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C2FFF" w14:textId="6CFBDF5E" w:rsidR="005C0A5A" w:rsidRPr="0066369A" w:rsidRDefault="00061D61" w:rsidP="003065AF">
      <w:pPr>
        <w:autoSpaceDE w:val="0"/>
        <w:autoSpaceDN w:val="0"/>
        <w:adjustRightInd w:val="0"/>
        <w:spacing w:after="0" w:line="240" w:lineRule="auto"/>
        <w:jc w:val="both"/>
        <w:rPr>
          <w:rFonts w:ascii="ITC Avant Garde" w:hAnsi="ITC Avant Garde" w:cs="TimesNewRomanPS-BoldMT"/>
          <w:b/>
          <w:bCs/>
          <w:color w:val="000000"/>
          <w:sz w:val="20"/>
          <w:szCs w:val="20"/>
        </w:rPr>
      </w:pPr>
      <w:bookmarkStart w:id="0" w:name="_GoBack"/>
      <w:bookmarkEnd w:id="0"/>
      <w:r w:rsidRPr="0066369A">
        <w:rPr>
          <w:rFonts w:ascii="ITC Avant Garde" w:hAnsi="ITC Avant Garde"/>
          <w:b/>
          <w:sz w:val="20"/>
          <w:szCs w:val="20"/>
        </w:rPr>
        <w:t>RESPUESTAS</w:t>
      </w:r>
      <w:r w:rsidR="00707302" w:rsidRPr="0066369A">
        <w:rPr>
          <w:rFonts w:ascii="ITC Avant Garde" w:hAnsi="ITC Avant Garde"/>
          <w:b/>
          <w:sz w:val="20"/>
          <w:szCs w:val="20"/>
        </w:rPr>
        <w:t xml:space="preserve"> </w:t>
      </w:r>
      <w:r w:rsidRPr="0066369A">
        <w:rPr>
          <w:rFonts w:ascii="ITC Avant Garde" w:hAnsi="ITC Avant Garde"/>
          <w:b/>
          <w:sz w:val="20"/>
          <w:szCs w:val="20"/>
        </w:rPr>
        <w:t>GENERALES</w:t>
      </w:r>
      <w:r w:rsidR="00707302" w:rsidRPr="0066369A">
        <w:rPr>
          <w:rFonts w:ascii="ITC Avant Garde" w:hAnsi="ITC Avant Garde"/>
          <w:b/>
          <w:sz w:val="20"/>
          <w:szCs w:val="20"/>
        </w:rPr>
        <w:t xml:space="preserve"> </w:t>
      </w:r>
      <w:r w:rsidRPr="0066369A">
        <w:rPr>
          <w:rFonts w:ascii="ITC Avant Garde" w:hAnsi="ITC Avant Garde"/>
          <w:b/>
          <w:sz w:val="20"/>
          <w:szCs w:val="20"/>
        </w:rPr>
        <w:t>A</w:t>
      </w:r>
      <w:r w:rsidR="00707302" w:rsidRPr="0066369A">
        <w:rPr>
          <w:rFonts w:ascii="ITC Avant Garde" w:hAnsi="ITC Avant Garde"/>
          <w:b/>
          <w:sz w:val="20"/>
          <w:szCs w:val="20"/>
        </w:rPr>
        <w:t xml:space="preserve"> </w:t>
      </w:r>
      <w:r w:rsidRPr="0066369A">
        <w:rPr>
          <w:rFonts w:ascii="ITC Avant Garde" w:hAnsi="ITC Avant Garde"/>
          <w:b/>
          <w:sz w:val="20"/>
          <w:szCs w:val="20"/>
        </w:rPr>
        <w:t>LOS</w:t>
      </w:r>
      <w:r w:rsidR="00707302" w:rsidRPr="0066369A">
        <w:rPr>
          <w:rFonts w:ascii="ITC Avant Garde" w:hAnsi="ITC Avant Garde"/>
          <w:b/>
          <w:sz w:val="20"/>
          <w:szCs w:val="20"/>
        </w:rPr>
        <w:t xml:space="preserve"> </w:t>
      </w:r>
      <w:r w:rsidRPr="0066369A">
        <w:rPr>
          <w:rFonts w:ascii="ITC Avant Garde" w:hAnsi="ITC Avant Garde"/>
          <w:b/>
          <w:sz w:val="20"/>
          <w:szCs w:val="20"/>
        </w:rPr>
        <w:t>COMENTARIOS,</w:t>
      </w:r>
      <w:r w:rsidR="00707302" w:rsidRPr="0066369A">
        <w:rPr>
          <w:rFonts w:ascii="ITC Avant Garde" w:hAnsi="ITC Avant Garde"/>
          <w:b/>
          <w:sz w:val="20"/>
          <w:szCs w:val="20"/>
        </w:rPr>
        <w:t xml:space="preserve"> </w:t>
      </w:r>
      <w:r w:rsidRPr="0066369A">
        <w:rPr>
          <w:rFonts w:ascii="ITC Avant Garde" w:hAnsi="ITC Avant Garde"/>
          <w:b/>
          <w:sz w:val="20"/>
          <w:szCs w:val="20"/>
        </w:rPr>
        <w:t>OPINIONES</w:t>
      </w:r>
      <w:r w:rsidR="00707302" w:rsidRPr="0066369A">
        <w:rPr>
          <w:rFonts w:ascii="ITC Avant Garde" w:hAnsi="ITC Avant Garde"/>
          <w:b/>
          <w:sz w:val="20"/>
          <w:szCs w:val="20"/>
        </w:rPr>
        <w:t xml:space="preserve"> </w:t>
      </w:r>
      <w:r w:rsidRPr="0066369A">
        <w:rPr>
          <w:rFonts w:ascii="ITC Avant Garde" w:hAnsi="ITC Avant Garde"/>
          <w:b/>
          <w:sz w:val="20"/>
          <w:szCs w:val="20"/>
        </w:rPr>
        <w:t>Y</w:t>
      </w:r>
      <w:r w:rsidR="00707302" w:rsidRPr="0066369A">
        <w:rPr>
          <w:rFonts w:ascii="ITC Avant Garde" w:hAnsi="ITC Avant Garde"/>
          <w:b/>
          <w:sz w:val="20"/>
          <w:szCs w:val="20"/>
        </w:rPr>
        <w:t xml:space="preserve"> </w:t>
      </w:r>
      <w:r w:rsidR="002E5B36">
        <w:rPr>
          <w:rFonts w:ascii="ITC Avant Garde" w:hAnsi="ITC Avant Garde"/>
          <w:b/>
          <w:sz w:val="20"/>
          <w:szCs w:val="20"/>
        </w:rPr>
        <w:t>PROPUESTAS</w:t>
      </w:r>
      <w:r w:rsidR="00830E5B">
        <w:rPr>
          <w:rFonts w:ascii="ITC Avant Garde" w:hAnsi="ITC Avant Garde"/>
          <w:b/>
          <w:sz w:val="20"/>
          <w:szCs w:val="20"/>
        </w:rPr>
        <w:t xml:space="preserve"> CONCRETAS</w:t>
      </w:r>
      <w:r w:rsidR="003C55E8" w:rsidRPr="0066369A">
        <w:rPr>
          <w:rFonts w:ascii="ITC Avant Garde" w:hAnsi="ITC Avant Garde"/>
          <w:b/>
          <w:sz w:val="20"/>
          <w:szCs w:val="20"/>
        </w:rPr>
        <w:t xml:space="preserve"> </w:t>
      </w:r>
      <w:r w:rsidRPr="0066369A">
        <w:rPr>
          <w:rFonts w:ascii="ITC Avant Garde" w:hAnsi="ITC Avant Garde"/>
          <w:b/>
          <w:sz w:val="20"/>
          <w:szCs w:val="20"/>
        </w:rPr>
        <w:t>RECIBIDAS</w:t>
      </w:r>
      <w:r w:rsidR="00707302" w:rsidRPr="0066369A">
        <w:rPr>
          <w:rFonts w:ascii="ITC Avant Garde" w:hAnsi="ITC Avant Garde"/>
          <w:b/>
          <w:sz w:val="20"/>
          <w:szCs w:val="20"/>
        </w:rPr>
        <w:t xml:space="preserve"> </w:t>
      </w:r>
      <w:r w:rsidRPr="0066369A">
        <w:rPr>
          <w:rFonts w:ascii="ITC Avant Garde" w:hAnsi="ITC Avant Garde"/>
          <w:b/>
          <w:sz w:val="20"/>
          <w:szCs w:val="20"/>
        </w:rPr>
        <w:t>DURANTE</w:t>
      </w:r>
      <w:r w:rsidR="00707302" w:rsidRPr="0066369A">
        <w:rPr>
          <w:rFonts w:ascii="ITC Avant Garde" w:hAnsi="ITC Avant Garde"/>
          <w:b/>
          <w:sz w:val="20"/>
          <w:szCs w:val="20"/>
        </w:rPr>
        <w:t xml:space="preserve"> </w:t>
      </w:r>
      <w:r w:rsidRPr="0066369A">
        <w:rPr>
          <w:rFonts w:ascii="ITC Avant Garde" w:hAnsi="ITC Avant Garde"/>
          <w:b/>
          <w:bCs/>
          <w:sz w:val="20"/>
          <w:szCs w:val="20"/>
        </w:rPr>
        <w:t>LA</w:t>
      </w:r>
      <w:r w:rsidR="00707302" w:rsidRPr="0066369A">
        <w:rPr>
          <w:rFonts w:ascii="ITC Avant Garde" w:hAnsi="ITC Avant Garde"/>
          <w:b/>
          <w:sz w:val="20"/>
          <w:szCs w:val="20"/>
        </w:rPr>
        <w:t xml:space="preserve"> </w:t>
      </w:r>
      <w:r w:rsidRPr="0066369A">
        <w:rPr>
          <w:rFonts w:ascii="ITC Avant Garde" w:hAnsi="ITC Avant Garde"/>
          <w:b/>
          <w:sz w:val="20"/>
          <w:szCs w:val="20"/>
        </w:rPr>
        <w:t>CONSULTA</w:t>
      </w:r>
      <w:r w:rsidR="00707302" w:rsidRPr="0066369A">
        <w:rPr>
          <w:rFonts w:ascii="ITC Avant Garde" w:hAnsi="ITC Avant Garde"/>
          <w:b/>
          <w:sz w:val="20"/>
          <w:szCs w:val="20"/>
        </w:rPr>
        <w:t xml:space="preserve"> </w:t>
      </w:r>
      <w:r w:rsidRPr="0066369A">
        <w:rPr>
          <w:rFonts w:ascii="ITC Avant Garde" w:hAnsi="ITC Avant Garde"/>
          <w:b/>
          <w:sz w:val="20"/>
          <w:szCs w:val="20"/>
        </w:rPr>
        <w:t>PÚBLICA</w:t>
      </w:r>
      <w:r w:rsidR="00707302" w:rsidRPr="0066369A">
        <w:rPr>
          <w:rFonts w:ascii="ITC Avant Garde" w:hAnsi="ITC Avant Garde"/>
          <w:b/>
          <w:sz w:val="20"/>
          <w:szCs w:val="20"/>
        </w:rPr>
        <w:t xml:space="preserve"> </w:t>
      </w:r>
      <w:r w:rsidRPr="0066369A">
        <w:rPr>
          <w:rFonts w:ascii="ITC Avant Garde" w:hAnsi="ITC Avant Garde"/>
          <w:b/>
          <w:sz w:val="20"/>
          <w:szCs w:val="20"/>
        </w:rPr>
        <w:t>DEL</w:t>
      </w:r>
      <w:r w:rsidR="00707302" w:rsidRPr="0066369A">
        <w:rPr>
          <w:rFonts w:ascii="ITC Avant Garde" w:hAnsi="ITC Avant Garde"/>
          <w:b/>
          <w:sz w:val="20"/>
          <w:szCs w:val="20"/>
        </w:rPr>
        <w:t xml:space="preserve"> </w:t>
      </w:r>
      <w:r w:rsidRPr="0066369A">
        <w:rPr>
          <w:rFonts w:ascii="ITC Avant Garde" w:hAnsi="ITC Avant Garde"/>
          <w:b/>
          <w:sz w:val="20"/>
          <w:szCs w:val="20"/>
        </w:rPr>
        <w:t>DOCUMENTO</w:t>
      </w:r>
      <w:r w:rsidR="00707302" w:rsidRPr="0066369A">
        <w:rPr>
          <w:rFonts w:ascii="ITC Avant Garde" w:hAnsi="ITC Avant Garde"/>
          <w:b/>
          <w:sz w:val="20"/>
          <w:szCs w:val="20"/>
        </w:rPr>
        <w:t xml:space="preserve"> </w:t>
      </w:r>
      <w:r w:rsidRPr="0066369A">
        <w:rPr>
          <w:rFonts w:ascii="ITC Avant Garde" w:hAnsi="ITC Avant Garde"/>
          <w:b/>
          <w:sz w:val="20"/>
          <w:szCs w:val="20"/>
        </w:rPr>
        <w:t>TITULADO</w:t>
      </w:r>
      <w:r w:rsidR="00707302" w:rsidRPr="0066369A">
        <w:rPr>
          <w:rFonts w:ascii="ITC Avant Garde" w:hAnsi="ITC Avant Garde"/>
          <w:b/>
          <w:sz w:val="20"/>
          <w:szCs w:val="20"/>
        </w:rPr>
        <w:t xml:space="preserve"> </w:t>
      </w:r>
      <w:r w:rsidRPr="0066369A">
        <w:rPr>
          <w:rFonts w:ascii="ITC Avant Garde" w:hAnsi="ITC Avant Garde"/>
          <w:b/>
          <w:sz w:val="20"/>
          <w:szCs w:val="20"/>
        </w:rPr>
        <w:t>“</w:t>
      </w:r>
      <w:r w:rsidR="003C55E8" w:rsidRPr="0066369A">
        <w:rPr>
          <w:rFonts w:ascii="ITC Avant Garde" w:hAnsi="ITC Avant Garde"/>
          <w:b/>
          <w:sz w:val="20"/>
          <w:szCs w:val="20"/>
        </w:rPr>
        <w:t>LINEAMIENTOS GENERALES SOBRE LA AUTORIZACIÓN DE ARRENDAMIENTO DE ESPECTRO</w:t>
      </w:r>
      <w:r w:rsidR="00511B8D" w:rsidRPr="0066369A">
        <w:rPr>
          <w:rFonts w:ascii="ITC Avant Garde" w:hAnsi="ITC Avant Garde"/>
          <w:b/>
          <w:sz w:val="20"/>
          <w:szCs w:val="20"/>
        </w:rPr>
        <w:t xml:space="preserve"> RADIOELÉCTRICO</w:t>
      </w:r>
      <w:r w:rsidR="005C0A5A" w:rsidRPr="0066369A">
        <w:rPr>
          <w:rFonts w:ascii="ITC Avant Garde" w:hAnsi="ITC Avant Garde" w:cs="TimesNewRomanPS-BoldMT"/>
          <w:b/>
          <w:bCs/>
          <w:color w:val="000000"/>
          <w:sz w:val="20"/>
          <w:szCs w:val="20"/>
        </w:rPr>
        <w:t>”</w:t>
      </w:r>
      <w:r w:rsidR="005C0A5A" w:rsidRPr="0066369A">
        <w:rPr>
          <w:rFonts w:ascii="ITC Avant Garde" w:hAnsi="ITC Avant Garde" w:cs="TimesNewRomanPS-BoldMT"/>
          <w:bCs/>
          <w:color w:val="000000"/>
          <w:sz w:val="20"/>
          <w:szCs w:val="20"/>
        </w:rPr>
        <w:t>.</w:t>
      </w:r>
    </w:p>
    <w:p w14:paraId="733C3000" w14:textId="77777777" w:rsidR="00061D61" w:rsidRPr="0066369A" w:rsidRDefault="00707302" w:rsidP="003065AF">
      <w:pPr>
        <w:autoSpaceDE w:val="0"/>
        <w:autoSpaceDN w:val="0"/>
        <w:adjustRightInd w:val="0"/>
        <w:spacing w:after="0" w:line="240" w:lineRule="auto"/>
        <w:jc w:val="both"/>
        <w:rPr>
          <w:rFonts w:ascii="ITC Avant Garde" w:hAnsi="ITC Avant Garde"/>
          <w:b/>
          <w:sz w:val="20"/>
          <w:szCs w:val="20"/>
        </w:rPr>
      </w:pPr>
      <w:r w:rsidRPr="0066369A">
        <w:rPr>
          <w:rFonts w:ascii="ITC Avant Garde" w:hAnsi="ITC Avant Garde" w:cs="TimesNewRomanPS-BoldMT"/>
          <w:b/>
          <w:bCs/>
          <w:color w:val="000000"/>
          <w:sz w:val="20"/>
          <w:szCs w:val="20"/>
        </w:rPr>
        <w:t xml:space="preserve"> </w:t>
      </w:r>
    </w:p>
    <w:p w14:paraId="733C3001" w14:textId="77777777" w:rsidR="00061D61" w:rsidRPr="0066369A" w:rsidRDefault="00723879" w:rsidP="002F04CE">
      <w:pPr>
        <w:pStyle w:val="Default"/>
        <w:numPr>
          <w:ilvl w:val="0"/>
          <w:numId w:val="2"/>
        </w:numPr>
        <w:jc w:val="both"/>
        <w:rPr>
          <w:rFonts w:ascii="ITC Avant Garde" w:hAnsi="ITC Avant Garde"/>
          <w:bCs/>
          <w:sz w:val="20"/>
          <w:szCs w:val="20"/>
        </w:rPr>
      </w:pPr>
      <w:r w:rsidRPr="00FB16F6">
        <w:rPr>
          <w:rFonts w:ascii="ITC Avant Garde" w:hAnsi="ITC Avant Garde"/>
          <w:b/>
          <w:bCs/>
          <w:sz w:val="20"/>
          <w:szCs w:val="20"/>
          <w:u w:val="single"/>
        </w:rPr>
        <w:t>Participaciones</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ante</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el</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Instituto</w:t>
      </w:r>
      <w:r w:rsidR="00707302" w:rsidRPr="00FB16F6">
        <w:rPr>
          <w:rFonts w:ascii="ITC Avant Garde" w:hAnsi="ITC Avant Garde"/>
          <w:b/>
          <w:bCs/>
          <w:sz w:val="20"/>
          <w:szCs w:val="20"/>
          <w:u w:val="single"/>
        </w:rPr>
        <w:t xml:space="preserve"> </w:t>
      </w:r>
      <w:r w:rsidR="005C0A5A" w:rsidRPr="00FB16F6">
        <w:rPr>
          <w:rFonts w:ascii="ITC Avant Garde" w:hAnsi="ITC Avant Garde"/>
          <w:b/>
          <w:bCs/>
          <w:sz w:val="20"/>
          <w:szCs w:val="20"/>
          <w:u w:val="single"/>
        </w:rPr>
        <w:t>Federal</w:t>
      </w:r>
      <w:r w:rsidR="00707302" w:rsidRPr="00FB16F6">
        <w:rPr>
          <w:rFonts w:ascii="ITC Avant Garde" w:hAnsi="ITC Avant Garde"/>
          <w:b/>
          <w:bCs/>
          <w:sz w:val="20"/>
          <w:szCs w:val="20"/>
          <w:u w:val="single"/>
        </w:rPr>
        <w:t xml:space="preserve"> </w:t>
      </w:r>
      <w:r w:rsidR="005C0A5A" w:rsidRPr="00FB16F6">
        <w:rPr>
          <w:rFonts w:ascii="ITC Avant Garde" w:hAnsi="ITC Avant Garde"/>
          <w:b/>
          <w:bCs/>
          <w:sz w:val="20"/>
          <w:szCs w:val="20"/>
          <w:u w:val="single"/>
        </w:rPr>
        <w:t>de</w:t>
      </w:r>
      <w:r w:rsidR="00707302" w:rsidRPr="00FB16F6">
        <w:rPr>
          <w:rFonts w:ascii="ITC Avant Garde" w:hAnsi="ITC Avant Garde"/>
          <w:b/>
          <w:bCs/>
          <w:sz w:val="20"/>
          <w:szCs w:val="20"/>
          <w:u w:val="single"/>
        </w:rPr>
        <w:t xml:space="preserve"> </w:t>
      </w:r>
      <w:r w:rsidR="005C0A5A" w:rsidRPr="00FB16F6">
        <w:rPr>
          <w:rFonts w:ascii="ITC Avant Garde" w:hAnsi="ITC Avant Garde"/>
          <w:b/>
          <w:bCs/>
          <w:sz w:val="20"/>
          <w:szCs w:val="20"/>
          <w:u w:val="single"/>
        </w:rPr>
        <w:t>Telecomunicaciones</w:t>
      </w:r>
      <w:r w:rsidR="00185FEA" w:rsidRPr="00FB16F6">
        <w:rPr>
          <w:rFonts w:ascii="ITC Avant Garde" w:hAnsi="ITC Avant Garde"/>
          <w:b/>
          <w:bCs/>
          <w:sz w:val="20"/>
          <w:szCs w:val="20"/>
          <w:u w:val="single"/>
        </w:rPr>
        <w:t xml:space="preserve"> (Instituto)</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en</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la</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Consulta</w:t>
      </w:r>
      <w:r w:rsidR="00707302" w:rsidRPr="00FB16F6">
        <w:rPr>
          <w:rFonts w:ascii="ITC Avant Garde" w:hAnsi="ITC Avant Garde"/>
          <w:b/>
          <w:bCs/>
          <w:sz w:val="20"/>
          <w:szCs w:val="20"/>
          <w:u w:val="single"/>
        </w:rPr>
        <w:t xml:space="preserve"> </w:t>
      </w:r>
      <w:r w:rsidR="00061D61" w:rsidRPr="00FB16F6">
        <w:rPr>
          <w:rFonts w:ascii="ITC Avant Garde" w:hAnsi="ITC Avant Garde"/>
          <w:b/>
          <w:bCs/>
          <w:sz w:val="20"/>
          <w:szCs w:val="20"/>
          <w:u w:val="single"/>
        </w:rPr>
        <w:t>Pública</w:t>
      </w:r>
      <w:r w:rsidR="00664976" w:rsidRPr="00FB16F6">
        <w:rPr>
          <w:rFonts w:ascii="ITC Avant Garde" w:hAnsi="ITC Avant Garde"/>
          <w:b/>
          <w:bCs/>
          <w:sz w:val="20"/>
          <w:szCs w:val="20"/>
          <w:u w:val="single"/>
        </w:rPr>
        <w:t xml:space="preserve"> </w:t>
      </w:r>
      <w:r w:rsidR="00664976" w:rsidRPr="00FB16F6">
        <w:rPr>
          <w:rFonts w:ascii="ITC Avant Garde" w:hAnsi="ITC Avant Garde"/>
          <w:b/>
          <w:sz w:val="20"/>
          <w:szCs w:val="20"/>
          <w:u w:val="single"/>
        </w:rPr>
        <w:t>de</w:t>
      </w:r>
      <w:r w:rsidR="00511B8D" w:rsidRPr="00FB16F6">
        <w:rPr>
          <w:rFonts w:ascii="ITC Avant Garde" w:hAnsi="ITC Avant Garde"/>
          <w:b/>
          <w:sz w:val="20"/>
          <w:szCs w:val="20"/>
          <w:u w:val="single"/>
        </w:rPr>
        <w:t xml:space="preserve"> los “Lineamientos Generales sobre la Autorización de Arrendamiento de Espectro Radioeléctrico</w:t>
      </w:r>
      <w:r w:rsidR="00664976" w:rsidRPr="00FB16F6">
        <w:rPr>
          <w:rFonts w:ascii="ITC Avant Garde" w:hAnsi="ITC Avant Garde" w:cs="TimesNewRomanPS-BoldMT"/>
          <w:b/>
          <w:bCs/>
          <w:sz w:val="20"/>
          <w:szCs w:val="20"/>
          <w:u w:val="single"/>
        </w:rPr>
        <w:t>”</w:t>
      </w:r>
      <w:r w:rsidR="00707302" w:rsidRPr="00FB16F6">
        <w:rPr>
          <w:rFonts w:ascii="ITC Avant Garde" w:hAnsi="ITC Avant Garde" w:cs="TimesNewRomanPS-BoldMT"/>
          <w:b/>
          <w:bCs/>
          <w:sz w:val="20"/>
          <w:szCs w:val="20"/>
          <w:u w:val="single"/>
        </w:rPr>
        <w:t xml:space="preserve"> </w:t>
      </w:r>
      <w:r w:rsidR="00511B8D" w:rsidRPr="00FB16F6">
        <w:rPr>
          <w:rFonts w:ascii="ITC Avant Garde" w:hAnsi="ITC Avant Garde" w:cs="TimesNewRomanPS-BoldMT"/>
          <w:b/>
          <w:bCs/>
          <w:sz w:val="20"/>
          <w:szCs w:val="20"/>
          <w:u w:val="single"/>
        </w:rPr>
        <w:t>(Lineamientos)</w:t>
      </w:r>
      <w:r w:rsidR="00837688" w:rsidRPr="0066369A">
        <w:rPr>
          <w:rFonts w:ascii="ITC Avant Garde" w:hAnsi="ITC Avant Garde" w:cs="TimesNewRomanPS-BoldMT"/>
          <w:b/>
          <w:bCs/>
          <w:sz w:val="20"/>
          <w:szCs w:val="20"/>
        </w:rPr>
        <w:t>.</w:t>
      </w:r>
    </w:p>
    <w:p w14:paraId="733C3002" w14:textId="77777777" w:rsidR="00061D61" w:rsidRPr="0066369A" w:rsidRDefault="00061D61" w:rsidP="003065AF">
      <w:pPr>
        <w:pStyle w:val="Default"/>
        <w:jc w:val="both"/>
        <w:rPr>
          <w:rFonts w:ascii="ITC Avant Garde" w:hAnsi="ITC Avant Garde"/>
          <w:bCs/>
          <w:sz w:val="20"/>
          <w:szCs w:val="20"/>
        </w:rPr>
      </w:pPr>
    </w:p>
    <w:p w14:paraId="733C3003" w14:textId="269ECE12" w:rsidR="00061D61" w:rsidRPr="0066369A" w:rsidRDefault="00061D61" w:rsidP="00B2623B">
      <w:pPr>
        <w:pStyle w:val="Default"/>
        <w:jc w:val="both"/>
        <w:rPr>
          <w:rFonts w:ascii="ITC Avant Garde" w:hAnsi="ITC Avant Garde"/>
          <w:bCs/>
          <w:sz w:val="20"/>
          <w:szCs w:val="20"/>
        </w:rPr>
      </w:pPr>
      <w:r w:rsidRPr="0066369A">
        <w:rPr>
          <w:rFonts w:ascii="ITC Avant Garde" w:hAnsi="ITC Avant Garde"/>
          <w:bCs/>
          <w:sz w:val="20"/>
          <w:szCs w:val="20"/>
        </w:rPr>
        <w:t>En</w:t>
      </w:r>
      <w:r w:rsidR="00707302" w:rsidRPr="0066369A">
        <w:rPr>
          <w:rFonts w:ascii="ITC Avant Garde" w:hAnsi="ITC Avant Garde"/>
          <w:bCs/>
          <w:sz w:val="20"/>
          <w:szCs w:val="20"/>
        </w:rPr>
        <w:t xml:space="preserve"> </w:t>
      </w:r>
      <w:r w:rsidRPr="0066369A">
        <w:rPr>
          <w:rFonts w:ascii="ITC Avant Garde" w:hAnsi="ITC Avant Garde"/>
          <w:bCs/>
          <w:sz w:val="20"/>
          <w:szCs w:val="20"/>
        </w:rPr>
        <w:t>el</w:t>
      </w:r>
      <w:r w:rsidR="00707302" w:rsidRPr="0066369A">
        <w:rPr>
          <w:rFonts w:ascii="ITC Avant Garde" w:hAnsi="ITC Avant Garde"/>
          <w:bCs/>
          <w:sz w:val="20"/>
          <w:szCs w:val="20"/>
        </w:rPr>
        <w:t xml:space="preserve"> </w:t>
      </w:r>
      <w:r w:rsidR="002F34B1" w:rsidRPr="0066369A">
        <w:rPr>
          <w:rFonts w:ascii="ITC Avant Garde" w:hAnsi="ITC Avant Garde"/>
          <w:sz w:val="20"/>
          <w:szCs w:val="20"/>
        </w:rPr>
        <w:t>periodo</w:t>
      </w:r>
      <w:r w:rsidR="00707302" w:rsidRPr="0066369A">
        <w:rPr>
          <w:rFonts w:ascii="ITC Avant Garde" w:hAnsi="ITC Avant Garde"/>
          <w:sz w:val="20"/>
          <w:szCs w:val="20"/>
        </w:rPr>
        <w:t xml:space="preserve"> </w:t>
      </w:r>
      <w:r w:rsidR="001B3FFB" w:rsidRPr="0066369A">
        <w:rPr>
          <w:rFonts w:ascii="ITC Avant Garde" w:hAnsi="ITC Avant Garde"/>
          <w:sz w:val="20"/>
          <w:szCs w:val="20"/>
        </w:rPr>
        <w:t>co</w:t>
      </w:r>
      <w:r w:rsidR="005858C6">
        <w:rPr>
          <w:rFonts w:ascii="ITC Avant Garde" w:hAnsi="ITC Avant Garde"/>
          <w:sz w:val="20"/>
          <w:szCs w:val="20"/>
        </w:rPr>
        <w:t>m</w:t>
      </w:r>
      <w:r w:rsidR="001B3FFB" w:rsidRPr="0066369A">
        <w:rPr>
          <w:rFonts w:ascii="ITC Avant Garde" w:hAnsi="ITC Avant Garde"/>
          <w:sz w:val="20"/>
          <w:szCs w:val="20"/>
        </w:rPr>
        <w:t xml:space="preserve">prendido </w:t>
      </w:r>
      <w:r w:rsidR="002F34B1" w:rsidRPr="0066369A">
        <w:rPr>
          <w:rFonts w:ascii="ITC Avant Garde" w:hAnsi="ITC Avant Garde"/>
          <w:sz w:val="20"/>
          <w:szCs w:val="20"/>
        </w:rPr>
        <w:t>del</w:t>
      </w:r>
      <w:r w:rsidR="00707302" w:rsidRPr="0066369A">
        <w:rPr>
          <w:rFonts w:ascii="ITC Avant Garde" w:hAnsi="ITC Avant Garde"/>
          <w:sz w:val="20"/>
          <w:szCs w:val="20"/>
        </w:rPr>
        <w:t xml:space="preserve"> </w:t>
      </w:r>
      <w:r w:rsidR="00511B8D" w:rsidRPr="0066369A">
        <w:rPr>
          <w:rStyle w:val="Textoennegrita"/>
          <w:rFonts w:ascii="ITC Avant Garde" w:hAnsi="ITC Avant Garde"/>
          <w:b w:val="0"/>
          <w:sz w:val="20"/>
          <w:szCs w:val="20"/>
          <w:lang w:val="es-ES"/>
        </w:rPr>
        <w:t xml:space="preserve">14 </w:t>
      </w:r>
      <w:r w:rsidR="009B2D4C">
        <w:rPr>
          <w:rStyle w:val="Textoennegrita"/>
          <w:rFonts w:ascii="ITC Avant Garde" w:hAnsi="ITC Avant Garde"/>
          <w:b w:val="0"/>
          <w:sz w:val="20"/>
          <w:szCs w:val="20"/>
          <w:lang w:val="es-ES"/>
        </w:rPr>
        <w:t xml:space="preserve">al 17 </w:t>
      </w:r>
      <w:r w:rsidR="00102C9D">
        <w:rPr>
          <w:rStyle w:val="Textoennegrita"/>
          <w:rFonts w:ascii="ITC Avant Garde" w:hAnsi="ITC Avant Garde"/>
          <w:b w:val="0"/>
          <w:sz w:val="20"/>
          <w:szCs w:val="20"/>
          <w:lang w:val="es-ES"/>
        </w:rPr>
        <w:t xml:space="preserve">de julio </w:t>
      </w:r>
      <w:r w:rsidR="009B2D4C">
        <w:rPr>
          <w:rStyle w:val="Textoennegrita"/>
          <w:rFonts w:ascii="ITC Avant Garde" w:hAnsi="ITC Avant Garde"/>
          <w:b w:val="0"/>
          <w:sz w:val="20"/>
          <w:szCs w:val="20"/>
          <w:lang w:val="es-ES"/>
        </w:rPr>
        <w:t xml:space="preserve">y del 3 de agosto </w:t>
      </w:r>
      <w:r w:rsidR="00511B8D" w:rsidRPr="0066369A">
        <w:rPr>
          <w:rStyle w:val="Textoennegrita"/>
          <w:rFonts w:ascii="ITC Avant Garde" w:hAnsi="ITC Avant Garde"/>
          <w:b w:val="0"/>
          <w:sz w:val="20"/>
          <w:szCs w:val="20"/>
          <w:lang w:val="es-ES"/>
        </w:rPr>
        <w:t>al 7</w:t>
      </w:r>
      <w:r w:rsidR="00FA2FED">
        <w:rPr>
          <w:rStyle w:val="Textoennegrita"/>
          <w:rFonts w:ascii="ITC Avant Garde" w:hAnsi="ITC Avant Garde"/>
          <w:b w:val="0"/>
          <w:sz w:val="20"/>
          <w:szCs w:val="20"/>
          <w:lang w:val="es-ES"/>
        </w:rPr>
        <w:t xml:space="preserve"> </w:t>
      </w:r>
      <w:r w:rsidR="00511B8D" w:rsidRPr="0066369A">
        <w:rPr>
          <w:rStyle w:val="Textoennegrita"/>
          <w:rFonts w:ascii="ITC Avant Garde" w:hAnsi="ITC Avant Garde"/>
          <w:b w:val="0"/>
          <w:sz w:val="20"/>
          <w:szCs w:val="20"/>
          <w:lang w:val="es-ES"/>
        </w:rPr>
        <w:t>de</w:t>
      </w:r>
      <w:r w:rsidR="00FA2FED">
        <w:rPr>
          <w:rStyle w:val="Textoennegrita"/>
          <w:rFonts w:ascii="ITC Avant Garde" w:hAnsi="ITC Avant Garde"/>
          <w:b w:val="0"/>
          <w:sz w:val="20"/>
          <w:szCs w:val="20"/>
          <w:lang w:val="es-ES"/>
        </w:rPr>
        <w:t xml:space="preserve"> </w:t>
      </w:r>
      <w:r w:rsidR="00511B8D" w:rsidRPr="0066369A">
        <w:rPr>
          <w:rStyle w:val="Textoennegrita"/>
          <w:rFonts w:ascii="ITC Avant Garde" w:hAnsi="ITC Avant Garde"/>
          <w:b w:val="0"/>
          <w:sz w:val="20"/>
          <w:szCs w:val="20"/>
          <w:lang w:val="es-ES"/>
        </w:rPr>
        <w:t>septiembre de 2015</w:t>
      </w:r>
      <w:r w:rsidR="00D62A2A" w:rsidRPr="0066369A">
        <w:rPr>
          <w:rStyle w:val="Textoennegrita"/>
          <w:rFonts w:ascii="ITC Avant Garde" w:hAnsi="ITC Avant Garde"/>
          <w:b w:val="0"/>
          <w:sz w:val="20"/>
          <w:szCs w:val="20"/>
          <w:lang w:val="es-ES"/>
        </w:rPr>
        <w:t xml:space="preserve">, </w:t>
      </w:r>
      <w:r w:rsidRPr="0066369A">
        <w:rPr>
          <w:rFonts w:ascii="ITC Avant Garde" w:hAnsi="ITC Avant Garde"/>
          <w:bCs/>
          <w:sz w:val="20"/>
          <w:szCs w:val="20"/>
        </w:rPr>
        <w:t>fueron</w:t>
      </w:r>
      <w:r w:rsidR="00707302" w:rsidRPr="0066369A">
        <w:rPr>
          <w:rFonts w:ascii="ITC Avant Garde" w:hAnsi="ITC Avant Garde"/>
          <w:bCs/>
          <w:sz w:val="20"/>
          <w:szCs w:val="20"/>
        </w:rPr>
        <w:t xml:space="preserve"> </w:t>
      </w:r>
      <w:r w:rsidR="00737ACC" w:rsidRPr="0066369A">
        <w:rPr>
          <w:rFonts w:ascii="ITC Avant Garde" w:hAnsi="ITC Avant Garde"/>
          <w:bCs/>
          <w:sz w:val="20"/>
          <w:szCs w:val="20"/>
        </w:rPr>
        <w:t>presentado</w:t>
      </w:r>
      <w:r w:rsidRPr="0066369A">
        <w:rPr>
          <w:rFonts w:ascii="ITC Avant Garde" w:hAnsi="ITC Avant Garde"/>
          <w:bCs/>
          <w:sz w:val="20"/>
          <w:szCs w:val="20"/>
        </w:rPr>
        <w:t>s</w:t>
      </w:r>
      <w:r w:rsidR="00707302" w:rsidRPr="0066369A">
        <w:rPr>
          <w:rFonts w:ascii="ITC Avant Garde" w:hAnsi="ITC Avant Garde"/>
          <w:bCs/>
          <w:sz w:val="20"/>
          <w:szCs w:val="20"/>
        </w:rPr>
        <w:t xml:space="preserve"> </w:t>
      </w:r>
      <w:r w:rsidR="009A4608">
        <w:rPr>
          <w:rFonts w:ascii="ITC Avant Garde" w:hAnsi="ITC Avant Garde"/>
          <w:bCs/>
          <w:sz w:val="20"/>
          <w:szCs w:val="20"/>
        </w:rPr>
        <w:t xml:space="preserve">ante el Instituto </w:t>
      </w:r>
      <w:r w:rsidR="00FB16F6" w:rsidRPr="0066369A">
        <w:rPr>
          <w:rFonts w:ascii="ITC Avant Garde" w:hAnsi="ITC Avant Garde"/>
          <w:bCs/>
          <w:sz w:val="20"/>
          <w:szCs w:val="20"/>
        </w:rPr>
        <w:t>en el marco</w:t>
      </w:r>
      <w:r w:rsidR="00FB16F6">
        <w:rPr>
          <w:rFonts w:ascii="ITC Avant Garde" w:hAnsi="ITC Avant Garde"/>
          <w:bCs/>
          <w:sz w:val="20"/>
          <w:szCs w:val="20"/>
        </w:rPr>
        <w:t xml:space="preserve"> </w:t>
      </w:r>
      <w:r w:rsidR="00FB16F6" w:rsidRPr="0066369A">
        <w:rPr>
          <w:rFonts w:ascii="ITC Avant Garde" w:hAnsi="ITC Avant Garde"/>
          <w:bCs/>
          <w:sz w:val="20"/>
          <w:szCs w:val="20"/>
        </w:rPr>
        <w:t>de la Consulta Pública</w:t>
      </w:r>
      <w:r w:rsidR="00FB16F6">
        <w:rPr>
          <w:rFonts w:ascii="ITC Avant Garde" w:hAnsi="ITC Avant Garde"/>
          <w:bCs/>
          <w:sz w:val="20"/>
          <w:szCs w:val="20"/>
        </w:rPr>
        <w:t>,</w:t>
      </w:r>
      <w:r w:rsidR="00FB16F6" w:rsidRPr="0066369A">
        <w:rPr>
          <w:rFonts w:ascii="ITC Avant Garde" w:hAnsi="ITC Avant Garde"/>
          <w:bCs/>
          <w:sz w:val="20"/>
          <w:szCs w:val="20"/>
        </w:rPr>
        <w:t xml:space="preserve"> </w:t>
      </w:r>
      <w:r w:rsidRPr="0066369A">
        <w:rPr>
          <w:rFonts w:ascii="ITC Avant Garde" w:hAnsi="ITC Avant Garde"/>
          <w:bCs/>
          <w:sz w:val="20"/>
          <w:szCs w:val="20"/>
        </w:rPr>
        <w:t>l</w:t>
      </w:r>
      <w:r w:rsidR="00737ACC" w:rsidRPr="0066369A">
        <w:rPr>
          <w:rFonts w:ascii="ITC Avant Garde" w:hAnsi="ITC Avant Garde"/>
          <w:bCs/>
          <w:sz w:val="20"/>
          <w:szCs w:val="20"/>
        </w:rPr>
        <w:t>os</w:t>
      </w:r>
      <w:r w:rsidR="00707302" w:rsidRPr="0066369A">
        <w:rPr>
          <w:rFonts w:ascii="ITC Avant Garde" w:hAnsi="ITC Avant Garde"/>
          <w:bCs/>
          <w:sz w:val="20"/>
          <w:szCs w:val="20"/>
        </w:rPr>
        <w:t xml:space="preserve"> </w:t>
      </w:r>
      <w:r w:rsidR="00D62A2A" w:rsidRPr="0066369A">
        <w:rPr>
          <w:rFonts w:ascii="ITC Avant Garde" w:hAnsi="ITC Avant Garde"/>
          <w:bCs/>
          <w:sz w:val="20"/>
          <w:szCs w:val="20"/>
        </w:rPr>
        <w:t xml:space="preserve">comentarios, </w:t>
      </w:r>
      <w:r w:rsidR="00024DAB" w:rsidRPr="0066369A">
        <w:rPr>
          <w:rFonts w:ascii="ITC Avant Garde" w:hAnsi="ITC Avant Garde"/>
          <w:bCs/>
          <w:sz w:val="20"/>
          <w:szCs w:val="20"/>
        </w:rPr>
        <w:t>opiniones</w:t>
      </w:r>
      <w:r w:rsidR="00D62A2A" w:rsidRPr="0066369A">
        <w:rPr>
          <w:rFonts w:ascii="ITC Avant Garde" w:hAnsi="ITC Avant Garde"/>
          <w:bCs/>
          <w:sz w:val="20"/>
          <w:szCs w:val="20"/>
        </w:rPr>
        <w:t xml:space="preserve"> y </w:t>
      </w:r>
      <w:r w:rsidR="00024DAB" w:rsidRPr="0066369A">
        <w:rPr>
          <w:rFonts w:ascii="ITC Avant Garde" w:hAnsi="ITC Avant Garde"/>
          <w:bCs/>
          <w:sz w:val="20"/>
          <w:szCs w:val="20"/>
        </w:rPr>
        <w:t>propuestas</w:t>
      </w:r>
      <w:r w:rsidR="00737ACC" w:rsidRPr="0066369A">
        <w:rPr>
          <w:rFonts w:ascii="ITC Avant Garde" w:hAnsi="ITC Avant Garde"/>
          <w:bCs/>
          <w:sz w:val="20"/>
          <w:szCs w:val="20"/>
        </w:rPr>
        <w:t xml:space="preserve"> </w:t>
      </w:r>
      <w:r w:rsidR="00D61255">
        <w:rPr>
          <w:rFonts w:ascii="ITC Avant Garde" w:hAnsi="ITC Avant Garde"/>
          <w:bCs/>
          <w:sz w:val="20"/>
          <w:szCs w:val="20"/>
        </w:rPr>
        <w:t xml:space="preserve">concretas </w:t>
      </w:r>
      <w:r w:rsidR="00737ACC" w:rsidRPr="0066369A">
        <w:rPr>
          <w:rFonts w:ascii="ITC Avant Garde" w:hAnsi="ITC Avant Garde"/>
          <w:bCs/>
          <w:sz w:val="20"/>
          <w:szCs w:val="20"/>
        </w:rPr>
        <w:t>siguientes</w:t>
      </w:r>
      <w:r w:rsidRPr="0066369A">
        <w:rPr>
          <w:rFonts w:ascii="ITC Avant Garde" w:hAnsi="ITC Avant Garde"/>
          <w:bCs/>
          <w:sz w:val="20"/>
          <w:szCs w:val="20"/>
        </w:rPr>
        <w:t>:</w:t>
      </w:r>
    </w:p>
    <w:p w14:paraId="733C3004" w14:textId="77777777" w:rsidR="005C0A5A" w:rsidRPr="0066369A" w:rsidRDefault="005C0A5A" w:rsidP="00262FA2">
      <w:pPr>
        <w:pStyle w:val="Default"/>
        <w:jc w:val="both"/>
        <w:rPr>
          <w:rFonts w:ascii="ITC Avant Garde" w:hAnsi="ITC Avant Garde"/>
          <w:bCs/>
          <w:sz w:val="20"/>
          <w:szCs w:val="20"/>
        </w:rPr>
      </w:pPr>
    </w:p>
    <w:p w14:paraId="733C3005" w14:textId="2B4F9A8D" w:rsidR="005C0A5A" w:rsidRPr="0066369A" w:rsidRDefault="009E218E"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El</w:t>
      </w:r>
      <w:r w:rsidR="00707302" w:rsidRPr="0066369A">
        <w:rPr>
          <w:rFonts w:ascii="ITC Avant Garde" w:hAnsi="ITC Avant Garde"/>
          <w:bCs/>
          <w:sz w:val="20"/>
          <w:szCs w:val="20"/>
        </w:rPr>
        <w:t xml:space="preserve"> </w:t>
      </w:r>
      <w:r w:rsidR="00D62A2A" w:rsidRPr="0066369A">
        <w:rPr>
          <w:rFonts w:ascii="ITC Avant Garde" w:hAnsi="ITC Avant Garde"/>
          <w:bCs/>
          <w:sz w:val="20"/>
          <w:szCs w:val="20"/>
        </w:rPr>
        <w:t xml:space="preserve">7 de agosto de 2015, los CC. </w:t>
      </w:r>
      <w:r w:rsidR="00D62A2A" w:rsidRPr="00672D98">
        <w:rPr>
          <w:rFonts w:ascii="ITC Avant Garde" w:hAnsi="ITC Avant Garde"/>
          <w:b/>
          <w:bCs/>
          <w:sz w:val="20"/>
          <w:szCs w:val="20"/>
        </w:rPr>
        <w:t>José Antonio García Herrera, Cynthia Váldez G</w:t>
      </w:r>
      <w:r w:rsidR="00D26BE9" w:rsidRPr="00672D98">
        <w:rPr>
          <w:rFonts w:ascii="ITC Avant Garde" w:hAnsi="ITC Avant Garde"/>
          <w:b/>
          <w:bCs/>
          <w:sz w:val="20"/>
          <w:szCs w:val="20"/>
        </w:rPr>
        <w:t>ómez y J</w:t>
      </w:r>
      <w:r w:rsidR="00D62A2A" w:rsidRPr="00672D98">
        <w:rPr>
          <w:rFonts w:ascii="ITC Avant Garde" w:hAnsi="ITC Avant Garde"/>
          <w:b/>
          <w:bCs/>
          <w:sz w:val="20"/>
          <w:szCs w:val="20"/>
        </w:rPr>
        <w:t>osé Oropeza García</w:t>
      </w:r>
      <w:r w:rsidR="00D62A2A" w:rsidRPr="0066369A">
        <w:rPr>
          <w:rFonts w:ascii="ITC Avant Garde" w:hAnsi="ITC Avant Garde"/>
          <w:bCs/>
          <w:sz w:val="20"/>
          <w:szCs w:val="20"/>
        </w:rPr>
        <w:t xml:space="preserve">, </w:t>
      </w:r>
      <w:r w:rsidR="0058068B" w:rsidRPr="0066369A">
        <w:rPr>
          <w:rFonts w:ascii="ITC Avant Garde" w:hAnsi="ITC Avant Garde"/>
          <w:bCs/>
          <w:sz w:val="20"/>
          <w:szCs w:val="20"/>
        </w:rPr>
        <w:t>por</w:t>
      </w:r>
      <w:r w:rsidR="00707302" w:rsidRPr="0066369A">
        <w:rPr>
          <w:rFonts w:ascii="ITC Avant Garde" w:hAnsi="ITC Avant Garde"/>
          <w:bCs/>
          <w:sz w:val="20"/>
          <w:szCs w:val="20"/>
        </w:rPr>
        <w:t xml:space="preserve"> </w:t>
      </w:r>
      <w:r w:rsidR="0058068B" w:rsidRPr="0066369A">
        <w:rPr>
          <w:rFonts w:ascii="ITC Avant Garde" w:hAnsi="ITC Avant Garde"/>
          <w:bCs/>
          <w:sz w:val="20"/>
          <w:szCs w:val="20"/>
        </w:rPr>
        <w:t>su</w:t>
      </w:r>
      <w:r w:rsidR="00707302" w:rsidRPr="0066369A">
        <w:rPr>
          <w:rFonts w:ascii="ITC Avant Garde" w:hAnsi="ITC Avant Garde"/>
          <w:bCs/>
          <w:sz w:val="20"/>
          <w:szCs w:val="20"/>
        </w:rPr>
        <w:t xml:space="preserve"> </w:t>
      </w:r>
      <w:r w:rsidR="0058068B" w:rsidRPr="0066369A">
        <w:rPr>
          <w:rFonts w:ascii="ITC Avant Garde" w:hAnsi="ITC Avant Garde"/>
          <w:bCs/>
          <w:sz w:val="20"/>
          <w:szCs w:val="20"/>
        </w:rPr>
        <w:t>propio</w:t>
      </w:r>
      <w:r w:rsidR="00707302" w:rsidRPr="0066369A">
        <w:rPr>
          <w:rFonts w:ascii="ITC Avant Garde" w:hAnsi="ITC Avant Garde"/>
          <w:bCs/>
          <w:sz w:val="20"/>
          <w:szCs w:val="20"/>
        </w:rPr>
        <w:t xml:space="preserve"> </w:t>
      </w:r>
      <w:r w:rsidR="0058068B" w:rsidRPr="0066369A">
        <w:rPr>
          <w:rFonts w:ascii="ITC Avant Garde" w:hAnsi="ITC Avant Garde"/>
          <w:bCs/>
          <w:sz w:val="20"/>
          <w:szCs w:val="20"/>
        </w:rPr>
        <w:t>derecho,</w:t>
      </w:r>
      <w:r w:rsidR="00707302" w:rsidRPr="0066369A">
        <w:rPr>
          <w:rFonts w:ascii="ITC Avant Garde" w:hAnsi="ITC Avant Garde"/>
          <w:bCs/>
          <w:sz w:val="20"/>
          <w:szCs w:val="20"/>
        </w:rPr>
        <w:t xml:space="preserve"> </w:t>
      </w:r>
      <w:r w:rsidR="00D62A2A" w:rsidRPr="0066369A">
        <w:rPr>
          <w:rFonts w:ascii="ITC Avant Garde" w:hAnsi="ITC Avant Garde"/>
          <w:bCs/>
          <w:sz w:val="20"/>
          <w:szCs w:val="20"/>
        </w:rPr>
        <w:t xml:space="preserve">presentaron </w:t>
      </w:r>
      <w:r w:rsidR="00262FA2" w:rsidRPr="0066369A">
        <w:rPr>
          <w:rFonts w:ascii="ITC Avant Garde" w:hAnsi="ITC Avant Garde"/>
          <w:bCs/>
          <w:sz w:val="20"/>
          <w:szCs w:val="20"/>
        </w:rPr>
        <w:t>un</w:t>
      </w:r>
      <w:r w:rsidR="006B2FE9" w:rsidRPr="0066369A">
        <w:rPr>
          <w:rFonts w:ascii="ITC Avant Garde" w:hAnsi="ITC Avant Garde"/>
          <w:bCs/>
          <w:sz w:val="20"/>
          <w:szCs w:val="20"/>
        </w:rPr>
        <w:t xml:space="preserve"> escrito </w:t>
      </w:r>
      <w:r w:rsidR="00D62A2A" w:rsidRPr="0066369A">
        <w:rPr>
          <w:rFonts w:ascii="ITC Avant Garde" w:hAnsi="ITC Avant Garde"/>
          <w:bCs/>
          <w:sz w:val="20"/>
          <w:szCs w:val="20"/>
        </w:rPr>
        <w:t>en Oficialía de Partes del Instituto</w:t>
      </w:r>
      <w:r w:rsidR="006B2FE9" w:rsidRPr="0066369A">
        <w:rPr>
          <w:rFonts w:ascii="ITC Avant Garde" w:hAnsi="ITC Avant Garde"/>
          <w:bCs/>
          <w:sz w:val="20"/>
          <w:szCs w:val="20"/>
        </w:rPr>
        <w:t xml:space="preserve">, el </w:t>
      </w:r>
      <w:r w:rsidR="001B3FFB" w:rsidRPr="0066369A">
        <w:rPr>
          <w:rFonts w:ascii="ITC Avant Garde" w:hAnsi="ITC Avant Garde"/>
          <w:bCs/>
          <w:sz w:val="20"/>
          <w:szCs w:val="20"/>
        </w:rPr>
        <w:t>cual quedó</w:t>
      </w:r>
      <w:r w:rsidR="006B2FE9" w:rsidRPr="0066369A">
        <w:rPr>
          <w:rFonts w:ascii="ITC Avant Garde" w:hAnsi="ITC Avant Garde"/>
          <w:bCs/>
          <w:sz w:val="20"/>
          <w:szCs w:val="20"/>
        </w:rPr>
        <w:t xml:space="preserve"> identificado con el número </w:t>
      </w:r>
      <w:r w:rsidR="006B2FE9" w:rsidRPr="00672D98">
        <w:rPr>
          <w:rFonts w:ascii="ITC Avant Garde" w:hAnsi="ITC Avant Garde"/>
          <w:b/>
          <w:bCs/>
          <w:sz w:val="20"/>
          <w:szCs w:val="20"/>
        </w:rPr>
        <w:t>045076</w:t>
      </w:r>
      <w:r w:rsidR="0058068B" w:rsidRPr="0066369A">
        <w:rPr>
          <w:rFonts w:ascii="ITC Avant Garde" w:hAnsi="ITC Avant Garde"/>
          <w:bCs/>
          <w:sz w:val="20"/>
          <w:szCs w:val="20"/>
        </w:rPr>
        <w:t>,</w:t>
      </w:r>
      <w:r w:rsidR="00707302" w:rsidRPr="0066369A">
        <w:rPr>
          <w:rFonts w:ascii="ITC Avant Garde" w:hAnsi="ITC Avant Garde"/>
          <w:bCs/>
          <w:sz w:val="20"/>
          <w:szCs w:val="20"/>
        </w:rPr>
        <w:t xml:space="preserve"> </w:t>
      </w:r>
      <w:r w:rsidR="00890FC4" w:rsidRPr="0066369A">
        <w:rPr>
          <w:rFonts w:ascii="ITC Avant Garde" w:hAnsi="ITC Avant Garde"/>
          <w:bCs/>
          <w:sz w:val="20"/>
          <w:szCs w:val="20"/>
        </w:rPr>
        <w:t xml:space="preserve">participando en los </w:t>
      </w:r>
      <w:r w:rsidR="0084170C" w:rsidRPr="0066369A">
        <w:rPr>
          <w:rFonts w:ascii="ITC Avant Garde" w:hAnsi="ITC Avant Garde"/>
          <w:bCs/>
          <w:sz w:val="20"/>
          <w:szCs w:val="20"/>
        </w:rPr>
        <w:t>té</w:t>
      </w:r>
      <w:r w:rsidR="00890FC4" w:rsidRPr="0066369A">
        <w:rPr>
          <w:rFonts w:ascii="ITC Avant Garde" w:hAnsi="ITC Avant Garde"/>
          <w:bCs/>
          <w:sz w:val="20"/>
          <w:szCs w:val="20"/>
        </w:rPr>
        <w:t>rminos</w:t>
      </w:r>
      <w:r w:rsidR="001B3FFB" w:rsidRPr="0066369A">
        <w:rPr>
          <w:rFonts w:ascii="ITC Avant Garde" w:hAnsi="ITC Avant Garde"/>
          <w:bCs/>
          <w:sz w:val="20"/>
          <w:szCs w:val="20"/>
        </w:rPr>
        <w:t xml:space="preserve"> siguientes</w:t>
      </w:r>
      <w:r w:rsidR="0058068B" w:rsidRPr="0066369A">
        <w:rPr>
          <w:rFonts w:ascii="ITC Avant Garde" w:hAnsi="ITC Avant Garde"/>
          <w:bCs/>
          <w:sz w:val="20"/>
          <w:szCs w:val="20"/>
        </w:rPr>
        <w:t>:</w:t>
      </w:r>
    </w:p>
    <w:p w14:paraId="733C3006" w14:textId="77777777" w:rsidR="0058068B" w:rsidRPr="0066369A" w:rsidRDefault="0058068B" w:rsidP="00262FA2">
      <w:pPr>
        <w:pStyle w:val="Default"/>
        <w:ind w:left="1134"/>
        <w:jc w:val="both"/>
        <w:rPr>
          <w:rFonts w:ascii="ITC Avant Garde" w:hAnsi="ITC Avant Garde"/>
          <w:bCs/>
          <w:sz w:val="20"/>
          <w:szCs w:val="20"/>
        </w:rPr>
      </w:pPr>
    </w:p>
    <w:p w14:paraId="733C3007" w14:textId="0ED98A43" w:rsidR="0043710A" w:rsidRPr="0066369A" w:rsidRDefault="00211DC3" w:rsidP="00177F62">
      <w:pPr>
        <w:pStyle w:val="Prrafodelista"/>
        <w:numPr>
          <w:ilvl w:val="0"/>
          <w:numId w:val="4"/>
        </w:numPr>
        <w:ind w:left="851" w:hanging="425"/>
        <w:jc w:val="both"/>
        <w:rPr>
          <w:rFonts w:ascii="ITC Avant Garde" w:eastAsia="Calibri" w:hAnsi="ITC Avant Garde" w:cs="Tahoma"/>
          <w:bCs/>
          <w:color w:val="FF0000"/>
          <w:sz w:val="20"/>
          <w:lang w:eastAsia="es-MX"/>
        </w:rPr>
      </w:pPr>
      <w:r>
        <w:rPr>
          <w:rFonts w:ascii="ITC Avant Garde" w:hAnsi="ITC Avant Garde" w:cs="Tahoma"/>
          <w:b/>
          <w:bCs/>
          <w:color w:val="000000"/>
          <w:sz w:val="20"/>
          <w:lang w:eastAsia="es-MX"/>
        </w:rPr>
        <w:t>Artículo</w:t>
      </w:r>
      <w:r w:rsidR="00C6125D" w:rsidRPr="0066369A">
        <w:rPr>
          <w:rFonts w:ascii="ITC Avant Garde" w:hAnsi="ITC Avant Garde" w:cs="Tahoma"/>
          <w:b/>
          <w:bCs/>
          <w:color w:val="000000"/>
          <w:sz w:val="20"/>
          <w:lang w:eastAsia="es-MX"/>
        </w:rPr>
        <w:t xml:space="preserve"> 11.</w:t>
      </w:r>
      <w:r w:rsidR="00C6125D" w:rsidRPr="0066369A">
        <w:rPr>
          <w:rFonts w:ascii="ITC Avant Garde" w:hAnsi="ITC Avant Garde" w:cs="Tahoma"/>
          <w:bCs/>
          <w:color w:val="000000"/>
          <w:sz w:val="20"/>
          <w:lang w:eastAsia="es-MX"/>
        </w:rPr>
        <w:t xml:space="preserve"> Se propone considerar algún m</w:t>
      </w:r>
      <w:r w:rsidR="007278F6">
        <w:rPr>
          <w:rFonts w:ascii="ITC Avant Garde" w:hAnsi="ITC Avant Garde" w:cs="Tahoma"/>
          <w:bCs/>
          <w:color w:val="000000"/>
          <w:sz w:val="20"/>
          <w:lang w:eastAsia="es-MX"/>
        </w:rPr>
        <w:t>ecanismo para asegurar que los a</w:t>
      </w:r>
      <w:r w:rsidR="00C6125D" w:rsidRPr="0066369A">
        <w:rPr>
          <w:rFonts w:ascii="ITC Avant Garde" w:hAnsi="ITC Avant Garde" w:cs="Tahoma"/>
          <w:bCs/>
          <w:color w:val="000000"/>
          <w:sz w:val="20"/>
          <w:lang w:eastAsia="es-MX"/>
        </w:rPr>
        <w:t>rrendadores no pueden cobrar precios o cantidades distintas por arrend</w:t>
      </w:r>
      <w:r w:rsidR="003A4522" w:rsidRPr="0066369A">
        <w:rPr>
          <w:rFonts w:ascii="ITC Avant Garde" w:hAnsi="ITC Avant Garde" w:cs="Tahoma"/>
          <w:bCs/>
          <w:color w:val="000000"/>
          <w:sz w:val="20"/>
          <w:lang w:eastAsia="es-MX"/>
        </w:rPr>
        <w:t>amientos similares o idénticos, en virtud de que</w:t>
      </w:r>
      <w:r w:rsidR="00D315F1">
        <w:rPr>
          <w:rFonts w:ascii="ITC Avant Garde" w:hAnsi="ITC Avant Garde" w:cs="Tahoma"/>
          <w:bCs/>
          <w:color w:val="000000"/>
          <w:sz w:val="20"/>
          <w:lang w:eastAsia="es-MX"/>
        </w:rPr>
        <w:t>,</w:t>
      </w:r>
      <w:r w:rsidR="003A4522" w:rsidRPr="0066369A">
        <w:rPr>
          <w:rFonts w:ascii="ITC Avant Garde" w:hAnsi="ITC Avant Garde" w:cs="Tahoma"/>
          <w:bCs/>
          <w:color w:val="000000"/>
          <w:sz w:val="20"/>
          <w:lang w:eastAsia="es-MX"/>
        </w:rPr>
        <w:t xml:space="preserve"> el precio es la forma más clara de discriminar entre demandantes del servicio.</w:t>
      </w:r>
    </w:p>
    <w:p w14:paraId="733C3008" w14:textId="77777777" w:rsidR="00C6125D" w:rsidRPr="0066369A" w:rsidRDefault="00C6125D" w:rsidP="00262FA2">
      <w:pPr>
        <w:pStyle w:val="Prrafodelista"/>
        <w:ind w:left="1418" w:hanging="425"/>
        <w:jc w:val="both"/>
        <w:rPr>
          <w:rFonts w:ascii="ITC Avant Garde" w:eastAsia="Calibri" w:hAnsi="ITC Avant Garde" w:cs="Tahoma"/>
          <w:bCs/>
          <w:color w:val="FF0000"/>
          <w:sz w:val="20"/>
          <w:lang w:eastAsia="es-MX"/>
        </w:rPr>
      </w:pPr>
    </w:p>
    <w:p w14:paraId="733C3009" w14:textId="1521F7BB" w:rsidR="00FE08EC" w:rsidRPr="0066369A" w:rsidRDefault="00211DC3" w:rsidP="00177F62">
      <w:pPr>
        <w:pStyle w:val="Prrafodelista"/>
        <w:numPr>
          <w:ilvl w:val="0"/>
          <w:numId w:val="4"/>
        </w:numPr>
        <w:ind w:left="851" w:hanging="425"/>
        <w:jc w:val="both"/>
        <w:rPr>
          <w:rFonts w:ascii="ITC Avant Garde" w:eastAsia="Calibri" w:hAnsi="ITC Avant Garde" w:cs="Tahoma"/>
          <w:bCs/>
          <w:color w:val="000000" w:themeColor="text1"/>
          <w:sz w:val="20"/>
          <w:lang w:eastAsia="es-MX"/>
        </w:rPr>
      </w:pPr>
      <w:r>
        <w:rPr>
          <w:rFonts w:ascii="ITC Avant Garde" w:eastAsia="Calibri" w:hAnsi="ITC Avant Garde" w:cs="Tahoma"/>
          <w:b/>
          <w:bCs/>
          <w:color w:val="000000" w:themeColor="text1"/>
          <w:sz w:val="20"/>
          <w:lang w:eastAsia="es-MX"/>
        </w:rPr>
        <w:t>Artículo</w:t>
      </w:r>
      <w:r w:rsidR="00C6125D" w:rsidRPr="0066369A">
        <w:rPr>
          <w:rFonts w:ascii="ITC Avant Garde" w:eastAsia="Calibri" w:hAnsi="ITC Avant Garde" w:cs="Tahoma"/>
          <w:b/>
          <w:bCs/>
          <w:color w:val="000000" w:themeColor="text1"/>
          <w:sz w:val="20"/>
          <w:lang w:eastAsia="es-MX"/>
        </w:rPr>
        <w:t xml:space="preserve"> </w:t>
      </w:r>
      <w:r w:rsidR="00591556" w:rsidRPr="0066369A">
        <w:rPr>
          <w:rFonts w:ascii="ITC Avant Garde" w:eastAsia="Calibri" w:hAnsi="ITC Avant Garde" w:cs="Tahoma"/>
          <w:b/>
          <w:bCs/>
          <w:color w:val="000000" w:themeColor="text1"/>
          <w:sz w:val="20"/>
          <w:lang w:eastAsia="es-MX"/>
        </w:rPr>
        <w:t>4</w:t>
      </w:r>
      <w:r w:rsidR="00FE08EC" w:rsidRPr="0066369A">
        <w:rPr>
          <w:rFonts w:ascii="ITC Avant Garde" w:eastAsia="Calibri" w:hAnsi="ITC Avant Garde" w:cs="Tahoma"/>
          <w:b/>
          <w:bCs/>
          <w:color w:val="000000" w:themeColor="text1"/>
          <w:sz w:val="20"/>
          <w:lang w:eastAsia="es-MX"/>
        </w:rPr>
        <w:t xml:space="preserve">3 </w:t>
      </w:r>
      <w:r w:rsidR="00C6125D" w:rsidRPr="0066369A">
        <w:rPr>
          <w:rFonts w:ascii="ITC Avant Garde" w:eastAsia="Calibri" w:hAnsi="ITC Avant Garde" w:cs="Tahoma"/>
          <w:bCs/>
          <w:color w:val="000000" w:themeColor="text1"/>
          <w:sz w:val="20"/>
          <w:lang w:eastAsia="es-MX"/>
        </w:rPr>
        <w:t>(sic). Se sugiere establecer la documentación o información requerida para que la U</w:t>
      </w:r>
      <w:r w:rsidR="00591556" w:rsidRPr="0066369A">
        <w:rPr>
          <w:rFonts w:ascii="ITC Avant Garde" w:eastAsia="Calibri" w:hAnsi="ITC Avant Garde" w:cs="Tahoma"/>
          <w:bCs/>
          <w:color w:val="000000" w:themeColor="text1"/>
          <w:sz w:val="20"/>
          <w:lang w:eastAsia="es-MX"/>
        </w:rPr>
        <w:t>nidad de Competencia Económica</w:t>
      </w:r>
      <w:r w:rsidR="00C6125D" w:rsidRPr="0066369A">
        <w:rPr>
          <w:rFonts w:ascii="ITC Avant Garde" w:eastAsia="Calibri" w:hAnsi="ITC Avant Garde" w:cs="Tahoma"/>
          <w:bCs/>
          <w:color w:val="000000" w:themeColor="text1"/>
          <w:sz w:val="20"/>
          <w:lang w:eastAsia="es-MX"/>
        </w:rPr>
        <w:t xml:space="preserve"> </w:t>
      </w:r>
      <w:r w:rsidR="00612AB4">
        <w:rPr>
          <w:rFonts w:ascii="ITC Avant Garde" w:eastAsia="Calibri" w:hAnsi="ITC Avant Garde" w:cs="Tahoma"/>
          <w:bCs/>
          <w:color w:val="000000" w:themeColor="text1"/>
          <w:sz w:val="20"/>
          <w:lang w:eastAsia="es-MX"/>
        </w:rPr>
        <w:t xml:space="preserve">(UCE) </w:t>
      </w:r>
      <w:r w:rsidR="00C6125D" w:rsidRPr="0066369A">
        <w:rPr>
          <w:rFonts w:ascii="ITC Avant Garde" w:hAnsi="ITC Avant Garde" w:cs="Tahoma"/>
          <w:bCs/>
          <w:color w:val="000000"/>
          <w:sz w:val="20"/>
          <w:lang w:eastAsia="es-MX"/>
        </w:rPr>
        <w:t>cuente</w:t>
      </w:r>
      <w:r w:rsidR="00C6125D" w:rsidRPr="0066369A">
        <w:rPr>
          <w:rFonts w:ascii="ITC Avant Garde" w:eastAsia="Calibri" w:hAnsi="ITC Avant Garde" w:cs="Tahoma"/>
          <w:bCs/>
          <w:color w:val="000000" w:themeColor="text1"/>
          <w:sz w:val="20"/>
          <w:lang w:eastAsia="es-MX"/>
        </w:rPr>
        <w:t xml:space="preserve"> con la información necesaria para la valoración y no </w:t>
      </w:r>
      <w:r w:rsidR="00591556" w:rsidRPr="0066369A">
        <w:rPr>
          <w:rFonts w:ascii="ITC Avant Garde" w:eastAsia="Calibri" w:hAnsi="ITC Avant Garde" w:cs="Tahoma"/>
          <w:bCs/>
          <w:color w:val="000000" w:themeColor="text1"/>
          <w:sz w:val="20"/>
          <w:lang w:eastAsia="es-MX"/>
        </w:rPr>
        <w:t>requerir</w:t>
      </w:r>
      <w:r w:rsidR="00C6125D" w:rsidRPr="0066369A">
        <w:rPr>
          <w:rFonts w:ascii="ITC Avant Garde" w:eastAsia="Calibri" w:hAnsi="ITC Avant Garde" w:cs="Tahoma"/>
          <w:bCs/>
          <w:color w:val="000000" w:themeColor="text1"/>
          <w:sz w:val="20"/>
          <w:lang w:eastAsia="es-MX"/>
        </w:rPr>
        <w:t xml:space="preserve"> a cada momento.</w:t>
      </w:r>
      <w:r w:rsidR="00FE08EC" w:rsidRPr="0066369A">
        <w:rPr>
          <w:rFonts w:ascii="ITC Avant Garde" w:eastAsia="Calibri" w:hAnsi="ITC Avant Garde" w:cs="Tahoma"/>
          <w:bCs/>
          <w:color w:val="000000" w:themeColor="text1"/>
          <w:sz w:val="20"/>
          <w:lang w:eastAsia="es-MX"/>
        </w:rPr>
        <w:t xml:space="preserve"> </w:t>
      </w:r>
    </w:p>
    <w:p w14:paraId="733C300A" w14:textId="77777777" w:rsidR="00C6125D" w:rsidRPr="0066369A" w:rsidRDefault="00C6125D" w:rsidP="00177F62">
      <w:pPr>
        <w:pStyle w:val="Prrafodelista"/>
        <w:ind w:left="851" w:hanging="425"/>
        <w:jc w:val="both"/>
        <w:rPr>
          <w:rFonts w:ascii="ITC Avant Garde" w:eastAsia="Calibri" w:hAnsi="ITC Avant Garde" w:cs="Tahoma"/>
          <w:bCs/>
          <w:color w:val="000000" w:themeColor="text1"/>
          <w:sz w:val="20"/>
          <w:lang w:eastAsia="es-MX"/>
        </w:rPr>
      </w:pPr>
    </w:p>
    <w:p w14:paraId="733C300B" w14:textId="77777777" w:rsidR="00C6125D" w:rsidRPr="0066369A" w:rsidRDefault="00C6125D" w:rsidP="00177F62">
      <w:pPr>
        <w:pStyle w:val="Prrafodelista"/>
        <w:ind w:left="851"/>
        <w:jc w:val="both"/>
        <w:rPr>
          <w:rFonts w:ascii="ITC Avant Garde" w:eastAsia="Calibri" w:hAnsi="ITC Avant Garde" w:cs="Tahoma"/>
          <w:bCs/>
          <w:color w:val="000000" w:themeColor="text1"/>
          <w:sz w:val="20"/>
          <w:lang w:eastAsia="es-MX"/>
        </w:rPr>
      </w:pPr>
      <w:r w:rsidRPr="0066369A">
        <w:rPr>
          <w:rFonts w:ascii="ITC Avant Garde" w:eastAsia="Calibri" w:hAnsi="ITC Avant Garde" w:cs="Tahoma"/>
          <w:bCs/>
          <w:color w:val="000000" w:themeColor="text1"/>
          <w:sz w:val="20"/>
          <w:lang w:eastAsia="es-MX"/>
        </w:rPr>
        <w:t>Sería útil proporcionar el número de usuarios o una relación del espectro arrendado o concesionado tanto del arrendador como del arrendatario.</w:t>
      </w:r>
    </w:p>
    <w:p w14:paraId="733C300C" w14:textId="77777777" w:rsidR="00591556" w:rsidRPr="0066369A" w:rsidRDefault="00591556" w:rsidP="00177F62">
      <w:pPr>
        <w:pStyle w:val="Prrafodelista"/>
        <w:ind w:left="851"/>
        <w:jc w:val="both"/>
        <w:rPr>
          <w:rFonts w:ascii="ITC Avant Garde" w:eastAsia="Calibri" w:hAnsi="ITC Avant Garde" w:cs="Tahoma"/>
          <w:bCs/>
          <w:color w:val="000000" w:themeColor="text1"/>
          <w:sz w:val="20"/>
          <w:lang w:eastAsia="es-MX"/>
        </w:rPr>
      </w:pPr>
    </w:p>
    <w:p w14:paraId="733C300D" w14:textId="66539234" w:rsidR="00591556" w:rsidRPr="0066369A" w:rsidRDefault="00591556" w:rsidP="00177F62">
      <w:pPr>
        <w:pStyle w:val="Prrafodelista"/>
        <w:ind w:left="851"/>
        <w:jc w:val="both"/>
        <w:rPr>
          <w:rFonts w:ascii="ITC Avant Garde" w:eastAsia="Calibri" w:hAnsi="ITC Avant Garde" w:cs="Tahoma"/>
          <w:bCs/>
          <w:color w:val="000000" w:themeColor="text1"/>
          <w:sz w:val="20"/>
          <w:lang w:eastAsia="es-MX"/>
        </w:rPr>
      </w:pPr>
      <w:r w:rsidRPr="0066369A">
        <w:rPr>
          <w:rFonts w:ascii="ITC Avant Garde" w:eastAsia="Calibri" w:hAnsi="ITC Avant Garde" w:cs="Tahoma"/>
          <w:bCs/>
          <w:color w:val="000000" w:themeColor="text1"/>
          <w:sz w:val="20"/>
          <w:lang w:eastAsia="es-MX"/>
        </w:rPr>
        <w:t>Cabe señalar que los participantes aluden al artículo 43 de los Lineamientos, sin embargo</w:t>
      </w:r>
      <w:r w:rsidR="002E53B2" w:rsidRPr="0066369A">
        <w:rPr>
          <w:rFonts w:ascii="ITC Avant Garde" w:eastAsia="Calibri" w:hAnsi="ITC Avant Garde" w:cs="Tahoma"/>
          <w:bCs/>
          <w:color w:val="000000" w:themeColor="text1"/>
          <w:sz w:val="20"/>
          <w:lang w:eastAsia="es-MX"/>
        </w:rPr>
        <w:t>,</w:t>
      </w:r>
      <w:r w:rsidRPr="0066369A">
        <w:rPr>
          <w:rFonts w:ascii="ITC Avant Garde" w:eastAsia="Calibri" w:hAnsi="ITC Avant Garde" w:cs="Tahoma"/>
          <w:bCs/>
          <w:color w:val="000000" w:themeColor="text1"/>
          <w:sz w:val="20"/>
          <w:lang w:eastAsia="es-MX"/>
        </w:rPr>
        <w:t xml:space="preserve"> el comentario y la propuesta corresponden al artículo 23 de dicho instrumento. </w:t>
      </w:r>
    </w:p>
    <w:p w14:paraId="733C300E" w14:textId="77777777" w:rsidR="004E3BA1" w:rsidRPr="0066369A" w:rsidRDefault="004E3BA1" w:rsidP="00262FA2">
      <w:pPr>
        <w:pStyle w:val="Default"/>
        <w:ind w:left="720"/>
        <w:jc w:val="both"/>
        <w:rPr>
          <w:rFonts w:ascii="ITC Avant Garde" w:hAnsi="ITC Avant Garde"/>
          <w:bCs/>
          <w:sz w:val="20"/>
          <w:szCs w:val="20"/>
        </w:rPr>
      </w:pPr>
    </w:p>
    <w:p w14:paraId="733C300F" w14:textId="280861B0" w:rsidR="00262FA2" w:rsidRPr="0066369A" w:rsidRDefault="00262FA2" w:rsidP="0071494D">
      <w:pPr>
        <w:pStyle w:val="Default"/>
        <w:numPr>
          <w:ilvl w:val="0"/>
          <w:numId w:val="3"/>
        </w:numPr>
        <w:ind w:left="284"/>
        <w:jc w:val="both"/>
        <w:rPr>
          <w:rFonts w:ascii="ITC Avant Garde" w:eastAsiaTheme="minorHAnsi" w:hAnsi="ITC Avant Garde" w:cs="ITC Avant Garde"/>
          <w:sz w:val="20"/>
          <w:szCs w:val="20"/>
        </w:rPr>
      </w:pPr>
      <w:r w:rsidRPr="0066369A">
        <w:rPr>
          <w:rFonts w:ascii="ITC Avant Garde" w:eastAsiaTheme="minorHAnsi" w:hAnsi="ITC Avant Garde" w:cs="ITC Avant Garde"/>
          <w:sz w:val="20"/>
          <w:szCs w:val="20"/>
        </w:rPr>
        <w:t xml:space="preserve">El 19 de agosto de 2015, el C. </w:t>
      </w:r>
      <w:r w:rsidRPr="00672D98">
        <w:rPr>
          <w:rFonts w:ascii="ITC Avant Garde" w:eastAsiaTheme="minorHAnsi" w:hAnsi="ITC Avant Garde" w:cs="ITC Avant Garde"/>
          <w:b/>
          <w:sz w:val="20"/>
          <w:szCs w:val="20"/>
        </w:rPr>
        <w:t>Michael Amando Meneses Olaya</w:t>
      </w:r>
      <w:r w:rsidRPr="0066369A">
        <w:rPr>
          <w:rFonts w:ascii="ITC Avant Garde" w:eastAsiaTheme="minorHAnsi" w:hAnsi="ITC Avant Garde" w:cs="ITC Avant Garde"/>
          <w:sz w:val="20"/>
          <w:szCs w:val="20"/>
        </w:rPr>
        <w:t xml:space="preserve">, en su carácter de Presidente del </w:t>
      </w:r>
      <w:r w:rsidRPr="00672D98">
        <w:rPr>
          <w:rFonts w:ascii="ITC Avant Garde" w:eastAsiaTheme="minorHAnsi" w:hAnsi="ITC Avant Garde" w:cs="ITC Avant Garde"/>
          <w:b/>
          <w:sz w:val="20"/>
          <w:szCs w:val="20"/>
        </w:rPr>
        <w:t>Consejo Directivo de Radiodifusión Independiente de México, A.C.</w:t>
      </w:r>
      <w:r w:rsidRPr="0066369A">
        <w:rPr>
          <w:rFonts w:ascii="ITC Avant Garde" w:eastAsiaTheme="minorHAnsi" w:hAnsi="ITC Avant Garde" w:cs="ITC Avant Garde"/>
          <w:sz w:val="20"/>
          <w:szCs w:val="20"/>
        </w:rPr>
        <w:t xml:space="preserve">, </w:t>
      </w:r>
      <w:r w:rsidRPr="0066369A">
        <w:rPr>
          <w:rFonts w:ascii="ITC Avant Garde" w:hAnsi="ITC Avant Garde"/>
          <w:bCs/>
          <w:sz w:val="20"/>
          <w:szCs w:val="20"/>
        </w:rPr>
        <w:t xml:space="preserve">presentó un escrito en </w:t>
      </w:r>
      <w:r w:rsidR="00DA3C92">
        <w:rPr>
          <w:rFonts w:ascii="ITC Avant Garde" w:hAnsi="ITC Avant Garde"/>
          <w:bCs/>
          <w:sz w:val="20"/>
          <w:szCs w:val="20"/>
        </w:rPr>
        <w:t>Oficialía</w:t>
      </w:r>
      <w:r w:rsidRPr="0066369A">
        <w:rPr>
          <w:rFonts w:ascii="ITC Avant Garde" w:hAnsi="ITC Avant Garde"/>
          <w:bCs/>
          <w:sz w:val="20"/>
          <w:szCs w:val="20"/>
        </w:rPr>
        <w:t xml:space="preserve"> de Partes del Instituto, el cual </w:t>
      </w:r>
      <w:r w:rsidR="00632D1C">
        <w:rPr>
          <w:rFonts w:ascii="ITC Avant Garde" w:hAnsi="ITC Avant Garde"/>
          <w:bCs/>
          <w:sz w:val="20"/>
          <w:szCs w:val="20"/>
        </w:rPr>
        <w:t>se</w:t>
      </w:r>
      <w:r w:rsidR="00E65C49">
        <w:rPr>
          <w:rFonts w:ascii="ITC Avant Garde" w:hAnsi="ITC Avant Garde"/>
          <w:bCs/>
          <w:sz w:val="20"/>
          <w:szCs w:val="20"/>
        </w:rPr>
        <w:t xml:space="preserve"> identific</w:t>
      </w:r>
      <w:r w:rsidR="00632D1C">
        <w:rPr>
          <w:rFonts w:ascii="ITC Avant Garde" w:hAnsi="ITC Avant Garde"/>
          <w:bCs/>
          <w:sz w:val="20"/>
          <w:szCs w:val="20"/>
        </w:rPr>
        <w:t>ó</w:t>
      </w:r>
      <w:r w:rsidRPr="0066369A">
        <w:rPr>
          <w:rFonts w:ascii="ITC Avant Garde" w:hAnsi="ITC Avant Garde"/>
          <w:bCs/>
          <w:sz w:val="20"/>
          <w:szCs w:val="20"/>
        </w:rPr>
        <w:t xml:space="preserve"> con el número </w:t>
      </w:r>
      <w:r w:rsidRPr="00672D98">
        <w:rPr>
          <w:rFonts w:ascii="ITC Avant Garde" w:hAnsi="ITC Avant Garde"/>
          <w:b/>
          <w:bCs/>
          <w:sz w:val="20"/>
          <w:szCs w:val="20"/>
        </w:rPr>
        <w:t>046853</w:t>
      </w:r>
      <w:r w:rsidRPr="0066369A">
        <w:rPr>
          <w:rFonts w:ascii="ITC Avant Garde" w:hAnsi="ITC Avant Garde"/>
          <w:bCs/>
          <w:sz w:val="20"/>
          <w:szCs w:val="20"/>
        </w:rPr>
        <w:t>,</w:t>
      </w:r>
      <w:r w:rsidR="00D315F1">
        <w:rPr>
          <w:rFonts w:ascii="ITC Avant Garde" w:eastAsiaTheme="minorHAnsi" w:hAnsi="ITC Avant Garde" w:cs="ITC Avant Garde"/>
          <w:sz w:val="20"/>
          <w:szCs w:val="20"/>
        </w:rPr>
        <w:t xml:space="preserve"> participando en los </w:t>
      </w:r>
      <w:r w:rsidRPr="0066369A">
        <w:rPr>
          <w:rFonts w:ascii="ITC Avant Garde" w:eastAsiaTheme="minorHAnsi" w:hAnsi="ITC Avant Garde" w:cs="ITC Avant Garde"/>
          <w:sz w:val="20"/>
          <w:szCs w:val="20"/>
        </w:rPr>
        <w:t>términos</w:t>
      </w:r>
      <w:r w:rsidR="00D315F1">
        <w:rPr>
          <w:rFonts w:ascii="ITC Avant Garde" w:eastAsiaTheme="minorHAnsi" w:hAnsi="ITC Avant Garde" w:cs="ITC Avant Garde"/>
          <w:sz w:val="20"/>
          <w:szCs w:val="20"/>
        </w:rPr>
        <w:t xml:space="preserve"> siguientes</w:t>
      </w:r>
      <w:r w:rsidRPr="0066369A">
        <w:rPr>
          <w:rFonts w:ascii="ITC Avant Garde" w:eastAsiaTheme="minorHAnsi" w:hAnsi="ITC Avant Garde" w:cs="ITC Avant Garde"/>
          <w:sz w:val="20"/>
          <w:szCs w:val="20"/>
        </w:rPr>
        <w:t>:</w:t>
      </w:r>
    </w:p>
    <w:p w14:paraId="733C3010" w14:textId="77777777" w:rsidR="00664976" w:rsidRPr="0066369A" w:rsidRDefault="00664976" w:rsidP="00262FA2">
      <w:pPr>
        <w:pStyle w:val="Default"/>
        <w:ind w:left="720"/>
        <w:jc w:val="both"/>
        <w:rPr>
          <w:rFonts w:ascii="ITC Avant Garde" w:hAnsi="ITC Avant Garde"/>
          <w:bCs/>
          <w:sz w:val="20"/>
          <w:szCs w:val="20"/>
        </w:rPr>
      </w:pPr>
    </w:p>
    <w:p w14:paraId="733C3011" w14:textId="79AB6312" w:rsidR="00664976" w:rsidRPr="00672D98" w:rsidRDefault="00211DC3" w:rsidP="0071494D">
      <w:pPr>
        <w:pStyle w:val="Default"/>
        <w:numPr>
          <w:ilvl w:val="0"/>
          <w:numId w:val="9"/>
        </w:numPr>
        <w:ind w:left="851" w:hanging="425"/>
        <w:jc w:val="both"/>
        <w:rPr>
          <w:rFonts w:ascii="ITC Avant Garde" w:hAnsi="ITC Avant Garde"/>
          <w:i/>
          <w:sz w:val="20"/>
          <w:szCs w:val="20"/>
        </w:rPr>
      </w:pPr>
      <w:r>
        <w:rPr>
          <w:rFonts w:ascii="ITC Avant Garde" w:hAnsi="ITC Avant Garde"/>
          <w:b/>
          <w:bCs/>
          <w:sz w:val="20"/>
          <w:szCs w:val="20"/>
        </w:rPr>
        <w:t>Artículo</w:t>
      </w:r>
      <w:r w:rsidR="00262FA2" w:rsidRPr="0066369A">
        <w:rPr>
          <w:rFonts w:ascii="ITC Avant Garde" w:hAnsi="ITC Avant Garde"/>
          <w:b/>
          <w:bCs/>
          <w:sz w:val="20"/>
          <w:szCs w:val="20"/>
        </w:rPr>
        <w:t xml:space="preserve"> 3, fracción I.</w:t>
      </w:r>
      <w:r w:rsidR="00262FA2" w:rsidRPr="0066369A">
        <w:rPr>
          <w:rFonts w:ascii="ITC Avant Garde" w:hAnsi="ITC Avant Garde"/>
          <w:bCs/>
          <w:sz w:val="20"/>
          <w:szCs w:val="20"/>
        </w:rPr>
        <w:t xml:space="preserve"> </w:t>
      </w:r>
      <w:r w:rsidR="00FA2FED">
        <w:rPr>
          <w:rFonts w:ascii="ITC Avant Garde" w:hAnsi="ITC Avant Garde"/>
          <w:bCs/>
          <w:sz w:val="20"/>
          <w:szCs w:val="20"/>
        </w:rPr>
        <w:t xml:space="preserve">En </w:t>
      </w:r>
      <w:r w:rsidR="00FA2FED" w:rsidRPr="0066369A">
        <w:rPr>
          <w:rFonts w:ascii="ITC Avant Garde" w:hAnsi="ITC Avant Garde"/>
          <w:bCs/>
          <w:sz w:val="20"/>
          <w:szCs w:val="20"/>
        </w:rPr>
        <w:t xml:space="preserve">la definición de arrendador </w:t>
      </w:r>
      <w:r w:rsidR="00FA2FED">
        <w:rPr>
          <w:rFonts w:ascii="ITC Avant Garde" w:hAnsi="ITC Avant Garde"/>
          <w:bCs/>
          <w:sz w:val="20"/>
          <w:szCs w:val="20"/>
        </w:rPr>
        <w:t>s</w:t>
      </w:r>
      <w:r w:rsidR="00262FA2" w:rsidRPr="0066369A">
        <w:rPr>
          <w:rFonts w:ascii="ITC Avant Garde" w:hAnsi="ITC Avant Garde"/>
          <w:bCs/>
          <w:sz w:val="20"/>
          <w:szCs w:val="20"/>
        </w:rPr>
        <w:t xml:space="preserve">e propone </w:t>
      </w:r>
      <w:r w:rsidR="00FA2FED">
        <w:rPr>
          <w:rFonts w:ascii="ITC Avant Garde" w:hAnsi="ITC Avant Garde"/>
          <w:bCs/>
          <w:sz w:val="20"/>
          <w:szCs w:val="20"/>
        </w:rPr>
        <w:t xml:space="preserve">la siguiente </w:t>
      </w:r>
      <w:r w:rsidR="005D4A66">
        <w:rPr>
          <w:rFonts w:ascii="ITC Avant Garde" w:hAnsi="ITC Avant Garde"/>
          <w:bCs/>
          <w:sz w:val="20"/>
          <w:szCs w:val="20"/>
        </w:rPr>
        <w:t>modificación</w:t>
      </w:r>
      <w:r w:rsidR="00247627">
        <w:rPr>
          <w:rFonts w:ascii="ITC Avant Garde" w:hAnsi="ITC Avant Garde"/>
          <w:bCs/>
          <w:sz w:val="20"/>
          <w:szCs w:val="20"/>
        </w:rPr>
        <w:t xml:space="preserve">: </w:t>
      </w:r>
      <w:r w:rsidR="00247627" w:rsidRPr="007A5CAD">
        <w:rPr>
          <w:rFonts w:ascii="ITC Avant Garde" w:hAnsi="ITC Avant Garde"/>
          <w:bCs/>
          <w:i/>
          <w:sz w:val="20"/>
          <w:szCs w:val="20"/>
        </w:rPr>
        <w:t>“</w:t>
      </w:r>
      <w:r w:rsidR="00247627" w:rsidRPr="00247627">
        <w:rPr>
          <w:rFonts w:ascii="ITC Avant Garde" w:hAnsi="ITC Avant Garde"/>
          <w:bCs/>
          <w:i/>
          <w:sz w:val="20"/>
          <w:szCs w:val="20"/>
        </w:rPr>
        <w:t>…</w:t>
      </w:r>
      <w:r w:rsidR="00262FA2" w:rsidRPr="00672D98">
        <w:rPr>
          <w:rFonts w:ascii="ITC Avant Garde" w:hAnsi="ITC Avant Garde"/>
          <w:i/>
          <w:sz w:val="20"/>
          <w:szCs w:val="20"/>
        </w:rPr>
        <w:t>Concesión d</w:t>
      </w:r>
      <w:r w:rsidR="00D315F1" w:rsidRPr="00672D98">
        <w:rPr>
          <w:rFonts w:ascii="ITC Avant Garde" w:hAnsi="ITC Avant Garde"/>
          <w:i/>
          <w:sz w:val="20"/>
          <w:szCs w:val="20"/>
        </w:rPr>
        <w:t>e Espectro Radioeléctrico para Uso C</w:t>
      </w:r>
      <w:r w:rsidR="00262FA2" w:rsidRPr="00672D98">
        <w:rPr>
          <w:rFonts w:ascii="ITC Avant Garde" w:hAnsi="ITC Avant Garde"/>
          <w:i/>
          <w:sz w:val="20"/>
          <w:szCs w:val="20"/>
        </w:rPr>
        <w:t xml:space="preserve">omercial o </w:t>
      </w:r>
      <w:r w:rsidR="00D315F1" w:rsidRPr="00672D98">
        <w:rPr>
          <w:rFonts w:ascii="ITC Avant Garde" w:hAnsi="ITC Avant Garde"/>
          <w:i/>
          <w:sz w:val="20"/>
          <w:szCs w:val="20"/>
        </w:rPr>
        <w:t>U</w:t>
      </w:r>
      <w:r w:rsidR="00262FA2" w:rsidRPr="00672D98">
        <w:rPr>
          <w:rFonts w:ascii="ITC Avant Garde" w:hAnsi="ITC Avant Garde"/>
          <w:i/>
          <w:sz w:val="20"/>
          <w:szCs w:val="20"/>
        </w:rPr>
        <w:t xml:space="preserve">so </w:t>
      </w:r>
      <w:r w:rsidR="00D315F1" w:rsidRPr="00672D98">
        <w:rPr>
          <w:rFonts w:ascii="ITC Avant Garde" w:hAnsi="ITC Avant Garde"/>
          <w:i/>
          <w:sz w:val="20"/>
          <w:szCs w:val="20"/>
        </w:rPr>
        <w:t>P</w:t>
      </w:r>
      <w:r w:rsidR="00262FA2" w:rsidRPr="00672D98">
        <w:rPr>
          <w:rFonts w:ascii="ITC Avant Garde" w:hAnsi="ITC Avant Garde"/>
          <w:i/>
          <w:sz w:val="20"/>
          <w:szCs w:val="20"/>
        </w:rPr>
        <w:t xml:space="preserve">rivado </w:t>
      </w:r>
      <w:r w:rsidR="00262FA2" w:rsidRPr="00672D98">
        <w:rPr>
          <w:rFonts w:ascii="ITC Avant Garde" w:hAnsi="ITC Avant Garde"/>
          <w:b/>
          <w:i/>
          <w:sz w:val="20"/>
          <w:szCs w:val="20"/>
          <w:u w:val="single"/>
        </w:rPr>
        <w:t>de telecomunicaciones y/o radiodifusión</w:t>
      </w:r>
      <w:r w:rsidR="00247627">
        <w:rPr>
          <w:rFonts w:ascii="ITC Avant Garde" w:hAnsi="ITC Avant Garde"/>
          <w:bCs/>
          <w:i/>
          <w:sz w:val="20"/>
          <w:szCs w:val="20"/>
        </w:rPr>
        <w:t>…</w:t>
      </w:r>
      <w:r w:rsidR="00262FA2" w:rsidRPr="00672D98">
        <w:rPr>
          <w:rFonts w:ascii="ITC Avant Garde" w:hAnsi="ITC Avant Garde"/>
          <w:bCs/>
          <w:i/>
          <w:sz w:val="20"/>
          <w:szCs w:val="20"/>
        </w:rPr>
        <w:t>".</w:t>
      </w:r>
    </w:p>
    <w:p w14:paraId="733C3012" w14:textId="77777777" w:rsidR="00262FA2" w:rsidRPr="0066369A" w:rsidRDefault="00262FA2" w:rsidP="00177F62">
      <w:pPr>
        <w:pStyle w:val="Default"/>
        <w:ind w:left="851"/>
        <w:jc w:val="both"/>
        <w:rPr>
          <w:rFonts w:ascii="ITC Avant Garde" w:hAnsi="ITC Avant Garde"/>
          <w:bCs/>
          <w:sz w:val="20"/>
          <w:szCs w:val="20"/>
        </w:rPr>
      </w:pPr>
    </w:p>
    <w:p w14:paraId="00D07858" w14:textId="2F7540D8" w:rsidR="0020379E" w:rsidRDefault="00211DC3" w:rsidP="00672D98">
      <w:pPr>
        <w:pStyle w:val="Default"/>
        <w:numPr>
          <w:ilvl w:val="0"/>
          <w:numId w:val="9"/>
        </w:numPr>
        <w:ind w:left="851" w:hanging="425"/>
        <w:jc w:val="both"/>
        <w:rPr>
          <w:rFonts w:ascii="ITC Avant Garde" w:hAnsi="ITC Avant Garde"/>
          <w:bCs/>
          <w:sz w:val="20"/>
        </w:rPr>
      </w:pPr>
      <w:r>
        <w:rPr>
          <w:rFonts w:ascii="ITC Avant Garde" w:hAnsi="ITC Avant Garde"/>
          <w:b/>
          <w:bCs/>
          <w:sz w:val="20"/>
          <w:szCs w:val="20"/>
        </w:rPr>
        <w:t>Artículo</w:t>
      </w:r>
      <w:r w:rsidR="00262FA2" w:rsidRPr="0066369A">
        <w:rPr>
          <w:rFonts w:ascii="ITC Avant Garde" w:hAnsi="ITC Avant Garde"/>
          <w:b/>
          <w:bCs/>
          <w:sz w:val="20"/>
          <w:szCs w:val="20"/>
        </w:rPr>
        <w:t xml:space="preserve"> 14, fracción I.</w:t>
      </w:r>
      <w:r w:rsidR="00262FA2" w:rsidRPr="0066369A">
        <w:rPr>
          <w:rFonts w:ascii="ITC Avant Garde" w:hAnsi="ITC Avant Garde"/>
          <w:bCs/>
          <w:sz w:val="20"/>
          <w:szCs w:val="20"/>
        </w:rPr>
        <w:t xml:space="preserve"> Se pr</w:t>
      </w:r>
      <w:r w:rsidR="00D315F1">
        <w:rPr>
          <w:rFonts w:ascii="ITC Avant Garde" w:hAnsi="ITC Avant Garde"/>
          <w:bCs/>
          <w:sz w:val="20"/>
          <w:szCs w:val="20"/>
        </w:rPr>
        <w:t xml:space="preserve">opone </w:t>
      </w:r>
      <w:r w:rsidR="00247627" w:rsidRPr="0020379E">
        <w:rPr>
          <w:rFonts w:ascii="ITC Avant Garde" w:hAnsi="ITC Avant Garde"/>
          <w:bCs/>
          <w:sz w:val="20"/>
          <w:szCs w:val="20"/>
        </w:rPr>
        <w:t>añadir</w:t>
      </w:r>
      <w:r w:rsidR="00D315F1">
        <w:rPr>
          <w:rFonts w:ascii="ITC Avant Garde" w:hAnsi="ITC Avant Garde"/>
          <w:bCs/>
          <w:sz w:val="20"/>
          <w:szCs w:val="20"/>
        </w:rPr>
        <w:t xml:space="preserve"> al proyecto de </w:t>
      </w:r>
      <w:r w:rsidR="007278F6">
        <w:rPr>
          <w:rFonts w:ascii="ITC Avant Garde" w:hAnsi="ITC Avant Garde"/>
          <w:bCs/>
          <w:sz w:val="20"/>
          <w:szCs w:val="20"/>
        </w:rPr>
        <w:t>c</w:t>
      </w:r>
      <w:r w:rsidR="00262FA2" w:rsidRPr="0066369A">
        <w:rPr>
          <w:rFonts w:ascii="ITC Avant Garde" w:hAnsi="ITC Avant Garde"/>
          <w:bCs/>
          <w:sz w:val="20"/>
          <w:szCs w:val="20"/>
        </w:rPr>
        <w:t xml:space="preserve">ontrato de </w:t>
      </w:r>
      <w:r w:rsidR="007278F6">
        <w:rPr>
          <w:rFonts w:ascii="ITC Avant Garde" w:hAnsi="ITC Avant Garde"/>
          <w:bCs/>
          <w:sz w:val="20"/>
          <w:szCs w:val="20"/>
        </w:rPr>
        <w:t>a</w:t>
      </w:r>
      <w:r w:rsidR="00262FA2" w:rsidRPr="0066369A">
        <w:rPr>
          <w:rFonts w:ascii="ITC Avant Garde" w:hAnsi="ITC Avant Garde"/>
          <w:bCs/>
          <w:sz w:val="20"/>
          <w:szCs w:val="20"/>
        </w:rPr>
        <w:t>rrendamiento</w:t>
      </w:r>
      <w:r w:rsidR="0020379E">
        <w:rPr>
          <w:rFonts w:ascii="ITC Avant Garde" w:hAnsi="ITC Avant Garde"/>
          <w:bCs/>
          <w:sz w:val="20"/>
          <w:szCs w:val="20"/>
        </w:rPr>
        <w:t xml:space="preserve">, al </w:t>
      </w:r>
      <w:r w:rsidR="00247627" w:rsidRPr="0020379E">
        <w:rPr>
          <w:rFonts w:ascii="ITC Avant Garde" w:hAnsi="ITC Avant Garde"/>
          <w:bCs/>
          <w:sz w:val="20"/>
          <w:szCs w:val="20"/>
        </w:rPr>
        <w:t xml:space="preserve">final del artículo </w:t>
      </w:r>
      <w:r w:rsidR="00247627" w:rsidRPr="00672D98">
        <w:rPr>
          <w:rFonts w:ascii="ITC Avant Garde" w:hAnsi="ITC Avant Garde"/>
          <w:bCs/>
          <w:i/>
          <w:sz w:val="20"/>
          <w:szCs w:val="20"/>
        </w:rPr>
        <w:t>“</w:t>
      </w:r>
      <w:r w:rsidR="00247627" w:rsidRPr="00672D98">
        <w:rPr>
          <w:rFonts w:ascii="ITC Avant Garde" w:hAnsi="ITC Avant Garde"/>
          <w:b/>
          <w:bCs/>
          <w:i/>
          <w:sz w:val="20"/>
          <w:szCs w:val="20"/>
        </w:rPr>
        <w:t>En caso de radiodifusión, la frecuencia o canal respectivo</w:t>
      </w:r>
      <w:r w:rsidR="0020379E" w:rsidRPr="00672D98">
        <w:rPr>
          <w:rFonts w:ascii="ITC Avant Garde" w:hAnsi="ITC Avant Garde"/>
          <w:b/>
          <w:bCs/>
          <w:i/>
          <w:sz w:val="20"/>
          <w:szCs w:val="20"/>
        </w:rPr>
        <w:t>.</w:t>
      </w:r>
      <w:r w:rsidR="00247627" w:rsidRPr="00672D98">
        <w:rPr>
          <w:rFonts w:ascii="ITC Avant Garde" w:hAnsi="ITC Avant Garde"/>
          <w:bCs/>
          <w:i/>
          <w:sz w:val="20"/>
          <w:szCs w:val="20"/>
        </w:rPr>
        <w:t>”</w:t>
      </w:r>
      <w:r w:rsidR="0020379E">
        <w:rPr>
          <w:rFonts w:ascii="ITC Avant Garde" w:hAnsi="ITC Avant Garde"/>
          <w:bCs/>
          <w:sz w:val="20"/>
          <w:szCs w:val="20"/>
        </w:rPr>
        <w:t>.</w:t>
      </w:r>
    </w:p>
    <w:p w14:paraId="733C3014" w14:textId="77777777" w:rsidR="00262FA2" w:rsidRPr="0066369A" w:rsidRDefault="00262FA2" w:rsidP="00672D98">
      <w:pPr>
        <w:pStyle w:val="Default"/>
        <w:ind w:left="851"/>
        <w:jc w:val="both"/>
        <w:rPr>
          <w:rFonts w:ascii="ITC Avant Garde" w:hAnsi="ITC Avant Garde"/>
          <w:bCs/>
          <w:sz w:val="20"/>
        </w:rPr>
      </w:pPr>
    </w:p>
    <w:p w14:paraId="733C3015" w14:textId="22CEF9D6" w:rsidR="00262FA2" w:rsidRPr="0066369A" w:rsidRDefault="00211DC3" w:rsidP="0071494D">
      <w:pPr>
        <w:pStyle w:val="Default"/>
        <w:numPr>
          <w:ilvl w:val="0"/>
          <w:numId w:val="9"/>
        </w:numPr>
        <w:ind w:left="851" w:hanging="425"/>
        <w:jc w:val="both"/>
        <w:rPr>
          <w:rFonts w:ascii="ITC Avant Garde" w:hAnsi="ITC Avant Garde"/>
          <w:bCs/>
          <w:sz w:val="20"/>
          <w:szCs w:val="20"/>
        </w:rPr>
      </w:pPr>
      <w:r>
        <w:rPr>
          <w:rFonts w:ascii="ITC Avant Garde" w:hAnsi="ITC Avant Garde"/>
          <w:b/>
          <w:bCs/>
          <w:sz w:val="20"/>
          <w:szCs w:val="20"/>
        </w:rPr>
        <w:t>Artículo 14,</w:t>
      </w:r>
      <w:r w:rsidR="00262FA2" w:rsidRPr="0066369A">
        <w:rPr>
          <w:rFonts w:ascii="ITC Avant Garde" w:hAnsi="ITC Avant Garde"/>
          <w:b/>
          <w:bCs/>
          <w:sz w:val="20"/>
          <w:szCs w:val="20"/>
        </w:rPr>
        <w:t xml:space="preserve"> fracción V.</w:t>
      </w:r>
      <w:r w:rsidR="00262FA2" w:rsidRPr="0066369A">
        <w:rPr>
          <w:rFonts w:ascii="ITC Avant Garde" w:hAnsi="ITC Avant Garde"/>
          <w:bCs/>
          <w:sz w:val="20"/>
          <w:szCs w:val="20"/>
        </w:rPr>
        <w:t xml:space="preserve"> Se propone adicionar</w:t>
      </w:r>
      <w:r w:rsidR="0020379E">
        <w:rPr>
          <w:rFonts w:ascii="ITC Avant Garde" w:hAnsi="ITC Avant Garde"/>
          <w:bCs/>
          <w:sz w:val="20"/>
          <w:szCs w:val="20"/>
        </w:rPr>
        <w:t xml:space="preserve">; </w:t>
      </w:r>
      <w:r w:rsidR="0020379E" w:rsidRPr="00672D98">
        <w:rPr>
          <w:rFonts w:ascii="ITC Avant Garde" w:hAnsi="ITC Avant Garde"/>
          <w:bCs/>
          <w:i/>
          <w:sz w:val="20"/>
          <w:szCs w:val="20"/>
        </w:rPr>
        <w:t>“</w:t>
      </w:r>
      <w:r w:rsidR="0020379E" w:rsidRPr="00FB5807">
        <w:rPr>
          <w:rFonts w:ascii="ITC Avant Garde" w:hAnsi="ITC Avant Garde"/>
          <w:bCs/>
          <w:i/>
          <w:sz w:val="20"/>
          <w:szCs w:val="20"/>
        </w:rPr>
        <w:t>O</w:t>
      </w:r>
      <w:r w:rsidR="00262FA2" w:rsidRPr="00FB5807">
        <w:rPr>
          <w:rFonts w:ascii="ITC Avant Garde" w:hAnsi="ITC Avant Garde"/>
          <w:i/>
          <w:sz w:val="20"/>
          <w:szCs w:val="20"/>
        </w:rPr>
        <w:t>bligación</w:t>
      </w:r>
      <w:r w:rsidR="00262FA2" w:rsidRPr="00672D98">
        <w:rPr>
          <w:rFonts w:ascii="ITC Avant Garde" w:hAnsi="ITC Avant Garde"/>
          <w:i/>
          <w:sz w:val="20"/>
          <w:szCs w:val="20"/>
        </w:rPr>
        <w:t xml:space="preserve"> del Arrendador de cerciorarse periódicamente que la operación de los equipos de radiocomunicaciones </w:t>
      </w:r>
      <w:r w:rsidR="00262FA2" w:rsidRPr="00672D98">
        <w:rPr>
          <w:rFonts w:ascii="ITC Avant Garde" w:hAnsi="ITC Avant Garde"/>
          <w:b/>
          <w:i/>
          <w:sz w:val="20"/>
          <w:szCs w:val="20"/>
          <w:u w:val="single"/>
        </w:rPr>
        <w:t>o radiodifusión</w:t>
      </w:r>
      <w:r w:rsidR="00262FA2" w:rsidRPr="00672D98">
        <w:rPr>
          <w:rFonts w:ascii="ITC Avant Garde" w:hAnsi="ITC Avant Garde"/>
          <w:i/>
          <w:sz w:val="20"/>
          <w:szCs w:val="20"/>
        </w:rPr>
        <w:t xml:space="preserve"> del Arrenda</w:t>
      </w:r>
      <w:r w:rsidR="00E706FA" w:rsidRPr="00672D98">
        <w:rPr>
          <w:rFonts w:ascii="ITC Avant Garde" w:hAnsi="ITC Avant Garde"/>
          <w:i/>
          <w:sz w:val="20"/>
          <w:szCs w:val="20"/>
        </w:rPr>
        <w:t>tario, se lleve a cabo con los parámetros técnicos</w:t>
      </w:r>
      <w:r w:rsidR="0020379E" w:rsidRPr="00FB5807">
        <w:rPr>
          <w:rFonts w:ascii="ITC Avant Garde" w:hAnsi="ITC Avant Garde"/>
          <w:bCs/>
          <w:i/>
          <w:sz w:val="20"/>
          <w:szCs w:val="20"/>
        </w:rPr>
        <w:t>…”</w:t>
      </w:r>
      <w:r w:rsidR="0020379E">
        <w:rPr>
          <w:rFonts w:ascii="ITC Avant Garde" w:hAnsi="ITC Avant Garde"/>
          <w:bCs/>
          <w:sz w:val="20"/>
          <w:szCs w:val="20"/>
        </w:rPr>
        <w:t>.</w:t>
      </w:r>
    </w:p>
    <w:p w14:paraId="733C3016" w14:textId="77777777" w:rsidR="00262FA2" w:rsidRPr="0066369A" w:rsidRDefault="00262FA2" w:rsidP="0071494D">
      <w:pPr>
        <w:pStyle w:val="Prrafodelista"/>
        <w:ind w:left="851" w:hanging="425"/>
        <w:rPr>
          <w:rFonts w:ascii="ITC Avant Garde" w:hAnsi="ITC Avant Garde"/>
          <w:bCs/>
          <w:sz w:val="20"/>
        </w:rPr>
      </w:pPr>
    </w:p>
    <w:p w14:paraId="733C3017" w14:textId="705EF99F" w:rsidR="00262FA2" w:rsidRPr="0066369A" w:rsidRDefault="00211DC3" w:rsidP="0071494D">
      <w:pPr>
        <w:pStyle w:val="Default"/>
        <w:numPr>
          <w:ilvl w:val="0"/>
          <w:numId w:val="9"/>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262FA2" w:rsidRPr="0066369A">
        <w:rPr>
          <w:rFonts w:ascii="ITC Avant Garde" w:hAnsi="ITC Avant Garde"/>
          <w:b/>
          <w:bCs/>
          <w:sz w:val="20"/>
          <w:szCs w:val="20"/>
        </w:rPr>
        <w:t xml:space="preserve"> 14, fracción X.</w:t>
      </w:r>
      <w:r w:rsidR="00262FA2" w:rsidRPr="0066369A">
        <w:rPr>
          <w:rFonts w:ascii="ITC Avant Garde" w:hAnsi="ITC Avant Garde"/>
          <w:bCs/>
          <w:sz w:val="20"/>
          <w:szCs w:val="20"/>
        </w:rPr>
        <w:t xml:space="preserve"> Se propone adicionar</w:t>
      </w:r>
      <w:r w:rsidR="00BE69B8">
        <w:rPr>
          <w:rFonts w:ascii="ITC Avant Garde" w:hAnsi="ITC Avant Garde"/>
          <w:bCs/>
          <w:sz w:val="20"/>
          <w:szCs w:val="20"/>
        </w:rPr>
        <w:t>;</w:t>
      </w:r>
      <w:r w:rsidR="00262FA2" w:rsidRPr="0066369A">
        <w:rPr>
          <w:rFonts w:ascii="ITC Avant Garde" w:hAnsi="ITC Avant Garde"/>
          <w:bCs/>
          <w:sz w:val="20"/>
          <w:szCs w:val="20"/>
        </w:rPr>
        <w:t xml:space="preserve"> </w:t>
      </w:r>
      <w:r w:rsidR="00BE69B8" w:rsidRPr="00FB5807">
        <w:rPr>
          <w:rFonts w:ascii="ITC Avant Garde" w:hAnsi="ITC Avant Garde"/>
          <w:bCs/>
          <w:i/>
          <w:sz w:val="20"/>
          <w:szCs w:val="20"/>
        </w:rPr>
        <w:t>“O</w:t>
      </w:r>
      <w:r w:rsidR="00262FA2" w:rsidRPr="00FB5807">
        <w:rPr>
          <w:rFonts w:ascii="ITC Avant Garde" w:hAnsi="ITC Avant Garde"/>
          <w:bCs/>
          <w:i/>
          <w:sz w:val="20"/>
          <w:szCs w:val="20"/>
        </w:rPr>
        <w:t>bligaci</w:t>
      </w:r>
      <w:r w:rsidR="00BE69B8">
        <w:rPr>
          <w:rFonts w:ascii="ITC Avant Garde" w:hAnsi="ITC Avant Garde"/>
          <w:bCs/>
          <w:i/>
          <w:sz w:val="20"/>
          <w:szCs w:val="20"/>
        </w:rPr>
        <w:t>ó</w:t>
      </w:r>
      <w:r w:rsidR="00262FA2" w:rsidRPr="00FB5807">
        <w:rPr>
          <w:rFonts w:ascii="ITC Avant Garde" w:hAnsi="ITC Avant Garde"/>
          <w:bCs/>
          <w:i/>
          <w:sz w:val="20"/>
          <w:szCs w:val="20"/>
        </w:rPr>
        <w:t>n</w:t>
      </w:r>
      <w:r w:rsidR="00262FA2" w:rsidRPr="00672D98">
        <w:rPr>
          <w:rFonts w:ascii="ITC Avant Garde" w:hAnsi="ITC Avant Garde"/>
          <w:i/>
          <w:sz w:val="20"/>
          <w:szCs w:val="20"/>
        </w:rPr>
        <w:t xml:space="preserve"> del Arrendatario de permitir que el Instituto verifique in situ la operación de los equipos de radiocomunicaciones </w:t>
      </w:r>
      <w:r w:rsidR="00262FA2" w:rsidRPr="00672D98">
        <w:rPr>
          <w:rFonts w:ascii="ITC Avant Garde" w:hAnsi="ITC Avant Garde"/>
          <w:b/>
          <w:i/>
          <w:sz w:val="20"/>
          <w:szCs w:val="20"/>
          <w:u w:val="single"/>
        </w:rPr>
        <w:t>o radio</w:t>
      </w:r>
      <w:r w:rsidR="00842C10" w:rsidRPr="00672D98">
        <w:rPr>
          <w:rFonts w:ascii="ITC Avant Garde" w:hAnsi="ITC Avant Garde"/>
          <w:b/>
          <w:i/>
          <w:sz w:val="20"/>
          <w:szCs w:val="20"/>
          <w:u w:val="single"/>
        </w:rPr>
        <w:t>difusión</w:t>
      </w:r>
      <w:r w:rsidR="00842C10" w:rsidRPr="00672D98">
        <w:rPr>
          <w:rFonts w:ascii="ITC Avant Garde" w:hAnsi="ITC Avant Garde"/>
          <w:i/>
          <w:sz w:val="20"/>
          <w:szCs w:val="20"/>
        </w:rPr>
        <w:t xml:space="preserve"> correspondientes</w:t>
      </w:r>
      <w:r w:rsidR="00E65C49">
        <w:rPr>
          <w:rFonts w:ascii="ITC Avant Garde" w:hAnsi="ITC Avant Garde"/>
          <w:i/>
          <w:sz w:val="20"/>
          <w:szCs w:val="20"/>
        </w:rPr>
        <w:t xml:space="preserve"> (</w:t>
      </w:r>
      <w:r w:rsidR="00BE69B8" w:rsidRPr="00FB5807">
        <w:rPr>
          <w:rFonts w:ascii="ITC Avant Garde" w:hAnsi="ITC Avant Garde"/>
          <w:bCs/>
          <w:i/>
          <w:sz w:val="20"/>
          <w:szCs w:val="20"/>
        </w:rPr>
        <w:t>…</w:t>
      </w:r>
      <w:r w:rsidR="00E65C49">
        <w:rPr>
          <w:rFonts w:ascii="ITC Avant Garde" w:hAnsi="ITC Avant Garde"/>
          <w:bCs/>
          <w:i/>
          <w:sz w:val="20"/>
          <w:szCs w:val="20"/>
        </w:rPr>
        <w:t>)</w:t>
      </w:r>
      <w:r w:rsidR="00BE69B8" w:rsidRPr="00FB5807">
        <w:rPr>
          <w:rFonts w:ascii="ITC Avant Garde" w:hAnsi="ITC Avant Garde"/>
          <w:bCs/>
          <w:i/>
          <w:sz w:val="20"/>
          <w:szCs w:val="20"/>
        </w:rPr>
        <w:t>”</w:t>
      </w:r>
      <w:r w:rsidR="00BE69B8">
        <w:rPr>
          <w:rFonts w:ascii="ITC Avant Garde" w:hAnsi="ITC Avant Garde"/>
          <w:bCs/>
          <w:sz w:val="20"/>
          <w:szCs w:val="20"/>
        </w:rPr>
        <w:t>.</w:t>
      </w:r>
    </w:p>
    <w:p w14:paraId="733C3018" w14:textId="77777777" w:rsidR="00262FA2" w:rsidRPr="0066369A" w:rsidRDefault="00262FA2" w:rsidP="0071494D">
      <w:pPr>
        <w:pStyle w:val="Prrafodelista"/>
        <w:ind w:left="851" w:hanging="425"/>
        <w:rPr>
          <w:rFonts w:ascii="ITC Avant Garde" w:hAnsi="ITC Avant Garde"/>
          <w:bCs/>
          <w:sz w:val="20"/>
        </w:rPr>
      </w:pPr>
    </w:p>
    <w:p w14:paraId="733C3019" w14:textId="09B6323F" w:rsidR="009E218E" w:rsidRPr="0066369A" w:rsidRDefault="00211DC3" w:rsidP="0071494D">
      <w:pPr>
        <w:pStyle w:val="Default"/>
        <w:numPr>
          <w:ilvl w:val="0"/>
          <w:numId w:val="9"/>
        </w:numPr>
        <w:ind w:left="851" w:hanging="425"/>
        <w:jc w:val="both"/>
        <w:rPr>
          <w:rFonts w:ascii="ITC Avant Garde" w:hAnsi="ITC Avant Garde"/>
          <w:bCs/>
          <w:sz w:val="20"/>
          <w:szCs w:val="20"/>
        </w:rPr>
      </w:pPr>
      <w:r>
        <w:rPr>
          <w:rFonts w:ascii="ITC Avant Garde" w:hAnsi="ITC Avant Garde"/>
          <w:b/>
          <w:bCs/>
          <w:sz w:val="20"/>
          <w:szCs w:val="20"/>
        </w:rPr>
        <w:t>Artículo</w:t>
      </w:r>
      <w:r w:rsidR="00262FA2" w:rsidRPr="0066369A">
        <w:rPr>
          <w:rFonts w:ascii="ITC Avant Garde" w:hAnsi="ITC Avant Garde"/>
          <w:b/>
          <w:bCs/>
          <w:sz w:val="20"/>
          <w:szCs w:val="20"/>
        </w:rPr>
        <w:t xml:space="preserve"> 23.</w:t>
      </w:r>
      <w:r w:rsidR="00262FA2" w:rsidRPr="0066369A">
        <w:rPr>
          <w:rFonts w:ascii="ITC Avant Garde" w:hAnsi="ITC Avant Garde"/>
          <w:bCs/>
          <w:sz w:val="20"/>
          <w:szCs w:val="20"/>
        </w:rPr>
        <w:t xml:space="preserve"> Considerar la actualización de la afirmativa ficta en beneficio de la simplificación administrativa y la expedita impartición de justicia.</w:t>
      </w:r>
      <w:r w:rsidR="0019088C">
        <w:rPr>
          <w:rFonts w:ascii="ITC Avant Garde" w:hAnsi="ITC Avant Garde"/>
          <w:bCs/>
          <w:sz w:val="20"/>
          <w:szCs w:val="20"/>
        </w:rPr>
        <w:t xml:space="preserve"> </w:t>
      </w:r>
    </w:p>
    <w:p w14:paraId="733C301A" w14:textId="77777777" w:rsidR="009E218E" w:rsidRPr="0066369A" w:rsidRDefault="009E218E" w:rsidP="003065AF">
      <w:pPr>
        <w:pStyle w:val="Default"/>
        <w:ind w:left="720"/>
        <w:jc w:val="both"/>
        <w:rPr>
          <w:rFonts w:ascii="ITC Avant Garde" w:hAnsi="ITC Avant Garde"/>
          <w:bCs/>
          <w:sz w:val="20"/>
          <w:szCs w:val="20"/>
        </w:rPr>
      </w:pPr>
    </w:p>
    <w:p w14:paraId="733C301B" w14:textId="463FD6EA" w:rsidR="00061D61" w:rsidRPr="0066369A" w:rsidRDefault="0043710A"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El</w:t>
      </w:r>
      <w:r w:rsidR="00707302" w:rsidRPr="0066369A">
        <w:rPr>
          <w:rFonts w:ascii="ITC Avant Garde" w:hAnsi="ITC Avant Garde"/>
          <w:bCs/>
          <w:sz w:val="20"/>
          <w:szCs w:val="20"/>
        </w:rPr>
        <w:t xml:space="preserve"> </w:t>
      </w:r>
      <w:r w:rsidRPr="0066369A">
        <w:rPr>
          <w:rFonts w:ascii="ITC Avant Garde" w:hAnsi="ITC Avant Garde"/>
          <w:bCs/>
          <w:sz w:val="20"/>
          <w:szCs w:val="20"/>
        </w:rPr>
        <w:t>20</w:t>
      </w:r>
      <w:r w:rsidR="00707302" w:rsidRPr="0066369A">
        <w:rPr>
          <w:rFonts w:ascii="ITC Avant Garde" w:hAnsi="ITC Avant Garde"/>
          <w:bCs/>
          <w:sz w:val="20"/>
          <w:szCs w:val="20"/>
        </w:rPr>
        <w:t xml:space="preserve"> </w:t>
      </w:r>
      <w:r w:rsidR="00061D61" w:rsidRPr="0066369A">
        <w:rPr>
          <w:rFonts w:ascii="ITC Avant Garde" w:hAnsi="ITC Avant Garde"/>
          <w:bCs/>
          <w:sz w:val="20"/>
          <w:szCs w:val="20"/>
        </w:rPr>
        <w:t>de</w:t>
      </w:r>
      <w:r w:rsidR="00707302" w:rsidRPr="0066369A">
        <w:rPr>
          <w:rFonts w:ascii="ITC Avant Garde" w:hAnsi="ITC Avant Garde"/>
          <w:bCs/>
          <w:sz w:val="20"/>
          <w:szCs w:val="20"/>
        </w:rPr>
        <w:t xml:space="preserve"> </w:t>
      </w:r>
      <w:r w:rsidR="00F90C47" w:rsidRPr="0066369A">
        <w:rPr>
          <w:rFonts w:ascii="ITC Avant Garde" w:hAnsi="ITC Avant Garde"/>
          <w:bCs/>
          <w:sz w:val="20"/>
          <w:szCs w:val="20"/>
        </w:rPr>
        <w:t>agosto</w:t>
      </w:r>
      <w:r w:rsidR="00707302" w:rsidRPr="0066369A">
        <w:rPr>
          <w:rFonts w:ascii="ITC Avant Garde" w:hAnsi="ITC Avant Garde"/>
          <w:bCs/>
          <w:sz w:val="20"/>
          <w:szCs w:val="20"/>
        </w:rPr>
        <w:t xml:space="preserve"> </w:t>
      </w:r>
      <w:r w:rsidRPr="0066369A">
        <w:rPr>
          <w:rFonts w:ascii="ITC Avant Garde" w:hAnsi="ITC Avant Garde"/>
          <w:bCs/>
          <w:sz w:val="20"/>
          <w:szCs w:val="20"/>
        </w:rPr>
        <w:t>de</w:t>
      </w:r>
      <w:r w:rsidR="00707302" w:rsidRPr="0066369A">
        <w:rPr>
          <w:rFonts w:ascii="ITC Avant Garde" w:hAnsi="ITC Avant Garde"/>
          <w:bCs/>
          <w:sz w:val="20"/>
          <w:szCs w:val="20"/>
        </w:rPr>
        <w:t xml:space="preserve"> </w:t>
      </w:r>
      <w:r w:rsidRPr="0066369A">
        <w:rPr>
          <w:rFonts w:ascii="ITC Avant Garde" w:hAnsi="ITC Avant Garde"/>
          <w:bCs/>
          <w:sz w:val="20"/>
          <w:szCs w:val="20"/>
        </w:rPr>
        <w:t>201</w:t>
      </w:r>
      <w:r w:rsidR="00F90C47" w:rsidRPr="0066369A">
        <w:rPr>
          <w:rFonts w:ascii="ITC Avant Garde" w:hAnsi="ITC Avant Garde"/>
          <w:bCs/>
          <w:sz w:val="20"/>
          <w:szCs w:val="20"/>
        </w:rPr>
        <w:t>5</w:t>
      </w:r>
      <w:r w:rsidR="00061D61" w:rsidRPr="0066369A">
        <w:rPr>
          <w:rFonts w:ascii="ITC Avant Garde" w:hAnsi="ITC Avant Garde"/>
          <w:bCs/>
          <w:sz w:val="20"/>
          <w:szCs w:val="20"/>
        </w:rPr>
        <w:t>,</w:t>
      </w:r>
      <w:r w:rsidR="00707302" w:rsidRPr="0066369A">
        <w:rPr>
          <w:rFonts w:ascii="ITC Avant Garde" w:hAnsi="ITC Avant Garde"/>
          <w:bCs/>
          <w:sz w:val="20"/>
          <w:szCs w:val="20"/>
        </w:rPr>
        <w:t xml:space="preserve"> </w:t>
      </w:r>
      <w:r w:rsidR="00061D61" w:rsidRPr="0066369A">
        <w:rPr>
          <w:rFonts w:ascii="ITC Avant Garde" w:hAnsi="ITC Avant Garde"/>
          <w:bCs/>
          <w:sz w:val="20"/>
          <w:szCs w:val="20"/>
        </w:rPr>
        <w:t>el</w:t>
      </w:r>
      <w:r w:rsidR="00707302" w:rsidRPr="0066369A">
        <w:rPr>
          <w:rFonts w:ascii="ITC Avant Garde" w:hAnsi="ITC Avant Garde"/>
          <w:bCs/>
          <w:sz w:val="20"/>
          <w:szCs w:val="20"/>
        </w:rPr>
        <w:t xml:space="preserve"> </w:t>
      </w:r>
      <w:r w:rsidR="00061D61" w:rsidRPr="0066369A">
        <w:rPr>
          <w:rFonts w:ascii="ITC Avant Garde" w:hAnsi="ITC Avant Garde"/>
          <w:bCs/>
          <w:sz w:val="20"/>
          <w:szCs w:val="20"/>
        </w:rPr>
        <w:t>C.</w:t>
      </w:r>
      <w:r w:rsidR="00707302" w:rsidRPr="0066369A">
        <w:rPr>
          <w:rFonts w:ascii="ITC Avant Garde" w:hAnsi="ITC Avant Garde"/>
          <w:bCs/>
          <w:sz w:val="20"/>
          <w:szCs w:val="20"/>
        </w:rPr>
        <w:t xml:space="preserve"> </w:t>
      </w:r>
      <w:r w:rsidR="00310DB6" w:rsidRPr="00672D98">
        <w:rPr>
          <w:rFonts w:ascii="ITC Avant Garde" w:hAnsi="ITC Avant Garde"/>
          <w:b/>
          <w:bCs/>
          <w:sz w:val="20"/>
          <w:szCs w:val="20"/>
        </w:rPr>
        <w:t>Javier Altamirano Magaña</w:t>
      </w:r>
      <w:r w:rsidR="00310DB6" w:rsidRPr="0066369A">
        <w:rPr>
          <w:rFonts w:ascii="ITC Avant Garde" w:hAnsi="ITC Avant Garde"/>
          <w:bCs/>
          <w:sz w:val="20"/>
          <w:szCs w:val="20"/>
        </w:rPr>
        <w:t xml:space="preserve">, en su carácter de representante legal de la </w:t>
      </w:r>
      <w:r w:rsidR="00310DB6" w:rsidRPr="00672D98">
        <w:rPr>
          <w:rFonts w:ascii="ITC Avant Garde" w:hAnsi="ITC Avant Garde"/>
          <w:b/>
          <w:bCs/>
          <w:sz w:val="20"/>
          <w:szCs w:val="20"/>
        </w:rPr>
        <w:t>Cámara Nacional de la Industria Electrónica, de Telecomunicaciones y Tecnologías de la Información</w:t>
      </w:r>
      <w:r w:rsidR="00061D61" w:rsidRPr="0066369A">
        <w:rPr>
          <w:rFonts w:ascii="ITC Avant Garde" w:hAnsi="ITC Avant Garde"/>
          <w:bCs/>
          <w:sz w:val="20"/>
          <w:szCs w:val="20"/>
        </w:rPr>
        <w:t>,</w:t>
      </w:r>
      <w:r w:rsidR="00707302" w:rsidRPr="0066369A">
        <w:rPr>
          <w:rFonts w:ascii="ITC Avant Garde" w:hAnsi="ITC Avant Garde"/>
          <w:bCs/>
          <w:sz w:val="20"/>
          <w:szCs w:val="20"/>
        </w:rPr>
        <w:t xml:space="preserve"> </w:t>
      </w:r>
      <w:r w:rsidR="00F90C47" w:rsidRPr="0066369A">
        <w:rPr>
          <w:rFonts w:ascii="ITC Avant Garde" w:hAnsi="ITC Avant Garde"/>
          <w:bCs/>
          <w:sz w:val="20"/>
          <w:szCs w:val="20"/>
        </w:rPr>
        <w:t xml:space="preserve">presentó un escrito en </w:t>
      </w:r>
      <w:r w:rsidR="00DA3C92">
        <w:rPr>
          <w:rFonts w:ascii="ITC Avant Garde" w:hAnsi="ITC Avant Garde"/>
          <w:bCs/>
          <w:sz w:val="20"/>
          <w:szCs w:val="20"/>
        </w:rPr>
        <w:t>Oficialía</w:t>
      </w:r>
      <w:r w:rsidR="00F90C47" w:rsidRPr="0066369A">
        <w:rPr>
          <w:rFonts w:ascii="ITC Avant Garde" w:hAnsi="ITC Avant Garde"/>
          <w:bCs/>
          <w:sz w:val="20"/>
          <w:szCs w:val="20"/>
        </w:rPr>
        <w:t xml:space="preserve"> de Partes del Instituto, el cual quedo identificado con el número </w:t>
      </w:r>
      <w:r w:rsidR="00F90C47" w:rsidRPr="00672D98">
        <w:rPr>
          <w:rFonts w:ascii="ITC Avant Garde" w:hAnsi="ITC Avant Garde"/>
          <w:b/>
          <w:bCs/>
          <w:sz w:val="20"/>
          <w:szCs w:val="20"/>
        </w:rPr>
        <w:t>047297</w:t>
      </w:r>
      <w:r w:rsidR="00F90C47" w:rsidRPr="0066369A">
        <w:rPr>
          <w:rFonts w:ascii="ITC Avant Garde" w:hAnsi="ITC Avant Garde"/>
          <w:bCs/>
          <w:sz w:val="20"/>
          <w:szCs w:val="20"/>
        </w:rPr>
        <w:t xml:space="preserve"> y por correo electrónico,</w:t>
      </w:r>
      <w:r w:rsidR="00B339B2">
        <w:rPr>
          <w:rFonts w:ascii="ITC Avant Garde" w:eastAsiaTheme="minorHAnsi" w:hAnsi="ITC Avant Garde" w:cs="ITC Avant Garde"/>
          <w:sz w:val="20"/>
          <w:szCs w:val="20"/>
        </w:rPr>
        <w:t xml:space="preserve"> participando en los </w:t>
      </w:r>
      <w:r w:rsidR="00F90C47" w:rsidRPr="0066369A">
        <w:rPr>
          <w:rFonts w:ascii="ITC Avant Garde" w:eastAsiaTheme="minorHAnsi" w:hAnsi="ITC Avant Garde" w:cs="ITC Avant Garde"/>
          <w:sz w:val="20"/>
          <w:szCs w:val="20"/>
        </w:rPr>
        <w:t>términos</w:t>
      </w:r>
      <w:r w:rsidR="00B339B2">
        <w:rPr>
          <w:rFonts w:ascii="ITC Avant Garde" w:eastAsiaTheme="minorHAnsi" w:hAnsi="ITC Avant Garde" w:cs="ITC Avant Garde"/>
          <w:sz w:val="20"/>
          <w:szCs w:val="20"/>
        </w:rPr>
        <w:t xml:space="preserve"> siguientes</w:t>
      </w:r>
      <w:r w:rsidR="00061D61" w:rsidRPr="0066369A">
        <w:rPr>
          <w:rFonts w:ascii="ITC Avant Garde" w:hAnsi="ITC Avant Garde"/>
          <w:bCs/>
          <w:sz w:val="20"/>
          <w:szCs w:val="20"/>
        </w:rPr>
        <w:t>:</w:t>
      </w:r>
    </w:p>
    <w:p w14:paraId="733C301C" w14:textId="77777777" w:rsidR="00061D61" w:rsidRPr="0066369A" w:rsidRDefault="00061D61" w:rsidP="003065AF">
      <w:pPr>
        <w:pStyle w:val="Default"/>
        <w:ind w:left="1440"/>
        <w:jc w:val="both"/>
        <w:rPr>
          <w:rFonts w:ascii="ITC Avant Garde" w:hAnsi="ITC Avant Garde"/>
          <w:bCs/>
          <w:sz w:val="20"/>
          <w:szCs w:val="20"/>
        </w:rPr>
      </w:pPr>
    </w:p>
    <w:p w14:paraId="733C301D" w14:textId="4D7FCF9E" w:rsidR="0009308D" w:rsidRPr="0066369A" w:rsidRDefault="00375BC7" w:rsidP="0071494D">
      <w:pPr>
        <w:pStyle w:val="Default"/>
        <w:numPr>
          <w:ilvl w:val="0"/>
          <w:numId w:val="1"/>
        </w:numPr>
        <w:ind w:left="851" w:hanging="425"/>
        <w:jc w:val="both"/>
        <w:rPr>
          <w:rFonts w:ascii="ITC Avant Garde" w:hAnsi="ITC Avant Garde"/>
          <w:bCs/>
          <w:sz w:val="20"/>
          <w:szCs w:val="20"/>
        </w:rPr>
      </w:pPr>
      <w:r w:rsidRPr="0066369A">
        <w:rPr>
          <w:rFonts w:ascii="ITC Avant Garde" w:hAnsi="ITC Avant Garde"/>
          <w:b/>
          <w:bCs/>
          <w:sz w:val="20"/>
          <w:szCs w:val="20"/>
        </w:rPr>
        <w:t>Generales.</w:t>
      </w:r>
      <w:r w:rsidR="00310DB6" w:rsidRPr="0066369A">
        <w:rPr>
          <w:rFonts w:ascii="ITC Avant Garde" w:hAnsi="ITC Avant Garde"/>
          <w:bCs/>
          <w:sz w:val="20"/>
          <w:szCs w:val="20"/>
        </w:rPr>
        <w:t xml:space="preserve"> </w:t>
      </w:r>
      <w:r w:rsidR="009525F9" w:rsidRPr="0066369A">
        <w:rPr>
          <w:rFonts w:ascii="ITC Avant Garde" w:hAnsi="ITC Avant Garde"/>
          <w:bCs/>
          <w:sz w:val="20"/>
          <w:szCs w:val="20"/>
        </w:rPr>
        <w:t>Con la finalidad de eliminar fenómenos especulativos que pueda</w:t>
      </w:r>
      <w:r w:rsidR="007A7C42" w:rsidRPr="0066369A">
        <w:rPr>
          <w:rFonts w:ascii="ITC Avant Garde" w:hAnsi="ITC Avant Garde"/>
          <w:bCs/>
          <w:sz w:val="20"/>
          <w:szCs w:val="20"/>
        </w:rPr>
        <w:t>n afectar seriamente</w:t>
      </w:r>
      <w:r w:rsidR="009525F9" w:rsidRPr="0066369A">
        <w:rPr>
          <w:rFonts w:ascii="ITC Avant Garde" w:hAnsi="ITC Avant Garde"/>
          <w:bCs/>
          <w:sz w:val="20"/>
          <w:szCs w:val="20"/>
        </w:rPr>
        <w:t xml:space="preserve"> a la competencia </w:t>
      </w:r>
      <w:r w:rsidR="00B02FC3" w:rsidRPr="0066369A">
        <w:rPr>
          <w:rFonts w:ascii="ITC Avant Garde" w:hAnsi="ITC Avant Garde"/>
          <w:bCs/>
          <w:sz w:val="20"/>
          <w:szCs w:val="20"/>
        </w:rPr>
        <w:t>y el uso eficiente del espectro</w:t>
      </w:r>
      <w:r w:rsidR="009525F9" w:rsidRPr="0066369A">
        <w:rPr>
          <w:rFonts w:ascii="ITC Avant Garde" w:hAnsi="ITC Avant Garde"/>
          <w:bCs/>
          <w:sz w:val="20"/>
          <w:szCs w:val="20"/>
        </w:rPr>
        <w:t>, se propone v</w:t>
      </w:r>
      <w:r w:rsidR="00310DB6" w:rsidRPr="0066369A">
        <w:rPr>
          <w:rFonts w:ascii="ITC Avant Garde" w:hAnsi="ITC Avant Garde"/>
          <w:bCs/>
          <w:sz w:val="20"/>
          <w:szCs w:val="20"/>
        </w:rPr>
        <w:t xml:space="preserve">alorar si el arrendamiento es total o parcial, el cumplimiento de las obligaciones del concesionario, número de veces </w:t>
      </w:r>
      <w:r w:rsidR="0073715B">
        <w:rPr>
          <w:rFonts w:ascii="ITC Avant Garde" w:hAnsi="ITC Avant Garde"/>
          <w:bCs/>
          <w:sz w:val="20"/>
          <w:szCs w:val="20"/>
        </w:rPr>
        <w:t>y a quien se</w:t>
      </w:r>
      <w:r w:rsidR="00310DB6" w:rsidRPr="0066369A">
        <w:rPr>
          <w:rFonts w:ascii="ITC Avant Garde" w:hAnsi="ITC Avant Garde"/>
          <w:bCs/>
          <w:sz w:val="20"/>
          <w:szCs w:val="20"/>
        </w:rPr>
        <w:t xml:space="preserve"> ha arrendado</w:t>
      </w:r>
      <w:r w:rsidR="0073715B">
        <w:rPr>
          <w:rFonts w:ascii="ITC Avant Garde" w:hAnsi="ITC Avant Garde"/>
          <w:bCs/>
          <w:sz w:val="20"/>
          <w:szCs w:val="20"/>
        </w:rPr>
        <w:t xml:space="preserve">, </w:t>
      </w:r>
      <w:r w:rsidR="00310DB6" w:rsidRPr="0066369A">
        <w:rPr>
          <w:rFonts w:ascii="ITC Avant Garde" w:hAnsi="ITC Avant Garde"/>
          <w:bCs/>
          <w:sz w:val="20"/>
          <w:szCs w:val="20"/>
        </w:rPr>
        <w:t xml:space="preserve">y contar con la autorización de la </w:t>
      </w:r>
      <w:r w:rsidR="00DA4256">
        <w:rPr>
          <w:rFonts w:ascii="ITC Avant Garde" w:hAnsi="ITC Avant Garde"/>
          <w:bCs/>
          <w:sz w:val="20"/>
          <w:szCs w:val="20"/>
        </w:rPr>
        <w:t xml:space="preserve">UCE </w:t>
      </w:r>
      <w:r w:rsidR="00310DB6" w:rsidRPr="0066369A">
        <w:rPr>
          <w:rFonts w:ascii="ITC Avant Garde" w:hAnsi="ITC Avant Garde"/>
          <w:bCs/>
          <w:sz w:val="20"/>
          <w:szCs w:val="20"/>
        </w:rPr>
        <w:t>del I</w:t>
      </w:r>
      <w:r w:rsidR="00D315F1">
        <w:rPr>
          <w:rFonts w:ascii="ITC Avant Garde" w:hAnsi="ITC Avant Garde"/>
          <w:bCs/>
          <w:sz w:val="20"/>
          <w:szCs w:val="20"/>
        </w:rPr>
        <w:t>nstituto.</w:t>
      </w:r>
      <w:r w:rsidR="00310DB6" w:rsidRPr="0066369A">
        <w:rPr>
          <w:rFonts w:ascii="ITC Avant Garde" w:hAnsi="ITC Avant Garde"/>
          <w:bCs/>
          <w:sz w:val="20"/>
          <w:szCs w:val="20"/>
        </w:rPr>
        <w:t xml:space="preserve"> </w:t>
      </w:r>
    </w:p>
    <w:p w14:paraId="733C301E" w14:textId="77777777" w:rsidR="009525F9" w:rsidRPr="0066369A" w:rsidRDefault="009525F9" w:rsidP="0071494D">
      <w:pPr>
        <w:pStyle w:val="Default"/>
        <w:ind w:left="851" w:hanging="425"/>
        <w:jc w:val="both"/>
        <w:rPr>
          <w:rFonts w:ascii="ITC Avant Garde" w:hAnsi="ITC Avant Garde"/>
          <w:bCs/>
          <w:sz w:val="20"/>
          <w:szCs w:val="20"/>
        </w:rPr>
      </w:pPr>
    </w:p>
    <w:p w14:paraId="733C301F" w14:textId="2C723796"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7.</w:t>
      </w:r>
      <w:r w:rsidR="00310DB6" w:rsidRPr="0066369A">
        <w:rPr>
          <w:rFonts w:ascii="ITC Avant Garde" w:hAnsi="ITC Avant Garde"/>
          <w:bCs/>
          <w:sz w:val="20"/>
          <w:szCs w:val="20"/>
        </w:rPr>
        <w:t xml:space="preserve"> Considerar que</w:t>
      </w:r>
      <w:r w:rsidR="00BE69B8">
        <w:rPr>
          <w:rFonts w:ascii="ITC Avant Garde" w:hAnsi="ITC Avant Garde"/>
          <w:bCs/>
          <w:sz w:val="20"/>
          <w:szCs w:val="20"/>
        </w:rPr>
        <w:t>,</w:t>
      </w:r>
      <w:r w:rsidR="00310DB6" w:rsidRPr="0066369A">
        <w:rPr>
          <w:rFonts w:ascii="ITC Avant Garde" w:hAnsi="ITC Avant Garde"/>
          <w:bCs/>
          <w:sz w:val="20"/>
          <w:szCs w:val="20"/>
        </w:rPr>
        <w:t xml:space="preserve"> en su defecto</w:t>
      </w:r>
      <w:r w:rsidR="00BE69B8">
        <w:rPr>
          <w:rFonts w:ascii="ITC Avant Garde" w:hAnsi="ITC Avant Garde"/>
          <w:bCs/>
          <w:sz w:val="20"/>
          <w:szCs w:val="20"/>
        </w:rPr>
        <w:t>,</w:t>
      </w:r>
      <w:r w:rsidR="00310DB6" w:rsidRPr="0066369A">
        <w:rPr>
          <w:rFonts w:ascii="ITC Avant Garde" w:hAnsi="ITC Avant Garde"/>
          <w:bCs/>
          <w:sz w:val="20"/>
          <w:szCs w:val="20"/>
        </w:rPr>
        <w:t xml:space="preserve"> el arrendatario deberá contar con una </w:t>
      </w:r>
      <w:r w:rsidR="007278F6">
        <w:rPr>
          <w:rFonts w:ascii="ITC Avant Garde" w:hAnsi="ITC Avant Garde"/>
          <w:bCs/>
          <w:sz w:val="20"/>
          <w:szCs w:val="20"/>
        </w:rPr>
        <w:t>c</w:t>
      </w:r>
      <w:r w:rsidR="00310DB6" w:rsidRPr="0066369A">
        <w:rPr>
          <w:rFonts w:ascii="ITC Avant Garde" w:hAnsi="ITC Avant Garde"/>
          <w:bCs/>
          <w:sz w:val="20"/>
          <w:szCs w:val="20"/>
        </w:rPr>
        <w:t xml:space="preserve">oncesión de </w:t>
      </w:r>
      <w:r w:rsidR="007278F6">
        <w:rPr>
          <w:rFonts w:ascii="ITC Avant Garde" w:hAnsi="ITC Avant Garde"/>
          <w:bCs/>
          <w:sz w:val="20"/>
          <w:szCs w:val="20"/>
        </w:rPr>
        <w:t>espectro r</w:t>
      </w:r>
      <w:r w:rsidR="00310DB6" w:rsidRPr="0066369A">
        <w:rPr>
          <w:rFonts w:ascii="ITC Avant Garde" w:hAnsi="ITC Avant Garde"/>
          <w:bCs/>
          <w:sz w:val="20"/>
          <w:szCs w:val="20"/>
        </w:rPr>
        <w:t xml:space="preserve">adioeléctrico para </w:t>
      </w:r>
      <w:r w:rsidR="007278F6">
        <w:rPr>
          <w:rFonts w:ascii="ITC Avant Garde" w:hAnsi="ITC Avant Garde"/>
          <w:bCs/>
          <w:sz w:val="20"/>
          <w:szCs w:val="20"/>
        </w:rPr>
        <w:t>uso privado o u</w:t>
      </w:r>
      <w:r w:rsidR="00310DB6" w:rsidRPr="0066369A">
        <w:rPr>
          <w:rFonts w:ascii="ITC Avant Garde" w:hAnsi="ITC Avant Garde"/>
          <w:bCs/>
          <w:sz w:val="20"/>
          <w:szCs w:val="20"/>
        </w:rPr>
        <w:t xml:space="preserve">so </w:t>
      </w:r>
      <w:r w:rsidR="007278F6">
        <w:rPr>
          <w:rFonts w:ascii="ITC Avant Garde" w:hAnsi="ITC Avant Garde"/>
          <w:bCs/>
          <w:sz w:val="20"/>
          <w:szCs w:val="20"/>
        </w:rPr>
        <w:t>c</w:t>
      </w:r>
      <w:r w:rsidR="00310DB6" w:rsidRPr="0066369A">
        <w:rPr>
          <w:rFonts w:ascii="ITC Avant Garde" w:hAnsi="ITC Avant Garde"/>
          <w:bCs/>
          <w:sz w:val="20"/>
          <w:szCs w:val="20"/>
        </w:rPr>
        <w:t>omercial.</w:t>
      </w:r>
    </w:p>
    <w:p w14:paraId="733C3020" w14:textId="77777777" w:rsidR="00310DB6" w:rsidRPr="0066369A" w:rsidRDefault="00310DB6" w:rsidP="0071494D">
      <w:pPr>
        <w:pStyle w:val="Prrafodelista"/>
        <w:ind w:left="851" w:hanging="425"/>
        <w:rPr>
          <w:rFonts w:ascii="ITC Avant Garde" w:hAnsi="ITC Avant Garde"/>
          <w:bCs/>
          <w:sz w:val="20"/>
        </w:rPr>
      </w:pPr>
    </w:p>
    <w:p w14:paraId="733C3021" w14:textId="773C1B36" w:rsidR="006F344F" w:rsidRPr="00D315F1"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D315F1">
        <w:rPr>
          <w:rFonts w:ascii="ITC Avant Garde" w:hAnsi="ITC Avant Garde"/>
          <w:b/>
          <w:bCs/>
          <w:sz w:val="20"/>
          <w:szCs w:val="20"/>
        </w:rPr>
        <w:t xml:space="preserve"> 9.</w:t>
      </w:r>
      <w:r w:rsidR="006F344F" w:rsidRPr="00D315F1">
        <w:rPr>
          <w:rFonts w:ascii="ITC Avant Garde" w:hAnsi="ITC Avant Garde"/>
          <w:bCs/>
          <w:sz w:val="20"/>
          <w:szCs w:val="20"/>
        </w:rPr>
        <w:t xml:space="preserve"> Eliminación del artículo, en razón de que la única obligación que </w:t>
      </w:r>
      <w:r w:rsidR="00536A1D">
        <w:rPr>
          <w:rFonts w:ascii="ITC Avant Garde" w:hAnsi="ITC Avant Garde"/>
          <w:bCs/>
          <w:sz w:val="20"/>
          <w:szCs w:val="20"/>
        </w:rPr>
        <w:t xml:space="preserve">establece </w:t>
      </w:r>
      <w:r w:rsidR="00D315F1">
        <w:rPr>
          <w:rFonts w:ascii="ITC Avant Garde" w:hAnsi="ITC Avant Garde"/>
          <w:bCs/>
          <w:sz w:val="20"/>
          <w:szCs w:val="20"/>
        </w:rPr>
        <w:t xml:space="preserve">la Ley Federal de Telecomunicaciones y </w:t>
      </w:r>
      <w:r w:rsidR="00BE69B8">
        <w:rPr>
          <w:rFonts w:ascii="ITC Avant Garde" w:hAnsi="ITC Avant Garde"/>
          <w:bCs/>
          <w:sz w:val="20"/>
          <w:szCs w:val="20"/>
        </w:rPr>
        <w:t>R</w:t>
      </w:r>
      <w:r w:rsidR="00D315F1">
        <w:rPr>
          <w:rFonts w:ascii="ITC Avant Garde" w:hAnsi="ITC Avant Garde"/>
          <w:bCs/>
          <w:sz w:val="20"/>
          <w:szCs w:val="20"/>
        </w:rPr>
        <w:t>adiodifusión (Ley)</w:t>
      </w:r>
      <w:r w:rsidR="006F344F" w:rsidRPr="00D315F1">
        <w:rPr>
          <w:rFonts w:ascii="ITC Avant Garde" w:hAnsi="ITC Avant Garde"/>
          <w:bCs/>
          <w:sz w:val="20"/>
          <w:szCs w:val="20"/>
        </w:rPr>
        <w:t xml:space="preserve"> </w:t>
      </w:r>
      <w:r w:rsidR="00BE69B8">
        <w:rPr>
          <w:rFonts w:ascii="ITC Avant Garde" w:hAnsi="ITC Avant Garde"/>
          <w:bCs/>
          <w:sz w:val="20"/>
          <w:szCs w:val="20"/>
        </w:rPr>
        <w:t>respecto al</w:t>
      </w:r>
      <w:r w:rsidR="00BE69B8" w:rsidRPr="00D315F1">
        <w:rPr>
          <w:rFonts w:ascii="ITC Avant Garde" w:hAnsi="ITC Avant Garde"/>
          <w:bCs/>
          <w:sz w:val="20"/>
          <w:szCs w:val="20"/>
        </w:rPr>
        <w:t xml:space="preserve"> </w:t>
      </w:r>
      <w:r w:rsidR="006F344F" w:rsidRPr="00D315F1">
        <w:rPr>
          <w:rFonts w:ascii="ITC Avant Garde" w:hAnsi="ITC Avant Garde"/>
          <w:bCs/>
          <w:sz w:val="20"/>
          <w:szCs w:val="20"/>
        </w:rPr>
        <w:t>trato no discriminatorio entre concesionarios se refiere a la interconexión e interoperabilidad de las redes (Artículo</w:t>
      </w:r>
      <w:r w:rsidR="00536A1D">
        <w:rPr>
          <w:rFonts w:ascii="ITC Avant Garde" w:hAnsi="ITC Avant Garde"/>
          <w:bCs/>
          <w:sz w:val="20"/>
          <w:szCs w:val="20"/>
        </w:rPr>
        <w:t>s</w:t>
      </w:r>
      <w:r w:rsidR="006F344F" w:rsidRPr="00D315F1">
        <w:rPr>
          <w:rFonts w:ascii="ITC Avant Garde" w:hAnsi="ITC Avant Garde"/>
          <w:bCs/>
          <w:sz w:val="20"/>
          <w:szCs w:val="20"/>
        </w:rPr>
        <w:t xml:space="preserve"> 124, fracción II; 125 y 132, fracción II de la Ley). </w:t>
      </w:r>
    </w:p>
    <w:p w14:paraId="733C3022" w14:textId="77777777" w:rsidR="006F344F" w:rsidRPr="00D315F1" w:rsidRDefault="006F344F" w:rsidP="0071494D">
      <w:pPr>
        <w:pStyle w:val="Prrafodelista"/>
        <w:ind w:left="851" w:hanging="425"/>
        <w:rPr>
          <w:rFonts w:ascii="ITC Avant Garde" w:hAnsi="ITC Avant Garde"/>
          <w:bCs/>
          <w:sz w:val="20"/>
        </w:rPr>
      </w:pPr>
    </w:p>
    <w:p w14:paraId="733C3023" w14:textId="2CCE2059" w:rsidR="006F344F" w:rsidRPr="00D315F1" w:rsidRDefault="006F344F" w:rsidP="00D315F1">
      <w:pPr>
        <w:pStyle w:val="Default"/>
        <w:ind w:left="851"/>
        <w:jc w:val="both"/>
        <w:rPr>
          <w:rFonts w:ascii="ITC Avant Garde" w:hAnsi="ITC Avant Garde"/>
          <w:bCs/>
          <w:sz w:val="20"/>
          <w:szCs w:val="20"/>
        </w:rPr>
      </w:pPr>
      <w:r w:rsidRPr="00D315F1">
        <w:rPr>
          <w:rFonts w:ascii="ITC Avant Garde" w:hAnsi="ITC Avant Garde"/>
          <w:bCs/>
          <w:sz w:val="20"/>
          <w:szCs w:val="20"/>
        </w:rPr>
        <w:t>Continúa manifestando</w:t>
      </w:r>
      <w:r w:rsidR="00536A1D">
        <w:rPr>
          <w:rFonts w:ascii="ITC Avant Garde" w:hAnsi="ITC Avant Garde"/>
          <w:bCs/>
          <w:sz w:val="20"/>
          <w:szCs w:val="20"/>
        </w:rPr>
        <w:t>,</w:t>
      </w:r>
      <w:r w:rsidR="00FB2762" w:rsidRPr="00D315F1">
        <w:rPr>
          <w:rFonts w:ascii="ITC Avant Garde" w:hAnsi="ITC Avant Garde"/>
          <w:bCs/>
          <w:sz w:val="20"/>
          <w:szCs w:val="20"/>
        </w:rPr>
        <w:t xml:space="preserve"> </w:t>
      </w:r>
      <w:r w:rsidRPr="00D315F1">
        <w:rPr>
          <w:rFonts w:ascii="ITC Avant Garde" w:hAnsi="ITC Avant Garde"/>
          <w:bCs/>
          <w:sz w:val="20"/>
          <w:szCs w:val="20"/>
        </w:rPr>
        <w:t xml:space="preserve">que existen condiciones técnicas o comerciales que harían imposible dar un trato no discriminatorio al arrendamiento de espectro. Por lo que, el Instituto, dentro de sus facultades tendrá que revisar que el arrendamiento propuesto cumpla </w:t>
      </w:r>
      <w:r w:rsidR="00536A1D">
        <w:rPr>
          <w:rFonts w:ascii="ITC Avant Garde" w:hAnsi="ITC Avant Garde"/>
          <w:bCs/>
          <w:sz w:val="20"/>
          <w:szCs w:val="20"/>
        </w:rPr>
        <w:t xml:space="preserve">con </w:t>
      </w:r>
      <w:r w:rsidRPr="00D315F1">
        <w:rPr>
          <w:rFonts w:ascii="ITC Avant Garde" w:hAnsi="ITC Avant Garde"/>
          <w:bCs/>
          <w:sz w:val="20"/>
          <w:szCs w:val="20"/>
        </w:rPr>
        <w:t xml:space="preserve">los principios de fomento a la competencia, eliminación de barreras a la entrada de nuevos competidores y del uso eficiente del espectro. </w:t>
      </w:r>
    </w:p>
    <w:p w14:paraId="733C3024" w14:textId="77777777" w:rsidR="006F344F" w:rsidRPr="00D315F1" w:rsidRDefault="006F344F" w:rsidP="0071494D">
      <w:pPr>
        <w:pStyle w:val="Default"/>
        <w:ind w:left="851" w:hanging="425"/>
        <w:jc w:val="both"/>
        <w:rPr>
          <w:rFonts w:ascii="ITC Avant Garde" w:hAnsi="ITC Avant Garde"/>
          <w:bCs/>
          <w:sz w:val="20"/>
          <w:szCs w:val="20"/>
        </w:rPr>
      </w:pPr>
    </w:p>
    <w:p w14:paraId="733C3025" w14:textId="77777777" w:rsidR="00310DB6" w:rsidRPr="00D315F1" w:rsidRDefault="006F344F" w:rsidP="00D315F1">
      <w:pPr>
        <w:pStyle w:val="Default"/>
        <w:ind w:left="851"/>
        <w:jc w:val="both"/>
        <w:rPr>
          <w:rFonts w:ascii="ITC Avant Garde" w:hAnsi="ITC Avant Garde"/>
          <w:bCs/>
          <w:sz w:val="20"/>
          <w:szCs w:val="20"/>
        </w:rPr>
      </w:pPr>
      <w:r w:rsidRPr="00D315F1">
        <w:rPr>
          <w:rFonts w:ascii="ITC Avant Garde" w:hAnsi="ITC Avant Garde"/>
          <w:bCs/>
          <w:sz w:val="20"/>
          <w:szCs w:val="20"/>
        </w:rPr>
        <w:t xml:space="preserve">Los factores que determinan o pueden determinar las condiciones comerciales del arrendamiento de espectro son variables, empezando por el propio avance de la tecnología y la oferta y demanda del mismo. </w:t>
      </w:r>
    </w:p>
    <w:p w14:paraId="733C3026" w14:textId="77777777" w:rsidR="006F344F" w:rsidRPr="00D315F1" w:rsidRDefault="006F344F" w:rsidP="0071494D">
      <w:pPr>
        <w:pStyle w:val="Default"/>
        <w:ind w:left="851" w:hanging="425"/>
        <w:jc w:val="both"/>
        <w:rPr>
          <w:rFonts w:ascii="ITC Avant Garde" w:hAnsi="ITC Avant Garde"/>
          <w:bCs/>
          <w:sz w:val="20"/>
          <w:szCs w:val="20"/>
        </w:rPr>
      </w:pPr>
    </w:p>
    <w:p w14:paraId="733C3027" w14:textId="77777777" w:rsidR="006F344F" w:rsidRPr="00D315F1" w:rsidRDefault="006F344F" w:rsidP="00D315F1">
      <w:pPr>
        <w:pStyle w:val="Default"/>
        <w:ind w:left="851"/>
        <w:jc w:val="both"/>
        <w:rPr>
          <w:rFonts w:ascii="ITC Avant Garde" w:hAnsi="ITC Avant Garde"/>
          <w:bCs/>
          <w:sz w:val="20"/>
          <w:szCs w:val="20"/>
        </w:rPr>
      </w:pPr>
      <w:r w:rsidRPr="00D315F1">
        <w:rPr>
          <w:rFonts w:ascii="ITC Avant Garde" w:hAnsi="ITC Avant Garde"/>
          <w:bCs/>
          <w:sz w:val="20"/>
          <w:szCs w:val="20"/>
        </w:rPr>
        <w:t>Por lo anterior, resulta poco factible y contrario a la lógica del libre merca</w:t>
      </w:r>
      <w:r w:rsidR="009D6556" w:rsidRPr="00D315F1">
        <w:rPr>
          <w:rFonts w:ascii="ITC Avant Garde" w:hAnsi="ITC Avant Garde"/>
          <w:bCs/>
          <w:sz w:val="20"/>
          <w:szCs w:val="20"/>
        </w:rPr>
        <w:t>do, prohibir a los concesionario</w:t>
      </w:r>
      <w:r w:rsidRPr="00D315F1">
        <w:rPr>
          <w:rFonts w:ascii="ITC Avant Garde" w:hAnsi="ITC Avant Garde"/>
          <w:bCs/>
          <w:sz w:val="20"/>
          <w:szCs w:val="20"/>
        </w:rPr>
        <w:t>s aplicar trato diferenciado a distintos interesados en arrendar espectro a lo largo del tiempo.</w:t>
      </w:r>
    </w:p>
    <w:p w14:paraId="733C3028" w14:textId="77777777" w:rsidR="00310DB6" w:rsidRPr="00D315F1" w:rsidRDefault="00310DB6" w:rsidP="0071494D">
      <w:pPr>
        <w:pStyle w:val="Default"/>
        <w:ind w:left="851" w:hanging="425"/>
        <w:jc w:val="both"/>
        <w:rPr>
          <w:rFonts w:ascii="ITC Avant Garde" w:hAnsi="ITC Avant Garde"/>
          <w:bCs/>
          <w:sz w:val="20"/>
          <w:szCs w:val="20"/>
        </w:rPr>
      </w:pPr>
    </w:p>
    <w:p w14:paraId="733C3029" w14:textId="34CA8A59" w:rsidR="00310DB6" w:rsidRPr="00D315F1"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D315F1">
        <w:rPr>
          <w:rFonts w:ascii="ITC Avant Garde" w:hAnsi="ITC Avant Garde"/>
          <w:b/>
          <w:bCs/>
          <w:sz w:val="20"/>
          <w:szCs w:val="20"/>
        </w:rPr>
        <w:t xml:space="preserve"> 11.</w:t>
      </w:r>
      <w:r w:rsidR="00310DB6" w:rsidRPr="00D315F1">
        <w:rPr>
          <w:rFonts w:ascii="ITC Avant Garde" w:hAnsi="ITC Avant Garde"/>
          <w:bCs/>
          <w:sz w:val="20"/>
          <w:szCs w:val="20"/>
        </w:rPr>
        <w:t xml:space="preserve"> El presente artículo</w:t>
      </w:r>
      <w:r w:rsidR="009D6556" w:rsidRPr="00D315F1">
        <w:rPr>
          <w:rFonts w:ascii="ITC Avant Garde" w:hAnsi="ITC Avant Garde"/>
          <w:bCs/>
          <w:sz w:val="20"/>
          <w:szCs w:val="20"/>
        </w:rPr>
        <w:t xml:space="preserve"> se contrapone con el numeral 9, el cual restringe indirectamente dicha libertad.</w:t>
      </w:r>
    </w:p>
    <w:p w14:paraId="733C302A" w14:textId="77777777" w:rsidR="00310DB6" w:rsidRPr="0066369A" w:rsidRDefault="00310DB6" w:rsidP="0071494D">
      <w:pPr>
        <w:pStyle w:val="Default"/>
        <w:ind w:left="851" w:hanging="425"/>
        <w:jc w:val="both"/>
        <w:rPr>
          <w:rFonts w:ascii="ITC Avant Garde" w:hAnsi="ITC Avant Garde"/>
          <w:bCs/>
          <w:sz w:val="20"/>
          <w:szCs w:val="20"/>
        </w:rPr>
      </w:pPr>
    </w:p>
    <w:p w14:paraId="733C302B" w14:textId="44BC74E5"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13, fracción III.</w:t>
      </w:r>
      <w:r w:rsidR="00012EAD" w:rsidRPr="0066369A">
        <w:rPr>
          <w:rFonts w:ascii="ITC Avant Garde" w:hAnsi="ITC Avant Garde"/>
          <w:bCs/>
          <w:sz w:val="20"/>
          <w:szCs w:val="20"/>
        </w:rPr>
        <w:t xml:space="preserve"> Eliminar la fracción</w:t>
      </w:r>
      <w:r w:rsidR="00B82261">
        <w:rPr>
          <w:rFonts w:ascii="ITC Avant Garde" w:hAnsi="ITC Avant Garde"/>
          <w:bCs/>
          <w:sz w:val="20"/>
          <w:szCs w:val="20"/>
        </w:rPr>
        <w:t>;</w:t>
      </w:r>
      <w:r w:rsidR="00012EAD" w:rsidRPr="0066369A">
        <w:rPr>
          <w:rFonts w:ascii="ITC Avant Garde" w:hAnsi="ITC Avant Garde"/>
          <w:bCs/>
          <w:sz w:val="20"/>
          <w:szCs w:val="20"/>
        </w:rPr>
        <w:t xml:space="preserve"> porque en la Ley Federal de Derechos vigente</w:t>
      </w:r>
      <w:r w:rsidR="00B82261">
        <w:rPr>
          <w:rFonts w:ascii="ITC Avant Garde" w:hAnsi="ITC Avant Garde"/>
          <w:bCs/>
          <w:sz w:val="20"/>
          <w:szCs w:val="20"/>
        </w:rPr>
        <w:t xml:space="preserve"> </w:t>
      </w:r>
      <w:r w:rsidR="00B82261" w:rsidRPr="0066369A">
        <w:rPr>
          <w:rFonts w:ascii="ITC Avant Garde" w:hAnsi="ITC Avant Garde"/>
          <w:bCs/>
          <w:sz w:val="20"/>
          <w:szCs w:val="20"/>
        </w:rPr>
        <w:t>no está especificado</w:t>
      </w:r>
      <w:r w:rsidR="00012EAD" w:rsidRPr="0066369A">
        <w:rPr>
          <w:rFonts w:ascii="ITC Avant Garde" w:hAnsi="ITC Avant Garde"/>
          <w:bCs/>
          <w:sz w:val="20"/>
          <w:szCs w:val="20"/>
        </w:rPr>
        <w:t xml:space="preserve"> el concepto del </w:t>
      </w:r>
      <w:r w:rsidR="00B82261">
        <w:rPr>
          <w:rFonts w:ascii="ITC Avant Garde" w:hAnsi="ITC Avant Garde"/>
          <w:bCs/>
          <w:sz w:val="20"/>
          <w:szCs w:val="20"/>
        </w:rPr>
        <w:t xml:space="preserve">pago del </w:t>
      </w:r>
      <w:r w:rsidR="00012EAD" w:rsidRPr="0066369A">
        <w:rPr>
          <w:rFonts w:ascii="ITC Avant Garde" w:hAnsi="ITC Avant Garde"/>
          <w:bCs/>
          <w:sz w:val="20"/>
          <w:szCs w:val="20"/>
        </w:rPr>
        <w:t>derecho por la Autorización de Arrendamiento.</w:t>
      </w:r>
    </w:p>
    <w:p w14:paraId="733C302C" w14:textId="77777777" w:rsidR="00012EAD" w:rsidRPr="0066369A" w:rsidRDefault="00012EAD" w:rsidP="0071494D">
      <w:pPr>
        <w:pStyle w:val="Prrafodelista"/>
        <w:ind w:left="851" w:hanging="425"/>
        <w:rPr>
          <w:rFonts w:ascii="ITC Avant Garde" w:hAnsi="ITC Avant Garde"/>
          <w:bCs/>
          <w:sz w:val="20"/>
        </w:rPr>
      </w:pPr>
    </w:p>
    <w:p w14:paraId="733C302D" w14:textId="1EDAB25A"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13, fracción V.</w:t>
      </w:r>
      <w:r w:rsidR="00310DB6" w:rsidRPr="0066369A">
        <w:rPr>
          <w:rFonts w:ascii="ITC Avant Garde" w:hAnsi="ITC Avant Garde"/>
          <w:bCs/>
          <w:sz w:val="20"/>
          <w:szCs w:val="20"/>
        </w:rPr>
        <w:t xml:space="preserve"> Eliminar la fracción.</w:t>
      </w:r>
    </w:p>
    <w:p w14:paraId="733C302E" w14:textId="77777777" w:rsidR="00310DB6" w:rsidRPr="0066369A" w:rsidRDefault="00310DB6" w:rsidP="0071494D">
      <w:pPr>
        <w:pStyle w:val="Prrafodelista"/>
        <w:ind w:left="851" w:hanging="425"/>
        <w:rPr>
          <w:rFonts w:ascii="ITC Avant Garde" w:hAnsi="ITC Avant Garde"/>
          <w:bCs/>
          <w:sz w:val="20"/>
        </w:rPr>
      </w:pPr>
    </w:p>
    <w:p w14:paraId="733C302F" w14:textId="55212CC8" w:rsidR="00017FC8"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310DB6" w:rsidRPr="0066369A">
        <w:rPr>
          <w:rFonts w:ascii="ITC Avant Garde" w:hAnsi="ITC Avant Garde"/>
          <w:b/>
          <w:bCs/>
          <w:sz w:val="20"/>
          <w:szCs w:val="20"/>
        </w:rPr>
        <w:t xml:space="preserve"> 14</w:t>
      </w:r>
      <w:r w:rsidR="00310DB6" w:rsidRPr="0066369A">
        <w:rPr>
          <w:rFonts w:ascii="ITC Avant Garde" w:hAnsi="ITC Avant Garde"/>
          <w:bCs/>
          <w:sz w:val="20"/>
          <w:szCs w:val="20"/>
        </w:rPr>
        <w:t xml:space="preserve">. </w:t>
      </w:r>
      <w:r w:rsidR="00017FC8" w:rsidRPr="0066369A">
        <w:rPr>
          <w:rFonts w:ascii="ITC Avant Garde" w:hAnsi="ITC Avant Garde"/>
          <w:bCs/>
          <w:sz w:val="20"/>
          <w:szCs w:val="20"/>
        </w:rPr>
        <w:t>No existe obligación explicita en ley de registrar los convenios de servicio mayoristas excepto para el A</w:t>
      </w:r>
      <w:r w:rsidR="005A7908">
        <w:rPr>
          <w:rFonts w:ascii="ITC Avant Garde" w:hAnsi="ITC Avant Garde"/>
          <w:bCs/>
          <w:sz w:val="20"/>
          <w:szCs w:val="20"/>
        </w:rPr>
        <w:t>gente Económico Preponderante (AEP)</w:t>
      </w:r>
      <w:r w:rsidR="00017FC8" w:rsidRPr="0066369A">
        <w:rPr>
          <w:rFonts w:ascii="ITC Avant Garde" w:hAnsi="ITC Avant Garde"/>
          <w:bCs/>
          <w:sz w:val="20"/>
          <w:szCs w:val="20"/>
        </w:rPr>
        <w:t xml:space="preserve"> o la Red Compartida Mayorista. </w:t>
      </w:r>
      <w:r w:rsidR="00B82261">
        <w:rPr>
          <w:rFonts w:ascii="ITC Avant Garde" w:hAnsi="ITC Avant Garde"/>
          <w:bCs/>
          <w:sz w:val="20"/>
          <w:szCs w:val="20"/>
        </w:rPr>
        <w:t>Asimismo, n</w:t>
      </w:r>
      <w:r w:rsidR="00017FC8" w:rsidRPr="0066369A">
        <w:rPr>
          <w:rFonts w:ascii="ITC Avant Garde" w:hAnsi="ITC Avant Garde"/>
          <w:bCs/>
          <w:sz w:val="20"/>
          <w:szCs w:val="20"/>
        </w:rPr>
        <w:t>o existe obligación de hacer públic</w:t>
      </w:r>
      <w:r w:rsidR="008F14D7">
        <w:rPr>
          <w:rFonts w:ascii="ITC Avant Garde" w:hAnsi="ITC Avant Garde"/>
          <w:bCs/>
          <w:sz w:val="20"/>
          <w:szCs w:val="20"/>
        </w:rPr>
        <w:t>as</w:t>
      </w:r>
      <w:r w:rsidR="00017FC8" w:rsidRPr="0066369A">
        <w:rPr>
          <w:rFonts w:ascii="ITC Avant Garde" w:hAnsi="ITC Avant Garde"/>
          <w:bCs/>
          <w:sz w:val="20"/>
          <w:szCs w:val="20"/>
        </w:rPr>
        <w:t xml:space="preserve"> las contraprestaciones económicas por la prestación del servicio de arrendamiento de espectro.</w:t>
      </w:r>
      <w:r w:rsidR="00017FC8" w:rsidRPr="0066369A">
        <w:rPr>
          <w:rFonts w:ascii="ITC Avant Garde" w:hAnsi="ITC Avant Garde"/>
          <w:sz w:val="20"/>
          <w:szCs w:val="20"/>
        </w:rPr>
        <w:t xml:space="preserve"> </w:t>
      </w:r>
    </w:p>
    <w:p w14:paraId="733C3030" w14:textId="77777777" w:rsidR="00017FC8" w:rsidRPr="0066369A" w:rsidRDefault="00017FC8" w:rsidP="0071494D">
      <w:pPr>
        <w:pStyle w:val="Prrafodelista"/>
        <w:ind w:left="851" w:hanging="425"/>
        <w:rPr>
          <w:rFonts w:ascii="ITC Avant Garde" w:hAnsi="ITC Avant Garde"/>
          <w:bCs/>
          <w:sz w:val="20"/>
        </w:rPr>
      </w:pPr>
    </w:p>
    <w:p w14:paraId="733C3031" w14:textId="77777777" w:rsidR="00310DB6" w:rsidRPr="0066369A" w:rsidRDefault="00017FC8" w:rsidP="0071494D">
      <w:pPr>
        <w:pStyle w:val="Default"/>
        <w:ind w:left="851"/>
        <w:jc w:val="both"/>
        <w:rPr>
          <w:rFonts w:ascii="ITC Avant Garde" w:hAnsi="ITC Avant Garde"/>
          <w:bCs/>
          <w:sz w:val="20"/>
          <w:szCs w:val="20"/>
        </w:rPr>
      </w:pPr>
      <w:r w:rsidRPr="0066369A">
        <w:rPr>
          <w:rFonts w:ascii="ITC Avant Garde" w:hAnsi="ITC Avant Garde"/>
          <w:bCs/>
          <w:sz w:val="20"/>
          <w:szCs w:val="20"/>
        </w:rPr>
        <w:t>Incluso, n</w:t>
      </w:r>
      <w:r w:rsidR="00310DB6" w:rsidRPr="0066369A">
        <w:rPr>
          <w:rFonts w:ascii="ITC Avant Garde" w:hAnsi="ITC Avant Garde"/>
          <w:bCs/>
          <w:sz w:val="20"/>
          <w:szCs w:val="20"/>
        </w:rPr>
        <w:t xml:space="preserve">o existe obligación legal de hacer públicas las contraprestaciones por la prestación del servicio de arrendamiento del espectro. </w:t>
      </w:r>
    </w:p>
    <w:p w14:paraId="733C3032" w14:textId="77777777" w:rsidR="00310DB6" w:rsidRPr="0066369A" w:rsidRDefault="00310DB6" w:rsidP="0071494D">
      <w:pPr>
        <w:pStyle w:val="Prrafodelista"/>
        <w:ind w:left="851" w:hanging="425"/>
        <w:rPr>
          <w:rFonts w:ascii="ITC Avant Garde" w:hAnsi="ITC Avant Garde"/>
          <w:bCs/>
          <w:sz w:val="20"/>
        </w:rPr>
      </w:pPr>
    </w:p>
    <w:p w14:paraId="733C3033" w14:textId="0107E5C8" w:rsidR="009C5CF8"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14, fracción V.</w:t>
      </w:r>
      <w:r w:rsidR="00310DB6" w:rsidRPr="0066369A">
        <w:rPr>
          <w:rFonts w:ascii="ITC Avant Garde" w:hAnsi="ITC Avant Garde"/>
          <w:bCs/>
          <w:sz w:val="20"/>
          <w:szCs w:val="20"/>
        </w:rPr>
        <w:t xml:space="preserve"> </w:t>
      </w:r>
      <w:r w:rsidR="009C5CF8" w:rsidRPr="0066369A">
        <w:rPr>
          <w:rFonts w:ascii="ITC Avant Garde" w:hAnsi="ITC Avant Garde"/>
          <w:bCs/>
          <w:sz w:val="20"/>
          <w:szCs w:val="20"/>
        </w:rPr>
        <w:t xml:space="preserve">Se propone eliminar la fracción, puesto que resulta contrario a derecho que el Instituto a través de un ordenamiento de carácter reglamentario pretenda transferir sus facultades de verificación y sus funciones a los concesionarios que rentan su espectro. </w:t>
      </w:r>
    </w:p>
    <w:p w14:paraId="733C3034" w14:textId="77777777" w:rsidR="009C5CF8" w:rsidRPr="0066369A" w:rsidRDefault="009C5CF8" w:rsidP="0071494D">
      <w:pPr>
        <w:pStyle w:val="Default"/>
        <w:ind w:left="851" w:hanging="425"/>
        <w:jc w:val="both"/>
        <w:rPr>
          <w:rFonts w:ascii="ITC Avant Garde" w:hAnsi="ITC Avant Garde"/>
          <w:bCs/>
          <w:sz w:val="20"/>
          <w:szCs w:val="20"/>
        </w:rPr>
      </w:pPr>
    </w:p>
    <w:p w14:paraId="733C3035" w14:textId="6B56AE68" w:rsidR="00310DB6" w:rsidRPr="0066369A" w:rsidRDefault="009C5CF8" w:rsidP="0071494D">
      <w:pPr>
        <w:pStyle w:val="Default"/>
        <w:ind w:left="851"/>
        <w:jc w:val="both"/>
        <w:rPr>
          <w:rFonts w:ascii="ITC Avant Garde" w:hAnsi="ITC Avant Garde"/>
          <w:bCs/>
          <w:sz w:val="20"/>
          <w:szCs w:val="20"/>
        </w:rPr>
      </w:pPr>
      <w:r w:rsidRPr="0066369A">
        <w:rPr>
          <w:rFonts w:ascii="ITC Avant Garde" w:hAnsi="ITC Avant Garde"/>
          <w:bCs/>
          <w:sz w:val="20"/>
          <w:szCs w:val="20"/>
        </w:rPr>
        <w:t xml:space="preserve">Manifiesta la participante que, de conformidad con lo dispuesto por los artículos 16, párrafo doceavo de la Constitución Política de los Estado Unidos Mexicanos, 15, fracción XLIV de la Ley y 45, fracción III del Estatuto Orgánico del </w:t>
      </w:r>
      <w:r w:rsidR="00D67EE9">
        <w:rPr>
          <w:rFonts w:ascii="ITC Avant Garde" w:hAnsi="ITC Avant Garde"/>
          <w:bCs/>
          <w:sz w:val="20"/>
          <w:szCs w:val="20"/>
        </w:rPr>
        <w:t>I</w:t>
      </w:r>
      <w:r w:rsidRPr="0066369A">
        <w:rPr>
          <w:rFonts w:ascii="ITC Avant Garde" w:hAnsi="ITC Avant Garde"/>
          <w:bCs/>
          <w:sz w:val="20"/>
          <w:szCs w:val="20"/>
        </w:rPr>
        <w:t xml:space="preserve">nstituto, es el propio Instituto el órgano encargado de la vigilancia del espectro, de la identificación de interferencias y de la implementación de las medidas necesarias para corregirlas. </w:t>
      </w:r>
    </w:p>
    <w:p w14:paraId="733C3036" w14:textId="77777777" w:rsidR="00310DB6" w:rsidRPr="0066369A" w:rsidRDefault="00310DB6" w:rsidP="0071494D">
      <w:pPr>
        <w:pStyle w:val="Prrafodelista"/>
        <w:ind w:left="851" w:hanging="425"/>
        <w:rPr>
          <w:rFonts w:ascii="ITC Avant Garde" w:hAnsi="ITC Avant Garde"/>
          <w:bCs/>
          <w:sz w:val="20"/>
        </w:rPr>
      </w:pPr>
    </w:p>
    <w:p w14:paraId="733C3037" w14:textId="4DD12DDA"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14, fracción VII</w:t>
      </w:r>
      <w:r w:rsidR="00310DB6" w:rsidRPr="0066369A">
        <w:rPr>
          <w:rFonts w:ascii="ITC Avant Garde" w:hAnsi="ITC Avant Garde"/>
          <w:bCs/>
          <w:sz w:val="20"/>
          <w:szCs w:val="20"/>
        </w:rPr>
        <w:t>. Los concesionarios que rentan su espectro no pueden asumir las responsabilid</w:t>
      </w:r>
      <w:r w:rsidR="005959AD">
        <w:rPr>
          <w:rFonts w:ascii="ITC Avant Garde" w:hAnsi="ITC Avant Garde"/>
          <w:bCs/>
          <w:sz w:val="20"/>
          <w:szCs w:val="20"/>
        </w:rPr>
        <w:t>ades que le corresponden al Instituto,</w:t>
      </w:r>
      <w:r w:rsidR="00CE6342" w:rsidRPr="0066369A">
        <w:rPr>
          <w:rFonts w:ascii="ITC Avant Garde" w:hAnsi="ITC Avant Garde"/>
          <w:bCs/>
          <w:sz w:val="20"/>
          <w:szCs w:val="20"/>
        </w:rPr>
        <w:t xml:space="preserve"> porque la obligación y responsabilidad primaria de atender las posibles interferencias y colaborar</w:t>
      </w:r>
      <w:r w:rsidR="005959AD">
        <w:rPr>
          <w:rFonts w:ascii="ITC Avant Garde" w:hAnsi="ITC Avant Garde"/>
          <w:bCs/>
          <w:sz w:val="20"/>
          <w:szCs w:val="20"/>
        </w:rPr>
        <w:t>,</w:t>
      </w:r>
      <w:r w:rsidR="00CE6342" w:rsidRPr="0066369A">
        <w:rPr>
          <w:rFonts w:ascii="ITC Avant Garde" w:hAnsi="ITC Avant Garde"/>
          <w:bCs/>
          <w:sz w:val="20"/>
          <w:szCs w:val="20"/>
        </w:rPr>
        <w:t xml:space="preserve"> incluso con otros operadores, deben recaer en quien opera las bandas de frecuencia, siendo en todo momento el Instituto la autoridad de la materia.</w:t>
      </w:r>
    </w:p>
    <w:p w14:paraId="733C3038" w14:textId="77777777" w:rsidR="00310DB6" w:rsidRPr="0066369A" w:rsidRDefault="00310DB6" w:rsidP="0071494D">
      <w:pPr>
        <w:pStyle w:val="Prrafodelista"/>
        <w:ind w:left="851" w:hanging="425"/>
        <w:rPr>
          <w:rFonts w:ascii="ITC Avant Garde" w:hAnsi="ITC Avant Garde"/>
          <w:bCs/>
          <w:sz w:val="20"/>
        </w:rPr>
      </w:pPr>
    </w:p>
    <w:p w14:paraId="733C3039" w14:textId="56BDE18F"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14, fracción IX.</w:t>
      </w:r>
      <w:r w:rsidR="0045466E">
        <w:rPr>
          <w:rFonts w:ascii="ITC Avant Garde" w:hAnsi="ITC Avant Garde"/>
          <w:bCs/>
          <w:sz w:val="20"/>
          <w:szCs w:val="20"/>
        </w:rPr>
        <w:t xml:space="preserve"> El Instituto</w:t>
      </w:r>
      <w:r w:rsidR="00310DB6" w:rsidRPr="0066369A">
        <w:rPr>
          <w:rFonts w:ascii="ITC Avant Garde" w:hAnsi="ITC Avant Garde"/>
          <w:bCs/>
          <w:sz w:val="20"/>
          <w:szCs w:val="20"/>
        </w:rPr>
        <w:t xml:space="preserve"> es el único facultado para reque</w:t>
      </w:r>
      <w:r w:rsidR="00CE6342" w:rsidRPr="0066369A">
        <w:rPr>
          <w:rFonts w:ascii="ITC Avant Garde" w:hAnsi="ITC Avant Garde"/>
          <w:bCs/>
          <w:sz w:val="20"/>
          <w:szCs w:val="20"/>
        </w:rPr>
        <w:t xml:space="preserve">rir información al </w:t>
      </w:r>
      <w:r w:rsidR="0045466E">
        <w:rPr>
          <w:rFonts w:ascii="ITC Avant Garde" w:hAnsi="ITC Avant Garde"/>
          <w:bCs/>
          <w:sz w:val="20"/>
          <w:szCs w:val="20"/>
        </w:rPr>
        <w:t>A</w:t>
      </w:r>
      <w:r w:rsidR="00CE6342" w:rsidRPr="0066369A">
        <w:rPr>
          <w:rFonts w:ascii="ITC Avant Garde" w:hAnsi="ITC Avant Garde"/>
          <w:bCs/>
          <w:sz w:val="20"/>
          <w:szCs w:val="20"/>
        </w:rPr>
        <w:t xml:space="preserve">rrendatario, para verificar el cumplimiento de </w:t>
      </w:r>
      <w:r w:rsidR="0045466E">
        <w:rPr>
          <w:rFonts w:ascii="ITC Avant Garde" w:hAnsi="ITC Avant Garde"/>
          <w:bCs/>
          <w:sz w:val="20"/>
          <w:szCs w:val="20"/>
        </w:rPr>
        <w:t>obligaciones del A</w:t>
      </w:r>
      <w:r w:rsidR="00CE6342" w:rsidRPr="0066369A">
        <w:rPr>
          <w:rFonts w:ascii="ITC Avant Garde" w:hAnsi="ITC Avant Garde"/>
          <w:bCs/>
          <w:sz w:val="20"/>
          <w:szCs w:val="20"/>
        </w:rPr>
        <w:t>rrendamiento.</w:t>
      </w:r>
    </w:p>
    <w:p w14:paraId="733C303A" w14:textId="77777777" w:rsidR="00310DB6" w:rsidRPr="0066369A" w:rsidRDefault="00310DB6" w:rsidP="0071494D">
      <w:pPr>
        <w:pStyle w:val="Prrafodelista"/>
        <w:ind w:left="851" w:hanging="425"/>
        <w:rPr>
          <w:rFonts w:ascii="ITC Avant Garde" w:hAnsi="ITC Avant Garde"/>
          <w:bCs/>
          <w:sz w:val="20"/>
        </w:rPr>
      </w:pPr>
    </w:p>
    <w:p w14:paraId="733C303B" w14:textId="399765CF" w:rsidR="00310DB6"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21.</w:t>
      </w:r>
      <w:r w:rsidR="00310DB6" w:rsidRPr="0066369A">
        <w:rPr>
          <w:rFonts w:ascii="ITC Avant Garde" w:hAnsi="ITC Avant Garde"/>
          <w:bCs/>
          <w:sz w:val="20"/>
          <w:szCs w:val="20"/>
        </w:rPr>
        <w:t xml:space="preserve"> </w:t>
      </w:r>
      <w:r w:rsidR="00CE6342" w:rsidRPr="0066369A">
        <w:rPr>
          <w:rFonts w:ascii="ITC Avant Garde" w:hAnsi="ITC Avant Garde"/>
          <w:bCs/>
          <w:sz w:val="20"/>
          <w:szCs w:val="20"/>
        </w:rPr>
        <w:t>Se solicita eliminar el artículo, al no e</w:t>
      </w:r>
      <w:r w:rsidR="00C33D08">
        <w:rPr>
          <w:rFonts w:ascii="ITC Avant Garde" w:hAnsi="ITC Avant Garde"/>
          <w:bCs/>
          <w:sz w:val="20"/>
          <w:szCs w:val="20"/>
        </w:rPr>
        <w:t>xistir obligación explicita en la L</w:t>
      </w:r>
      <w:r w:rsidR="00CE6342" w:rsidRPr="0066369A">
        <w:rPr>
          <w:rFonts w:ascii="ITC Avant Garde" w:hAnsi="ITC Avant Garde"/>
          <w:bCs/>
          <w:sz w:val="20"/>
          <w:szCs w:val="20"/>
        </w:rPr>
        <w:t>ey de registrar los convenios de servicio mayoristas</w:t>
      </w:r>
      <w:r w:rsidR="00541DBC">
        <w:rPr>
          <w:rFonts w:ascii="ITC Avant Garde" w:hAnsi="ITC Avant Garde"/>
          <w:bCs/>
          <w:sz w:val="20"/>
          <w:szCs w:val="20"/>
        </w:rPr>
        <w:t>,</w:t>
      </w:r>
      <w:r w:rsidR="00CE6342" w:rsidRPr="0066369A">
        <w:rPr>
          <w:rFonts w:ascii="ITC Avant Garde" w:hAnsi="ITC Avant Garde"/>
          <w:bCs/>
          <w:sz w:val="20"/>
          <w:szCs w:val="20"/>
        </w:rPr>
        <w:t xml:space="preserve"> excepto para el AEP o la Red Compartida Mayorista.</w:t>
      </w:r>
      <w:r w:rsidR="00CE6342" w:rsidRPr="0066369A">
        <w:rPr>
          <w:rFonts w:ascii="ITC Avant Garde" w:hAnsi="ITC Avant Garde"/>
          <w:sz w:val="20"/>
          <w:szCs w:val="20"/>
        </w:rPr>
        <w:t xml:space="preserve"> </w:t>
      </w:r>
    </w:p>
    <w:p w14:paraId="733C303C" w14:textId="77777777" w:rsidR="00310DB6" w:rsidRPr="0066369A" w:rsidRDefault="00310DB6" w:rsidP="0071494D">
      <w:pPr>
        <w:pStyle w:val="Default"/>
        <w:ind w:left="851" w:hanging="425"/>
        <w:jc w:val="both"/>
        <w:rPr>
          <w:rFonts w:ascii="ITC Avant Garde" w:hAnsi="ITC Avant Garde"/>
          <w:bCs/>
          <w:sz w:val="20"/>
          <w:szCs w:val="20"/>
        </w:rPr>
      </w:pPr>
    </w:p>
    <w:p w14:paraId="733C303D" w14:textId="55D25DF1" w:rsidR="000658B5" w:rsidRPr="0066369A" w:rsidRDefault="00211DC3" w:rsidP="0071494D">
      <w:pPr>
        <w:pStyle w:val="Default"/>
        <w:numPr>
          <w:ilvl w:val="0"/>
          <w:numId w:val="1"/>
        </w:numPr>
        <w:ind w:left="851" w:hanging="425"/>
        <w:jc w:val="both"/>
        <w:rPr>
          <w:rFonts w:ascii="ITC Avant Garde" w:hAnsi="ITC Avant Garde"/>
          <w:bCs/>
          <w:sz w:val="20"/>
          <w:szCs w:val="20"/>
        </w:rPr>
      </w:pPr>
      <w:r>
        <w:rPr>
          <w:rFonts w:ascii="ITC Avant Garde" w:hAnsi="ITC Avant Garde"/>
          <w:b/>
          <w:bCs/>
          <w:sz w:val="20"/>
          <w:szCs w:val="20"/>
        </w:rPr>
        <w:t>Artículo</w:t>
      </w:r>
      <w:r w:rsidR="00310DB6" w:rsidRPr="0066369A">
        <w:rPr>
          <w:rFonts w:ascii="ITC Avant Garde" w:hAnsi="ITC Avant Garde"/>
          <w:b/>
          <w:bCs/>
          <w:sz w:val="20"/>
          <w:szCs w:val="20"/>
        </w:rPr>
        <w:t xml:space="preserve"> 23.</w:t>
      </w:r>
      <w:r w:rsidR="00310DB6" w:rsidRPr="0066369A">
        <w:rPr>
          <w:rFonts w:ascii="ITC Avant Garde" w:hAnsi="ITC Avant Garde"/>
          <w:bCs/>
          <w:sz w:val="20"/>
          <w:szCs w:val="20"/>
        </w:rPr>
        <w:t xml:space="preserve"> Transcurrido el plazo para que el Instituto resuelva la solicitud y de no </w:t>
      </w:r>
      <w:r w:rsidR="00EE2A5C" w:rsidRPr="0066369A">
        <w:rPr>
          <w:rFonts w:ascii="ITC Avant Garde" w:hAnsi="ITC Avant Garde"/>
          <w:bCs/>
          <w:sz w:val="20"/>
          <w:szCs w:val="20"/>
        </w:rPr>
        <w:t xml:space="preserve">acontecer se entenderá otorgada, pues de </w:t>
      </w:r>
      <w:r w:rsidR="00541DBC">
        <w:rPr>
          <w:rFonts w:ascii="ITC Avant Garde" w:hAnsi="ITC Avant Garde"/>
          <w:bCs/>
          <w:sz w:val="20"/>
          <w:szCs w:val="20"/>
        </w:rPr>
        <w:t xml:space="preserve">estimarse </w:t>
      </w:r>
      <w:r w:rsidR="00EE2A5C" w:rsidRPr="0066369A">
        <w:rPr>
          <w:rFonts w:ascii="ITC Avant Garde" w:hAnsi="ITC Avant Garde"/>
          <w:bCs/>
          <w:sz w:val="20"/>
          <w:szCs w:val="20"/>
        </w:rPr>
        <w:t>lo contrario</w:t>
      </w:r>
      <w:r w:rsidR="00541DBC">
        <w:rPr>
          <w:rFonts w:ascii="ITC Avant Garde" w:hAnsi="ITC Avant Garde"/>
          <w:bCs/>
          <w:sz w:val="20"/>
          <w:szCs w:val="20"/>
        </w:rPr>
        <w:t>,</w:t>
      </w:r>
      <w:r w:rsidR="00EE2A5C" w:rsidRPr="0066369A">
        <w:rPr>
          <w:rFonts w:ascii="ITC Avant Garde" w:hAnsi="ITC Avant Garde"/>
          <w:bCs/>
          <w:sz w:val="20"/>
          <w:szCs w:val="20"/>
        </w:rPr>
        <w:t xml:space="preserve"> el interesado debería de volver a someter la misma solicitud</w:t>
      </w:r>
      <w:r w:rsidR="00541DBC">
        <w:rPr>
          <w:rFonts w:ascii="ITC Avant Garde" w:hAnsi="ITC Avant Garde"/>
          <w:bCs/>
          <w:sz w:val="20"/>
          <w:szCs w:val="20"/>
        </w:rPr>
        <w:t>,</w:t>
      </w:r>
      <w:r w:rsidR="00EE2A5C" w:rsidRPr="0066369A">
        <w:rPr>
          <w:rFonts w:ascii="ITC Avant Garde" w:hAnsi="ITC Avant Garde"/>
          <w:bCs/>
          <w:sz w:val="20"/>
          <w:szCs w:val="20"/>
        </w:rPr>
        <w:t xml:space="preserve"> lo que no está contemplado en la Ley.</w:t>
      </w:r>
    </w:p>
    <w:p w14:paraId="733C303E" w14:textId="77777777" w:rsidR="00EE2A5C" w:rsidRPr="0066369A" w:rsidRDefault="00EE2A5C" w:rsidP="0071494D">
      <w:pPr>
        <w:pStyle w:val="Prrafodelista"/>
        <w:ind w:left="851" w:hanging="425"/>
        <w:rPr>
          <w:rFonts w:ascii="ITC Avant Garde" w:hAnsi="ITC Avant Garde"/>
          <w:bCs/>
          <w:sz w:val="20"/>
        </w:rPr>
      </w:pPr>
    </w:p>
    <w:p w14:paraId="733C303F" w14:textId="04AF5367" w:rsidR="00EE2A5C" w:rsidRPr="0066369A" w:rsidRDefault="00EE2A5C" w:rsidP="0071494D">
      <w:pPr>
        <w:pStyle w:val="Default"/>
        <w:ind w:left="851"/>
        <w:jc w:val="both"/>
        <w:rPr>
          <w:rFonts w:ascii="ITC Avant Garde" w:hAnsi="ITC Avant Garde"/>
          <w:b/>
          <w:bCs/>
          <w:sz w:val="20"/>
          <w:szCs w:val="20"/>
        </w:rPr>
      </w:pPr>
      <w:r w:rsidRPr="0066369A">
        <w:rPr>
          <w:rFonts w:ascii="ITC Avant Garde" w:hAnsi="ITC Avant Garde"/>
          <w:b/>
          <w:bCs/>
          <w:sz w:val="20"/>
          <w:szCs w:val="20"/>
        </w:rPr>
        <w:t>Propuesta:</w:t>
      </w:r>
      <w:r w:rsidRPr="0066369A">
        <w:rPr>
          <w:rFonts w:ascii="ITC Avant Garde" w:hAnsi="ITC Avant Garde"/>
          <w:sz w:val="20"/>
          <w:szCs w:val="20"/>
        </w:rPr>
        <w:t xml:space="preserve"> </w:t>
      </w:r>
      <w:r w:rsidRPr="0066369A">
        <w:rPr>
          <w:rFonts w:ascii="ITC Avant Garde" w:hAnsi="ITC Avant Garde"/>
          <w:b/>
          <w:bCs/>
          <w:sz w:val="20"/>
          <w:szCs w:val="20"/>
        </w:rPr>
        <w:t>Artículo 23.</w:t>
      </w:r>
      <w:r w:rsidR="007278F6">
        <w:rPr>
          <w:rFonts w:ascii="ITC Avant Garde" w:hAnsi="ITC Avant Garde"/>
          <w:bCs/>
          <w:sz w:val="20"/>
          <w:szCs w:val="20"/>
        </w:rPr>
        <w:t xml:space="preserve"> Las solicitudes de a</w:t>
      </w:r>
      <w:r w:rsidRPr="0066369A">
        <w:rPr>
          <w:rFonts w:ascii="ITC Avant Garde" w:hAnsi="ITC Avant Garde"/>
          <w:bCs/>
          <w:sz w:val="20"/>
          <w:szCs w:val="20"/>
        </w:rPr>
        <w:t xml:space="preserve">utorización de </w:t>
      </w:r>
      <w:r w:rsidR="007278F6">
        <w:rPr>
          <w:rFonts w:ascii="ITC Avant Garde" w:hAnsi="ITC Avant Garde"/>
          <w:bCs/>
          <w:sz w:val="20"/>
          <w:szCs w:val="20"/>
        </w:rPr>
        <w:t>a</w:t>
      </w:r>
      <w:r w:rsidRPr="0066369A">
        <w:rPr>
          <w:rFonts w:ascii="ITC Avant Garde" w:hAnsi="ITC Avant Garde"/>
          <w:bCs/>
          <w:sz w:val="20"/>
          <w:szCs w:val="20"/>
        </w:rPr>
        <w:t xml:space="preserve">rrendamiento de </w:t>
      </w:r>
      <w:r w:rsidR="007278F6">
        <w:rPr>
          <w:rFonts w:ascii="ITC Avant Garde" w:hAnsi="ITC Avant Garde"/>
          <w:bCs/>
          <w:sz w:val="20"/>
          <w:szCs w:val="20"/>
        </w:rPr>
        <w:t>e</w:t>
      </w:r>
      <w:r w:rsidRPr="0066369A">
        <w:rPr>
          <w:rFonts w:ascii="ITC Avant Garde" w:hAnsi="ITC Avant Garde"/>
          <w:bCs/>
          <w:sz w:val="20"/>
          <w:szCs w:val="20"/>
        </w:rPr>
        <w:t>spectro</w:t>
      </w:r>
      <w:r w:rsidR="007278F6">
        <w:rPr>
          <w:rFonts w:ascii="ITC Avant Garde" w:hAnsi="ITC Avant Garde"/>
          <w:bCs/>
          <w:sz w:val="20"/>
          <w:szCs w:val="20"/>
        </w:rPr>
        <w:t xml:space="preserve"> radioeléctrico</w:t>
      </w:r>
      <w:r w:rsidRPr="0066369A">
        <w:rPr>
          <w:rFonts w:ascii="ITC Avant Garde" w:hAnsi="ITC Avant Garde"/>
          <w:bCs/>
          <w:sz w:val="20"/>
          <w:szCs w:val="20"/>
        </w:rPr>
        <w:t xml:space="preserve"> serán resueltas por el Instituto en un plazo no mayor a treinta días hábiles siguientes a su presentación, transcurrido dicho plazo sin haberse resuelto, se entenderán otorgadas, debiendo el Instituto expedir la autorización correspondiente dentro de los treinta días hábiles siguientes.</w:t>
      </w:r>
    </w:p>
    <w:p w14:paraId="733C3040" w14:textId="77777777" w:rsidR="000658B5" w:rsidRPr="0066369A" w:rsidRDefault="000658B5" w:rsidP="000658B5">
      <w:pPr>
        <w:pStyle w:val="Default"/>
        <w:ind w:left="1440"/>
        <w:jc w:val="both"/>
        <w:rPr>
          <w:rFonts w:ascii="ITC Avant Garde" w:eastAsia="Times New Roman" w:hAnsi="ITC Avant Garde" w:cs="Times New Roman"/>
          <w:bCs/>
          <w:color w:val="auto"/>
          <w:sz w:val="20"/>
          <w:szCs w:val="20"/>
          <w:lang w:eastAsia="en-US"/>
        </w:rPr>
      </w:pPr>
    </w:p>
    <w:p w14:paraId="733C3041" w14:textId="0FC81A21" w:rsidR="00310DB6" w:rsidRPr="0066369A" w:rsidRDefault="00310DB6"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w:t>
      </w:r>
      <w:r w:rsidR="0027011B" w:rsidRPr="0066369A">
        <w:rPr>
          <w:rFonts w:ascii="ITC Avant Garde" w:hAnsi="ITC Avant Garde"/>
          <w:bCs/>
          <w:sz w:val="20"/>
          <w:szCs w:val="20"/>
        </w:rPr>
        <w:t>24</w:t>
      </w:r>
      <w:r w:rsidRPr="0066369A">
        <w:rPr>
          <w:rFonts w:ascii="ITC Avant Garde" w:hAnsi="ITC Avant Garde"/>
          <w:bCs/>
          <w:sz w:val="20"/>
          <w:szCs w:val="20"/>
        </w:rPr>
        <w:t xml:space="preserve"> de agosto de 2015, el C. </w:t>
      </w:r>
      <w:r w:rsidR="0027011B" w:rsidRPr="00672D98">
        <w:rPr>
          <w:rFonts w:ascii="ITC Avant Garde" w:hAnsi="ITC Avant Garde"/>
          <w:b/>
          <w:bCs/>
          <w:sz w:val="20"/>
          <w:szCs w:val="20"/>
        </w:rPr>
        <w:t>Yamil Habib Ortíz</w:t>
      </w:r>
      <w:r w:rsidRPr="0066369A">
        <w:rPr>
          <w:rFonts w:ascii="ITC Avant Garde" w:hAnsi="ITC Avant Garde"/>
          <w:bCs/>
          <w:sz w:val="20"/>
          <w:szCs w:val="20"/>
        </w:rPr>
        <w:t xml:space="preserve">, en su carácter de representante legal de </w:t>
      </w:r>
      <w:r w:rsidR="00BE270D" w:rsidRPr="00672D98">
        <w:rPr>
          <w:rFonts w:ascii="ITC Avant Garde" w:hAnsi="ITC Avant Garde"/>
          <w:b/>
          <w:bCs/>
          <w:sz w:val="20"/>
          <w:szCs w:val="20"/>
        </w:rPr>
        <w:t>Grupo de Telecomunicaciones Mexicanas, S.A. de C.V. y Pegaso PCS, S.A. de C.V.</w:t>
      </w:r>
      <w:r w:rsidRPr="0066369A">
        <w:rPr>
          <w:rFonts w:ascii="ITC Avant Garde" w:hAnsi="ITC Avant Garde"/>
          <w:bCs/>
          <w:sz w:val="20"/>
          <w:szCs w:val="20"/>
        </w:rPr>
        <w:t xml:space="preserve">, </w:t>
      </w:r>
      <w:r w:rsidR="0027011B" w:rsidRPr="0066369A">
        <w:rPr>
          <w:rFonts w:ascii="ITC Avant Garde" w:hAnsi="ITC Avant Garde"/>
          <w:bCs/>
          <w:sz w:val="20"/>
          <w:szCs w:val="20"/>
        </w:rPr>
        <w:t>remitió sus comentarios vía correo electrónico</w:t>
      </w:r>
      <w:r w:rsidRPr="0066369A">
        <w:rPr>
          <w:rFonts w:ascii="ITC Avant Garde" w:hAnsi="ITC Avant Garde"/>
          <w:bCs/>
          <w:sz w:val="20"/>
          <w:szCs w:val="20"/>
        </w:rPr>
        <w:t>,</w:t>
      </w:r>
      <w:r w:rsidRPr="0066369A">
        <w:rPr>
          <w:rFonts w:ascii="ITC Avant Garde" w:eastAsiaTheme="minorHAnsi" w:hAnsi="ITC Avant Garde" w:cs="ITC Avant Garde"/>
          <w:sz w:val="20"/>
          <w:szCs w:val="20"/>
        </w:rPr>
        <w:t xml:space="preserve"> participando en los términos</w:t>
      </w:r>
      <w:r w:rsidR="00B339B2" w:rsidRP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42" w14:textId="77777777" w:rsidR="00061D61" w:rsidRPr="0066369A" w:rsidRDefault="00061D61" w:rsidP="0027011B">
      <w:pPr>
        <w:pStyle w:val="Default"/>
        <w:ind w:left="1560" w:hanging="426"/>
        <w:jc w:val="both"/>
        <w:rPr>
          <w:rFonts w:ascii="ITC Avant Garde" w:hAnsi="ITC Avant Garde"/>
          <w:bCs/>
          <w:sz w:val="20"/>
          <w:szCs w:val="20"/>
        </w:rPr>
      </w:pPr>
    </w:p>
    <w:p w14:paraId="733C3043" w14:textId="55830F74" w:rsidR="0027011B" w:rsidRPr="0066369A" w:rsidRDefault="00211DC3" w:rsidP="0071494D">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w:t>
      </w:r>
      <w:r w:rsidR="0027011B" w:rsidRPr="0066369A">
        <w:rPr>
          <w:rFonts w:ascii="ITC Avant Garde" w:hAnsi="ITC Avant Garde"/>
          <w:bCs/>
          <w:sz w:val="20"/>
          <w:szCs w:val="20"/>
        </w:rPr>
        <w:t xml:space="preserve"> </w:t>
      </w:r>
      <w:r w:rsidR="00BE270D" w:rsidRPr="0066369A">
        <w:rPr>
          <w:rFonts w:ascii="ITC Avant Garde" w:hAnsi="ITC Avant Garde"/>
          <w:bCs/>
          <w:sz w:val="20"/>
          <w:szCs w:val="20"/>
        </w:rPr>
        <w:t xml:space="preserve">Con la finalidad de eliminar fenómenos especulativos que puedan afectar seriamente a la competencia y el uso eficiente del espectro, se propone valorar si el arrendamiento es total o parcial, el cumplimiento de las obligaciones del concesionario, </w:t>
      </w:r>
      <w:r w:rsidR="00BE270D" w:rsidRPr="0066369A">
        <w:rPr>
          <w:rFonts w:ascii="ITC Avant Garde" w:hAnsi="ITC Avant Garde"/>
          <w:bCs/>
          <w:sz w:val="20"/>
          <w:szCs w:val="20"/>
        </w:rPr>
        <w:lastRenderedPageBreak/>
        <w:t xml:space="preserve">número de veces </w:t>
      </w:r>
      <w:r w:rsidR="00F27D02">
        <w:rPr>
          <w:rFonts w:ascii="ITC Avant Garde" w:hAnsi="ITC Avant Garde"/>
          <w:bCs/>
          <w:sz w:val="20"/>
          <w:szCs w:val="20"/>
        </w:rPr>
        <w:t>y a quien se</w:t>
      </w:r>
      <w:r w:rsidR="00F27D02" w:rsidRPr="0066369A">
        <w:rPr>
          <w:rFonts w:ascii="ITC Avant Garde" w:hAnsi="ITC Avant Garde"/>
          <w:bCs/>
          <w:sz w:val="20"/>
          <w:szCs w:val="20"/>
        </w:rPr>
        <w:t xml:space="preserve"> </w:t>
      </w:r>
      <w:r w:rsidR="00BE270D" w:rsidRPr="0066369A">
        <w:rPr>
          <w:rFonts w:ascii="ITC Avant Garde" w:hAnsi="ITC Avant Garde"/>
          <w:bCs/>
          <w:sz w:val="20"/>
          <w:szCs w:val="20"/>
        </w:rPr>
        <w:t>ha arrendado y co</w:t>
      </w:r>
      <w:r w:rsidR="00E475E2">
        <w:rPr>
          <w:rFonts w:ascii="ITC Avant Garde" w:hAnsi="ITC Avant Garde"/>
          <w:bCs/>
          <w:sz w:val="20"/>
          <w:szCs w:val="20"/>
        </w:rPr>
        <w:t>ntar con la autorización de la UCE</w:t>
      </w:r>
      <w:r w:rsidR="00BE270D" w:rsidRPr="0066369A">
        <w:rPr>
          <w:rFonts w:ascii="ITC Avant Garde" w:hAnsi="ITC Avant Garde"/>
          <w:bCs/>
          <w:sz w:val="20"/>
          <w:szCs w:val="20"/>
        </w:rPr>
        <w:t xml:space="preserve"> del I</w:t>
      </w:r>
      <w:r w:rsidR="00C33D08">
        <w:rPr>
          <w:rFonts w:ascii="ITC Avant Garde" w:hAnsi="ITC Avant Garde"/>
          <w:bCs/>
          <w:sz w:val="20"/>
          <w:szCs w:val="20"/>
        </w:rPr>
        <w:t>nstituto</w:t>
      </w:r>
      <w:r w:rsidR="00BE270D" w:rsidRPr="0066369A">
        <w:rPr>
          <w:rFonts w:ascii="ITC Avant Garde" w:hAnsi="ITC Avant Garde"/>
          <w:bCs/>
          <w:sz w:val="20"/>
          <w:szCs w:val="20"/>
        </w:rPr>
        <w:t xml:space="preserve">. </w:t>
      </w:r>
    </w:p>
    <w:p w14:paraId="733C3044" w14:textId="77777777" w:rsidR="0027011B" w:rsidRPr="0066369A" w:rsidRDefault="0027011B" w:rsidP="00177F62">
      <w:pPr>
        <w:pStyle w:val="Default"/>
        <w:ind w:left="851"/>
        <w:jc w:val="both"/>
        <w:rPr>
          <w:rFonts w:ascii="ITC Avant Garde" w:hAnsi="ITC Avant Garde"/>
          <w:bCs/>
          <w:sz w:val="20"/>
          <w:szCs w:val="20"/>
        </w:rPr>
      </w:pPr>
    </w:p>
    <w:p w14:paraId="733C3045" w14:textId="099BF3D8" w:rsidR="00842C10" w:rsidRPr="0066369A" w:rsidRDefault="00211DC3" w:rsidP="0071494D">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3.</w:t>
      </w:r>
      <w:r w:rsidR="0027011B" w:rsidRPr="0066369A">
        <w:rPr>
          <w:rFonts w:ascii="ITC Avant Garde" w:hAnsi="ITC Avant Garde"/>
          <w:bCs/>
          <w:sz w:val="20"/>
          <w:szCs w:val="20"/>
        </w:rPr>
        <w:t xml:space="preserve"> La defin</w:t>
      </w:r>
      <w:r w:rsidR="00B140D9">
        <w:rPr>
          <w:rFonts w:ascii="ITC Avant Garde" w:hAnsi="ITC Avant Garde"/>
          <w:bCs/>
          <w:sz w:val="20"/>
          <w:szCs w:val="20"/>
        </w:rPr>
        <w:t>i</w:t>
      </w:r>
      <w:r w:rsidR="0027011B" w:rsidRPr="0066369A">
        <w:rPr>
          <w:rFonts w:ascii="ITC Avant Garde" w:hAnsi="ITC Avant Garde"/>
          <w:bCs/>
          <w:sz w:val="20"/>
          <w:szCs w:val="20"/>
        </w:rPr>
        <w:t xml:space="preserve">ción de </w:t>
      </w:r>
      <w:r w:rsidR="007278F6">
        <w:rPr>
          <w:rFonts w:ascii="ITC Avant Garde" w:hAnsi="ITC Avant Garde"/>
          <w:bCs/>
          <w:sz w:val="20"/>
          <w:szCs w:val="20"/>
        </w:rPr>
        <w:t>c</w:t>
      </w:r>
      <w:r w:rsidR="0027011B" w:rsidRPr="0066369A">
        <w:rPr>
          <w:rFonts w:ascii="ITC Avant Garde" w:hAnsi="ITC Avant Garde"/>
          <w:bCs/>
          <w:sz w:val="20"/>
          <w:szCs w:val="20"/>
        </w:rPr>
        <w:t xml:space="preserve">oncesión </w:t>
      </w:r>
      <w:r w:rsidR="007278F6">
        <w:rPr>
          <w:rFonts w:ascii="ITC Avant Garde" w:hAnsi="ITC Avant Garde"/>
          <w:bCs/>
          <w:sz w:val="20"/>
          <w:szCs w:val="20"/>
        </w:rPr>
        <w:t>ú</w:t>
      </w:r>
      <w:r w:rsidR="0027011B" w:rsidRPr="0066369A">
        <w:rPr>
          <w:rFonts w:ascii="ITC Avant Garde" w:hAnsi="ITC Avant Garde"/>
          <w:bCs/>
          <w:sz w:val="20"/>
          <w:szCs w:val="20"/>
        </w:rPr>
        <w:t>nica difiere a la prevista en la L</w:t>
      </w:r>
      <w:r w:rsidR="00C33D08">
        <w:rPr>
          <w:rFonts w:ascii="ITC Avant Garde" w:hAnsi="ITC Avant Garde"/>
          <w:bCs/>
          <w:sz w:val="20"/>
          <w:szCs w:val="20"/>
        </w:rPr>
        <w:t>ey</w:t>
      </w:r>
      <w:r w:rsidR="0027011B" w:rsidRPr="0066369A">
        <w:rPr>
          <w:rFonts w:ascii="ITC Avant Garde" w:hAnsi="ITC Avant Garde"/>
          <w:bCs/>
          <w:sz w:val="20"/>
          <w:szCs w:val="20"/>
        </w:rPr>
        <w:t xml:space="preserve">, por lo que debería de unificarse y en la correspondiente a </w:t>
      </w:r>
      <w:r w:rsidR="007278F6">
        <w:rPr>
          <w:rFonts w:ascii="ITC Avant Garde" w:hAnsi="ITC Avant Garde"/>
          <w:bCs/>
          <w:sz w:val="20"/>
          <w:szCs w:val="20"/>
        </w:rPr>
        <w:t>c</w:t>
      </w:r>
      <w:r w:rsidR="0027011B" w:rsidRPr="0066369A">
        <w:rPr>
          <w:rFonts w:ascii="ITC Avant Garde" w:hAnsi="ITC Avant Garde"/>
          <w:bCs/>
          <w:sz w:val="20"/>
          <w:szCs w:val="20"/>
        </w:rPr>
        <w:t xml:space="preserve">oncesión </w:t>
      </w:r>
      <w:r w:rsidR="007278F6">
        <w:rPr>
          <w:rFonts w:ascii="ITC Avant Garde" w:hAnsi="ITC Avant Garde"/>
          <w:bCs/>
          <w:sz w:val="20"/>
          <w:szCs w:val="20"/>
        </w:rPr>
        <w:t>ú</w:t>
      </w:r>
      <w:r w:rsidR="0027011B" w:rsidRPr="0066369A">
        <w:rPr>
          <w:rFonts w:ascii="ITC Avant Garde" w:hAnsi="ITC Avant Garde"/>
          <w:bCs/>
          <w:sz w:val="20"/>
          <w:szCs w:val="20"/>
        </w:rPr>
        <w:t xml:space="preserve">nica para </w:t>
      </w:r>
      <w:r w:rsidR="007278F6">
        <w:rPr>
          <w:rFonts w:ascii="ITC Avant Garde" w:hAnsi="ITC Avant Garde"/>
          <w:bCs/>
          <w:sz w:val="20"/>
          <w:szCs w:val="20"/>
        </w:rPr>
        <w:t>u</w:t>
      </w:r>
      <w:r w:rsidR="0027011B" w:rsidRPr="0066369A">
        <w:rPr>
          <w:rFonts w:ascii="ITC Avant Garde" w:hAnsi="ITC Avant Garde"/>
          <w:bCs/>
          <w:sz w:val="20"/>
          <w:szCs w:val="20"/>
        </w:rPr>
        <w:t xml:space="preserve">so </w:t>
      </w:r>
      <w:r w:rsidR="007278F6">
        <w:rPr>
          <w:rFonts w:ascii="ITC Avant Garde" w:hAnsi="ITC Avant Garde"/>
          <w:bCs/>
          <w:sz w:val="20"/>
          <w:szCs w:val="20"/>
        </w:rPr>
        <w:t>p</w:t>
      </w:r>
      <w:r w:rsidR="0027011B" w:rsidRPr="0066369A">
        <w:rPr>
          <w:rFonts w:ascii="ITC Avant Garde" w:hAnsi="ITC Avant Garde"/>
          <w:bCs/>
          <w:sz w:val="20"/>
          <w:szCs w:val="20"/>
        </w:rPr>
        <w:t>rivado, debería de especificarse que es sin fines de lucro.</w:t>
      </w:r>
    </w:p>
    <w:p w14:paraId="733C3046" w14:textId="77777777" w:rsidR="00842C10" w:rsidRPr="0066369A" w:rsidRDefault="00842C10" w:rsidP="00177F62">
      <w:pPr>
        <w:pStyle w:val="Prrafodelista"/>
        <w:ind w:left="851"/>
        <w:rPr>
          <w:rFonts w:ascii="ITC Avant Garde" w:hAnsi="ITC Avant Garde"/>
          <w:bCs/>
          <w:sz w:val="20"/>
        </w:rPr>
      </w:pPr>
    </w:p>
    <w:p w14:paraId="733C3047" w14:textId="77777777" w:rsidR="0027011B" w:rsidRPr="0066369A" w:rsidRDefault="0027011B"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Se incluyen diversas definiciones no previstas en la Ley. </w:t>
      </w:r>
    </w:p>
    <w:p w14:paraId="733C3048" w14:textId="77777777" w:rsidR="00842C10" w:rsidRPr="0066369A" w:rsidRDefault="00842C10" w:rsidP="00177F62">
      <w:pPr>
        <w:pStyle w:val="Default"/>
        <w:ind w:left="851"/>
        <w:jc w:val="both"/>
        <w:rPr>
          <w:rFonts w:ascii="ITC Avant Garde" w:hAnsi="ITC Avant Garde"/>
          <w:bCs/>
          <w:sz w:val="20"/>
          <w:szCs w:val="20"/>
        </w:rPr>
      </w:pPr>
    </w:p>
    <w:p w14:paraId="733C3049" w14:textId="26762782" w:rsidR="00EE280B" w:rsidRPr="0066369A" w:rsidRDefault="00211DC3" w:rsidP="0071494D">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9.</w:t>
      </w:r>
      <w:r w:rsidR="0027011B" w:rsidRPr="0066369A">
        <w:rPr>
          <w:rFonts w:ascii="ITC Avant Garde" w:hAnsi="ITC Avant Garde"/>
          <w:bCs/>
          <w:sz w:val="20"/>
          <w:szCs w:val="20"/>
        </w:rPr>
        <w:t xml:space="preserve"> El I</w:t>
      </w:r>
      <w:r w:rsidR="00C33D08">
        <w:rPr>
          <w:rFonts w:ascii="ITC Avant Garde" w:hAnsi="ITC Avant Garde"/>
          <w:bCs/>
          <w:sz w:val="20"/>
          <w:szCs w:val="20"/>
        </w:rPr>
        <w:t>nstituto t</w:t>
      </w:r>
      <w:r w:rsidR="0027011B" w:rsidRPr="0066369A">
        <w:rPr>
          <w:rFonts w:ascii="ITC Avant Garde" w:hAnsi="ITC Avant Garde"/>
          <w:bCs/>
          <w:sz w:val="20"/>
          <w:szCs w:val="20"/>
        </w:rPr>
        <w:t xml:space="preserve">endrá que verificar que el </w:t>
      </w:r>
      <w:r w:rsidR="007278F6">
        <w:rPr>
          <w:rFonts w:ascii="ITC Avant Garde" w:hAnsi="ITC Avant Garde"/>
          <w:bCs/>
          <w:sz w:val="20"/>
          <w:szCs w:val="20"/>
        </w:rPr>
        <w:t>a</w:t>
      </w:r>
      <w:r w:rsidR="0027011B" w:rsidRPr="0066369A">
        <w:rPr>
          <w:rFonts w:ascii="ITC Avant Garde" w:hAnsi="ITC Avant Garde"/>
          <w:bCs/>
          <w:sz w:val="20"/>
          <w:szCs w:val="20"/>
        </w:rPr>
        <w:t>r</w:t>
      </w:r>
      <w:r w:rsidR="00B140D9">
        <w:rPr>
          <w:rFonts w:ascii="ITC Avant Garde" w:hAnsi="ITC Avant Garde"/>
          <w:bCs/>
          <w:sz w:val="20"/>
          <w:szCs w:val="20"/>
        </w:rPr>
        <w:t>r</w:t>
      </w:r>
      <w:r w:rsidR="0027011B" w:rsidRPr="0066369A">
        <w:rPr>
          <w:rFonts w:ascii="ITC Avant Garde" w:hAnsi="ITC Avant Garde"/>
          <w:bCs/>
          <w:sz w:val="20"/>
          <w:szCs w:val="20"/>
        </w:rPr>
        <w:t xml:space="preserve">endamiento propuesto cumpla con los principios de fomento a la competencia, eliminación de barreras a la entrada de nuevos competidores </w:t>
      </w:r>
      <w:r w:rsidR="00EE280B" w:rsidRPr="0066369A">
        <w:rPr>
          <w:rFonts w:ascii="ITC Avant Garde" w:hAnsi="ITC Avant Garde"/>
          <w:bCs/>
          <w:sz w:val="20"/>
          <w:szCs w:val="20"/>
        </w:rPr>
        <w:t>y uso eficiente del espectro.</w:t>
      </w:r>
    </w:p>
    <w:p w14:paraId="733C304A" w14:textId="77777777" w:rsidR="00EE280B" w:rsidRPr="0066369A" w:rsidRDefault="00EE280B" w:rsidP="00177F62">
      <w:pPr>
        <w:pStyle w:val="Default"/>
        <w:ind w:left="851"/>
        <w:jc w:val="both"/>
        <w:rPr>
          <w:rFonts w:ascii="ITC Avant Garde" w:hAnsi="ITC Avant Garde"/>
          <w:b/>
          <w:bCs/>
          <w:sz w:val="20"/>
          <w:szCs w:val="20"/>
        </w:rPr>
      </w:pPr>
    </w:p>
    <w:p w14:paraId="733C304B" w14:textId="1D432D4F" w:rsidR="00BE270D" w:rsidRPr="0066369A" w:rsidRDefault="00211DC3" w:rsidP="00157796">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157796" w:rsidRPr="00157796">
        <w:rPr>
          <w:rFonts w:ascii="ITC Avant Garde" w:hAnsi="ITC Avant Garde"/>
          <w:b/>
          <w:bCs/>
          <w:sz w:val="20"/>
          <w:szCs w:val="20"/>
        </w:rPr>
        <w:t xml:space="preserve"> 9.</w:t>
      </w:r>
      <w:r w:rsidR="00157796">
        <w:rPr>
          <w:rFonts w:ascii="ITC Avant Garde" w:hAnsi="ITC Avant Garde"/>
          <w:bCs/>
          <w:sz w:val="20"/>
          <w:szCs w:val="20"/>
        </w:rPr>
        <w:t xml:space="preserve"> </w:t>
      </w:r>
      <w:r w:rsidR="0027011B" w:rsidRPr="0066369A">
        <w:rPr>
          <w:rFonts w:ascii="ITC Avant Garde" w:hAnsi="ITC Avant Garde"/>
          <w:bCs/>
          <w:sz w:val="20"/>
          <w:szCs w:val="20"/>
        </w:rPr>
        <w:t>La única obligación que existe en ley sobre un trato no discriminatorio entre concesionarios se refiere a la int</w:t>
      </w:r>
      <w:r w:rsidR="00BE270D" w:rsidRPr="0066369A">
        <w:rPr>
          <w:rFonts w:ascii="ITC Avant Garde" w:hAnsi="ITC Avant Garde"/>
          <w:bCs/>
          <w:sz w:val="20"/>
          <w:szCs w:val="20"/>
        </w:rPr>
        <w:t>erconexión e interoperabilidad de las redes (Artículo</w:t>
      </w:r>
      <w:r w:rsidR="00924FBF">
        <w:rPr>
          <w:rFonts w:ascii="ITC Avant Garde" w:hAnsi="ITC Avant Garde"/>
          <w:bCs/>
          <w:sz w:val="20"/>
          <w:szCs w:val="20"/>
        </w:rPr>
        <w:t>s</w:t>
      </w:r>
      <w:r w:rsidR="00BE270D" w:rsidRPr="0066369A">
        <w:rPr>
          <w:rFonts w:ascii="ITC Avant Garde" w:hAnsi="ITC Avant Garde"/>
          <w:bCs/>
          <w:sz w:val="20"/>
          <w:szCs w:val="20"/>
        </w:rPr>
        <w:t xml:space="preserve"> 124, fracción II; 125 y 132, fracción II de la Ley). </w:t>
      </w:r>
    </w:p>
    <w:p w14:paraId="733C304C" w14:textId="77777777" w:rsidR="00BE270D" w:rsidRPr="0066369A" w:rsidRDefault="00BE270D" w:rsidP="00177F62">
      <w:pPr>
        <w:pStyle w:val="Prrafodelista"/>
        <w:ind w:left="851"/>
        <w:rPr>
          <w:rFonts w:ascii="ITC Avant Garde" w:hAnsi="ITC Avant Garde"/>
          <w:bCs/>
          <w:sz w:val="20"/>
        </w:rPr>
      </w:pPr>
    </w:p>
    <w:p w14:paraId="733C304D" w14:textId="41F5FBAD" w:rsidR="00BE270D" w:rsidRPr="0066369A" w:rsidRDefault="00BE270D"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Continúa manifestando que existen condiciones técnicas o comerciales que harían imposible dar un trato no discriminatorio al arrendamiento de espectro. </w:t>
      </w:r>
    </w:p>
    <w:p w14:paraId="733C304E" w14:textId="77777777" w:rsidR="0027011B" w:rsidRPr="0066369A" w:rsidRDefault="0027011B" w:rsidP="00177F62">
      <w:pPr>
        <w:pStyle w:val="Default"/>
        <w:ind w:left="851"/>
        <w:jc w:val="both"/>
        <w:rPr>
          <w:rFonts w:ascii="ITC Avant Garde" w:hAnsi="ITC Avant Garde"/>
          <w:bCs/>
          <w:sz w:val="20"/>
          <w:szCs w:val="20"/>
        </w:rPr>
      </w:pPr>
    </w:p>
    <w:p w14:paraId="733C304F" w14:textId="73304DA5" w:rsidR="0027011B" w:rsidRPr="0066369A" w:rsidRDefault="00211DC3" w:rsidP="0071494D">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13, fracciones I y II.</w:t>
      </w:r>
      <w:r w:rsidR="0027011B" w:rsidRPr="0066369A">
        <w:rPr>
          <w:rFonts w:ascii="ITC Avant Garde" w:hAnsi="ITC Avant Garde"/>
          <w:bCs/>
          <w:sz w:val="20"/>
          <w:szCs w:val="20"/>
        </w:rPr>
        <w:t xml:space="preserve"> Verificar que se encuentre debidamente implementado el uso de folios electrónicos.</w:t>
      </w:r>
    </w:p>
    <w:p w14:paraId="733C3050" w14:textId="77777777" w:rsidR="0027011B" w:rsidRPr="0066369A" w:rsidRDefault="0027011B" w:rsidP="00177F62">
      <w:pPr>
        <w:pStyle w:val="Prrafodelista"/>
        <w:ind w:left="851"/>
        <w:rPr>
          <w:rFonts w:ascii="ITC Avant Garde" w:hAnsi="ITC Avant Garde"/>
          <w:bCs/>
          <w:sz w:val="20"/>
        </w:rPr>
      </w:pPr>
    </w:p>
    <w:p w14:paraId="733C3051" w14:textId="1B28E6A5" w:rsidR="00BE270D" w:rsidRPr="0066369A" w:rsidRDefault="00211DC3" w:rsidP="0071494D">
      <w:pPr>
        <w:pStyle w:val="Default"/>
        <w:numPr>
          <w:ilvl w:val="0"/>
          <w:numId w:val="5"/>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13, fracción V</w:t>
      </w:r>
      <w:r w:rsidR="00375BC7" w:rsidRPr="0066369A">
        <w:rPr>
          <w:rFonts w:ascii="ITC Avant Garde" w:hAnsi="ITC Avant Garde"/>
          <w:b/>
          <w:bCs/>
          <w:sz w:val="20"/>
          <w:szCs w:val="20"/>
        </w:rPr>
        <w:t>.</w:t>
      </w:r>
      <w:r w:rsidR="0027011B" w:rsidRPr="0066369A">
        <w:rPr>
          <w:rFonts w:ascii="ITC Avant Garde" w:hAnsi="ITC Avant Garde"/>
          <w:bCs/>
          <w:sz w:val="20"/>
          <w:szCs w:val="20"/>
        </w:rPr>
        <w:t xml:space="preserve"> No existe obligación en norma general de registrar los convenios de servicios mayoristas, excepto para el AEP y la Red Compartida Mayorista. </w:t>
      </w:r>
    </w:p>
    <w:p w14:paraId="733C3052" w14:textId="77777777" w:rsidR="00BE270D" w:rsidRPr="0066369A" w:rsidRDefault="00BE270D" w:rsidP="00177F62">
      <w:pPr>
        <w:pStyle w:val="Prrafodelista"/>
        <w:ind w:left="851"/>
        <w:rPr>
          <w:rFonts w:ascii="ITC Avant Garde" w:hAnsi="ITC Avant Garde"/>
          <w:bCs/>
          <w:sz w:val="20"/>
        </w:rPr>
      </w:pPr>
    </w:p>
    <w:p w14:paraId="733C3053" w14:textId="77777777" w:rsidR="0027011B" w:rsidRPr="0066369A" w:rsidRDefault="0027011B" w:rsidP="00177F62">
      <w:pPr>
        <w:pStyle w:val="Default"/>
        <w:ind w:left="851"/>
        <w:jc w:val="both"/>
        <w:rPr>
          <w:rFonts w:ascii="ITC Avant Garde" w:hAnsi="ITC Avant Garde"/>
          <w:bCs/>
          <w:sz w:val="20"/>
          <w:szCs w:val="20"/>
        </w:rPr>
      </w:pPr>
      <w:r w:rsidRPr="0066369A">
        <w:rPr>
          <w:rFonts w:ascii="ITC Avant Garde" w:hAnsi="ITC Avant Garde"/>
          <w:bCs/>
          <w:sz w:val="20"/>
          <w:szCs w:val="20"/>
        </w:rPr>
        <w:t>Asimismo, eliminar el requisito de presentar un proyecto de contrato de arrendamiento.</w:t>
      </w:r>
    </w:p>
    <w:p w14:paraId="733C3054" w14:textId="77777777" w:rsidR="0027011B" w:rsidRPr="0066369A" w:rsidRDefault="0027011B" w:rsidP="00177F62">
      <w:pPr>
        <w:pStyle w:val="Prrafodelista"/>
        <w:ind w:left="851"/>
        <w:rPr>
          <w:rFonts w:ascii="ITC Avant Garde" w:hAnsi="ITC Avant Garde"/>
          <w:bCs/>
          <w:sz w:val="20"/>
        </w:rPr>
      </w:pPr>
    </w:p>
    <w:p w14:paraId="733C3055" w14:textId="28A7FD30" w:rsidR="0027011B" w:rsidRPr="0066369A" w:rsidRDefault="00211DC3" w:rsidP="00177F62">
      <w:pPr>
        <w:pStyle w:val="Default"/>
        <w:numPr>
          <w:ilvl w:val="0"/>
          <w:numId w:val="5"/>
        </w:numPr>
        <w:ind w:left="851" w:hanging="426"/>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14, fracción II.</w:t>
      </w:r>
      <w:r w:rsidR="0027011B" w:rsidRPr="0066369A">
        <w:rPr>
          <w:rFonts w:ascii="ITC Avant Garde" w:hAnsi="ITC Avant Garde"/>
          <w:bCs/>
          <w:sz w:val="20"/>
          <w:szCs w:val="20"/>
        </w:rPr>
        <w:t xml:space="preserve"> No existe obligación de hacer públicas las contraprestaciones económicas para la prestación del servicio de </w:t>
      </w:r>
      <w:r w:rsidR="007278F6">
        <w:rPr>
          <w:rFonts w:ascii="ITC Avant Garde" w:hAnsi="ITC Avant Garde"/>
          <w:bCs/>
          <w:sz w:val="20"/>
          <w:szCs w:val="20"/>
        </w:rPr>
        <w:t>a</w:t>
      </w:r>
      <w:r w:rsidR="0027011B" w:rsidRPr="0066369A">
        <w:rPr>
          <w:rFonts w:ascii="ITC Avant Garde" w:hAnsi="ITC Avant Garde"/>
          <w:bCs/>
          <w:sz w:val="20"/>
          <w:szCs w:val="20"/>
        </w:rPr>
        <w:t>rrendamiento, por lo que se debe abstener de incluir un requisito así.</w:t>
      </w:r>
    </w:p>
    <w:p w14:paraId="733C3056" w14:textId="77777777" w:rsidR="0027011B" w:rsidRPr="0066369A" w:rsidRDefault="0027011B" w:rsidP="00177F62">
      <w:pPr>
        <w:pStyle w:val="Prrafodelista"/>
        <w:ind w:left="851"/>
        <w:rPr>
          <w:rFonts w:ascii="ITC Avant Garde" w:hAnsi="ITC Avant Garde"/>
          <w:bCs/>
          <w:sz w:val="20"/>
        </w:rPr>
      </w:pPr>
    </w:p>
    <w:p w14:paraId="733C3057" w14:textId="1AC2323E" w:rsidR="0027011B" w:rsidRPr="0066369A" w:rsidRDefault="00211DC3" w:rsidP="00177F62">
      <w:pPr>
        <w:pStyle w:val="Default"/>
        <w:numPr>
          <w:ilvl w:val="0"/>
          <w:numId w:val="5"/>
        </w:numPr>
        <w:ind w:left="851" w:hanging="426"/>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14, fracción VII.</w:t>
      </w:r>
      <w:r w:rsidR="0027011B" w:rsidRPr="0066369A">
        <w:rPr>
          <w:rFonts w:ascii="ITC Avant Garde" w:hAnsi="ITC Avant Garde"/>
          <w:bCs/>
          <w:sz w:val="20"/>
          <w:szCs w:val="20"/>
        </w:rPr>
        <w:t xml:space="preserve"> La obligación tiene que ser asumida también por el </w:t>
      </w:r>
      <w:r w:rsidR="007278F6">
        <w:rPr>
          <w:rFonts w:ascii="ITC Avant Garde" w:hAnsi="ITC Avant Garde"/>
          <w:bCs/>
          <w:sz w:val="20"/>
          <w:szCs w:val="20"/>
        </w:rPr>
        <w:t>a</w:t>
      </w:r>
      <w:r w:rsidR="0027011B" w:rsidRPr="0066369A">
        <w:rPr>
          <w:rFonts w:ascii="ITC Avant Garde" w:hAnsi="ITC Avant Garde"/>
          <w:bCs/>
          <w:sz w:val="20"/>
          <w:szCs w:val="20"/>
        </w:rPr>
        <w:t>rrendatario, debiendo el I</w:t>
      </w:r>
      <w:r w:rsidR="00BE270D" w:rsidRPr="0066369A">
        <w:rPr>
          <w:rFonts w:ascii="ITC Avant Garde" w:hAnsi="ITC Avant Garde"/>
          <w:bCs/>
          <w:sz w:val="20"/>
          <w:szCs w:val="20"/>
        </w:rPr>
        <w:t xml:space="preserve">nstituto </w:t>
      </w:r>
      <w:r w:rsidR="0027011B" w:rsidRPr="0066369A">
        <w:rPr>
          <w:rFonts w:ascii="ITC Avant Garde" w:hAnsi="ITC Avant Garde"/>
          <w:bCs/>
          <w:sz w:val="20"/>
          <w:szCs w:val="20"/>
        </w:rPr>
        <w:t>verificar las interferencias.</w:t>
      </w:r>
    </w:p>
    <w:p w14:paraId="733C3058" w14:textId="77777777" w:rsidR="0027011B" w:rsidRPr="0066369A" w:rsidRDefault="0027011B" w:rsidP="00177F62">
      <w:pPr>
        <w:pStyle w:val="Prrafodelista"/>
        <w:ind w:left="851"/>
        <w:rPr>
          <w:rFonts w:ascii="ITC Avant Garde" w:hAnsi="ITC Avant Garde"/>
          <w:bCs/>
          <w:sz w:val="20"/>
        </w:rPr>
      </w:pPr>
    </w:p>
    <w:p w14:paraId="733C3059" w14:textId="65F8EFF8" w:rsidR="0027011B" w:rsidRPr="0066369A" w:rsidRDefault="00211DC3" w:rsidP="00177F62">
      <w:pPr>
        <w:pStyle w:val="Default"/>
        <w:numPr>
          <w:ilvl w:val="0"/>
          <w:numId w:val="5"/>
        </w:numPr>
        <w:ind w:left="851" w:hanging="426"/>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16, fracción I.</w:t>
      </w:r>
      <w:r w:rsidR="0027011B" w:rsidRPr="0066369A">
        <w:rPr>
          <w:rFonts w:ascii="ITC Avant Garde" w:hAnsi="ITC Avant Garde"/>
          <w:bCs/>
          <w:sz w:val="20"/>
          <w:szCs w:val="20"/>
        </w:rPr>
        <w:t xml:space="preserve"> Se sugiere considerar que pueden existir prórrogas en cuyo caso no terminaría el contrato, por lo que sería conveniente modificar la redacción de dicha fracción </w:t>
      </w:r>
      <w:r w:rsidR="0027011B" w:rsidRPr="00672D98">
        <w:rPr>
          <w:rFonts w:ascii="ITC Avant Garde" w:hAnsi="ITC Avant Garde"/>
          <w:b/>
          <w:i/>
          <w:sz w:val="20"/>
          <w:szCs w:val="20"/>
          <w:u w:val="single"/>
        </w:rPr>
        <w:t>“por vencimiento en la vigencia del contrato”</w:t>
      </w:r>
      <w:r w:rsidR="0027011B" w:rsidRPr="0066369A">
        <w:rPr>
          <w:rFonts w:ascii="ITC Avant Garde" w:hAnsi="ITC Avant Garde"/>
          <w:bCs/>
          <w:sz w:val="20"/>
          <w:szCs w:val="20"/>
        </w:rPr>
        <w:t>.</w:t>
      </w:r>
    </w:p>
    <w:p w14:paraId="733C305A" w14:textId="77777777" w:rsidR="0027011B" w:rsidRPr="0066369A" w:rsidRDefault="0027011B" w:rsidP="00177F62">
      <w:pPr>
        <w:pStyle w:val="Prrafodelista"/>
        <w:ind w:left="851"/>
        <w:rPr>
          <w:rFonts w:ascii="ITC Avant Garde" w:hAnsi="ITC Avant Garde"/>
          <w:bCs/>
          <w:sz w:val="20"/>
        </w:rPr>
      </w:pPr>
    </w:p>
    <w:p w14:paraId="733C305B" w14:textId="180F82CF" w:rsidR="0027011B" w:rsidRPr="0066369A" w:rsidRDefault="00211DC3" w:rsidP="00177F62">
      <w:pPr>
        <w:pStyle w:val="Default"/>
        <w:numPr>
          <w:ilvl w:val="0"/>
          <w:numId w:val="5"/>
        </w:numPr>
        <w:ind w:left="851" w:hanging="426"/>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21.</w:t>
      </w:r>
      <w:r w:rsidR="0027011B" w:rsidRPr="0066369A">
        <w:rPr>
          <w:rFonts w:ascii="ITC Avant Garde" w:hAnsi="ITC Avant Garde"/>
          <w:bCs/>
          <w:sz w:val="20"/>
          <w:szCs w:val="20"/>
        </w:rPr>
        <w:t xml:space="preserve"> Los Lineamientos deben contar con un texto que se abstenga de obligar a registr</w:t>
      </w:r>
      <w:r w:rsidR="00E90372">
        <w:rPr>
          <w:rFonts w:ascii="ITC Avant Garde" w:hAnsi="ITC Avant Garde"/>
          <w:bCs/>
          <w:sz w:val="20"/>
          <w:szCs w:val="20"/>
        </w:rPr>
        <w:t>ar</w:t>
      </w:r>
      <w:r w:rsidR="0027011B" w:rsidRPr="0066369A">
        <w:rPr>
          <w:rFonts w:ascii="ITC Avant Garde" w:hAnsi="ITC Avant Garde"/>
          <w:bCs/>
          <w:sz w:val="20"/>
          <w:szCs w:val="20"/>
        </w:rPr>
        <w:t xml:space="preserve"> los convenios de s</w:t>
      </w:r>
      <w:r w:rsidR="00BE270D" w:rsidRPr="0066369A">
        <w:rPr>
          <w:rFonts w:ascii="ITC Avant Garde" w:hAnsi="ITC Avant Garde"/>
          <w:bCs/>
          <w:sz w:val="20"/>
          <w:szCs w:val="20"/>
        </w:rPr>
        <w:t xml:space="preserve">ervicios del mercado mayorista, en concordancia con el texto de la Ley. </w:t>
      </w:r>
      <w:r w:rsidR="0027011B" w:rsidRPr="0066369A">
        <w:rPr>
          <w:rFonts w:ascii="ITC Avant Garde" w:hAnsi="ITC Avant Garde"/>
          <w:bCs/>
          <w:sz w:val="20"/>
          <w:szCs w:val="20"/>
        </w:rPr>
        <w:t>En caso contrario, los concesionarios deben tener derecho a la omisión de cierta información confidencial o sensible, como es el caso de los montos de precios del arrendamiento o alquileres.</w:t>
      </w:r>
    </w:p>
    <w:p w14:paraId="733C305C" w14:textId="77777777" w:rsidR="0027011B" w:rsidRPr="0066369A" w:rsidRDefault="0027011B" w:rsidP="00177F62">
      <w:pPr>
        <w:pStyle w:val="Prrafodelista"/>
        <w:ind w:left="851"/>
        <w:rPr>
          <w:rFonts w:ascii="ITC Avant Garde" w:hAnsi="ITC Avant Garde"/>
          <w:bCs/>
          <w:sz w:val="20"/>
        </w:rPr>
      </w:pPr>
    </w:p>
    <w:p w14:paraId="733C305D" w14:textId="50CC96FD" w:rsidR="0027011B" w:rsidRPr="0066369A" w:rsidRDefault="00211DC3" w:rsidP="00177F62">
      <w:pPr>
        <w:pStyle w:val="Default"/>
        <w:numPr>
          <w:ilvl w:val="0"/>
          <w:numId w:val="5"/>
        </w:numPr>
        <w:ind w:left="851" w:hanging="426"/>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23.</w:t>
      </w:r>
      <w:r w:rsidR="0027011B" w:rsidRPr="0066369A">
        <w:rPr>
          <w:rFonts w:ascii="ITC Avant Garde" w:hAnsi="ITC Avant Garde"/>
          <w:bCs/>
          <w:sz w:val="20"/>
          <w:szCs w:val="20"/>
        </w:rPr>
        <w:t xml:space="preserve"> Considerar la actualización de la afirmativa ficta, para dar cumplimiento al art</w:t>
      </w:r>
      <w:r w:rsidR="00C5736C">
        <w:rPr>
          <w:rFonts w:ascii="ITC Avant Garde" w:hAnsi="ITC Avant Garde"/>
          <w:bCs/>
          <w:sz w:val="20"/>
          <w:szCs w:val="20"/>
        </w:rPr>
        <w:t xml:space="preserve">ículo </w:t>
      </w:r>
      <w:r w:rsidR="0027011B" w:rsidRPr="0066369A">
        <w:rPr>
          <w:rFonts w:ascii="ITC Avant Garde" w:hAnsi="ITC Avant Garde"/>
          <w:bCs/>
          <w:sz w:val="20"/>
          <w:szCs w:val="20"/>
        </w:rPr>
        <w:t xml:space="preserve">104 de la </w:t>
      </w:r>
      <w:r w:rsidR="00BE270D" w:rsidRPr="0066369A">
        <w:rPr>
          <w:rFonts w:ascii="ITC Avant Garde" w:hAnsi="ITC Avant Garde"/>
          <w:bCs/>
          <w:sz w:val="20"/>
          <w:szCs w:val="20"/>
        </w:rPr>
        <w:t>Ley, dado que de esa manera se pondrían los elementos para que el regulador y demá</w:t>
      </w:r>
      <w:r w:rsidR="007E7E17" w:rsidRPr="0066369A">
        <w:rPr>
          <w:rFonts w:ascii="ITC Avant Garde" w:hAnsi="ITC Avant Garde"/>
          <w:bCs/>
          <w:sz w:val="20"/>
          <w:szCs w:val="20"/>
        </w:rPr>
        <w:t xml:space="preserve">s autoridades den cumplimiento </w:t>
      </w:r>
      <w:r w:rsidR="00BE270D" w:rsidRPr="0066369A">
        <w:rPr>
          <w:rFonts w:ascii="ITC Avant Garde" w:hAnsi="ITC Avant Garde"/>
          <w:bCs/>
          <w:sz w:val="20"/>
          <w:szCs w:val="20"/>
        </w:rPr>
        <w:t>al objetivo</w:t>
      </w:r>
      <w:r w:rsidR="00C5736C">
        <w:rPr>
          <w:rFonts w:ascii="ITC Avant Garde" w:hAnsi="ITC Avant Garde"/>
          <w:bCs/>
          <w:sz w:val="20"/>
          <w:szCs w:val="20"/>
        </w:rPr>
        <w:t xml:space="preserve"> del Instituto prescrito en </w:t>
      </w:r>
      <w:r w:rsidR="00FC658C">
        <w:rPr>
          <w:rFonts w:ascii="ITC Avant Garde" w:hAnsi="ITC Avant Garde"/>
          <w:bCs/>
          <w:sz w:val="20"/>
          <w:szCs w:val="20"/>
        </w:rPr>
        <w:t>dicho artículo</w:t>
      </w:r>
      <w:r w:rsidR="00BE270D" w:rsidRPr="0066369A">
        <w:rPr>
          <w:rFonts w:ascii="ITC Avant Garde" w:hAnsi="ITC Avant Garde"/>
          <w:bCs/>
          <w:sz w:val="20"/>
          <w:szCs w:val="20"/>
        </w:rPr>
        <w:t>.</w:t>
      </w:r>
    </w:p>
    <w:p w14:paraId="733C305E" w14:textId="77777777" w:rsidR="0027011B" w:rsidRPr="0066369A" w:rsidRDefault="0027011B" w:rsidP="00177F62">
      <w:pPr>
        <w:pStyle w:val="Prrafodelista"/>
        <w:ind w:left="851"/>
        <w:rPr>
          <w:rFonts w:ascii="ITC Avant Garde" w:hAnsi="ITC Avant Garde"/>
          <w:bCs/>
          <w:sz w:val="20"/>
        </w:rPr>
      </w:pPr>
    </w:p>
    <w:p w14:paraId="733C305F" w14:textId="035162F5" w:rsidR="0027011B" w:rsidRPr="0066369A" w:rsidRDefault="0027011B" w:rsidP="00177F62">
      <w:pPr>
        <w:pStyle w:val="Default"/>
        <w:numPr>
          <w:ilvl w:val="0"/>
          <w:numId w:val="5"/>
        </w:numPr>
        <w:ind w:left="851" w:hanging="426"/>
        <w:jc w:val="both"/>
        <w:rPr>
          <w:rFonts w:ascii="ITC Avant Garde" w:hAnsi="ITC Avant Garde"/>
          <w:bCs/>
          <w:sz w:val="20"/>
          <w:szCs w:val="20"/>
        </w:rPr>
      </w:pPr>
      <w:r w:rsidRPr="0066369A">
        <w:rPr>
          <w:rFonts w:ascii="ITC Avant Garde" w:hAnsi="ITC Avant Garde"/>
          <w:b/>
          <w:bCs/>
          <w:sz w:val="20"/>
          <w:szCs w:val="20"/>
        </w:rPr>
        <w:lastRenderedPageBreak/>
        <w:t>Artículo Segundo Transitorio</w:t>
      </w:r>
      <w:r w:rsidRPr="0066369A">
        <w:rPr>
          <w:rFonts w:ascii="ITC Avant Garde" w:hAnsi="ITC Avant Garde"/>
          <w:bCs/>
          <w:sz w:val="20"/>
          <w:szCs w:val="20"/>
        </w:rPr>
        <w:t>. El sistema electrónico para la recepción y trámite de las solicitudes y el procedimiento de su utilización deberá explicarse e implementarse antes de la entrada en vigor de los Lineamientos.</w:t>
      </w:r>
      <w:r w:rsidR="00725489" w:rsidRPr="0066369A">
        <w:rPr>
          <w:rFonts w:ascii="ITC Avant Garde" w:hAnsi="ITC Avant Garde"/>
          <w:bCs/>
          <w:sz w:val="20"/>
          <w:szCs w:val="20"/>
        </w:rPr>
        <w:t xml:space="preserve"> Por lo que, se propone adoptar las medi</w:t>
      </w:r>
      <w:r w:rsidR="00FC658C">
        <w:rPr>
          <w:rFonts w:ascii="ITC Avant Garde" w:hAnsi="ITC Avant Garde"/>
          <w:bCs/>
          <w:sz w:val="20"/>
          <w:szCs w:val="20"/>
        </w:rPr>
        <w:t>d</w:t>
      </w:r>
      <w:r w:rsidR="00725489" w:rsidRPr="0066369A">
        <w:rPr>
          <w:rFonts w:ascii="ITC Avant Garde" w:hAnsi="ITC Avant Garde"/>
          <w:bCs/>
          <w:sz w:val="20"/>
          <w:szCs w:val="20"/>
        </w:rPr>
        <w:t xml:space="preserve">as </w:t>
      </w:r>
      <w:r w:rsidR="00FC658C">
        <w:rPr>
          <w:rFonts w:ascii="ITC Avant Garde" w:hAnsi="ITC Avant Garde"/>
          <w:bCs/>
          <w:sz w:val="20"/>
          <w:szCs w:val="20"/>
        </w:rPr>
        <w:t>necesarias</w:t>
      </w:r>
      <w:r w:rsidR="00725489" w:rsidRPr="0066369A">
        <w:rPr>
          <w:rFonts w:ascii="ITC Avant Garde" w:hAnsi="ITC Avant Garde"/>
          <w:bCs/>
          <w:sz w:val="20"/>
          <w:szCs w:val="20"/>
        </w:rPr>
        <w:t xml:space="preserve"> para que se instrumente de dicha manera. </w:t>
      </w:r>
    </w:p>
    <w:p w14:paraId="733C3060" w14:textId="77777777" w:rsidR="0027011B" w:rsidRPr="0066369A" w:rsidRDefault="0027011B" w:rsidP="00177F62">
      <w:pPr>
        <w:pStyle w:val="Prrafodelista"/>
        <w:ind w:left="851"/>
        <w:rPr>
          <w:rFonts w:ascii="ITC Avant Garde" w:hAnsi="ITC Avant Garde"/>
          <w:b/>
          <w:bCs/>
          <w:sz w:val="20"/>
        </w:rPr>
      </w:pPr>
    </w:p>
    <w:p w14:paraId="733C3061" w14:textId="1EFDE0E4" w:rsidR="00E57CA4" w:rsidRPr="0066369A" w:rsidRDefault="0027011B" w:rsidP="00177F62">
      <w:pPr>
        <w:pStyle w:val="Default"/>
        <w:numPr>
          <w:ilvl w:val="0"/>
          <w:numId w:val="5"/>
        </w:numPr>
        <w:ind w:left="851" w:hanging="426"/>
        <w:jc w:val="both"/>
        <w:rPr>
          <w:rFonts w:ascii="ITC Avant Garde" w:hAnsi="ITC Avant Garde"/>
          <w:bCs/>
          <w:color w:val="auto"/>
          <w:sz w:val="20"/>
          <w:szCs w:val="20"/>
        </w:rPr>
      </w:pPr>
      <w:r w:rsidRPr="0066369A">
        <w:rPr>
          <w:rFonts w:ascii="ITC Avant Garde" w:hAnsi="ITC Avant Garde"/>
          <w:b/>
          <w:bCs/>
          <w:sz w:val="20"/>
          <w:szCs w:val="20"/>
        </w:rPr>
        <w:t>Artículo Cuarto Transitorio (adición).</w:t>
      </w:r>
      <w:r w:rsidRPr="0066369A">
        <w:rPr>
          <w:rFonts w:ascii="ITC Avant Garde" w:hAnsi="ITC Avant Garde"/>
          <w:bCs/>
          <w:sz w:val="20"/>
          <w:szCs w:val="20"/>
        </w:rPr>
        <w:t xml:space="preserve"> Considerar que los con</w:t>
      </w:r>
      <w:r w:rsidR="00137A56">
        <w:rPr>
          <w:rFonts w:ascii="ITC Avant Garde" w:hAnsi="ITC Avant Garde"/>
          <w:bCs/>
          <w:sz w:val="20"/>
          <w:szCs w:val="20"/>
        </w:rPr>
        <w:t xml:space="preserve">cesionarios titulares de </w:t>
      </w:r>
      <w:r w:rsidR="007278F6">
        <w:rPr>
          <w:rFonts w:ascii="ITC Avant Garde" w:hAnsi="ITC Avant Garde"/>
          <w:bCs/>
          <w:sz w:val="20"/>
          <w:szCs w:val="20"/>
        </w:rPr>
        <w:t>c</w:t>
      </w:r>
      <w:r w:rsidRPr="0066369A">
        <w:rPr>
          <w:rFonts w:ascii="ITC Avant Garde" w:hAnsi="ITC Avant Garde"/>
          <w:bCs/>
          <w:sz w:val="20"/>
          <w:szCs w:val="20"/>
        </w:rPr>
        <w:t xml:space="preserve">oncesiones de </w:t>
      </w:r>
      <w:r w:rsidR="007278F6">
        <w:rPr>
          <w:rFonts w:ascii="ITC Avant Garde" w:hAnsi="ITC Avant Garde"/>
          <w:bCs/>
          <w:sz w:val="20"/>
          <w:szCs w:val="20"/>
        </w:rPr>
        <w:t>r</w:t>
      </w:r>
      <w:r w:rsidRPr="0066369A">
        <w:rPr>
          <w:rFonts w:ascii="ITC Avant Garde" w:hAnsi="ITC Avant Garde"/>
          <w:bCs/>
          <w:sz w:val="20"/>
          <w:szCs w:val="20"/>
        </w:rPr>
        <w:t xml:space="preserve">ed </w:t>
      </w:r>
      <w:r w:rsidR="007278F6">
        <w:rPr>
          <w:rFonts w:ascii="ITC Avant Garde" w:hAnsi="ITC Avant Garde"/>
          <w:bCs/>
          <w:sz w:val="20"/>
          <w:szCs w:val="20"/>
        </w:rPr>
        <w:t>p</w:t>
      </w:r>
      <w:r w:rsidRPr="0066369A">
        <w:rPr>
          <w:rFonts w:ascii="ITC Avant Garde" w:hAnsi="ITC Avant Garde"/>
          <w:bCs/>
          <w:sz w:val="20"/>
          <w:szCs w:val="20"/>
        </w:rPr>
        <w:t xml:space="preserve">ública de </w:t>
      </w:r>
      <w:r w:rsidR="007278F6">
        <w:rPr>
          <w:rFonts w:ascii="ITC Avant Garde" w:hAnsi="ITC Avant Garde"/>
          <w:bCs/>
          <w:sz w:val="20"/>
          <w:szCs w:val="20"/>
        </w:rPr>
        <w:t>t</w:t>
      </w:r>
      <w:r w:rsidRPr="0066369A">
        <w:rPr>
          <w:rFonts w:ascii="ITC Avant Garde" w:hAnsi="ITC Avant Garde"/>
          <w:bCs/>
          <w:sz w:val="20"/>
          <w:szCs w:val="20"/>
        </w:rPr>
        <w:t xml:space="preserve">elecomunicaciones puedan tomar en </w:t>
      </w:r>
      <w:r w:rsidR="00FC658C">
        <w:rPr>
          <w:rFonts w:ascii="ITC Avant Garde" w:hAnsi="ITC Avant Garde"/>
          <w:bCs/>
          <w:sz w:val="20"/>
          <w:szCs w:val="20"/>
        </w:rPr>
        <w:t>a</w:t>
      </w:r>
      <w:r w:rsidRPr="0066369A">
        <w:rPr>
          <w:rFonts w:ascii="ITC Avant Garde" w:hAnsi="ITC Avant Garde"/>
          <w:bCs/>
          <w:sz w:val="20"/>
          <w:szCs w:val="20"/>
        </w:rPr>
        <w:t xml:space="preserve">rrendamiento espectro, </w:t>
      </w:r>
      <w:r w:rsidR="006D737A">
        <w:rPr>
          <w:rFonts w:ascii="ITC Avant Garde" w:hAnsi="ITC Avant Garde"/>
          <w:bCs/>
          <w:sz w:val="20"/>
          <w:szCs w:val="20"/>
        </w:rPr>
        <w:t xml:space="preserve">sin necesidad </w:t>
      </w:r>
      <w:r w:rsidR="007278F6">
        <w:rPr>
          <w:rFonts w:ascii="ITC Avant Garde" w:hAnsi="ITC Avant Garde"/>
          <w:bCs/>
          <w:sz w:val="20"/>
          <w:szCs w:val="20"/>
        </w:rPr>
        <w:t>de contar con la c</w:t>
      </w:r>
      <w:r w:rsidRPr="0066369A">
        <w:rPr>
          <w:rFonts w:ascii="ITC Avant Garde" w:hAnsi="ITC Avant Garde"/>
          <w:bCs/>
          <w:sz w:val="20"/>
          <w:szCs w:val="20"/>
        </w:rPr>
        <w:t xml:space="preserve">oncesión </w:t>
      </w:r>
      <w:r w:rsidR="007278F6">
        <w:rPr>
          <w:rFonts w:ascii="ITC Avant Garde" w:hAnsi="ITC Avant Garde"/>
          <w:bCs/>
          <w:sz w:val="20"/>
          <w:szCs w:val="20"/>
        </w:rPr>
        <w:t>ú</w:t>
      </w:r>
      <w:r w:rsidRPr="0066369A">
        <w:rPr>
          <w:rFonts w:ascii="ITC Avant Garde" w:hAnsi="ITC Avant Garde"/>
          <w:bCs/>
          <w:sz w:val="20"/>
          <w:szCs w:val="20"/>
        </w:rPr>
        <w:t xml:space="preserve">nica. </w:t>
      </w:r>
    </w:p>
    <w:p w14:paraId="733C3062" w14:textId="77777777" w:rsidR="00262FA2" w:rsidRPr="0066369A" w:rsidRDefault="00262FA2" w:rsidP="00262FA2">
      <w:pPr>
        <w:autoSpaceDE w:val="0"/>
        <w:autoSpaceDN w:val="0"/>
        <w:adjustRightInd w:val="0"/>
        <w:spacing w:after="0" w:line="240" w:lineRule="auto"/>
        <w:rPr>
          <w:rFonts w:ascii="ITC Avant Garde" w:eastAsiaTheme="minorHAnsi" w:hAnsi="ITC Avant Garde" w:cs="ITC Avant Garde"/>
          <w:color w:val="000000"/>
          <w:sz w:val="20"/>
          <w:szCs w:val="20"/>
        </w:rPr>
      </w:pPr>
    </w:p>
    <w:p w14:paraId="733C3063" w14:textId="50966E71" w:rsidR="0027011B" w:rsidRPr="0066369A" w:rsidRDefault="0027011B"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24 de agosto de 2015, el C. </w:t>
      </w:r>
      <w:r w:rsidRPr="00672D98">
        <w:rPr>
          <w:rFonts w:ascii="ITC Avant Garde" w:hAnsi="ITC Avant Garde"/>
          <w:b/>
          <w:bCs/>
          <w:sz w:val="20"/>
          <w:szCs w:val="20"/>
        </w:rPr>
        <w:t>Rodrigo Miguel Solórzano Muñoz</w:t>
      </w:r>
      <w:r w:rsidRPr="0066369A">
        <w:rPr>
          <w:rFonts w:ascii="ITC Avant Garde" w:hAnsi="ITC Avant Garde"/>
          <w:bCs/>
          <w:sz w:val="20"/>
          <w:szCs w:val="20"/>
        </w:rPr>
        <w:t xml:space="preserve">, en su carácter de representante legal de </w:t>
      </w:r>
      <w:r w:rsidR="006D737A" w:rsidRPr="00672D98">
        <w:rPr>
          <w:rFonts w:ascii="ITC Avant Garde" w:hAnsi="ITC Avant Garde"/>
          <w:b/>
          <w:bCs/>
          <w:sz w:val="20"/>
          <w:szCs w:val="20"/>
        </w:rPr>
        <w:t>Televisora de Navojoa, S.A.</w:t>
      </w:r>
      <w:r w:rsidRPr="0066369A">
        <w:rPr>
          <w:rFonts w:ascii="ITC Avant Garde" w:hAnsi="ITC Avant Garde"/>
          <w:bCs/>
          <w:sz w:val="20"/>
          <w:szCs w:val="20"/>
        </w:rPr>
        <w:t>, remitió sus comentarios vía correo electrónico,</w:t>
      </w:r>
      <w:r w:rsidRPr="0066369A">
        <w:rPr>
          <w:rFonts w:ascii="ITC Avant Garde" w:eastAsiaTheme="minorHAnsi" w:hAnsi="ITC Avant Garde" w:cs="ITC Avant Garde"/>
          <w:sz w:val="20"/>
          <w:szCs w:val="20"/>
        </w:rPr>
        <w:t xml:space="preserve"> participando en los términos</w:t>
      </w:r>
      <w:r w:rsid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64" w14:textId="77777777" w:rsidR="00842C10" w:rsidRPr="0066369A" w:rsidRDefault="00842C10" w:rsidP="00842C10">
      <w:pPr>
        <w:pStyle w:val="Default"/>
        <w:ind w:left="720"/>
        <w:jc w:val="both"/>
        <w:rPr>
          <w:rFonts w:ascii="ITC Avant Garde" w:hAnsi="ITC Avant Garde"/>
          <w:bCs/>
          <w:sz w:val="20"/>
          <w:szCs w:val="20"/>
        </w:rPr>
      </w:pPr>
    </w:p>
    <w:p w14:paraId="733C3065" w14:textId="6A091EA3" w:rsidR="0027011B" w:rsidRPr="0066369A" w:rsidRDefault="00211DC3" w:rsidP="0071494D">
      <w:pPr>
        <w:pStyle w:val="Default"/>
        <w:numPr>
          <w:ilvl w:val="0"/>
          <w:numId w:val="10"/>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2.</w:t>
      </w:r>
      <w:r w:rsidR="0027011B" w:rsidRPr="0066369A">
        <w:rPr>
          <w:rFonts w:ascii="ITC Avant Garde" w:hAnsi="ITC Avant Garde"/>
          <w:bCs/>
          <w:sz w:val="20"/>
          <w:szCs w:val="20"/>
        </w:rPr>
        <w:t xml:space="preserve"> </w:t>
      </w:r>
      <w:r w:rsidR="007278F6">
        <w:rPr>
          <w:rFonts w:ascii="ITC Avant Garde" w:hAnsi="ITC Avant Garde"/>
          <w:bCs/>
          <w:sz w:val="20"/>
          <w:szCs w:val="20"/>
        </w:rPr>
        <w:t>La autorización de arrendamiento de espectro r</w:t>
      </w:r>
      <w:r w:rsidR="00670964" w:rsidRPr="0066369A">
        <w:rPr>
          <w:rFonts w:ascii="ITC Avant Garde" w:hAnsi="ITC Avant Garde"/>
          <w:bCs/>
          <w:sz w:val="20"/>
          <w:szCs w:val="20"/>
        </w:rPr>
        <w:t xml:space="preserve">adioeléctrico deberá buscar el beneficio de los usuarios garantizando que no se afecte la continuidad en la prestación de los servicios, así como efectos nocivos en la competencia. Es necesario que, el Instituto precise </w:t>
      </w:r>
      <w:r w:rsidR="0027011B" w:rsidRPr="0066369A">
        <w:rPr>
          <w:rFonts w:ascii="ITC Avant Garde" w:hAnsi="ITC Avant Garde"/>
          <w:bCs/>
          <w:sz w:val="20"/>
          <w:szCs w:val="20"/>
        </w:rPr>
        <w:t>cuáles serán las directrices, guías, lineamientos, criterios técnicos o mecanismos para contrarrestar efectos nocivos, como podría ser la concentración de espectro.</w:t>
      </w:r>
    </w:p>
    <w:p w14:paraId="733C3066" w14:textId="77777777" w:rsidR="0027243B" w:rsidRPr="0066369A" w:rsidRDefault="0027243B" w:rsidP="00177F62">
      <w:pPr>
        <w:pStyle w:val="Default"/>
        <w:ind w:left="851"/>
        <w:jc w:val="both"/>
        <w:rPr>
          <w:rFonts w:ascii="ITC Avant Garde" w:hAnsi="ITC Avant Garde"/>
          <w:bCs/>
          <w:sz w:val="20"/>
          <w:szCs w:val="20"/>
        </w:rPr>
      </w:pPr>
    </w:p>
    <w:p w14:paraId="733C3067" w14:textId="612CC454" w:rsidR="0027243B" w:rsidRPr="0066369A" w:rsidRDefault="00211DC3" w:rsidP="0071494D">
      <w:pPr>
        <w:pStyle w:val="Default"/>
        <w:numPr>
          <w:ilvl w:val="0"/>
          <w:numId w:val="10"/>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3.</w:t>
      </w:r>
      <w:r w:rsidR="00842C10" w:rsidRPr="0066369A">
        <w:rPr>
          <w:rFonts w:ascii="ITC Avant Garde" w:hAnsi="ITC Avant Garde"/>
          <w:bCs/>
          <w:sz w:val="20"/>
          <w:szCs w:val="20"/>
        </w:rPr>
        <w:t xml:space="preserve"> Agregar el término </w:t>
      </w:r>
      <w:r w:rsidR="00FC658C" w:rsidRPr="00672D98">
        <w:rPr>
          <w:rFonts w:ascii="ITC Avant Garde" w:hAnsi="ITC Avant Garde"/>
          <w:bCs/>
          <w:i/>
          <w:sz w:val="20"/>
          <w:szCs w:val="20"/>
        </w:rPr>
        <w:t>“</w:t>
      </w:r>
      <w:r w:rsidR="0027011B" w:rsidRPr="00672D98">
        <w:rPr>
          <w:rFonts w:ascii="ITC Avant Garde" w:hAnsi="ITC Avant Garde"/>
          <w:i/>
          <w:sz w:val="20"/>
          <w:szCs w:val="20"/>
        </w:rPr>
        <w:t xml:space="preserve">Clave de </w:t>
      </w:r>
      <w:r w:rsidR="00FC658C" w:rsidRPr="00FB5807">
        <w:rPr>
          <w:rFonts w:ascii="ITC Avant Garde" w:hAnsi="ITC Avant Garde"/>
          <w:bCs/>
          <w:i/>
          <w:sz w:val="20"/>
          <w:szCs w:val="20"/>
        </w:rPr>
        <w:t>C</w:t>
      </w:r>
      <w:r w:rsidR="0027011B" w:rsidRPr="00FB5807">
        <w:rPr>
          <w:rFonts w:ascii="ITC Avant Garde" w:hAnsi="ITC Avant Garde"/>
          <w:bCs/>
          <w:i/>
          <w:sz w:val="20"/>
          <w:szCs w:val="20"/>
        </w:rPr>
        <w:t>oncesión</w:t>
      </w:r>
      <w:r w:rsidR="00FC658C" w:rsidRPr="00672D98">
        <w:rPr>
          <w:rFonts w:ascii="ITC Avant Garde" w:hAnsi="ITC Avant Garde"/>
          <w:bCs/>
          <w:i/>
          <w:sz w:val="20"/>
          <w:szCs w:val="20"/>
        </w:rPr>
        <w:t>”</w:t>
      </w:r>
      <w:r w:rsidR="00AB47DC" w:rsidRPr="0066369A">
        <w:rPr>
          <w:rFonts w:ascii="ITC Avant Garde" w:hAnsi="ITC Avant Garde"/>
          <w:bCs/>
          <w:sz w:val="20"/>
          <w:szCs w:val="20"/>
        </w:rPr>
        <w:t xml:space="preserve"> en los términos siguientes:</w:t>
      </w:r>
      <w:r w:rsidR="0027011B" w:rsidRPr="0066369A">
        <w:rPr>
          <w:rFonts w:ascii="ITC Avant Garde" w:hAnsi="ITC Avant Garde"/>
          <w:bCs/>
          <w:sz w:val="20"/>
          <w:szCs w:val="20"/>
        </w:rPr>
        <w:t xml:space="preserve"> </w:t>
      </w:r>
      <w:r w:rsidR="006D737A">
        <w:rPr>
          <w:rFonts w:ascii="ITC Avant Garde" w:hAnsi="ITC Avant Garde"/>
          <w:bCs/>
          <w:sz w:val="20"/>
          <w:szCs w:val="20"/>
        </w:rPr>
        <w:t>“</w:t>
      </w:r>
      <w:r w:rsidR="0027011B" w:rsidRPr="006D737A">
        <w:rPr>
          <w:rFonts w:ascii="ITC Avant Garde" w:hAnsi="ITC Avant Garde"/>
          <w:bCs/>
          <w:i/>
          <w:sz w:val="20"/>
          <w:szCs w:val="20"/>
        </w:rPr>
        <w:t>Es la serie de números o caracteres que identifica a cada concesión, permiso o autorización que le fue otorgada previo a la vigencia de la Reforma Constitucional en Materia de Telecomunicaciones y sus leyes secundarias.</w:t>
      </w:r>
      <w:r w:rsidR="006D737A">
        <w:rPr>
          <w:rFonts w:ascii="ITC Avant Garde" w:hAnsi="ITC Avant Garde"/>
          <w:bCs/>
          <w:sz w:val="20"/>
          <w:szCs w:val="20"/>
        </w:rPr>
        <w:t>”</w:t>
      </w:r>
    </w:p>
    <w:p w14:paraId="733C3068" w14:textId="77777777" w:rsidR="0027243B" w:rsidRPr="0066369A" w:rsidRDefault="0027243B" w:rsidP="00177F62">
      <w:pPr>
        <w:pStyle w:val="Prrafodelista"/>
        <w:ind w:left="851"/>
        <w:rPr>
          <w:rFonts w:ascii="ITC Avant Garde" w:hAnsi="ITC Avant Garde"/>
          <w:bCs/>
          <w:sz w:val="20"/>
        </w:rPr>
      </w:pPr>
    </w:p>
    <w:p w14:paraId="733C3069" w14:textId="53EB0E04" w:rsidR="0027243B" w:rsidRPr="0066369A" w:rsidRDefault="00211DC3" w:rsidP="0071494D">
      <w:pPr>
        <w:pStyle w:val="Default"/>
        <w:numPr>
          <w:ilvl w:val="0"/>
          <w:numId w:val="10"/>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7.</w:t>
      </w:r>
      <w:r w:rsidR="00AB47DC" w:rsidRPr="0066369A">
        <w:rPr>
          <w:rFonts w:ascii="ITC Avant Garde" w:hAnsi="ITC Avant Garde"/>
          <w:bCs/>
          <w:sz w:val="20"/>
          <w:szCs w:val="20"/>
        </w:rPr>
        <w:t xml:space="preserve"> El establecimiento d</w:t>
      </w:r>
      <w:r w:rsidR="00342DF2" w:rsidRPr="0066369A">
        <w:rPr>
          <w:rFonts w:ascii="ITC Avant Garde" w:hAnsi="ITC Avant Garde"/>
          <w:bCs/>
          <w:sz w:val="20"/>
          <w:szCs w:val="20"/>
        </w:rPr>
        <w:t>e requisitos referentes a que só</w:t>
      </w:r>
      <w:r w:rsidR="00AB47DC" w:rsidRPr="0066369A">
        <w:rPr>
          <w:rFonts w:ascii="ITC Avant Garde" w:hAnsi="ITC Avant Garde"/>
          <w:bCs/>
          <w:sz w:val="20"/>
          <w:szCs w:val="20"/>
        </w:rPr>
        <w:t xml:space="preserve">lo titulares de </w:t>
      </w:r>
      <w:r w:rsidR="007278F6">
        <w:rPr>
          <w:rFonts w:ascii="ITC Avant Garde" w:hAnsi="ITC Avant Garde"/>
          <w:bCs/>
          <w:sz w:val="20"/>
          <w:szCs w:val="20"/>
        </w:rPr>
        <w:t>c</w:t>
      </w:r>
      <w:r w:rsidR="00AB47DC" w:rsidRPr="0066369A">
        <w:rPr>
          <w:rFonts w:ascii="ITC Avant Garde" w:hAnsi="ITC Avant Garde"/>
          <w:bCs/>
          <w:sz w:val="20"/>
          <w:szCs w:val="20"/>
        </w:rPr>
        <w:t xml:space="preserve">oncesión </w:t>
      </w:r>
      <w:r w:rsidR="007278F6">
        <w:rPr>
          <w:rFonts w:ascii="ITC Avant Garde" w:hAnsi="ITC Avant Garde"/>
          <w:bCs/>
          <w:sz w:val="20"/>
          <w:szCs w:val="20"/>
        </w:rPr>
        <w:t>ú</w:t>
      </w:r>
      <w:r w:rsidR="00AB47DC" w:rsidRPr="0066369A">
        <w:rPr>
          <w:rFonts w:ascii="ITC Avant Garde" w:hAnsi="ITC Avant Garde"/>
          <w:bCs/>
          <w:sz w:val="20"/>
          <w:szCs w:val="20"/>
        </w:rPr>
        <w:t xml:space="preserve">nica para </w:t>
      </w:r>
      <w:r w:rsidR="007278F6">
        <w:rPr>
          <w:rFonts w:ascii="ITC Avant Garde" w:hAnsi="ITC Avant Garde"/>
          <w:bCs/>
          <w:sz w:val="20"/>
          <w:szCs w:val="20"/>
        </w:rPr>
        <w:t>u</w:t>
      </w:r>
      <w:r w:rsidR="006D737A">
        <w:rPr>
          <w:rFonts w:ascii="ITC Avant Garde" w:hAnsi="ITC Avant Garde"/>
          <w:bCs/>
          <w:sz w:val="20"/>
          <w:szCs w:val="20"/>
        </w:rPr>
        <w:t xml:space="preserve">so </w:t>
      </w:r>
      <w:r w:rsidR="007278F6">
        <w:rPr>
          <w:rFonts w:ascii="ITC Avant Garde" w:hAnsi="ITC Avant Garde"/>
          <w:bCs/>
          <w:sz w:val="20"/>
          <w:szCs w:val="20"/>
        </w:rPr>
        <w:t>c</w:t>
      </w:r>
      <w:r w:rsidR="006D737A">
        <w:rPr>
          <w:rFonts w:ascii="ITC Avant Garde" w:hAnsi="ITC Avant Garde"/>
          <w:bCs/>
          <w:sz w:val="20"/>
          <w:szCs w:val="20"/>
        </w:rPr>
        <w:t xml:space="preserve">omercial pueden recibir en </w:t>
      </w:r>
      <w:r w:rsidR="007278F6">
        <w:rPr>
          <w:rFonts w:ascii="ITC Avant Garde" w:hAnsi="ITC Avant Garde"/>
          <w:bCs/>
          <w:sz w:val="20"/>
          <w:szCs w:val="20"/>
        </w:rPr>
        <w:t>a</w:t>
      </w:r>
      <w:r w:rsidR="00AB47DC" w:rsidRPr="0066369A">
        <w:rPr>
          <w:rFonts w:ascii="ITC Avant Garde" w:hAnsi="ITC Avant Garde"/>
          <w:bCs/>
          <w:sz w:val="20"/>
          <w:szCs w:val="20"/>
        </w:rPr>
        <w:t>rrendamiento es restrictivo. Se sugiere e</w:t>
      </w:r>
      <w:r w:rsidR="0027011B" w:rsidRPr="0066369A">
        <w:rPr>
          <w:rFonts w:ascii="ITC Avant Garde" w:hAnsi="ITC Avant Garde"/>
          <w:bCs/>
          <w:sz w:val="20"/>
          <w:szCs w:val="20"/>
        </w:rPr>
        <w:t xml:space="preserve">liminar la limitación de que sólo los titulares de </w:t>
      </w:r>
      <w:r w:rsidR="007278F6">
        <w:rPr>
          <w:rFonts w:ascii="ITC Avant Garde" w:hAnsi="ITC Avant Garde"/>
          <w:bCs/>
          <w:sz w:val="20"/>
          <w:szCs w:val="20"/>
        </w:rPr>
        <w:t>c</w:t>
      </w:r>
      <w:r w:rsidR="00D2354B">
        <w:rPr>
          <w:rFonts w:ascii="ITC Avant Garde" w:hAnsi="ITC Avant Garde"/>
          <w:bCs/>
          <w:sz w:val="20"/>
          <w:szCs w:val="20"/>
        </w:rPr>
        <w:t xml:space="preserve">oncesión </w:t>
      </w:r>
      <w:r w:rsidR="007278F6">
        <w:rPr>
          <w:rFonts w:ascii="ITC Avant Garde" w:hAnsi="ITC Avant Garde"/>
          <w:bCs/>
          <w:sz w:val="20"/>
          <w:szCs w:val="20"/>
        </w:rPr>
        <w:t>única para u</w:t>
      </w:r>
      <w:r w:rsidR="00D2354B">
        <w:rPr>
          <w:rFonts w:ascii="ITC Avant Garde" w:hAnsi="ITC Avant Garde"/>
          <w:bCs/>
          <w:sz w:val="20"/>
          <w:szCs w:val="20"/>
        </w:rPr>
        <w:t xml:space="preserve">so </w:t>
      </w:r>
      <w:r w:rsidR="007278F6">
        <w:rPr>
          <w:rFonts w:ascii="ITC Avant Garde" w:hAnsi="ITC Avant Garde"/>
          <w:bCs/>
          <w:sz w:val="20"/>
          <w:szCs w:val="20"/>
        </w:rPr>
        <w:t>c</w:t>
      </w:r>
      <w:r w:rsidR="0027011B" w:rsidRPr="0066369A">
        <w:rPr>
          <w:rFonts w:ascii="ITC Avant Garde" w:hAnsi="ITC Avant Garde"/>
          <w:bCs/>
          <w:sz w:val="20"/>
          <w:szCs w:val="20"/>
        </w:rPr>
        <w:t>om</w:t>
      </w:r>
      <w:r w:rsidR="00D2354B">
        <w:rPr>
          <w:rFonts w:ascii="ITC Avant Garde" w:hAnsi="ITC Avant Garde"/>
          <w:bCs/>
          <w:sz w:val="20"/>
          <w:szCs w:val="20"/>
        </w:rPr>
        <w:t xml:space="preserve">ercial pueden participar en el </w:t>
      </w:r>
      <w:r w:rsidR="007278F6">
        <w:rPr>
          <w:rFonts w:ascii="ITC Avant Garde" w:hAnsi="ITC Avant Garde"/>
          <w:bCs/>
          <w:sz w:val="20"/>
          <w:szCs w:val="20"/>
        </w:rPr>
        <w:t>a</w:t>
      </w:r>
      <w:r w:rsidR="0027011B" w:rsidRPr="0066369A">
        <w:rPr>
          <w:rFonts w:ascii="ITC Avant Garde" w:hAnsi="ITC Avant Garde"/>
          <w:bCs/>
          <w:sz w:val="20"/>
          <w:szCs w:val="20"/>
        </w:rPr>
        <w:t>rrendamiento.</w:t>
      </w:r>
    </w:p>
    <w:p w14:paraId="733C306A" w14:textId="77777777" w:rsidR="0027243B" w:rsidRPr="0066369A" w:rsidRDefault="0027243B" w:rsidP="0071494D">
      <w:pPr>
        <w:pStyle w:val="Prrafodelista"/>
        <w:ind w:left="851" w:hanging="425"/>
        <w:rPr>
          <w:rFonts w:ascii="ITC Avant Garde" w:hAnsi="ITC Avant Garde"/>
          <w:bCs/>
          <w:sz w:val="20"/>
        </w:rPr>
      </w:pPr>
    </w:p>
    <w:p w14:paraId="733C306B" w14:textId="4E32C56F" w:rsidR="0027243B" w:rsidRPr="0066369A" w:rsidRDefault="00211DC3" w:rsidP="0071494D">
      <w:pPr>
        <w:pStyle w:val="Default"/>
        <w:numPr>
          <w:ilvl w:val="0"/>
          <w:numId w:val="10"/>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8.</w:t>
      </w:r>
      <w:r w:rsidR="0027011B" w:rsidRPr="0066369A">
        <w:rPr>
          <w:rFonts w:ascii="ITC Avant Garde" w:hAnsi="ITC Avant Garde"/>
          <w:bCs/>
          <w:sz w:val="20"/>
          <w:szCs w:val="20"/>
        </w:rPr>
        <w:t xml:space="preserve"> Eliminar la limitación de que sólo una clase de concesiones puede darse en arrendamiento, permitiendo que con</w:t>
      </w:r>
      <w:r w:rsidR="00D2354B">
        <w:rPr>
          <w:rFonts w:ascii="ITC Avant Garde" w:hAnsi="ITC Avant Garde"/>
          <w:bCs/>
          <w:sz w:val="20"/>
          <w:szCs w:val="20"/>
        </w:rPr>
        <w:t xml:space="preserve">cesionarios que no cuenten con </w:t>
      </w:r>
      <w:r w:rsidR="007278F6">
        <w:rPr>
          <w:rFonts w:ascii="ITC Avant Garde" w:hAnsi="ITC Avant Garde"/>
          <w:bCs/>
          <w:sz w:val="20"/>
          <w:szCs w:val="20"/>
        </w:rPr>
        <w:t>c</w:t>
      </w:r>
      <w:r w:rsidR="0027011B" w:rsidRPr="0066369A">
        <w:rPr>
          <w:rFonts w:ascii="ITC Avant Garde" w:hAnsi="ITC Avant Garde"/>
          <w:bCs/>
          <w:sz w:val="20"/>
          <w:szCs w:val="20"/>
        </w:rPr>
        <w:t xml:space="preserve">oncesión </w:t>
      </w:r>
      <w:r w:rsidR="007278F6">
        <w:rPr>
          <w:rFonts w:ascii="ITC Avant Garde" w:hAnsi="ITC Avant Garde"/>
          <w:bCs/>
          <w:sz w:val="20"/>
          <w:szCs w:val="20"/>
        </w:rPr>
        <w:t>ú</w:t>
      </w:r>
      <w:r w:rsidR="0027011B" w:rsidRPr="0066369A">
        <w:rPr>
          <w:rFonts w:ascii="ITC Avant Garde" w:hAnsi="ITC Avant Garde"/>
          <w:bCs/>
          <w:sz w:val="20"/>
          <w:szCs w:val="20"/>
        </w:rPr>
        <w:t xml:space="preserve">nica puedan celebrar contratos de arrendamiento. </w:t>
      </w:r>
    </w:p>
    <w:p w14:paraId="733C306C" w14:textId="77777777" w:rsidR="0027243B" w:rsidRPr="0066369A" w:rsidRDefault="0027243B" w:rsidP="0071494D">
      <w:pPr>
        <w:pStyle w:val="Prrafodelista"/>
        <w:ind w:left="851" w:hanging="425"/>
        <w:rPr>
          <w:rFonts w:ascii="ITC Avant Garde" w:hAnsi="ITC Avant Garde"/>
          <w:bCs/>
          <w:sz w:val="20"/>
        </w:rPr>
      </w:pPr>
    </w:p>
    <w:p w14:paraId="733C306D" w14:textId="31455884" w:rsidR="0027011B" w:rsidRPr="0066369A" w:rsidRDefault="00211DC3" w:rsidP="0071494D">
      <w:pPr>
        <w:pStyle w:val="Default"/>
        <w:numPr>
          <w:ilvl w:val="0"/>
          <w:numId w:val="10"/>
        </w:numPr>
        <w:ind w:left="851" w:hanging="425"/>
        <w:jc w:val="both"/>
        <w:rPr>
          <w:rFonts w:ascii="ITC Avant Garde" w:hAnsi="ITC Avant Garde"/>
          <w:bCs/>
          <w:sz w:val="20"/>
          <w:szCs w:val="20"/>
        </w:rPr>
      </w:pPr>
      <w:r>
        <w:rPr>
          <w:rFonts w:ascii="ITC Avant Garde" w:hAnsi="ITC Avant Garde"/>
          <w:b/>
          <w:bCs/>
          <w:sz w:val="20"/>
          <w:szCs w:val="20"/>
        </w:rPr>
        <w:t>Artículo</w:t>
      </w:r>
      <w:r w:rsidR="0027011B" w:rsidRPr="0066369A">
        <w:rPr>
          <w:rFonts w:ascii="ITC Avant Garde" w:hAnsi="ITC Avant Garde"/>
          <w:b/>
          <w:bCs/>
          <w:sz w:val="20"/>
          <w:szCs w:val="20"/>
        </w:rPr>
        <w:t xml:space="preserve"> 13, fracción I</w:t>
      </w:r>
      <w:r w:rsidR="0027011B" w:rsidRPr="0066369A">
        <w:rPr>
          <w:rFonts w:ascii="ITC Avant Garde" w:hAnsi="ITC Avant Garde"/>
          <w:bCs/>
          <w:sz w:val="20"/>
          <w:szCs w:val="20"/>
        </w:rPr>
        <w:t>. Reconocer como r</w:t>
      </w:r>
      <w:r w:rsidR="00327D42">
        <w:rPr>
          <w:rFonts w:ascii="ITC Avant Garde" w:hAnsi="ITC Avant Garde"/>
          <w:bCs/>
          <w:sz w:val="20"/>
          <w:szCs w:val="20"/>
        </w:rPr>
        <w:t>equisitos para la solicitud de a</w:t>
      </w:r>
      <w:r w:rsidR="0027011B" w:rsidRPr="0066369A">
        <w:rPr>
          <w:rFonts w:ascii="ITC Avant Garde" w:hAnsi="ITC Avant Garde"/>
          <w:bCs/>
          <w:sz w:val="20"/>
          <w:szCs w:val="20"/>
        </w:rPr>
        <w:t>utorización la clave de concesión y el folio electrónico.</w:t>
      </w:r>
    </w:p>
    <w:p w14:paraId="733C306E" w14:textId="77777777" w:rsidR="0027011B" w:rsidRPr="0066369A" w:rsidRDefault="0027011B" w:rsidP="00262FA2">
      <w:pPr>
        <w:autoSpaceDE w:val="0"/>
        <w:autoSpaceDN w:val="0"/>
        <w:adjustRightInd w:val="0"/>
        <w:spacing w:after="0" w:line="240" w:lineRule="auto"/>
        <w:rPr>
          <w:rFonts w:ascii="ITC Avant Garde" w:eastAsiaTheme="minorHAnsi" w:hAnsi="ITC Avant Garde" w:cs="ITC Avant Garde"/>
          <w:color w:val="000000"/>
          <w:sz w:val="20"/>
          <w:szCs w:val="20"/>
        </w:rPr>
      </w:pPr>
    </w:p>
    <w:p w14:paraId="733C306F" w14:textId="42F3E714" w:rsidR="0027243B" w:rsidRPr="0066369A" w:rsidRDefault="0027243B"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El 24 de agosto de 2015, el C.</w:t>
      </w:r>
      <w:r w:rsidR="007D0E78" w:rsidRPr="0066369A">
        <w:rPr>
          <w:rFonts w:ascii="ITC Avant Garde" w:hAnsi="ITC Avant Garde"/>
          <w:bCs/>
          <w:sz w:val="20"/>
          <w:szCs w:val="20"/>
        </w:rPr>
        <w:t xml:space="preserve"> </w:t>
      </w:r>
      <w:r w:rsidR="007D0E78" w:rsidRPr="00672D98">
        <w:rPr>
          <w:rFonts w:ascii="ITC Avant Garde" w:hAnsi="ITC Avant Garde"/>
          <w:b/>
          <w:bCs/>
          <w:sz w:val="20"/>
          <w:szCs w:val="20"/>
        </w:rPr>
        <w:t>Matías Fernández Díaz</w:t>
      </w:r>
      <w:r w:rsidR="007D0E78" w:rsidRPr="0066369A">
        <w:rPr>
          <w:rFonts w:ascii="ITC Avant Garde" w:hAnsi="ITC Avant Garde"/>
          <w:bCs/>
          <w:sz w:val="20"/>
          <w:szCs w:val="20"/>
        </w:rPr>
        <w:t xml:space="preserve">, en su carácter de Gerente Regulatorio de </w:t>
      </w:r>
      <w:r w:rsidR="007D0E78" w:rsidRPr="00672D98">
        <w:rPr>
          <w:rFonts w:ascii="ITC Avant Garde" w:hAnsi="ITC Avant Garde"/>
          <w:b/>
          <w:bCs/>
          <w:sz w:val="20"/>
          <w:szCs w:val="20"/>
        </w:rPr>
        <w:t>GSMA América Latina</w:t>
      </w:r>
      <w:r w:rsidR="00E5686C" w:rsidRPr="00672D98">
        <w:rPr>
          <w:rFonts w:ascii="ITC Avant Garde" w:hAnsi="ITC Avant Garde"/>
          <w:b/>
          <w:bCs/>
          <w:sz w:val="20"/>
          <w:szCs w:val="20"/>
        </w:rPr>
        <w:t xml:space="preserve"> (</w:t>
      </w:r>
      <w:r w:rsidR="00A428BD" w:rsidRPr="00672D98">
        <w:rPr>
          <w:rFonts w:ascii="ITC Avant Garde" w:hAnsi="ITC Avant Garde"/>
          <w:b/>
          <w:bCs/>
          <w:sz w:val="20"/>
          <w:szCs w:val="20"/>
        </w:rPr>
        <w:t xml:space="preserve">GSM </w:t>
      </w:r>
      <w:r w:rsidR="00E5686C" w:rsidRPr="00672D98">
        <w:rPr>
          <w:rFonts w:ascii="ITC Avant Garde" w:hAnsi="ITC Avant Garde"/>
          <w:b/>
          <w:bCs/>
          <w:sz w:val="20"/>
          <w:szCs w:val="20"/>
        </w:rPr>
        <w:t>Association)</w:t>
      </w:r>
      <w:r w:rsidR="007D0E78" w:rsidRPr="0066369A">
        <w:rPr>
          <w:rFonts w:ascii="ITC Avant Garde" w:hAnsi="ITC Avant Garde"/>
          <w:bCs/>
          <w:sz w:val="20"/>
          <w:szCs w:val="20"/>
        </w:rPr>
        <w:t xml:space="preserve">, </w:t>
      </w:r>
      <w:r w:rsidRPr="0066369A">
        <w:rPr>
          <w:rFonts w:ascii="ITC Avant Garde" w:hAnsi="ITC Avant Garde"/>
          <w:bCs/>
          <w:sz w:val="20"/>
          <w:szCs w:val="20"/>
        </w:rPr>
        <w:t>remitió sus comentarios vía correo electrónico,</w:t>
      </w:r>
      <w:r w:rsidRPr="0066369A">
        <w:rPr>
          <w:rFonts w:ascii="ITC Avant Garde" w:eastAsiaTheme="minorHAnsi" w:hAnsi="ITC Avant Garde" w:cs="ITC Avant Garde"/>
          <w:sz w:val="20"/>
          <w:szCs w:val="20"/>
        </w:rPr>
        <w:t xml:space="preserve"> participando en los términos</w:t>
      </w:r>
      <w:r w:rsid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70" w14:textId="77777777" w:rsidR="0027243B" w:rsidRPr="0066369A" w:rsidRDefault="0027243B" w:rsidP="007D0E78">
      <w:pPr>
        <w:autoSpaceDE w:val="0"/>
        <w:autoSpaceDN w:val="0"/>
        <w:adjustRightInd w:val="0"/>
        <w:spacing w:after="0" w:line="240" w:lineRule="auto"/>
        <w:ind w:left="1560" w:hanging="284"/>
        <w:rPr>
          <w:rFonts w:ascii="ITC Avant Garde" w:eastAsiaTheme="minorHAnsi" w:hAnsi="ITC Avant Garde" w:cs="ITC Avant Garde"/>
          <w:color w:val="000000"/>
          <w:sz w:val="20"/>
          <w:szCs w:val="20"/>
        </w:rPr>
      </w:pPr>
    </w:p>
    <w:p w14:paraId="733C3071" w14:textId="581F095D"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w:t>
      </w:r>
      <w:r w:rsidR="007D0E78" w:rsidRPr="0066369A">
        <w:rPr>
          <w:rFonts w:ascii="ITC Avant Garde" w:hAnsi="ITC Avant Garde"/>
          <w:bCs/>
          <w:sz w:val="20"/>
          <w:szCs w:val="20"/>
        </w:rPr>
        <w:t xml:space="preserve"> Valorar si el arrendamiento es total o parcial, el cumplimiento de las obligaciones del concesionario, número de veces </w:t>
      </w:r>
      <w:r w:rsidR="00365B90">
        <w:rPr>
          <w:rFonts w:ascii="ITC Avant Garde" w:hAnsi="ITC Avant Garde"/>
          <w:bCs/>
          <w:sz w:val="20"/>
          <w:szCs w:val="20"/>
        </w:rPr>
        <w:t>y a quien se</w:t>
      </w:r>
      <w:r w:rsidR="00365B90" w:rsidRPr="0066369A">
        <w:rPr>
          <w:rFonts w:ascii="ITC Avant Garde" w:hAnsi="ITC Avant Garde"/>
          <w:bCs/>
          <w:sz w:val="20"/>
          <w:szCs w:val="20"/>
        </w:rPr>
        <w:t xml:space="preserve"> </w:t>
      </w:r>
      <w:r w:rsidR="007D0E78" w:rsidRPr="0066369A">
        <w:rPr>
          <w:rFonts w:ascii="ITC Avant Garde" w:hAnsi="ITC Avant Garde"/>
          <w:bCs/>
          <w:sz w:val="20"/>
          <w:szCs w:val="20"/>
        </w:rPr>
        <w:t xml:space="preserve">ha arrendado, contar con la autorización de </w:t>
      </w:r>
      <w:r w:rsidR="00D21EF6">
        <w:rPr>
          <w:rFonts w:ascii="ITC Avant Garde" w:hAnsi="ITC Avant Garde"/>
          <w:bCs/>
          <w:sz w:val="20"/>
          <w:szCs w:val="20"/>
        </w:rPr>
        <w:t>la U</w:t>
      </w:r>
      <w:r w:rsidR="002E4B28">
        <w:rPr>
          <w:rFonts w:ascii="ITC Avant Garde" w:hAnsi="ITC Avant Garde"/>
          <w:bCs/>
          <w:sz w:val="20"/>
          <w:szCs w:val="20"/>
        </w:rPr>
        <w:t xml:space="preserve">CE </w:t>
      </w:r>
      <w:r w:rsidR="00335A2E" w:rsidRPr="0066369A">
        <w:rPr>
          <w:rFonts w:ascii="ITC Avant Garde" w:hAnsi="ITC Avant Garde"/>
          <w:bCs/>
          <w:sz w:val="20"/>
          <w:szCs w:val="20"/>
        </w:rPr>
        <w:t>del Instituto</w:t>
      </w:r>
      <w:r w:rsidR="007D0E78" w:rsidRPr="0066369A">
        <w:rPr>
          <w:rFonts w:ascii="ITC Avant Garde" w:hAnsi="ITC Avant Garde"/>
          <w:bCs/>
          <w:sz w:val="20"/>
          <w:szCs w:val="20"/>
        </w:rPr>
        <w:t xml:space="preserve"> y que haya pasado al menos un año de haberse otorgado la concesión que pretenda ser objeto de arrendamiento.</w:t>
      </w:r>
    </w:p>
    <w:p w14:paraId="733C3072" w14:textId="77777777" w:rsidR="007D0E78" w:rsidRPr="0066369A" w:rsidRDefault="007D0E78" w:rsidP="0071494D">
      <w:pPr>
        <w:pStyle w:val="Default"/>
        <w:ind w:left="851" w:hanging="425"/>
        <w:jc w:val="both"/>
        <w:rPr>
          <w:rFonts w:ascii="ITC Avant Garde" w:hAnsi="ITC Avant Garde"/>
          <w:bCs/>
          <w:sz w:val="20"/>
          <w:szCs w:val="20"/>
        </w:rPr>
      </w:pPr>
    </w:p>
    <w:p w14:paraId="733C3073" w14:textId="416AC2C2"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2.</w:t>
      </w:r>
      <w:r w:rsidR="007D0E78" w:rsidRPr="0066369A">
        <w:rPr>
          <w:rFonts w:ascii="ITC Avant Garde" w:hAnsi="ITC Avant Garde"/>
          <w:bCs/>
          <w:sz w:val="20"/>
          <w:szCs w:val="20"/>
        </w:rPr>
        <w:t xml:space="preserve"> Considerar que es clave identificar nuevas bandas, atribuidas a servicios IMT y principalmente cumplir con el cronograma de asignación previsto por el Inst</w:t>
      </w:r>
      <w:r w:rsidR="004A36F5" w:rsidRPr="0066369A">
        <w:rPr>
          <w:rFonts w:ascii="ITC Avant Garde" w:hAnsi="ITC Avant Garde"/>
          <w:bCs/>
          <w:sz w:val="20"/>
          <w:szCs w:val="20"/>
        </w:rPr>
        <w:t>ituto para 2015-16 (AWS, AWS-3 y</w:t>
      </w:r>
      <w:r w:rsidR="007D0E78" w:rsidRPr="0066369A">
        <w:rPr>
          <w:rFonts w:ascii="ITC Avant Garde" w:hAnsi="ITC Avant Garde"/>
          <w:bCs/>
          <w:sz w:val="20"/>
          <w:szCs w:val="20"/>
        </w:rPr>
        <w:t xml:space="preserve"> 2500 MHz).</w:t>
      </w:r>
    </w:p>
    <w:p w14:paraId="733C3074" w14:textId="77777777" w:rsidR="007D0E78" w:rsidRPr="0066369A" w:rsidRDefault="007D0E78" w:rsidP="00177F62">
      <w:pPr>
        <w:pStyle w:val="Prrafodelista"/>
        <w:ind w:left="851"/>
        <w:rPr>
          <w:rFonts w:ascii="ITC Avant Garde" w:hAnsi="ITC Avant Garde"/>
          <w:bCs/>
          <w:sz w:val="20"/>
        </w:rPr>
      </w:pPr>
    </w:p>
    <w:p w14:paraId="733C3075" w14:textId="1F98B564"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7D0E78" w:rsidRPr="0066369A">
        <w:rPr>
          <w:rFonts w:ascii="ITC Avant Garde" w:hAnsi="ITC Avant Garde"/>
          <w:b/>
          <w:bCs/>
          <w:sz w:val="20"/>
          <w:szCs w:val="20"/>
        </w:rPr>
        <w:t xml:space="preserve"> 3, fracciones I, II y III.</w:t>
      </w:r>
      <w:r w:rsidR="007D0E78" w:rsidRPr="0066369A">
        <w:rPr>
          <w:rFonts w:ascii="ITC Avant Garde" w:hAnsi="ITC Avant Garde"/>
          <w:bCs/>
          <w:sz w:val="20"/>
          <w:szCs w:val="20"/>
        </w:rPr>
        <w:t xml:space="preserve"> En las definic</w:t>
      </w:r>
      <w:r w:rsidR="005C35E7">
        <w:rPr>
          <w:rFonts w:ascii="ITC Avant Garde" w:hAnsi="ITC Avant Garde"/>
          <w:bCs/>
          <w:sz w:val="20"/>
          <w:szCs w:val="20"/>
        </w:rPr>
        <w:t>iones referenciar a "una o más B</w:t>
      </w:r>
      <w:r w:rsidR="007D0E78" w:rsidRPr="0066369A">
        <w:rPr>
          <w:rFonts w:ascii="ITC Avant Garde" w:hAnsi="ITC Avant Garde"/>
          <w:bCs/>
          <w:sz w:val="20"/>
          <w:szCs w:val="20"/>
        </w:rPr>
        <w:t xml:space="preserve">andas de </w:t>
      </w:r>
      <w:r w:rsidR="005C35E7">
        <w:rPr>
          <w:rFonts w:ascii="ITC Avant Garde" w:hAnsi="ITC Avant Garde"/>
          <w:bCs/>
          <w:sz w:val="20"/>
          <w:szCs w:val="20"/>
        </w:rPr>
        <w:t>F</w:t>
      </w:r>
      <w:r w:rsidR="007D0E78" w:rsidRPr="0066369A">
        <w:rPr>
          <w:rFonts w:ascii="ITC Avant Garde" w:hAnsi="ITC Avant Garde"/>
          <w:bCs/>
          <w:sz w:val="20"/>
          <w:szCs w:val="20"/>
        </w:rPr>
        <w:t>recuencias".</w:t>
      </w:r>
    </w:p>
    <w:p w14:paraId="733C3076" w14:textId="77777777" w:rsidR="007D0E78" w:rsidRPr="0066369A" w:rsidRDefault="007D0E78" w:rsidP="0071494D">
      <w:pPr>
        <w:pStyle w:val="Prrafodelista"/>
        <w:ind w:left="851" w:hanging="425"/>
        <w:rPr>
          <w:rFonts w:ascii="ITC Avant Garde" w:hAnsi="ITC Avant Garde"/>
          <w:bCs/>
          <w:sz w:val="20"/>
        </w:rPr>
      </w:pPr>
    </w:p>
    <w:p w14:paraId="733C3077" w14:textId="2B30B8AD"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9.</w:t>
      </w:r>
      <w:r w:rsidR="007D0E78" w:rsidRPr="0066369A">
        <w:rPr>
          <w:rFonts w:ascii="ITC Avant Garde" w:hAnsi="ITC Avant Garde"/>
          <w:bCs/>
          <w:sz w:val="20"/>
          <w:szCs w:val="20"/>
        </w:rPr>
        <w:t xml:space="preserve"> El I</w:t>
      </w:r>
      <w:r w:rsidR="00D21EF6">
        <w:rPr>
          <w:rFonts w:ascii="ITC Avant Garde" w:hAnsi="ITC Avant Garde"/>
          <w:bCs/>
          <w:sz w:val="20"/>
          <w:szCs w:val="20"/>
        </w:rPr>
        <w:t xml:space="preserve">nstituto </w:t>
      </w:r>
      <w:r w:rsidR="007D0E78" w:rsidRPr="0066369A">
        <w:rPr>
          <w:rFonts w:ascii="ITC Avant Garde" w:hAnsi="ITC Avant Garde"/>
          <w:bCs/>
          <w:sz w:val="20"/>
          <w:szCs w:val="20"/>
        </w:rPr>
        <w:t>deberá especificar los instrumentos a través de los cuales se evite incumplir con los principios de fomento a la competencia, eliminación de barreras a la entrada de nuevos competidores y del uso eficiente del espectro.</w:t>
      </w:r>
    </w:p>
    <w:p w14:paraId="733C3078" w14:textId="77777777" w:rsidR="007D0E78" w:rsidRPr="0066369A" w:rsidRDefault="007D0E78" w:rsidP="0071494D">
      <w:pPr>
        <w:pStyle w:val="Prrafodelista"/>
        <w:ind w:left="851" w:hanging="425"/>
        <w:rPr>
          <w:rFonts w:ascii="ITC Avant Garde" w:hAnsi="ITC Avant Garde"/>
          <w:bCs/>
          <w:sz w:val="20"/>
        </w:rPr>
      </w:pPr>
    </w:p>
    <w:p w14:paraId="733C3079" w14:textId="6229DE13"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10.</w:t>
      </w:r>
      <w:r w:rsidR="007D0E78" w:rsidRPr="0066369A">
        <w:rPr>
          <w:rFonts w:ascii="ITC Avant Garde" w:hAnsi="ITC Avant Garde"/>
          <w:bCs/>
          <w:sz w:val="20"/>
          <w:szCs w:val="20"/>
        </w:rPr>
        <w:t xml:space="preserve"> Especificar los instrumentos con los cuales el I</w:t>
      </w:r>
      <w:r w:rsidR="00CA231B" w:rsidRPr="0066369A">
        <w:rPr>
          <w:rFonts w:ascii="ITC Avant Garde" w:hAnsi="ITC Avant Garde"/>
          <w:bCs/>
          <w:sz w:val="20"/>
          <w:szCs w:val="20"/>
        </w:rPr>
        <w:t>nstituto</w:t>
      </w:r>
      <w:r w:rsidR="007D0E78" w:rsidRPr="0066369A">
        <w:rPr>
          <w:rFonts w:ascii="ITC Avant Garde" w:hAnsi="ITC Avant Garde"/>
          <w:bCs/>
          <w:sz w:val="20"/>
          <w:szCs w:val="20"/>
        </w:rPr>
        <w:t xml:space="preserve"> se valdrá para evitar el supuesto del numeral. </w:t>
      </w:r>
    </w:p>
    <w:p w14:paraId="733C307A" w14:textId="77777777" w:rsidR="007D0E78" w:rsidRPr="0066369A" w:rsidRDefault="007D0E78" w:rsidP="0071494D">
      <w:pPr>
        <w:pStyle w:val="Prrafodelista"/>
        <w:ind w:left="851" w:hanging="425"/>
        <w:rPr>
          <w:rFonts w:ascii="ITC Avant Garde" w:hAnsi="ITC Avant Garde"/>
          <w:bCs/>
          <w:sz w:val="20"/>
        </w:rPr>
      </w:pPr>
    </w:p>
    <w:p w14:paraId="733C307B" w14:textId="641F2AE6"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11.</w:t>
      </w:r>
      <w:r w:rsidR="007D0E78" w:rsidRPr="0066369A">
        <w:rPr>
          <w:rFonts w:ascii="ITC Avant Garde" w:hAnsi="ITC Avant Garde"/>
          <w:bCs/>
          <w:sz w:val="20"/>
          <w:szCs w:val="20"/>
        </w:rPr>
        <w:t xml:space="preserve"> Especificar el accionar del I</w:t>
      </w:r>
      <w:r w:rsidR="00CA231B" w:rsidRPr="0066369A">
        <w:rPr>
          <w:rFonts w:ascii="ITC Avant Garde" w:hAnsi="ITC Avant Garde"/>
          <w:bCs/>
          <w:sz w:val="20"/>
          <w:szCs w:val="20"/>
        </w:rPr>
        <w:t xml:space="preserve">nstituto </w:t>
      </w:r>
      <w:r w:rsidR="007D0E78" w:rsidRPr="0066369A">
        <w:rPr>
          <w:rFonts w:ascii="ITC Avant Garde" w:hAnsi="ITC Avant Garde"/>
          <w:bCs/>
          <w:sz w:val="20"/>
          <w:szCs w:val="20"/>
        </w:rPr>
        <w:t>en caso de que las concesiones a ser arrendadas presentan deudas en relación con el pago de derechos.</w:t>
      </w:r>
    </w:p>
    <w:p w14:paraId="733C307C" w14:textId="77777777" w:rsidR="007D0E78" w:rsidRPr="0066369A" w:rsidRDefault="007D0E78" w:rsidP="0071494D">
      <w:pPr>
        <w:pStyle w:val="Prrafodelista"/>
        <w:ind w:left="851" w:hanging="425"/>
        <w:rPr>
          <w:rFonts w:ascii="ITC Avant Garde" w:hAnsi="ITC Avant Garde"/>
          <w:bCs/>
          <w:sz w:val="20"/>
        </w:rPr>
      </w:pPr>
    </w:p>
    <w:p w14:paraId="733C307D" w14:textId="7719CC5C"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14, fracción V.</w:t>
      </w:r>
      <w:r w:rsidR="007D0E78" w:rsidRPr="0066369A">
        <w:rPr>
          <w:rFonts w:ascii="ITC Avant Garde" w:hAnsi="ITC Avant Garde"/>
          <w:bCs/>
          <w:sz w:val="20"/>
          <w:szCs w:val="20"/>
        </w:rPr>
        <w:t xml:space="preserve"> Las obligaci</w:t>
      </w:r>
      <w:r w:rsidR="00327D42">
        <w:rPr>
          <w:rFonts w:ascii="ITC Avant Garde" w:hAnsi="ITC Avant Garde"/>
          <w:bCs/>
          <w:sz w:val="20"/>
          <w:szCs w:val="20"/>
        </w:rPr>
        <w:t>ones contraídas en función del a</w:t>
      </w:r>
      <w:r w:rsidR="007D0E78" w:rsidRPr="0066369A">
        <w:rPr>
          <w:rFonts w:ascii="ITC Avant Garde" w:hAnsi="ITC Avant Garde"/>
          <w:bCs/>
          <w:sz w:val="20"/>
          <w:szCs w:val="20"/>
        </w:rPr>
        <w:t xml:space="preserve">rrendamiento deberían ser sólo a partir del momento en que el acuerdo es aprobado por el Instituto. </w:t>
      </w:r>
    </w:p>
    <w:p w14:paraId="733C307E" w14:textId="77777777" w:rsidR="00842C10" w:rsidRPr="0066369A" w:rsidRDefault="00842C10" w:rsidP="0071494D">
      <w:pPr>
        <w:pStyle w:val="Prrafodelista"/>
        <w:ind w:left="851" w:hanging="425"/>
        <w:rPr>
          <w:rFonts w:ascii="ITC Avant Garde" w:hAnsi="ITC Avant Garde"/>
          <w:bCs/>
          <w:sz w:val="20"/>
        </w:rPr>
      </w:pPr>
    </w:p>
    <w:p w14:paraId="733C307F" w14:textId="2DDB5C2C"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15.</w:t>
      </w:r>
      <w:r w:rsidR="007D0E78" w:rsidRPr="0066369A">
        <w:rPr>
          <w:rFonts w:ascii="ITC Avant Garde" w:hAnsi="ITC Avant Garde"/>
          <w:bCs/>
          <w:sz w:val="20"/>
          <w:szCs w:val="20"/>
        </w:rPr>
        <w:t xml:space="preserve"> Agregar una fracción que</w:t>
      </w:r>
      <w:r w:rsidR="00327D42">
        <w:rPr>
          <w:rFonts w:ascii="ITC Avant Garde" w:hAnsi="ITC Avant Garde"/>
          <w:bCs/>
          <w:sz w:val="20"/>
          <w:szCs w:val="20"/>
        </w:rPr>
        <w:t xml:space="preserve"> especifique los efectos en el a</w:t>
      </w:r>
      <w:r w:rsidR="007D0E78" w:rsidRPr="0066369A">
        <w:rPr>
          <w:rFonts w:ascii="ITC Avant Garde" w:hAnsi="ITC Avant Garde"/>
          <w:bCs/>
          <w:sz w:val="20"/>
          <w:szCs w:val="20"/>
        </w:rPr>
        <w:t>rrendatario</w:t>
      </w:r>
      <w:r w:rsidR="00D21EF6">
        <w:rPr>
          <w:rFonts w:ascii="ITC Avant Garde" w:hAnsi="ITC Avant Garde"/>
          <w:bCs/>
          <w:sz w:val="20"/>
          <w:szCs w:val="20"/>
        </w:rPr>
        <w:t>,</w:t>
      </w:r>
      <w:r w:rsidR="007D0E78" w:rsidRPr="0066369A">
        <w:rPr>
          <w:rFonts w:ascii="ITC Avant Garde" w:hAnsi="ITC Avant Garde"/>
          <w:bCs/>
          <w:sz w:val="20"/>
          <w:szCs w:val="20"/>
        </w:rPr>
        <w:t xml:space="preserve"> en caso de una revocación de la licencia del </w:t>
      </w:r>
      <w:r w:rsidR="00327D42">
        <w:rPr>
          <w:rFonts w:ascii="ITC Avant Garde" w:hAnsi="ITC Avant Garde"/>
          <w:bCs/>
          <w:sz w:val="20"/>
          <w:szCs w:val="20"/>
        </w:rPr>
        <w:t>a</w:t>
      </w:r>
      <w:r w:rsidR="007D0E78" w:rsidRPr="0066369A">
        <w:rPr>
          <w:rFonts w:ascii="ITC Avant Garde" w:hAnsi="ITC Avant Garde"/>
          <w:bCs/>
          <w:sz w:val="20"/>
          <w:szCs w:val="20"/>
        </w:rPr>
        <w:t xml:space="preserve">rrendador por incumplimientos previos al </w:t>
      </w:r>
      <w:r w:rsidR="00327D42">
        <w:rPr>
          <w:rFonts w:ascii="ITC Avant Garde" w:hAnsi="ITC Avant Garde"/>
          <w:bCs/>
          <w:sz w:val="20"/>
          <w:szCs w:val="20"/>
        </w:rPr>
        <w:t>a</w:t>
      </w:r>
      <w:r w:rsidR="007D0E78" w:rsidRPr="0066369A">
        <w:rPr>
          <w:rFonts w:ascii="ITC Avant Garde" w:hAnsi="ITC Avant Garde"/>
          <w:bCs/>
          <w:sz w:val="20"/>
          <w:szCs w:val="20"/>
        </w:rPr>
        <w:t>rrendamiento del espectro.</w:t>
      </w:r>
    </w:p>
    <w:p w14:paraId="733C3080" w14:textId="77777777" w:rsidR="007D0E78" w:rsidRPr="0066369A" w:rsidRDefault="007D0E78" w:rsidP="0071494D">
      <w:pPr>
        <w:pStyle w:val="Default"/>
        <w:ind w:left="851" w:hanging="425"/>
        <w:jc w:val="both"/>
        <w:rPr>
          <w:rFonts w:ascii="ITC Avant Garde" w:hAnsi="ITC Avant Garde"/>
          <w:bCs/>
          <w:sz w:val="20"/>
          <w:szCs w:val="20"/>
        </w:rPr>
      </w:pPr>
    </w:p>
    <w:p w14:paraId="733C3081" w14:textId="675E508B"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7D0E78" w:rsidRPr="0066369A">
        <w:rPr>
          <w:rFonts w:ascii="ITC Avant Garde" w:hAnsi="ITC Avant Garde"/>
          <w:b/>
          <w:bCs/>
          <w:sz w:val="20"/>
          <w:szCs w:val="20"/>
        </w:rPr>
        <w:t xml:space="preserve"> 18.</w:t>
      </w:r>
      <w:r w:rsidR="007D0E78" w:rsidRPr="0066369A">
        <w:rPr>
          <w:rFonts w:ascii="ITC Avant Garde" w:hAnsi="ITC Avant Garde"/>
          <w:bCs/>
          <w:sz w:val="20"/>
          <w:szCs w:val="20"/>
        </w:rPr>
        <w:t xml:space="preserve"> Aclarar la antelación necesaria para ser aprobado por el Instituto el supuesto expresado en el numeral. </w:t>
      </w:r>
    </w:p>
    <w:p w14:paraId="733C3082" w14:textId="77777777" w:rsidR="007D0E78" w:rsidRPr="0066369A" w:rsidRDefault="007D0E78" w:rsidP="0071494D">
      <w:pPr>
        <w:pStyle w:val="Prrafodelista"/>
        <w:ind w:left="851" w:hanging="425"/>
        <w:rPr>
          <w:rFonts w:ascii="ITC Avant Garde" w:hAnsi="ITC Avant Garde"/>
          <w:bCs/>
          <w:sz w:val="20"/>
        </w:rPr>
      </w:pPr>
    </w:p>
    <w:p w14:paraId="733C3083" w14:textId="7534A223" w:rsidR="007D0E78" w:rsidRPr="0066369A" w:rsidRDefault="00211DC3" w:rsidP="0071494D">
      <w:pPr>
        <w:pStyle w:val="Default"/>
        <w:numPr>
          <w:ilvl w:val="0"/>
          <w:numId w:val="6"/>
        </w:numPr>
        <w:ind w:left="851" w:hanging="425"/>
        <w:jc w:val="both"/>
        <w:rPr>
          <w:rFonts w:ascii="ITC Avant Garde" w:hAnsi="ITC Avant Garde"/>
          <w:bCs/>
          <w:sz w:val="20"/>
          <w:szCs w:val="20"/>
        </w:rPr>
      </w:pPr>
      <w:r>
        <w:rPr>
          <w:rFonts w:ascii="ITC Avant Garde" w:hAnsi="ITC Avant Garde"/>
          <w:b/>
          <w:bCs/>
          <w:sz w:val="20"/>
          <w:szCs w:val="20"/>
        </w:rPr>
        <w:t>Artículo</w:t>
      </w:r>
      <w:r w:rsidR="00FF188B" w:rsidRPr="0066369A">
        <w:rPr>
          <w:rFonts w:ascii="ITC Avant Garde" w:hAnsi="ITC Avant Garde"/>
          <w:b/>
          <w:bCs/>
          <w:sz w:val="20"/>
          <w:szCs w:val="20"/>
        </w:rPr>
        <w:t xml:space="preserve"> </w:t>
      </w:r>
      <w:r w:rsidR="007D0E78" w:rsidRPr="0066369A">
        <w:rPr>
          <w:rFonts w:ascii="ITC Avant Garde" w:hAnsi="ITC Avant Garde"/>
          <w:b/>
          <w:bCs/>
          <w:sz w:val="20"/>
          <w:szCs w:val="20"/>
        </w:rPr>
        <w:t>23.</w:t>
      </w:r>
      <w:r w:rsidR="007D0E78" w:rsidRPr="0066369A">
        <w:rPr>
          <w:rFonts w:ascii="ITC Avant Garde" w:hAnsi="ITC Avant Garde"/>
          <w:bCs/>
          <w:sz w:val="20"/>
          <w:szCs w:val="20"/>
        </w:rPr>
        <w:t xml:space="preserve"> Procedencia de la afirmativa ficta, pues el interesado debería presentar una nueva solicitud sin estar previsto dicho supuesto en la Ley.</w:t>
      </w:r>
    </w:p>
    <w:p w14:paraId="733C3084" w14:textId="77777777" w:rsidR="007D0E78" w:rsidRPr="0066369A" w:rsidRDefault="007D0E78" w:rsidP="0071494D">
      <w:pPr>
        <w:pStyle w:val="Prrafodelista"/>
        <w:ind w:left="851" w:hanging="425"/>
        <w:rPr>
          <w:rFonts w:ascii="ITC Avant Garde" w:hAnsi="ITC Avant Garde"/>
          <w:bCs/>
          <w:sz w:val="20"/>
        </w:rPr>
      </w:pPr>
    </w:p>
    <w:p w14:paraId="733C3085" w14:textId="77777777" w:rsidR="007D0E78" w:rsidRPr="0066369A" w:rsidRDefault="007D0E78" w:rsidP="0071494D">
      <w:pPr>
        <w:pStyle w:val="Default"/>
        <w:numPr>
          <w:ilvl w:val="0"/>
          <w:numId w:val="6"/>
        </w:numPr>
        <w:ind w:left="851" w:hanging="425"/>
        <w:jc w:val="both"/>
        <w:rPr>
          <w:rFonts w:ascii="ITC Avant Garde" w:hAnsi="ITC Avant Garde"/>
          <w:bCs/>
          <w:sz w:val="20"/>
          <w:szCs w:val="20"/>
        </w:rPr>
      </w:pPr>
      <w:r w:rsidRPr="0066369A">
        <w:rPr>
          <w:rFonts w:ascii="ITC Avant Garde" w:hAnsi="ITC Avant Garde"/>
          <w:b/>
          <w:bCs/>
          <w:sz w:val="20"/>
          <w:szCs w:val="20"/>
        </w:rPr>
        <w:t>Artículo Segundo Transitorio</w:t>
      </w:r>
      <w:r w:rsidRPr="0066369A">
        <w:rPr>
          <w:rFonts w:ascii="ITC Avant Garde" w:hAnsi="ITC Avant Garde"/>
          <w:bCs/>
          <w:sz w:val="20"/>
          <w:szCs w:val="20"/>
        </w:rPr>
        <w:t xml:space="preserve">. El sistema electrónico para la recepción y trámite de las solicitudes y el procedimiento de su utilización deberá explicarse e implementarse antes de la entrada en vigor de los Lineamientos. </w:t>
      </w:r>
    </w:p>
    <w:p w14:paraId="733C3086" w14:textId="77777777" w:rsidR="007D0E78" w:rsidRPr="0066369A" w:rsidRDefault="007D0E78" w:rsidP="0071494D">
      <w:pPr>
        <w:pStyle w:val="Default"/>
        <w:ind w:left="851" w:hanging="425"/>
        <w:jc w:val="both"/>
        <w:rPr>
          <w:rFonts w:ascii="ITC Avant Garde" w:hAnsi="ITC Avant Garde"/>
          <w:bCs/>
          <w:sz w:val="20"/>
          <w:szCs w:val="20"/>
        </w:rPr>
      </w:pPr>
    </w:p>
    <w:p w14:paraId="733C3087" w14:textId="490FE20F" w:rsidR="007D0E78" w:rsidRPr="0066369A" w:rsidRDefault="007D0E78" w:rsidP="0071494D">
      <w:pPr>
        <w:pStyle w:val="Default"/>
        <w:numPr>
          <w:ilvl w:val="0"/>
          <w:numId w:val="6"/>
        </w:numPr>
        <w:ind w:left="851" w:hanging="425"/>
        <w:jc w:val="both"/>
        <w:rPr>
          <w:rFonts w:ascii="ITC Avant Garde" w:hAnsi="ITC Avant Garde"/>
          <w:bCs/>
          <w:sz w:val="20"/>
          <w:szCs w:val="20"/>
        </w:rPr>
      </w:pPr>
      <w:r w:rsidRPr="0066369A">
        <w:rPr>
          <w:rFonts w:ascii="ITC Avant Garde" w:hAnsi="ITC Avant Garde"/>
          <w:b/>
          <w:bCs/>
          <w:sz w:val="20"/>
          <w:szCs w:val="20"/>
        </w:rPr>
        <w:t>Artículo Cuarto Transitorio (adición).</w:t>
      </w:r>
      <w:r w:rsidRPr="0066369A">
        <w:rPr>
          <w:rFonts w:ascii="ITC Avant Garde" w:hAnsi="ITC Avant Garde"/>
          <w:bCs/>
          <w:sz w:val="20"/>
          <w:szCs w:val="20"/>
        </w:rPr>
        <w:t xml:space="preserve"> Considerar que los concesionarios titular</w:t>
      </w:r>
      <w:r w:rsidR="00327D42">
        <w:rPr>
          <w:rFonts w:ascii="ITC Avant Garde" w:hAnsi="ITC Avant Garde"/>
          <w:bCs/>
          <w:sz w:val="20"/>
          <w:szCs w:val="20"/>
        </w:rPr>
        <w:t>es de c</w:t>
      </w:r>
      <w:r w:rsidRPr="0066369A">
        <w:rPr>
          <w:rFonts w:ascii="ITC Avant Garde" w:hAnsi="ITC Avant Garde"/>
          <w:bCs/>
          <w:sz w:val="20"/>
          <w:szCs w:val="20"/>
        </w:rPr>
        <w:t xml:space="preserve">oncesiones de </w:t>
      </w:r>
      <w:r w:rsidR="00327D42">
        <w:rPr>
          <w:rFonts w:ascii="ITC Avant Garde" w:hAnsi="ITC Avant Garde"/>
          <w:bCs/>
          <w:sz w:val="20"/>
          <w:szCs w:val="20"/>
        </w:rPr>
        <w:t>r</w:t>
      </w:r>
      <w:r w:rsidRPr="0066369A">
        <w:rPr>
          <w:rFonts w:ascii="ITC Avant Garde" w:hAnsi="ITC Avant Garde"/>
          <w:bCs/>
          <w:sz w:val="20"/>
          <w:szCs w:val="20"/>
        </w:rPr>
        <w:t xml:space="preserve">ed </w:t>
      </w:r>
      <w:r w:rsidR="00327D42">
        <w:rPr>
          <w:rFonts w:ascii="ITC Avant Garde" w:hAnsi="ITC Avant Garde"/>
          <w:bCs/>
          <w:sz w:val="20"/>
          <w:szCs w:val="20"/>
        </w:rPr>
        <w:t>p</w:t>
      </w:r>
      <w:r w:rsidRPr="0066369A">
        <w:rPr>
          <w:rFonts w:ascii="ITC Avant Garde" w:hAnsi="ITC Avant Garde"/>
          <w:bCs/>
          <w:sz w:val="20"/>
          <w:szCs w:val="20"/>
        </w:rPr>
        <w:t xml:space="preserve">ública de </w:t>
      </w:r>
      <w:r w:rsidR="00327D42">
        <w:rPr>
          <w:rFonts w:ascii="ITC Avant Garde" w:hAnsi="ITC Avant Garde"/>
          <w:bCs/>
          <w:sz w:val="20"/>
          <w:szCs w:val="20"/>
        </w:rPr>
        <w:t>t</w:t>
      </w:r>
      <w:r w:rsidRPr="0066369A">
        <w:rPr>
          <w:rFonts w:ascii="ITC Avant Garde" w:hAnsi="ITC Avant Garde"/>
          <w:bCs/>
          <w:sz w:val="20"/>
          <w:szCs w:val="20"/>
        </w:rPr>
        <w:t xml:space="preserve">elecomunicaciones puedan tomar en </w:t>
      </w:r>
      <w:r w:rsidR="00327D42">
        <w:rPr>
          <w:rFonts w:ascii="ITC Avant Garde" w:hAnsi="ITC Avant Garde"/>
          <w:bCs/>
          <w:sz w:val="20"/>
          <w:szCs w:val="20"/>
        </w:rPr>
        <w:t>a</w:t>
      </w:r>
      <w:r w:rsidRPr="0066369A">
        <w:rPr>
          <w:rFonts w:ascii="ITC Avant Garde" w:hAnsi="ITC Avant Garde"/>
          <w:bCs/>
          <w:sz w:val="20"/>
          <w:szCs w:val="20"/>
        </w:rPr>
        <w:t>rrendamiento</w:t>
      </w:r>
      <w:r w:rsidR="00936A79">
        <w:rPr>
          <w:rFonts w:ascii="ITC Avant Garde" w:hAnsi="ITC Avant Garde"/>
          <w:bCs/>
          <w:sz w:val="20"/>
          <w:szCs w:val="20"/>
        </w:rPr>
        <w:t xml:space="preserve"> espectro, </w:t>
      </w:r>
      <w:r w:rsidRPr="0066369A">
        <w:rPr>
          <w:rFonts w:ascii="ITC Avant Garde" w:hAnsi="ITC Avant Garde"/>
          <w:bCs/>
          <w:sz w:val="20"/>
          <w:szCs w:val="20"/>
        </w:rPr>
        <w:t xml:space="preserve">sin necesidad de contar con la concesión única. </w:t>
      </w:r>
    </w:p>
    <w:p w14:paraId="733C3088" w14:textId="77777777" w:rsidR="007D0E78" w:rsidRPr="0066369A" w:rsidRDefault="007D0E78" w:rsidP="00262FA2">
      <w:pPr>
        <w:autoSpaceDE w:val="0"/>
        <w:autoSpaceDN w:val="0"/>
        <w:adjustRightInd w:val="0"/>
        <w:spacing w:after="0" w:line="240" w:lineRule="auto"/>
        <w:rPr>
          <w:rFonts w:ascii="ITC Avant Garde" w:eastAsiaTheme="minorHAnsi" w:hAnsi="ITC Avant Garde" w:cs="ITC Avant Garde"/>
          <w:color w:val="000000"/>
          <w:sz w:val="20"/>
          <w:szCs w:val="20"/>
        </w:rPr>
      </w:pPr>
    </w:p>
    <w:p w14:paraId="733C3089" w14:textId="272B868F" w:rsidR="007D0E78" w:rsidRPr="0066369A" w:rsidRDefault="007D0E78"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24 de agosto de 2015, el C. </w:t>
      </w:r>
      <w:r w:rsidR="009F3C62" w:rsidRPr="00672D98">
        <w:rPr>
          <w:rFonts w:ascii="ITC Avant Garde" w:hAnsi="ITC Avant Garde"/>
          <w:b/>
          <w:bCs/>
          <w:sz w:val="20"/>
          <w:szCs w:val="20"/>
        </w:rPr>
        <w:t>Ricardo García de Quevedo Ponce</w:t>
      </w:r>
      <w:r w:rsidRPr="0066369A">
        <w:rPr>
          <w:rFonts w:ascii="ITC Avant Garde" w:hAnsi="ITC Avant Garde"/>
          <w:bCs/>
          <w:sz w:val="20"/>
          <w:szCs w:val="20"/>
        </w:rPr>
        <w:t xml:space="preserve">, en su carácter de </w:t>
      </w:r>
      <w:r w:rsidR="009F3C62" w:rsidRPr="0066369A">
        <w:rPr>
          <w:rFonts w:ascii="ITC Avant Garde" w:hAnsi="ITC Avant Garde"/>
          <w:bCs/>
          <w:sz w:val="20"/>
          <w:szCs w:val="20"/>
        </w:rPr>
        <w:t xml:space="preserve">representante legal de </w:t>
      </w:r>
      <w:r w:rsidR="009F3C62" w:rsidRPr="00722296">
        <w:rPr>
          <w:rFonts w:ascii="ITC Avant Garde" w:hAnsi="ITC Avant Garde"/>
          <w:b/>
          <w:bCs/>
          <w:sz w:val="20"/>
          <w:szCs w:val="20"/>
        </w:rPr>
        <w:t>Alestra, S.</w:t>
      </w:r>
      <w:r w:rsidR="009B0266" w:rsidRPr="00722296">
        <w:rPr>
          <w:rFonts w:ascii="ITC Avant Garde" w:hAnsi="ITC Avant Garde"/>
          <w:b/>
          <w:bCs/>
          <w:sz w:val="20"/>
          <w:szCs w:val="20"/>
        </w:rPr>
        <w:t xml:space="preserve"> </w:t>
      </w:r>
      <w:r w:rsidR="003D370A" w:rsidRPr="00722296">
        <w:rPr>
          <w:rFonts w:ascii="ITC Avant Garde" w:hAnsi="ITC Avant Garde"/>
          <w:b/>
          <w:bCs/>
          <w:sz w:val="20"/>
          <w:szCs w:val="20"/>
        </w:rPr>
        <w:t xml:space="preserve">de </w:t>
      </w:r>
      <w:r w:rsidR="009B0266" w:rsidRPr="00722296">
        <w:rPr>
          <w:rFonts w:ascii="ITC Avant Garde" w:hAnsi="ITC Avant Garde"/>
          <w:b/>
          <w:bCs/>
          <w:sz w:val="20"/>
          <w:szCs w:val="20"/>
        </w:rPr>
        <w:t xml:space="preserve">R.L. de </w:t>
      </w:r>
      <w:r w:rsidR="003D370A" w:rsidRPr="00722296">
        <w:rPr>
          <w:rFonts w:ascii="ITC Avant Garde" w:hAnsi="ITC Avant Garde"/>
          <w:b/>
          <w:bCs/>
          <w:sz w:val="20"/>
          <w:szCs w:val="20"/>
        </w:rPr>
        <w:t>C.V.</w:t>
      </w:r>
      <w:r w:rsidRPr="0066369A">
        <w:rPr>
          <w:rFonts w:ascii="ITC Avant Garde" w:hAnsi="ITC Avant Garde"/>
          <w:bCs/>
          <w:sz w:val="20"/>
          <w:szCs w:val="20"/>
        </w:rPr>
        <w:t>, remitió sus comentarios vía correo electrónico,</w:t>
      </w:r>
      <w:r w:rsidRPr="0066369A">
        <w:rPr>
          <w:rFonts w:ascii="ITC Avant Garde" w:eastAsiaTheme="minorHAnsi" w:hAnsi="ITC Avant Garde" w:cs="ITC Avant Garde"/>
          <w:sz w:val="20"/>
          <w:szCs w:val="20"/>
        </w:rPr>
        <w:t xml:space="preserve"> participando en los términos</w:t>
      </w:r>
      <w:r w:rsid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8A" w14:textId="77777777" w:rsidR="007D0E78" w:rsidRPr="0066369A" w:rsidRDefault="007D0E78" w:rsidP="009F3C62">
      <w:pPr>
        <w:autoSpaceDE w:val="0"/>
        <w:autoSpaceDN w:val="0"/>
        <w:adjustRightInd w:val="0"/>
        <w:spacing w:after="0" w:line="240" w:lineRule="auto"/>
        <w:ind w:left="1560" w:hanging="284"/>
        <w:jc w:val="both"/>
        <w:rPr>
          <w:rFonts w:ascii="ITC Avant Garde" w:eastAsiaTheme="minorHAnsi" w:hAnsi="ITC Avant Garde" w:cs="ITC Avant Garde"/>
          <w:color w:val="000000"/>
          <w:sz w:val="20"/>
          <w:szCs w:val="20"/>
        </w:rPr>
      </w:pPr>
    </w:p>
    <w:p w14:paraId="733C308B" w14:textId="3D0BC517" w:rsidR="009F3C62" w:rsidRPr="0066369A" w:rsidRDefault="009F3C62" w:rsidP="0071494D">
      <w:pPr>
        <w:pStyle w:val="Prrafodelista"/>
        <w:numPr>
          <w:ilvl w:val="0"/>
          <w:numId w:val="11"/>
        </w:numPr>
        <w:autoSpaceDE w:val="0"/>
        <w:autoSpaceDN w:val="0"/>
        <w:adjustRightInd w:val="0"/>
        <w:ind w:left="851" w:hanging="425"/>
        <w:jc w:val="both"/>
        <w:rPr>
          <w:rFonts w:ascii="ITC Avant Garde" w:eastAsiaTheme="minorHAnsi" w:hAnsi="ITC Avant Garde" w:cs="ITC Avant Garde"/>
          <w:color w:val="000000"/>
          <w:sz w:val="20"/>
        </w:rPr>
      </w:pPr>
      <w:r w:rsidRPr="0066369A">
        <w:rPr>
          <w:rFonts w:ascii="ITC Avant Garde" w:eastAsiaTheme="minorHAnsi" w:hAnsi="ITC Avant Garde" w:cs="ITC Avant Garde"/>
          <w:b/>
          <w:color w:val="000000"/>
          <w:sz w:val="20"/>
        </w:rPr>
        <w:t>General (Concesión única).</w:t>
      </w:r>
      <w:r w:rsidRPr="0066369A">
        <w:rPr>
          <w:rFonts w:ascii="ITC Avant Garde" w:eastAsiaTheme="minorHAnsi" w:hAnsi="ITC Avant Garde" w:cs="ITC Avant Garde"/>
          <w:color w:val="000000"/>
          <w:sz w:val="20"/>
        </w:rPr>
        <w:t xml:space="preserve"> Existen </w:t>
      </w:r>
      <w:r w:rsidR="00F13FF7">
        <w:rPr>
          <w:rFonts w:ascii="ITC Avant Garde" w:eastAsiaTheme="minorHAnsi" w:hAnsi="ITC Avant Garde" w:cs="ITC Avant Garde"/>
          <w:color w:val="000000"/>
          <w:sz w:val="20"/>
        </w:rPr>
        <w:t>A</w:t>
      </w:r>
      <w:r w:rsidRPr="0066369A">
        <w:rPr>
          <w:rFonts w:ascii="ITC Avant Garde" w:eastAsiaTheme="minorHAnsi" w:hAnsi="ITC Avant Garde" w:cs="ITC Avant Garde"/>
          <w:color w:val="000000"/>
          <w:sz w:val="20"/>
        </w:rPr>
        <w:t xml:space="preserve">rrendatarios que no cuentan con </w:t>
      </w:r>
      <w:r w:rsidR="00F7295B">
        <w:rPr>
          <w:rFonts w:ascii="ITC Avant Garde" w:eastAsiaTheme="minorHAnsi" w:hAnsi="ITC Avant Garde" w:cs="ITC Avant Garde"/>
          <w:color w:val="000000"/>
          <w:sz w:val="20"/>
        </w:rPr>
        <w:t>c</w:t>
      </w:r>
      <w:r w:rsidRPr="0066369A">
        <w:rPr>
          <w:rFonts w:ascii="ITC Avant Garde" w:eastAsiaTheme="minorHAnsi" w:hAnsi="ITC Avant Garde" w:cs="ITC Avant Garde"/>
          <w:color w:val="000000"/>
          <w:sz w:val="20"/>
        </w:rPr>
        <w:t xml:space="preserve">oncesión </w:t>
      </w:r>
      <w:r w:rsidR="00F7295B">
        <w:rPr>
          <w:rFonts w:ascii="ITC Avant Garde" w:eastAsiaTheme="minorHAnsi" w:hAnsi="ITC Avant Garde" w:cs="ITC Avant Garde"/>
          <w:color w:val="000000"/>
          <w:sz w:val="20"/>
        </w:rPr>
        <w:t>ú</w:t>
      </w:r>
      <w:r w:rsidRPr="0066369A">
        <w:rPr>
          <w:rFonts w:ascii="ITC Avant Garde" w:eastAsiaTheme="minorHAnsi" w:hAnsi="ITC Avant Garde" w:cs="ITC Avant Garde"/>
          <w:color w:val="000000"/>
          <w:sz w:val="20"/>
        </w:rPr>
        <w:t>nica y con una para i</w:t>
      </w:r>
      <w:r w:rsidR="003F543E" w:rsidRPr="0066369A">
        <w:rPr>
          <w:rFonts w:ascii="ITC Avant Garde" w:eastAsiaTheme="minorHAnsi" w:hAnsi="ITC Avant Garde" w:cs="ITC Avant Garde"/>
          <w:color w:val="000000"/>
          <w:sz w:val="20"/>
        </w:rPr>
        <w:t>nstalar, operar y explotar una red pública de telecomunicaciones</w:t>
      </w:r>
      <w:r w:rsidRPr="0066369A">
        <w:rPr>
          <w:rFonts w:ascii="ITC Avant Garde" w:eastAsiaTheme="minorHAnsi" w:hAnsi="ITC Avant Garde" w:cs="ITC Avant Garde"/>
          <w:color w:val="000000"/>
          <w:sz w:val="20"/>
        </w:rPr>
        <w:t xml:space="preserve">, por lo que se debería aclarar en los Lineamientos. </w:t>
      </w:r>
    </w:p>
    <w:p w14:paraId="733C308C" w14:textId="77777777" w:rsidR="009F3C62" w:rsidRPr="0066369A" w:rsidRDefault="009F3C62" w:rsidP="00177F62">
      <w:pPr>
        <w:autoSpaceDE w:val="0"/>
        <w:autoSpaceDN w:val="0"/>
        <w:adjustRightInd w:val="0"/>
        <w:spacing w:after="0" w:line="240" w:lineRule="auto"/>
        <w:ind w:left="851" w:hanging="284"/>
        <w:jc w:val="both"/>
        <w:rPr>
          <w:rFonts w:ascii="ITC Avant Garde" w:eastAsiaTheme="minorHAnsi" w:hAnsi="ITC Avant Garde" w:cs="ITC Avant Garde"/>
          <w:color w:val="000000"/>
          <w:sz w:val="20"/>
          <w:szCs w:val="20"/>
        </w:rPr>
      </w:pPr>
    </w:p>
    <w:p w14:paraId="733C308D" w14:textId="64F7AC4B" w:rsidR="00842C10" w:rsidRPr="0066369A" w:rsidRDefault="00211DC3" w:rsidP="0071494D">
      <w:pPr>
        <w:pStyle w:val="Prrafodelista"/>
        <w:numPr>
          <w:ilvl w:val="0"/>
          <w:numId w:val="11"/>
        </w:numPr>
        <w:autoSpaceDE w:val="0"/>
        <w:autoSpaceDN w:val="0"/>
        <w:adjustRightInd w:val="0"/>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9.</w:t>
      </w:r>
      <w:r w:rsidR="009F3C62" w:rsidRPr="0066369A">
        <w:rPr>
          <w:rFonts w:ascii="ITC Avant Garde" w:eastAsiaTheme="minorHAnsi" w:hAnsi="ITC Avant Garde" w:cs="ITC Avant Garde"/>
          <w:color w:val="000000"/>
          <w:sz w:val="20"/>
        </w:rPr>
        <w:t xml:space="preserve"> Al ser el espectro un recurso escaso y finito no se puede exigir la condición general de trato no discriminatorio, por lo que debe detallarse el alcance y</w:t>
      </w:r>
      <w:r w:rsidR="00842C10" w:rsidRPr="0066369A">
        <w:rPr>
          <w:rFonts w:ascii="ITC Avant Garde" w:eastAsiaTheme="minorHAnsi" w:hAnsi="ITC Avant Garde" w:cs="ITC Avant Garde"/>
          <w:color w:val="000000"/>
          <w:sz w:val="20"/>
        </w:rPr>
        <w:t xml:space="preserve"> apl</w:t>
      </w:r>
      <w:r w:rsidR="00A60E5A">
        <w:rPr>
          <w:rFonts w:ascii="ITC Avant Garde" w:eastAsiaTheme="minorHAnsi" w:hAnsi="ITC Avant Garde" w:cs="ITC Avant Garde"/>
          <w:color w:val="000000"/>
          <w:sz w:val="20"/>
        </w:rPr>
        <w:t>i</w:t>
      </w:r>
      <w:r w:rsidR="00842C10" w:rsidRPr="0066369A">
        <w:rPr>
          <w:rFonts w:ascii="ITC Avant Garde" w:eastAsiaTheme="minorHAnsi" w:hAnsi="ITC Avant Garde" w:cs="ITC Avant Garde"/>
          <w:color w:val="000000"/>
          <w:sz w:val="20"/>
        </w:rPr>
        <w:t>cación de dicho principio</w:t>
      </w:r>
      <w:r w:rsidR="00A60E5A">
        <w:rPr>
          <w:rFonts w:ascii="ITC Avant Garde" w:eastAsiaTheme="minorHAnsi" w:hAnsi="ITC Avant Garde" w:cs="ITC Avant Garde"/>
          <w:color w:val="000000"/>
          <w:sz w:val="20"/>
        </w:rPr>
        <w:t>.</w:t>
      </w:r>
    </w:p>
    <w:p w14:paraId="733C308E" w14:textId="77777777" w:rsidR="00842C10" w:rsidRPr="0066369A" w:rsidRDefault="00842C10" w:rsidP="0071494D">
      <w:pPr>
        <w:pStyle w:val="Prrafodelista"/>
        <w:ind w:left="851" w:hanging="425"/>
        <w:rPr>
          <w:rFonts w:ascii="ITC Avant Garde" w:eastAsiaTheme="minorHAnsi" w:hAnsi="ITC Avant Garde" w:cs="ITC Avant Garde"/>
          <w:color w:val="000000"/>
          <w:sz w:val="20"/>
        </w:rPr>
      </w:pPr>
    </w:p>
    <w:p w14:paraId="733C308F" w14:textId="77777777" w:rsidR="00842C10" w:rsidRPr="0066369A" w:rsidRDefault="009F3C62" w:rsidP="0071494D">
      <w:pPr>
        <w:pStyle w:val="Prrafodelista"/>
        <w:autoSpaceDE w:val="0"/>
        <w:autoSpaceDN w:val="0"/>
        <w:adjustRightInd w:val="0"/>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t>Se propone que el arrendador publique su intención de arrendar para que cualq</w:t>
      </w:r>
      <w:r w:rsidR="00842C10" w:rsidRPr="0066369A">
        <w:rPr>
          <w:rFonts w:ascii="ITC Avant Garde" w:eastAsiaTheme="minorHAnsi" w:hAnsi="ITC Avant Garde" w:cs="ITC Avant Garde"/>
          <w:color w:val="000000"/>
          <w:sz w:val="20"/>
        </w:rPr>
        <w:t>uier interesado pueda conocerlo.</w:t>
      </w:r>
    </w:p>
    <w:p w14:paraId="733C3090" w14:textId="77777777" w:rsidR="00842C10" w:rsidRPr="0066369A" w:rsidRDefault="00842C10" w:rsidP="0071494D">
      <w:pPr>
        <w:pStyle w:val="Prrafodelista"/>
        <w:autoSpaceDE w:val="0"/>
        <w:autoSpaceDN w:val="0"/>
        <w:adjustRightInd w:val="0"/>
        <w:ind w:left="851" w:hanging="425"/>
        <w:jc w:val="both"/>
        <w:rPr>
          <w:rFonts w:ascii="ITC Avant Garde" w:eastAsiaTheme="minorHAnsi" w:hAnsi="ITC Avant Garde" w:cs="ITC Avant Garde"/>
          <w:color w:val="000000"/>
          <w:sz w:val="20"/>
        </w:rPr>
      </w:pPr>
    </w:p>
    <w:p w14:paraId="733C3091" w14:textId="18C3C9A8" w:rsidR="009F3C62" w:rsidRPr="0066369A" w:rsidRDefault="003F543E" w:rsidP="0071494D">
      <w:pPr>
        <w:pStyle w:val="Prrafodelista"/>
        <w:autoSpaceDE w:val="0"/>
        <w:autoSpaceDN w:val="0"/>
        <w:adjustRightInd w:val="0"/>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lastRenderedPageBreak/>
        <w:t>En todo c</w:t>
      </w:r>
      <w:r w:rsidR="00BE3E04">
        <w:rPr>
          <w:rFonts w:ascii="ITC Avant Garde" w:eastAsiaTheme="minorHAnsi" w:hAnsi="ITC Avant Garde" w:cs="ITC Avant Garde"/>
          <w:color w:val="000000"/>
          <w:sz w:val="20"/>
        </w:rPr>
        <w:t>aso, el principio só</w:t>
      </w:r>
      <w:r w:rsidR="00F13FF7">
        <w:rPr>
          <w:rFonts w:ascii="ITC Avant Garde" w:eastAsiaTheme="minorHAnsi" w:hAnsi="ITC Avant Garde" w:cs="ITC Avant Garde"/>
          <w:color w:val="000000"/>
          <w:sz w:val="20"/>
        </w:rPr>
        <w:t>lo se aplica</w:t>
      </w:r>
      <w:r w:rsidRPr="0066369A">
        <w:rPr>
          <w:rFonts w:ascii="ITC Avant Garde" w:eastAsiaTheme="minorHAnsi" w:hAnsi="ITC Avant Garde" w:cs="ITC Avant Garde"/>
          <w:color w:val="000000"/>
          <w:sz w:val="20"/>
        </w:rPr>
        <w:t xml:space="preserve">ría </w:t>
      </w:r>
      <w:r w:rsidR="009F3C62" w:rsidRPr="0066369A">
        <w:rPr>
          <w:rFonts w:ascii="ITC Avant Garde" w:eastAsiaTheme="minorHAnsi" w:hAnsi="ITC Avant Garde" w:cs="ITC Avant Garde"/>
          <w:color w:val="000000"/>
          <w:sz w:val="20"/>
        </w:rPr>
        <w:t xml:space="preserve">cuando el titular de la concesión otorgue en arrendamiento a dos o más arrendatarios al mismo tiempo. </w:t>
      </w:r>
    </w:p>
    <w:p w14:paraId="733C3092" w14:textId="77777777" w:rsidR="009F3C62" w:rsidRPr="0066369A" w:rsidRDefault="009F3C62" w:rsidP="0071494D">
      <w:pPr>
        <w:pStyle w:val="Prrafodelista"/>
        <w:ind w:left="851" w:hanging="425"/>
        <w:jc w:val="both"/>
        <w:rPr>
          <w:rFonts w:ascii="ITC Avant Garde" w:eastAsiaTheme="minorHAnsi" w:hAnsi="ITC Avant Garde" w:cs="ITC Avant Garde"/>
          <w:color w:val="000000"/>
          <w:sz w:val="20"/>
        </w:rPr>
      </w:pPr>
    </w:p>
    <w:p w14:paraId="733C3093" w14:textId="7C9AEE6B" w:rsidR="00842C10" w:rsidRPr="0066369A" w:rsidRDefault="00211DC3" w:rsidP="0071494D">
      <w:pPr>
        <w:pStyle w:val="Prrafodelista"/>
        <w:numPr>
          <w:ilvl w:val="0"/>
          <w:numId w:val="11"/>
        </w:numPr>
        <w:autoSpaceDE w:val="0"/>
        <w:autoSpaceDN w:val="0"/>
        <w:adjustRightInd w:val="0"/>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14, fracción IV.</w:t>
      </w:r>
      <w:r w:rsidR="009F3C62" w:rsidRPr="0066369A">
        <w:rPr>
          <w:rFonts w:ascii="ITC Avant Garde" w:eastAsiaTheme="minorHAnsi" w:hAnsi="ITC Avant Garde" w:cs="ITC Avant Garde"/>
          <w:color w:val="000000"/>
          <w:sz w:val="20"/>
        </w:rPr>
        <w:t xml:space="preserve"> Es ambiguo el alcance de la obligación solidaria, ya que las obligaciones en los títulos de concesión son de diversa índol</w:t>
      </w:r>
      <w:r w:rsidR="00BE3E04">
        <w:rPr>
          <w:rFonts w:ascii="ITC Avant Garde" w:eastAsiaTheme="minorHAnsi" w:hAnsi="ITC Avant Garde" w:cs="ITC Avant Garde"/>
          <w:color w:val="000000"/>
          <w:sz w:val="20"/>
        </w:rPr>
        <w:t>e</w:t>
      </w:r>
      <w:r w:rsidR="009F3C62" w:rsidRPr="0066369A">
        <w:rPr>
          <w:rFonts w:ascii="ITC Avant Garde" w:eastAsiaTheme="minorHAnsi" w:hAnsi="ITC Avant Garde" w:cs="ITC Avant Garde"/>
          <w:color w:val="000000"/>
          <w:sz w:val="20"/>
        </w:rPr>
        <w:t xml:space="preserve">. Podría </w:t>
      </w:r>
      <w:r w:rsidR="009F3C62" w:rsidRPr="0019088C">
        <w:rPr>
          <w:rFonts w:ascii="ITC Avant Garde" w:eastAsiaTheme="minorHAnsi" w:hAnsi="ITC Avant Garde" w:cs="ITC Avant Garde"/>
          <w:color w:val="000000"/>
          <w:sz w:val="20"/>
        </w:rPr>
        <w:t xml:space="preserve">ser </w:t>
      </w:r>
      <w:r w:rsidR="00A60E5A" w:rsidRPr="0019088C">
        <w:rPr>
          <w:rFonts w:ascii="ITC Avant Garde" w:eastAsiaTheme="minorHAnsi" w:hAnsi="ITC Avant Garde" w:cs="ITC Avant Garde"/>
          <w:color w:val="000000"/>
          <w:sz w:val="20"/>
        </w:rPr>
        <w:t>o</w:t>
      </w:r>
      <w:r w:rsidR="009F3C62" w:rsidRPr="0019088C">
        <w:rPr>
          <w:rFonts w:ascii="ITC Avant Garde" w:eastAsiaTheme="minorHAnsi" w:hAnsi="ITC Avant Garde" w:cs="ITC Avant Garde"/>
          <w:color w:val="000000"/>
          <w:sz w:val="20"/>
        </w:rPr>
        <w:t xml:space="preserve"> no ser</w:t>
      </w:r>
      <w:r w:rsidR="009F3C62" w:rsidRPr="0066369A">
        <w:rPr>
          <w:rFonts w:ascii="ITC Avant Garde" w:eastAsiaTheme="minorHAnsi" w:hAnsi="ITC Avant Garde" w:cs="ITC Avant Garde"/>
          <w:color w:val="000000"/>
          <w:sz w:val="20"/>
        </w:rPr>
        <w:t xml:space="preserve"> factible de manera </w:t>
      </w:r>
      <w:r w:rsidR="00842C10" w:rsidRPr="0066369A">
        <w:rPr>
          <w:rFonts w:ascii="ITC Avant Garde" w:eastAsiaTheme="minorHAnsi" w:hAnsi="ITC Avant Garde" w:cs="ITC Avant Garde"/>
          <w:color w:val="000000"/>
          <w:sz w:val="20"/>
        </w:rPr>
        <w:t>operativa.</w:t>
      </w:r>
    </w:p>
    <w:p w14:paraId="733C3094" w14:textId="77777777" w:rsidR="00842C10" w:rsidRPr="0066369A" w:rsidRDefault="00842C10" w:rsidP="0071494D">
      <w:pPr>
        <w:pStyle w:val="Prrafodelista"/>
        <w:autoSpaceDE w:val="0"/>
        <w:autoSpaceDN w:val="0"/>
        <w:adjustRightInd w:val="0"/>
        <w:ind w:left="851" w:hanging="425"/>
        <w:jc w:val="both"/>
        <w:rPr>
          <w:rFonts w:ascii="ITC Avant Garde" w:eastAsiaTheme="minorHAnsi" w:hAnsi="ITC Avant Garde" w:cs="ITC Avant Garde"/>
          <w:b/>
          <w:color w:val="000000"/>
          <w:sz w:val="20"/>
        </w:rPr>
      </w:pPr>
    </w:p>
    <w:p w14:paraId="733C3095" w14:textId="77777777" w:rsidR="009F3C62" w:rsidRPr="0066369A" w:rsidRDefault="009F3C62" w:rsidP="0071494D">
      <w:pPr>
        <w:pStyle w:val="Prrafodelista"/>
        <w:autoSpaceDE w:val="0"/>
        <w:autoSpaceDN w:val="0"/>
        <w:adjustRightInd w:val="0"/>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t xml:space="preserve">Detallar el alcance de dicha obligación. </w:t>
      </w:r>
    </w:p>
    <w:p w14:paraId="733C3096" w14:textId="77777777" w:rsidR="009F3C62" w:rsidRPr="0066369A" w:rsidRDefault="009F3C62" w:rsidP="0071494D">
      <w:pPr>
        <w:pStyle w:val="Prrafodelista"/>
        <w:ind w:left="851" w:hanging="425"/>
        <w:jc w:val="both"/>
        <w:rPr>
          <w:rFonts w:ascii="ITC Avant Garde" w:eastAsiaTheme="minorHAnsi" w:hAnsi="ITC Avant Garde" w:cs="ITC Avant Garde"/>
          <w:color w:val="000000"/>
          <w:sz w:val="20"/>
        </w:rPr>
      </w:pPr>
    </w:p>
    <w:p w14:paraId="733C3097" w14:textId="0A7E2DFC" w:rsidR="00842C10" w:rsidRPr="0066369A" w:rsidRDefault="00211DC3" w:rsidP="0071494D">
      <w:pPr>
        <w:pStyle w:val="Prrafodelista"/>
        <w:numPr>
          <w:ilvl w:val="0"/>
          <w:numId w:val="11"/>
        </w:numPr>
        <w:autoSpaceDE w:val="0"/>
        <w:autoSpaceDN w:val="0"/>
        <w:adjustRightInd w:val="0"/>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23.</w:t>
      </w:r>
      <w:r w:rsidR="009F3C62" w:rsidRPr="0066369A">
        <w:rPr>
          <w:rFonts w:ascii="ITC Avant Garde" w:eastAsiaTheme="minorHAnsi" w:hAnsi="ITC Avant Garde" w:cs="ITC Avant Garde"/>
          <w:color w:val="000000"/>
          <w:sz w:val="20"/>
        </w:rPr>
        <w:t xml:space="preserve"> La no contestación del Instituto deja en incertidumbre a los concesionarios al no conocer las razones por las que se decidió de esa forma</w:t>
      </w:r>
      <w:r w:rsidR="00842C10" w:rsidRPr="0066369A">
        <w:rPr>
          <w:rFonts w:ascii="ITC Avant Garde" w:eastAsiaTheme="minorHAnsi" w:hAnsi="ITC Avant Garde" w:cs="ITC Avant Garde"/>
          <w:color w:val="000000"/>
          <w:sz w:val="20"/>
        </w:rPr>
        <w:t>.</w:t>
      </w:r>
    </w:p>
    <w:p w14:paraId="733C3098" w14:textId="77777777" w:rsidR="00842C10" w:rsidRPr="0066369A" w:rsidRDefault="00842C10" w:rsidP="0071494D">
      <w:pPr>
        <w:pStyle w:val="Prrafodelista"/>
        <w:autoSpaceDE w:val="0"/>
        <w:autoSpaceDN w:val="0"/>
        <w:adjustRightInd w:val="0"/>
        <w:ind w:left="851" w:hanging="425"/>
        <w:jc w:val="both"/>
        <w:rPr>
          <w:rFonts w:ascii="ITC Avant Garde" w:eastAsiaTheme="minorHAnsi" w:hAnsi="ITC Avant Garde" w:cs="ITC Avant Garde"/>
          <w:color w:val="000000"/>
          <w:sz w:val="20"/>
        </w:rPr>
      </w:pPr>
    </w:p>
    <w:p w14:paraId="733C3099" w14:textId="77777777" w:rsidR="00842C10" w:rsidRPr="0066369A" w:rsidRDefault="009F3C62" w:rsidP="0071494D">
      <w:pPr>
        <w:pStyle w:val="Prrafodelista"/>
        <w:autoSpaceDE w:val="0"/>
        <w:autoSpaceDN w:val="0"/>
        <w:adjustRightInd w:val="0"/>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t>Si el plazo no es suficiente debería notificarse una</w:t>
      </w:r>
      <w:r w:rsidR="00842C10" w:rsidRPr="0066369A">
        <w:rPr>
          <w:rFonts w:ascii="ITC Avant Garde" w:eastAsiaTheme="minorHAnsi" w:hAnsi="ITC Avant Garde" w:cs="ITC Avant Garde"/>
          <w:color w:val="000000"/>
          <w:sz w:val="20"/>
        </w:rPr>
        <w:t xml:space="preserve"> extensión del plazo.</w:t>
      </w:r>
    </w:p>
    <w:p w14:paraId="733C309A" w14:textId="77777777" w:rsidR="00842C10" w:rsidRPr="0066369A" w:rsidRDefault="00842C10" w:rsidP="0071494D">
      <w:pPr>
        <w:pStyle w:val="Prrafodelista"/>
        <w:autoSpaceDE w:val="0"/>
        <w:autoSpaceDN w:val="0"/>
        <w:adjustRightInd w:val="0"/>
        <w:ind w:left="851" w:hanging="425"/>
        <w:jc w:val="both"/>
        <w:rPr>
          <w:rFonts w:ascii="ITC Avant Garde" w:eastAsiaTheme="minorHAnsi" w:hAnsi="ITC Avant Garde" w:cs="ITC Avant Garde"/>
          <w:color w:val="000000"/>
          <w:sz w:val="20"/>
        </w:rPr>
      </w:pPr>
    </w:p>
    <w:p w14:paraId="733C309B" w14:textId="31AD513B" w:rsidR="009F3C62" w:rsidRPr="0066369A" w:rsidRDefault="009F3C62" w:rsidP="0071494D">
      <w:pPr>
        <w:pStyle w:val="Prrafodelista"/>
        <w:autoSpaceDE w:val="0"/>
        <w:autoSpaceDN w:val="0"/>
        <w:adjustRightInd w:val="0"/>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t>Actualización de la afirmativa ficta, al preverse en diversos supuestos en la Ley.</w:t>
      </w:r>
    </w:p>
    <w:p w14:paraId="733C309C" w14:textId="77777777" w:rsidR="009F3C62" w:rsidRPr="0066369A" w:rsidRDefault="009F3C62" w:rsidP="0071494D">
      <w:pPr>
        <w:pStyle w:val="Prrafodelista"/>
        <w:ind w:left="851" w:hanging="425"/>
        <w:jc w:val="both"/>
        <w:rPr>
          <w:rFonts w:ascii="ITC Avant Garde" w:eastAsiaTheme="minorHAnsi" w:hAnsi="ITC Avant Garde" w:cs="ITC Avant Garde"/>
          <w:color w:val="000000"/>
          <w:sz w:val="20"/>
        </w:rPr>
      </w:pPr>
    </w:p>
    <w:p w14:paraId="733C309D" w14:textId="01C6BBC7" w:rsidR="009F3C62" w:rsidRPr="0066369A" w:rsidRDefault="00375BC7" w:rsidP="0071494D">
      <w:pPr>
        <w:pStyle w:val="Prrafodelista"/>
        <w:numPr>
          <w:ilvl w:val="0"/>
          <w:numId w:val="11"/>
        </w:numPr>
        <w:autoSpaceDE w:val="0"/>
        <w:autoSpaceDN w:val="0"/>
        <w:adjustRightInd w:val="0"/>
        <w:ind w:left="851" w:hanging="425"/>
        <w:jc w:val="both"/>
        <w:rPr>
          <w:rFonts w:ascii="ITC Avant Garde" w:eastAsiaTheme="minorHAnsi" w:hAnsi="ITC Avant Garde" w:cs="ITC Avant Garde"/>
          <w:color w:val="000000"/>
          <w:sz w:val="20"/>
        </w:rPr>
      </w:pPr>
      <w:r w:rsidRPr="0066369A">
        <w:rPr>
          <w:rFonts w:ascii="ITC Avant Garde" w:eastAsiaTheme="minorHAnsi" w:hAnsi="ITC Avant Garde" w:cs="ITC Avant Garde"/>
          <w:b/>
          <w:color w:val="000000"/>
          <w:sz w:val="20"/>
        </w:rPr>
        <w:t>Tercero T</w:t>
      </w:r>
      <w:r w:rsidR="009F3C62" w:rsidRPr="0066369A">
        <w:rPr>
          <w:rFonts w:ascii="ITC Avant Garde" w:eastAsiaTheme="minorHAnsi" w:hAnsi="ITC Avant Garde" w:cs="ITC Avant Garde"/>
          <w:b/>
          <w:color w:val="000000"/>
          <w:sz w:val="20"/>
        </w:rPr>
        <w:t>ransitorio</w:t>
      </w:r>
      <w:r w:rsidR="009F3C62" w:rsidRPr="0066369A">
        <w:rPr>
          <w:rFonts w:ascii="ITC Avant Garde" w:eastAsiaTheme="minorHAnsi" w:hAnsi="ITC Avant Garde" w:cs="ITC Avant Garde"/>
          <w:color w:val="000000"/>
          <w:sz w:val="20"/>
        </w:rPr>
        <w:t xml:space="preserve">. Considerar la posibilidad de que el titular de una concesión otorgada al amparo de la </w:t>
      </w:r>
      <w:r w:rsidR="00C037B5">
        <w:rPr>
          <w:rFonts w:ascii="ITC Avant Garde" w:eastAsiaTheme="minorHAnsi" w:hAnsi="ITC Avant Garde" w:cs="ITC Avant Garde"/>
          <w:color w:val="000000"/>
          <w:sz w:val="20"/>
        </w:rPr>
        <w:t xml:space="preserve">Ley abrogada pueda fungir como </w:t>
      </w:r>
      <w:r w:rsidR="00F7295B">
        <w:rPr>
          <w:rFonts w:ascii="ITC Avant Garde" w:eastAsiaTheme="minorHAnsi" w:hAnsi="ITC Avant Garde" w:cs="ITC Avant Garde"/>
          <w:color w:val="000000"/>
          <w:sz w:val="20"/>
        </w:rPr>
        <w:t>a</w:t>
      </w:r>
      <w:r w:rsidR="009F3C62" w:rsidRPr="0066369A">
        <w:rPr>
          <w:rFonts w:ascii="ITC Avant Garde" w:eastAsiaTheme="minorHAnsi" w:hAnsi="ITC Avant Garde" w:cs="ITC Avant Garde"/>
          <w:color w:val="000000"/>
          <w:sz w:val="20"/>
        </w:rPr>
        <w:t xml:space="preserve">rrendatario del espectro, permitiéndole tener en </w:t>
      </w:r>
      <w:r w:rsidR="00F7295B">
        <w:rPr>
          <w:rFonts w:ascii="ITC Avant Garde" w:eastAsiaTheme="minorHAnsi" w:hAnsi="ITC Avant Garde" w:cs="ITC Avant Garde"/>
          <w:color w:val="000000"/>
          <w:sz w:val="20"/>
        </w:rPr>
        <w:t>a</w:t>
      </w:r>
      <w:r w:rsidR="009F3C62" w:rsidRPr="0066369A">
        <w:rPr>
          <w:rFonts w:ascii="ITC Avant Garde" w:eastAsiaTheme="minorHAnsi" w:hAnsi="ITC Avant Garde" w:cs="ITC Avant Garde"/>
          <w:color w:val="000000"/>
          <w:sz w:val="20"/>
        </w:rPr>
        <w:t>rrendamiento</w:t>
      </w:r>
      <w:r w:rsidR="00C037B5">
        <w:rPr>
          <w:rFonts w:ascii="ITC Avant Garde" w:eastAsiaTheme="minorHAnsi" w:hAnsi="ITC Avant Garde" w:cs="ITC Avant Garde"/>
          <w:color w:val="000000"/>
          <w:sz w:val="20"/>
        </w:rPr>
        <w:t>,</w:t>
      </w:r>
      <w:r w:rsidR="009F3C62" w:rsidRPr="0066369A">
        <w:rPr>
          <w:rFonts w:ascii="ITC Avant Garde" w:eastAsiaTheme="minorHAnsi" w:hAnsi="ITC Avant Garde" w:cs="ITC Avant Garde"/>
          <w:color w:val="000000"/>
          <w:sz w:val="20"/>
        </w:rPr>
        <w:t xml:space="preserve"> espectro de otros concesionarios.</w:t>
      </w:r>
    </w:p>
    <w:p w14:paraId="733C309E" w14:textId="77777777" w:rsidR="003F543E" w:rsidRPr="0066369A" w:rsidRDefault="003F543E" w:rsidP="0071494D">
      <w:pPr>
        <w:pStyle w:val="Prrafodelista"/>
        <w:autoSpaceDE w:val="0"/>
        <w:autoSpaceDN w:val="0"/>
        <w:adjustRightInd w:val="0"/>
        <w:ind w:left="851" w:hanging="425"/>
        <w:jc w:val="both"/>
        <w:rPr>
          <w:rFonts w:ascii="ITC Avant Garde" w:eastAsiaTheme="minorHAnsi" w:hAnsi="ITC Avant Garde" w:cs="ITC Avant Garde"/>
          <w:b/>
          <w:color w:val="000000"/>
          <w:sz w:val="20"/>
        </w:rPr>
      </w:pPr>
    </w:p>
    <w:p w14:paraId="733C309F" w14:textId="2CE89619" w:rsidR="003F543E" w:rsidRPr="00F13FF7" w:rsidRDefault="003F543E" w:rsidP="0071494D">
      <w:pPr>
        <w:pStyle w:val="Prrafodelista"/>
        <w:autoSpaceDE w:val="0"/>
        <w:autoSpaceDN w:val="0"/>
        <w:adjustRightInd w:val="0"/>
        <w:ind w:left="851"/>
        <w:jc w:val="both"/>
        <w:rPr>
          <w:rFonts w:ascii="ITC Avant Garde" w:eastAsiaTheme="minorHAnsi" w:hAnsi="ITC Avant Garde" w:cs="ITC Avant Garde"/>
          <w:i/>
          <w:color w:val="000000"/>
          <w:sz w:val="20"/>
        </w:rPr>
      </w:pPr>
      <w:r w:rsidRPr="0066369A">
        <w:rPr>
          <w:rFonts w:ascii="ITC Avant Garde" w:eastAsiaTheme="minorHAnsi" w:hAnsi="ITC Avant Garde" w:cs="ITC Avant Garde"/>
          <w:b/>
          <w:color w:val="000000"/>
          <w:sz w:val="20"/>
        </w:rPr>
        <w:t>Propuesta:</w:t>
      </w:r>
      <w:r w:rsidRPr="0066369A">
        <w:rPr>
          <w:rFonts w:ascii="ITC Avant Garde" w:eastAsiaTheme="minorHAnsi" w:hAnsi="ITC Avant Garde" w:cs="ITC Avant Garde"/>
          <w:color w:val="000000"/>
          <w:sz w:val="20"/>
        </w:rPr>
        <w:t xml:space="preserve"> </w:t>
      </w:r>
      <w:r w:rsidR="00F13FF7">
        <w:rPr>
          <w:rFonts w:ascii="ITC Avant Garde" w:eastAsiaTheme="minorHAnsi" w:hAnsi="ITC Avant Garde" w:cs="ITC Avant Garde"/>
          <w:color w:val="000000"/>
          <w:sz w:val="20"/>
        </w:rPr>
        <w:t>“</w:t>
      </w:r>
      <w:r w:rsidRPr="00F13FF7">
        <w:rPr>
          <w:rFonts w:ascii="ITC Avant Garde" w:eastAsiaTheme="minorHAnsi" w:hAnsi="ITC Avant Garde" w:cs="ITC Avant Garde"/>
          <w:i/>
          <w:color w:val="000000"/>
          <w:sz w:val="20"/>
        </w:rPr>
        <w:t xml:space="preserve">Tercero. Las concesiones (...) de concesión. </w:t>
      </w:r>
    </w:p>
    <w:p w14:paraId="6388203F" w14:textId="208426EB" w:rsidR="00520311" w:rsidRPr="00F13FF7" w:rsidRDefault="00CD48F3" w:rsidP="0071494D">
      <w:pPr>
        <w:pStyle w:val="Prrafodelista"/>
        <w:autoSpaceDE w:val="0"/>
        <w:autoSpaceDN w:val="0"/>
        <w:adjustRightInd w:val="0"/>
        <w:ind w:left="851"/>
        <w:jc w:val="both"/>
        <w:rPr>
          <w:rFonts w:ascii="ITC Avant Garde" w:eastAsiaTheme="minorHAnsi" w:hAnsi="ITC Avant Garde" w:cs="ITC Avant Garde"/>
          <w:i/>
          <w:color w:val="000000"/>
          <w:sz w:val="20"/>
        </w:rPr>
      </w:pPr>
      <w:r>
        <w:rPr>
          <w:rFonts w:ascii="ITC Avant Garde" w:eastAsiaTheme="minorHAnsi" w:hAnsi="ITC Avant Garde" w:cs="ITC Avant Garde"/>
          <w:i/>
          <w:color w:val="000000"/>
          <w:sz w:val="20"/>
        </w:rPr>
        <w:t>(</w:t>
      </w:r>
      <w:r w:rsidR="00520311">
        <w:rPr>
          <w:rFonts w:ascii="ITC Avant Garde" w:eastAsiaTheme="minorHAnsi" w:hAnsi="ITC Avant Garde" w:cs="ITC Avant Garde"/>
          <w:i/>
          <w:color w:val="000000"/>
          <w:sz w:val="20"/>
        </w:rPr>
        <w:t>…</w:t>
      </w:r>
      <w:r>
        <w:rPr>
          <w:rFonts w:ascii="ITC Avant Garde" w:eastAsiaTheme="minorHAnsi" w:hAnsi="ITC Avant Garde" w:cs="ITC Avant Garde"/>
          <w:i/>
          <w:color w:val="000000"/>
          <w:sz w:val="20"/>
        </w:rPr>
        <w:t>)</w:t>
      </w:r>
    </w:p>
    <w:p w14:paraId="733C30A0" w14:textId="1D65F48D" w:rsidR="003F543E" w:rsidRPr="00F13FF7" w:rsidRDefault="003F543E" w:rsidP="0071494D">
      <w:pPr>
        <w:pStyle w:val="Prrafodelista"/>
        <w:autoSpaceDE w:val="0"/>
        <w:autoSpaceDN w:val="0"/>
        <w:adjustRightInd w:val="0"/>
        <w:ind w:left="851"/>
        <w:jc w:val="both"/>
        <w:rPr>
          <w:rFonts w:ascii="ITC Avant Garde" w:eastAsiaTheme="minorHAnsi" w:hAnsi="ITC Avant Garde" w:cs="ITC Avant Garde"/>
          <w:i/>
          <w:color w:val="000000"/>
          <w:sz w:val="20"/>
        </w:rPr>
      </w:pPr>
      <w:r w:rsidRPr="00F13FF7">
        <w:rPr>
          <w:rFonts w:ascii="ITC Avant Garde" w:eastAsiaTheme="minorHAnsi" w:hAnsi="ITC Avant Garde" w:cs="ITC Avant Garde"/>
          <w:i/>
          <w:color w:val="000000"/>
          <w:sz w:val="20"/>
        </w:rPr>
        <w:t>Así mismo, las personas físicas o morales que tengan títulos de concesión de espectro radioeléctrico otorgados al amparo de las abrogadas Ley Federal de Telecomunicaciones y la Ley Federal de Radio y Televisión, que se equiparen a las Concesiones de Uso Comercial y Uso Privado con propósitos de comunicación privada contempladas en la Ley, podrán tener en arrendamiento bandas de frecuencias.</w:t>
      </w:r>
      <w:r w:rsidR="00F13FF7" w:rsidRPr="00F13FF7">
        <w:rPr>
          <w:rFonts w:ascii="ITC Avant Garde" w:eastAsiaTheme="minorHAnsi" w:hAnsi="ITC Avant Garde" w:cs="ITC Avant Garde"/>
          <w:i/>
          <w:color w:val="000000"/>
          <w:sz w:val="20"/>
        </w:rPr>
        <w:t>”</w:t>
      </w:r>
    </w:p>
    <w:p w14:paraId="733C30A1" w14:textId="77777777" w:rsidR="009F3C62" w:rsidRPr="0066369A" w:rsidRDefault="009F3C62" w:rsidP="009F3C62">
      <w:pPr>
        <w:pStyle w:val="Prrafodelista"/>
        <w:ind w:left="1560" w:hanging="284"/>
        <w:jc w:val="both"/>
        <w:rPr>
          <w:rFonts w:ascii="ITC Avant Garde" w:eastAsiaTheme="minorHAnsi" w:hAnsi="ITC Avant Garde" w:cs="ITC Avant Garde"/>
          <w:color w:val="000000"/>
          <w:sz w:val="20"/>
        </w:rPr>
      </w:pPr>
    </w:p>
    <w:p w14:paraId="733C30A2" w14:textId="6CD3389A" w:rsidR="009F3C62" w:rsidRPr="0066369A" w:rsidRDefault="009F3C62"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24 de agosto de 2015, el C. </w:t>
      </w:r>
      <w:r w:rsidRPr="00722296">
        <w:rPr>
          <w:rFonts w:ascii="ITC Avant Garde" w:hAnsi="ITC Avant Garde"/>
          <w:b/>
          <w:bCs/>
          <w:sz w:val="20"/>
          <w:szCs w:val="20"/>
        </w:rPr>
        <w:t xml:space="preserve">Víctor </w:t>
      </w:r>
      <w:r w:rsidR="00D72209" w:rsidRPr="00722296">
        <w:rPr>
          <w:rFonts w:ascii="ITC Avant Garde" w:hAnsi="ITC Avant Garde"/>
          <w:b/>
          <w:bCs/>
          <w:sz w:val="20"/>
          <w:szCs w:val="20"/>
        </w:rPr>
        <w:t>T</w:t>
      </w:r>
      <w:r w:rsidR="00E54E47" w:rsidRPr="00722296">
        <w:rPr>
          <w:rFonts w:ascii="ITC Avant Garde" w:hAnsi="ITC Avant Garde"/>
          <w:b/>
          <w:bCs/>
          <w:sz w:val="20"/>
          <w:szCs w:val="20"/>
        </w:rPr>
        <w:t>omas</w:t>
      </w:r>
      <w:r w:rsidRPr="00722296">
        <w:rPr>
          <w:rFonts w:ascii="ITC Avant Garde" w:hAnsi="ITC Avant Garde"/>
          <w:b/>
          <w:bCs/>
          <w:sz w:val="20"/>
          <w:szCs w:val="20"/>
        </w:rPr>
        <w:t xml:space="preserve"> López Baltierra</w:t>
      </w:r>
      <w:r w:rsidRPr="0066369A">
        <w:rPr>
          <w:rFonts w:ascii="ITC Avant Garde" w:hAnsi="ITC Avant Garde"/>
          <w:bCs/>
          <w:sz w:val="20"/>
          <w:szCs w:val="20"/>
        </w:rPr>
        <w:t xml:space="preserve">, en su carácter de representante legal de </w:t>
      </w:r>
      <w:r w:rsidRPr="00722296">
        <w:rPr>
          <w:rFonts w:ascii="ITC Avant Garde" w:hAnsi="ITC Avant Garde"/>
          <w:b/>
          <w:bCs/>
          <w:sz w:val="20"/>
          <w:szCs w:val="20"/>
        </w:rPr>
        <w:t xml:space="preserve">Operbes, S.A. de C.V. </w:t>
      </w:r>
      <w:r w:rsidRPr="00722296">
        <w:rPr>
          <w:rFonts w:ascii="ITC Avant Garde" w:hAnsi="ITC Avant Garde"/>
          <w:bCs/>
          <w:sz w:val="20"/>
          <w:szCs w:val="20"/>
        </w:rPr>
        <w:t xml:space="preserve">y </w:t>
      </w:r>
      <w:r w:rsidRPr="00722296">
        <w:rPr>
          <w:rFonts w:ascii="ITC Avant Garde" w:hAnsi="ITC Avant Garde"/>
          <w:b/>
          <w:bCs/>
          <w:sz w:val="20"/>
          <w:szCs w:val="20"/>
        </w:rPr>
        <w:t>Bestphone, S.A. de C.V.</w:t>
      </w:r>
      <w:r w:rsidRPr="0066369A">
        <w:rPr>
          <w:rFonts w:ascii="ITC Avant Garde" w:hAnsi="ITC Avant Garde"/>
          <w:bCs/>
          <w:sz w:val="20"/>
          <w:szCs w:val="20"/>
        </w:rPr>
        <w:t>, remitió sus comentarios vía correo electrónico,</w:t>
      </w:r>
      <w:r w:rsidRPr="0066369A">
        <w:rPr>
          <w:rFonts w:ascii="ITC Avant Garde" w:eastAsiaTheme="minorHAnsi" w:hAnsi="ITC Avant Garde" w:cs="ITC Avant Garde"/>
          <w:sz w:val="20"/>
          <w:szCs w:val="20"/>
        </w:rPr>
        <w:t xml:space="preserve"> participando en los términos</w:t>
      </w:r>
      <w:r w:rsid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A3" w14:textId="77777777" w:rsidR="00842C10" w:rsidRPr="0066369A" w:rsidRDefault="00842C10" w:rsidP="00842C10">
      <w:pPr>
        <w:pStyle w:val="Default"/>
        <w:ind w:left="720"/>
        <w:jc w:val="both"/>
        <w:rPr>
          <w:rFonts w:ascii="ITC Avant Garde" w:hAnsi="ITC Avant Garde"/>
          <w:bCs/>
          <w:sz w:val="20"/>
          <w:szCs w:val="20"/>
        </w:rPr>
      </w:pPr>
    </w:p>
    <w:p w14:paraId="733C30A4" w14:textId="717CA62B"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1.</w:t>
      </w:r>
      <w:r w:rsidR="009F3C62" w:rsidRPr="0066369A">
        <w:rPr>
          <w:rFonts w:ascii="ITC Avant Garde" w:eastAsiaTheme="minorHAnsi" w:hAnsi="ITC Avant Garde" w:cs="ITC Avant Garde"/>
          <w:color w:val="000000"/>
          <w:sz w:val="20"/>
        </w:rPr>
        <w:t xml:space="preserve"> Valorar si el arrendamiento es parcial o total, en este último caso explicar las razones para arre</w:t>
      </w:r>
      <w:r w:rsidR="002F27FE">
        <w:rPr>
          <w:rFonts w:ascii="ITC Avant Garde" w:eastAsiaTheme="minorHAnsi" w:hAnsi="ITC Avant Garde" w:cs="ITC Avant Garde"/>
          <w:color w:val="000000"/>
          <w:sz w:val="20"/>
        </w:rPr>
        <w:t xml:space="preserve">ndar la totalidad del espectro, </w:t>
      </w:r>
      <w:r w:rsidR="009F3C62" w:rsidRPr="0066369A">
        <w:rPr>
          <w:rFonts w:ascii="ITC Avant Garde" w:eastAsiaTheme="minorHAnsi" w:hAnsi="ITC Avant Garde" w:cs="ITC Avant Garde"/>
          <w:color w:val="000000"/>
          <w:sz w:val="20"/>
        </w:rPr>
        <w:t xml:space="preserve">número de veces </w:t>
      </w:r>
      <w:r w:rsidR="002F27FE">
        <w:rPr>
          <w:rFonts w:ascii="ITC Avant Garde" w:hAnsi="ITC Avant Garde"/>
          <w:bCs/>
          <w:sz w:val="20"/>
        </w:rPr>
        <w:t>y a quien se</w:t>
      </w:r>
      <w:r w:rsidR="002F27FE" w:rsidRPr="0066369A">
        <w:rPr>
          <w:rFonts w:ascii="ITC Avant Garde" w:hAnsi="ITC Avant Garde"/>
          <w:bCs/>
          <w:sz w:val="20"/>
        </w:rPr>
        <w:t xml:space="preserve"> </w:t>
      </w:r>
      <w:r w:rsidR="009F3C62" w:rsidRPr="0066369A">
        <w:rPr>
          <w:rFonts w:ascii="ITC Avant Garde" w:eastAsiaTheme="minorHAnsi" w:hAnsi="ITC Avant Garde" w:cs="ITC Avant Garde"/>
          <w:color w:val="000000"/>
          <w:sz w:val="20"/>
        </w:rPr>
        <w:t>ha arrendado.</w:t>
      </w:r>
    </w:p>
    <w:p w14:paraId="733C30A5" w14:textId="77777777" w:rsidR="009F3C62" w:rsidRPr="0066369A" w:rsidRDefault="009F3C62" w:rsidP="00177F62">
      <w:pPr>
        <w:pStyle w:val="Prrafodelista"/>
        <w:ind w:left="851"/>
        <w:jc w:val="both"/>
        <w:rPr>
          <w:rFonts w:ascii="ITC Avant Garde" w:eastAsiaTheme="minorHAnsi" w:hAnsi="ITC Avant Garde" w:cs="ITC Avant Garde"/>
          <w:color w:val="000000"/>
          <w:sz w:val="20"/>
        </w:rPr>
      </w:pPr>
    </w:p>
    <w:p w14:paraId="733C30A6" w14:textId="4D160E81"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7.</w:t>
      </w:r>
      <w:r w:rsidR="000B0F22" w:rsidRPr="0066369A">
        <w:rPr>
          <w:rFonts w:ascii="ITC Avant Garde" w:eastAsiaTheme="minorHAnsi" w:hAnsi="ITC Avant Garde" w:cs="ITC Avant Garde"/>
          <w:color w:val="000000"/>
          <w:sz w:val="20"/>
        </w:rPr>
        <w:t xml:space="preserve"> La persona física o moral </w:t>
      </w:r>
      <w:r w:rsidR="009F3C62" w:rsidRPr="0066369A">
        <w:rPr>
          <w:rFonts w:ascii="ITC Avant Garde" w:eastAsiaTheme="minorHAnsi" w:hAnsi="ITC Avant Garde" w:cs="ITC Avant Garde"/>
          <w:color w:val="000000"/>
          <w:sz w:val="20"/>
        </w:rPr>
        <w:t>que desee tomar en arrendamiento</w:t>
      </w:r>
      <w:r w:rsidR="00F7295B">
        <w:rPr>
          <w:rFonts w:ascii="ITC Avant Garde" w:eastAsiaTheme="minorHAnsi" w:hAnsi="ITC Avant Garde" w:cs="ITC Avant Garde"/>
          <w:color w:val="000000"/>
          <w:sz w:val="20"/>
        </w:rPr>
        <w:t xml:space="preserve"> bandas de frecuencias puede contar con la c</w:t>
      </w:r>
      <w:r w:rsidR="000B0F22" w:rsidRPr="0066369A">
        <w:rPr>
          <w:rFonts w:ascii="ITC Avant Garde" w:eastAsiaTheme="minorHAnsi" w:hAnsi="ITC Avant Garde" w:cs="ITC Avant Garde"/>
          <w:color w:val="000000"/>
          <w:sz w:val="20"/>
        </w:rPr>
        <w:t xml:space="preserve">oncesión </w:t>
      </w:r>
      <w:r w:rsidR="00F7295B">
        <w:rPr>
          <w:rFonts w:ascii="ITC Avant Garde" w:eastAsiaTheme="minorHAnsi" w:hAnsi="ITC Avant Garde" w:cs="ITC Avant Garde"/>
          <w:color w:val="000000"/>
          <w:sz w:val="20"/>
        </w:rPr>
        <w:t>única para u</w:t>
      </w:r>
      <w:r w:rsidR="000B0F22" w:rsidRPr="0066369A">
        <w:rPr>
          <w:rFonts w:ascii="ITC Avant Garde" w:eastAsiaTheme="minorHAnsi" w:hAnsi="ITC Avant Garde" w:cs="ITC Avant Garde"/>
          <w:color w:val="000000"/>
          <w:sz w:val="20"/>
        </w:rPr>
        <w:t xml:space="preserve">so </w:t>
      </w:r>
      <w:r w:rsidR="00F7295B">
        <w:rPr>
          <w:rFonts w:ascii="ITC Avant Garde" w:eastAsiaTheme="minorHAnsi" w:hAnsi="ITC Avant Garde" w:cs="ITC Avant Garde"/>
          <w:color w:val="000000"/>
          <w:sz w:val="20"/>
        </w:rPr>
        <w:t>comercial o p</w:t>
      </w:r>
      <w:r w:rsidR="009F3C62" w:rsidRPr="0066369A">
        <w:rPr>
          <w:rFonts w:ascii="ITC Avant Garde" w:eastAsiaTheme="minorHAnsi" w:hAnsi="ITC Avant Garde" w:cs="ITC Avant Garde"/>
          <w:color w:val="000000"/>
          <w:sz w:val="20"/>
        </w:rPr>
        <w:t>rivado, o en su defecto</w:t>
      </w:r>
      <w:r w:rsidR="000B0F22" w:rsidRPr="0066369A">
        <w:rPr>
          <w:rFonts w:ascii="ITC Avant Garde" w:eastAsiaTheme="minorHAnsi" w:hAnsi="ITC Avant Garde" w:cs="ITC Avant Garde"/>
          <w:color w:val="000000"/>
          <w:sz w:val="20"/>
        </w:rPr>
        <w:t xml:space="preserve">, </w:t>
      </w:r>
      <w:r w:rsidR="00F7295B">
        <w:rPr>
          <w:rFonts w:ascii="ITC Avant Garde" w:eastAsiaTheme="minorHAnsi" w:hAnsi="ITC Avant Garde" w:cs="ITC Avant Garde"/>
          <w:color w:val="000000"/>
          <w:sz w:val="20"/>
        </w:rPr>
        <w:t>concesión de espectro r</w:t>
      </w:r>
      <w:r w:rsidR="000B0F22" w:rsidRPr="0066369A">
        <w:rPr>
          <w:rFonts w:ascii="ITC Avant Garde" w:eastAsiaTheme="minorHAnsi" w:hAnsi="ITC Avant Garde" w:cs="ITC Avant Garde"/>
          <w:color w:val="000000"/>
          <w:sz w:val="20"/>
        </w:rPr>
        <w:t xml:space="preserve">adioeléctrico para </w:t>
      </w:r>
      <w:r w:rsidR="00F7295B">
        <w:rPr>
          <w:rFonts w:ascii="ITC Avant Garde" w:eastAsiaTheme="minorHAnsi" w:hAnsi="ITC Avant Garde" w:cs="ITC Avant Garde"/>
          <w:color w:val="000000"/>
          <w:sz w:val="20"/>
        </w:rPr>
        <w:t>u</w:t>
      </w:r>
      <w:r w:rsidR="009F3C62" w:rsidRPr="0066369A">
        <w:rPr>
          <w:rFonts w:ascii="ITC Avant Garde" w:eastAsiaTheme="minorHAnsi" w:hAnsi="ITC Avant Garde" w:cs="ITC Avant Garde"/>
          <w:color w:val="000000"/>
          <w:sz w:val="20"/>
        </w:rPr>
        <w:t xml:space="preserve">so </w:t>
      </w:r>
      <w:r w:rsidR="00F7295B">
        <w:rPr>
          <w:rFonts w:ascii="ITC Avant Garde" w:eastAsiaTheme="minorHAnsi" w:hAnsi="ITC Avant Garde" w:cs="ITC Avant Garde"/>
          <w:color w:val="000000"/>
          <w:sz w:val="20"/>
        </w:rPr>
        <w:t>c</w:t>
      </w:r>
      <w:r w:rsidR="009F3C62" w:rsidRPr="0066369A">
        <w:rPr>
          <w:rFonts w:ascii="ITC Avant Garde" w:eastAsiaTheme="minorHAnsi" w:hAnsi="ITC Avant Garde" w:cs="ITC Avant Garde"/>
          <w:color w:val="000000"/>
          <w:sz w:val="20"/>
        </w:rPr>
        <w:t>omercial.</w:t>
      </w:r>
      <w:r w:rsidR="004639AB">
        <w:rPr>
          <w:rFonts w:ascii="ITC Avant Garde" w:eastAsiaTheme="minorHAnsi" w:hAnsi="ITC Avant Garde" w:cs="ITC Avant Garde"/>
          <w:color w:val="000000"/>
          <w:sz w:val="20"/>
        </w:rPr>
        <w:t xml:space="preserve"> </w:t>
      </w:r>
    </w:p>
    <w:p w14:paraId="733C30A7" w14:textId="77777777" w:rsidR="009F3C62" w:rsidRPr="0066369A" w:rsidRDefault="009F3C62" w:rsidP="00177F62">
      <w:pPr>
        <w:pStyle w:val="Prrafodelista"/>
        <w:ind w:left="851"/>
        <w:rPr>
          <w:rFonts w:ascii="ITC Avant Garde" w:eastAsiaTheme="minorHAnsi" w:hAnsi="ITC Avant Garde" w:cs="ITC Avant Garde"/>
          <w:color w:val="000000"/>
          <w:sz w:val="20"/>
        </w:rPr>
      </w:pPr>
    </w:p>
    <w:p w14:paraId="733C30A8" w14:textId="7C312C1F"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8.</w:t>
      </w:r>
      <w:r w:rsidR="009F3C62" w:rsidRPr="0066369A">
        <w:rPr>
          <w:rFonts w:ascii="ITC Avant Garde" w:eastAsiaTheme="minorHAnsi" w:hAnsi="ITC Avant Garde" w:cs="ITC Avant Garde"/>
          <w:color w:val="000000"/>
          <w:sz w:val="20"/>
        </w:rPr>
        <w:t xml:space="preserve"> </w:t>
      </w:r>
      <w:r w:rsidR="00831CA4">
        <w:rPr>
          <w:rFonts w:ascii="ITC Avant Garde" w:eastAsiaTheme="minorHAnsi" w:hAnsi="ITC Avant Garde" w:cs="ITC Avant Garde"/>
          <w:color w:val="000000"/>
          <w:sz w:val="20"/>
        </w:rPr>
        <w:t>Los titulares de una concesión de e</w:t>
      </w:r>
      <w:r w:rsidR="002A57C4" w:rsidRPr="0066369A">
        <w:rPr>
          <w:rFonts w:ascii="ITC Avant Garde" w:eastAsiaTheme="minorHAnsi" w:hAnsi="ITC Avant Garde" w:cs="ITC Avant Garde"/>
          <w:color w:val="000000"/>
          <w:sz w:val="20"/>
        </w:rPr>
        <w:t xml:space="preserve">spectro para </w:t>
      </w:r>
      <w:r w:rsidR="00831CA4">
        <w:rPr>
          <w:rFonts w:ascii="ITC Avant Garde" w:eastAsiaTheme="minorHAnsi" w:hAnsi="ITC Avant Garde" w:cs="ITC Avant Garde"/>
          <w:color w:val="000000"/>
          <w:sz w:val="20"/>
        </w:rPr>
        <w:t>u</w:t>
      </w:r>
      <w:r w:rsidR="002A57C4" w:rsidRPr="0066369A">
        <w:rPr>
          <w:rFonts w:ascii="ITC Avant Garde" w:eastAsiaTheme="minorHAnsi" w:hAnsi="ITC Avant Garde" w:cs="ITC Avant Garde"/>
          <w:color w:val="000000"/>
          <w:sz w:val="20"/>
        </w:rPr>
        <w:t xml:space="preserve">so </w:t>
      </w:r>
      <w:r w:rsidR="00831CA4">
        <w:rPr>
          <w:rFonts w:ascii="ITC Avant Garde" w:eastAsiaTheme="minorHAnsi" w:hAnsi="ITC Avant Garde" w:cs="ITC Avant Garde"/>
          <w:color w:val="000000"/>
          <w:sz w:val="20"/>
        </w:rPr>
        <w:t>c</w:t>
      </w:r>
      <w:r w:rsidR="002A57C4" w:rsidRPr="0066369A">
        <w:rPr>
          <w:rFonts w:ascii="ITC Avant Garde" w:eastAsiaTheme="minorHAnsi" w:hAnsi="ITC Avant Garde" w:cs="ITC Avant Garde"/>
          <w:color w:val="000000"/>
          <w:sz w:val="20"/>
        </w:rPr>
        <w:t xml:space="preserve">omercial podrán dar en </w:t>
      </w:r>
      <w:r w:rsidR="00831CA4">
        <w:rPr>
          <w:rFonts w:ascii="ITC Avant Garde" w:eastAsiaTheme="minorHAnsi" w:hAnsi="ITC Avant Garde" w:cs="ITC Avant Garde"/>
          <w:color w:val="000000"/>
          <w:sz w:val="20"/>
        </w:rPr>
        <w:t>arrendamiento bandas de f</w:t>
      </w:r>
      <w:r w:rsidR="002A57C4" w:rsidRPr="0066369A">
        <w:rPr>
          <w:rFonts w:ascii="ITC Avant Garde" w:eastAsiaTheme="minorHAnsi" w:hAnsi="ITC Avant Garde" w:cs="ITC Avant Garde"/>
          <w:color w:val="000000"/>
          <w:sz w:val="20"/>
        </w:rPr>
        <w:t>recuenc</w:t>
      </w:r>
      <w:r w:rsidR="00F13FF7">
        <w:rPr>
          <w:rFonts w:ascii="ITC Avant Garde" w:eastAsiaTheme="minorHAnsi" w:hAnsi="ITC Avant Garde" w:cs="ITC Avant Garde"/>
          <w:color w:val="000000"/>
          <w:sz w:val="20"/>
        </w:rPr>
        <w:t xml:space="preserve">ias a titulares de </w:t>
      </w:r>
      <w:r w:rsidR="00831CA4">
        <w:rPr>
          <w:rFonts w:ascii="ITC Avant Garde" w:eastAsiaTheme="minorHAnsi" w:hAnsi="ITC Avant Garde" w:cs="ITC Avant Garde"/>
          <w:color w:val="000000"/>
          <w:sz w:val="20"/>
        </w:rPr>
        <w:t>concesiones únicas para u</w:t>
      </w:r>
      <w:r w:rsidR="002A57C4" w:rsidRPr="0066369A">
        <w:rPr>
          <w:rFonts w:ascii="ITC Avant Garde" w:eastAsiaTheme="minorHAnsi" w:hAnsi="ITC Avant Garde" w:cs="ITC Avant Garde"/>
          <w:color w:val="000000"/>
          <w:sz w:val="20"/>
        </w:rPr>
        <w:t xml:space="preserve">so </w:t>
      </w:r>
      <w:r w:rsidR="00831CA4">
        <w:rPr>
          <w:rFonts w:ascii="ITC Avant Garde" w:eastAsiaTheme="minorHAnsi" w:hAnsi="ITC Avant Garde" w:cs="ITC Avant Garde"/>
          <w:color w:val="000000"/>
          <w:sz w:val="20"/>
        </w:rPr>
        <w:t>c</w:t>
      </w:r>
      <w:r w:rsidR="002A57C4" w:rsidRPr="0066369A">
        <w:rPr>
          <w:rFonts w:ascii="ITC Avant Garde" w:eastAsiaTheme="minorHAnsi" w:hAnsi="ITC Avant Garde" w:cs="ITC Avant Garde"/>
          <w:color w:val="000000"/>
          <w:sz w:val="20"/>
        </w:rPr>
        <w:t>ome</w:t>
      </w:r>
      <w:r w:rsidR="00831CA4">
        <w:rPr>
          <w:rFonts w:ascii="ITC Avant Garde" w:eastAsiaTheme="minorHAnsi" w:hAnsi="ITC Avant Garde" w:cs="ITC Avant Garde"/>
          <w:color w:val="000000"/>
          <w:sz w:val="20"/>
        </w:rPr>
        <w:t>rcial, así como a titulares de c</w:t>
      </w:r>
      <w:r w:rsidR="002A57C4" w:rsidRPr="0066369A">
        <w:rPr>
          <w:rFonts w:ascii="ITC Avant Garde" w:eastAsiaTheme="minorHAnsi" w:hAnsi="ITC Avant Garde" w:cs="ITC Avant Garde"/>
          <w:color w:val="000000"/>
          <w:sz w:val="20"/>
        </w:rPr>
        <w:t xml:space="preserve">oncesión de </w:t>
      </w:r>
      <w:r w:rsidR="00831CA4">
        <w:rPr>
          <w:rFonts w:ascii="ITC Avant Garde" w:eastAsiaTheme="minorHAnsi" w:hAnsi="ITC Avant Garde" w:cs="ITC Avant Garde"/>
          <w:color w:val="000000"/>
          <w:sz w:val="20"/>
        </w:rPr>
        <w:t>espectro r</w:t>
      </w:r>
      <w:r w:rsidR="002A57C4" w:rsidRPr="0066369A">
        <w:rPr>
          <w:rFonts w:ascii="ITC Avant Garde" w:eastAsiaTheme="minorHAnsi" w:hAnsi="ITC Avant Garde" w:cs="ITC Avant Garde"/>
          <w:color w:val="000000"/>
          <w:sz w:val="20"/>
        </w:rPr>
        <w:t xml:space="preserve">adioeléctrico para </w:t>
      </w:r>
      <w:r w:rsidR="00831CA4">
        <w:rPr>
          <w:rFonts w:ascii="ITC Avant Garde" w:eastAsiaTheme="minorHAnsi" w:hAnsi="ITC Avant Garde" w:cs="ITC Avant Garde"/>
          <w:color w:val="000000"/>
          <w:sz w:val="20"/>
        </w:rPr>
        <w:t>uso c</w:t>
      </w:r>
      <w:r w:rsidR="002A57C4" w:rsidRPr="0066369A">
        <w:rPr>
          <w:rFonts w:ascii="ITC Avant Garde" w:eastAsiaTheme="minorHAnsi" w:hAnsi="ITC Avant Garde" w:cs="ITC Avant Garde"/>
          <w:color w:val="000000"/>
          <w:sz w:val="20"/>
        </w:rPr>
        <w:t>omercial.</w:t>
      </w:r>
    </w:p>
    <w:p w14:paraId="733C30A9" w14:textId="77777777" w:rsidR="009F3C62" w:rsidRPr="0066369A" w:rsidRDefault="009F3C62" w:rsidP="00177F62">
      <w:pPr>
        <w:pStyle w:val="Prrafodelista"/>
        <w:ind w:left="851"/>
        <w:rPr>
          <w:rFonts w:ascii="ITC Avant Garde" w:eastAsiaTheme="minorHAnsi" w:hAnsi="ITC Avant Garde" w:cs="ITC Avant Garde"/>
          <w:color w:val="000000"/>
          <w:sz w:val="20"/>
        </w:rPr>
      </w:pPr>
    </w:p>
    <w:p w14:paraId="733C30AA" w14:textId="322E8EA3"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9.</w:t>
      </w:r>
      <w:r w:rsidR="009F3C62" w:rsidRPr="0066369A">
        <w:rPr>
          <w:rFonts w:ascii="ITC Avant Garde" w:eastAsiaTheme="minorHAnsi" w:hAnsi="ITC Avant Garde" w:cs="ITC Avant Garde"/>
          <w:color w:val="000000"/>
          <w:sz w:val="20"/>
        </w:rPr>
        <w:t xml:space="preserve"> El principio de trato discriminatorio en materia de </w:t>
      </w:r>
      <w:r w:rsidR="00831CA4">
        <w:rPr>
          <w:rFonts w:ascii="ITC Avant Garde" w:eastAsiaTheme="minorHAnsi" w:hAnsi="ITC Avant Garde" w:cs="ITC Avant Garde"/>
          <w:color w:val="000000"/>
          <w:sz w:val="20"/>
        </w:rPr>
        <w:t>a</w:t>
      </w:r>
      <w:r w:rsidR="009F3C62" w:rsidRPr="0066369A">
        <w:rPr>
          <w:rFonts w:ascii="ITC Avant Garde" w:eastAsiaTheme="minorHAnsi" w:hAnsi="ITC Avant Garde" w:cs="ITC Avant Garde"/>
          <w:color w:val="000000"/>
          <w:sz w:val="20"/>
        </w:rPr>
        <w:t xml:space="preserve">rrendamiento no debe aplicar, ya que las condiciones de tiempo o cantidad no necesariamente se pueden </w:t>
      </w:r>
      <w:r w:rsidR="00520311">
        <w:rPr>
          <w:rFonts w:ascii="ITC Avant Garde" w:eastAsiaTheme="minorHAnsi" w:hAnsi="ITC Avant Garde" w:cs="ITC Avant Garde"/>
          <w:color w:val="000000"/>
          <w:sz w:val="20"/>
        </w:rPr>
        <w:t xml:space="preserve">aplicar </w:t>
      </w:r>
      <w:r w:rsidR="009F3C62" w:rsidRPr="0066369A">
        <w:rPr>
          <w:rFonts w:ascii="ITC Avant Garde" w:eastAsiaTheme="minorHAnsi" w:hAnsi="ITC Avant Garde" w:cs="ITC Avant Garde"/>
          <w:color w:val="000000"/>
          <w:sz w:val="20"/>
        </w:rPr>
        <w:t>con uno u otro arrendatario.</w:t>
      </w:r>
    </w:p>
    <w:p w14:paraId="733C30AB" w14:textId="77777777" w:rsidR="009F3C62" w:rsidRPr="0066369A" w:rsidRDefault="009F3C62" w:rsidP="00177F62">
      <w:pPr>
        <w:pStyle w:val="Prrafodelista"/>
        <w:ind w:left="851"/>
        <w:rPr>
          <w:rFonts w:ascii="ITC Avant Garde" w:eastAsiaTheme="minorHAnsi" w:hAnsi="ITC Avant Garde" w:cs="ITC Avant Garde"/>
          <w:color w:val="000000"/>
          <w:sz w:val="20"/>
        </w:rPr>
      </w:pPr>
    </w:p>
    <w:p w14:paraId="733C30AC" w14:textId="36FA5A18"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lastRenderedPageBreak/>
        <w:t>Artículo</w:t>
      </w:r>
      <w:r w:rsidR="009F3C62" w:rsidRPr="0066369A">
        <w:rPr>
          <w:rFonts w:ascii="ITC Avant Garde" w:eastAsiaTheme="minorHAnsi" w:hAnsi="ITC Avant Garde" w:cs="ITC Avant Garde"/>
          <w:b/>
          <w:color w:val="000000"/>
          <w:sz w:val="20"/>
        </w:rPr>
        <w:t xml:space="preserve"> 10.</w:t>
      </w:r>
      <w:r w:rsidR="009F3C62" w:rsidRPr="0066369A">
        <w:rPr>
          <w:rFonts w:ascii="ITC Avant Garde" w:eastAsiaTheme="minorHAnsi" w:hAnsi="ITC Avant Garde" w:cs="ITC Avant Garde"/>
          <w:color w:val="000000"/>
          <w:sz w:val="20"/>
        </w:rPr>
        <w:t xml:space="preserve"> Contemplar la figura del subarrendamiento, previo consentimiento del arrendador y autorización del I</w:t>
      </w:r>
      <w:r w:rsidR="00277DE0" w:rsidRPr="0066369A">
        <w:rPr>
          <w:rFonts w:ascii="ITC Avant Garde" w:eastAsiaTheme="minorHAnsi" w:hAnsi="ITC Avant Garde" w:cs="ITC Avant Garde"/>
          <w:color w:val="000000"/>
          <w:sz w:val="20"/>
        </w:rPr>
        <w:t>nstituto</w:t>
      </w:r>
      <w:r w:rsidR="009F3C62" w:rsidRPr="0066369A">
        <w:rPr>
          <w:rFonts w:ascii="ITC Avant Garde" w:eastAsiaTheme="minorHAnsi" w:hAnsi="ITC Avant Garde" w:cs="ITC Avant Garde"/>
          <w:color w:val="000000"/>
          <w:sz w:val="20"/>
        </w:rPr>
        <w:t>.</w:t>
      </w:r>
    </w:p>
    <w:p w14:paraId="733C30AD" w14:textId="77777777" w:rsidR="009F3C62" w:rsidRPr="0066369A" w:rsidRDefault="009F3C62" w:rsidP="00177F62">
      <w:pPr>
        <w:pStyle w:val="Prrafodelista"/>
        <w:ind w:left="851"/>
        <w:rPr>
          <w:rFonts w:ascii="ITC Avant Garde" w:eastAsiaTheme="minorHAnsi" w:hAnsi="ITC Avant Garde" w:cs="ITC Avant Garde"/>
          <w:b/>
          <w:color w:val="000000"/>
          <w:sz w:val="20"/>
        </w:rPr>
      </w:pPr>
    </w:p>
    <w:p w14:paraId="733C30AE" w14:textId="333E2AC5" w:rsidR="00842C10" w:rsidRPr="0066369A" w:rsidRDefault="009F3C62" w:rsidP="0071494D">
      <w:pPr>
        <w:pStyle w:val="Prrafodelista"/>
        <w:numPr>
          <w:ilvl w:val="0"/>
          <w:numId w:val="12"/>
        </w:numPr>
        <w:ind w:left="851" w:hanging="425"/>
        <w:jc w:val="both"/>
        <w:rPr>
          <w:rFonts w:ascii="ITC Avant Garde" w:eastAsiaTheme="minorHAnsi" w:hAnsi="ITC Avant Garde" w:cs="ITC Avant Garde"/>
          <w:color w:val="000000"/>
          <w:sz w:val="20"/>
        </w:rPr>
      </w:pPr>
      <w:r w:rsidRPr="0066369A">
        <w:rPr>
          <w:rFonts w:ascii="ITC Avant Garde" w:eastAsiaTheme="minorHAnsi" w:hAnsi="ITC Avant Garde" w:cs="ITC Avant Garde"/>
          <w:b/>
          <w:color w:val="000000"/>
          <w:sz w:val="20"/>
        </w:rPr>
        <w:t>Ar</w:t>
      </w:r>
      <w:r w:rsidR="00DA3C92">
        <w:rPr>
          <w:rFonts w:ascii="ITC Avant Garde" w:eastAsiaTheme="minorHAnsi" w:hAnsi="ITC Avant Garde" w:cs="ITC Avant Garde"/>
          <w:b/>
          <w:color w:val="000000"/>
          <w:sz w:val="20"/>
        </w:rPr>
        <w:t>ticulos</w:t>
      </w:r>
      <w:r w:rsidRPr="0066369A">
        <w:rPr>
          <w:rFonts w:ascii="ITC Avant Garde" w:eastAsiaTheme="minorHAnsi" w:hAnsi="ITC Avant Garde" w:cs="ITC Avant Garde"/>
          <w:b/>
          <w:color w:val="000000"/>
          <w:sz w:val="20"/>
        </w:rPr>
        <w:t xml:space="preserve"> 13 y 14.</w:t>
      </w:r>
      <w:r w:rsidRPr="0066369A">
        <w:rPr>
          <w:rFonts w:ascii="ITC Avant Garde" w:eastAsiaTheme="minorHAnsi" w:hAnsi="ITC Avant Garde" w:cs="ITC Avant Garde"/>
          <w:color w:val="000000"/>
          <w:sz w:val="20"/>
        </w:rPr>
        <w:t xml:space="preserve"> La obligación de entrega del proyecto de contrato de arrendamiento se contrapone con el principio de libertad de negociación de las partes, lo que debería de acontecer es que una vez autorizado</w:t>
      </w:r>
      <w:r w:rsidR="00520311">
        <w:rPr>
          <w:rFonts w:ascii="ITC Avant Garde" w:eastAsiaTheme="minorHAnsi" w:hAnsi="ITC Avant Garde" w:cs="ITC Avant Garde"/>
          <w:color w:val="000000"/>
          <w:sz w:val="20"/>
        </w:rPr>
        <w:t>,</w:t>
      </w:r>
      <w:r w:rsidRPr="0066369A">
        <w:rPr>
          <w:rFonts w:ascii="ITC Avant Garde" w:eastAsiaTheme="minorHAnsi" w:hAnsi="ITC Avant Garde" w:cs="ITC Avant Garde"/>
          <w:color w:val="000000"/>
          <w:sz w:val="20"/>
        </w:rPr>
        <w:t xml:space="preserve"> las partes negocien el contrato e incluir en los antecedentes el trámi</w:t>
      </w:r>
      <w:r w:rsidR="00842C10" w:rsidRPr="0066369A">
        <w:rPr>
          <w:rFonts w:ascii="ITC Avant Garde" w:eastAsiaTheme="minorHAnsi" w:hAnsi="ITC Avant Garde" w:cs="ITC Avant Garde"/>
          <w:color w:val="000000"/>
          <w:sz w:val="20"/>
        </w:rPr>
        <w:t>te relativo a la autorización.</w:t>
      </w:r>
    </w:p>
    <w:p w14:paraId="733C30AF" w14:textId="77777777" w:rsidR="00842C10" w:rsidRPr="0066369A" w:rsidRDefault="00842C10" w:rsidP="00177F62">
      <w:pPr>
        <w:pStyle w:val="Prrafodelista"/>
        <w:ind w:left="851"/>
        <w:rPr>
          <w:rFonts w:ascii="ITC Avant Garde" w:eastAsiaTheme="minorHAnsi" w:hAnsi="ITC Avant Garde" w:cs="ITC Avant Garde"/>
          <w:color w:val="000000"/>
          <w:sz w:val="20"/>
        </w:rPr>
      </w:pPr>
    </w:p>
    <w:p w14:paraId="733C30B0" w14:textId="4FE9A865" w:rsidR="009F3C62" w:rsidRPr="0066369A" w:rsidRDefault="00842C10" w:rsidP="00177F62">
      <w:pPr>
        <w:pStyle w:val="Prrafodelista"/>
        <w:ind w:left="851"/>
        <w:jc w:val="both"/>
        <w:rPr>
          <w:rFonts w:ascii="ITC Avant Garde" w:eastAsiaTheme="minorHAnsi" w:hAnsi="ITC Avant Garde" w:cs="ITC Avant Garde"/>
          <w:color w:val="000000"/>
          <w:sz w:val="20"/>
        </w:rPr>
      </w:pPr>
      <w:r w:rsidRPr="0066369A">
        <w:rPr>
          <w:rFonts w:ascii="ITC Avant Garde" w:eastAsiaTheme="minorHAnsi" w:hAnsi="ITC Avant Garde" w:cs="ITC Avant Garde"/>
          <w:color w:val="000000"/>
          <w:sz w:val="20"/>
        </w:rPr>
        <w:t>U</w:t>
      </w:r>
      <w:r w:rsidR="00831CA4">
        <w:rPr>
          <w:rFonts w:ascii="ITC Avant Garde" w:eastAsiaTheme="minorHAnsi" w:hAnsi="ITC Avant Garde" w:cs="ITC Avant Garde"/>
          <w:color w:val="000000"/>
          <w:sz w:val="20"/>
        </w:rPr>
        <w:t>na vez autorizado el a</w:t>
      </w:r>
      <w:r w:rsidR="009F3C62" w:rsidRPr="0066369A">
        <w:rPr>
          <w:rFonts w:ascii="ITC Avant Garde" w:eastAsiaTheme="minorHAnsi" w:hAnsi="ITC Avant Garde" w:cs="ITC Avant Garde"/>
          <w:color w:val="000000"/>
          <w:sz w:val="20"/>
        </w:rPr>
        <w:t xml:space="preserve">rrendamiento es necesario establecer que el responsable del uso y operación de los equipos es el </w:t>
      </w:r>
      <w:r w:rsidR="00831CA4">
        <w:rPr>
          <w:rFonts w:ascii="ITC Avant Garde" w:eastAsiaTheme="minorHAnsi" w:hAnsi="ITC Avant Garde" w:cs="ITC Avant Garde"/>
          <w:color w:val="000000"/>
          <w:sz w:val="20"/>
        </w:rPr>
        <w:t>a</w:t>
      </w:r>
      <w:r w:rsidR="009F3C62" w:rsidRPr="0066369A">
        <w:rPr>
          <w:rFonts w:ascii="ITC Avant Garde" w:eastAsiaTheme="minorHAnsi" w:hAnsi="ITC Avant Garde" w:cs="ITC Avant Garde"/>
          <w:color w:val="000000"/>
          <w:sz w:val="20"/>
        </w:rPr>
        <w:t>rr</w:t>
      </w:r>
      <w:r w:rsidR="00B53600">
        <w:rPr>
          <w:rFonts w:ascii="ITC Avant Garde" w:eastAsiaTheme="minorHAnsi" w:hAnsi="ITC Avant Garde" w:cs="ITC Avant Garde"/>
          <w:color w:val="000000"/>
          <w:sz w:val="20"/>
        </w:rPr>
        <w:t xml:space="preserve">endatario, en este supuesto el </w:t>
      </w:r>
      <w:r w:rsidR="00831CA4">
        <w:rPr>
          <w:rFonts w:ascii="ITC Avant Garde" w:eastAsiaTheme="minorHAnsi" w:hAnsi="ITC Avant Garde" w:cs="ITC Avant Garde"/>
          <w:color w:val="000000"/>
          <w:sz w:val="20"/>
        </w:rPr>
        <w:t>a</w:t>
      </w:r>
      <w:r w:rsidR="009F3C62" w:rsidRPr="0066369A">
        <w:rPr>
          <w:rFonts w:ascii="ITC Avant Garde" w:eastAsiaTheme="minorHAnsi" w:hAnsi="ITC Avant Garde" w:cs="ITC Avant Garde"/>
          <w:color w:val="000000"/>
          <w:sz w:val="20"/>
        </w:rPr>
        <w:t>rrendador no puede responde</w:t>
      </w:r>
      <w:r w:rsidR="00B53600">
        <w:rPr>
          <w:rFonts w:ascii="ITC Avant Garde" w:eastAsiaTheme="minorHAnsi" w:hAnsi="ITC Avant Garde" w:cs="ITC Avant Garde"/>
          <w:color w:val="000000"/>
          <w:sz w:val="20"/>
        </w:rPr>
        <w:t xml:space="preserve">r </w:t>
      </w:r>
      <w:r w:rsidR="00520311">
        <w:rPr>
          <w:rFonts w:ascii="ITC Avant Garde" w:eastAsiaTheme="minorHAnsi" w:hAnsi="ITC Avant Garde" w:cs="ITC Avant Garde"/>
          <w:color w:val="000000"/>
          <w:sz w:val="20"/>
        </w:rPr>
        <w:t xml:space="preserve">sobre </w:t>
      </w:r>
      <w:r w:rsidR="00831CA4">
        <w:rPr>
          <w:rFonts w:ascii="ITC Avant Garde" w:eastAsiaTheme="minorHAnsi" w:hAnsi="ITC Avant Garde" w:cs="ITC Avant Garde"/>
          <w:color w:val="000000"/>
          <w:sz w:val="20"/>
        </w:rPr>
        <w:t>los equipos propiedad del a</w:t>
      </w:r>
      <w:r w:rsidR="009F3C62" w:rsidRPr="0066369A">
        <w:rPr>
          <w:rFonts w:ascii="ITC Avant Garde" w:eastAsiaTheme="minorHAnsi" w:hAnsi="ITC Avant Garde" w:cs="ITC Avant Garde"/>
          <w:color w:val="000000"/>
          <w:sz w:val="20"/>
        </w:rPr>
        <w:t>rrendatario.</w:t>
      </w:r>
    </w:p>
    <w:p w14:paraId="733C30B1" w14:textId="77777777" w:rsidR="009F3C62" w:rsidRPr="0066369A" w:rsidRDefault="009F3C62" w:rsidP="00177F62">
      <w:pPr>
        <w:pStyle w:val="Prrafodelista"/>
        <w:ind w:left="851"/>
        <w:rPr>
          <w:rFonts w:ascii="ITC Avant Garde" w:eastAsiaTheme="minorHAnsi" w:hAnsi="ITC Avant Garde" w:cs="ITC Avant Garde"/>
          <w:color w:val="000000"/>
          <w:sz w:val="20"/>
        </w:rPr>
      </w:pPr>
    </w:p>
    <w:p w14:paraId="733C30B2" w14:textId="077D22F1" w:rsidR="009F3C62" w:rsidRPr="0066369A" w:rsidRDefault="00211DC3" w:rsidP="0071494D">
      <w:pPr>
        <w:pStyle w:val="Prrafodelista"/>
        <w:numPr>
          <w:ilvl w:val="0"/>
          <w:numId w:val="12"/>
        </w:numPr>
        <w:ind w:left="851" w:hanging="425"/>
        <w:jc w:val="both"/>
        <w:rPr>
          <w:rFonts w:ascii="ITC Avant Garde" w:eastAsiaTheme="minorHAnsi" w:hAnsi="ITC Avant Garde" w:cs="ITC Avant Garde"/>
          <w:color w:val="000000"/>
          <w:sz w:val="20"/>
        </w:rPr>
      </w:pPr>
      <w:r>
        <w:rPr>
          <w:rFonts w:ascii="ITC Avant Garde" w:eastAsiaTheme="minorHAnsi" w:hAnsi="ITC Avant Garde" w:cs="ITC Avant Garde"/>
          <w:b/>
          <w:color w:val="000000"/>
          <w:sz w:val="20"/>
        </w:rPr>
        <w:t>Artículo</w:t>
      </w:r>
      <w:r w:rsidR="009F3C62" w:rsidRPr="0066369A">
        <w:rPr>
          <w:rFonts w:ascii="ITC Avant Garde" w:eastAsiaTheme="minorHAnsi" w:hAnsi="ITC Avant Garde" w:cs="ITC Avant Garde"/>
          <w:b/>
          <w:color w:val="000000"/>
          <w:sz w:val="20"/>
        </w:rPr>
        <w:t xml:space="preserve"> 23.</w:t>
      </w:r>
      <w:r w:rsidR="00277DE0" w:rsidRPr="0066369A">
        <w:rPr>
          <w:rFonts w:ascii="ITC Avant Garde" w:eastAsiaTheme="minorHAnsi" w:hAnsi="ITC Avant Garde" w:cs="ITC Avant Garde"/>
          <w:color w:val="000000"/>
          <w:sz w:val="20"/>
        </w:rPr>
        <w:t xml:space="preserve"> Si el Instituto </w:t>
      </w:r>
      <w:r w:rsidR="009F3C62" w:rsidRPr="0066369A">
        <w:rPr>
          <w:rFonts w:ascii="ITC Avant Garde" w:eastAsiaTheme="minorHAnsi" w:hAnsi="ITC Avant Garde" w:cs="ITC Avant Garde"/>
          <w:color w:val="000000"/>
          <w:sz w:val="20"/>
        </w:rPr>
        <w:t>no emite respuesta en el plazo, considerar que es resuelta en sentido positivo.</w:t>
      </w:r>
    </w:p>
    <w:p w14:paraId="733C30B3" w14:textId="77777777" w:rsidR="009F3C62" w:rsidRPr="0066369A" w:rsidRDefault="009F3C62" w:rsidP="00177F62">
      <w:pPr>
        <w:pStyle w:val="Prrafodelista"/>
        <w:ind w:left="851"/>
        <w:rPr>
          <w:rFonts w:ascii="ITC Avant Garde" w:eastAsiaTheme="minorHAnsi" w:hAnsi="ITC Avant Garde" w:cs="ITC Avant Garde"/>
          <w:color w:val="000000"/>
          <w:sz w:val="20"/>
        </w:rPr>
      </w:pPr>
    </w:p>
    <w:p w14:paraId="733C30B4" w14:textId="77777777" w:rsidR="009F3C62" w:rsidRPr="0066369A" w:rsidRDefault="009F3C62" w:rsidP="0071494D">
      <w:pPr>
        <w:pStyle w:val="Prrafodelista"/>
        <w:numPr>
          <w:ilvl w:val="0"/>
          <w:numId w:val="12"/>
        </w:numPr>
        <w:ind w:left="851" w:hanging="425"/>
        <w:jc w:val="both"/>
        <w:rPr>
          <w:rFonts w:ascii="ITC Avant Garde" w:eastAsiaTheme="minorHAnsi" w:hAnsi="ITC Avant Garde" w:cs="ITC Avant Garde"/>
          <w:color w:val="000000"/>
          <w:sz w:val="20"/>
        </w:rPr>
      </w:pPr>
      <w:r w:rsidRPr="0066369A">
        <w:rPr>
          <w:rFonts w:ascii="ITC Avant Garde" w:eastAsiaTheme="minorHAnsi" w:hAnsi="ITC Avant Garde" w:cs="ITC Avant Garde"/>
          <w:b/>
          <w:color w:val="000000"/>
          <w:sz w:val="20"/>
        </w:rPr>
        <w:t>Artículo Segundo Transitorio.</w:t>
      </w:r>
      <w:r w:rsidRPr="0066369A">
        <w:rPr>
          <w:rFonts w:ascii="ITC Avant Garde" w:eastAsiaTheme="minorHAnsi" w:hAnsi="ITC Avant Garde" w:cs="ITC Avant Garde"/>
          <w:color w:val="000000"/>
          <w:sz w:val="20"/>
        </w:rPr>
        <w:t xml:space="preserve"> No se señala en cuanto tiempo estaría en función, de modo que expedir los Lineamient</w:t>
      </w:r>
      <w:r w:rsidR="00277DE0" w:rsidRPr="0066369A">
        <w:rPr>
          <w:rFonts w:ascii="ITC Avant Garde" w:eastAsiaTheme="minorHAnsi" w:hAnsi="ITC Avant Garde" w:cs="ITC Avant Garde"/>
          <w:color w:val="000000"/>
          <w:sz w:val="20"/>
        </w:rPr>
        <w:t>os sin que esté en operación el</w:t>
      </w:r>
      <w:r w:rsidRPr="0066369A">
        <w:rPr>
          <w:rFonts w:ascii="ITC Avant Garde" w:eastAsiaTheme="minorHAnsi" w:hAnsi="ITC Avant Garde" w:cs="ITC Avant Garde"/>
          <w:color w:val="000000"/>
          <w:sz w:val="20"/>
        </w:rPr>
        <w:t xml:space="preserve"> si</w:t>
      </w:r>
      <w:r w:rsidR="00277DE0" w:rsidRPr="0066369A">
        <w:rPr>
          <w:rFonts w:ascii="ITC Avant Garde" w:eastAsiaTheme="minorHAnsi" w:hAnsi="ITC Avant Garde" w:cs="ITC Avant Garde"/>
          <w:color w:val="000000"/>
          <w:sz w:val="20"/>
        </w:rPr>
        <w:t>s</w:t>
      </w:r>
      <w:r w:rsidRPr="0066369A">
        <w:rPr>
          <w:rFonts w:ascii="ITC Avant Garde" w:eastAsiaTheme="minorHAnsi" w:hAnsi="ITC Avant Garde" w:cs="ITC Avant Garde"/>
          <w:color w:val="000000"/>
          <w:sz w:val="20"/>
        </w:rPr>
        <w:t>tema en nada favorece la regulación.</w:t>
      </w:r>
    </w:p>
    <w:p w14:paraId="733C30B5" w14:textId="77777777" w:rsidR="009F3C62" w:rsidRPr="0066369A" w:rsidRDefault="009F3C62" w:rsidP="009F3C62">
      <w:pPr>
        <w:pStyle w:val="Prrafodelista"/>
        <w:autoSpaceDE w:val="0"/>
        <w:autoSpaceDN w:val="0"/>
        <w:adjustRightInd w:val="0"/>
        <w:ind w:left="720"/>
        <w:rPr>
          <w:rFonts w:ascii="ITC Avant Garde" w:eastAsiaTheme="minorHAnsi" w:hAnsi="ITC Avant Garde" w:cs="ITC Avant Garde"/>
          <w:color w:val="000000"/>
          <w:sz w:val="20"/>
        </w:rPr>
      </w:pPr>
    </w:p>
    <w:p w14:paraId="733C30B6" w14:textId="5D23244F" w:rsidR="00A66DF8" w:rsidRPr="0066369A" w:rsidRDefault="00A66DF8"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24 de agosto de 2015, la C. </w:t>
      </w:r>
      <w:r w:rsidRPr="00722296">
        <w:rPr>
          <w:rFonts w:ascii="ITC Avant Garde" w:hAnsi="ITC Avant Garde"/>
          <w:b/>
          <w:bCs/>
          <w:sz w:val="20"/>
          <w:szCs w:val="20"/>
        </w:rPr>
        <w:t>María Elena Ehlers Ramírez</w:t>
      </w:r>
      <w:r w:rsidRPr="0066369A">
        <w:rPr>
          <w:rFonts w:ascii="ITC Avant Garde" w:hAnsi="ITC Avant Garde"/>
          <w:bCs/>
          <w:sz w:val="20"/>
          <w:szCs w:val="20"/>
        </w:rPr>
        <w:t xml:space="preserve">, en su carácter de representante legal de </w:t>
      </w:r>
      <w:r w:rsidRPr="00722296">
        <w:rPr>
          <w:rFonts w:ascii="ITC Avant Garde" w:hAnsi="ITC Avant Garde"/>
          <w:b/>
          <w:bCs/>
          <w:sz w:val="20"/>
          <w:szCs w:val="20"/>
        </w:rPr>
        <w:t>MVS Multivisión, S.A. de C.V.</w:t>
      </w:r>
      <w:r w:rsidRPr="0066369A">
        <w:rPr>
          <w:rFonts w:ascii="ITC Avant Garde" w:hAnsi="ITC Avant Garde"/>
          <w:bCs/>
          <w:sz w:val="20"/>
          <w:szCs w:val="20"/>
        </w:rPr>
        <w:t>, remitió sus comentarios vía correo electrónico,</w:t>
      </w:r>
      <w:r w:rsidR="00B339B2">
        <w:rPr>
          <w:rFonts w:ascii="ITC Avant Garde" w:eastAsiaTheme="minorHAnsi" w:hAnsi="ITC Avant Garde" w:cs="ITC Avant Garde"/>
          <w:sz w:val="20"/>
          <w:szCs w:val="20"/>
        </w:rPr>
        <w:t xml:space="preserve"> participando en los </w:t>
      </w:r>
      <w:r w:rsidRPr="0066369A">
        <w:rPr>
          <w:rFonts w:ascii="ITC Avant Garde" w:eastAsiaTheme="minorHAnsi" w:hAnsi="ITC Avant Garde" w:cs="ITC Avant Garde"/>
          <w:sz w:val="20"/>
          <w:szCs w:val="20"/>
        </w:rPr>
        <w:t>términos</w:t>
      </w:r>
      <w:r w:rsidR="00B339B2">
        <w:rPr>
          <w:rFonts w:ascii="ITC Avant Garde" w:eastAsiaTheme="minorHAnsi" w:hAnsi="ITC Avant Garde" w:cs="ITC Avant Garde"/>
          <w:sz w:val="20"/>
          <w:szCs w:val="20"/>
        </w:rPr>
        <w:t xml:space="preserve"> </w:t>
      </w:r>
      <w:r w:rsidR="00B339B2" w:rsidRPr="0066369A">
        <w:rPr>
          <w:rFonts w:ascii="ITC Avant Garde" w:eastAsiaTheme="minorHAnsi" w:hAnsi="ITC Avant Garde" w:cs="ITC Avant Garde"/>
          <w:sz w:val="20"/>
          <w:szCs w:val="20"/>
        </w:rPr>
        <w:t>siguientes</w:t>
      </w:r>
      <w:r w:rsidRPr="0066369A">
        <w:rPr>
          <w:rFonts w:ascii="ITC Avant Garde" w:hAnsi="ITC Avant Garde"/>
          <w:bCs/>
          <w:sz w:val="20"/>
          <w:szCs w:val="20"/>
        </w:rPr>
        <w:t>:</w:t>
      </w:r>
    </w:p>
    <w:p w14:paraId="733C30B7" w14:textId="77777777" w:rsidR="00A66DF8" w:rsidRPr="0066369A" w:rsidRDefault="00A66DF8" w:rsidP="00A66DF8">
      <w:pPr>
        <w:pStyle w:val="Default"/>
        <w:ind w:left="1080"/>
        <w:jc w:val="both"/>
        <w:rPr>
          <w:rFonts w:ascii="ITC Avant Garde" w:hAnsi="ITC Avant Garde"/>
          <w:bCs/>
          <w:sz w:val="20"/>
          <w:szCs w:val="20"/>
        </w:rPr>
      </w:pPr>
    </w:p>
    <w:p w14:paraId="733C30B8" w14:textId="35543D84" w:rsidR="00A66DF8" w:rsidRPr="0066369A" w:rsidRDefault="00A66DF8" w:rsidP="0071494D">
      <w:pPr>
        <w:pStyle w:val="Default"/>
        <w:numPr>
          <w:ilvl w:val="0"/>
          <w:numId w:val="13"/>
        </w:numPr>
        <w:ind w:left="851" w:hanging="425"/>
        <w:jc w:val="both"/>
        <w:rPr>
          <w:rFonts w:ascii="ITC Avant Garde" w:hAnsi="ITC Avant Garde"/>
          <w:bCs/>
          <w:sz w:val="20"/>
          <w:szCs w:val="20"/>
        </w:rPr>
      </w:pPr>
      <w:r w:rsidRPr="0066369A">
        <w:rPr>
          <w:rFonts w:ascii="ITC Avant Garde" w:hAnsi="ITC Avant Garde"/>
          <w:b/>
          <w:bCs/>
          <w:sz w:val="20"/>
          <w:szCs w:val="20"/>
        </w:rPr>
        <w:t>Art</w:t>
      </w:r>
      <w:r w:rsidR="00352E75">
        <w:rPr>
          <w:rFonts w:ascii="ITC Avant Garde" w:hAnsi="ITC Avant Garde"/>
          <w:b/>
          <w:bCs/>
          <w:sz w:val="20"/>
          <w:szCs w:val="20"/>
        </w:rPr>
        <w:t>iculo</w:t>
      </w:r>
      <w:r w:rsidR="00976D19">
        <w:rPr>
          <w:rFonts w:ascii="ITC Avant Garde" w:hAnsi="ITC Avant Garde"/>
          <w:b/>
          <w:bCs/>
          <w:sz w:val="20"/>
          <w:szCs w:val="20"/>
        </w:rPr>
        <w:t>s</w:t>
      </w:r>
      <w:r w:rsidRPr="0066369A">
        <w:rPr>
          <w:rFonts w:ascii="ITC Avant Garde" w:hAnsi="ITC Avant Garde"/>
          <w:b/>
          <w:bCs/>
          <w:sz w:val="20"/>
          <w:szCs w:val="20"/>
        </w:rPr>
        <w:t xml:space="preserve"> 2 y 23.</w:t>
      </w:r>
      <w:r w:rsidRPr="0066369A">
        <w:rPr>
          <w:rFonts w:ascii="ITC Avant Garde" w:hAnsi="ITC Avant Garde"/>
          <w:bCs/>
          <w:sz w:val="20"/>
          <w:szCs w:val="20"/>
        </w:rPr>
        <w:t xml:space="preserve"> Se propone incorporar la</w:t>
      </w:r>
      <w:r w:rsidR="00B339B2">
        <w:rPr>
          <w:rFonts w:ascii="ITC Avant Garde" w:hAnsi="ITC Avant Garde"/>
          <w:bCs/>
          <w:sz w:val="20"/>
          <w:szCs w:val="20"/>
        </w:rPr>
        <w:t xml:space="preserve">s definiciones de los términos </w:t>
      </w:r>
      <w:r w:rsidRPr="0066369A">
        <w:rPr>
          <w:rFonts w:ascii="ITC Avant Garde" w:hAnsi="ITC Avant Garde"/>
          <w:bCs/>
          <w:sz w:val="20"/>
          <w:szCs w:val="20"/>
        </w:rPr>
        <w:t>"fenóm</w:t>
      </w:r>
      <w:r w:rsidR="00647EEE" w:rsidRPr="0066369A">
        <w:rPr>
          <w:rFonts w:ascii="ITC Avant Garde" w:hAnsi="ITC Avant Garde"/>
          <w:bCs/>
          <w:sz w:val="20"/>
          <w:szCs w:val="20"/>
        </w:rPr>
        <w:t>enos de concentración",</w:t>
      </w:r>
      <w:r w:rsidR="00B339B2">
        <w:rPr>
          <w:rFonts w:ascii="ITC Avant Garde" w:hAnsi="ITC Avant Garde"/>
          <w:bCs/>
          <w:sz w:val="20"/>
          <w:szCs w:val="20"/>
        </w:rPr>
        <w:t xml:space="preserve"> </w:t>
      </w:r>
      <w:r w:rsidR="00647EEE" w:rsidRPr="0066369A">
        <w:rPr>
          <w:rFonts w:ascii="ITC Avant Garde" w:hAnsi="ITC Avant Garde"/>
          <w:bCs/>
          <w:sz w:val="20"/>
          <w:szCs w:val="20"/>
        </w:rPr>
        <w:t>"acap</w:t>
      </w:r>
      <w:r w:rsidRPr="0066369A">
        <w:rPr>
          <w:rFonts w:ascii="ITC Avant Garde" w:hAnsi="ITC Avant Garde"/>
          <w:bCs/>
          <w:sz w:val="20"/>
          <w:szCs w:val="20"/>
        </w:rPr>
        <w:t>a</w:t>
      </w:r>
      <w:r w:rsidR="00647EEE" w:rsidRPr="0066369A">
        <w:rPr>
          <w:rFonts w:ascii="ITC Avant Garde" w:hAnsi="ITC Avant Garde"/>
          <w:bCs/>
          <w:sz w:val="20"/>
          <w:szCs w:val="20"/>
        </w:rPr>
        <w:t>ra</w:t>
      </w:r>
      <w:r w:rsidRPr="0066369A">
        <w:rPr>
          <w:rFonts w:ascii="ITC Avant Garde" w:hAnsi="ITC Avant Garde"/>
          <w:bCs/>
          <w:sz w:val="20"/>
          <w:szCs w:val="20"/>
        </w:rPr>
        <w:t>miento" y "</w:t>
      </w:r>
      <w:r w:rsidR="000817BE" w:rsidRPr="0066369A">
        <w:rPr>
          <w:rFonts w:ascii="ITC Avant Garde" w:hAnsi="ITC Avant Garde"/>
          <w:bCs/>
          <w:sz w:val="20"/>
          <w:szCs w:val="20"/>
        </w:rPr>
        <w:t>propiedad cruzada", con la fin</w:t>
      </w:r>
      <w:r w:rsidRPr="0066369A">
        <w:rPr>
          <w:rFonts w:ascii="ITC Avant Garde" w:hAnsi="ITC Avant Garde"/>
          <w:bCs/>
          <w:sz w:val="20"/>
          <w:szCs w:val="20"/>
        </w:rPr>
        <w:t>a</w:t>
      </w:r>
      <w:r w:rsidR="000817BE" w:rsidRPr="0066369A">
        <w:rPr>
          <w:rFonts w:ascii="ITC Avant Garde" w:hAnsi="ITC Avant Garde"/>
          <w:bCs/>
          <w:sz w:val="20"/>
          <w:szCs w:val="20"/>
        </w:rPr>
        <w:t>li</w:t>
      </w:r>
      <w:r w:rsidRPr="0066369A">
        <w:rPr>
          <w:rFonts w:ascii="ITC Avant Garde" w:hAnsi="ITC Avant Garde"/>
          <w:bCs/>
          <w:sz w:val="20"/>
          <w:szCs w:val="20"/>
        </w:rPr>
        <w:t>dad de contar con parámetros objetivos que brinden seguridad y certidumbre a los sujetos regulados.</w:t>
      </w:r>
      <w:r w:rsidR="000817BE" w:rsidRPr="0066369A">
        <w:rPr>
          <w:rFonts w:ascii="ITC Avant Garde" w:hAnsi="ITC Avant Garde"/>
          <w:bCs/>
          <w:sz w:val="20"/>
          <w:szCs w:val="20"/>
        </w:rPr>
        <w:t xml:space="preserve"> Dicha situación deriva de que no se ha recibido una definición puntual, por lo que su vinculación con la </w:t>
      </w:r>
      <w:r w:rsidR="00831CA4">
        <w:rPr>
          <w:rFonts w:ascii="ITC Avant Garde" w:hAnsi="ITC Avant Garde"/>
          <w:bCs/>
          <w:sz w:val="20"/>
          <w:szCs w:val="20"/>
        </w:rPr>
        <w:t>autorización de a</w:t>
      </w:r>
      <w:r w:rsidR="000817BE" w:rsidRPr="0066369A">
        <w:rPr>
          <w:rFonts w:ascii="ITC Avant Garde" w:hAnsi="ITC Avant Garde"/>
          <w:bCs/>
          <w:sz w:val="20"/>
          <w:szCs w:val="20"/>
        </w:rPr>
        <w:t>rrendamiento constituye</w:t>
      </w:r>
      <w:r w:rsidR="00C32A70">
        <w:rPr>
          <w:rFonts w:ascii="ITC Avant Garde" w:hAnsi="ITC Avant Garde"/>
          <w:bCs/>
          <w:sz w:val="20"/>
          <w:szCs w:val="20"/>
        </w:rPr>
        <w:t xml:space="preserve"> un ámbito discrecional por el I</w:t>
      </w:r>
      <w:r w:rsidR="000817BE" w:rsidRPr="0066369A">
        <w:rPr>
          <w:rFonts w:ascii="ITC Avant Garde" w:hAnsi="ITC Avant Garde"/>
          <w:bCs/>
          <w:sz w:val="20"/>
          <w:szCs w:val="20"/>
        </w:rPr>
        <w:t>nstituto.</w:t>
      </w:r>
    </w:p>
    <w:p w14:paraId="733C30B9" w14:textId="77777777" w:rsidR="00A66DF8" w:rsidRPr="0066369A" w:rsidRDefault="00A66DF8" w:rsidP="00177F62">
      <w:pPr>
        <w:pStyle w:val="Default"/>
        <w:ind w:left="851"/>
        <w:jc w:val="both"/>
        <w:rPr>
          <w:rFonts w:ascii="ITC Avant Garde" w:hAnsi="ITC Avant Garde"/>
          <w:bCs/>
          <w:sz w:val="20"/>
          <w:szCs w:val="20"/>
        </w:rPr>
      </w:pPr>
    </w:p>
    <w:p w14:paraId="733C30BA" w14:textId="18F7CBD0" w:rsidR="00842C10" w:rsidRPr="0066369A" w:rsidRDefault="00A66DF8" w:rsidP="0071494D">
      <w:pPr>
        <w:pStyle w:val="Default"/>
        <w:numPr>
          <w:ilvl w:val="0"/>
          <w:numId w:val="13"/>
        </w:numPr>
        <w:ind w:left="851" w:hanging="425"/>
        <w:jc w:val="both"/>
        <w:rPr>
          <w:rFonts w:ascii="ITC Avant Garde" w:hAnsi="ITC Avant Garde"/>
          <w:bCs/>
          <w:sz w:val="20"/>
          <w:szCs w:val="20"/>
        </w:rPr>
      </w:pPr>
      <w:r w:rsidRPr="0066369A">
        <w:rPr>
          <w:rFonts w:ascii="ITC Avant Garde" w:hAnsi="ITC Avant Garde"/>
          <w:b/>
          <w:bCs/>
          <w:sz w:val="20"/>
          <w:szCs w:val="20"/>
        </w:rPr>
        <w:t>Art</w:t>
      </w:r>
      <w:r w:rsidR="00352E75">
        <w:rPr>
          <w:rFonts w:ascii="ITC Avant Garde" w:hAnsi="ITC Avant Garde"/>
          <w:b/>
          <w:bCs/>
          <w:sz w:val="20"/>
          <w:szCs w:val="20"/>
        </w:rPr>
        <w:t>iculo</w:t>
      </w:r>
      <w:r w:rsidR="00B956AC">
        <w:rPr>
          <w:rFonts w:ascii="ITC Avant Garde" w:hAnsi="ITC Avant Garde"/>
          <w:b/>
          <w:bCs/>
          <w:sz w:val="20"/>
          <w:szCs w:val="20"/>
        </w:rPr>
        <w:t>s</w:t>
      </w:r>
      <w:r w:rsidRPr="0066369A">
        <w:rPr>
          <w:rFonts w:ascii="ITC Avant Garde" w:hAnsi="ITC Avant Garde"/>
          <w:b/>
          <w:bCs/>
          <w:sz w:val="20"/>
          <w:szCs w:val="20"/>
        </w:rPr>
        <w:t xml:space="preserve"> 3, fracción II y 7.</w:t>
      </w:r>
      <w:r w:rsidRPr="0066369A">
        <w:rPr>
          <w:rFonts w:ascii="ITC Avant Garde" w:hAnsi="ITC Avant Garde"/>
          <w:bCs/>
          <w:sz w:val="20"/>
          <w:szCs w:val="20"/>
        </w:rPr>
        <w:t xml:space="preserve"> El precisar que el </w:t>
      </w:r>
      <w:r w:rsidR="00AE1887">
        <w:rPr>
          <w:rFonts w:ascii="ITC Avant Garde" w:hAnsi="ITC Avant Garde"/>
          <w:bCs/>
          <w:sz w:val="20"/>
          <w:szCs w:val="20"/>
        </w:rPr>
        <w:t>a</w:t>
      </w:r>
      <w:r w:rsidRPr="0066369A">
        <w:rPr>
          <w:rFonts w:ascii="ITC Avant Garde" w:hAnsi="ITC Avant Garde"/>
          <w:bCs/>
          <w:sz w:val="20"/>
          <w:szCs w:val="20"/>
        </w:rPr>
        <w:t xml:space="preserve">rrendatario debe contar con un título de </w:t>
      </w:r>
      <w:r w:rsidR="00AE1887">
        <w:rPr>
          <w:rFonts w:ascii="ITC Avant Garde" w:hAnsi="ITC Avant Garde"/>
          <w:bCs/>
          <w:sz w:val="20"/>
          <w:szCs w:val="20"/>
        </w:rPr>
        <w:t>c</w:t>
      </w:r>
      <w:r w:rsidRPr="0066369A">
        <w:rPr>
          <w:rFonts w:ascii="ITC Avant Garde" w:hAnsi="ITC Avant Garde"/>
          <w:bCs/>
          <w:sz w:val="20"/>
          <w:szCs w:val="20"/>
        </w:rPr>
        <w:t xml:space="preserve">oncesión </w:t>
      </w:r>
      <w:r w:rsidR="00AE1887">
        <w:rPr>
          <w:rFonts w:ascii="ITC Avant Garde" w:hAnsi="ITC Avant Garde"/>
          <w:bCs/>
          <w:sz w:val="20"/>
          <w:szCs w:val="20"/>
        </w:rPr>
        <w:t>ú</w:t>
      </w:r>
      <w:r w:rsidRPr="0066369A">
        <w:rPr>
          <w:rFonts w:ascii="ITC Avant Garde" w:hAnsi="ITC Avant Garde"/>
          <w:bCs/>
          <w:sz w:val="20"/>
          <w:szCs w:val="20"/>
        </w:rPr>
        <w:t xml:space="preserve">nica para </w:t>
      </w:r>
      <w:r w:rsidR="00AE1887">
        <w:rPr>
          <w:rFonts w:ascii="ITC Avant Garde" w:hAnsi="ITC Avant Garde"/>
          <w:bCs/>
          <w:sz w:val="20"/>
          <w:szCs w:val="20"/>
        </w:rPr>
        <w:t>u</w:t>
      </w:r>
      <w:r w:rsidR="00542FD8">
        <w:rPr>
          <w:rFonts w:ascii="ITC Avant Garde" w:hAnsi="ITC Avant Garde"/>
          <w:bCs/>
          <w:sz w:val="20"/>
          <w:szCs w:val="20"/>
        </w:rPr>
        <w:t xml:space="preserve">so </w:t>
      </w:r>
      <w:r w:rsidR="00AE1887">
        <w:rPr>
          <w:rFonts w:ascii="ITC Avant Garde" w:hAnsi="ITC Avant Garde"/>
          <w:bCs/>
          <w:sz w:val="20"/>
          <w:szCs w:val="20"/>
        </w:rPr>
        <w:t>c</w:t>
      </w:r>
      <w:r w:rsidRPr="0066369A">
        <w:rPr>
          <w:rFonts w:ascii="ITC Avant Garde" w:hAnsi="ITC Avant Garde"/>
          <w:bCs/>
          <w:sz w:val="20"/>
          <w:szCs w:val="20"/>
        </w:rPr>
        <w:t xml:space="preserve">omercial o </w:t>
      </w:r>
      <w:r w:rsidR="00AE1887">
        <w:rPr>
          <w:rFonts w:ascii="ITC Avant Garde" w:hAnsi="ITC Avant Garde"/>
          <w:bCs/>
          <w:sz w:val="20"/>
          <w:szCs w:val="20"/>
        </w:rPr>
        <w:t>p</w:t>
      </w:r>
      <w:r w:rsidRPr="0066369A">
        <w:rPr>
          <w:rFonts w:ascii="ITC Avant Garde" w:hAnsi="ITC Avant Garde"/>
          <w:bCs/>
          <w:sz w:val="20"/>
          <w:szCs w:val="20"/>
        </w:rPr>
        <w:t>rivado, sin prever la posibilidad de rentar el espectro a un concesionario que cuente con un título de naturaleza distinta es una medida discriminatoria, que denota incongruencia con la Ley</w:t>
      </w:r>
      <w:r w:rsidR="00842C10" w:rsidRPr="0066369A">
        <w:rPr>
          <w:rFonts w:ascii="ITC Avant Garde" w:hAnsi="ITC Avant Garde"/>
          <w:bCs/>
          <w:sz w:val="20"/>
          <w:szCs w:val="20"/>
        </w:rPr>
        <w:t>.</w:t>
      </w:r>
    </w:p>
    <w:p w14:paraId="733C30BB" w14:textId="77777777" w:rsidR="00842C10" w:rsidRPr="0066369A" w:rsidRDefault="00842C10" w:rsidP="00177F62">
      <w:pPr>
        <w:pStyle w:val="Prrafodelista"/>
        <w:ind w:left="851"/>
        <w:rPr>
          <w:rFonts w:ascii="ITC Avant Garde" w:hAnsi="ITC Avant Garde"/>
          <w:bCs/>
          <w:sz w:val="20"/>
        </w:rPr>
      </w:pPr>
    </w:p>
    <w:p w14:paraId="733C30BC" w14:textId="79CB6AE4" w:rsidR="00A66DF8" w:rsidRPr="0066369A" w:rsidRDefault="00A66DF8"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Esta limitación puede significar una barrera o dificultad adicional para quien quiera </w:t>
      </w:r>
      <w:r w:rsidR="00542FD8">
        <w:rPr>
          <w:rFonts w:ascii="ITC Avant Garde" w:hAnsi="ITC Avant Garde"/>
          <w:bCs/>
          <w:sz w:val="20"/>
          <w:szCs w:val="20"/>
        </w:rPr>
        <w:t>A</w:t>
      </w:r>
      <w:r w:rsidRPr="0066369A">
        <w:rPr>
          <w:rFonts w:ascii="ITC Avant Garde" w:hAnsi="ITC Avant Garde"/>
          <w:bCs/>
          <w:sz w:val="20"/>
          <w:szCs w:val="20"/>
        </w:rPr>
        <w:t>rrendar espectro radioeléctrico, por carga regulatoria y porque bajo ciertas interpretaciones del régimen transitorio de la L</w:t>
      </w:r>
      <w:r w:rsidR="00694DDE" w:rsidRPr="0066369A">
        <w:rPr>
          <w:rFonts w:ascii="ITC Avant Garde" w:hAnsi="ITC Avant Garde"/>
          <w:bCs/>
          <w:sz w:val="20"/>
          <w:szCs w:val="20"/>
        </w:rPr>
        <w:t>ey</w:t>
      </w:r>
      <w:r w:rsidRPr="0066369A">
        <w:rPr>
          <w:rFonts w:ascii="ITC Avant Garde" w:hAnsi="ITC Avant Garde"/>
          <w:bCs/>
          <w:sz w:val="20"/>
          <w:szCs w:val="20"/>
        </w:rPr>
        <w:t xml:space="preserve"> no consentidas existen concesionarios que no pueden transitar a la </w:t>
      </w:r>
      <w:r w:rsidR="00542FD8">
        <w:rPr>
          <w:rFonts w:ascii="ITC Avant Garde" w:hAnsi="ITC Avant Garde"/>
          <w:bCs/>
          <w:sz w:val="20"/>
          <w:szCs w:val="20"/>
        </w:rPr>
        <w:t>Concesión Ú</w:t>
      </w:r>
      <w:r w:rsidRPr="0066369A">
        <w:rPr>
          <w:rFonts w:ascii="ITC Avant Garde" w:hAnsi="ITC Avant Garde"/>
          <w:bCs/>
          <w:sz w:val="20"/>
          <w:szCs w:val="20"/>
        </w:rPr>
        <w:t>nica.</w:t>
      </w:r>
    </w:p>
    <w:p w14:paraId="733C30BD" w14:textId="77777777" w:rsidR="00A66DF8" w:rsidRPr="0066369A" w:rsidRDefault="00A66DF8" w:rsidP="00177F62">
      <w:pPr>
        <w:pStyle w:val="Prrafodelista"/>
        <w:ind w:left="851"/>
        <w:rPr>
          <w:rFonts w:ascii="ITC Avant Garde" w:hAnsi="ITC Avant Garde"/>
          <w:bCs/>
          <w:sz w:val="20"/>
        </w:rPr>
      </w:pPr>
    </w:p>
    <w:p w14:paraId="733C30BE" w14:textId="5CEA148C" w:rsidR="00842C10" w:rsidRPr="0066369A" w:rsidRDefault="00211DC3" w:rsidP="0071494D">
      <w:pPr>
        <w:pStyle w:val="Default"/>
        <w:numPr>
          <w:ilvl w:val="0"/>
          <w:numId w:val="13"/>
        </w:numPr>
        <w:ind w:left="851" w:hanging="425"/>
        <w:jc w:val="both"/>
        <w:rPr>
          <w:rFonts w:ascii="ITC Avant Garde" w:hAnsi="ITC Avant Garde"/>
          <w:bCs/>
          <w:sz w:val="20"/>
          <w:szCs w:val="20"/>
        </w:rPr>
      </w:pPr>
      <w:r>
        <w:rPr>
          <w:rFonts w:ascii="ITC Avant Garde" w:hAnsi="ITC Avant Garde"/>
          <w:b/>
          <w:bCs/>
          <w:sz w:val="20"/>
          <w:szCs w:val="20"/>
        </w:rPr>
        <w:t>Artículo</w:t>
      </w:r>
      <w:r w:rsidR="00A66DF8" w:rsidRPr="0066369A">
        <w:rPr>
          <w:rFonts w:ascii="ITC Avant Garde" w:hAnsi="ITC Avant Garde"/>
          <w:b/>
          <w:bCs/>
          <w:sz w:val="20"/>
          <w:szCs w:val="20"/>
        </w:rPr>
        <w:t xml:space="preserve"> 9.</w:t>
      </w:r>
      <w:r w:rsidR="00A66DF8" w:rsidRPr="0066369A">
        <w:rPr>
          <w:rFonts w:ascii="ITC Avant Garde" w:hAnsi="ITC Avant Garde"/>
          <w:bCs/>
          <w:sz w:val="20"/>
          <w:szCs w:val="20"/>
        </w:rPr>
        <w:t xml:space="preserve"> La obligación de no aplicar un trato discriminatorio</w:t>
      </w:r>
      <w:r w:rsidR="00694DDE" w:rsidRPr="0066369A">
        <w:rPr>
          <w:rFonts w:ascii="ITC Avant Garde" w:hAnsi="ITC Avant Garde"/>
          <w:bCs/>
          <w:sz w:val="20"/>
          <w:szCs w:val="20"/>
        </w:rPr>
        <w:t xml:space="preserve"> no tiene sustento en la Ley</w:t>
      </w:r>
      <w:r w:rsidR="00842C10" w:rsidRPr="0066369A">
        <w:rPr>
          <w:rFonts w:ascii="ITC Avant Garde" w:hAnsi="ITC Avant Garde"/>
          <w:bCs/>
          <w:sz w:val="20"/>
          <w:szCs w:val="20"/>
        </w:rPr>
        <w:t xml:space="preserve">. </w:t>
      </w:r>
      <w:r w:rsidR="00A66DF8" w:rsidRPr="0066369A">
        <w:rPr>
          <w:rFonts w:ascii="ITC Avant Garde" w:hAnsi="ITC Avant Garde"/>
          <w:bCs/>
          <w:sz w:val="20"/>
          <w:szCs w:val="20"/>
        </w:rPr>
        <w:t>Dicha obligación es incongruente con lo previsto en el artículo 11 de los Linea</w:t>
      </w:r>
      <w:r w:rsidR="00842C10" w:rsidRPr="0066369A">
        <w:rPr>
          <w:rFonts w:ascii="ITC Avant Garde" w:hAnsi="ITC Avant Garde"/>
          <w:bCs/>
          <w:sz w:val="20"/>
          <w:szCs w:val="20"/>
        </w:rPr>
        <w:t>mientos (pactar precio o renta).</w:t>
      </w:r>
    </w:p>
    <w:p w14:paraId="733C30BF" w14:textId="77777777" w:rsidR="00842C10" w:rsidRPr="0066369A" w:rsidRDefault="00842C10" w:rsidP="00177F62">
      <w:pPr>
        <w:pStyle w:val="Default"/>
        <w:ind w:left="851"/>
        <w:jc w:val="both"/>
        <w:rPr>
          <w:rFonts w:ascii="ITC Avant Garde" w:hAnsi="ITC Avant Garde"/>
          <w:b/>
          <w:bCs/>
          <w:sz w:val="20"/>
          <w:szCs w:val="20"/>
        </w:rPr>
      </w:pPr>
    </w:p>
    <w:p w14:paraId="733C30C0" w14:textId="15173FA0" w:rsidR="00A66DF8" w:rsidRPr="0066369A" w:rsidRDefault="00A66DF8" w:rsidP="00177F62">
      <w:pPr>
        <w:pStyle w:val="Default"/>
        <w:ind w:left="851"/>
        <w:jc w:val="both"/>
        <w:rPr>
          <w:rFonts w:ascii="ITC Avant Garde" w:hAnsi="ITC Avant Garde"/>
          <w:bCs/>
          <w:sz w:val="20"/>
          <w:szCs w:val="20"/>
        </w:rPr>
      </w:pPr>
      <w:r w:rsidRPr="0066369A">
        <w:rPr>
          <w:rFonts w:ascii="ITC Avant Garde" w:hAnsi="ITC Avant Garde"/>
          <w:bCs/>
          <w:sz w:val="20"/>
          <w:szCs w:val="20"/>
        </w:rPr>
        <w:t>No formular como criterio de excepción al trato no discriminatorio la libertad prevista en el numeral 11 podría tener implicaciones negativas para el arrendador del espec</w:t>
      </w:r>
      <w:r w:rsidR="008E7BF1">
        <w:rPr>
          <w:rFonts w:ascii="ITC Avant Garde" w:hAnsi="ITC Avant Garde"/>
          <w:bCs/>
          <w:sz w:val="20"/>
          <w:szCs w:val="20"/>
        </w:rPr>
        <w:t>tro, incluso omitir dicha salvedad podrí</w:t>
      </w:r>
      <w:r w:rsidRPr="0066369A">
        <w:rPr>
          <w:rFonts w:ascii="ITC Avant Garde" w:hAnsi="ITC Avant Garde"/>
          <w:bCs/>
          <w:sz w:val="20"/>
          <w:szCs w:val="20"/>
        </w:rPr>
        <w:t>a conducir hacer extensivas determinadas condiciones económicas a otros concesionarios.</w:t>
      </w:r>
    </w:p>
    <w:p w14:paraId="733C30C1" w14:textId="77777777" w:rsidR="00A66DF8" w:rsidRPr="0066369A" w:rsidRDefault="00A66DF8" w:rsidP="00177F62">
      <w:pPr>
        <w:pStyle w:val="Prrafodelista"/>
        <w:ind w:left="851"/>
        <w:rPr>
          <w:rFonts w:ascii="ITC Avant Garde" w:hAnsi="ITC Avant Garde"/>
          <w:bCs/>
          <w:sz w:val="20"/>
        </w:rPr>
      </w:pPr>
    </w:p>
    <w:p w14:paraId="733C30C2" w14:textId="31038853" w:rsidR="00A66DF8" w:rsidRPr="0066369A" w:rsidRDefault="00211DC3" w:rsidP="0071494D">
      <w:pPr>
        <w:pStyle w:val="Default"/>
        <w:numPr>
          <w:ilvl w:val="0"/>
          <w:numId w:val="13"/>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A66DF8" w:rsidRPr="0066369A">
        <w:rPr>
          <w:rFonts w:ascii="ITC Avant Garde" w:hAnsi="ITC Avant Garde"/>
          <w:b/>
          <w:bCs/>
          <w:sz w:val="20"/>
          <w:szCs w:val="20"/>
        </w:rPr>
        <w:t xml:space="preserve"> 18.</w:t>
      </w:r>
      <w:r w:rsidR="00E05E66" w:rsidRPr="0066369A">
        <w:rPr>
          <w:rFonts w:ascii="ITC Avant Garde" w:hAnsi="ITC Avant Garde"/>
          <w:bCs/>
          <w:sz w:val="20"/>
          <w:szCs w:val="20"/>
        </w:rPr>
        <w:t xml:space="preserve"> La autoriza</w:t>
      </w:r>
      <w:r w:rsidR="00A66DF8" w:rsidRPr="0066369A">
        <w:rPr>
          <w:rFonts w:ascii="ITC Avant Garde" w:hAnsi="ITC Avant Garde"/>
          <w:bCs/>
          <w:sz w:val="20"/>
          <w:szCs w:val="20"/>
        </w:rPr>
        <w:t>ción respecto a cualquier modificación o novación al contrato debe excluir aquellas vinculadas con la renta o precio (al negoci</w:t>
      </w:r>
      <w:r w:rsidR="001938B4">
        <w:rPr>
          <w:rFonts w:ascii="ITC Avant Garde" w:hAnsi="ITC Avant Garde"/>
          <w:bCs/>
          <w:sz w:val="20"/>
          <w:szCs w:val="20"/>
        </w:rPr>
        <w:t>a</w:t>
      </w:r>
      <w:r w:rsidR="00A66DF8" w:rsidRPr="0066369A">
        <w:rPr>
          <w:rFonts w:ascii="ITC Avant Garde" w:hAnsi="ITC Avant Garde"/>
          <w:bCs/>
          <w:sz w:val="20"/>
          <w:szCs w:val="20"/>
        </w:rPr>
        <w:t>rse libremente).</w:t>
      </w:r>
    </w:p>
    <w:p w14:paraId="733C30C3" w14:textId="77777777" w:rsidR="00A66DF8" w:rsidRPr="0066369A" w:rsidRDefault="00A66DF8" w:rsidP="00177F62">
      <w:pPr>
        <w:pStyle w:val="Prrafodelista"/>
        <w:ind w:left="851"/>
        <w:rPr>
          <w:rFonts w:ascii="ITC Avant Garde" w:hAnsi="ITC Avant Garde"/>
          <w:bCs/>
          <w:sz w:val="20"/>
        </w:rPr>
      </w:pPr>
    </w:p>
    <w:p w14:paraId="733C30C4" w14:textId="406C7138" w:rsidR="00A66DF8" w:rsidRPr="0066369A" w:rsidRDefault="00211DC3" w:rsidP="0071494D">
      <w:pPr>
        <w:pStyle w:val="Default"/>
        <w:numPr>
          <w:ilvl w:val="0"/>
          <w:numId w:val="13"/>
        </w:numPr>
        <w:ind w:left="851" w:hanging="425"/>
        <w:jc w:val="both"/>
        <w:rPr>
          <w:rFonts w:ascii="ITC Avant Garde" w:hAnsi="ITC Avant Garde"/>
          <w:bCs/>
          <w:sz w:val="20"/>
          <w:szCs w:val="20"/>
        </w:rPr>
      </w:pPr>
      <w:r>
        <w:rPr>
          <w:rFonts w:ascii="ITC Avant Garde" w:hAnsi="ITC Avant Garde"/>
          <w:b/>
          <w:bCs/>
          <w:sz w:val="20"/>
          <w:szCs w:val="20"/>
        </w:rPr>
        <w:t>Artículo</w:t>
      </w:r>
      <w:r w:rsidR="00A66DF8" w:rsidRPr="0066369A">
        <w:rPr>
          <w:rFonts w:ascii="ITC Avant Garde" w:hAnsi="ITC Avant Garde"/>
          <w:b/>
          <w:bCs/>
          <w:sz w:val="20"/>
          <w:szCs w:val="20"/>
        </w:rPr>
        <w:t xml:space="preserve"> 21.</w:t>
      </w:r>
      <w:r w:rsidR="00694DDE" w:rsidRPr="0066369A">
        <w:rPr>
          <w:rFonts w:ascii="ITC Avant Garde" w:hAnsi="ITC Avant Garde"/>
          <w:bCs/>
          <w:sz w:val="20"/>
          <w:szCs w:val="20"/>
        </w:rPr>
        <w:t xml:space="preserve"> El Instituto</w:t>
      </w:r>
      <w:r w:rsidR="00A66DF8" w:rsidRPr="0066369A">
        <w:rPr>
          <w:rFonts w:ascii="ITC Avant Garde" w:hAnsi="ITC Avant Garde"/>
          <w:bCs/>
          <w:sz w:val="20"/>
          <w:szCs w:val="20"/>
        </w:rPr>
        <w:t xml:space="preserve"> debe salvaguardar la información confidencial contenida en las autorizaciones y los contratos, previo a su inscripción en el R</w:t>
      </w:r>
      <w:r w:rsidR="00694DDE" w:rsidRPr="0066369A">
        <w:rPr>
          <w:rFonts w:ascii="ITC Avant Garde" w:hAnsi="ITC Avant Garde"/>
          <w:bCs/>
          <w:sz w:val="20"/>
          <w:szCs w:val="20"/>
        </w:rPr>
        <w:t>egistro Público de Concesiones</w:t>
      </w:r>
      <w:r w:rsidR="00A66DF8" w:rsidRPr="0066369A">
        <w:rPr>
          <w:rFonts w:ascii="ITC Avant Garde" w:hAnsi="ITC Avant Garde"/>
          <w:bCs/>
          <w:sz w:val="20"/>
          <w:szCs w:val="20"/>
        </w:rPr>
        <w:t>, por ejemplo, precio pactado.</w:t>
      </w:r>
    </w:p>
    <w:p w14:paraId="733C30C5" w14:textId="77777777" w:rsidR="00A66DF8" w:rsidRPr="0066369A" w:rsidRDefault="00A66DF8" w:rsidP="0071494D">
      <w:pPr>
        <w:pStyle w:val="Prrafodelista"/>
        <w:ind w:left="851" w:hanging="425"/>
        <w:rPr>
          <w:rFonts w:ascii="ITC Avant Garde" w:hAnsi="ITC Avant Garde"/>
          <w:bCs/>
          <w:sz w:val="20"/>
        </w:rPr>
      </w:pPr>
    </w:p>
    <w:p w14:paraId="733C30C6" w14:textId="0971FFB4" w:rsidR="00A66DF8" w:rsidRPr="0066369A" w:rsidRDefault="00211DC3" w:rsidP="0071494D">
      <w:pPr>
        <w:pStyle w:val="Default"/>
        <w:numPr>
          <w:ilvl w:val="0"/>
          <w:numId w:val="13"/>
        </w:numPr>
        <w:ind w:left="851" w:hanging="425"/>
        <w:jc w:val="both"/>
        <w:rPr>
          <w:rFonts w:ascii="ITC Avant Garde" w:hAnsi="ITC Avant Garde"/>
          <w:bCs/>
          <w:sz w:val="20"/>
          <w:szCs w:val="20"/>
        </w:rPr>
      </w:pPr>
      <w:r>
        <w:rPr>
          <w:rFonts w:ascii="ITC Avant Garde" w:hAnsi="ITC Avant Garde"/>
          <w:b/>
          <w:bCs/>
          <w:sz w:val="20"/>
          <w:szCs w:val="20"/>
        </w:rPr>
        <w:t>Artículo</w:t>
      </w:r>
      <w:r w:rsidR="00A66DF8" w:rsidRPr="0066369A">
        <w:rPr>
          <w:rFonts w:ascii="ITC Avant Garde" w:hAnsi="ITC Avant Garde"/>
          <w:b/>
          <w:bCs/>
          <w:sz w:val="20"/>
          <w:szCs w:val="20"/>
        </w:rPr>
        <w:t xml:space="preserve"> 23.</w:t>
      </w:r>
      <w:r w:rsidR="001A0FA4" w:rsidRPr="0066369A">
        <w:rPr>
          <w:rFonts w:ascii="ITC Avant Garde" w:hAnsi="ITC Avant Garde"/>
          <w:bCs/>
          <w:sz w:val="20"/>
          <w:szCs w:val="20"/>
        </w:rPr>
        <w:t xml:space="preserve"> Si bien la negativa ficta ante el silencio administra</w:t>
      </w:r>
      <w:r w:rsidR="00292B63">
        <w:rPr>
          <w:rFonts w:ascii="ITC Avant Garde" w:hAnsi="ITC Avant Garde"/>
          <w:bCs/>
          <w:sz w:val="20"/>
          <w:szCs w:val="20"/>
        </w:rPr>
        <w:t>tivo tiene asidero en la Ley Fe</w:t>
      </w:r>
      <w:r w:rsidR="001A0FA4" w:rsidRPr="0066369A">
        <w:rPr>
          <w:rFonts w:ascii="ITC Avant Garde" w:hAnsi="ITC Avant Garde"/>
          <w:bCs/>
          <w:sz w:val="20"/>
          <w:szCs w:val="20"/>
        </w:rPr>
        <w:t>deral de Procedimiento Administrativo, no debe regir porque los concesionarios quedarían en estado de indefensión al no conocer las razones por las que la autoridad negó la autorizaci</w:t>
      </w:r>
      <w:r w:rsidR="00647EEE" w:rsidRPr="0066369A">
        <w:rPr>
          <w:rFonts w:ascii="ITC Avant Garde" w:hAnsi="ITC Avant Garde"/>
          <w:bCs/>
          <w:sz w:val="20"/>
          <w:szCs w:val="20"/>
        </w:rPr>
        <w:t xml:space="preserve">ón, esto es, se desconocen </w:t>
      </w:r>
      <w:r w:rsidR="00A66DF8" w:rsidRPr="0066369A">
        <w:rPr>
          <w:rFonts w:ascii="ITC Avant Garde" w:hAnsi="ITC Avant Garde"/>
          <w:bCs/>
          <w:sz w:val="20"/>
          <w:szCs w:val="20"/>
        </w:rPr>
        <w:t>las razones de la autoridad para negar la autorización o los elementos objetivos y suficientes por las cuales se estimaron improcedentes.</w:t>
      </w:r>
    </w:p>
    <w:p w14:paraId="733C30C7" w14:textId="77777777" w:rsidR="00A66DF8" w:rsidRPr="0066369A" w:rsidRDefault="00A66DF8" w:rsidP="0071494D">
      <w:pPr>
        <w:pStyle w:val="Prrafodelista"/>
        <w:ind w:left="851" w:hanging="425"/>
        <w:rPr>
          <w:rFonts w:ascii="ITC Avant Garde" w:hAnsi="ITC Avant Garde"/>
          <w:bCs/>
          <w:sz w:val="20"/>
        </w:rPr>
      </w:pPr>
    </w:p>
    <w:p w14:paraId="733C30C8" w14:textId="61F8A8C9" w:rsidR="00842C10" w:rsidRPr="0066369A" w:rsidRDefault="00A66DF8" w:rsidP="0071494D">
      <w:pPr>
        <w:pStyle w:val="Default"/>
        <w:numPr>
          <w:ilvl w:val="0"/>
          <w:numId w:val="13"/>
        </w:numPr>
        <w:ind w:left="851" w:hanging="425"/>
        <w:jc w:val="both"/>
        <w:rPr>
          <w:rFonts w:ascii="ITC Avant Garde" w:hAnsi="ITC Avant Garde"/>
          <w:bCs/>
          <w:sz w:val="20"/>
          <w:szCs w:val="20"/>
        </w:rPr>
      </w:pPr>
      <w:r w:rsidRPr="0066369A">
        <w:rPr>
          <w:rFonts w:ascii="ITC Avant Garde" w:hAnsi="ITC Avant Garde"/>
          <w:b/>
          <w:bCs/>
          <w:sz w:val="20"/>
          <w:szCs w:val="20"/>
        </w:rPr>
        <w:t>Tercero Transitorio.</w:t>
      </w:r>
      <w:r w:rsidRPr="0066369A">
        <w:rPr>
          <w:rFonts w:ascii="ITC Avant Garde" w:hAnsi="ITC Avant Garde"/>
          <w:bCs/>
          <w:sz w:val="20"/>
          <w:szCs w:val="20"/>
        </w:rPr>
        <w:t xml:space="preserve"> No brinda clarida</w:t>
      </w:r>
      <w:r w:rsidR="00045751">
        <w:rPr>
          <w:rFonts w:ascii="ITC Avant Garde" w:hAnsi="ITC Avant Garde"/>
          <w:bCs/>
          <w:sz w:val="20"/>
          <w:szCs w:val="20"/>
        </w:rPr>
        <w:t>d resp</w:t>
      </w:r>
      <w:r w:rsidR="00B16DB8">
        <w:rPr>
          <w:rFonts w:ascii="ITC Avant Garde" w:hAnsi="ITC Avant Garde"/>
          <w:bCs/>
          <w:sz w:val="20"/>
          <w:szCs w:val="20"/>
        </w:rPr>
        <w:t>ecto a las categorí</w:t>
      </w:r>
      <w:r w:rsidR="00045751">
        <w:rPr>
          <w:rFonts w:ascii="ITC Avant Garde" w:hAnsi="ITC Avant Garde"/>
          <w:bCs/>
          <w:sz w:val="20"/>
          <w:szCs w:val="20"/>
        </w:rPr>
        <w:t>as de C</w:t>
      </w:r>
      <w:r w:rsidRPr="0066369A">
        <w:rPr>
          <w:rFonts w:ascii="ITC Avant Garde" w:hAnsi="ITC Avant Garde"/>
          <w:bCs/>
          <w:sz w:val="20"/>
          <w:szCs w:val="20"/>
        </w:rPr>
        <w:t xml:space="preserve">oncesiones de </w:t>
      </w:r>
      <w:r w:rsidR="00045751">
        <w:rPr>
          <w:rFonts w:ascii="ITC Avant Garde" w:hAnsi="ITC Avant Garde"/>
          <w:bCs/>
          <w:sz w:val="20"/>
          <w:szCs w:val="20"/>
        </w:rPr>
        <w:t>Espectro R</w:t>
      </w:r>
      <w:r w:rsidRPr="0066369A">
        <w:rPr>
          <w:rFonts w:ascii="ITC Avant Garde" w:hAnsi="ITC Avant Garde"/>
          <w:bCs/>
          <w:sz w:val="20"/>
          <w:szCs w:val="20"/>
        </w:rPr>
        <w:t>adioeléctrico a las que se les debe</w:t>
      </w:r>
      <w:r w:rsidR="00B16DB8">
        <w:rPr>
          <w:rFonts w:ascii="ITC Avant Garde" w:hAnsi="ITC Avant Garde"/>
          <w:bCs/>
          <w:sz w:val="20"/>
          <w:szCs w:val="20"/>
        </w:rPr>
        <w:t xml:space="preserve"> aplicar la calificación con propó</w:t>
      </w:r>
      <w:r w:rsidR="00842C10" w:rsidRPr="0066369A">
        <w:rPr>
          <w:rFonts w:ascii="ITC Avant Garde" w:hAnsi="ITC Avant Garde"/>
          <w:bCs/>
          <w:sz w:val="20"/>
          <w:szCs w:val="20"/>
        </w:rPr>
        <w:t>sitos de comuni</w:t>
      </w:r>
      <w:r w:rsidR="00C37768" w:rsidRPr="0066369A">
        <w:rPr>
          <w:rFonts w:ascii="ITC Avant Garde" w:hAnsi="ITC Avant Garde"/>
          <w:bCs/>
          <w:sz w:val="20"/>
          <w:szCs w:val="20"/>
        </w:rPr>
        <w:t>c</w:t>
      </w:r>
      <w:r w:rsidR="00842C10" w:rsidRPr="0066369A">
        <w:rPr>
          <w:rFonts w:ascii="ITC Avant Garde" w:hAnsi="ITC Avant Garde"/>
          <w:bCs/>
          <w:sz w:val="20"/>
          <w:szCs w:val="20"/>
        </w:rPr>
        <w:t>ación privada.</w:t>
      </w:r>
    </w:p>
    <w:p w14:paraId="733C30C9" w14:textId="77777777" w:rsidR="00842C10" w:rsidRPr="0066369A" w:rsidRDefault="00842C10" w:rsidP="00177F62">
      <w:pPr>
        <w:pStyle w:val="Prrafodelista"/>
        <w:ind w:left="851"/>
        <w:rPr>
          <w:rFonts w:ascii="ITC Avant Garde" w:hAnsi="ITC Avant Garde"/>
          <w:bCs/>
          <w:sz w:val="20"/>
        </w:rPr>
      </w:pPr>
    </w:p>
    <w:p w14:paraId="733C30CA" w14:textId="77777777" w:rsidR="00842C10" w:rsidRPr="0066369A" w:rsidRDefault="00A66DF8" w:rsidP="00177F62">
      <w:pPr>
        <w:pStyle w:val="Default"/>
        <w:ind w:left="851"/>
        <w:jc w:val="both"/>
        <w:rPr>
          <w:rFonts w:ascii="ITC Avant Garde" w:hAnsi="ITC Avant Garde"/>
          <w:bCs/>
          <w:sz w:val="20"/>
          <w:szCs w:val="20"/>
        </w:rPr>
      </w:pPr>
      <w:r w:rsidRPr="0066369A">
        <w:rPr>
          <w:rFonts w:ascii="ITC Avant Garde" w:hAnsi="ITC Avant Garde"/>
          <w:bCs/>
          <w:sz w:val="20"/>
          <w:szCs w:val="20"/>
        </w:rPr>
        <w:t>La prohibición del artículo es contraria a los principios de convergencia, uso eficiente del espectro, impulso a la competencia y protección progresiva de lo</w:t>
      </w:r>
      <w:r w:rsidR="00842C10" w:rsidRPr="0066369A">
        <w:rPr>
          <w:rFonts w:ascii="ITC Avant Garde" w:hAnsi="ITC Avant Garde"/>
          <w:bCs/>
          <w:sz w:val="20"/>
          <w:szCs w:val="20"/>
        </w:rPr>
        <w:t xml:space="preserve">s derechos de las audiencias. </w:t>
      </w:r>
    </w:p>
    <w:p w14:paraId="733C30CB" w14:textId="77777777" w:rsidR="00842C10" w:rsidRPr="0066369A" w:rsidRDefault="00842C10" w:rsidP="00177F62">
      <w:pPr>
        <w:pStyle w:val="Default"/>
        <w:ind w:left="851"/>
        <w:jc w:val="both"/>
        <w:rPr>
          <w:rFonts w:ascii="ITC Avant Garde" w:hAnsi="ITC Avant Garde"/>
          <w:bCs/>
          <w:sz w:val="20"/>
          <w:szCs w:val="20"/>
        </w:rPr>
      </w:pPr>
    </w:p>
    <w:p w14:paraId="733C30CC" w14:textId="5E062D49" w:rsidR="00A66DF8" w:rsidRPr="0066369A" w:rsidRDefault="00A66DF8"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Se debe </w:t>
      </w:r>
      <w:r w:rsidR="00BA44F8">
        <w:rPr>
          <w:rFonts w:ascii="ITC Avant Garde" w:hAnsi="ITC Avant Garde"/>
          <w:bCs/>
          <w:sz w:val="20"/>
          <w:szCs w:val="20"/>
        </w:rPr>
        <w:t>establecer</w:t>
      </w:r>
      <w:r w:rsidRPr="0066369A">
        <w:rPr>
          <w:rFonts w:ascii="ITC Avant Garde" w:hAnsi="ITC Avant Garde"/>
          <w:bCs/>
          <w:sz w:val="20"/>
          <w:szCs w:val="20"/>
        </w:rPr>
        <w:t xml:space="preserve"> la posibilidad de que los concesionarios que se coloquen en la hipótesis normativa, acred</w:t>
      </w:r>
      <w:r w:rsidR="00045751">
        <w:rPr>
          <w:rFonts w:ascii="ITC Avant Garde" w:hAnsi="ITC Avant Garde"/>
          <w:bCs/>
          <w:sz w:val="20"/>
          <w:szCs w:val="20"/>
        </w:rPr>
        <w:t xml:space="preserve">iten junto con su solicitud de </w:t>
      </w:r>
      <w:r w:rsidR="00AE1887">
        <w:rPr>
          <w:rFonts w:ascii="ITC Avant Garde" w:hAnsi="ITC Avant Garde"/>
          <w:bCs/>
          <w:sz w:val="20"/>
          <w:szCs w:val="20"/>
        </w:rPr>
        <w:t>a</w:t>
      </w:r>
      <w:r w:rsidRPr="0066369A">
        <w:rPr>
          <w:rFonts w:ascii="ITC Avant Garde" w:hAnsi="ITC Avant Garde"/>
          <w:bCs/>
          <w:sz w:val="20"/>
          <w:szCs w:val="20"/>
        </w:rPr>
        <w:t xml:space="preserve">rrendamiento haber solicitado la modificación de su título para los efectos de eliminar la restricción, en términos similares a lo dispuesto en el artículo 22 de los Lineamientos. </w:t>
      </w:r>
    </w:p>
    <w:p w14:paraId="733C30CD" w14:textId="77777777" w:rsidR="00A66DF8" w:rsidRPr="0066369A" w:rsidRDefault="00A66DF8" w:rsidP="00A66DF8">
      <w:pPr>
        <w:pStyle w:val="Default"/>
        <w:ind w:left="720"/>
        <w:jc w:val="both"/>
        <w:rPr>
          <w:rFonts w:ascii="ITC Avant Garde" w:hAnsi="ITC Avant Garde"/>
          <w:bCs/>
          <w:sz w:val="20"/>
          <w:szCs w:val="20"/>
        </w:rPr>
      </w:pPr>
    </w:p>
    <w:p w14:paraId="733C30CE" w14:textId="60E1502A" w:rsidR="00A95099" w:rsidRPr="0066369A" w:rsidRDefault="00A95099"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24 de agosto de 2015, el C. </w:t>
      </w:r>
      <w:r w:rsidRPr="00722296">
        <w:rPr>
          <w:rFonts w:ascii="ITC Avant Garde" w:hAnsi="ITC Avant Garde"/>
          <w:b/>
          <w:bCs/>
          <w:sz w:val="20"/>
          <w:szCs w:val="20"/>
        </w:rPr>
        <w:t>Alberto Razo Meza</w:t>
      </w:r>
      <w:r w:rsidRPr="0066369A">
        <w:rPr>
          <w:rFonts w:ascii="ITC Avant Garde" w:hAnsi="ITC Avant Garde"/>
          <w:bCs/>
          <w:sz w:val="20"/>
          <w:szCs w:val="20"/>
        </w:rPr>
        <w:t xml:space="preserve">, en su carácter de representante legal de </w:t>
      </w:r>
      <w:r w:rsidRPr="00722296">
        <w:rPr>
          <w:rFonts w:ascii="ITC Avant Garde" w:hAnsi="ITC Avant Garde"/>
          <w:b/>
          <w:bCs/>
          <w:sz w:val="20"/>
          <w:szCs w:val="20"/>
        </w:rPr>
        <w:t>Axtel, S.A.B. de C.V.</w:t>
      </w:r>
      <w:r w:rsidRPr="0066369A">
        <w:rPr>
          <w:rFonts w:ascii="ITC Avant Garde" w:hAnsi="ITC Avant Garde"/>
          <w:bCs/>
          <w:sz w:val="20"/>
          <w:szCs w:val="20"/>
        </w:rPr>
        <w:t xml:space="preserve">, presentó un escrito en Oficialía de Partes del Instituto, el cual quedó identificado con el número </w:t>
      </w:r>
      <w:r w:rsidRPr="00722296">
        <w:rPr>
          <w:rFonts w:ascii="ITC Avant Garde" w:hAnsi="ITC Avant Garde"/>
          <w:b/>
          <w:bCs/>
          <w:sz w:val="20"/>
          <w:szCs w:val="20"/>
        </w:rPr>
        <w:t xml:space="preserve">047646 </w:t>
      </w:r>
      <w:r w:rsidRPr="0066369A">
        <w:rPr>
          <w:rFonts w:ascii="ITC Avant Garde" w:hAnsi="ITC Avant Garde"/>
          <w:bCs/>
          <w:sz w:val="20"/>
          <w:szCs w:val="20"/>
        </w:rPr>
        <w:t>y por correo electrónico, participando en los términos siguientes:</w:t>
      </w:r>
    </w:p>
    <w:p w14:paraId="733C30CF" w14:textId="77777777" w:rsidR="00A95099" w:rsidRPr="0066369A" w:rsidRDefault="00A95099" w:rsidP="00A95099">
      <w:pPr>
        <w:pStyle w:val="Default"/>
        <w:jc w:val="both"/>
        <w:rPr>
          <w:rFonts w:ascii="ITC Avant Garde" w:hAnsi="ITC Avant Garde"/>
          <w:bCs/>
          <w:sz w:val="20"/>
          <w:szCs w:val="20"/>
        </w:rPr>
      </w:pPr>
    </w:p>
    <w:p w14:paraId="733C30D0" w14:textId="30095326"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w:t>
      </w:r>
      <w:r w:rsidR="00A95099" w:rsidRPr="0066369A">
        <w:rPr>
          <w:rFonts w:ascii="ITC Avant Garde" w:hAnsi="ITC Avant Garde"/>
          <w:bCs/>
          <w:sz w:val="20"/>
          <w:szCs w:val="20"/>
        </w:rPr>
        <w:t xml:space="preserve"> Se recomienda que el documento sólo tenga aplicación en concesiones de espectro para sistemas de enlaces de microondas punto a multipunto, ya que los sistemas punto a punto son sistemas direccionales limitados a una sola trayectoria, lo que permite hacer uso de la misma frecuencia para distintos enlaces, cuya validación de no interferencia es </w:t>
      </w:r>
      <w:r w:rsidR="009D0C6A" w:rsidRPr="0066369A">
        <w:rPr>
          <w:rFonts w:ascii="ITC Avant Garde" w:hAnsi="ITC Avant Garde"/>
          <w:bCs/>
          <w:sz w:val="20"/>
          <w:szCs w:val="20"/>
        </w:rPr>
        <w:t>registrada y re</w:t>
      </w:r>
      <w:r w:rsidR="004504F8">
        <w:rPr>
          <w:rFonts w:ascii="ITC Avant Garde" w:hAnsi="ITC Avant Garde"/>
          <w:bCs/>
          <w:sz w:val="20"/>
          <w:szCs w:val="20"/>
        </w:rPr>
        <w:t>a</w:t>
      </w:r>
      <w:r w:rsidR="009D0C6A" w:rsidRPr="0066369A">
        <w:rPr>
          <w:rFonts w:ascii="ITC Avant Garde" w:hAnsi="ITC Avant Garde"/>
          <w:bCs/>
          <w:sz w:val="20"/>
          <w:szCs w:val="20"/>
        </w:rPr>
        <w:t xml:space="preserve">lizada ante el Instituto </w:t>
      </w:r>
      <w:r w:rsidR="00A95099" w:rsidRPr="0066369A">
        <w:rPr>
          <w:rFonts w:ascii="ITC Avant Garde" w:hAnsi="ITC Avant Garde"/>
          <w:bCs/>
          <w:sz w:val="20"/>
          <w:szCs w:val="20"/>
        </w:rPr>
        <w:t>a través de las constancias de no interferencia.</w:t>
      </w:r>
    </w:p>
    <w:p w14:paraId="733C30D1" w14:textId="77777777" w:rsidR="00606D75" w:rsidRPr="0066369A" w:rsidRDefault="00606D75" w:rsidP="00177F62">
      <w:pPr>
        <w:pStyle w:val="Default"/>
        <w:ind w:left="851"/>
        <w:jc w:val="both"/>
        <w:rPr>
          <w:rFonts w:ascii="ITC Avant Garde" w:hAnsi="ITC Avant Garde"/>
          <w:bCs/>
          <w:sz w:val="20"/>
          <w:szCs w:val="20"/>
        </w:rPr>
      </w:pPr>
    </w:p>
    <w:p w14:paraId="733C30D2" w14:textId="09EE44F6" w:rsidR="00606D75" w:rsidRPr="0066369A" w:rsidRDefault="00606D75" w:rsidP="00177F62">
      <w:pPr>
        <w:pStyle w:val="Default"/>
        <w:ind w:left="851"/>
        <w:jc w:val="both"/>
        <w:rPr>
          <w:rFonts w:ascii="ITC Avant Garde" w:hAnsi="ITC Avant Garde"/>
          <w:bCs/>
          <w:sz w:val="20"/>
          <w:szCs w:val="20"/>
        </w:rPr>
      </w:pPr>
      <w:r w:rsidRPr="0066369A">
        <w:rPr>
          <w:rFonts w:ascii="ITC Avant Garde" w:hAnsi="ITC Avant Garde"/>
          <w:b/>
          <w:bCs/>
          <w:sz w:val="20"/>
          <w:szCs w:val="20"/>
        </w:rPr>
        <w:t>Propuesta</w:t>
      </w:r>
      <w:r w:rsidRPr="0066369A">
        <w:rPr>
          <w:rFonts w:ascii="ITC Avant Garde" w:hAnsi="ITC Avant Garde"/>
          <w:bCs/>
          <w:sz w:val="20"/>
          <w:szCs w:val="20"/>
        </w:rPr>
        <w:t xml:space="preserve">: </w:t>
      </w:r>
      <w:r w:rsidRPr="00F944AA">
        <w:rPr>
          <w:rFonts w:ascii="ITC Avant Garde" w:hAnsi="ITC Avant Garde"/>
          <w:bCs/>
          <w:i/>
          <w:sz w:val="20"/>
          <w:szCs w:val="20"/>
        </w:rPr>
        <w:t>"… titular de una Concesión de Espectro Radioeléctrico para prestar servicios de enlace de microondas punto a multipunto para Uso Comercial o Privado</w:t>
      </w:r>
      <w:r w:rsidRPr="0066369A">
        <w:rPr>
          <w:rFonts w:ascii="ITC Avant Garde" w:hAnsi="ITC Avant Garde"/>
          <w:bCs/>
          <w:sz w:val="20"/>
          <w:szCs w:val="20"/>
        </w:rPr>
        <w:t>"</w:t>
      </w:r>
      <w:r w:rsidR="00924FBF">
        <w:rPr>
          <w:rFonts w:ascii="ITC Avant Garde" w:hAnsi="ITC Avant Garde"/>
          <w:bCs/>
          <w:sz w:val="20"/>
          <w:szCs w:val="20"/>
        </w:rPr>
        <w:t>.</w:t>
      </w:r>
    </w:p>
    <w:p w14:paraId="733C30D3" w14:textId="77777777" w:rsidR="00A95099" w:rsidRPr="0066369A" w:rsidRDefault="00A95099" w:rsidP="00177F62">
      <w:pPr>
        <w:pStyle w:val="Default"/>
        <w:ind w:left="851"/>
        <w:jc w:val="both"/>
        <w:rPr>
          <w:rFonts w:ascii="ITC Avant Garde" w:hAnsi="ITC Avant Garde"/>
          <w:bCs/>
          <w:sz w:val="20"/>
          <w:szCs w:val="20"/>
        </w:rPr>
      </w:pPr>
    </w:p>
    <w:p w14:paraId="733C30D4" w14:textId="39032B45"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3, fracción III.</w:t>
      </w:r>
      <w:r w:rsidR="00A95099" w:rsidRPr="0066369A">
        <w:rPr>
          <w:rFonts w:ascii="ITC Avant Garde" w:hAnsi="ITC Avant Garde"/>
          <w:bCs/>
          <w:sz w:val="20"/>
          <w:szCs w:val="20"/>
        </w:rPr>
        <w:t xml:space="preserve"> Se propone eliminar la parte final del párrafo que indica: </w:t>
      </w:r>
      <w:r w:rsidR="007411C8">
        <w:rPr>
          <w:rFonts w:ascii="ITC Avant Garde" w:hAnsi="ITC Avant Garde"/>
          <w:bCs/>
          <w:sz w:val="20"/>
          <w:szCs w:val="20"/>
        </w:rPr>
        <w:t>“</w:t>
      </w:r>
      <w:r w:rsidR="00A95099" w:rsidRPr="00672D98">
        <w:rPr>
          <w:rFonts w:ascii="ITC Avant Garde" w:hAnsi="ITC Avant Garde"/>
          <w:i/>
          <w:sz w:val="20"/>
          <w:szCs w:val="20"/>
        </w:rPr>
        <w:t>a un precio determinado</w:t>
      </w:r>
      <w:r w:rsidR="007411C8">
        <w:rPr>
          <w:rFonts w:ascii="ITC Avant Garde" w:hAnsi="ITC Avant Garde"/>
          <w:bCs/>
          <w:sz w:val="20"/>
          <w:szCs w:val="20"/>
        </w:rPr>
        <w:t>”</w:t>
      </w:r>
      <w:r w:rsidR="009D0C6A" w:rsidRPr="0066369A">
        <w:rPr>
          <w:rFonts w:ascii="ITC Avant Garde" w:hAnsi="ITC Avant Garde"/>
          <w:bCs/>
          <w:sz w:val="20"/>
          <w:szCs w:val="20"/>
        </w:rPr>
        <w:t xml:space="preserve">, ya que no debe existir pago de derechos por este tipo de solicitudes, ya que en la actualidad para poder arrendar, se tiene la obligación de solicitar a una entidad certificada autorizada por el Instituto el estudio de no interferencia, pagando una contraprestación por el servicio. </w:t>
      </w:r>
    </w:p>
    <w:p w14:paraId="733C30D5" w14:textId="77777777" w:rsidR="00606D75" w:rsidRPr="0066369A" w:rsidRDefault="00606D75" w:rsidP="00177F62">
      <w:pPr>
        <w:pStyle w:val="Default"/>
        <w:ind w:left="851"/>
        <w:jc w:val="both"/>
        <w:rPr>
          <w:rFonts w:ascii="ITC Avant Garde" w:hAnsi="ITC Avant Garde"/>
          <w:bCs/>
          <w:sz w:val="20"/>
          <w:szCs w:val="20"/>
        </w:rPr>
      </w:pPr>
    </w:p>
    <w:p w14:paraId="733C30D6" w14:textId="77777777" w:rsidR="00606D75" w:rsidRPr="0066369A" w:rsidRDefault="00606D75"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 xml:space="preserve">Eliminar </w:t>
      </w:r>
      <w:r w:rsidRPr="00A819AD">
        <w:rPr>
          <w:rFonts w:ascii="ITC Avant Garde" w:hAnsi="ITC Avant Garde"/>
          <w:bCs/>
          <w:i/>
          <w:sz w:val="20"/>
          <w:szCs w:val="20"/>
        </w:rPr>
        <w:t>"a un precio determinado"</w:t>
      </w:r>
      <w:r w:rsidRPr="0066369A">
        <w:rPr>
          <w:rFonts w:ascii="ITC Avant Garde" w:hAnsi="ITC Avant Garde"/>
          <w:bCs/>
          <w:sz w:val="20"/>
          <w:szCs w:val="20"/>
        </w:rPr>
        <w:t>.</w:t>
      </w:r>
    </w:p>
    <w:p w14:paraId="733C30D7" w14:textId="77777777" w:rsidR="00A95099" w:rsidRPr="0066369A" w:rsidRDefault="00A95099" w:rsidP="00177F62">
      <w:pPr>
        <w:pStyle w:val="Prrafodelista"/>
        <w:ind w:left="851"/>
        <w:rPr>
          <w:rFonts w:ascii="ITC Avant Garde" w:hAnsi="ITC Avant Garde"/>
          <w:bCs/>
          <w:sz w:val="20"/>
        </w:rPr>
      </w:pPr>
    </w:p>
    <w:p w14:paraId="733C30D8" w14:textId="0F8270CA"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A95099" w:rsidRPr="0066369A">
        <w:rPr>
          <w:rFonts w:ascii="ITC Avant Garde" w:hAnsi="ITC Avant Garde"/>
          <w:b/>
          <w:bCs/>
          <w:sz w:val="20"/>
          <w:szCs w:val="20"/>
        </w:rPr>
        <w:t xml:space="preserve"> 10.</w:t>
      </w:r>
      <w:r w:rsidR="00A95099" w:rsidRPr="0066369A">
        <w:rPr>
          <w:rFonts w:ascii="ITC Avant Garde" w:hAnsi="ITC Avant Garde"/>
          <w:bCs/>
          <w:sz w:val="20"/>
          <w:szCs w:val="20"/>
        </w:rPr>
        <w:t xml:space="preserve"> Permitir el subarrendamiento por una sola vez</w:t>
      </w:r>
      <w:r w:rsidR="007D733A">
        <w:rPr>
          <w:rFonts w:ascii="ITC Avant Garde" w:hAnsi="ITC Avant Garde"/>
          <w:bCs/>
          <w:sz w:val="20"/>
          <w:szCs w:val="20"/>
        </w:rPr>
        <w:t>,</w:t>
      </w:r>
      <w:r w:rsidR="00A95099" w:rsidRPr="0066369A">
        <w:rPr>
          <w:rFonts w:ascii="ITC Avant Garde" w:hAnsi="ITC Avant Garde"/>
          <w:bCs/>
          <w:sz w:val="20"/>
          <w:szCs w:val="20"/>
        </w:rPr>
        <w:t xml:space="preserve"> previa autorización del Instituto.</w:t>
      </w:r>
    </w:p>
    <w:p w14:paraId="733C30D9" w14:textId="77777777" w:rsidR="00606D75" w:rsidRPr="0066369A" w:rsidRDefault="00606D75" w:rsidP="00177F62">
      <w:pPr>
        <w:pStyle w:val="Default"/>
        <w:ind w:left="851"/>
        <w:jc w:val="both"/>
        <w:rPr>
          <w:rFonts w:ascii="ITC Avant Garde" w:hAnsi="ITC Avant Garde"/>
          <w:b/>
          <w:bCs/>
          <w:sz w:val="20"/>
          <w:szCs w:val="20"/>
        </w:rPr>
      </w:pPr>
    </w:p>
    <w:p w14:paraId="733C30DA" w14:textId="01B51E23" w:rsidR="00606D75" w:rsidRPr="00A819AD" w:rsidRDefault="00606D75" w:rsidP="00177F62">
      <w:pPr>
        <w:pStyle w:val="Default"/>
        <w:ind w:left="851"/>
        <w:jc w:val="both"/>
        <w:rPr>
          <w:rFonts w:ascii="ITC Avant Garde" w:hAnsi="ITC Avant Garde"/>
          <w:bCs/>
          <w:i/>
          <w:sz w:val="20"/>
          <w:szCs w:val="20"/>
        </w:rPr>
      </w:pPr>
      <w:r w:rsidRPr="0066369A">
        <w:rPr>
          <w:rFonts w:ascii="ITC Avant Garde" w:hAnsi="ITC Avant Garde"/>
          <w:b/>
          <w:bCs/>
          <w:sz w:val="20"/>
          <w:szCs w:val="20"/>
        </w:rPr>
        <w:t xml:space="preserve">Propuesta: </w:t>
      </w:r>
      <w:r w:rsidRPr="00A819AD">
        <w:rPr>
          <w:rFonts w:ascii="ITC Avant Garde" w:hAnsi="ITC Avant Garde"/>
          <w:bCs/>
          <w:i/>
          <w:sz w:val="20"/>
          <w:szCs w:val="20"/>
        </w:rPr>
        <w:t xml:space="preserve">El Arrendatario podrá dar en subarrendamiento por una sola vez, el uso, aprovechamiento o explotación de las </w:t>
      </w:r>
      <w:r w:rsidR="00AE1887" w:rsidRPr="00A819AD">
        <w:rPr>
          <w:rFonts w:ascii="ITC Avant Garde" w:hAnsi="ITC Avant Garde"/>
          <w:bCs/>
          <w:i/>
          <w:sz w:val="20"/>
          <w:szCs w:val="20"/>
        </w:rPr>
        <w:t>bandas de f</w:t>
      </w:r>
      <w:r w:rsidRPr="00A819AD">
        <w:rPr>
          <w:rFonts w:ascii="ITC Avant Garde" w:hAnsi="ITC Avant Garde"/>
          <w:bCs/>
          <w:i/>
          <w:sz w:val="20"/>
          <w:szCs w:val="20"/>
        </w:rPr>
        <w:t>recuencia objeto del contrato de arrendamiento, previa autorización del Instituto.</w:t>
      </w:r>
    </w:p>
    <w:p w14:paraId="733C30DB" w14:textId="77777777" w:rsidR="00A95099" w:rsidRPr="0066369A" w:rsidRDefault="00A95099" w:rsidP="00177F62">
      <w:pPr>
        <w:pStyle w:val="Default"/>
        <w:ind w:left="851"/>
        <w:jc w:val="both"/>
        <w:rPr>
          <w:rFonts w:ascii="ITC Avant Garde" w:hAnsi="ITC Avant Garde"/>
          <w:bCs/>
          <w:sz w:val="20"/>
          <w:szCs w:val="20"/>
        </w:rPr>
      </w:pPr>
    </w:p>
    <w:p w14:paraId="733C30DC" w14:textId="14D842AC"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13, fracción III</w:t>
      </w:r>
      <w:r w:rsidR="00A95099" w:rsidRPr="00DA3C92">
        <w:rPr>
          <w:rFonts w:ascii="ITC Avant Garde" w:hAnsi="ITC Avant Garde"/>
          <w:b/>
          <w:bCs/>
          <w:sz w:val="20"/>
          <w:szCs w:val="20"/>
        </w:rPr>
        <w:t>.</w:t>
      </w:r>
      <w:r w:rsidR="00A95099" w:rsidRPr="0066369A">
        <w:rPr>
          <w:rFonts w:ascii="ITC Avant Garde" w:hAnsi="ITC Avant Garde"/>
          <w:bCs/>
          <w:sz w:val="20"/>
          <w:szCs w:val="20"/>
        </w:rPr>
        <w:t xml:space="preserve"> Eliminar la fracción ya que no debe existir derechos por este tipo de solicitudes, puesto que actualmente para poder arrendar se tiene la obligación de solicitar a una entidad certificadora autorizada por el </w:t>
      </w:r>
      <w:r w:rsidR="00924FBF" w:rsidRPr="0066369A">
        <w:rPr>
          <w:rFonts w:ascii="ITC Avant Garde" w:hAnsi="ITC Avant Garde"/>
          <w:bCs/>
          <w:sz w:val="20"/>
          <w:szCs w:val="20"/>
        </w:rPr>
        <w:t>I</w:t>
      </w:r>
      <w:r w:rsidR="00924FBF">
        <w:rPr>
          <w:rFonts w:ascii="ITC Avant Garde" w:hAnsi="ITC Avant Garde"/>
          <w:bCs/>
          <w:sz w:val="20"/>
          <w:szCs w:val="20"/>
        </w:rPr>
        <w:t>nstituto</w:t>
      </w:r>
      <w:r w:rsidR="00924FBF" w:rsidRPr="0066369A">
        <w:rPr>
          <w:rFonts w:ascii="ITC Avant Garde" w:hAnsi="ITC Avant Garde"/>
          <w:bCs/>
          <w:sz w:val="20"/>
          <w:szCs w:val="20"/>
        </w:rPr>
        <w:t xml:space="preserve"> </w:t>
      </w:r>
      <w:r w:rsidR="00A95099" w:rsidRPr="0066369A">
        <w:rPr>
          <w:rFonts w:ascii="ITC Avant Garde" w:hAnsi="ITC Avant Garde"/>
          <w:bCs/>
          <w:sz w:val="20"/>
          <w:szCs w:val="20"/>
        </w:rPr>
        <w:t>el estudio de no interferencia, pagándose una contraprestación por el servicio.</w:t>
      </w:r>
    </w:p>
    <w:p w14:paraId="733C30DD" w14:textId="77777777" w:rsidR="00B67E73" w:rsidRPr="0066369A" w:rsidRDefault="00B67E73" w:rsidP="00177F62">
      <w:pPr>
        <w:pStyle w:val="Default"/>
        <w:ind w:left="851"/>
        <w:jc w:val="both"/>
        <w:rPr>
          <w:rFonts w:ascii="ITC Avant Garde" w:hAnsi="ITC Avant Garde"/>
          <w:b/>
          <w:bCs/>
          <w:sz w:val="20"/>
          <w:szCs w:val="20"/>
        </w:rPr>
      </w:pPr>
    </w:p>
    <w:p w14:paraId="733C30DE" w14:textId="77777777" w:rsidR="00B67E73" w:rsidRPr="0066369A" w:rsidRDefault="00B67E73"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Eliminar la fracción.</w:t>
      </w:r>
    </w:p>
    <w:p w14:paraId="733C30DF" w14:textId="77777777" w:rsidR="00A95099" w:rsidRPr="0066369A" w:rsidRDefault="00A95099" w:rsidP="00177F62">
      <w:pPr>
        <w:pStyle w:val="Default"/>
        <w:ind w:left="851"/>
        <w:jc w:val="both"/>
        <w:rPr>
          <w:rFonts w:ascii="ITC Avant Garde" w:hAnsi="ITC Avant Garde"/>
          <w:bCs/>
          <w:sz w:val="20"/>
          <w:szCs w:val="20"/>
        </w:rPr>
      </w:pPr>
    </w:p>
    <w:p w14:paraId="733C30E0" w14:textId="7FA54F99"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13, fracción IV y 14, fracción I.</w:t>
      </w:r>
      <w:r w:rsidR="00A95099" w:rsidRPr="0066369A">
        <w:rPr>
          <w:rFonts w:ascii="ITC Avant Garde" w:hAnsi="ITC Avant Garde"/>
          <w:bCs/>
          <w:sz w:val="20"/>
          <w:szCs w:val="20"/>
        </w:rPr>
        <w:t xml:space="preserve"> El intervalo de frec</w:t>
      </w:r>
      <w:r w:rsidR="00BA44F8">
        <w:rPr>
          <w:rFonts w:ascii="ITC Avant Garde" w:hAnsi="ITC Avant Garde"/>
          <w:bCs/>
          <w:sz w:val="20"/>
          <w:szCs w:val="20"/>
        </w:rPr>
        <w:t xml:space="preserve">uencias que se estipulan en el </w:t>
      </w:r>
      <w:r w:rsidR="00AE1887">
        <w:rPr>
          <w:rFonts w:ascii="ITC Avant Garde" w:hAnsi="ITC Avant Garde"/>
          <w:bCs/>
          <w:sz w:val="20"/>
          <w:szCs w:val="20"/>
        </w:rPr>
        <w:t>contrato de a</w:t>
      </w:r>
      <w:r w:rsidR="00A95099" w:rsidRPr="0066369A">
        <w:rPr>
          <w:rFonts w:ascii="ITC Avant Garde" w:hAnsi="ITC Avant Garde"/>
          <w:bCs/>
          <w:sz w:val="20"/>
          <w:szCs w:val="20"/>
        </w:rPr>
        <w:t xml:space="preserve">rrendamiento de </w:t>
      </w:r>
      <w:r w:rsidR="00AE1887">
        <w:rPr>
          <w:rFonts w:ascii="ITC Avant Garde" w:hAnsi="ITC Avant Garde"/>
          <w:bCs/>
          <w:sz w:val="20"/>
          <w:szCs w:val="20"/>
        </w:rPr>
        <w:t>e</w:t>
      </w:r>
      <w:r w:rsidR="00A95099" w:rsidRPr="0066369A">
        <w:rPr>
          <w:rFonts w:ascii="ITC Avant Garde" w:hAnsi="ITC Avant Garde"/>
          <w:bCs/>
          <w:sz w:val="20"/>
          <w:szCs w:val="20"/>
        </w:rPr>
        <w:t>spectro</w:t>
      </w:r>
      <w:r w:rsidR="00AE1887">
        <w:rPr>
          <w:rFonts w:ascii="ITC Avant Garde" w:hAnsi="ITC Avant Garde"/>
          <w:bCs/>
          <w:sz w:val="20"/>
          <w:szCs w:val="20"/>
        </w:rPr>
        <w:t xml:space="preserve"> radioeléctrico</w:t>
      </w:r>
      <w:r w:rsidR="00A95099" w:rsidRPr="0066369A">
        <w:rPr>
          <w:rFonts w:ascii="ITC Avant Garde" w:hAnsi="ITC Avant Garde"/>
          <w:bCs/>
          <w:sz w:val="20"/>
          <w:szCs w:val="20"/>
        </w:rPr>
        <w:t xml:space="preserve"> incluye el espectro concesionado del </w:t>
      </w:r>
      <w:r w:rsidR="00AE1887">
        <w:rPr>
          <w:rFonts w:ascii="ITC Avant Garde" w:hAnsi="ITC Avant Garde"/>
          <w:bCs/>
          <w:sz w:val="20"/>
          <w:szCs w:val="20"/>
        </w:rPr>
        <w:t>a</w:t>
      </w:r>
      <w:r w:rsidR="00A95099" w:rsidRPr="0066369A">
        <w:rPr>
          <w:rFonts w:ascii="ITC Avant Garde" w:hAnsi="ITC Avant Garde"/>
          <w:bCs/>
          <w:sz w:val="20"/>
          <w:szCs w:val="20"/>
        </w:rPr>
        <w:t xml:space="preserve">rrendador, sin embargo, no significa que el </w:t>
      </w:r>
      <w:r w:rsidR="00AE1887">
        <w:rPr>
          <w:rFonts w:ascii="ITC Avant Garde" w:hAnsi="ITC Avant Garde"/>
          <w:bCs/>
          <w:sz w:val="20"/>
          <w:szCs w:val="20"/>
        </w:rPr>
        <w:t>a</w:t>
      </w:r>
      <w:r w:rsidR="00A95099" w:rsidRPr="0066369A">
        <w:rPr>
          <w:rFonts w:ascii="ITC Avant Garde" w:hAnsi="ITC Avant Garde"/>
          <w:bCs/>
          <w:sz w:val="20"/>
          <w:szCs w:val="20"/>
        </w:rPr>
        <w:t>rrendador no pueda hacer uso del espectro.</w:t>
      </w:r>
    </w:p>
    <w:p w14:paraId="733C30E1" w14:textId="77777777" w:rsidR="00B67E73" w:rsidRPr="0066369A" w:rsidRDefault="00B67E73" w:rsidP="00177F62">
      <w:pPr>
        <w:pStyle w:val="Default"/>
        <w:ind w:left="851"/>
        <w:jc w:val="both"/>
        <w:rPr>
          <w:rFonts w:ascii="ITC Avant Garde" w:hAnsi="ITC Avant Garde"/>
          <w:b/>
          <w:bCs/>
          <w:sz w:val="20"/>
          <w:szCs w:val="20"/>
        </w:rPr>
      </w:pPr>
    </w:p>
    <w:p w14:paraId="733C30E2" w14:textId="34C5D47F" w:rsidR="00B67E73" w:rsidRPr="0066369A" w:rsidRDefault="00B67E73"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Agregar: "</w:t>
      </w:r>
      <w:r w:rsidRPr="00F944AA">
        <w:rPr>
          <w:rFonts w:ascii="ITC Avant Garde" w:hAnsi="ITC Avant Garde"/>
          <w:bCs/>
          <w:i/>
          <w:sz w:val="20"/>
          <w:szCs w:val="20"/>
        </w:rPr>
        <w:t>El uso del espectro de manera simultánea de una determinada banda arrendada por el arrendador y el arrendatario se podrá realizar asegurando las condiciones técnicas</w:t>
      </w:r>
      <w:r w:rsidR="00FE5E04">
        <w:rPr>
          <w:rFonts w:ascii="ITC Avant Garde" w:hAnsi="ITC Avant Garde"/>
          <w:bCs/>
          <w:i/>
          <w:sz w:val="20"/>
          <w:szCs w:val="20"/>
        </w:rPr>
        <w:t xml:space="preserve"> para evitar la interferencia entre</w:t>
      </w:r>
      <w:r w:rsidRPr="00F944AA">
        <w:rPr>
          <w:rFonts w:ascii="ITC Avant Garde" w:hAnsi="ITC Avant Garde"/>
          <w:bCs/>
          <w:i/>
          <w:sz w:val="20"/>
          <w:szCs w:val="20"/>
        </w:rPr>
        <w:t xml:space="preserve"> sistemas</w:t>
      </w:r>
      <w:r w:rsidR="00A819AD">
        <w:rPr>
          <w:rFonts w:ascii="ITC Avant Garde" w:hAnsi="ITC Avant Garde"/>
          <w:bCs/>
          <w:i/>
          <w:sz w:val="20"/>
          <w:szCs w:val="20"/>
        </w:rPr>
        <w:t>.</w:t>
      </w:r>
      <w:r w:rsidRPr="0066369A">
        <w:rPr>
          <w:rFonts w:ascii="ITC Avant Garde" w:hAnsi="ITC Avant Garde"/>
          <w:bCs/>
          <w:sz w:val="20"/>
          <w:szCs w:val="20"/>
        </w:rPr>
        <w:t>”</w:t>
      </w:r>
      <w:r w:rsidR="007411C8">
        <w:rPr>
          <w:rFonts w:ascii="ITC Avant Garde" w:hAnsi="ITC Avant Garde"/>
          <w:bCs/>
          <w:sz w:val="20"/>
          <w:szCs w:val="20"/>
        </w:rPr>
        <w:t>.</w:t>
      </w:r>
    </w:p>
    <w:p w14:paraId="733C30E3" w14:textId="77777777" w:rsidR="00A95099" w:rsidRPr="0066369A" w:rsidRDefault="00A95099" w:rsidP="00177F62">
      <w:pPr>
        <w:pStyle w:val="Default"/>
        <w:ind w:left="851"/>
        <w:jc w:val="both"/>
        <w:rPr>
          <w:rFonts w:ascii="ITC Avant Garde" w:hAnsi="ITC Avant Garde"/>
          <w:bCs/>
          <w:sz w:val="20"/>
          <w:szCs w:val="20"/>
        </w:rPr>
      </w:pPr>
    </w:p>
    <w:p w14:paraId="733C30E4" w14:textId="0258C733"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14, fracción V.</w:t>
      </w:r>
      <w:r w:rsidR="00A95099" w:rsidRPr="0066369A">
        <w:rPr>
          <w:rFonts w:ascii="ITC Avant Garde" w:hAnsi="ITC Avant Garde"/>
          <w:bCs/>
          <w:sz w:val="20"/>
          <w:szCs w:val="20"/>
        </w:rPr>
        <w:t xml:space="preserve"> El arrendatario como obligado solidario tiene la responsabilidad de dar cumplimiento en todo momento de las especificaciones que apliquen al espectro arrendado y será responsable de cualquier eventualidad que se presente.</w:t>
      </w:r>
    </w:p>
    <w:p w14:paraId="733C30E5" w14:textId="77777777" w:rsidR="00984757" w:rsidRPr="0066369A" w:rsidRDefault="00984757" w:rsidP="00177F62">
      <w:pPr>
        <w:pStyle w:val="Default"/>
        <w:ind w:left="851"/>
        <w:jc w:val="both"/>
        <w:rPr>
          <w:rFonts w:ascii="ITC Avant Garde" w:hAnsi="ITC Avant Garde"/>
          <w:b/>
          <w:bCs/>
          <w:sz w:val="20"/>
          <w:szCs w:val="20"/>
        </w:rPr>
      </w:pPr>
    </w:p>
    <w:p w14:paraId="733C30E6" w14:textId="5F90D4F1" w:rsidR="00984757" w:rsidRPr="0066369A" w:rsidRDefault="00984757"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00F944AA" w:rsidRPr="00672D98">
        <w:rPr>
          <w:rFonts w:ascii="ITC Avant Garde" w:hAnsi="ITC Avant Garde"/>
          <w:sz w:val="20"/>
          <w:szCs w:val="20"/>
        </w:rPr>
        <w:t>“</w:t>
      </w:r>
      <w:r w:rsidRPr="00F944AA">
        <w:rPr>
          <w:rFonts w:ascii="ITC Avant Garde" w:hAnsi="ITC Avant Garde"/>
          <w:i/>
          <w:sz w:val="20"/>
          <w:szCs w:val="20"/>
        </w:rPr>
        <w:t>Obligación de Arrendatario de cer</w:t>
      </w:r>
      <w:r w:rsidR="00842C10" w:rsidRPr="00F944AA">
        <w:rPr>
          <w:rFonts w:ascii="ITC Avant Garde" w:hAnsi="ITC Avant Garde"/>
          <w:i/>
          <w:sz w:val="20"/>
          <w:szCs w:val="20"/>
        </w:rPr>
        <w:t>c</w:t>
      </w:r>
      <w:r w:rsidRPr="00F944AA">
        <w:rPr>
          <w:rFonts w:ascii="ITC Avant Garde" w:hAnsi="ITC Avant Garde"/>
          <w:i/>
          <w:sz w:val="20"/>
          <w:szCs w:val="20"/>
        </w:rPr>
        <w:t>iorarse periódicamente que la operación de los equipos de radiocomunicaciones que usen el espectro arrendado, se lleve a cabo de conformidad con los parámetros técnicos previstos en el título de Concesión de Espectro Radioeléctrico y libre de interferencias perjudiciales.</w:t>
      </w:r>
      <w:r w:rsidR="00F944AA">
        <w:rPr>
          <w:rFonts w:ascii="ITC Avant Garde" w:hAnsi="ITC Avant Garde"/>
          <w:i/>
          <w:sz w:val="20"/>
          <w:szCs w:val="20"/>
        </w:rPr>
        <w:t>”</w:t>
      </w:r>
      <w:r w:rsidR="007411C8" w:rsidRPr="00672D98">
        <w:rPr>
          <w:rFonts w:ascii="ITC Avant Garde" w:hAnsi="ITC Avant Garde"/>
          <w:sz w:val="20"/>
          <w:szCs w:val="20"/>
        </w:rPr>
        <w:t>.</w:t>
      </w:r>
    </w:p>
    <w:p w14:paraId="733C30E7" w14:textId="77777777" w:rsidR="00A95099" w:rsidRPr="0066369A" w:rsidRDefault="00A95099" w:rsidP="00177F62">
      <w:pPr>
        <w:pStyle w:val="Default"/>
        <w:ind w:left="851"/>
        <w:jc w:val="both"/>
        <w:rPr>
          <w:rFonts w:ascii="ITC Avant Garde" w:hAnsi="ITC Avant Garde"/>
          <w:bCs/>
          <w:sz w:val="20"/>
          <w:szCs w:val="20"/>
        </w:rPr>
      </w:pPr>
    </w:p>
    <w:p w14:paraId="733C30E8" w14:textId="5365006C"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14, fracción VII.</w:t>
      </w:r>
      <w:r w:rsidR="00A95099" w:rsidRPr="0066369A">
        <w:rPr>
          <w:rFonts w:ascii="ITC Avant Garde" w:hAnsi="ITC Avant Garde"/>
          <w:bCs/>
          <w:sz w:val="20"/>
          <w:szCs w:val="20"/>
        </w:rPr>
        <w:t xml:space="preserve"> El </w:t>
      </w:r>
      <w:r w:rsidR="00AE1887">
        <w:rPr>
          <w:rFonts w:ascii="ITC Avant Garde" w:hAnsi="ITC Avant Garde"/>
          <w:bCs/>
          <w:sz w:val="20"/>
          <w:szCs w:val="20"/>
        </w:rPr>
        <w:t>a</w:t>
      </w:r>
      <w:r w:rsidR="00A95099" w:rsidRPr="0066369A">
        <w:rPr>
          <w:rFonts w:ascii="ITC Avant Garde" w:hAnsi="ITC Avant Garde"/>
          <w:bCs/>
          <w:sz w:val="20"/>
          <w:szCs w:val="20"/>
        </w:rPr>
        <w:t>rrendatario como obligado solidario tiene la responsabilidad de dar cumplimiento de las especificaciones técnicas para evitar interferencias y en caso de que se presenten atenderlas.</w:t>
      </w:r>
      <w:r w:rsidR="0019088C">
        <w:rPr>
          <w:rFonts w:ascii="ITC Avant Garde" w:hAnsi="ITC Avant Garde"/>
          <w:bCs/>
          <w:sz w:val="20"/>
          <w:szCs w:val="20"/>
        </w:rPr>
        <w:t xml:space="preserve"> </w:t>
      </w:r>
    </w:p>
    <w:p w14:paraId="733C30E9" w14:textId="77777777" w:rsidR="00984757" w:rsidRPr="0066369A" w:rsidRDefault="00984757" w:rsidP="00177F62">
      <w:pPr>
        <w:pStyle w:val="Default"/>
        <w:ind w:left="851"/>
        <w:jc w:val="both"/>
        <w:rPr>
          <w:rFonts w:ascii="ITC Avant Garde" w:hAnsi="ITC Avant Garde"/>
          <w:b/>
          <w:bCs/>
          <w:sz w:val="20"/>
          <w:szCs w:val="20"/>
        </w:rPr>
      </w:pPr>
    </w:p>
    <w:p w14:paraId="733C30EA" w14:textId="71145130" w:rsidR="00984757" w:rsidRPr="0066369A" w:rsidRDefault="00984757"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005E658B" w:rsidRPr="00672D98">
        <w:rPr>
          <w:rFonts w:ascii="ITC Avant Garde" w:hAnsi="ITC Avant Garde"/>
          <w:sz w:val="20"/>
          <w:szCs w:val="20"/>
        </w:rPr>
        <w:t>“</w:t>
      </w:r>
      <w:r w:rsidRPr="005E658B">
        <w:rPr>
          <w:rFonts w:ascii="ITC Avant Garde" w:hAnsi="ITC Avant Garde"/>
          <w:bCs/>
          <w:i/>
          <w:sz w:val="20"/>
          <w:szCs w:val="20"/>
        </w:rPr>
        <w:t>Obligación del Arrendatario de atender posibles confl</w:t>
      </w:r>
      <w:r w:rsidR="00F3271E">
        <w:rPr>
          <w:rFonts w:ascii="ITC Avant Garde" w:hAnsi="ITC Avant Garde"/>
          <w:bCs/>
          <w:i/>
          <w:sz w:val="20"/>
          <w:szCs w:val="20"/>
        </w:rPr>
        <w:t>i</w:t>
      </w:r>
      <w:r w:rsidRPr="005E658B">
        <w:rPr>
          <w:rFonts w:ascii="ITC Avant Garde" w:hAnsi="ITC Avant Garde"/>
          <w:bCs/>
          <w:i/>
          <w:sz w:val="20"/>
          <w:szCs w:val="20"/>
        </w:rPr>
        <w:t>ctos de interferencias perjudiciales que se presenten con otros Arrendatarios de la Banda de Frecuencias objeto de la Concesión de Espectro Radioeléctrico</w:t>
      </w:r>
      <w:r w:rsidRPr="0066369A">
        <w:rPr>
          <w:rFonts w:ascii="ITC Avant Garde" w:hAnsi="ITC Avant Garde"/>
          <w:bCs/>
          <w:sz w:val="20"/>
          <w:szCs w:val="20"/>
        </w:rPr>
        <w:t>.</w:t>
      </w:r>
      <w:r w:rsidR="005E658B">
        <w:rPr>
          <w:rFonts w:ascii="ITC Avant Garde" w:hAnsi="ITC Avant Garde"/>
          <w:bCs/>
          <w:sz w:val="20"/>
          <w:szCs w:val="20"/>
        </w:rPr>
        <w:t>”</w:t>
      </w:r>
      <w:r w:rsidR="007411C8">
        <w:rPr>
          <w:rFonts w:ascii="ITC Avant Garde" w:hAnsi="ITC Avant Garde"/>
          <w:bCs/>
          <w:sz w:val="20"/>
          <w:szCs w:val="20"/>
        </w:rPr>
        <w:t>.</w:t>
      </w:r>
    </w:p>
    <w:p w14:paraId="733C30EB" w14:textId="77777777" w:rsidR="00A95099" w:rsidRPr="0066369A" w:rsidRDefault="00A95099" w:rsidP="00177F62">
      <w:pPr>
        <w:pStyle w:val="Default"/>
        <w:ind w:left="851"/>
        <w:jc w:val="both"/>
        <w:rPr>
          <w:rFonts w:ascii="ITC Avant Garde" w:hAnsi="ITC Avant Garde"/>
          <w:bCs/>
          <w:sz w:val="20"/>
          <w:szCs w:val="20"/>
        </w:rPr>
      </w:pPr>
    </w:p>
    <w:p w14:paraId="733C30EC" w14:textId="51D411D4"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14, fracción XI.</w:t>
      </w:r>
      <w:r w:rsidR="00A95099" w:rsidRPr="0066369A">
        <w:rPr>
          <w:rFonts w:ascii="ITC Avant Garde" w:hAnsi="ITC Avant Garde"/>
          <w:bCs/>
          <w:sz w:val="20"/>
          <w:szCs w:val="20"/>
        </w:rPr>
        <w:t xml:space="preserve"> Se solicita se permita el subarrendamiento por una sola vez, previa autorización del Instituto. </w:t>
      </w:r>
    </w:p>
    <w:p w14:paraId="733C30ED" w14:textId="77777777" w:rsidR="00842C10" w:rsidRPr="0066369A" w:rsidRDefault="00842C10" w:rsidP="00177F62">
      <w:pPr>
        <w:pStyle w:val="Default"/>
        <w:ind w:left="851"/>
        <w:jc w:val="both"/>
        <w:rPr>
          <w:rFonts w:ascii="ITC Avant Garde" w:hAnsi="ITC Avant Garde"/>
          <w:bCs/>
          <w:sz w:val="20"/>
          <w:szCs w:val="20"/>
        </w:rPr>
      </w:pPr>
    </w:p>
    <w:p w14:paraId="733C30EE" w14:textId="514D56AE" w:rsidR="00984757" w:rsidRPr="0066369A" w:rsidRDefault="00984757"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005E658B">
        <w:rPr>
          <w:rFonts w:ascii="ITC Avant Garde" w:hAnsi="ITC Avant Garde"/>
          <w:b/>
          <w:bCs/>
          <w:sz w:val="20"/>
          <w:szCs w:val="20"/>
        </w:rPr>
        <w:t>“</w:t>
      </w:r>
      <w:r w:rsidR="009213EB" w:rsidRPr="005E658B">
        <w:rPr>
          <w:rFonts w:ascii="ITC Avant Garde" w:hAnsi="ITC Avant Garde"/>
          <w:bCs/>
          <w:i/>
          <w:sz w:val="20"/>
          <w:szCs w:val="20"/>
        </w:rPr>
        <w:t>Obligación del Arrendatario de no subarrendar o ceder sus derechos de uso, aprovechamiento o explotación del espectro radioeléctrico objeto del Contrato de arrendam</w:t>
      </w:r>
      <w:r w:rsidR="005E658B" w:rsidRPr="005E658B">
        <w:rPr>
          <w:rFonts w:ascii="ITC Avant Garde" w:hAnsi="ITC Avant Garde"/>
          <w:bCs/>
          <w:i/>
          <w:sz w:val="20"/>
          <w:szCs w:val="20"/>
        </w:rPr>
        <w:t>iento por más de una sola vez</w:t>
      </w:r>
      <w:r w:rsidR="007411C8">
        <w:rPr>
          <w:rFonts w:ascii="ITC Avant Garde" w:hAnsi="ITC Avant Garde"/>
          <w:bCs/>
          <w:i/>
          <w:sz w:val="20"/>
          <w:szCs w:val="20"/>
        </w:rPr>
        <w:t>.</w:t>
      </w:r>
      <w:r w:rsidR="005E658B">
        <w:rPr>
          <w:rFonts w:ascii="ITC Avant Garde" w:hAnsi="ITC Avant Garde"/>
          <w:bCs/>
          <w:sz w:val="20"/>
          <w:szCs w:val="20"/>
        </w:rPr>
        <w:t>”</w:t>
      </w:r>
      <w:r w:rsidR="007411C8">
        <w:rPr>
          <w:rFonts w:ascii="ITC Avant Garde" w:hAnsi="ITC Avant Garde"/>
          <w:bCs/>
          <w:sz w:val="20"/>
          <w:szCs w:val="20"/>
        </w:rPr>
        <w:t>.</w:t>
      </w:r>
    </w:p>
    <w:p w14:paraId="733C30EF" w14:textId="77777777" w:rsidR="00A95099" w:rsidRPr="0066369A" w:rsidRDefault="00A95099" w:rsidP="00177F62">
      <w:pPr>
        <w:pStyle w:val="Default"/>
        <w:ind w:left="851"/>
        <w:jc w:val="both"/>
        <w:rPr>
          <w:rFonts w:ascii="ITC Avant Garde" w:hAnsi="ITC Avant Garde"/>
          <w:bCs/>
          <w:sz w:val="20"/>
          <w:szCs w:val="20"/>
        </w:rPr>
      </w:pPr>
    </w:p>
    <w:p w14:paraId="733C30F0" w14:textId="1A834F9C"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16, fracción II.</w:t>
      </w:r>
      <w:r w:rsidR="00A95099" w:rsidRPr="0066369A">
        <w:rPr>
          <w:rFonts w:ascii="ITC Avant Garde" w:hAnsi="ITC Avant Garde"/>
          <w:bCs/>
          <w:sz w:val="20"/>
          <w:szCs w:val="20"/>
        </w:rPr>
        <w:t xml:space="preserve"> No avisar solamente a posteriori la recisión del contrato, sino a priori avisar la procedencia de la re</w:t>
      </w:r>
      <w:r w:rsidR="00274C4B" w:rsidRPr="0066369A">
        <w:rPr>
          <w:rFonts w:ascii="ITC Avant Garde" w:hAnsi="ITC Avant Garde"/>
          <w:bCs/>
          <w:sz w:val="20"/>
          <w:szCs w:val="20"/>
        </w:rPr>
        <w:t>s</w:t>
      </w:r>
      <w:r w:rsidR="00A95099" w:rsidRPr="0066369A">
        <w:rPr>
          <w:rFonts w:ascii="ITC Avant Garde" w:hAnsi="ITC Avant Garde"/>
          <w:bCs/>
          <w:sz w:val="20"/>
          <w:szCs w:val="20"/>
        </w:rPr>
        <w:t xml:space="preserve">cisión. </w:t>
      </w:r>
    </w:p>
    <w:p w14:paraId="733C30F1" w14:textId="77777777" w:rsidR="0064295F" w:rsidRPr="0066369A" w:rsidRDefault="0064295F" w:rsidP="00177F62">
      <w:pPr>
        <w:pStyle w:val="Default"/>
        <w:ind w:left="851"/>
        <w:jc w:val="both"/>
        <w:rPr>
          <w:rFonts w:ascii="ITC Avant Garde" w:hAnsi="ITC Avant Garde"/>
          <w:b/>
          <w:bCs/>
          <w:sz w:val="20"/>
          <w:szCs w:val="20"/>
        </w:rPr>
      </w:pPr>
    </w:p>
    <w:p w14:paraId="733C30F2" w14:textId="69E18A18" w:rsidR="0064295F" w:rsidRPr="00A819AD" w:rsidRDefault="0064295F" w:rsidP="00177F62">
      <w:pPr>
        <w:pStyle w:val="Default"/>
        <w:ind w:left="851"/>
        <w:jc w:val="both"/>
        <w:rPr>
          <w:rFonts w:ascii="ITC Avant Garde" w:hAnsi="ITC Avant Garde"/>
          <w:bCs/>
          <w:i/>
          <w:sz w:val="20"/>
          <w:szCs w:val="20"/>
        </w:rPr>
      </w:pPr>
      <w:r w:rsidRPr="0019088C">
        <w:rPr>
          <w:rFonts w:ascii="ITC Avant Garde" w:hAnsi="ITC Avant Garde"/>
          <w:b/>
          <w:bCs/>
          <w:sz w:val="20"/>
          <w:szCs w:val="20"/>
        </w:rPr>
        <w:lastRenderedPageBreak/>
        <w:t>Propuesta:</w:t>
      </w:r>
      <w:r w:rsidRPr="0019088C">
        <w:rPr>
          <w:rFonts w:ascii="ITC Avant Garde" w:hAnsi="ITC Avant Garde"/>
          <w:bCs/>
          <w:sz w:val="20"/>
          <w:szCs w:val="20"/>
        </w:rPr>
        <w:t xml:space="preserve"> </w:t>
      </w:r>
      <w:r w:rsidRPr="00A819AD">
        <w:rPr>
          <w:rFonts w:ascii="ITC Avant Garde" w:hAnsi="ITC Avant Garde"/>
          <w:i/>
          <w:sz w:val="20"/>
          <w:szCs w:val="20"/>
        </w:rPr>
        <w:t>Por su rescisión</w:t>
      </w:r>
      <w:r w:rsidRPr="00A819AD">
        <w:rPr>
          <w:rFonts w:ascii="ITC Avant Garde" w:hAnsi="ITC Avant Garde"/>
          <w:bCs/>
          <w:i/>
          <w:sz w:val="20"/>
          <w:szCs w:val="20"/>
        </w:rPr>
        <w:t xml:space="preserve"> para lo cual, se estará a lo previsto en la legislación civil y, deberá de comunicarse de manera previa al Instituto de la extinción del arrendamiento y el acto jurídico por medio de</w:t>
      </w:r>
      <w:r w:rsidR="00F3271E" w:rsidRPr="00A819AD">
        <w:rPr>
          <w:rFonts w:ascii="ITC Avant Garde" w:hAnsi="ITC Avant Garde"/>
          <w:bCs/>
          <w:i/>
          <w:sz w:val="20"/>
          <w:szCs w:val="20"/>
        </w:rPr>
        <w:t>l cual se llevó a cabo la rescis</w:t>
      </w:r>
      <w:r w:rsidRPr="00A819AD">
        <w:rPr>
          <w:rFonts w:ascii="ITC Avant Garde" w:hAnsi="ITC Avant Garde"/>
          <w:bCs/>
          <w:i/>
          <w:sz w:val="20"/>
          <w:szCs w:val="20"/>
        </w:rPr>
        <w:t>ión</w:t>
      </w:r>
      <w:r w:rsidRPr="00A819AD">
        <w:rPr>
          <w:rFonts w:ascii="ITC Avant Garde" w:hAnsi="ITC Avant Garde"/>
          <w:b/>
          <w:bCs/>
          <w:i/>
          <w:sz w:val="20"/>
          <w:szCs w:val="20"/>
        </w:rPr>
        <w:t>.</w:t>
      </w:r>
    </w:p>
    <w:p w14:paraId="733C30F3" w14:textId="77777777" w:rsidR="00A95099" w:rsidRPr="0066369A" w:rsidRDefault="00A95099" w:rsidP="00177F62">
      <w:pPr>
        <w:pStyle w:val="Default"/>
        <w:ind w:left="851"/>
        <w:jc w:val="both"/>
        <w:rPr>
          <w:rFonts w:ascii="ITC Avant Garde" w:hAnsi="ITC Avant Garde"/>
          <w:bCs/>
          <w:sz w:val="20"/>
          <w:szCs w:val="20"/>
        </w:rPr>
      </w:pPr>
    </w:p>
    <w:p w14:paraId="733C30F4" w14:textId="088E6C14" w:rsidR="00A95099"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20, párrafo 1, renglón 2.</w:t>
      </w:r>
      <w:r w:rsidR="00A95099" w:rsidRPr="0066369A">
        <w:rPr>
          <w:rFonts w:ascii="ITC Avant Garde" w:hAnsi="ITC Avant Garde"/>
          <w:bCs/>
          <w:sz w:val="20"/>
          <w:szCs w:val="20"/>
        </w:rPr>
        <w:t xml:space="preserve"> La expresión "en cualquier momento" genera incertidumbre y contraviene lo previsto en el numeral 17 A de la L</w:t>
      </w:r>
      <w:r w:rsidR="0064295F" w:rsidRPr="0066369A">
        <w:rPr>
          <w:rFonts w:ascii="ITC Avant Garde" w:hAnsi="ITC Avant Garde"/>
          <w:bCs/>
          <w:sz w:val="20"/>
          <w:szCs w:val="20"/>
        </w:rPr>
        <w:t xml:space="preserve">ey Federal de </w:t>
      </w:r>
      <w:r w:rsidR="00E23354" w:rsidRPr="0066369A">
        <w:rPr>
          <w:rFonts w:ascii="ITC Avant Garde" w:hAnsi="ITC Avant Garde"/>
          <w:bCs/>
          <w:sz w:val="20"/>
          <w:szCs w:val="20"/>
        </w:rPr>
        <w:t>P</w:t>
      </w:r>
      <w:r w:rsidR="0064295F" w:rsidRPr="0066369A">
        <w:rPr>
          <w:rFonts w:ascii="ITC Avant Garde" w:hAnsi="ITC Avant Garde"/>
          <w:bCs/>
          <w:sz w:val="20"/>
          <w:szCs w:val="20"/>
        </w:rPr>
        <w:t>rocedimiento Administrativo</w:t>
      </w:r>
      <w:r w:rsidR="00A95099" w:rsidRPr="0066369A">
        <w:rPr>
          <w:rFonts w:ascii="ITC Avant Garde" w:hAnsi="ITC Avant Garde"/>
          <w:bCs/>
          <w:sz w:val="20"/>
          <w:szCs w:val="20"/>
        </w:rPr>
        <w:t>.</w:t>
      </w:r>
    </w:p>
    <w:p w14:paraId="733C30F5" w14:textId="77777777" w:rsidR="0064295F" w:rsidRPr="0066369A" w:rsidRDefault="0064295F" w:rsidP="00177F62">
      <w:pPr>
        <w:pStyle w:val="Default"/>
        <w:ind w:left="851"/>
        <w:jc w:val="both"/>
        <w:rPr>
          <w:rFonts w:ascii="ITC Avant Garde" w:hAnsi="ITC Avant Garde"/>
          <w:b/>
          <w:bCs/>
          <w:sz w:val="20"/>
          <w:szCs w:val="20"/>
        </w:rPr>
      </w:pPr>
    </w:p>
    <w:p w14:paraId="733C30F6" w14:textId="58C255F2" w:rsidR="0064295F" w:rsidRPr="0066369A" w:rsidRDefault="0064295F"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Pr="00997F09">
        <w:rPr>
          <w:rFonts w:ascii="ITC Avant Garde" w:hAnsi="ITC Avant Garde"/>
          <w:bCs/>
          <w:i/>
          <w:sz w:val="20"/>
          <w:szCs w:val="20"/>
        </w:rPr>
        <w:t>"... de acuerdo al plazo de 10 días hábiles siguientes a la presentación de la solicitud de autorización.”</w:t>
      </w:r>
      <w:r w:rsidR="007411C8">
        <w:rPr>
          <w:rFonts w:ascii="ITC Avant Garde" w:hAnsi="ITC Avant Garde"/>
          <w:bCs/>
          <w:i/>
          <w:sz w:val="20"/>
          <w:szCs w:val="20"/>
        </w:rPr>
        <w:t>.</w:t>
      </w:r>
    </w:p>
    <w:p w14:paraId="733C30F7" w14:textId="77777777" w:rsidR="00A95099" w:rsidRPr="0066369A" w:rsidRDefault="00A95099" w:rsidP="00177F62">
      <w:pPr>
        <w:pStyle w:val="Default"/>
        <w:ind w:left="851"/>
        <w:jc w:val="both"/>
        <w:rPr>
          <w:rFonts w:ascii="ITC Avant Garde" w:hAnsi="ITC Avant Garde"/>
          <w:bCs/>
          <w:sz w:val="20"/>
          <w:szCs w:val="20"/>
        </w:rPr>
      </w:pPr>
    </w:p>
    <w:p w14:paraId="733C30F8" w14:textId="38392547" w:rsidR="0064295F" w:rsidRPr="0066369A" w:rsidRDefault="00211DC3" w:rsidP="0071494D">
      <w:pPr>
        <w:pStyle w:val="Default"/>
        <w:numPr>
          <w:ilvl w:val="0"/>
          <w:numId w:val="14"/>
        </w:numPr>
        <w:ind w:left="851" w:hanging="425"/>
        <w:jc w:val="both"/>
        <w:rPr>
          <w:rFonts w:ascii="ITC Avant Garde" w:hAnsi="ITC Avant Garde"/>
          <w:bCs/>
          <w:sz w:val="20"/>
          <w:szCs w:val="20"/>
        </w:rPr>
      </w:pPr>
      <w:r>
        <w:rPr>
          <w:rFonts w:ascii="ITC Avant Garde" w:hAnsi="ITC Avant Garde"/>
          <w:b/>
          <w:bCs/>
          <w:sz w:val="20"/>
          <w:szCs w:val="20"/>
        </w:rPr>
        <w:t>Artículo</w:t>
      </w:r>
      <w:r w:rsidR="00A95099" w:rsidRPr="0066369A">
        <w:rPr>
          <w:rFonts w:ascii="ITC Avant Garde" w:hAnsi="ITC Avant Garde"/>
          <w:b/>
          <w:bCs/>
          <w:sz w:val="20"/>
          <w:szCs w:val="20"/>
        </w:rPr>
        <w:t xml:space="preserve"> 23, primer y segundo párrafo.</w:t>
      </w:r>
      <w:r w:rsidR="00A95099" w:rsidRPr="0066369A">
        <w:rPr>
          <w:rFonts w:ascii="ITC Avant Garde" w:hAnsi="ITC Avant Garde"/>
          <w:bCs/>
          <w:sz w:val="20"/>
          <w:szCs w:val="20"/>
        </w:rPr>
        <w:t xml:space="preserve"> El plazo de 45 días es muy extenso y retrasaría el crecimiento de redes para beneficios de los usuarios finales.</w:t>
      </w:r>
    </w:p>
    <w:p w14:paraId="733C30F9" w14:textId="77777777" w:rsidR="0064295F" w:rsidRPr="0066369A" w:rsidRDefault="0064295F" w:rsidP="00177F62">
      <w:pPr>
        <w:pStyle w:val="Default"/>
        <w:ind w:left="851"/>
        <w:jc w:val="both"/>
        <w:rPr>
          <w:rFonts w:ascii="ITC Avant Garde" w:hAnsi="ITC Avant Garde"/>
          <w:b/>
          <w:bCs/>
          <w:sz w:val="20"/>
          <w:szCs w:val="20"/>
        </w:rPr>
      </w:pPr>
    </w:p>
    <w:p w14:paraId="733C30FA" w14:textId="0355F8CB" w:rsidR="00A95099" w:rsidRPr="0066369A" w:rsidRDefault="0064295F" w:rsidP="00177F62">
      <w:pPr>
        <w:pStyle w:val="Default"/>
        <w:ind w:left="851"/>
        <w:jc w:val="both"/>
        <w:rPr>
          <w:rFonts w:ascii="ITC Avant Garde" w:hAnsi="ITC Avant Garde"/>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 xml:space="preserve">Cambiar de 45 a 10 días hábiles. </w:t>
      </w:r>
    </w:p>
    <w:p w14:paraId="733C30FB" w14:textId="77777777" w:rsidR="00606D75" w:rsidRPr="0066369A" w:rsidRDefault="00606D75" w:rsidP="00177F62">
      <w:pPr>
        <w:pStyle w:val="Prrafodelista"/>
        <w:ind w:left="851"/>
        <w:rPr>
          <w:rFonts w:ascii="ITC Avant Garde" w:hAnsi="ITC Avant Garde"/>
          <w:bCs/>
          <w:sz w:val="20"/>
        </w:rPr>
      </w:pPr>
    </w:p>
    <w:p w14:paraId="733C30FC" w14:textId="4D3DBB4F" w:rsidR="00A95099" w:rsidRPr="0066369A" w:rsidRDefault="00A95099" w:rsidP="00ED0940">
      <w:pPr>
        <w:pStyle w:val="Default"/>
        <w:ind w:left="851"/>
        <w:jc w:val="both"/>
        <w:rPr>
          <w:rFonts w:ascii="ITC Avant Garde" w:hAnsi="ITC Avant Garde"/>
          <w:bCs/>
          <w:sz w:val="20"/>
          <w:szCs w:val="20"/>
        </w:rPr>
      </w:pPr>
      <w:r w:rsidRPr="0066369A">
        <w:rPr>
          <w:rFonts w:ascii="ITC Avant Garde" w:hAnsi="ITC Avant Garde"/>
          <w:bCs/>
          <w:sz w:val="20"/>
          <w:szCs w:val="20"/>
        </w:rPr>
        <w:t>Aplicar la afirmativa ficta en aras de fomentar la competencia y uso eficiente del</w:t>
      </w:r>
      <w:r w:rsidR="00DF62B3">
        <w:rPr>
          <w:rFonts w:ascii="ITC Avant Garde" w:hAnsi="ITC Avant Garde"/>
          <w:bCs/>
          <w:sz w:val="20"/>
          <w:szCs w:val="20"/>
        </w:rPr>
        <w:t xml:space="preserve"> espectro. Es contraproducente </w:t>
      </w:r>
      <w:r w:rsidRPr="0066369A">
        <w:rPr>
          <w:rFonts w:ascii="ITC Avant Garde" w:hAnsi="ITC Avant Garde"/>
          <w:bCs/>
          <w:sz w:val="20"/>
          <w:szCs w:val="20"/>
        </w:rPr>
        <w:t xml:space="preserve">que se considere la procedencia de la negativa ficta porque se debe contar con los argumentos que sustentes la misma. </w:t>
      </w:r>
    </w:p>
    <w:p w14:paraId="733C30FD" w14:textId="77777777" w:rsidR="0064295F" w:rsidRPr="0066369A" w:rsidRDefault="0064295F" w:rsidP="00177F62">
      <w:pPr>
        <w:pStyle w:val="Default"/>
        <w:ind w:left="851"/>
        <w:jc w:val="both"/>
        <w:rPr>
          <w:rFonts w:ascii="ITC Avant Garde" w:hAnsi="ITC Avant Garde"/>
          <w:b/>
          <w:bCs/>
          <w:sz w:val="20"/>
          <w:szCs w:val="20"/>
        </w:rPr>
      </w:pPr>
    </w:p>
    <w:p w14:paraId="733C30FE" w14:textId="77777777" w:rsidR="0064295F" w:rsidRPr="0066369A" w:rsidRDefault="0064295F" w:rsidP="00177F62">
      <w:pPr>
        <w:pStyle w:val="Default"/>
        <w:ind w:left="851"/>
        <w:jc w:val="both"/>
        <w:rPr>
          <w:rFonts w:ascii="ITC Avant Garde" w:hAnsi="ITC Avant Garde"/>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Sustituir el sentido negativo por el positivo.</w:t>
      </w:r>
    </w:p>
    <w:p w14:paraId="733C30FF" w14:textId="77777777" w:rsidR="0064295F" w:rsidRPr="0066369A" w:rsidRDefault="0064295F" w:rsidP="00177F62">
      <w:pPr>
        <w:pStyle w:val="Default"/>
        <w:ind w:left="851"/>
        <w:jc w:val="both"/>
        <w:rPr>
          <w:rFonts w:ascii="ITC Avant Garde" w:hAnsi="ITC Avant Garde"/>
          <w:bCs/>
          <w:sz w:val="20"/>
          <w:szCs w:val="20"/>
        </w:rPr>
      </w:pPr>
    </w:p>
    <w:p w14:paraId="733C3100" w14:textId="77777777" w:rsidR="00A95099" w:rsidRPr="0066369A" w:rsidRDefault="00A95099" w:rsidP="0071494D">
      <w:pPr>
        <w:pStyle w:val="Default"/>
        <w:numPr>
          <w:ilvl w:val="0"/>
          <w:numId w:val="14"/>
        </w:numPr>
        <w:ind w:left="851" w:hanging="425"/>
        <w:jc w:val="both"/>
        <w:rPr>
          <w:rFonts w:ascii="ITC Avant Garde" w:hAnsi="ITC Avant Garde"/>
          <w:bCs/>
          <w:sz w:val="20"/>
          <w:szCs w:val="20"/>
        </w:rPr>
      </w:pPr>
      <w:r w:rsidRPr="0066369A">
        <w:rPr>
          <w:rFonts w:ascii="ITC Avant Garde" w:hAnsi="ITC Avant Garde"/>
          <w:b/>
          <w:bCs/>
          <w:sz w:val="20"/>
          <w:szCs w:val="20"/>
        </w:rPr>
        <w:t>Cuarto Transitorio (adición).</w:t>
      </w:r>
      <w:r w:rsidRPr="0066369A">
        <w:rPr>
          <w:rFonts w:ascii="ITC Avant Garde" w:hAnsi="ITC Avant Garde"/>
          <w:bCs/>
          <w:sz w:val="20"/>
          <w:szCs w:val="20"/>
        </w:rPr>
        <w:t xml:space="preserve"> El documento es omiso respecto a los arrendamiento</w:t>
      </w:r>
      <w:r w:rsidR="00606D75" w:rsidRPr="0066369A">
        <w:rPr>
          <w:rFonts w:ascii="ITC Avant Garde" w:hAnsi="ITC Avant Garde"/>
          <w:bCs/>
          <w:sz w:val="20"/>
          <w:szCs w:val="20"/>
        </w:rPr>
        <w:t>s</w:t>
      </w:r>
      <w:r w:rsidRPr="0066369A">
        <w:rPr>
          <w:rFonts w:ascii="ITC Avant Garde" w:hAnsi="ITC Avant Garde"/>
          <w:bCs/>
          <w:sz w:val="20"/>
          <w:szCs w:val="20"/>
        </w:rPr>
        <w:t xml:space="preserve"> de espectro que están en operación actualmente. </w:t>
      </w:r>
    </w:p>
    <w:p w14:paraId="733C3101" w14:textId="77777777" w:rsidR="0064295F" w:rsidRPr="0066369A" w:rsidRDefault="0064295F" w:rsidP="00177F62">
      <w:pPr>
        <w:pStyle w:val="Default"/>
        <w:ind w:left="851"/>
        <w:jc w:val="both"/>
        <w:rPr>
          <w:rFonts w:ascii="ITC Avant Garde" w:hAnsi="ITC Avant Garde"/>
          <w:bCs/>
          <w:sz w:val="20"/>
          <w:szCs w:val="20"/>
        </w:rPr>
      </w:pPr>
    </w:p>
    <w:p w14:paraId="733C3102" w14:textId="20B15D58" w:rsidR="0064295F" w:rsidRPr="00A819AD" w:rsidRDefault="0064295F" w:rsidP="00177F62">
      <w:pPr>
        <w:pStyle w:val="Default"/>
        <w:ind w:left="851"/>
        <w:jc w:val="both"/>
        <w:rPr>
          <w:rFonts w:ascii="ITC Avant Garde" w:hAnsi="ITC Avant Garde"/>
          <w:bCs/>
          <w:i/>
          <w:sz w:val="20"/>
          <w:szCs w:val="20"/>
        </w:rPr>
      </w:pPr>
      <w:r w:rsidRPr="0066369A">
        <w:rPr>
          <w:rFonts w:ascii="ITC Avant Garde" w:hAnsi="ITC Avant Garde"/>
          <w:b/>
          <w:bCs/>
          <w:sz w:val="20"/>
          <w:szCs w:val="20"/>
        </w:rPr>
        <w:t>Propuesta</w:t>
      </w:r>
      <w:r w:rsidRPr="0066369A">
        <w:rPr>
          <w:rFonts w:ascii="ITC Avant Garde" w:hAnsi="ITC Avant Garde"/>
          <w:bCs/>
          <w:sz w:val="20"/>
          <w:szCs w:val="20"/>
        </w:rPr>
        <w:t>:</w:t>
      </w:r>
      <w:r w:rsidR="00854F78">
        <w:rPr>
          <w:rFonts w:ascii="ITC Avant Garde" w:hAnsi="ITC Avant Garde"/>
          <w:bCs/>
          <w:sz w:val="20"/>
          <w:szCs w:val="20"/>
        </w:rPr>
        <w:t xml:space="preserve"> </w:t>
      </w:r>
      <w:r w:rsidR="00854F78" w:rsidRPr="00A819AD">
        <w:rPr>
          <w:rFonts w:ascii="ITC Avant Garde" w:hAnsi="ITC Avant Garde"/>
          <w:bCs/>
          <w:i/>
          <w:sz w:val="20"/>
          <w:szCs w:val="20"/>
        </w:rPr>
        <w:t xml:space="preserve">Cuarto Transitorio (adición). </w:t>
      </w:r>
      <w:r w:rsidRPr="00A819AD">
        <w:rPr>
          <w:rFonts w:ascii="ITC Avant Garde" w:hAnsi="ITC Avant Garde"/>
          <w:bCs/>
          <w:i/>
          <w:sz w:val="20"/>
          <w:szCs w:val="20"/>
        </w:rPr>
        <w:t>El espectro arrendado antes de la entrada en vigor de los presentes lineamientos, se tomará como autorizados y registrados hasta el término de su vigencia, tomando en cuenta el registro realizado por las entidades certificado</w:t>
      </w:r>
      <w:r w:rsidR="00DF62B3" w:rsidRPr="00A819AD">
        <w:rPr>
          <w:rFonts w:ascii="ITC Avant Garde" w:hAnsi="ITC Avant Garde"/>
          <w:bCs/>
          <w:i/>
          <w:sz w:val="20"/>
          <w:szCs w:val="20"/>
        </w:rPr>
        <w:t>ras autorizadas por el IFT a través</w:t>
      </w:r>
      <w:r w:rsidRPr="00A819AD">
        <w:rPr>
          <w:rFonts w:ascii="ITC Avant Garde" w:hAnsi="ITC Avant Garde"/>
          <w:bCs/>
          <w:i/>
          <w:sz w:val="20"/>
          <w:szCs w:val="20"/>
        </w:rPr>
        <w:t xml:space="preserve"> de las con</w:t>
      </w:r>
      <w:r w:rsidR="00DF62B3" w:rsidRPr="00A819AD">
        <w:rPr>
          <w:rFonts w:ascii="ITC Avant Garde" w:hAnsi="ITC Avant Garde"/>
          <w:bCs/>
          <w:i/>
          <w:sz w:val="20"/>
          <w:szCs w:val="20"/>
        </w:rPr>
        <w:t>s</w:t>
      </w:r>
      <w:r w:rsidRPr="00A819AD">
        <w:rPr>
          <w:rFonts w:ascii="ITC Avant Garde" w:hAnsi="ITC Avant Garde"/>
          <w:bCs/>
          <w:i/>
          <w:sz w:val="20"/>
          <w:szCs w:val="20"/>
        </w:rPr>
        <w:t xml:space="preserve">tancias de no interferencia </w:t>
      </w:r>
      <w:r w:rsidR="00854F78" w:rsidRPr="00A819AD">
        <w:rPr>
          <w:rFonts w:ascii="ITC Avant Garde" w:hAnsi="ITC Avant Garde"/>
          <w:bCs/>
          <w:i/>
          <w:sz w:val="20"/>
          <w:szCs w:val="20"/>
        </w:rPr>
        <w:t>notificadas</w:t>
      </w:r>
      <w:r w:rsidR="007411C8" w:rsidRPr="00A819AD">
        <w:rPr>
          <w:rFonts w:ascii="ITC Avant Garde" w:hAnsi="ITC Avant Garde"/>
          <w:bCs/>
          <w:i/>
          <w:sz w:val="20"/>
          <w:szCs w:val="20"/>
        </w:rPr>
        <w:t>.</w:t>
      </w:r>
    </w:p>
    <w:p w14:paraId="733C3103" w14:textId="77777777" w:rsidR="00A95099" w:rsidRPr="0019088C" w:rsidRDefault="00A95099" w:rsidP="00A95099">
      <w:pPr>
        <w:pStyle w:val="Default"/>
        <w:ind w:left="720"/>
        <w:jc w:val="both"/>
        <w:rPr>
          <w:rFonts w:ascii="ITC Avant Garde" w:hAnsi="ITC Avant Garde"/>
          <w:bCs/>
          <w:sz w:val="20"/>
          <w:szCs w:val="20"/>
        </w:rPr>
      </w:pPr>
      <w:r w:rsidRPr="0019088C">
        <w:rPr>
          <w:rFonts w:ascii="ITC Avant Garde" w:hAnsi="ITC Avant Garde"/>
          <w:bCs/>
          <w:sz w:val="20"/>
          <w:szCs w:val="20"/>
        </w:rPr>
        <w:t xml:space="preserve"> </w:t>
      </w:r>
    </w:p>
    <w:p w14:paraId="733C3104" w14:textId="16B1C287" w:rsidR="00A66DF8" w:rsidRPr="0019088C" w:rsidRDefault="0064295F" w:rsidP="0071494D">
      <w:pPr>
        <w:pStyle w:val="Default"/>
        <w:numPr>
          <w:ilvl w:val="0"/>
          <w:numId w:val="3"/>
        </w:numPr>
        <w:ind w:left="284"/>
        <w:jc w:val="both"/>
        <w:rPr>
          <w:rFonts w:ascii="ITC Avant Garde" w:hAnsi="ITC Avant Garde"/>
          <w:bCs/>
          <w:sz w:val="20"/>
          <w:szCs w:val="20"/>
        </w:rPr>
      </w:pPr>
      <w:r w:rsidRPr="0019088C">
        <w:rPr>
          <w:rFonts w:ascii="ITC Avant Garde" w:hAnsi="ITC Avant Garde"/>
          <w:bCs/>
          <w:sz w:val="20"/>
          <w:szCs w:val="20"/>
        </w:rPr>
        <w:t xml:space="preserve">El 24 de agosto de 2015, el C. </w:t>
      </w:r>
      <w:r w:rsidRPr="0019088C">
        <w:rPr>
          <w:rFonts w:ascii="ITC Avant Garde" w:hAnsi="ITC Avant Garde"/>
          <w:b/>
          <w:bCs/>
          <w:sz w:val="20"/>
          <w:szCs w:val="20"/>
        </w:rPr>
        <w:t>Alberto Razo Meza</w:t>
      </w:r>
      <w:r w:rsidRPr="0019088C">
        <w:rPr>
          <w:rFonts w:ascii="ITC Avant Garde" w:hAnsi="ITC Avant Garde"/>
          <w:bCs/>
          <w:sz w:val="20"/>
          <w:szCs w:val="20"/>
        </w:rPr>
        <w:t>,</w:t>
      </w:r>
      <w:r w:rsidR="00A95099" w:rsidRPr="0019088C">
        <w:rPr>
          <w:rFonts w:ascii="ITC Avant Garde" w:hAnsi="ITC Avant Garde"/>
          <w:bCs/>
          <w:sz w:val="20"/>
          <w:szCs w:val="20"/>
        </w:rPr>
        <w:t xml:space="preserve"> en representación legal de </w:t>
      </w:r>
      <w:r w:rsidR="00A95099" w:rsidRPr="0019088C">
        <w:rPr>
          <w:rFonts w:ascii="ITC Avant Garde" w:hAnsi="ITC Avant Garde"/>
          <w:b/>
          <w:bCs/>
          <w:sz w:val="20"/>
          <w:szCs w:val="20"/>
        </w:rPr>
        <w:t>Avantel, S. de R.L. de C.V.</w:t>
      </w:r>
      <w:r w:rsidR="00A95099" w:rsidRPr="0019088C">
        <w:rPr>
          <w:rFonts w:ascii="ITC Avant Garde" w:hAnsi="ITC Avant Garde"/>
          <w:bCs/>
          <w:sz w:val="20"/>
          <w:szCs w:val="20"/>
        </w:rPr>
        <w:t xml:space="preserve">, </w:t>
      </w:r>
      <w:r w:rsidRPr="0019088C">
        <w:rPr>
          <w:rFonts w:ascii="ITC Avant Garde" w:hAnsi="ITC Avant Garde"/>
          <w:sz w:val="20"/>
          <w:szCs w:val="20"/>
        </w:rPr>
        <w:t xml:space="preserve">presentó un escrito, </w:t>
      </w:r>
      <w:r w:rsidR="00A95099" w:rsidRPr="0019088C">
        <w:rPr>
          <w:rFonts w:ascii="ITC Avant Garde" w:hAnsi="ITC Avant Garde"/>
          <w:sz w:val="20"/>
          <w:szCs w:val="20"/>
        </w:rPr>
        <w:t xml:space="preserve">al cual se le asignó el número de folio </w:t>
      </w:r>
      <w:r w:rsidR="00A95099" w:rsidRPr="0019088C">
        <w:rPr>
          <w:rFonts w:ascii="ITC Avant Garde" w:hAnsi="ITC Avant Garde"/>
          <w:b/>
          <w:sz w:val="20"/>
          <w:szCs w:val="20"/>
        </w:rPr>
        <w:t>047647</w:t>
      </w:r>
      <w:r w:rsidR="00A95099" w:rsidRPr="0019088C">
        <w:rPr>
          <w:rFonts w:ascii="ITC Avant Garde" w:hAnsi="ITC Avant Garde"/>
          <w:sz w:val="20"/>
          <w:szCs w:val="20"/>
        </w:rPr>
        <w:t xml:space="preserve"> y ví</w:t>
      </w:r>
      <w:r w:rsidRPr="0019088C">
        <w:rPr>
          <w:rFonts w:ascii="ITC Avant Garde" w:hAnsi="ITC Avant Garde"/>
          <w:sz w:val="20"/>
          <w:szCs w:val="20"/>
        </w:rPr>
        <w:t xml:space="preserve">a correo electrónico, </w:t>
      </w:r>
      <w:r w:rsidR="00793D64" w:rsidRPr="0019088C">
        <w:rPr>
          <w:rFonts w:ascii="ITC Avant Garde" w:hAnsi="ITC Avant Garde"/>
          <w:sz w:val="20"/>
          <w:szCs w:val="20"/>
        </w:rPr>
        <w:t xml:space="preserve">realizando </w:t>
      </w:r>
      <w:r w:rsidR="00A95099" w:rsidRPr="0019088C">
        <w:rPr>
          <w:rFonts w:ascii="ITC Avant Garde" w:hAnsi="ITC Avant Garde"/>
          <w:sz w:val="20"/>
          <w:szCs w:val="20"/>
        </w:rPr>
        <w:t xml:space="preserve">los mismos comentarios que los emitidos por </w:t>
      </w:r>
      <w:r w:rsidR="00A95099" w:rsidRPr="0019088C">
        <w:rPr>
          <w:rFonts w:ascii="ITC Avant Garde" w:hAnsi="ITC Avant Garde"/>
          <w:b/>
          <w:sz w:val="20"/>
          <w:szCs w:val="20"/>
        </w:rPr>
        <w:t>Axtel, S.A.B. de C.V.</w:t>
      </w:r>
      <w:r w:rsidR="00A95099" w:rsidRPr="0019088C">
        <w:rPr>
          <w:rFonts w:ascii="ITC Avant Garde" w:hAnsi="ITC Avant Garde"/>
          <w:sz w:val="20"/>
          <w:szCs w:val="20"/>
        </w:rPr>
        <w:t xml:space="preserve">, relacionados en el numeral anterior, por lo que en obvio de repeticiones, se tienen por insertados como si a la letra lo estuviesen. </w:t>
      </w:r>
    </w:p>
    <w:p w14:paraId="1EE2CA76" w14:textId="77777777" w:rsidR="00565A80" w:rsidRPr="0019088C" w:rsidRDefault="00565A80" w:rsidP="00565A80">
      <w:pPr>
        <w:pStyle w:val="Default"/>
        <w:ind w:left="284"/>
        <w:jc w:val="both"/>
        <w:rPr>
          <w:rFonts w:ascii="ITC Avant Garde" w:hAnsi="ITC Avant Garde"/>
          <w:bCs/>
          <w:sz w:val="20"/>
          <w:szCs w:val="20"/>
        </w:rPr>
      </w:pPr>
    </w:p>
    <w:p w14:paraId="733C3106" w14:textId="68FC5592" w:rsidR="001D50CB" w:rsidRPr="0066369A" w:rsidRDefault="001D50CB"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w:t>
      </w:r>
      <w:r w:rsidR="00770E77" w:rsidRPr="0066369A">
        <w:rPr>
          <w:rFonts w:ascii="ITC Avant Garde" w:hAnsi="ITC Avant Garde"/>
          <w:bCs/>
          <w:sz w:val="20"/>
          <w:szCs w:val="20"/>
        </w:rPr>
        <w:t>24</w:t>
      </w:r>
      <w:r w:rsidRPr="0066369A">
        <w:rPr>
          <w:rFonts w:ascii="ITC Avant Garde" w:hAnsi="ITC Avant Garde"/>
          <w:bCs/>
          <w:sz w:val="20"/>
          <w:szCs w:val="20"/>
        </w:rPr>
        <w:t xml:space="preserve"> de agosto de 2015, el C. </w:t>
      </w:r>
      <w:r w:rsidRPr="00722296">
        <w:rPr>
          <w:rFonts w:ascii="ITC Avant Garde" w:hAnsi="ITC Avant Garde"/>
          <w:b/>
          <w:bCs/>
          <w:sz w:val="20"/>
          <w:szCs w:val="20"/>
        </w:rPr>
        <w:t>José Guadalupe Botello Meza</w:t>
      </w:r>
      <w:r w:rsidRPr="0066369A">
        <w:rPr>
          <w:rFonts w:ascii="ITC Avant Garde" w:hAnsi="ITC Avant Garde"/>
          <w:bCs/>
          <w:sz w:val="20"/>
          <w:szCs w:val="20"/>
        </w:rPr>
        <w:t xml:space="preserve">, en su carácter de representante legal de </w:t>
      </w:r>
      <w:r w:rsidR="00E675D9" w:rsidRPr="00722296">
        <w:rPr>
          <w:rFonts w:ascii="ITC Avant Garde" w:hAnsi="ITC Avant Garde"/>
          <w:b/>
          <w:bCs/>
          <w:sz w:val="20"/>
          <w:szCs w:val="20"/>
        </w:rPr>
        <w:t>T</w:t>
      </w:r>
      <w:r w:rsidRPr="00722296">
        <w:rPr>
          <w:rFonts w:ascii="ITC Avant Garde" w:hAnsi="ITC Avant Garde"/>
          <w:b/>
          <w:bCs/>
          <w:sz w:val="20"/>
          <w:szCs w:val="20"/>
        </w:rPr>
        <w:t>elevisión Azteca, S.A. de C.V.</w:t>
      </w:r>
      <w:r w:rsidRPr="0066369A">
        <w:rPr>
          <w:rFonts w:ascii="ITC Avant Garde" w:hAnsi="ITC Avant Garde"/>
          <w:bCs/>
          <w:sz w:val="20"/>
          <w:szCs w:val="20"/>
        </w:rPr>
        <w:t xml:space="preserve">, presentó un escrito en </w:t>
      </w:r>
      <w:r w:rsidR="00DA3C92">
        <w:rPr>
          <w:rFonts w:ascii="ITC Avant Garde" w:hAnsi="ITC Avant Garde"/>
          <w:bCs/>
          <w:sz w:val="20"/>
          <w:szCs w:val="20"/>
        </w:rPr>
        <w:t>Oficialía</w:t>
      </w:r>
      <w:r w:rsidRPr="0066369A">
        <w:rPr>
          <w:rFonts w:ascii="ITC Avant Garde" w:hAnsi="ITC Avant Garde"/>
          <w:bCs/>
          <w:sz w:val="20"/>
          <w:szCs w:val="20"/>
        </w:rPr>
        <w:t xml:space="preserve"> de Partes del Instituto, el cual quedó identificado con el número </w:t>
      </w:r>
      <w:r w:rsidRPr="00722296">
        <w:rPr>
          <w:rFonts w:ascii="ITC Avant Garde" w:hAnsi="ITC Avant Garde"/>
          <w:b/>
          <w:bCs/>
          <w:sz w:val="20"/>
          <w:szCs w:val="20"/>
        </w:rPr>
        <w:t>047634</w:t>
      </w:r>
      <w:r w:rsidRPr="0066369A">
        <w:rPr>
          <w:rFonts w:ascii="ITC Avant Garde" w:hAnsi="ITC Avant Garde"/>
          <w:bCs/>
          <w:sz w:val="20"/>
          <w:szCs w:val="20"/>
        </w:rPr>
        <w:t xml:space="preserve"> y por correo electrónico, participando en los términos siguientes:</w:t>
      </w:r>
    </w:p>
    <w:p w14:paraId="733C3107" w14:textId="77777777" w:rsidR="00842C10" w:rsidRPr="0066369A" w:rsidRDefault="00842C10" w:rsidP="00842C10">
      <w:pPr>
        <w:pStyle w:val="Prrafodelista"/>
        <w:rPr>
          <w:rFonts w:ascii="ITC Avant Garde" w:hAnsi="ITC Avant Garde"/>
          <w:bCs/>
          <w:sz w:val="20"/>
        </w:rPr>
      </w:pPr>
    </w:p>
    <w:p w14:paraId="733C3108" w14:textId="60A6C04C" w:rsidR="001D50CB" w:rsidRPr="0066369A" w:rsidRDefault="00211DC3" w:rsidP="0071494D">
      <w:pPr>
        <w:pStyle w:val="Default"/>
        <w:numPr>
          <w:ilvl w:val="0"/>
          <w:numId w:val="15"/>
        </w:numPr>
        <w:ind w:left="851" w:hanging="425"/>
        <w:jc w:val="both"/>
        <w:rPr>
          <w:rFonts w:ascii="ITC Avant Garde" w:hAnsi="ITC Avant Garde"/>
          <w:bCs/>
          <w:sz w:val="20"/>
          <w:szCs w:val="20"/>
        </w:rPr>
      </w:pPr>
      <w:r>
        <w:rPr>
          <w:rFonts w:ascii="ITC Avant Garde" w:hAnsi="ITC Avant Garde"/>
          <w:b/>
          <w:bCs/>
          <w:sz w:val="20"/>
          <w:szCs w:val="20"/>
        </w:rPr>
        <w:t>Artículo</w:t>
      </w:r>
      <w:r w:rsidR="001D50CB" w:rsidRPr="0066369A">
        <w:rPr>
          <w:rFonts w:ascii="ITC Avant Garde" w:hAnsi="ITC Avant Garde"/>
          <w:b/>
          <w:bCs/>
          <w:sz w:val="20"/>
          <w:szCs w:val="20"/>
        </w:rPr>
        <w:t xml:space="preserve"> 3, fracción XI.</w:t>
      </w:r>
      <w:r w:rsidR="008C05F0">
        <w:rPr>
          <w:rFonts w:ascii="ITC Avant Garde" w:hAnsi="ITC Avant Garde"/>
          <w:bCs/>
          <w:sz w:val="20"/>
          <w:szCs w:val="20"/>
        </w:rPr>
        <w:t xml:space="preserve"> El Instituto</w:t>
      </w:r>
      <w:r w:rsidR="001D50CB" w:rsidRPr="0066369A">
        <w:rPr>
          <w:rFonts w:ascii="ITC Avant Garde" w:hAnsi="ITC Avant Garde"/>
          <w:bCs/>
          <w:sz w:val="20"/>
          <w:szCs w:val="20"/>
        </w:rPr>
        <w:t xml:space="preserve"> debe considerar la posibilidad de rentar tanto la totalidad como parte de la banda de frecuencias. </w:t>
      </w:r>
    </w:p>
    <w:p w14:paraId="733C3109" w14:textId="77777777" w:rsidR="001D50CB" w:rsidRPr="0066369A" w:rsidRDefault="001D50CB" w:rsidP="0071494D">
      <w:pPr>
        <w:pStyle w:val="Default"/>
        <w:ind w:left="851" w:hanging="425"/>
        <w:jc w:val="both"/>
        <w:rPr>
          <w:rFonts w:ascii="ITC Avant Garde" w:hAnsi="ITC Avant Garde"/>
          <w:bCs/>
          <w:sz w:val="20"/>
          <w:szCs w:val="20"/>
        </w:rPr>
      </w:pPr>
    </w:p>
    <w:p w14:paraId="733C310A" w14:textId="4BA3EB11" w:rsidR="001D50CB" w:rsidRPr="0066369A" w:rsidRDefault="00211DC3" w:rsidP="0071494D">
      <w:pPr>
        <w:pStyle w:val="Default"/>
        <w:numPr>
          <w:ilvl w:val="0"/>
          <w:numId w:val="15"/>
        </w:numPr>
        <w:ind w:left="851" w:hanging="425"/>
        <w:jc w:val="both"/>
        <w:rPr>
          <w:rFonts w:ascii="ITC Avant Garde" w:hAnsi="ITC Avant Garde"/>
          <w:bCs/>
          <w:sz w:val="20"/>
          <w:szCs w:val="20"/>
        </w:rPr>
      </w:pPr>
      <w:r>
        <w:rPr>
          <w:rFonts w:ascii="ITC Avant Garde" w:hAnsi="ITC Avant Garde"/>
          <w:b/>
          <w:bCs/>
          <w:sz w:val="20"/>
          <w:szCs w:val="20"/>
        </w:rPr>
        <w:t>Artículo</w:t>
      </w:r>
      <w:r w:rsidR="001D50CB" w:rsidRPr="0066369A">
        <w:rPr>
          <w:rFonts w:ascii="ITC Avant Garde" w:hAnsi="ITC Avant Garde"/>
          <w:b/>
          <w:bCs/>
          <w:sz w:val="20"/>
          <w:szCs w:val="20"/>
        </w:rPr>
        <w:t xml:space="preserve"> 20.</w:t>
      </w:r>
      <w:r w:rsidR="001D50CB" w:rsidRPr="0066369A">
        <w:rPr>
          <w:rFonts w:ascii="ITC Avant Garde" w:hAnsi="ITC Avant Garde"/>
          <w:bCs/>
          <w:sz w:val="20"/>
          <w:szCs w:val="20"/>
        </w:rPr>
        <w:t xml:space="preserve"> Se propone que el plazo de atención de prevenciones por parte de la autoridad a los solicitantes sea de</w:t>
      </w:r>
      <w:r w:rsidR="00DF62B3">
        <w:rPr>
          <w:rFonts w:ascii="ITC Avant Garde" w:hAnsi="ITC Avant Garde"/>
          <w:bCs/>
          <w:sz w:val="20"/>
          <w:szCs w:val="20"/>
        </w:rPr>
        <w:t xml:space="preserve"> 15 días há</w:t>
      </w:r>
      <w:r w:rsidR="001D50CB" w:rsidRPr="0066369A">
        <w:rPr>
          <w:rFonts w:ascii="ITC Avant Garde" w:hAnsi="ITC Avant Garde"/>
          <w:bCs/>
          <w:sz w:val="20"/>
          <w:szCs w:val="20"/>
        </w:rPr>
        <w:t xml:space="preserve">biles. </w:t>
      </w:r>
    </w:p>
    <w:p w14:paraId="733C310B" w14:textId="77777777" w:rsidR="001D50CB" w:rsidRPr="0066369A" w:rsidRDefault="001D50CB" w:rsidP="0071494D">
      <w:pPr>
        <w:pStyle w:val="Prrafodelista"/>
        <w:ind w:left="851" w:hanging="425"/>
        <w:rPr>
          <w:rFonts w:ascii="ITC Avant Garde" w:hAnsi="ITC Avant Garde"/>
          <w:bCs/>
          <w:sz w:val="20"/>
        </w:rPr>
      </w:pPr>
    </w:p>
    <w:p w14:paraId="733C310C" w14:textId="7915586E" w:rsidR="001D50CB" w:rsidRPr="0066369A" w:rsidRDefault="00211DC3" w:rsidP="0071494D">
      <w:pPr>
        <w:pStyle w:val="Default"/>
        <w:numPr>
          <w:ilvl w:val="0"/>
          <w:numId w:val="15"/>
        </w:numPr>
        <w:ind w:left="851" w:hanging="425"/>
        <w:jc w:val="both"/>
        <w:rPr>
          <w:rFonts w:ascii="ITC Avant Garde" w:hAnsi="ITC Avant Garde"/>
          <w:bCs/>
          <w:sz w:val="20"/>
          <w:szCs w:val="20"/>
        </w:rPr>
      </w:pPr>
      <w:r>
        <w:rPr>
          <w:rFonts w:ascii="ITC Avant Garde" w:hAnsi="ITC Avant Garde"/>
          <w:b/>
          <w:bCs/>
          <w:sz w:val="20"/>
          <w:szCs w:val="20"/>
        </w:rPr>
        <w:t>Artículo</w:t>
      </w:r>
      <w:r w:rsidR="001D50CB" w:rsidRPr="0066369A">
        <w:rPr>
          <w:rFonts w:ascii="ITC Avant Garde" w:hAnsi="ITC Avant Garde"/>
          <w:b/>
          <w:bCs/>
          <w:sz w:val="20"/>
          <w:szCs w:val="20"/>
        </w:rPr>
        <w:t xml:space="preserve"> 23.</w:t>
      </w:r>
      <w:r w:rsidR="001D50CB" w:rsidRPr="0066369A">
        <w:rPr>
          <w:rFonts w:ascii="ITC Avant Garde" w:hAnsi="ITC Avant Garde"/>
          <w:bCs/>
          <w:sz w:val="20"/>
          <w:szCs w:val="20"/>
        </w:rPr>
        <w:t xml:space="preserve"> Prever la posibilidad de que si el I</w:t>
      </w:r>
      <w:r w:rsidR="008C05F0">
        <w:rPr>
          <w:rFonts w:ascii="ITC Avant Garde" w:hAnsi="ITC Avant Garde"/>
          <w:bCs/>
          <w:sz w:val="20"/>
          <w:szCs w:val="20"/>
        </w:rPr>
        <w:t>nstituto</w:t>
      </w:r>
      <w:r w:rsidR="001D50CB" w:rsidRPr="0066369A">
        <w:rPr>
          <w:rFonts w:ascii="ITC Avant Garde" w:hAnsi="ITC Avant Garde"/>
          <w:bCs/>
          <w:sz w:val="20"/>
          <w:szCs w:val="20"/>
        </w:rPr>
        <w:t xml:space="preserve"> no responde en 45 días pueda extender el plazo por otros 20 días y de no responder se entienda autorizado el contrato. </w:t>
      </w:r>
    </w:p>
    <w:p w14:paraId="733C310D" w14:textId="77777777" w:rsidR="0064295F" w:rsidRPr="0066369A" w:rsidRDefault="0064295F" w:rsidP="00177F62">
      <w:pPr>
        <w:pStyle w:val="Default"/>
        <w:ind w:left="851"/>
        <w:jc w:val="both"/>
        <w:rPr>
          <w:rFonts w:ascii="ITC Avant Garde" w:hAnsi="ITC Avant Garde"/>
          <w:bCs/>
          <w:sz w:val="20"/>
          <w:szCs w:val="20"/>
        </w:rPr>
      </w:pPr>
    </w:p>
    <w:p w14:paraId="733C310E" w14:textId="45167814" w:rsidR="001D50CB" w:rsidRPr="0066369A" w:rsidRDefault="001D50CB"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w:t>
      </w:r>
      <w:r w:rsidR="00D855A7" w:rsidRPr="0066369A">
        <w:rPr>
          <w:rFonts w:ascii="ITC Avant Garde" w:hAnsi="ITC Avant Garde"/>
          <w:bCs/>
          <w:sz w:val="20"/>
          <w:szCs w:val="20"/>
        </w:rPr>
        <w:t>24</w:t>
      </w:r>
      <w:r w:rsidRPr="0066369A">
        <w:rPr>
          <w:rFonts w:ascii="ITC Avant Garde" w:hAnsi="ITC Avant Garde"/>
          <w:bCs/>
          <w:sz w:val="20"/>
          <w:szCs w:val="20"/>
        </w:rPr>
        <w:t xml:space="preserve"> de agosto de 2015, el C. </w:t>
      </w:r>
      <w:r w:rsidR="00086DD2" w:rsidRPr="0010291D">
        <w:rPr>
          <w:rFonts w:ascii="ITC Avant Garde" w:hAnsi="ITC Avant Garde"/>
          <w:b/>
          <w:bCs/>
          <w:sz w:val="20"/>
          <w:szCs w:val="20"/>
        </w:rPr>
        <w:t>Edgar Fajardo Moreno</w:t>
      </w:r>
      <w:r w:rsidRPr="0066369A">
        <w:rPr>
          <w:rFonts w:ascii="ITC Avant Garde" w:hAnsi="ITC Avant Garde"/>
          <w:bCs/>
          <w:sz w:val="20"/>
          <w:szCs w:val="20"/>
        </w:rPr>
        <w:t xml:space="preserve">, en su carácter de representante legal de </w:t>
      </w:r>
      <w:r w:rsidR="00086DD2" w:rsidRPr="0010291D">
        <w:rPr>
          <w:rFonts w:ascii="ITC Avant Garde" w:hAnsi="ITC Avant Garde"/>
          <w:b/>
          <w:bCs/>
          <w:sz w:val="20"/>
          <w:szCs w:val="20"/>
        </w:rPr>
        <w:t>Servicios Trocalizados</w:t>
      </w:r>
      <w:r w:rsidRPr="0010291D">
        <w:rPr>
          <w:rFonts w:ascii="ITC Avant Garde" w:hAnsi="ITC Avant Garde"/>
          <w:b/>
          <w:bCs/>
          <w:sz w:val="20"/>
          <w:szCs w:val="20"/>
        </w:rPr>
        <w:t>, S.A. de C.V.</w:t>
      </w:r>
      <w:r w:rsidRPr="0066369A">
        <w:rPr>
          <w:rFonts w:ascii="ITC Avant Garde" w:hAnsi="ITC Avant Garde"/>
          <w:bCs/>
          <w:sz w:val="20"/>
          <w:szCs w:val="20"/>
        </w:rPr>
        <w:t xml:space="preserve">, </w:t>
      </w:r>
      <w:r w:rsidR="00E675D9" w:rsidRPr="008C05F0">
        <w:rPr>
          <w:rFonts w:ascii="ITC Avant Garde" w:hAnsi="ITC Avant Garde"/>
          <w:bCs/>
          <w:sz w:val="20"/>
          <w:szCs w:val="20"/>
        </w:rPr>
        <w:t xml:space="preserve">sin que se haya acreditado la personalidad con la que se ostenta, </w:t>
      </w:r>
      <w:r w:rsidRPr="008C05F0">
        <w:rPr>
          <w:rFonts w:ascii="ITC Avant Garde" w:hAnsi="ITC Avant Garde"/>
          <w:bCs/>
          <w:sz w:val="20"/>
          <w:szCs w:val="20"/>
        </w:rPr>
        <w:t xml:space="preserve">presentó un escrito en </w:t>
      </w:r>
      <w:r w:rsidR="00DA3C92">
        <w:rPr>
          <w:rFonts w:ascii="ITC Avant Garde" w:hAnsi="ITC Avant Garde"/>
          <w:bCs/>
          <w:sz w:val="20"/>
          <w:szCs w:val="20"/>
        </w:rPr>
        <w:t>Oficialía</w:t>
      </w:r>
      <w:r w:rsidRPr="008C05F0">
        <w:rPr>
          <w:rFonts w:ascii="ITC Avant Garde" w:hAnsi="ITC Avant Garde"/>
          <w:bCs/>
          <w:sz w:val="20"/>
          <w:szCs w:val="20"/>
        </w:rPr>
        <w:t xml:space="preserve"> de Partes del Instituto, el cual quedó identificado con el número </w:t>
      </w:r>
      <w:r w:rsidR="00E675D9" w:rsidRPr="0010291D">
        <w:rPr>
          <w:rFonts w:ascii="ITC Avant Garde" w:hAnsi="ITC Avant Garde"/>
          <w:b/>
          <w:bCs/>
          <w:sz w:val="20"/>
          <w:szCs w:val="20"/>
        </w:rPr>
        <w:t>047589</w:t>
      </w:r>
      <w:r w:rsidRPr="0010291D">
        <w:rPr>
          <w:rFonts w:ascii="ITC Avant Garde" w:hAnsi="ITC Avant Garde"/>
          <w:b/>
          <w:bCs/>
          <w:sz w:val="20"/>
          <w:szCs w:val="20"/>
        </w:rPr>
        <w:t xml:space="preserve"> </w:t>
      </w:r>
      <w:r w:rsidRPr="0066369A">
        <w:rPr>
          <w:rFonts w:ascii="ITC Avant Garde" w:hAnsi="ITC Avant Garde"/>
          <w:bCs/>
          <w:sz w:val="20"/>
          <w:szCs w:val="20"/>
        </w:rPr>
        <w:t>y por correo electrónico, participando en los términos siguientes:</w:t>
      </w:r>
    </w:p>
    <w:p w14:paraId="733C310F" w14:textId="77777777" w:rsidR="001D50CB" w:rsidRPr="0066369A" w:rsidRDefault="001D50CB" w:rsidP="001D50CB">
      <w:pPr>
        <w:pStyle w:val="Default"/>
        <w:ind w:left="1560"/>
        <w:jc w:val="both"/>
        <w:rPr>
          <w:rFonts w:ascii="ITC Avant Garde" w:hAnsi="ITC Avant Garde"/>
          <w:bCs/>
          <w:sz w:val="20"/>
          <w:szCs w:val="20"/>
        </w:rPr>
      </w:pPr>
    </w:p>
    <w:p w14:paraId="733C3110" w14:textId="4D1FACB7" w:rsidR="00E675D9" w:rsidRPr="0066369A" w:rsidRDefault="00211DC3" w:rsidP="0071494D">
      <w:pPr>
        <w:pStyle w:val="Default"/>
        <w:numPr>
          <w:ilvl w:val="0"/>
          <w:numId w:val="16"/>
        </w:numPr>
        <w:ind w:left="851" w:hanging="425"/>
        <w:jc w:val="both"/>
        <w:rPr>
          <w:rFonts w:ascii="ITC Avant Garde" w:hAnsi="ITC Avant Garde"/>
          <w:bCs/>
          <w:sz w:val="20"/>
          <w:szCs w:val="20"/>
        </w:rPr>
      </w:pPr>
      <w:r>
        <w:rPr>
          <w:rFonts w:ascii="ITC Avant Garde" w:hAnsi="ITC Avant Garde"/>
          <w:b/>
          <w:bCs/>
          <w:sz w:val="20"/>
          <w:szCs w:val="20"/>
        </w:rPr>
        <w:t>Artículo</w:t>
      </w:r>
      <w:r w:rsidR="00E675D9" w:rsidRPr="0066369A">
        <w:rPr>
          <w:rFonts w:ascii="ITC Avant Garde" w:hAnsi="ITC Avant Garde"/>
          <w:b/>
          <w:bCs/>
          <w:sz w:val="20"/>
          <w:szCs w:val="20"/>
        </w:rPr>
        <w:t xml:space="preserve"> 8.</w:t>
      </w:r>
      <w:r w:rsidR="008C05F0">
        <w:rPr>
          <w:rFonts w:ascii="ITC Avant Garde" w:hAnsi="ITC Avant Garde"/>
          <w:bCs/>
          <w:sz w:val="20"/>
          <w:szCs w:val="20"/>
        </w:rPr>
        <w:t xml:space="preserve"> El espectro disponible de un </w:t>
      </w:r>
      <w:r w:rsidR="00AE1887">
        <w:rPr>
          <w:rFonts w:ascii="ITC Avant Garde" w:hAnsi="ITC Avant Garde"/>
          <w:bCs/>
          <w:sz w:val="20"/>
          <w:szCs w:val="20"/>
        </w:rPr>
        <w:t>c</w:t>
      </w:r>
      <w:r w:rsidR="008C05F0">
        <w:rPr>
          <w:rFonts w:ascii="ITC Avant Garde" w:hAnsi="ITC Avant Garde"/>
          <w:bCs/>
          <w:sz w:val="20"/>
          <w:szCs w:val="20"/>
        </w:rPr>
        <w:t xml:space="preserve">oncesionario de </w:t>
      </w:r>
      <w:r w:rsidR="00AE1887">
        <w:rPr>
          <w:rFonts w:ascii="ITC Avant Garde" w:hAnsi="ITC Avant Garde"/>
          <w:bCs/>
          <w:sz w:val="20"/>
          <w:szCs w:val="20"/>
        </w:rPr>
        <w:t>e</w:t>
      </w:r>
      <w:r w:rsidR="00E675D9" w:rsidRPr="0066369A">
        <w:rPr>
          <w:rFonts w:ascii="ITC Avant Garde" w:hAnsi="ITC Avant Garde"/>
          <w:bCs/>
          <w:sz w:val="20"/>
          <w:szCs w:val="20"/>
        </w:rPr>
        <w:t xml:space="preserve">spectro de </w:t>
      </w:r>
      <w:r w:rsidR="00AE1887">
        <w:rPr>
          <w:rFonts w:ascii="ITC Avant Garde" w:hAnsi="ITC Avant Garde"/>
          <w:bCs/>
          <w:sz w:val="20"/>
          <w:szCs w:val="20"/>
        </w:rPr>
        <w:t>u</w:t>
      </w:r>
      <w:r w:rsidR="00E675D9" w:rsidRPr="0066369A">
        <w:rPr>
          <w:rFonts w:ascii="ITC Avant Garde" w:hAnsi="ITC Avant Garde"/>
          <w:bCs/>
          <w:sz w:val="20"/>
          <w:szCs w:val="20"/>
        </w:rPr>
        <w:t xml:space="preserve">so </w:t>
      </w:r>
      <w:r w:rsidR="00AE1887">
        <w:rPr>
          <w:rFonts w:ascii="ITC Avant Garde" w:hAnsi="ITC Avant Garde"/>
          <w:bCs/>
          <w:sz w:val="20"/>
          <w:szCs w:val="20"/>
        </w:rPr>
        <w:t>c</w:t>
      </w:r>
      <w:r w:rsidR="00E675D9" w:rsidRPr="0066369A">
        <w:rPr>
          <w:rFonts w:ascii="ITC Avant Garde" w:hAnsi="ITC Avant Garde"/>
          <w:bCs/>
          <w:sz w:val="20"/>
          <w:szCs w:val="20"/>
        </w:rPr>
        <w:t xml:space="preserve">omercial, lo pueda arrendar a otro </w:t>
      </w:r>
      <w:r w:rsidR="00AE1887">
        <w:rPr>
          <w:rFonts w:ascii="ITC Avant Garde" w:hAnsi="ITC Avant Garde"/>
          <w:bCs/>
          <w:sz w:val="20"/>
          <w:szCs w:val="20"/>
        </w:rPr>
        <w:t>c</w:t>
      </w:r>
      <w:r w:rsidR="008C05F0">
        <w:rPr>
          <w:rFonts w:ascii="ITC Avant Garde" w:hAnsi="ITC Avant Garde"/>
          <w:bCs/>
          <w:sz w:val="20"/>
          <w:szCs w:val="20"/>
        </w:rPr>
        <w:t xml:space="preserve">oncesionario de </w:t>
      </w:r>
      <w:r w:rsidR="00AE1887">
        <w:rPr>
          <w:rFonts w:ascii="ITC Avant Garde" w:hAnsi="ITC Avant Garde"/>
          <w:bCs/>
          <w:sz w:val="20"/>
          <w:szCs w:val="20"/>
        </w:rPr>
        <w:t>e</w:t>
      </w:r>
      <w:r w:rsidR="00E675D9" w:rsidRPr="0066369A">
        <w:rPr>
          <w:rFonts w:ascii="ITC Avant Garde" w:hAnsi="ITC Avant Garde"/>
          <w:bCs/>
          <w:sz w:val="20"/>
          <w:szCs w:val="20"/>
        </w:rPr>
        <w:t xml:space="preserve">spectro de </w:t>
      </w:r>
      <w:r w:rsidR="00AE1887">
        <w:rPr>
          <w:rFonts w:ascii="ITC Avant Garde" w:hAnsi="ITC Avant Garde"/>
          <w:bCs/>
          <w:sz w:val="20"/>
          <w:szCs w:val="20"/>
        </w:rPr>
        <w:t>u</w:t>
      </w:r>
      <w:r w:rsidR="00E675D9" w:rsidRPr="0066369A">
        <w:rPr>
          <w:rFonts w:ascii="ITC Avant Garde" w:hAnsi="ITC Avant Garde"/>
          <w:bCs/>
          <w:sz w:val="20"/>
          <w:szCs w:val="20"/>
        </w:rPr>
        <w:t xml:space="preserve">so </w:t>
      </w:r>
      <w:r w:rsidR="00AE1887">
        <w:rPr>
          <w:rFonts w:ascii="ITC Avant Garde" w:hAnsi="ITC Avant Garde"/>
          <w:bCs/>
          <w:sz w:val="20"/>
          <w:szCs w:val="20"/>
        </w:rPr>
        <w:t>c</w:t>
      </w:r>
      <w:r w:rsidR="00E675D9" w:rsidRPr="0066369A">
        <w:rPr>
          <w:rFonts w:ascii="ITC Avant Garde" w:hAnsi="ITC Avant Garde"/>
          <w:bCs/>
          <w:sz w:val="20"/>
          <w:szCs w:val="20"/>
        </w:rPr>
        <w:t xml:space="preserve">omercial o </w:t>
      </w:r>
      <w:r w:rsidR="00AE1887">
        <w:rPr>
          <w:rFonts w:ascii="ITC Avant Garde" w:hAnsi="ITC Avant Garde"/>
          <w:bCs/>
          <w:sz w:val="20"/>
          <w:szCs w:val="20"/>
        </w:rPr>
        <w:t>c</w:t>
      </w:r>
      <w:r w:rsidR="00E675D9" w:rsidRPr="0066369A">
        <w:rPr>
          <w:rFonts w:ascii="ITC Avant Garde" w:hAnsi="ITC Avant Garde"/>
          <w:bCs/>
          <w:sz w:val="20"/>
          <w:szCs w:val="20"/>
        </w:rPr>
        <w:t xml:space="preserve">oncesionario de </w:t>
      </w:r>
      <w:r w:rsidR="00AE1887">
        <w:rPr>
          <w:rFonts w:ascii="ITC Avant Garde" w:hAnsi="ITC Avant Garde"/>
          <w:bCs/>
          <w:sz w:val="20"/>
          <w:szCs w:val="20"/>
        </w:rPr>
        <w:t>u</w:t>
      </w:r>
      <w:r w:rsidR="00E675D9" w:rsidRPr="0066369A">
        <w:rPr>
          <w:rFonts w:ascii="ITC Avant Garde" w:hAnsi="ITC Avant Garde"/>
          <w:bCs/>
          <w:sz w:val="20"/>
          <w:szCs w:val="20"/>
        </w:rPr>
        <w:t xml:space="preserve">so </w:t>
      </w:r>
      <w:r w:rsidR="00AE1887">
        <w:rPr>
          <w:rFonts w:ascii="ITC Avant Garde" w:hAnsi="ITC Avant Garde"/>
          <w:bCs/>
          <w:sz w:val="20"/>
          <w:szCs w:val="20"/>
        </w:rPr>
        <w:t>p</w:t>
      </w:r>
      <w:r w:rsidR="00E675D9" w:rsidRPr="0066369A">
        <w:rPr>
          <w:rFonts w:ascii="ITC Avant Garde" w:hAnsi="ITC Avant Garde"/>
          <w:bCs/>
          <w:sz w:val="20"/>
          <w:szCs w:val="20"/>
        </w:rPr>
        <w:t xml:space="preserve">rivado. </w:t>
      </w:r>
    </w:p>
    <w:p w14:paraId="733C3111" w14:textId="77777777" w:rsidR="00E675D9" w:rsidRPr="0066369A" w:rsidRDefault="00E675D9" w:rsidP="00177F62">
      <w:pPr>
        <w:pStyle w:val="Default"/>
        <w:ind w:left="851"/>
        <w:jc w:val="both"/>
        <w:rPr>
          <w:rFonts w:ascii="ITC Avant Garde" w:hAnsi="ITC Avant Garde"/>
          <w:b/>
          <w:bCs/>
          <w:sz w:val="20"/>
          <w:szCs w:val="20"/>
        </w:rPr>
      </w:pPr>
    </w:p>
    <w:p w14:paraId="733C3112" w14:textId="2840D17C" w:rsidR="00E675D9" w:rsidRPr="0066369A" w:rsidRDefault="00E675D9"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00AB3D32" w:rsidRPr="0066369A">
        <w:rPr>
          <w:rFonts w:ascii="ITC Avant Garde" w:hAnsi="ITC Avant Garde"/>
          <w:bCs/>
          <w:sz w:val="20"/>
          <w:szCs w:val="20"/>
        </w:rPr>
        <w:t>Artículo</w:t>
      </w:r>
      <w:r w:rsidR="00AE1887">
        <w:rPr>
          <w:rFonts w:ascii="ITC Avant Garde" w:hAnsi="ITC Avant Garde"/>
          <w:bCs/>
          <w:sz w:val="20"/>
          <w:szCs w:val="20"/>
        </w:rPr>
        <w:t xml:space="preserve"> 8. Los titulares de una c</w:t>
      </w:r>
      <w:r w:rsidRPr="0066369A">
        <w:rPr>
          <w:rFonts w:ascii="ITC Avant Garde" w:hAnsi="ITC Avant Garde"/>
          <w:bCs/>
          <w:sz w:val="20"/>
          <w:szCs w:val="20"/>
        </w:rPr>
        <w:t xml:space="preserve">oncesión de </w:t>
      </w:r>
      <w:r w:rsidR="00AE1887">
        <w:rPr>
          <w:rFonts w:ascii="ITC Avant Garde" w:hAnsi="ITC Avant Garde"/>
          <w:bCs/>
          <w:sz w:val="20"/>
          <w:szCs w:val="20"/>
        </w:rPr>
        <w:t>e</w:t>
      </w:r>
      <w:r w:rsidRPr="0066369A">
        <w:rPr>
          <w:rFonts w:ascii="ITC Avant Garde" w:hAnsi="ITC Avant Garde"/>
          <w:bCs/>
          <w:sz w:val="20"/>
          <w:szCs w:val="20"/>
        </w:rPr>
        <w:t>spectro pa</w:t>
      </w:r>
      <w:r w:rsidR="00AE1887">
        <w:rPr>
          <w:rFonts w:ascii="ITC Avant Garde" w:hAnsi="ITC Avant Garde"/>
          <w:bCs/>
          <w:sz w:val="20"/>
          <w:szCs w:val="20"/>
        </w:rPr>
        <w:t>ra uso c</w:t>
      </w:r>
      <w:r w:rsidR="0035664F">
        <w:rPr>
          <w:rFonts w:ascii="ITC Avant Garde" w:hAnsi="ITC Avant Garde"/>
          <w:bCs/>
          <w:sz w:val="20"/>
          <w:szCs w:val="20"/>
        </w:rPr>
        <w:t xml:space="preserve">omercial podrán dar en </w:t>
      </w:r>
      <w:r w:rsidR="00AE1887">
        <w:rPr>
          <w:rFonts w:ascii="ITC Avant Garde" w:hAnsi="ITC Avant Garde"/>
          <w:bCs/>
          <w:sz w:val="20"/>
          <w:szCs w:val="20"/>
        </w:rPr>
        <w:t>a</w:t>
      </w:r>
      <w:r w:rsidRPr="0066369A">
        <w:rPr>
          <w:rFonts w:ascii="ITC Avant Garde" w:hAnsi="ITC Avant Garde"/>
          <w:bCs/>
          <w:sz w:val="20"/>
          <w:szCs w:val="20"/>
        </w:rPr>
        <w:t xml:space="preserve">rrendamiento </w:t>
      </w:r>
      <w:r w:rsidR="00AE1887">
        <w:rPr>
          <w:rFonts w:ascii="ITC Avant Garde" w:hAnsi="ITC Avant Garde"/>
          <w:bCs/>
          <w:sz w:val="20"/>
          <w:szCs w:val="20"/>
        </w:rPr>
        <w:t>b</w:t>
      </w:r>
      <w:r w:rsidRPr="0066369A">
        <w:rPr>
          <w:rFonts w:ascii="ITC Avant Garde" w:hAnsi="ITC Avant Garde"/>
          <w:bCs/>
          <w:sz w:val="20"/>
          <w:szCs w:val="20"/>
        </w:rPr>
        <w:t xml:space="preserve">andas de </w:t>
      </w:r>
      <w:r w:rsidR="00AE1887">
        <w:rPr>
          <w:rFonts w:ascii="ITC Avant Garde" w:hAnsi="ITC Avant Garde"/>
          <w:bCs/>
          <w:sz w:val="20"/>
          <w:szCs w:val="20"/>
        </w:rPr>
        <w:t>f</w:t>
      </w:r>
      <w:r w:rsidRPr="0066369A">
        <w:rPr>
          <w:rFonts w:ascii="ITC Avant Garde" w:hAnsi="ITC Avant Garde"/>
          <w:bCs/>
          <w:sz w:val="20"/>
          <w:szCs w:val="20"/>
        </w:rPr>
        <w:t xml:space="preserve">recuencias a titulares de </w:t>
      </w:r>
      <w:r w:rsidR="00AE1887">
        <w:rPr>
          <w:rFonts w:ascii="ITC Avant Garde" w:hAnsi="ITC Avant Garde"/>
          <w:bCs/>
          <w:sz w:val="20"/>
          <w:szCs w:val="20"/>
        </w:rPr>
        <w:t>c</w:t>
      </w:r>
      <w:r w:rsidRPr="0066369A">
        <w:rPr>
          <w:rFonts w:ascii="ITC Avant Garde" w:hAnsi="ITC Avant Garde"/>
          <w:bCs/>
          <w:sz w:val="20"/>
          <w:szCs w:val="20"/>
        </w:rPr>
        <w:t xml:space="preserve">oncesiones </w:t>
      </w:r>
      <w:r w:rsidR="00AE1887">
        <w:rPr>
          <w:rFonts w:ascii="ITC Avant Garde" w:hAnsi="ITC Avant Garde"/>
          <w:bCs/>
          <w:sz w:val="20"/>
          <w:szCs w:val="20"/>
        </w:rPr>
        <w:t>ú</w:t>
      </w:r>
      <w:r w:rsidRPr="0066369A">
        <w:rPr>
          <w:rFonts w:ascii="ITC Avant Garde" w:hAnsi="ITC Avant Garde"/>
          <w:bCs/>
          <w:sz w:val="20"/>
          <w:szCs w:val="20"/>
        </w:rPr>
        <w:t xml:space="preserve">nicas para </w:t>
      </w:r>
      <w:r w:rsidR="00AE1887">
        <w:rPr>
          <w:rFonts w:ascii="ITC Avant Garde" w:hAnsi="ITC Avant Garde"/>
          <w:bCs/>
          <w:sz w:val="20"/>
          <w:szCs w:val="20"/>
        </w:rPr>
        <w:t>u</w:t>
      </w:r>
      <w:r w:rsidRPr="0066369A">
        <w:rPr>
          <w:rFonts w:ascii="ITC Avant Garde" w:hAnsi="ITC Avant Garde"/>
          <w:bCs/>
          <w:sz w:val="20"/>
          <w:szCs w:val="20"/>
        </w:rPr>
        <w:t xml:space="preserve">so </w:t>
      </w:r>
      <w:r w:rsidR="00AE1887">
        <w:rPr>
          <w:rFonts w:ascii="ITC Avant Garde" w:hAnsi="ITC Avant Garde"/>
          <w:bCs/>
          <w:sz w:val="20"/>
          <w:szCs w:val="20"/>
        </w:rPr>
        <w:t>c</w:t>
      </w:r>
      <w:r w:rsidRPr="0066369A">
        <w:rPr>
          <w:rFonts w:ascii="ITC Avant Garde" w:hAnsi="ITC Avant Garde"/>
          <w:bCs/>
          <w:sz w:val="20"/>
          <w:szCs w:val="20"/>
        </w:rPr>
        <w:t>omercial</w:t>
      </w:r>
      <w:r w:rsidRPr="00672D98">
        <w:rPr>
          <w:rFonts w:ascii="ITC Avant Garde" w:hAnsi="ITC Avant Garde"/>
          <w:i/>
          <w:sz w:val="20"/>
          <w:szCs w:val="20"/>
        </w:rPr>
        <w:t>, así como a titulares de Concesiones Únicas para Uso Privado</w:t>
      </w:r>
      <w:r w:rsidRPr="0066369A">
        <w:rPr>
          <w:rFonts w:ascii="ITC Avant Garde" w:hAnsi="ITC Avant Garde"/>
          <w:bCs/>
          <w:sz w:val="20"/>
          <w:szCs w:val="20"/>
        </w:rPr>
        <w:t>.</w:t>
      </w:r>
    </w:p>
    <w:p w14:paraId="733C3113" w14:textId="77777777" w:rsidR="00E675D9" w:rsidRPr="0066369A" w:rsidRDefault="00E675D9" w:rsidP="00177F62">
      <w:pPr>
        <w:pStyle w:val="Default"/>
        <w:ind w:left="851"/>
        <w:jc w:val="both"/>
        <w:rPr>
          <w:rFonts w:ascii="ITC Avant Garde" w:hAnsi="ITC Avant Garde"/>
          <w:bCs/>
          <w:sz w:val="20"/>
          <w:szCs w:val="20"/>
        </w:rPr>
      </w:pPr>
    </w:p>
    <w:p w14:paraId="733C3114" w14:textId="39B8D5C7" w:rsidR="00E675D9" w:rsidRPr="0066369A" w:rsidRDefault="00211DC3" w:rsidP="0071494D">
      <w:pPr>
        <w:pStyle w:val="Default"/>
        <w:numPr>
          <w:ilvl w:val="0"/>
          <w:numId w:val="16"/>
        </w:numPr>
        <w:ind w:left="851" w:hanging="425"/>
        <w:jc w:val="both"/>
        <w:rPr>
          <w:rFonts w:ascii="ITC Avant Garde" w:hAnsi="ITC Avant Garde"/>
          <w:bCs/>
          <w:sz w:val="20"/>
          <w:szCs w:val="20"/>
        </w:rPr>
      </w:pPr>
      <w:r>
        <w:rPr>
          <w:rFonts w:ascii="ITC Avant Garde" w:hAnsi="ITC Avant Garde"/>
          <w:b/>
          <w:bCs/>
          <w:sz w:val="20"/>
          <w:szCs w:val="20"/>
        </w:rPr>
        <w:t>Artículo</w:t>
      </w:r>
      <w:r w:rsidR="00E675D9" w:rsidRPr="0066369A">
        <w:rPr>
          <w:rFonts w:ascii="ITC Avant Garde" w:hAnsi="ITC Avant Garde"/>
          <w:b/>
          <w:bCs/>
          <w:sz w:val="20"/>
          <w:szCs w:val="20"/>
        </w:rPr>
        <w:t xml:space="preserve"> 13.</w:t>
      </w:r>
      <w:r w:rsidR="00E675D9" w:rsidRPr="0066369A">
        <w:rPr>
          <w:rFonts w:ascii="ITC Avant Garde" w:hAnsi="ITC Avant Garde"/>
          <w:bCs/>
          <w:sz w:val="20"/>
          <w:szCs w:val="20"/>
        </w:rPr>
        <w:t xml:space="preserve"> Eliminar la fracción III, porque el concesionario ha cubierto los pagos de derechos y/o contraprestaciones por uso del espectro radioeléctrico. </w:t>
      </w:r>
    </w:p>
    <w:p w14:paraId="733C3115" w14:textId="77777777" w:rsidR="00E675D9" w:rsidRPr="0066369A" w:rsidRDefault="00E675D9" w:rsidP="00177F62">
      <w:pPr>
        <w:pStyle w:val="Default"/>
        <w:ind w:left="851"/>
        <w:jc w:val="both"/>
        <w:rPr>
          <w:rFonts w:ascii="ITC Avant Garde" w:hAnsi="ITC Avant Garde"/>
          <w:b/>
          <w:bCs/>
          <w:sz w:val="20"/>
          <w:szCs w:val="20"/>
        </w:rPr>
      </w:pPr>
    </w:p>
    <w:p w14:paraId="733C3116" w14:textId="77777777" w:rsidR="00E675D9" w:rsidRPr="0066369A" w:rsidRDefault="00E675D9" w:rsidP="00177F62">
      <w:pPr>
        <w:pStyle w:val="Default"/>
        <w:ind w:left="851"/>
        <w:jc w:val="both"/>
        <w:rPr>
          <w:rFonts w:ascii="ITC Avant Garde" w:hAnsi="ITC Avant Garde"/>
          <w:b/>
          <w:bCs/>
          <w:sz w:val="20"/>
          <w:szCs w:val="20"/>
        </w:rPr>
      </w:pPr>
      <w:r w:rsidRPr="0066369A">
        <w:rPr>
          <w:rFonts w:ascii="ITC Avant Garde" w:hAnsi="ITC Avant Garde"/>
          <w:b/>
          <w:bCs/>
          <w:sz w:val="20"/>
          <w:szCs w:val="20"/>
        </w:rPr>
        <w:t xml:space="preserve">Propuesta: </w:t>
      </w:r>
      <w:r w:rsidRPr="0066369A">
        <w:rPr>
          <w:rFonts w:ascii="ITC Avant Garde" w:hAnsi="ITC Avant Garde"/>
          <w:bCs/>
          <w:sz w:val="20"/>
          <w:szCs w:val="20"/>
        </w:rPr>
        <w:t>Art</w:t>
      </w:r>
      <w:r w:rsidR="00AB3D32" w:rsidRPr="0066369A">
        <w:rPr>
          <w:rFonts w:ascii="ITC Avant Garde" w:hAnsi="ITC Avant Garde"/>
          <w:bCs/>
          <w:sz w:val="20"/>
          <w:szCs w:val="20"/>
        </w:rPr>
        <w:t xml:space="preserve">ículo </w:t>
      </w:r>
      <w:r w:rsidRPr="0066369A">
        <w:rPr>
          <w:rFonts w:ascii="ITC Avant Garde" w:hAnsi="ITC Avant Garde"/>
          <w:bCs/>
          <w:sz w:val="20"/>
          <w:szCs w:val="20"/>
        </w:rPr>
        <w:t>13. Eliminar la fracción III.</w:t>
      </w:r>
    </w:p>
    <w:p w14:paraId="733C3117" w14:textId="77777777" w:rsidR="00E675D9" w:rsidRPr="0066369A" w:rsidRDefault="00E675D9" w:rsidP="00177F62">
      <w:pPr>
        <w:pStyle w:val="Default"/>
        <w:ind w:left="851"/>
        <w:jc w:val="both"/>
        <w:rPr>
          <w:rFonts w:ascii="ITC Avant Garde" w:hAnsi="ITC Avant Garde"/>
          <w:bCs/>
          <w:sz w:val="20"/>
          <w:szCs w:val="20"/>
        </w:rPr>
      </w:pPr>
    </w:p>
    <w:p w14:paraId="733C3118" w14:textId="7F94D8E0" w:rsidR="001D50CB" w:rsidRPr="0066369A" w:rsidRDefault="00211DC3" w:rsidP="0071494D">
      <w:pPr>
        <w:pStyle w:val="Default"/>
        <w:numPr>
          <w:ilvl w:val="0"/>
          <w:numId w:val="16"/>
        </w:numPr>
        <w:ind w:left="851" w:hanging="425"/>
        <w:jc w:val="both"/>
        <w:rPr>
          <w:rFonts w:ascii="ITC Avant Garde" w:hAnsi="ITC Avant Garde"/>
          <w:bCs/>
          <w:sz w:val="20"/>
          <w:szCs w:val="20"/>
        </w:rPr>
      </w:pPr>
      <w:r>
        <w:rPr>
          <w:rFonts w:ascii="ITC Avant Garde" w:hAnsi="ITC Avant Garde"/>
          <w:b/>
          <w:bCs/>
          <w:sz w:val="20"/>
          <w:szCs w:val="20"/>
        </w:rPr>
        <w:t>Artículo</w:t>
      </w:r>
      <w:r w:rsidR="00E675D9" w:rsidRPr="0066369A">
        <w:rPr>
          <w:rFonts w:ascii="ITC Avant Garde" w:hAnsi="ITC Avant Garde"/>
          <w:b/>
          <w:bCs/>
          <w:sz w:val="20"/>
          <w:szCs w:val="20"/>
        </w:rPr>
        <w:t xml:space="preserve"> 23.</w:t>
      </w:r>
      <w:r w:rsidR="00E675D9" w:rsidRPr="0066369A">
        <w:rPr>
          <w:rFonts w:ascii="ITC Avant Garde" w:hAnsi="ITC Avant Garde"/>
          <w:bCs/>
          <w:sz w:val="20"/>
          <w:szCs w:val="20"/>
        </w:rPr>
        <w:t xml:space="preserve"> El plazo debe ser congruente con lo previsto en el artículo 175 de la L</w:t>
      </w:r>
      <w:r w:rsidR="00DE1858">
        <w:rPr>
          <w:rFonts w:ascii="ITC Avant Garde" w:hAnsi="ITC Avant Garde"/>
          <w:bCs/>
          <w:sz w:val="20"/>
          <w:szCs w:val="20"/>
        </w:rPr>
        <w:t>ey</w:t>
      </w:r>
      <w:r w:rsidR="00E675D9" w:rsidRPr="0066369A">
        <w:rPr>
          <w:rFonts w:ascii="ITC Avant Garde" w:hAnsi="ITC Avant Garde"/>
          <w:bCs/>
          <w:sz w:val="20"/>
          <w:szCs w:val="20"/>
        </w:rPr>
        <w:t xml:space="preserve"> (</w:t>
      </w:r>
      <w:r w:rsidR="00AB3D32" w:rsidRPr="0066369A">
        <w:rPr>
          <w:rFonts w:ascii="ITC Avant Garde" w:hAnsi="ITC Avant Garde"/>
          <w:bCs/>
          <w:sz w:val="20"/>
          <w:szCs w:val="20"/>
        </w:rPr>
        <w:t>otorgamiento de autorizaciones).</w:t>
      </w:r>
      <w:r w:rsidR="001D50CB" w:rsidRPr="0066369A">
        <w:rPr>
          <w:rFonts w:ascii="ITC Avant Garde" w:hAnsi="ITC Avant Garde"/>
          <w:bCs/>
          <w:sz w:val="20"/>
          <w:szCs w:val="20"/>
        </w:rPr>
        <w:t xml:space="preserve"> </w:t>
      </w:r>
    </w:p>
    <w:p w14:paraId="733C3119" w14:textId="77777777" w:rsidR="00E675D9" w:rsidRPr="0066369A" w:rsidRDefault="00E675D9" w:rsidP="00177F62">
      <w:pPr>
        <w:pStyle w:val="Default"/>
        <w:ind w:left="851"/>
        <w:jc w:val="both"/>
        <w:rPr>
          <w:rFonts w:ascii="ITC Avant Garde" w:hAnsi="ITC Avant Garde"/>
          <w:bCs/>
          <w:sz w:val="20"/>
          <w:szCs w:val="20"/>
        </w:rPr>
      </w:pPr>
    </w:p>
    <w:p w14:paraId="733C311A" w14:textId="7E91AF23" w:rsidR="00E675D9" w:rsidRPr="0066369A" w:rsidRDefault="00E675D9" w:rsidP="00177F62">
      <w:pPr>
        <w:pStyle w:val="Default"/>
        <w:ind w:left="851"/>
        <w:jc w:val="both"/>
        <w:rPr>
          <w:rFonts w:ascii="ITC Avant Garde" w:hAnsi="ITC Avant Garde"/>
          <w:bCs/>
          <w:sz w:val="20"/>
          <w:szCs w:val="20"/>
        </w:rPr>
      </w:pPr>
      <w:r w:rsidRPr="0066369A">
        <w:rPr>
          <w:rFonts w:ascii="ITC Avant Garde" w:hAnsi="ITC Avant Garde"/>
          <w:b/>
          <w:bCs/>
          <w:sz w:val="20"/>
          <w:szCs w:val="20"/>
        </w:rPr>
        <w:t>Propuesta:</w:t>
      </w:r>
      <w:r w:rsidRPr="0066369A">
        <w:rPr>
          <w:rFonts w:ascii="ITC Avant Garde" w:hAnsi="ITC Avant Garde"/>
          <w:bCs/>
          <w:sz w:val="20"/>
          <w:szCs w:val="20"/>
        </w:rPr>
        <w:t xml:space="preserve"> </w:t>
      </w:r>
      <w:r w:rsidR="00DE1858">
        <w:rPr>
          <w:rFonts w:ascii="ITC Avant Garde" w:hAnsi="ITC Avant Garde"/>
          <w:bCs/>
          <w:sz w:val="20"/>
          <w:szCs w:val="20"/>
        </w:rPr>
        <w:t>“</w:t>
      </w:r>
      <w:r w:rsidRPr="00DE1858">
        <w:rPr>
          <w:rFonts w:ascii="ITC Avant Garde" w:hAnsi="ITC Avant Garde"/>
          <w:bCs/>
          <w:i/>
          <w:sz w:val="20"/>
          <w:szCs w:val="20"/>
        </w:rPr>
        <w:t>Art</w:t>
      </w:r>
      <w:r w:rsidR="00AB3D32" w:rsidRPr="00DE1858">
        <w:rPr>
          <w:rFonts w:ascii="ITC Avant Garde" w:hAnsi="ITC Avant Garde"/>
          <w:bCs/>
          <w:i/>
          <w:sz w:val="20"/>
          <w:szCs w:val="20"/>
        </w:rPr>
        <w:t>ículo</w:t>
      </w:r>
      <w:r w:rsidRPr="00DE1858">
        <w:rPr>
          <w:rFonts w:ascii="ITC Avant Garde" w:hAnsi="ITC Avant Garde"/>
          <w:bCs/>
          <w:i/>
          <w:sz w:val="20"/>
          <w:szCs w:val="20"/>
        </w:rPr>
        <w:t xml:space="preserve"> 23.</w:t>
      </w:r>
      <w:r w:rsidRPr="0066369A">
        <w:rPr>
          <w:rFonts w:ascii="ITC Avant Garde" w:hAnsi="ITC Avant Garde"/>
          <w:bCs/>
          <w:sz w:val="20"/>
          <w:szCs w:val="20"/>
        </w:rPr>
        <w:t xml:space="preserve"> </w:t>
      </w:r>
      <w:r w:rsidRPr="00DE1858">
        <w:rPr>
          <w:rFonts w:ascii="ITC Avant Garde" w:hAnsi="ITC Avant Garde"/>
          <w:bCs/>
          <w:i/>
          <w:sz w:val="20"/>
          <w:szCs w:val="20"/>
        </w:rPr>
        <w:t>Las solicitudes de Autorización de Arrendamiento de Espectro serán resueltas por el Instituto en un plazo no mayor a treinta días hábiles siguientes a su presentación, transcurrido dicho plazo sin haberse resuelto, se entenderán otorgadas, debiendo el Instituto expedir la autorización correspondiente dentro de los treinta días hábiles siguientes.</w:t>
      </w:r>
      <w:r w:rsidR="00DE1858">
        <w:rPr>
          <w:rFonts w:ascii="ITC Avant Garde" w:hAnsi="ITC Avant Garde"/>
          <w:bCs/>
          <w:i/>
          <w:sz w:val="20"/>
          <w:szCs w:val="20"/>
        </w:rPr>
        <w:t>”</w:t>
      </w:r>
    </w:p>
    <w:p w14:paraId="733C311B" w14:textId="77777777" w:rsidR="00E675D9" w:rsidRPr="0066369A" w:rsidRDefault="00E675D9" w:rsidP="00E675D9">
      <w:pPr>
        <w:pStyle w:val="Default"/>
        <w:jc w:val="both"/>
        <w:rPr>
          <w:rFonts w:ascii="ITC Avant Garde" w:hAnsi="ITC Avant Garde"/>
          <w:bCs/>
          <w:sz w:val="20"/>
          <w:szCs w:val="20"/>
        </w:rPr>
      </w:pPr>
    </w:p>
    <w:p w14:paraId="733C311C" w14:textId="54CC52C7" w:rsidR="00E675D9" w:rsidRPr="0066369A" w:rsidRDefault="00E675D9"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w:t>
      </w:r>
      <w:r w:rsidR="00AE2539">
        <w:rPr>
          <w:rFonts w:ascii="ITC Avant Garde" w:hAnsi="ITC Avant Garde"/>
          <w:bCs/>
          <w:sz w:val="20"/>
          <w:szCs w:val="20"/>
        </w:rPr>
        <w:t>4</w:t>
      </w:r>
      <w:r w:rsidRPr="0066369A">
        <w:rPr>
          <w:rFonts w:ascii="ITC Avant Garde" w:hAnsi="ITC Avant Garde"/>
          <w:bCs/>
          <w:sz w:val="20"/>
          <w:szCs w:val="20"/>
        </w:rPr>
        <w:t xml:space="preserve"> de </w:t>
      </w:r>
      <w:r w:rsidR="00B552FD" w:rsidRPr="0066369A">
        <w:rPr>
          <w:rFonts w:ascii="ITC Avant Garde" w:hAnsi="ITC Avant Garde"/>
          <w:bCs/>
          <w:sz w:val="20"/>
          <w:szCs w:val="20"/>
        </w:rPr>
        <w:t>septiembre</w:t>
      </w:r>
      <w:r w:rsidRPr="0066369A">
        <w:rPr>
          <w:rFonts w:ascii="ITC Avant Garde" w:hAnsi="ITC Avant Garde"/>
          <w:bCs/>
          <w:sz w:val="20"/>
          <w:szCs w:val="20"/>
        </w:rPr>
        <w:t xml:space="preserve"> de 2015, el C. </w:t>
      </w:r>
      <w:r w:rsidRPr="0010291D">
        <w:rPr>
          <w:rFonts w:ascii="ITC Avant Garde" w:hAnsi="ITC Avant Garde"/>
          <w:b/>
          <w:bCs/>
          <w:sz w:val="20"/>
          <w:szCs w:val="20"/>
        </w:rPr>
        <w:t>Pablo Bello Arellano</w:t>
      </w:r>
      <w:r w:rsidRPr="0066369A">
        <w:rPr>
          <w:rFonts w:ascii="ITC Avant Garde" w:hAnsi="ITC Avant Garde"/>
          <w:bCs/>
          <w:sz w:val="20"/>
          <w:szCs w:val="20"/>
        </w:rPr>
        <w:t xml:space="preserve">, en su carácter de representante legal de </w:t>
      </w:r>
      <w:r w:rsidR="00770E77" w:rsidRPr="0010291D">
        <w:rPr>
          <w:rFonts w:ascii="ITC Avant Garde" w:hAnsi="ITC Avant Garde"/>
          <w:b/>
          <w:bCs/>
          <w:sz w:val="20"/>
          <w:szCs w:val="20"/>
        </w:rPr>
        <w:t>Asociación Iberoameri</w:t>
      </w:r>
      <w:r w:rsidR="00361E45">
        <w:rPr>
          <w:rFonts w:ascii="ITC Avant Garde" w:hAnsi="ITC Avant Garde"/>
          <w:b/>
          <w:bCs/>
          <w:sz w:val="20"/>
          <w:szCs w:val="20"/>
        </w:rPr>
        <w:t>c</w:t>
      </w:r>
      <w:r w:rsidR="00770E77" w:rsidRPr="0010291D">
        <w:rPr>
          <w:rFonts w:ascii="ITC Avant Garde" w:hAnsi="ITC Avant Garde"/>
          <w:b/>
          <w:bCs/>
          <w:sz w:val="20"/>
          <w:szCs w:val="20"/>
        </w:rPr>
        <w:t>ana de Centros de Investigación y Empresas de Telecomunicaciones</w:t>
      </w:r>
      <w:r w:rsidRPr="0066369A">
        <w:rPr>
          <w:rFonts w:ascii="ITC Avant Garde" w:hAnsi="ITC Avant Garde"/>
          <w:bCs/>
          <w:sz w:val="20"/>
          <w:szCs w:val="20"/>
        </w:rPr>
        <w:t xml:space="preserve">, </w:t>
      </w:r>
      <w:r w:rsidR="001974C9">
        <w:rPr>
          <w:rFonts w:ascii="ITC Avant Garde" w:hAnsi="ITC Avant Garde"/>
          <w:bCs/>
          <w:sz w:val="20"/>
          <w:szCs w:val="20"/>
        </w:rPr>
        <w:t>remitió sus comentarios vía</w:t>
      </w:r>
      <w:r w:rsidRPr="0066369A">
        <w:rPr>
          <w:rFonts w:ascii="ITC Avant Garde" w:hAnsi="ITC Avant Garde"/>
          <w:bCs/>
          <w:sz w:val="20"/>
          <w:szCs w:val="20"/>
        </w:rPr>
        <w:t xml:space="preserve"> correo electrónico, participando en los términos siguientes:</w:t>
      </w:r>
    </w:p>
    <w:p w14:paraId="733C311D" w14:textId="77777777" w:rsidR="00E675D9" w:rsidRPr="0066369A" w:rsidRDefault="00E675D9" w:rsidP="00E675D9">
      <w:pPr>
        <w:pStyle w:val="Default"/>
        <w:ind w:left="1560"/>
        <w:jc w:val="both"/>
        <w:rPr>
          <w:rFonts w:ascii="ITC Avant Garde" w:hAnsi="ITC Avant Garde"/>
          <w:bCs/>
          <w:sz w:val="20"/>
          <w:szCs w:val="20"/>
        </w:rPr>
      </w:pPr>
    </w:p>
    <w:p w14:paraId="733C311E" w14:textId="1CBB3214"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1.</w:t>
      </w:r>
      <w:r w:rsidR="00DF62B3">
        <w:rPr>
          <w:rFonts w:ascii="ITC Avant Garde" w:hAnsi="ITC Avant Garde"/>
          <w:bCs/>
          <w:sz w:val="20"/>
          <w:szCs w:val="20"/>
        </w:rPr>
        <w:t xml:space="preserve"> Los paí</w:t>
      </w:r>
      <w:r w:rsidR="00B552FD" w:rsidRPr="0066369A">
        <w:rPr>
          <w:rFonts w:ascii="ITC Avant Garde" w:hAnsi="ITC Avant Garde"/>
          <w:bCs/>
          <w:sz w:val="20"/>
          <w:szCs w:val="20"/>
        </w:rPr>
        <w:t>ses de América Latina se encuentran muy por debajo de los niveles de disponibilidad de espectro que la UIT recomienda para cumplir con los objetivos de</w:t>
      </w:r>
      <w:r w:rsidR="00154489">
        <w:rPr>
          <w:rFonts w:ascii="ITC Avant Garde" w:hAnsi="ITC Avant Garde"/>
          <w:bCs/>
          <w:sz w:val="20"/>
          <w:szCs w:val="20"/>
        </w:rPr>
        <w:t xml:space="preserve"> desarrollo.</w:t>
      </w:r>
      <w:r w:rsidR="00B552FD" w:rsidRPr="0066369A">
        <w:rPr>
          <w:rFonts w:ascii="ITC Avant Garde" w:hAnsi="ITC Avant Garde"/>
          <w:bCs/>
          <w:sz w:val="20"/>
          <w:szCs w:val="20"/>
        </w:rPr>
        <w:t xml:space="preserve"> México no alcanza a cumplir con el 20 % del espectro asignado; una mayor disponibilidad de espectro (adicional al desarrollo de un mercado secundario) es fundamental para hacer frente a la reducción</w:t>
      </w:r>
      <w:r w:rsidR="00361E45">
        <w:rPr>
          <w:rFonts w:ascii="ITC Avant Garde" w:hAnsi="ITC Avant Garde"/>
          <w:bCs/>
          <w:sz w:val="20"/>
          <w:szCs w:val="20"/>
        </w:rPr>
        <w:t>,</w:t>
      </w:r>
      <w:r w:rsidR="00B552FD" w:rsidRPr="0066369A">
        <w:rPr>
          <w:rFonts w:ascii="ITC Avant Garde" w:hAnsi="ITC Avant Garde"/>
          <w:bCs/>
          <w:sz w:val="20"/>
          <w:szCs w:val="20"/>
        </w:rPr>
        <w:t xml:space="preserve"> la brecha digital, conectar sectores con menores recursos y satisfacer dema</w:t>
      </w:r>
      <w:r w:rsidR="00874B35" w:rsidRPr="0066369A">
        <w:rPr>
          <w:rFonts w:ascii="ITC Avant Garde" w:hAnsi="ITC Avant Garde"/>
          <w:bCs/>
          <w:sz w:val="20"/>
          <w:szCs w:val="20"/>
        </w:rPr>
        <w:t>n</w:t>
      </w:r>
      <w:r w:rsidR="00B552FD" w:rsidRPr="0066369A">
        <w:rPr>
          <w:rFonts w:ascii="ITC Avant Garde" w:hAnsi="ITC Avant Garde"/>
          <w:bCs/>
          <w:sz w:val="20"/>
          <w:szCs w:val="20"/>
        </w:rPr>
        <w:t>das de servicios en el que el crecimiento del tráfico se genera de forma exponencial. La especulación e</w:t>
      </w:r>
      <w:r w:rsidR="00BB5805">
        <w:rPr>
          <w:rFonts w:ascii="ITC Avant Garde" w:hAnsi="ITC Avant Garde"/>
          <w:bCs/>
          <w:sz w:val="20"/>
          <w:szCs w:val="20"/>
        </w:rPr>
        <w:t>n el uso del espectro es una prá</w:t>
      </w:r>
      <w:r w:rsidR="00B552FD" w:rsidRPr="0066369A">
        <w:rPr>
          <w:rFonts w:ascii="ITC Avant Garde" w:hAnsi="ITC Avant Garde"/>
          <w:bCs/>
          <w:sz w:val="20"/>
          <w:szCs w:val="20"/>
        </w:rPr>
        <w:t>ctica que viola los principios fundamentales establecidos en la Ley, los presentes lineamientos deben establecer mecanismos adecuados para evitar y desincentivar su ejercicio.</w:t>
      </w:r>
    </w:p>
    <w:p w14:paraId="733C311F" w14:textId="77777777" w:rsidR="00B552FD" w:rsidRPr="0066369A" w:rsidRDefault="00B552FD" w:rsidP="00177F62">
      <w:pPr>
        <w:pStyle w:val="Default"/>
        <w:ind w:left="851"/>
        <w:jc w:val="both"/>
        <w:rPr>
          <w:rFonts w:ascii="ITC Avant Garde" w:hAnsi="ITC Avant Garde"/>
          <w:bCs/>
          <w:sz w:val="20"/>
          <w:szCs w:val="20"/>
        </w:rPr>
      </w:pPr>
    </w:p>
    <w:p w14:paraId="733C3120" w14:textId="518D17F1"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Los lineamientos tienen por objeto </w:t>
      </w:r>
      <w:r w:rsidR="00BB5805">
        <w:rPr>
          <w:rFonts w:ascii="ITC Avant Garde" w:hAnsi="ITC Avant Garde"/>
          <w:bCs/>
          <w:sz w:val="20"/>
          <w:szCs w:val="20"/>
        </w:rPr>
        <w:t>normar la autorización para el A</w:t>
      </w:r>
      <w:r w:rsidRPr="0066369A">
        <w:rPr>
          <w:rFonts w:ascii="ITC Avant Garde" w:hAnsi="ITC Avant Garde"/>
          <w:bCs/>
          <w:sz w:val="20"/>
          <w:szCs w:val="20"/>
        </w:rPr>
        <w:t xml:space="preserve">rrendamiento de </w:t>
      </w:r>
      <w:r w:rsidR="00BB5805">
        <w:rPr>
          <w:rFonts w:ascii="ITC Avant Garde" w:hAnsi="ITC Avant Garde"/>
          <w:bCs/>
          <w:sz w:val="20"/>
          <w:szCs w:val="20"/>
        </w:rPr>
        <w:t>Espectro R</w:t>
      </w:r>
      <w:r w:rsidRPr="0066369A">
        <w:rPr>
          <w:rFonts w:ascii="ITC Avant Garde" w:hAnsi="ITC Avant Garde"/>
          <w:bCs/>
          <w:sz w:val="20"/>
          <w:szCs w:val="20"/>
        </w:rPr>
        <w:t>adioeléctrico, es fundamental observar que la cons</w:t>
      </w:r>
      <w:r w:rsidR="00874B35" w:rsidRPr="0066369A">
        <w:rPr>
          <w:rFonts w:ascii="ITC Avant Garde" w:hAnsi="ITC Avant Garde"/>
          <w:bCs/>
          <w:sz w:val="20"/>
          <w:szCs w:val="20"/>
        </w:rPr>
        <w:t>o</w:t>
      </w:r>
      <w:r w:rsidRPr="0066369A">
        <w:rPr>
          <w:rFonts w:ascii="ITC Avant Garde" w:hAnsi="ITC Avant Garde"/>
          <w:bCs/>
          <w:sz w:val="20"/>
          <w:szCs w:val="20"/>
        </w:rPr>
        <w:t>lidación de dicho instrumento de ninguna manera debe ser considerada como una alternativa que sustituya los planes de licitación de nuevos segmentos de este importante recurso.</w:t>
      </w:r>
    </w:p>
    <w:p w14:paraId="733C3121" w14:textId="77777777" w:rsidR="00B552FD" w:rsidRPr="0066369A" w:rsidRDefault="00B552FD" w:rsidP="00177F62">
      <w:pPr>
        <w:pStyle w:val="Default"/>
        <w:ind w:left="851"/>
        <w:jc w:val="both"/>
        <w:rPr>
          <w:rFonts w:ascii="ITC Avant Garde" w:hAnsi="ITC Avant Garde"/>
          <w:bCs/>
          <w:sz w:val="20"/>
          <w:szCs w:val="20"/>
        </w:rPr>
      </w:pPr>
    </w:p>
    <w:p w14:paraId="733C3122" w14:textId="303483CF"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lastRenderedPageBreak/>
        <w:t xml:space="preserve">Bajo principios de temporalidad y el establecimiento de criterios explícitos para su implementación, sería recomendable considerar en los </w:t>
      </w:r>
      <w:r w:rsidR="009B28F7">
        <w:rPr>
          <w:rFonts w:ascii="ITC Avant Garde" w:hAnsi="ITC Avant Garde"/>
          <w:bCs/>
          <w:sz w:val="20"/>
          <w:szCs w:val="20"/>
        </w:rPr>
        <w:t>L</w:t>
      </w:r>
      <w:r w:rsidRPr="0066369A">
        <w:rPr>
          <w:rFonts w:ascii="ITC Avant Garde" w:hAnsi="ITC Avant Garde"/>
          <w:bCs/>
          <w:sz w:val="20"/>
          <w:szCs w:val="20"/>
        </w:rPr>
        <w:t>ineamientos el arrendamiento de espectro para uso público y s</w:t>
      </w:r>
      <w:r w:rsidR="00361E45">
        <w:rPr>
          <w:rFonts w:ascii="ITC Avant Garde" w:hAnsi="ITC Avant Garde"/>
          <w:bCs/>
          <w:sz w:val="20"/>
          <w:szCs w:val="20"/>
        </w:rPr>
        <w:t>ocial que se encuentre inactivo. L</w:t>
      </w:r>
      <w:r w:rsidRPr="0066369A">
        <w:rPr>
          <w:rFonts w:ascii="ITC Avant Garde" w:hAnsi="ITC Avant Garde"/>
          <w:bCs/>
          <w:sz w:val="20"/>
          <w:szCs w:val="20"/>
        </w:rPr>
        <w:t>o anterior</w:t>
      </w:r>
      <w:r w:rsidR="00361E45">
        <w:rPr>
          <w:rFonts w:ascii="ITC Avant Garde" w:hAnsi="ITC Avant Garde"/>
          <w:bCs/>
          <w:sz w:val="20"/>
          <w:szCs w:val="20"/>
        </w:rPr>
        <w:t>,</w:t>
      </w:r>
      <w:r w:rsidRPr="0066369A">
        <w:rPr>
          <w:rFonts w:ascii="ITC Avant Garde" w:hAnsi="ITC Avant Garde"/>
          <w:bCs/>
          <w:sz w:val="20"/>
          <w:szCs w:val="20"/>
        </w:rPr>
        <w:t xml:space="preserve"> permitiría al Instituto cumplir en forma integral con los principios contemplados en el artículo 2 de los lineamientos, generando a su vez mejores condiciones en materia de conectividad y beneficios para los arrendadores públicos y sociales.</w:t>
      </w:r>
    </w:p>
    <w:p w14:paraId="733C3123" w14:textId="77777777" w:rsidR="00B552FD" w:rsidRPr="0066369A" w:rsidRDefault="00B552FD" w:rsidP="00177F62">
      <w:pPr>
        <w:pStyle w:val="Default"/>
        <w:ind w:left="851"/>
        <w:jc w:val="both"/>
        <w:rPr>
          <w:rFonts w:ascii="ITC Avant Garde" w:hAnsi="ITC Avant Garde"/>
          <w:bCs/>
          <w:sz w:val="20"/>
          <w:szCs w:val="20"/>
        </w:rPr>
      </w:pPr>
    </w:p>
    <w:p w14:paraId="733C3124" w14:textId="2C37EFB0"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La especulación e</w:t>
      </w:r>
      <w:r w:rsidR="00361E45">
        <w:rPr>
          <w:rFonts w:ascii="ITC Avant Garde" w:hAnsi="ITC Avant Garde"/>
          <w:bCs/>
          <w:sz w:val="20"/>
          <w:szCs w:val="20"/>
        </w:rPr>
        <w:t>n el uso del espectro es una prá</w:t>
      </w:r>
      <w:r w:rsidRPr="0066369A">
        <w:rPr>
          <w:rFonts w:ascii="ITC Avant Garde" w:hAnsi="ITC Avant Garde"/>
          <w:bCs/>
          <w:sz w:val="20"/>
          <w:szCs w:val="20"/>
        </w:rPr>
        <w:t xml:space="preserve">ctica que viola </w:t>
      </w:r>
      <w:r w:rsidR="006B7040">
        <w:rPr>
          <w:rFonts w:ascii="ITC Avant Garde" w:hAnsi="ITC Avant Garde"/>
          <w:bCs/>
          <w:sz w:val="20"/>
          <w:szCs w:val="20"/>
        </w:rPr>
        <w:t>los principios fundamentales es</w:t>
      </w:r>
      <w:r w:rsidRPr="0066369A">
        <w:rPr>
          <w:rFonts w:ascii="ITC Avant Garde" w:hAnsi="ITC Avant Garde"/>
          <w:bCs/>
          <w:sz w:val="20"/>
          <w:szCs w:val="20"/>
        </w:rPr>
        <w:t>tablecidos en la Ley, los presentes lineamientos deben establecer mecanismos adecuados para evitar y desincentivar su ejercicio.</w:t>
      </w:r>
    </w:p>
    <w:p w14:paraId="733C3125" w14:textId="77777777" w:rsidR="00B552FD" w:rsidRPr="0066369A" w:rsidRDefault="00B552FD" w:rsidP="00177F62">
      <w:pPr>
        <w:pStyle w:val="Default"/>
        <w:ind w:left="851"/>
        <w:jc w:val="both"/>
        <w:rPr>
          <w:rFonts w:ascii="ITC Avant Garde" w:hAnsi="ITC Avant Garde"/>
          <w:bCs/>
          <w:sz w:val="20"/>
          <w:szCs w:val="20"/>
        </w:rPr>
      </w:pPr>
    </w:p>
    <w:p w14:paraId="733C3126" w14:textId="55B4509E"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3</w:t>
      </w:r>
      <w:r w:rsidR="00B552FD" w:rsidRPr="0066369A">
        <w:rPr>
          <w:rFonts w:ascii="ITC Avant Garde" w:hAnsi="ITC Avant Garde"/>
          <w:bCs/>
          <w:sz w:val="20"/>
          <w:szCs w:val="20"/>
        </w:rPr>
        <w:t xml:space="preserve">. </w:t>
      </w:r>
      <w:r w:rsidR="00E63DBE">
        <w:rPr>
          <w:rFonts w:ascii="ITC Avant Garde" w:hAnsi="ITC Avant Garde"/>
          <w:bCs/>
          <w:sz w:val="20"/>
          <w:szCs w:val="20"/>
        </w:rPr>
        <w:t>S</w:t>
      </w:r>
      <w:r w:rsidR="00864C30">
        <w:rPr>
          <w:rFonts w:ascii="ITC Avant Garde" w:hAnsi="ITC Avant Garde"/>
          <w:bCs/>
          <w:sz w:val="20"/>
          <w:szCs w:val="20"/>
        </w:rPr>
        <w:t>e deb</w:t>
      </w:r>
      <w:r w:rsidR="00E63DBE">
        <w:rPr>
          <w:rFonts w:ascii="ITC Avant Garde" w:hAnsi="ITC Avant Garde"/>
          <w:bCs/>
          <w:sz w:val="20"/>
          <w:szCs w:val="20"/>
        </w:rPr>
        <w:t>en homologar las de</w:t>
      </w:r>
      <w:r w:rsidR="00B552FD" w:rsidRPr="0066369A">
        <w:rPr>
          <w:rFonts w:ascii="ITC Avant Garde" w:hAnsi="ITC Avant Garde"/>
          <w:bCs/>
          <w:sz w:val="20"/>
          <w:szCs w:val="20"/>
        </w:rPr>
        <w:t xml:space="preserve">finiciones con las </w:t>
      </w:r>
      <w:r w:rsidR="00E63DBE">
        <w:rPr>
          <w:rFonts w:ascii="ITC Avant Garde" w:hAnsi="ITC Avant Garde"/>
          <w:bCs/>
          <w:sz w:val="20"/>
          <w:szCs w:val="20"/>
        </w:rPr>
        <w:t>previstas en la Ley</w:t>
      </w:r>
      <w:r w:rsidR="00B552FD" w:rsidRPr="0066369A">
        <w:rPr>
          <w:rFonts w:ascii="ITC Avant Garde" w:hAnsi="ITC Avant Garde"/>
          <w:bCs/>
          <w:sz w:val="20"/>
          <w:szCs w:val="20"/>
        </w:rPr>
        <w:t>, con el fin de evitar confusión y generar certidumbre respecto a su interpretación.</w:t>
      </w:r>
    </w:p>
    <w:p w14:paraId="733C3127" w14:textId="77777777" w:rsidR="00B552FD" w:rsidRPr="0066369A" w:rsidRDefault="00B552FD" w:rsidP="00177F62">
      <w:pPr>
        <w:pStyle w:val="Prrafodelista"/>
        <w:ind w:left="851"/>
        <w:rPr>
          <w:rFonts w:ascii="ITC Avant Garde" w:hAnsi="ITC Avant Garde"/>
          <w:bCs/>
          <w:sz w:val="20"/>
        </w:rPr>
      </w:pPr>
    </w:p>
    <w:p w14:paraId="733C3128" w14:textId="7CAEB4D6"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5.</w:t>
      </w:r>
      <w:r w:rsidR="00B552FD" w:rsidRPr="0066369A">
        <w:rPr>
          <w:rFonts w:ascii="ITC Avant Garde" w:hAnsi="ITC Avant Garde"/>
          <w:bCs/>
          <w:sz w:val="20"/>
          <w:szCs w:val="20"/>
        </w:rPr>
        <w:t xml:space="preserve"> Incluir posib</w:t>
      </w:r>
      <w:r w:rsidR="00AE1887">
        <w:rPr>
          <w:rFonts w:ascii="ITC Avant Garde" w:hAnsi="ITC Avant Garde"/>
          <w:bCs/>
          <w:sz w:val="20"/>
          <w:szCs w:val="20"/>
        </w:rPr>
        <w:t>ilidad de dar en arrendamiento bandas de f</w:t>
      </w:r>
      <w:r w:rsidR="00B552FD" w:rsidRPr="0066369A">
        <w:rPr>
          <w:rFonts w:ascii="ITC Avant Garde" w:hAnsi="ITC Avant Garde"/>
          <w:bCs/>
          <w:sz w:val="20"/>
          <w:szCs w:val="20"/>
        </w:rPr>
        <w:t>recuencias</w:t>
      </w:r>
      <w:r w:rsidR="00AE1887">
        <w:rPr>
          <w:rFonts w:ascii="ITC Avant Garde" w:hAnsi="ITC Avant Garde"/>
          <w:bCs/>
          <w:sz w:val="20"/>
          <w:szCs w:val="20"/>
        </w:rPr>
        <w:t xml:space="preserve"> de espectro r</w:t>
      </w:r>
      <w:r w:rsidR="00AE4C3D">
        <w:rPr>
          <w:rFonts w:ascii="ITC Avant Garde" w:hAnsi="ITC Avant Garde"/>
          <w:bCs/>
          <w:sz w:val="20"/>
          <w:szCs w:val="20"/>
        </w:rPr>
        <w:t xml:space="preserve">adioeléctrico </w:t>
      </w:r>
      <w:r w:rsidR="00AE1887">
        <w:rPr>
          <w:rFonts w:ascii="ITC Avant Garde" w:hAnsi="ITC Avant Garde"/>
          <w:bCs/>
          <w:sz w:val="20"/>
          <w:szCs w:val="20"/>
        </w:rPr>
        <w:t>para u</w:t>
      </w:r>
      <w:r w:rsidR="00B552FD" w:rsidRPr="0066369A">
        <w:rPr>
          <w:rFonts w:ascii="ITC Avant Garde" w:hAnsi="ITC Avant Garde"/>
          <w:bCs/>
          <w:sz w:val="20"/>
          <w:szCs w:val="20"/>
        </w:rPr>
        <w:t xml:space="preserve">so </w:t>
      </w:r>
      <w:r w:rsidR="00AE1887">
        <w:rPr>
          <w:rFonts w:ascii="ITC Avant Garde" w:hAnsi="ITC Avant Garde"/>
          <w:bCs/>
          <w:sz w:val="20"/>
          <w:szCs w:val="20"/>
        </w:rPr>
        <w:t>s</w:t>
      </w:r>
      <w:r w:rsidR="00AE4C3D">
        <w:rPr>
          <w:rFonts w:ascii="ITC Avant Garde" w:hAnsi="ITC Avant Garde"/>
          <w:bCs/>
          <w:sz w:val="20"/>
          <w:szCs w:val="20"/>
        </w:rPr>
        <w:t xml:space="preserve">ocial y </w:t>
      </w:r>
      <w:r w:rsidR="00AE1887">
        <w:rPr>
          <w:rFonts w:ascii="ITC Avant Garde" w:hAnsi="ITC Avant Garde"/>
          <w:bCs/>
          <w:sz w:val="20"/>
          <w:szCs w:val="20"/>
        </w:rPr>
        <w:t>p</w:t>
      </w:r>
      <w:r w:rsidR="00B552FD" w:rsidRPr="0066369A">
        <w:rPr>
          <w:rFonts w:ascii="ITC Avant Garde" w:hAnsi="ITC Avant Garde"/>
          <w:bCs/>
          <w:sz w:val="20"/>
          <w:szCs w:val="20"/>
        </w:rPr>
        <w:t>úblico que no sean aprovechadas, en t</w:t>
      </w:r>
      <w:r w:rsidR="006B7040">
        <w:rPr>
          <w:rFonts w:ascii="ITC Avant Garde" w:hAnsi="ITC Avant Garde"/>
          <w:bCs/>
          <w:sz w:val="20"/>
          <w:szCs w:val="20"/>
        </w:rPr>
        <w:t>é</w:t>
      </w:r>
      <w:r w:rsidR="00B552FD" w:rsidRPr="0066369A">
        <w:rPr>
          <w:rFonts w:ascii="ITC Avant Garde" w:hAnsi="ITC Avant Garde"/>
          <w:bCs/>
          <w:sz w:val="20"/>
          <w:szCs w:val="20"/>
        </w:rPr>
        <w:t xml:space="preserve">rminos de temporalidad y con justificación sobre beneficios sociales; adaptar el contenido de los </w:t>
      </w:r>
      <w:r w:rsidR="009B28F7">
        <w:rPr>
          <w:rFonts w:ascii="ITC Avant Garde" w:hAnsi="ITC Avant Garde"/>
          <w:bCs/>
          <w:sz w:val="20"/>
          <w:szCs w:val="20"/>
        </w:rPr>
        <w:t>L</w:t>
      </w:r>
      <w:r w:rsidR="00B552FD" w:rsidRPr="0066369A">
        <w:rPr>
          <w:rFonts w:ascii="ITC Avant Garde" w:hAnsi="ITC Avant Garde"/>
          <w:bCs/>
          <w:sz w:val="20"/>
          <w:szCs w:val="20"/>
        </w:rPr>
        <w:t>ineamientos para incluir la posibilidad de arrendar espectro con estos tipos de uso.</w:t>
      </w:r>
    </w:p>
    <w:p w14:paraId="733C3129" w14:textId="77777777" w:rsidR="00B552FD" w:rsidRPr="0066369A" w:rsidRDefault="00B552FD" w:rsidP="00177F62">
      <w:pPr>
        <w:pStyle w:val="Default"/>
        <w:ind w:left="851"/>
        <w:jc w:val="both"/>
        <w:rPr>
          <w:rFonts w:ascii="ITC Avant Garde" w:hAnsi="ITC Avant Garde"/>
          <w:bCs/>
          <w:sz w:val="20"/>
          <w:szCs w:val="20"/>
        </w:rPr>
      </w:pPr>
    </w:p>
    <w:p w14:paraId="733C312C" w14:textId="58FA2D0B"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7.</w:t>
      </w:r>
      <w:r w:rsidR="00B552FD" w:rsidRPr="0066369A">
        <w:rPr>
          <w:rFonts w:ascii="ITC Avant Garde" w:hAnsi="ITC Avant Garde"/>
          <w:bCs/>
          <w:sz w:val="20"/>
          <w:szCs w:val="20"/>
        </w:rPr>
        <w:t xml:space="preserve"> Un tema esencial que debe ser atendido de manera puntual en los Lineamientos es el del arrendamiento con fines de especulación. Así, la posesión del título de concesión</w:t>
      </w:r>
      <w:r w:rsidR="00874B35" w:rsidRPr="0066369A">
        <w:rPr>
          <w:rFonts w:ascii="ITC Avant Garde" w:hAnsi="ITC Avant Garde"/>
          <w:bCs/>
          <w:sz w:val="20"/>
          <w:szCs w:val="20"/>
        </w:rPr>
        <w:t xml:space="preserve"> otorga certeza y proporciona i</w:t>
      </w:r>
      <w:r w:rsidR="00B552FD" w:rsidRPr="0066369A">
        <w:rPr>
          <w:rFonts w:ascii="ITC Avant Garde" w:hAnsi="ITC Avant Garde"/>
          <w:bCs/>
          <w:sz w:val="20"/>
          <w:szCs w:val="20"/>
        </w:rPr>
        <w:t>n</w:t>
      </w:r>
      <w:r w:rsidR="00874B35" w:rsidRPr="0066369A">
        <w:rPr>
          <w:rFonts w:ascii="ITC Avant Garde" w:hAnsi="ITC Avant Garde"/>
          <w:bCs/>
          <w:sz w:val="20"/>
          <w:szCs w:val="20"/>
        </w:rPr>
        <w:t>f</w:t>
      </w:r>
      <w:r w:rsidR="00B552FD" w:rsidRPr="0066369A">
        <w:rPr>
          <w:rFonts w:ascii="ITC Avant Garde" w:hAnsi="ITC Avant Garde"/>
          <w:bCs/>
          <w:sz w:val="20"/>
          <w:szCs w:val="20"/>
        </w:rPr>
        <w:t>ormación respecto a los fines y capacidades que pueda tener un concesionario al arrendar el espectro y permite asegurar que dicho recurso sea utilizado de manera eficiente.</w:t>
      </w:r>
    </w:p>
    <w:p w14:paraId="733C312D" w14:textId="77777777" w:rsidR="00B552FD" w:rsidRPr="0066369A" w:rsidRDefault="00B552FD" w:rsidP="00177F62">
      <w:pPr>
        <w:pStyle w:val="Default"/>
        <w:ind w:left="851"/>
        <w:jc w:val="both"/>
        <w:rPr>
          <w:rFonts w:ascii="ITC Avant Garde" w:hAnsi="ITC Avant Garde"/>
          <w:bCs/>
          <w:sz w:val="20"/>
          <w:szCs w:val="20"/>
        </w:rPr>
      </w:pPr>
    </w:p>
    <w:p w14:paraId="733C312E" w14:textId="60AE7B4D" w:rsidR="00874B35"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Es recomendable que l</w:t>
      </w:r>
      <w:r w:rsidR="00AE1887">
        <w:rPr>
          <w:rFonts w:ascii="ITC Avant Garde" w:hAnsi="ITC Avant Garde"/>
          <w:bCs/>
          <w:sz w:val="20"/>
          <w:szCs w:val="20"/>
        </w:rPr>
        <w:t>a a</w:t>
      </w:r>
      <w:r w:rsidRPr="0066369A">
        <w:rPr>
          <w:rFonts w:ascii="ITC Avant Garde" w:hAnsi="ITC Avant Garde"/>
          <w:bCs/>
          <w:sz w:val="20"/>
          <w:szCs w:val="20"/>
        </w:rPr>
        <w:t xml:space="preserve">utorización de </w:t>
      </w:r>
      <w:r w:rsidR="00AE1887">
        <w:rPr>
          <w:rFonts w:ascii="ITC Avant Garde" w:hAnsi="ITC Avant Garde"/>
          <w:bCs/>
          <w:sz w:val="20"/>
          <w:szCs w:val="20"/>
        </w:rPr>
        <w:t>a</w:t>
      </w:r>
      <w:r w:rsidRPr="0066369A">
        <w:rPr>
          <w:rFonts w:ascii="ITC Avant Garde" w:hAnsi="ITC Avant Garde"/>
          <w:bCs/>
          <w:sz w:val="20"/>
          <w:szCs w:val="20"/>
        </w:rPr>
        <w:t>rrendamiento considere un plazo específico en el que haya sido posible observar el comportamiento del concesionario y el uso que le ha dado al espectro que le ha sido as</w:t>
      </w:r>
      <w:r w:rsidR="00874B35" w:rsidRPr="0066369A">
        <w:rPr>
          <w:rFonts w:ascii="ITC Avant Garde" w:hAnsi="ITC Avant Garde"/>
          <w:bCs/>
          <w:sz w:val="20"/>
          <w:szCs w:val="20"/>
        </w:rPr>
        <w:t xml:space="preserve">ignado. </w:t>
      </w:r>
    </w:p>
    <w:p w14:paraId="733C312F" w14:textId="77777777" w:rsidR="00874B35" w:rsidRPr="0066369A" w:rsidRDefault="00874B35" w:rsidP="00177F62">
      <w:pPr>
        <w:pStyle w:val="Default"/>
        <w:ind w:left="851"/>
        <w:jc w:val="both"/>
        <w:rPr>
          <w:rFonts w:ascii="ITC Avant Garde" w:hAnsi="ITC Avant Garde"/>
          <w:bCs/>
          <w:sz w:val="20"/>
          <w:szCs w:val="20"/>
        </w:rPr>
      </w:pPr>
    </w:p>
    <w:p w14:paraId="733C3130" w14:textId="251CE6CC"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Un período no menor de un año</w:t>
      </w:r>
      <w:r w:rsidR="0019088C">
        <w:rPr>
          <w:rFonts w:ascii="ITC Avant Garde" w:hAnsi="ITC Avant Garde"/>
          <w:bCs/>
          <w:sz w:val="20"/>
          <w:szCs w:val="20"/>
        </w:rPr>
        <w:t xml:space="preserve"> </w:t>
      </w:r>
      <w:r w:rsidRPr="0066369A">
        <w:rPr>
          <w:rFonts w:ascii="ITC Avant Garde" w:hAnsi="ITC Avant Garde"/>
          <w:bCs/>
          <w:sz w:val="20"/>
          <w:szCs w:val="20"/>
        </w:rPr>
        <w:t>resulta conveniente.</w:t>
      </w:r>
    </w:p>
    <w:p w14:paraId="733C3131" w14:textId="77777777" w:rsidR="00B552FD" w:rsidRPr="0066369A" w:rsidRDefault="00B552FD" w:rsidP="00177F62">
      <w:pPr>
        <w:pStyle w:val="Prrafodelista"/>
        <w:ind w:left="851"/>
        <w:rPr>
          <w:rFonts w:ascii="ITC Avant Garde" w:hAnsi="ITC Avant Garde"/>
          <w:bCs/>
          <w:sz w:val="20"/>
        </w:rPr>
      </w:pPr>
    </w:p>
    <w:p w14:paraId="733C3132" w14:textId="3B895D8A"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8.</w:t>
      </w:r>
      <w:r w:rsidR="00B552FD" w:rsidRPr="0066369A">
        <w:rPr>
          <w:rFonts w:ascii="ITC Avant Garde" w:hAnsi="ITC Avant Garde"/>
          <w:bCs/>
          <w:sz w:val="20"/>
          <w:szCs w:val="20"/>
        </w:rPr>
        <w:t xml:space="preserve"> La posibilidad de que se arrende espectro de uso comercial sólo a titulares de concesiones de espectro de ese tipo y espectro privado únicamente a espectro de uso privado restringe el cumplimiento de los principios previstos en los numerales 2 y que rigen los presentes Lineamientos.</w:t>
      </w:r>
    </w:p>
    <w:p w14:paraId="733C3133" w14:textId="77777777" w:rsidR="00B552FD" w:rsidRPr="0066369A" w:rsidRDefault="00B552FD" w:rsidP="00177F62">
      <w:pPr>
        <w:pStyle w:val="Default"/>
        <w:ind w:left="851"/>
        <w:jc w:val="both"/>
        <w:rPr>
          <w:rFonts w:ascii="ITC Avant Garde" w:hAnsi="ITC Avant Garde"/>
          <w:bCs/>
          <w:sz w:val="20"/>
          <w:szCs w:val="20"/>
        </w:rPr>
      </w:pPr>
    </w:p>
    <w:p w14:paraId="733C3134" w14:textId="797EFC92"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Debe permitirse la posibilidad de que el espectro sea arrend</w:t>
      </w:r>
      <w:r w:rsidR="006B7040">
        <w:rPr>
          <w:rFonts w:ascii="ITC Avant Garde" w:hAnsi="ITC Avant Garde"/>
          <w:bCs/>
          <w:sz w:val="20"/>
          <w:szCs w:val="20"/>
        </w:rPr>
        <w:t>a</w:t>
      </w:r>
      <w:r w:rsidRPr="0066369A">
        <w:rPr>
          <w:rFonts w:ascii="ITC Avant Garde" w:hAnsi="ITC Avant Garde"/>
          <w:bCs/>
          <w:sz w:val="20"/>
          <w:szCs w:val="20"/>
        </w:rPr>
        <w:t>do a titulares de concesiones de diferentes tipos.</w:t>
      </w:r>
    </w:p>
    <w:p w14:paraId="733C3135" w14:textId="77777777" w:rsidR="00B552FD" w:rsidRPr="0066369A" w:rsidRDefault="00B552FD" w:rsidP="00177F62">
      <w:pPr>
        <w:pStyle w:val="Prrafodelista"/>
        <w:ind w:left="851"/>
        <w:rPr>
          <w:rFonts w:ascii="ITC Avant Garde" w:hAnsi="ITC Avant Garde"/>
          <w:bCs/>
          <w:sz w:val="20"/>
        </w:rPr>
      </w:pPr>
    </w:p>
    <w:p w14:paraId="733C3136" w14:textId="7CED069E"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9.</w:t>
      </w:r>
      <w:r w:rsidR="00B552FD" w:rsidRPr="0066369A">
        <w:rPr>
          <w:rFonts w:ascii="ITC Avant Garde" w:hAnsi="ITC Avant Garde"/>
          <w:bCs/>
          <w:sz w:val="20"/>
          <w:szCs w:val="20"/>
        </w:rPr>
        <w:t xml:space="preserve"> Deberían especificarse con claridad el tipo de actividades y actos que puedan ser considerados como una restricción al funcionamiento eficiente del mercado secundario de espectro.</w:t>
      </w:r>
    </w:p>
    <w:p w14:paraId="733C3137" w14:textId="77777777" w:rsidR="00B552FD" w:rsidRPr="0066369A" w:rsidRDefault="00B552FD" w:rsidP="00177F62">
      <w:pPr>
        <w:pStyle w:val="Prrafodelista"/>
        <w:ind w:left="851"/>
        <w:rPr>
          <w:rFonts w:ascii="ITC Avant Garde" w:hAnsi="ITC Avant Garde"/>
          <w:bCs/>
          <w:sz w:val="20"/>
        </w:rPr>
      </w:pPr>
    </w:p>
    <w:p w14:paraId="733C3138" w14:textId="73623AA8"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0478E8" w:rsidRPr="0019088C">
        <w:rPr>
          <w:rFonts w:ascii="ITC Avant Garde" w:hAnsi="ITC Avant Garde"/>
          <w:b/>
          <w:bCs/>
          <w:sz w:val="20"/>
          <w:szCs w:val="20"/>
        </w:rPr>
        <w:t>13, fraccio</w:t>
      </w:r>
      <w:r w:rsidR="00B552FD" w:rsidRPr="0019088C">
        <w:rPr>
          <w:rFonts w:ascii="ITC Avant Garde" w:hAnsi="ITC Avant Garde"/>
          <w:b/>
          <w:bCs/>
          <w:sz w:val="20"/>
          <w:szCs w:val="20"/>
        </w:rPr>
        <w:t>nes I y II.</w:t>
      </w:r>
      <w:r w:rsidR="00B552FD" w:rsidRPr="0019088C">
        <w:rPr>
          <w:rFonts w:ascii="ITC Avant Garde" w:hAnsi="ITC Avant Garde"/>
          <w:bCs/>
          <w:sz w:val="20"/>
          <w:szCs w:val="20"/>
        </w:rPr>
        <w:t xml:space="preserve"> </w:t>
      </w:r>
      <w:r w:rsidR="00B552FD" w:rsidRPr="0066369A">
        <w:rPr>
          <w:rFonts w:ascii="ITC Avant Garde" w:hAnsi="ITC Avant Garde"/>
          <w:bCs/>
          <w:sz w:val="20"/>
          <w:szCs w:val="20"/>
        </w:rPr>
        <w:t>Es indispensable que la implementación de los folios electrónicos cumplan con la finalidad de facilitar los procesos administrativos y la identificación de los títulos de concesión y sus características y no representen una traba para los procesos de autorización.</w:t>
      </w:r>
    </w:p>
    <w:p w14:paraId="733C3139" w14:textId="77777777" w:rsidR="00B552FD" w:rsidRPr="0066369A" w:rsidRDefault="00B552FD" w:rsidP="00177F62">
      <w:pPr>
        <w:pStyle w:val="Prrafodelista"/>
        <w:ind w:left="851"/>
        <w:rPr>
          <w:rFonts w:ascii="ITC Avant Garde" w:hAnsi="ITC Avant Garde"/>
          <w:bCs/>
          <w:sz w:val="20"/>
        </w:rPr>
      </w:pPr>
    </w:p>
    <w:p w14:paraId="733C313A" w14:textId="0493DE22"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lastRenderedPageBreak/>
        <w:t>Artículo</w:t>
      </w:r>
      <w:r w:rsidR="00B552FD" w:rsidRPr="0066369A">
        <w:rPr>
          <w:rFonts w:ascii="ITC Avant Garde" w:hAnsi="ITC Avant Garde"/>
          <w:b/>
          <w:bCs/>
          <w:sz w:val="20"/>
          <w:szCs w:val="20"/>
        </w:rPr>
        <w:t xml:space="preserve"> 20.</w:t>
      </w:r>
      <w:r w:rsidR="00B552FD" w:rsidRPr="0066369A">
        <w:rPr>
          <w:rFonts w:ascii="ITC Avant Garde" w:hAnsi="ITC Avant Garde"/>
          <w:bCs/>
          <w:sz w:val="20"/>
          <w:szCs w:val="20"/>
        </w:rPr>
        <w:t xml:space="preserve"> La revisión de la información por parte del Instituto debe generar certidumbre y facilitar que se subsanen las omisiones o defectos en el cumplimiento de los requisitos.</w:t>
      </w:r>
    </w:p>
    <w:p w14:paraId="733C313B" w14:textId="77777777" w:rsidR="00B552FD" w:rsidRPr="0066369A" w:rsidRDefault="00B552FD" w:rsidP="00177F62">
      <w:pPr>
        <w:pStyle w:val="Prrafodelista"/>
        <w:ind w:left="851"/>
        <w:rPr>
          <w:rFonts w:ascii="ITC Avant Garde" w:hAnsi="ITC Avant Garde"/>
          <w:bCs/>
          <w:sz w:val="20"/>
        </w:rPr>
      </w:pPr>
    </w:p>
    <w:p w14:paraId="733C313C" w14:textId="77777777"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Se debe prever un plazo para que el Instituto pueda revisar los requisitos y en su caso, prevenir a los solicitantes.</w:t>
      </w:r>
    </w:p>
    <w:p w14:paraId="733C313D" w14:textId="77777777" w:rsidR="00B552FD" w:rsidRPr="0066369A" w:rsidRDefault="00B552FD" w:rsidP="00177F62">
      <w:pPr>
        <w:pStyle w:val="Prrafodelista"/>
        <w:ind w:left="851"/>
        <w:rPr>
          <w:rFonts w:ascii="ITC Avant Garde" w:hAnsi="ITC Avant Garde"/>
          <w:bCs/>
          <w:sz w:val="20"/>
        </w:rPr>
      </w:pPr>
    </w:p>
    <w:p w14:paraId="733C313E" w14:textId="79434981" w:rsidR="00B552FD"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22.</w:t>
      </w:r>
      <w:r w:rsidR="00B552FD" w:rsidRPr="0066369A">
        <w:rPr>
          <w:rFonts w:ascii="ITC Avant Garde" w:hAnsi="ITC Avant Garde"/>
          <w:bCs/>
          <w:sz w:val="20"/>
          <w:szCs w:val="20"/>
        </w:rPr>
        <w:t xml:space="preserve"> La suspensión del plazo de autorización que realice el Instituto con la finalidad de determinar la procedencia de la solicitud del título de concesión debe prever un plazo específico.</w:t>
      </w:r>
    </w:p>
    <w:p w14:paraId="733C313F" w14:textId="77777777" w:rsidR="00B552FD" w:rsidRPr="0066369A" w:rsidRDefault="00B552FD" w:rsidP="00177F62">
      <w:pPr>
        <w:pStyle w:val="Prrafodelista"/>
        <w:ind w:left="851"/>
        <w:rPr>
          <w:rFonts w:ascii="ITC Avant Garde" w:hAnsi="ITC Avant Garde"/>
          <w:bCs/>
          <w:sz w:val="20"/>
        </w:rPr>
      </w:pPr>
    </w:p>
    <w:p w14:paraId="733C3140" w14:textId="1B1FFB9E" w:rsidR="00842C10" w:rsidRPr="0066369A" w:rsidRDefault="00211DC3" w:rsidP="0071494D">
      <w:pPr>
        <w:pStyle w:val="Default"/>
        <w:numPr>
          <w:ilvl w:val="0"/>
          <w:numId w:val="17"/>
        </w:numPr>
        <w:ind w:left="851" w:hanging="425"/>
        <w:jc w:val="both"/>
        <w:rPr>
          <w:rFonts w:ascii="ITC Avant Garde" w:hAnsi="ITC Avant Garde"/>
          <w:bCs/>
          <w:sz w:val="20"/>
          <w:szCs w:val="20"/>
        </w:rPr>
      </w:pPr>
      <w:r>
        <w:rPr>
          <w:rFonts w:ascii="ITC Avant Garde" w:hAnsi="ITC Avant Garde"/>
          <w:b/>
          <w:bCs/>
          <w:sz w:val="20"/>
          <w:szCs w:val="20"/>
        </w:rPr>
        <w:t>Artículo</w:t>
      </w:r>
      <w:r w:rsidR="00B552FD" w:rsidRPr="0066369A">
        <w:rPr>
          <w:rFonts w:ascii="ITC Avant Garde" w:hAnsi="ITC Avant Garde"/>
          <w:b/>
          <w:bCs/>
          <w:sz w:val="20"/>
          <w:szCs w:val="20"/>
        </w:rPr>
        <w:t xml:space="preserve"> 23.</w:t>
      </w:r>
      <w:r w:rsidR="00B552FD" w:rsidRPr="0066369A">
        <w:rPr>
          <w:rFonts w:ascii="ITC Avant Garde" w:hAnsi="ITC Avant Garde"/>
          <w:bCs/>
          <w:sz w:val="20"/>
          <w:szCs w:val="20"/>
        </w:rPr>
        <w:t xml:space="preserve"> La falta de respuesta por parte del Instituto puede derivarse por motivos diferentes a la inviabilidad de la propia solicitud o al incumplimiento de los Lineamientos. </w:t>
      </w:r>
    </w:p>
    <w:p w14:paraId="733C3141" w14:textId="77777777" w:rsidR="00842C10" w:rsidRPr="0066369A" w:rsidRDefault="00842C10" w:rsidP="00177F62">
      <w:pPr>
        <w:pStyle w:val="Prrafodelista"/>
        <w:ind w:left="851"/>
        <w:rPr>
          <w:rFonts w:ascii="ITC Avant Garde" w:hAnsi="ITC Avant Garde"/>
          <w:bCs/>
          <w:sz w:val="20"/>
        </w:rPr>
      </w:pPr>
    </w:p>
    <w:p w14:paraId="733C3142" w14:textId="77777777" w:rsidR="00842C10"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No es factible que se desechen las solicitudes como resultado de la omisión </w:t>
      </w:r>
      <w:r w:rsidR="00842C10" w:rsidRPr="0066369A">
        <w:rPr>
          <w:rFonts w:ascii="ITC Avant Garde" w:hAnsi="ITC Avant Garde"/>
          <w:bCs/>
          <w:sz w:val="20"/>
          <w:szCs w:val="20"/>
        </w:rPr>
        <w:t>en la respuesta del Instituto.</w:t>
      </w:r>
    </w:p>
    <w:p w14:paraId="733C3143" w14:textId="77777777" w:rsidR="00842C10" w:rsidRPr="0066369A" w:rsidRDefault="00842C10" w:rsidP="00177F62">
      <w:pPr>
        <w:pStyle w:val="Prrafodelista"/>
        <w:ind w:left="851"/>
        <w:rPr>
          <w:rFonts w:ascii="ITC Avant Garde" w:hAnsi="ITC Avant Garde"/>
          <w:bCs/>
          <w:sz w:val="20"/>
        </w:rPr>
      </w:pPr>
    </w:p>
    <w:p w14:paraId="733C3144" w14:textId="77777777" w:rsidR="00B552FD" w:rsidRPr="0066369A" w:rsidRDefault="00B552FD"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Si no se da respuesta se entenderán autorizadas. </w:t>
      </w:r>
    </w:p>
    <w:p w14:paraId="733C3145" w14:textId="77777777" w:rsidR="00B552FD" w:rsidRPr="0066369A" w:rsidRDefault="00B552FD" w:rsidP="00177F62">
      <w:pPr>
        <w:pStyle w:val="Prrafodelista"/>
        <w:ind w:left="851"/>
        <w:rPr>
          <w:rFonts w:ascii="ITC Avant Garde" w:hAnsi="ITC Avant Garde"/>
          <w:bCs/>
          <w:sz w:val="20"/>
        </w:rPr>
      </w:pPr>
    </w:p>
    <w:p w14:paraId="733C3146" w14:textId="77777777" w:rsidR="00E675D9" w:rsidRPr="0066369A" w:rsidRDefault="00B552FD" w:rsidP="0071494D">
      <w:pPr>
        <w:pStyle w:val="Default"/>
        <w:numPr>
          <w:ilvl w:val="0"/>
          <w:numId w:val="17"/>
        </w:numPr>
        <w:ind w:left="851" w:hanging="425"/>
        <w:jc w:val="both"/>
        <w:rPr>
          <w:rFonts w:ascii="ITC Avant Garde" w:hAnsi="ITC Avant Garde"/>
          <w:bCs/>
          <w:sz w:val="20"/>
          <w:szCs w:val="20"/>
        </w:rPr>
      </w:pPr>
      <w:r w:rsidRPr="0066369A">
        <w:rPr>
          <w:rFonts w:ascii="ITC Avant Garde" w:hAnsi="ITC Avant Garde"/>
          <w:b/>
          <w:bCs/>
          <w:sz w:val="20"/>
          <w:szCs w:val="20"/>
        </w:rPr>
        <w:t>Segundo Transitorio.</w:t>
      </w:r>
      <w:r w:rsidRPr="0066369A">
        <w:rPr>
          <w:rFonts w:ascii="ITC Avant Garde" w:hAnsi="ITC Avant Garde"/>
          <w:bCs/>
          <w:sz w:val="20"/>
          <w:szCs w:val="20"/>
        </w:rPr>
        <w:t xml:space="preserve"> La funcionalidad del sistema electrónico debe darse antes de la aplicación de los Lineamientos, por lo que sería recomendable establecer acciones vinculadas con dicho tópico. </w:t>
      </w:r>
    </w:p>
    <w:p w14:paraId="733C3147" w14:textId="77777777" w:rsidR="001D50CB" w:rsidRPr="0066369A" w:rsidRDefault="001D50CB" w:rsidP="001D50CB">
      <w:pPr>
        <w:pStyle w:val="Default"/>
        <w:ind w:left="1418"/>
        <w:jc w:val="both"/>
        <w:rPr>
          <w:rFonts w:ascii="ITC Avant Garde" w:hAnsi="ITC Avant Garde"/>
          <w:bCs/>
          <w:sz w:val="20"/>
          <w:szCs w:val="20"/>
        </w:rPr>
      </w:pPr>
    </w:p>
    <w:p w14:paraId="733C3148" w14:textId="77777777" w:rsidR="00FA519D" w:rsidRPr="0066369A" w:rsidRDefault="00FA519D"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7 de septiembre de 2015, el C. </w:t>
      </w:r>
      <w:r w:rsidR="00015817" w:rsidRPr="0010291D">
        <w:rPr>
          <w:rFonts w:ascii="ITC Avant Garde" w:hAnsi="ITC Avant Garde"/>
          <w:b/>
          <w:bCs/>
          <w:sz w:val="20"/>
          <w:szCs w:val="20"/>
        </w:rPr>
        <w:t>Héctor Luna Morales</w:t>
      </w:r>
      <w:r w:rsidRPr="0066369A">
        <w:rPr>
          <w:rFonts w:ascii="ITC Avant Garde" w:hAnsi="ITC Avant Garde"/>
          <w:bCs/>
          <w:sz w:val="20"/>
          <w:szCs w:val="20"/>
        </w:rPr>
        <w:t xml:space="preserve">, en su carácter de representante legal de </w:t>
      </w:r>
      <w:r w:rsidR="00015817" w:rsidRPr="0010291D">
        <w:rPr>
          <w:rFonts w:ascii="ITC Avant Garde" w:hAnsi="ITC Avant Garde"/>
          <w:b/>
          <w:bCs/>
          <w:sz w:val="20"/>
          <w:szCs w:val="20"/>
        </w:rPr>
        <w:t>Motorola Solutions de México, S.A.</w:t>
      </w:r>
      <w:r w:rsidR="00015817" w:rsidRPr="0066369A">
        <w:rPr>
          <w:rFonts w:ascii="ITC Avant Garde" w:hAnsi="ITC Avant Garde"/>
          <w:bCs/>
          <w:sz w:val="20"/>
          <w:szCs w:val="20"/>
        </w:rPr>
        <w:t xml:space="preserve">, remitió sus comentarios vía correo electrónico, </w:t>
      </w:r>
      <w:r w:rsidRPr="0066369A">
        <w:rPr>
          <w:rFonts w:ascii="ITC Avant Garde" w:hAnsi="ITC Avant Garde"/>
          <w:bCs/>
          <w:sz w:val="20"/>
          <w:szCs w:val="20"/>
        </w:rPr>
        <w:t>participando en los términos siguientes:</w:t>
      </w:r>
    </w:p>
    <w:p w14:paraId="733C3149" w14:textId="77777777" w:rsidR="00015817" w:rsidRPr="0066369A" w:rsidRDefault="00015817" w:rsidP="00015817">
      <w:pPr>
        <w:pStyle w:val="Default"/>
        <w:ind w:left="1080"/>
        <w:jc w:val="both"/>
        <w:rPr>
          <w:rFonts w:ascii="ITC Avant Garde" w:hAnsi="ITC Avant Garde"/>
          <w:bCs/>
          <w:sz w:val="20"/>
          <w:szCs w:val="20"/>
        </w:rPr>
      </w:pPr>
    </w:p>
    <w:p w14:paraId="733C314A" w14:textId="0F74437C" w:rsidR="004216DD" w:rsidRPr="0066369A" w:rsidRDefault="00015817" w:rsidP="0071494D">
      <w:pPr>
        <w:pStyle w:val="Default"/>
        <w:ind w:left="851" w:hanging="425"/>
        <w:jc w:val="both"/>
        <w:rPr>
          <w:rFonts w:ascii="ITC Avant Garde" w:hAnsi="ITC Avant Garde"/>
          <w:bCs/>
          <w:sz w:val="20"/>
          <w:szCs w:val="20"/>
        </w:rPr>
      </w:pPr>
      <w:r w:rsidRPr="0066369A">
        <w:rPr>
          <w:rFonts w:ascii="ITC Avant Garde" w:hAnsi="ITC Avant Garde"/>
          <w:b/>
          <w:bCs/>
          <w:sz w:val="20"/>
          <w:szCs w:val="20"/>
        </w:rPr>
        <w:t>Único.</w:t>
      </w:r>
      <w:r w:rsidRPr="0066369A">
        <w:rPr>
          <w:rFonts w:ascii="ITC Avant Garde" w:hAnsi="ITC Avant Garde"/>
          <w:bCs/>
          <w:sz w:val="20"/>
          <w:szCs w:val="20"/>
        </w:rPr>
        <w:t xml:space="preserve"> </w:t>
      </w:r>
      <w:r w:rsidR="00211DC3">
        <w:rPr>
          <w:rFonts w:ascii="ITC Avant Garde" w:hAnsi="ITC Avant Garde"/>
          <w:b/>
          <w:bCs/>
          <w:sz w:val="20"/>
          <w:szCs w:val="20"/>
        </w:rPr>
        <w:t>Artículo</w:t>
      </w:r>
      <w:r w:rsidRPr="0066369A">
        <w:rPr>
          <w:rFonts w:ascii="ITC Avant Garde" w:hAnsi="ITC Avant Garde"/>
          <w:b/>
          <w:bCs/>
          <w:sz w:val="20"/>
          <w:szCs w:val="20"/>
        </w:rPr>
        <w:t xml:space="preserve"> 5</w:t>
      </w:r>
      <w:r w:rsidR="00D37A36" w:rsidRPr="0066369A">
        <w:rPr>
          <w:rFonts w:ascii="ITC Avant Garde" w:hAnsi="ITC Avant Garde"/>
          <w:b/>
          <w:bCs/>
          <w:sz w:val="20"/>
          <w:szCs w:val="20"/>
        </w:rPr>
        <w:t>.</w:t>
      </w:r>
      <w:r w:rsidR="00D37A36" w:rsidRPr="0066369A">
        <w:rPr>
          <w:rFonts w:ascii="ITC Avant Garde" w:hAnsi="ITC Avant Garde"/>
          <w:bCs/>
          <w:sz w:val="20"/>
          <w:szCs w:val="20"/>
        </w:rPr>
        <w:t xml:space="preserve"> </w:t>
      </w:r>
      <w:r w:rsidRPr="0066369A">
        <w:rPr>
          <w:rFonts w:ascii="ITC Avant Garde" w:hAnsi="ITC Avant Garde"/>
          <w:bCs/>
          <w:sz w:val="20"/>
          <w:szCs w:val="20"/>
        </w:rPr>
        <w:t>Para la red compartida mayorista no debería ser posible que ésta of</w:t>
      </w:r>
      <w:r w:rsidR="00AE4C3D">
        <w:rPr>
          <w:rFonts w:ascii="ITC Avant Garde" w:hAnsi="ITC Avant Garde"/>
          <w:bCs/>
          <w:sz w:val="20"/>
          <w:szCs w:val="20"/>
        </w:rPr>
        <w:t>rezca espectro en A</w:t>
      </w:r>
      <w:r w:rsidR="004216DD" w:rsidRPr="0066369A">
        <w:rPr>
          <w:rFonts w:ascii="ITC Avant Garde" w:hAnsi="ITC Avant Garde"/>
          <w:bCs/>
          <w:sz w:val="20"/>
          <w:szCs w:val="20"/>
        </w:rPr>
        <w:t>rrendamiento.</w:t>
      </w:r>
    </w:p>
    <w:p w14:paraId="733C314B" w14:textId="77777777" w:rsidR="004216DD" w:rsidRPr="0066369A" w:rsidRDefault="004216DD" w:rsidP="00177F62">
      <w:pPr>
        <w:pStyle w:val="Default"/>
        <w:ind w:left="851" w:hanging="283"/>
        <w:jc w:val="both"/>
        <w:rPr>
          <w:rFonts w:ascii="ITC Avant Garde" w:hAnsi="ITC Avant Garde"/>
          <w:bCs/>
          <w:sz w:val="20"/>
          <w:szCs w:val="20"/>
        </w:rPr>
      </w:pPr>
    </w:p>
    <w:p w14:paraId="733C314C" w14:textId="07AF57D6" w:rsidR="00F24EAD" w:rsidRPr="0066369A" w:rsidRDefault="00015817" w:rsidP="00177F62">
      <w:pPr>
        <w:pStyle w:val="Default"/>
        <w:ind w:left="851"/>
        <w:jc w:val="both"/>
        <w:rPr>
          <w:rFonts w:ascii="ITC Avant Garde" w:hAnsi="ITC Avant Garde"/>
          <w:bCs/>
          <w:sz w:val="20"/>
          <w:szCs w:val="20"/>
        </w:rPr>
      </w:pPr>
      <w:r w:rsidRPr="0066369A">
        <w:rPr>
          <w:rFonts w:ascii="ITC Avant Garde" w:hAnsi="ITC Avant Garde"/>
          <w:bCs/>
          <w:sz w:val="20"/>
          <w:szCs w:val="20"/>
        </w:rPr>
        <w:t>Habría un número limitado de operadores a los cuales la red compartida podría arrendar espectro y como consecuencia se crearía una condición-barrera discriminatoria para otros operadores que también des</w:t>
      </w:r>
      <w:r w:rsidR="006B7040">
        <w:rPr>
          <w:rFonts w:ascii="ITC Avant Garde" w:hAnsi="ITC Avant Garde"/>
          <w:bCs/>
          <w:sz w:val="20"/>
          <w:szCs w:val="20"/>
        </w:rPr>
        <w:t>e</w:t>
      </w:r>
      <w:r w:rsidRPr="0066369A">
        <w:rPr>
          <w:rFonts w:ascii="ITC Avant Garde" w:hAnsi="ITC Avant Garde"/>
          <w:bCs/>
          <w:sz w:val="20"/>
          <w:szCs w:val="20"/>
        </w:rPr>
        <w:t>en arrendar espectro. Además que los operadores que renten frecuencias de dicha red podrían llegar a tener influencia en la misma.</w:t>
      </w:r>
    </w:p>
    <w:p w14:paraId="733C314D" w14:textId="77777777" w:rsidR="00F24EAD" w:rsidRPr="0066369A" w:rsidRDefault="00F24EAD" w:rsidP="00177F62">
      <w:pPr>
        <w:pStyle w:val="Default"/>
        <w:ind w:left="851"/>
        <w:jc w:val="both"/>
        <w:rPr>
          <w:rFonts w:ascii="ITC Avant Garde" w:hAnsi="ITC Avant Garde"/>
          <w:bCs/>
          <w:sz w:val="20"/>
          <w:szCs w:val="20"/>
        </w:rPr>
      </w:pPr>
    </w:p>
    <w:p w14:paraId="733C314E" w14:textId="3F05C15F" w:rsidR="00015817" w:rsidRPr="0066369A" w:rsidRDefault="00015817"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Debería ser posible el acceso al espectro sin que medie pago y de manera temporal para comunicaciones de emergencia manejadas por operadores que sobre la red compartida mayorista brinden servicios a la seguridad pública y a la seguridad nacional en situaciones de emergencia. </w:t>
      </w:r>
    </w:p>
    <w:p w14:paraId="733C314F" w14:textId="77777777" w:rsidR="000B0EE9" w:rsidRPr="0066369A" w:rsidRDefault="000B0EE9" w:rsidP="00177F62">
      <w:pPr>
        <w:pStyle w:val="Default"/>
        <w:ind w:left="851"/>
        <w:jc w:val="both"/>
        <w:rPr>
          <w:rFonts w:ascii="ITC Avant Garde" w:hAnsi="ITC Avant Garde"/>
          <w:bCs/>
          <w:sz w:val="20"/>
          <w:szCs w:val="20"/>
        </w:rPr>
      </w:pPr>
    </w:p>
    <w:p w14:paraId="733C3150" w14:textId="77777777" w:rsidR="000B0EE9" w:rsidRPr="0066369A" w:rsidRDefault="000B0EE9" w:rsidP="00177F62">
      <w:pPr>
        <w:pStyle w:val="Default"/>
        <w:ind w:left="851"/>
        <w:jc w:val="both"/>
        <w:rPr>
          <w:rFonts w:ascii="ITC Avant Garde" w:hAnsi="ITC Avant Garde"/>
          <w:bCs/>
          <w:sz w:val="20"/>
          <w:szCs w:val="20"/>
        </w:rPr>
      </w:pPr>
      <w:r w:rsidRPr="0066369A">
        <w:rPr>
          <w:rFonts w:ascii="ITC Avant Garde" w:hAnsi="ITC Avant Garde"/>
          <w:bCs/>
          <w:sz w:val="20"/>
          <w:szCs w:val="20"/>
        </w:rPr>
        <w:t xml:space="preserve">Por ejemplo, la Red Compartida Mayorista debe permitir a los operadores citados realizar despliegues remotos de células sobre ruedas (COW- Cell-on-Wheels) y sistema sobre ruedas (SOW-System-on-Wheels) e inclusive el despliegue de sitios adicionales fijos no previstos en la cobertura inicial en un espectro de 10+10 MHz siempre que no interfiera con los sitios de radio fijos de la Red Compartida Mayorista. Asimismo, en situaciones de atención a desastres o de seguridad nacional, donde no haya cobertura de la Red Compartida Mayorista, ni exista disponibilidad inmediata de células sobre ruedas (COW- Cell-on-Wheels) o sistema sobre ruedas (SOW-System-on-Wheels) de operadores móviles virtuales que brinden servicios a la seguridad pública, se </w:t>
      </w:r>
      <w:r w:rsidRPr="0066369A">
        <w:rPr>
          <w:rFonts w:ascii="ITC Avant Garde" w:hAnsi="ITC Avant Garde"/>
          <w:bCs/>
          <w:sz w:val="20"/>
          <w:szCs w:val="20"/>
        </w:rPr>
        <w:lastRenderedPageBreak/>
        <w:t>recomienda que exista flexibilidad para que las entidades competentes, puedan acceder al espectro de manera temporal para montar su propio sistema portable en lo que se resuelve el evento y sin que medie pago alguno.</w:t>
      </w:r>
    </w:p>
    <w:p w14:paraId="733C3151" w14:textId="77777777" w:rsidR="00015817" w:rsidRPr="0066369A" w:rsidRDefault="00015817" w:rsidP="00015817">
      <w:pPr>
        <w:pStyle w:val="Default"/>
        <w:ind w:left="720"/>
        <w:jc w:val="both"/>
        <w:rPr>
          <w:rFonts w:ascii="ITC Avant Garde" w:hAnsi="ITC Avant Garde"/>
          <w:bCs/>
          <w:sz w:val="20"/>
          <w:szCs w:val="20"/>
        </w:rPr>
      </w:pPr>
    </w:p>
    <w:p w14:paraId="733C3152" w14:textId="77777777" w:rsidR="00D37A36" w:rsidRPr="0066369A" w:rsidRDefault="00D37A36" w:rsidP="0071494D">
      <w:pPr>
        <w:pStyle w:val="Default"/>
        <w:numPr>
          <w:ilvl w:val="0"/>
          <w:numId w:val="3"/>
        </w:numPr>
        <w:ind w:left="284"/>
        <w:jc w:val="both"/>
        <w:rPr>
          <w:rFonts w:ascii="ITC Avant Garde" w:hAnsi="ITC Avant Garde"/>
          <w:bCs/>
          <w:sz w:val="20"/>
          <w:szCs w:val="20"/>
        </w:rPr>
      </w:pPr>
      <w:r w:rsidRPr="0066369A">
        <w:rPr>
          <w:rFonts w:ascii="ITC Avant Garde" w:hAnsi="ITC Avant Garde"/>
          <w:bCs/>
          <w:sz w:val="20"/>
          <w:szCs w:val="20"/>
        </w:rPr>
        <w:t xml:space="preserve">El 7 de septiembre de 2015, el C. </w:t>
      </w:r>
      <w:r w:rsidRPr="0010291D">
        <w:rPr>
          <w:rFonts w:ascii="ITC Avant Garde" w:hAnsi="ITC Avant Garde"/>
          <w:b/>
          <w:bCs/>
          <w:sz w:val="20"/>
          <w:szCs w:val="20"/>
        </w:rPr>
        <w:t>Miguel Orozco Gómez</w:t>
      </w:r>
      <w:r w:rsidRPr="0066369A">
        <w:rPr>
          <w:rFonts w:ascii="ITC Avant Garde" w:hAnsi="ITC Avant Garde"/>
          <w:bCs/>
          <w:sz w:val="20"/>
          <w:szCs w:val="20"/>
        </w:rPr>
        <w:t xml:space="preserve">, en su carácter de representante legal de la </w:t>
      </w:r>
      <w:r w:rsidRPr="0010291D">
        <w:rPr>
          <w:rFonts w:ascii="ITC Avant Garde" w:hAnsi="ITC Avant Garde"/>
          <w:b/>
          <w:bCs/>
          <w:sz w:val="20"/>
          <w:szCs w:val="20"/>
        </w:rPr>
        <w:t>Cámara Nacional de la Industria de Radio y Televisión</w:t>
      </w:r>
      <w:r w:rsidRPr="0066369A">
        <w:rPr>
          <w:rFonts w:ascii="ITC Avant Garde" w:hAnsi="ITC Avant Garde"/>
          <w:bCs/>
          <w:sz w:val="20"/>
          <w:szCs w:val="20"/>
        </w:rPr>
        <w:t>, remitió sus comentarios vía correo electrónico, participando en los términos siguientes:</w:t>
      </w:r>
    </w:p>
    <w:p w14:paraId="733C3153" w14:textId="77777777" w:rsidR="00D37A36" w:rsidRPr="0066369A" w:rsidRDefault="00D37A36" w:rsidP="00D37A36">
      <w:pPr>
        <w:pStyle w:val="Default"/>
        <w:ind w:left="1080"/>
        <w:jc w:val="both"/>
        <w:rPr>
          <w:rFonts w:ascii="ITC Avant Garde" w:hAnsi="ITC Avant Garde"/>
          <w:bCs/>
          <w:sz w:val="20"/>
          <w:szCs w:val="20"/>
        </w:rPr>
      </w:pPr>
    </w:p>
    <w:p w14:paraId="733C3156" w14:textId="3A8326E1" w:rsidR="004216DD" w:rsidRPr="0071494D" w:rsidRDefault="00D37A36" w:rsidP="00E55460">
      <w:pPr>
        <w:pStyle w:val="Default"/>
        <w:numPr>
          <w:ilvl w:val="0"/>
          <w:numId w:val="18"/>
        </w:numPr>
        <w:ind w:left="851" w:hanging="425"/>
        <w:jc w:val="both"/>
        <w:rPr>
          <w:rFonts w:ascii="ITC Avant Garde" w:hAnsi="ITC Avant Garde"/>
          <w:bCs/>
          <w:sz w:val="20"/>
          <w:szCs w:val="20"/>
        </w:rPr>
      </w:pPr>
      <w:r w:rsidRPr="0071494D">
        <w:rPr>
          <w:rFonts w:ascii="ITC Avant Garde" w:hAnsi="ITC Avant Garde"/>
          <w:b/>
          <w:bCs/>
          <w:sz w:val="20"/>
          <w:szCs w:val="20"/>
        </w:rPr>
        <w:t xml:space="preserve">Generales. </w:t>
      </w:r>
      <w:r w:rsidRPr="0071494D">
        <w:rPr>
          <w:rFonts w:ascii="ITC Avant Garde" w:hAnsi="ITC Avant Garde"/>
          <w:bCs/>
          <w:sz w:val="20"/>
          <w:szCs w:val="20"/>
        </w:rPr>
        <w:t xml:space="preserve">Se impone como requisito indispensable para tener el carácter de </w:t>
      </w:r>
      <w:r w:rsidR="001A17AF">
        <w:rPr>
          <w:rFonts w:ascii="ITC Avant Garde" w:hAnsi="ITC Avant Garde"/>
          <w:bCs/>
          <w:sz w:val="20"/>
          <w:szCs w:val="20"/>
        </w:rPr>
        <w:t>A</w:t>
      </w:r>
      <w:r w:rsidRPr="0071494D">
        <w:rPr>
          <w:rFonts w:ascii="ITC Avant Garde" w:hAnsi="ITC Avant Garde"/>
          <w:bCs/>
          <w:sz w:val="20"/>
          <w:szCs w:val="20"/>
        </w:rPr>
        <w:t>rrend</w:t>
      </w:r>
      <w:r w:rsidR="001A17AF">
        <w:rPr>
          <w:rFonts w:ascii="ITC Avant Garde" w:hAnsi="ITC Avant Garde"/>
          <w:bCs/>
          <w:sz w:val="20"/>
          <w:szCs w:val="20"/>
        </w:rPr>
        <w:t>atario contar con un título de C</w:t>
      </w:r>
      <w:r w:rsidRPr="0071494D">
        <w:rPr>
          <w:rFonts w:ascii="ITC Avant Garde" w:hAnsi="ITC Avant Garde"/>
          <w:bCs/>
          <w:sz w:val="20"/>
          <w:szCs w:val="20"/>
        </w:rPr>
        <w:t xml:space="preserve">oncesión </w:t>
      </w:r>
      <w:r w:rsidR="001A17AF">
        <w:rPr>
          <w:rFonts w:ascii="ITC Avant Garde" w:hAnsi="ITC Avant Garde"/>
          <w:bCs/>
          <w:sz w:val="20"/>
          <w:szCs w:val="20"/>
        </w:rPr>
        <w:t>Única para U</w:t>
      </w:r>
      <w:r w:rsidRPr="0071494D">
        <w:rPr>
          <w:rFonts w:ascii="ITC Avant Garde" w:hAnsi="ITC Avant Garde"/>
          <w:bCs/>
          <w:sz w:val="20"/>
          <w:szCs w:val="20"/>
        </w:rPr>
        <w:t xml:space="preserve">so </w:t>
      </w:r>
      <w:r w:rsidR="001A17AF">
        <w:rPr>
          <w:rFonts w:ascii="ITC Avant Garde" w:hAnsi="ITC Avant Garde"/>
          <w:bCs/>
          <w:sz w:val="20"/>
          <w:szCs w:val="20"/>
        </w:rPr>
        <w:t>C</w:t>
      </w:r>
      <w:r w:rsidRPr="0071494D">
        <w:rPr>
          <w:rFonts w:ascii="ITC Avant Garde" w:hAnsi="ITC Avant Garde"/>
          <w:bCs/>
          <w:sz w:val="20"/>
          <w:szCs w:val="20"/>
        </w:rPr>
        <w:t xml:space="preserve">omercial o </w:t>
      </w:r>
      <w:r w:rsidR="001A17AF">
        <w:rPr>
          <w:rFonts w:ascii="ITC Avant Garde" w:hAnsi="ITC Avant Garde"/>
          <w:bCs/>
          <w:sz w:val="20"/>
          <w:szCs w:val="20"/>
        </w:rPr>
        <w:t>P</w:t>
      </w:r>
      <w:r w:rsidRPr="0071494D">
        <w:rPr>
          <w:rFonts w:ascii="ITC Avant Garde" w:hAnsi="ITC Avant Garde"/>
          <w:bCs/>
          <w:sz w:val="20"/>
          <w:szCs w:val="20"/>
        </w:rPr>
        <w:t>rivado, sin prever la posibilidad de rentar el espectro a un concesionario que cuente con un título de diferente naturaleza.</w:t>
      </w:r>
      <w:r w:rsidR="004216DD" w:rsidRPr="0071494D">
        <w:rPr>
          <w:rFonts w:ascii="ITC Avant Garde" w:hAnsi="ITC Avant Garde"/>
          <w:bCs/>
          <w:sz w:val="20"/>
          <w:szCs w:val="20"/>
        </w:rPr>
        <w:t xml:space="preserve"> </w:t>
      </w:r>
    </w:p>
    <w:p w14:paraId="733C3157" w14:textId="77777777" w:rsidR="004216DD" w:rsidRPr="0066369A" w:rsidRDefault="004216DD" w:rsidP="00177F62">
      <w:pPr>
        <w:pStyle w:val="Default"/>
        <w:ind w:left="851"/>
        <w:jc w:val="both"/>
        <w:rPr>
          <w:rFonts w:ascii="ITC Avant Garde" w:hAnsi="ITC Avant Garde"/>
          <w:bCs/>
          <w:sz w:val="20"/>
          <w:szCs w:val="20"/>
        </w:rPr>
      </w:pPr>
    </w:p>
    <w:p w14:paraId="733C3158" w14:textId="62CEC38C" w:rsidR="004216DD" w:rsidRPr="0066369A" w:rsidRDefault="00D37A36" w:rsidP="00177F62">
      <w:pPr>
        <w:pStyle w:val="Default"/>
        <w:ind w:left="851"/>
        <w:jc w:val="both"/>
        <w:rPr>
          <w:rFonts w:ascii="ITC Avant Garde" w:hAnsi="ITC Avant Garde"/>
          <w:bCs/>
          <w:sz w:val="20"/>
          <w:szCs w:val="20"/>
        </w:rPr>
      </w:pPr>
      <w:r w:rsidRPr="0066369A">
        <w:rPr>
          <w:rFonts w:ascii="ITC Avant Garde" w:hAnsi="ITC Avant Garde"/>
          <w:bCs/>
          <w:sz w:val="20"/>
          <w:szCs w:val="20"/>
        </w:rPr>
        <w:t>Los Lineamientos no prevé</w:t>
      </w:r>
      <w:r w:rsidR="007B7DE7">
        <w:rPr>
          <w:rFonts w:ascii="ITC Avant Garde" w:hAnsi="ITC Avant Garde"/>
          <w:bCs/>
          <w:sz w:val="20"/>
          <w:szCs w:val="20"/>
        </w:rPr>
        <w:t>n</w:t>
      </w:r>
      <w:r w:rsidRPr="0066369A">
        <w:rPr>
          <w:rFonts w:ascii="ITC Avant Garde" w:hAnsi="ITC Avant Garde"/>
          <w:bCs/>
          <w:sz w:val="20"/>
          <w:szCs w:val="20"/>
        </w:rPr>
        <w:t xml:space="preserve"> lo relativo a los concesionarios que amparados en la abrogada Ley y cue</w:t>
      </w:r>
      <w:r w:rsidR="00613BCD">
        <w:rPr>
          <w:rFonts w:ascii="ITC Avant Garde" w:hAnsi="ITC Avant Garde"/>
          <w:bCs/>
          <w:sz w:val="20"/>
          <w:szCs w:val="20"/>
        </w:rPr>
        <w:t xml:space="preserve">ntan con títulos que no son la </w:t>
      </w:r>
      <w:r w:rsidR="00AE1887">
        <w:rPr>
          <w:rFonts w:ascii="ITC Avant Garde" w:hAnsi="ITC Avant Garde"/>
          <w:bCs/>
          <w:sz w:val="20"/>
          <w:szCs w:val="20"/>
        </w:rPr>
        <w:t>c</w:t>
      </w:r>
      <w:r w:rsidRPr="0066369A">
        <w:rPr>
          <w:rFonts w:ascii="ITC Avant Garde" w:hAnsi="ITC Avant Garde"/>
          <w:bCs/>
          <w:sz w:val="20"/>
          <w:szCs w:val="20"/>
        </w:rPr>
        <w:t xml:space="preserve">oncesión </w:t>
      </w:r>
      <w:r w:rsidR="00AE1887">
        <w:rPr>
          <w:rFonts w:ascii="ITC Avant Garde" w:hAnsi="ITC Avant Garde"/>
          <w:bCs/>
          <w:sz w:val="20"/>
          <w:szCs w:val="20"/>
        </w:rPr>
        <w:t>ú</w:t>
      </w:r>
      <w:r w:rsidRPr="0066369A">
        <w:rPr>
          <w:rFonts w:ascii="ITC Avant Garde" w:hAnsi="ITC Avant Garde"/>
          <w:bCs/>
          <w:sz w:val="20"/>
          <w:szCs w:val="20"/>
        </w:rPr>
        <w:t>nica, lo que denota una medida di</w:t>
      </w:r>
      <w:r w:rsidR="004216DD" w:rsidRPr="0066369A">
        <w:rPr>
          <w:rFonts w:ascii="ITC Avant Garde" w:hAnsi="ITC Avant Garde"/>
          <w:bCs/>
          <w:sz w:val="20"/>
          <w:szCs w:val="20"/>
        </w:rPr>
        <w:t xml:space="preserve">scriminatoria. </w:t>
      </w:r>
    </w:p>
    <w:p w14:paraId="733C3159" w14:textId="77777777" w:rsidR="004216DD" w:rsidRPr="0066369A" w:rsidRDefault="004216DD" w:rsidP="00177F62">
      <w:pPr>
        <w:pStyle w:val="Default"/>
        <w:ind w:left="851"/>
        <w:jc w:val="both"/>
        <w:rPr>
          <w:rFonts w:ascii="ITC Avant Garde" w:hAnsi="ITC Avant Garde"/>
          <w:bCs/>
          <w:sz w:val="20"/>
          <w:szCs w:val="20"/>
        </w:rPr>
      </w:pPr>
    </w:p>
    <w:p w14:paraId="733C315A" w14:textId="768F5D48" w:rsidR="00D37A36" w:rsidRPr="0066369A" w:rsidRDefault="00D37A36" w:rsidP="00177F62">
      <w:pPr>
        <w:pStyle w:val="Default"/>
        <w:ind w:left="851"/>
        <w:jc w:val="both"/>
        <w:rPr>
          <w:rFonts w:ascii="ITC Avant Garde" w:hAnsi="ITC Avant Garde"/>
          <w:bCs/>
          <w:sz w:val="20"/>
          <w:szCs w:val="20"/>
        </w:rPr>
      </w:pPr>
      <w:r w:rsidRPr="0066369A">
        <w:rPr>
          <w:rFonts w:ascii="ITC Avant Garde" w:hAnsi="ITC Avant Garde"/>
          <w:bCs/>
          <w:sz w:val="20"/>
          <w:szCs w:val="20"/>
        </w:rPr>
        <w:t>La determinación en comento constituye una barrera o dificultad para quien quiera arrendar espectro, aunado a que existen concesionarios que no reúnen l</w:t>
      </w:r>
      <w:r w:rsidR="00613BCD">
        <w:rPr>
          <w:rFonts w:ascii="ITC Avant Garde" w:hAnsi="ITC Avant Garde"/>
          <w:bCs/>
          <w:sz w:val="20"/>
          <w:szCs w:val="20"/>
        </w:rPr>
        <w:t xml:space="preserve">os requisitos para migrar a la </w:t>
      </w:r>
      <w:r w:rsidR="00AE1887">
        <w:rPr>
          <w:rFonts w:ascii="ITC Avant Garde" w:hAnsi="ITC Avant Garde"/>
          <w:bCs/>
          <w:sz w:val="20"/>
          <w:szCs w:val="20"/>
        </w:rPr>
        <w:t>c</w:t>
      </w:r>
      <w:r w:rsidRPr="0066369A">
        <w:rPr>
          <w:rFonts w:ascii="ITC Avant Garde" w:hAnsi="ITC Avant Garde"/>
          <w:bCs/>
          <w:sz w:val="20"/>
          <w:szCs w:val="20"/>
        </w:rPr>
        <w:t xml:space="preserve">oncesión </w:t>
      </w:r>
      <w:r w:rsidR="00AE1887">
        <w:rPr>
          <w:rFonts w:ascii="ITC Avant Garde" w:hAnsi="ITC Avant Garde"/>
          <w:bCs/>
          <w:sz w:val="20"/>
          <w:szCs w:val="20"/>
        </w:rPr>
        <w:t>ú</w:t>
      </w:r>
      <w:r w:rsidRPr="0066369A">
        <w:rPr>
          <w:rFonts w:ascii="ITC Avant Garde" w:hAnsi="ITC Avant Garde"/>
          <w:bCs/>
          <w:sz w:val="20"/>
          <w:szCs w:val="20"/>
        </w:rPr>
        <w:t>nica.</w:t>
      </w:r>
    </w:p>
    <w:p w14:paraId="733C315B" w14:textId="77777777" w:rsidR="00D37A36" w:rsidRPr="0066369A" w:rsidRDefault="00D37A36" w:rsidP="00177F62">
      <w:pPr>
        <w:pStyle w:val="Default"/>
        <w:ind w:left="851" w:hanging="283"/>
        <w:jc w:val="both"/>
        <w:rPr>
          <w:rFonts w:ascii="ITC Avant Garde" w:hAnsi="ITC Avant Garde"/>
          <w:bCs/>
          <w:sz w:val="20"/>
          <w:szCs w:val="20"/>
        </w:rPr>
      </w:pPr>
    </w:p>
    <w:p w14:paraId="733C315C" w14:textId="4DC270FE" w:rsidR="00D37A36" w:rsidRPr="0066369A" w:rsidRDefault="00D37A36" w:rsidP="0071494D">
      <w:pPr>
        <w:pStyle w:val="Default"/>
        <w:numPr>
          <w:ilvl w:val="0"/>
          <w:numId w:val="18"/>
        </w:numPr>
        <w:ind w:left="851" w:hanging="425"/>
        <w:jc w:val="both"/>
        <w:rPr>
          <w:rFonts w:ascii="ITC Avant Garde" w:hAnsi="ITC Avant Garde"/>
          <w:bCs/>
          <w:sz w:val="20"/>
          <w:szCs w:val="20"/>
        </w:rPr>
      </w:pPr>
      <w:r w:rsidRPr="0066369A">
        <w:rPr>
          <w:rFonts w:ascii="ITC Avant Garde" w:hAnsi="ITC Avant Garde"/>
          <w:bCs/>
          <w:sz w:val="20"/>
          <w:szCs w:val="20"/>
        </w:rPr>
        <w:t>No se dete</w:t>
      </w:r>
      <w:r w:rsidR="006B7040">
        <w:rPr>
          <w:rFonts w:ascii="ITC Avant Garde" w:hAnsi="ITC Avant Garde"/>
          <w:bCs/>
          <w:sz w:val="20"/>
          <w:szCs w:val="20"/>
        </w:rPr>
        <w:t>r</w:t>
      </w:r>
      <w:r w:rsidRPr="0066369A">
        <w:rPr>
          <w:rFonts w:ascii="ITC Avant Garde" w:hAnsi="ITC Avant Garde"/>
          <w:bCs/>
          <w:sz w:val="20"/>
          <w:szCs w:val="20"/>
        </w:rPr>
        <w:t>minan las medidas necesarias para resguardar la información que proporcionan los interesados sobre las autorizaciones y contratos de arrendamiento. Por ello, se vulnera el derecho del interesado de pactar libremente la renta o precio objeto de los contratos de arrendamiento.</w:t>
      </w:r>
    </w:p>
    <w:p w14:paraId="733C315D" w14:textId="77777777" w:rsidR="00101732" w:rsidRPr="0066369A" w:rsidRDefault="00101732" w:rsidP="00177F62">
      <w:pPr>
        <w:pStyle w:val="Default"/>
        <w:ind w:left="851"/>
        <w:jc w:val="both"/>
        <w:rPr>
          <w:rFonts w:ascii="ITC Avant Garde" w:hAnsi="ITC Avant Garde"/>
          <w:bCs/>
          <w:sz w:val="20"/>
          <w:szCs w:val="20"/>
        </w:rPr>
      </w:pPr>
    </w:p>
    <w:p w14:paraId="733C315E" w14:textId="77777777" w:rsidR="004216DD" w:rsidRPr="0066369A" w:rsidRDefault="00D37A36" w:rsidP="0071494D">
      <w:pPr>
        <w:pStyle w:val="Default"/>
        <w:numPr>
          <w:ilvl w:val="0"/>
          <w:numId w:val="18"/>
        </w:numPr>
        <w:ind w:left="851" w:hanging="425"/>
        <w:jc w:val="both"/>
        <w:rPr>
          <w:rFonts w:ascii="ITC Avant Garde" w:hAnsi="ITC Avant Garde"/>
          <w:bCs/>
          <w:sz w:val="20"/>
          <w:szCs w:val="20"/>
        </w:rPr>
      </w:pPr>
      <w:r w:rsidRPr="0066369A">
        <w:rPr>
          <w:rFonts w:ascii="ITC Avant Garde" w:hAnsi="ITC Avant Garde"/>
          <w:bCs/>
          <w:sz w:val="20"/>
          <w:szCs w:val="20"/>
        </w:rPr>
        <w:t>La negativa ficta no es una figura que se</w:t>
      </w:r>
      <w:r w:rsidR="004216DD" w:rsidRPr="0066369A">
        <w:rPr>
          <w:rFonts w:ascii="ITC Avant Garde" w:hAnsi="ITC Avant Garde"/>
          <w:bCs/>
          <w:sz w:val="20"/>
          <w:szCs w:val="20"/>
        </w:rPr>
        <w:t xml:space="preserve"> encuentre prevista en la Ley Federal de Telecomunicaciones y Radiodifusión.</w:t>
      </w:r>
    </w:p>
    <w:p w14:paraId="733C315F" w14:textId="77777777" w:rsidR="004216DD" w:rsidRPr="0066369A" w:rsidRDefault="004216DD" w:rsidP="00177F62">
      <w:pPr>
        <w:pStyle w:val="Prrafodelista"/>
        <w:ind w:left="851"/>
        <w:rPr>
          <w:rFonts w:ascii="ITC Avant Garde" w:hAnsi="ITC Avant Garde"/>
          <w:bCs/>
          <w:sz w:val="20"/>
        </w:rPr>
      </w:pPr>
    </w:p>
    <w:p w14:paraId="733C3160" w14:textId="77777777" w:rsidR="004216DD" w:rsidRPr="0066369A" w:rsidRDefault="00D37A36" w:rsidP="00177F62">
      <w:pPr>
        <w:pStyle w:val="Default"/>
        <w:ind w:left="851"/>
        <w:jc w:val="both"/>
        <w:rPr>
          <w:rFonts w:ascii="ITC Avant Garde" w:hAnsi="ITC Avant Garde"/>
          <w:bCs/>
          <w:sz w:val="20"/>
          <w:szCs w:val="20"/>
        </w:rPr>
      </w:pPr>
      <w:r w:rsidRPr="0066369A">
        <w:rPr>
          <w:rFonts w:ascii="ITC Avant Garde" w:hAnsi="ITC Avant Garde"/>
          <w:bCs/>
          <w:sz w:val="20"/>
          <w:szCs w:val="20"/>
        </w:rPr>
        <w:t>Dicha figura no debería ser aplicada, porque lo concesionarios quedarían en estado de indefensión al no conocer las razones de la autoridad para negar la autorización, esto es, los elementos objetivos y suficientes p</w:t>
      </w:r>
      <w:r w:rsidR="004216DD" w:rsidRPr="0066369A">
        <w:rPr>
          <w:rFonts w:ascii="ITC Avant Garde" w:hAnsi="ITC Avant Garde"/>
          <w:bCs/>
          <w:sz w:val="20"/>
          <w:szCs w:val="20"/>
        </w:rPr>
        <w:t>ara arribar a tal determinación.</w:t>
      </w:r>
    </w:p>
    <w:p w14:paraId="733C3161" w14:textId="77777777" w:rsidR="004216DD" w:rsidRPr="0066369A" w:rsidRDefault="004216DD" w:rsidP="00177F62">
      <w:pPr>
        <w:pStyle w:val="Default"/>
        <w:ind w:left="851"/>
        <w:jc w:val="both"/>
        <w:rPr>
          <w:rFonts w:ascii="ITC Avant Garde" w:hAnsi="ITC Avant Garde"/>
          <w:bCs/>
          <w:sz w:val="20"/>
          <w:szCs w:val="20"/>
        </w:rPr>
      </w:pPr>
    </w:p>
    <w:p w14:paraId="733C3162" w14:textId="77777777" w:rsidR="00D37A36" w:rsidRPr="0066369A" w:rsidRDefault="00D37A36" w:rsidP="00177F62">
      <w:pPr>
        <w:pStyle w:val="Default"/>
        <w:ind w:left="851"/>
        <w:jc w:val="both"/>
        <w:rPr>
          <w:rFonts w:ascii="ITC Avant Garde" w:hAnsi="ITC Avant Garde"/>
          <w:bCs/>
          <w:sz w:val="20"/>
          <w:szCs w:val="20"/>
        </w:rPr>
      </w:pPr>
      <w:r w:rsidRPr="0066369A">
        <w:rPr>
          <w:rFonts w:ascii="ITC Avant Garde" w:hAnsi="ITC Avant Garde"/>
          <w:bCs/>
          <w:sz w:val="20"/>
          <w:szCs w:val="20"/>
        </w:rPr>
        <w:t>Debe aplicarse la afirmativa ficta y ser congruentes con un esquema de protección de derechos humanos.</w:t>
      </w:r>
    </w:p>
    <w:p w14:paraId="733C3163" w14:textId="77777777" w:rsidR="00101732" w:rsidRPr="0066369A" w:rsidRDefault="00101732" w:rsidP="00177F62">
      <w:pPr>
        <w:pStyle w:val="Prrafodelista"/>
        <w:ind w:left="851"/>
        <w:rPr>
          <w:rFonts w:ascii="ITC Avant Garde" w:hAnsi="ITC Avant Garde"/>
          <w:bCs/>
          <w:sz w:val="20"/>
        </w:rPr>
      </w:pPr>
    </w:p>
    <w:p w14:paraId="733C3164" w14:textId="50F48C99" w:rsidR="0066467A" w:rsidRDefault="00D37A36" w:rsidP="0071494D">
      <w:pPr>
        <w:pStyle w:val="Default"/>
        <w:numPr>
          <w:ilvl w:val="0"/>
          <w:numId w:val="18"/>
        </w:numPr>
        <w:ind w:left="851" w:hanging="425"/>
        <w:jc w:val="both"/>
        <w:rPr>
          <w:rFonts w:ascii="ITC Avant Garde" w:hAnsi="ITC Avant Garde"/>
          <w:bCs/>
          <w:sz w:val="20"/>
          <w:szCs w:val="20"/>
        </w:rPr>
      </w:pPr>
      <w:r w:rsidRPr="0066369A">
        <w:rPr>
          <w:rFonts w:ascii="ITC Avant Garde" w:hAnsi="ITC Avant Garde"/>
          <w:bCs/>
          <w:sz w:val="20"/>
          <w:szCs w:val="20"/>
        </w:rPr>
        <w:t>Se omite establecer la documentación e información que deberán proporcionar los interesados, para que la Unidad</w:t>
      </w:r>
      <w:r w:rsidR="00EF0B35" w:rsidRPr="0066369A">
        <w:rPr>
          <w:rFonts w:ascii="ITC Avant Garde" w:hAnsi="ITC Avant Garde"/>
          <w:bCs/>
          <w:sz w:val="20"/>
          <w:szCs w:val="20"/>
        </w:rPr>
        <w:t xml:space="preserve"> de Competencia cuente con la i</w:t>
      </w:r>
      <w:r w:rsidRPr="0066369A">
        <w:rPr>
          <w:rFonts w:ascii="ITC Avant Garde" w:hAnsi="ITC Avant Garde"/>
          <w:bCs/>
          <w:sz w:val="20"/>
          <w:szCs w:val="20"/>
        </w:rPr>
        <w:t>n</w:t>
      </w:r>
      <w:r w:rsidR="00EF0B35" w:rsidRPr="0066369A">
        <w:rPr>
          <w:rFonts w:ascii="ITC Avant Garde" w:hAnsi="ITC Avant Garde"/>
          <w:bCs/>
          <w:sz w:val="20"/>
          <w:szCs w:val="20"/>
        </w:rPr>
        <w:t>f</w:t>
      </w:r>
      <w:r w:rsidRPr="0066369A">
        <w:rPr>
          <w:rFonts w:ascii="ITC Avant Garde" w:hAnsi="ITC Avant Garde"/>
          <w:bCs/>
          <w:sz w:val="20"/>
          <w:szCs w:val="20"/>
        </w:rPr>
        <w:t>ormación necesaria para la valoración y no termine requiriendo a los in</w:t>
      </w:r>
      <w:r w:rsidR="0006765C" w:rsidRPr="0066369A">
        <w:rPr>
          <w:rFonts w:ascii="ITC Avant Garde" w:hAnsi="ITC Avant Garde"/>
          <w:bCs/>
          <w:sz w:val="20"/>
          <w:szCs w:val="20"/>
        </w:rPr>
        <w:t xml:space="preserve">teresados en cada momento. </w:t>
      </w:r>
    </w:p>
    <w:p w14:paraId="50C2A837" w14:textId="77777777" w:rsidR="0066467A" w:rsidRDefault="0066467A">
      <w:pPr>
        <w:rPr>
          <w:rFonts w:ascii="ITC Avant Garde" w:hAnsi="ITC Avant Garde" w:cs="Tahoma"/>
          <w:bCs/>
          <w:color w:val="000000"/>
          <w:sz w:val="20"/>
          <w:szCs w:val="20"/>
          <w:lang w:eastAsia="es-MX"/>
        </w:rPr>
      </w:pPr>
      <w:r>
        <w:rPr>
          <w:rFonts w:ascii="ITC Avant Garde" w:hAnsi="ITC Avant Garde"/>
          <w:bCs/>
          <w:sz w:val="20"/>
          <w:szCs w:val="20"/>
        </w:rPr>
        <w:br w:type="page"/>
      </w:r>
    </w:p>
    <w:p w14:paraId="733C3166" w14:textId="77777777" w:rsidR="00276B49" w:rsidRPr="0066369A" w:rsidRDefault="00276B49" w:rsidP="00FD0446">
      <w:pPr>
        <w:pStyle w:val="Default"/>
        <w:numPr>
          <w:ilvl w:val="0"/>
          <w:numId w:val="2"/>
        </w:numPr>
        <w:ind w:left="284" w:hanging="284"/>
        <w:jc w:val="both"/>
        <w:rPr>
          <w:rFonts w:ascii="ITC Avant Garde" w:hAnsi="ITC Avant Garde"/>
          <w:bCs/>
          <w:color w:val="FF0000"/>
          <w:sz w:val="20"/>
          <w:szCs w:val="20"/>
        </w:rPr>
      </w:pPr>
      <w:r w:rsidRPr="0066369A">
        <w:rPr>
          <w:rFonts w:ascii="ITC Avant Garde" w:hAnsi="ITC Avant Garde"/>
          <w:b/>
          <w:bCs/>
          <w:color w:val="auto"/>
          <w:sz w:val="20"/>
          <w:szCs w:val="20"/>
          <w:u w:val="single"/>
        </w:rPr>
        <w:lastRenderedPageBreak/>
        <w:t>Respuestas generale</w:t>
      </w:r>
      <w:r w:rsidR="00C61314" w:rsidRPr="0066369A">
        <w:rPr>
          <w:rFonts w:ascii="ITC Avant Garde" w:hAnsi="ITC Avant Garde"/>
          <w:b/>
          <w:bCs/>
          <w:color w:val="auto"/>
          <w:sz w:val="20"/>
          <w:szCs w:val="20"/>
          <w:u w:val="single"/>
        </w:rPr>
        <w:t xml:space="preserve">s que brinda el Instituto a los comentarios generales, propuestas y aportaciones </w:t>
      </w:r>
      <w:r w:rsidRPr="0066369A">
        <w:rPr>
          <w:rFonts w:ascii="ITC Avant Garde" w:hAnsi="ITC Avant Garde"/>
          <w:b/>
          <w:bCs/>
          <w:color w:val="auto"/>
          <w:sz w:val="20"/>
          <w:szCs w:val="20"/>
          <w:u w:val="single"/>
        </w:rPr>
        <w:t xml:space="preserve">presentadas durante la Consulta Pública del proyecto titulado </w:t>
      </w:r>
      <w:r w:rsidR="00C61314" w:rsidRPr="0066369A">
        <w:rPr>
          <w:rFonts w:ascii="ITC Avant Garde" w:hAnsi="ITC Avant Garde"/>
          <w:b/>
          <w:bCs/>
          <w:color w:val="auto"/>
          <w:sz w:val="20"/>
          <w:szCs w:val="20"/>
          <w:u w:val="single"/>
        </w:rPr>
        <w:t xml:space="preserve">Lineamientos Generales sobre la Autorización de Arrendamiento de Espectro Radioeléctrico. </w:t>
      </w:r>
    </w:p>
    <w:p w14:paraId="733C3167" w14:textId="77777777" w:rsidR="00C61314" w:rsidRPr="0066369A" w:rsidRDefault="00C61314" w:rsidP="00C61314">
      <w:pPr>
        <w:pStyle w:val="Default"/>
        <w:ind w:left="360"/>
        <w:jc w:val="both"/>
        <w:rPr>
          <w:rFonts w:ascii="ITC Avant Garde" w:hAnsi="ITC Avant Garde"/>
          <w:bCs/>
          <w:color w:val="FF0000"/>
          <w:sz w:val="20"/>
          <w:szCs w:val="20"/>
        </w:rPr>
      </w:pPr>
    </w:p>
    <w:p w14:paraId="52620200" w14:textId="7426C5A7" w:rsidR="00FD0446" w:rsidRDefault="00B2623B" w:rsidP="00CE75DD">
      <w:pPr>
        <w:autoSpaceDE w:val="0"/>
        <w:autoSpaceDN w:val="0"/>
        <w:adjustRightInd w:val="0"/>
        <w:spacing w:after="0" w:line="240" w:lineRule="auto"/>
        <w:jc w:val="both"/>
        <w:rPr>
          <w:rFonts w:ascii="ITC Avant Garde" w:eastAsiaTheme="minorHAnsi" w:hAnsi="ITC Avant Garde" w:cs="ITC Avant Garde"/>
          <w:color w:val="000000"/>
          <w:sz w:val="20"/>
          <w:szCs w:val="20"/>
        </w:rPr>
      </w:pPr>
      <w:r w:rsidRPr="0066369A">
        <w:rPr>
          <w:rFonts w:ascii="ITC Avant Garde" w:eastAsiaTheme="minorHAnsi" w:hAnsi="ITC Avant Garde" w:cs="ITC Avant Garde"/>
          <w:color w:val="000000"/>
          <w:sz w:val="20"/>
          <w:szCs w:val="20"/>
        </w:rPr>
        <w:t xml:space="preserve">El Instituto identificó diversos temas coincidentes y reiterados en su contenido, </w:t>
      </w:r>
      <w:r w:rsidR="00CE75DD" w:rsidRPr="0066369A">
        <w:rPr>
          <w:rFonts w:ascii="ITC Avant Garde" w:eastAsiaTheme="minorHAnsi" w:hAnsi="ITC Avant Garde" w:cs="ITC Avant Garde"/>
          <w:color w:val="000000"/>
          <w:sz w:val="20"/>
          <w:szCs w:val="20"/>
        </w:rPr>
        <w:t xml:space="preserve">respecto </w:t>
      </w:r>
      <w:r w:rsidR="00BA28EA">
        <w:rPr>
          <w:rFonts w:ascii="ITC Avant Garde" w:eastAsiaTheme="minorHAnsi" w:hAnsi="ITC Avant Garde" w:cs="ITC Avant Garde"/>
          <w:color w:val="000000"/>
          <w:sz w:val="20"/>
          <w:szCs w:val="20"/>
        </w:rPr>
        <w:t>del Anteproyecto materia de la C</w:t>
      </w:r>
      <w:r w:rsidR="00CE75DD" w:rsidRPr="0066369A">
        <w:rPr>
          <w:rFonts w:ascii="ITC Avant Garde" w:eastAsiaTheme="minorHAnsi" w:hAnsi="ITC Avant Garde" w:cs="ITC Avant Garde"/>
          <w:color w:val="000000"/>
          <w:sz w:val="20"/>
          <w:szCs w:val="20"/>
        </w:rPr>
        <w:t xml:space="preserve">onsulta </w:t>
      </w:r>
      <w:r w:rsidR="00BA28EA">
        <w:rPr>
          <w:rFonts w:ascii="ITC Avant Garde" w:eastAsiaTheme="minorHAnsi" w:hAnsi="ITC Avant Garde" w:cs="ITC Avant Garde"/>
          <w:color w:val="000000"/>
          <w:sz w:val="20"/>
          <w:szCs w:val="20"/>
        </w:rPr>
        <w:t>P</w:t>
      </w:r>
      <w:r w:rsidR="00CE75DD" w:rsidRPr="0066369A">
        <w:rPr>
          <w:rFonts w:ascii="ITC Avant Garde" w:eastAsiaTheme="minorHAnsi" w:hAnsi="ITC Avant Garde" w:cs="ITC Avant Garde"/>
          <w:color w:val="000000"/>
          <w:sz w:val="20"/>
          <w:szCs w:val="20"/>
        </w:rPr>
        <w:t xml:space="preserve">ública de mérito, </w:t>
      </w:r>
      <w:r w:rsidRPr="0066369A">
        <w:rPr>
          <w:rFonts w:ascii="ITC Avant Garde" w:eastAsiaTheme="minorHAnsi" w:hAnsi="ITC Avant Garde" w:cs="ITC Avant Garde"/>
          <w:color w:val="000000"/>
          <w:sz w:val="20"/>
          <w:szCs w:val="20"/>
        </w:rPr>
        <w:t>por lo que para su atención</w:t>
      </w:r>
      <w:r w:rsidR="00FD0446">
        <w:rPr>
          <w:rFonts w:ascii="ITC Avant Garde" w:eastAsiaTheme="minorHAnsi" w:hAnsi="ITC Avant Garde" w:cs="ITC Avant Garde"/>
          <w:color w:val="000000"/>
          <w:sz w:val="20"/>
          <w:szCs w:val="20"/>
        </w:rPr>
        <w:t>,</w:t>
      </w:r>
      <w:r w:rsidRPr="0066369A">
        <w:rPr>
          <w:rFonts w:ascii="ITC Avant Garde" w:eastAsiaTheme="minorHAnsi" w:hAnsi="ITC Avant Garde" w:cs="ITC Avant Garde"/>
          <w:color w:val="000000"/>
          <w:sz w:val="20"/>
          <w:szCs w:val="20"/>
        </w:rPr>
        <w:t xml:space="preserve"> éstos han sido agrupados conf</w:t>
      </w:r>
      <w:r w:rsidR="00F67A55">
        <w:rPr>
          <w:rFonts w:ascii="ITC Avant Garde" w:eastAsiaTheme="minorHAnsi" w:hAnsi="ITC Avant Garde" w:cs="ITC Avant Garde"/>
          <w:color w:val="000000"/>
          <w:sz w:val="20"/>
          <w:szCs w:val="20"/>
        </w:rPr>
        <w:t>orme a diversos temas genéricos.</w:t>
      </w:r>
    </w:p>
    <w:p w14:paraId="48041987" w14:textId="77777777" w:rsidR="000B7EC6" w:rsidRDefault="000B7EC6" w:rsidP="00CE75DD">
      <w:pPr>
        <w:autoSpaceDE w:val="0"/>
        <w:autoSpaceDN w:val="0"/>
        <w:adjustRightInd w:val="0"/>
        <w:spacing w:after="0" w:line="240" w:lineRule="auto"/>
        <w:jc w:val="both"/>
        <w:rPr>
          <w:rFonts w:ascii="ITC Avant Garde" w:eastAsiaTheme="minorHAnsi" w:hAnsi="ITC Avant Garde" w:cs="ITC Avant Garde"/>
          <w:color w:val="000000"/>
          <w:sz w:val="20"/>
          <w:szCs w:val="20"/>
        </w:rPr>
      </w:pPr>
    </w:p>
    <w:p w14:paraId="733C3168" w14:textId="2EA0064D" w:rsidR="00B2623B" w:rsidRPr="0066369A" w:rsidRDefault="00B2623B" w:rsidP="00CE75DD">
      <w:pPr>
        <w:autoSpaceDE w:val="0"/>
        <w:autoSpaceDN w:val="0"/>
        <w:adjustRightInd w:val="0"/>
        <w:spacing w:after="0" w:line="240" w:lineRule="auto"/>
        <w:jc w:val="both"/>
        <w:rPr>
          <w:rFonts w:ascii="ITC Avant Garde" w:eastAsiaTheme="minorHAnsi" w:hAnsi="ITC Avant Garde" w:cs="ITC Avant Garde"/>
          <w:color w:val="000000"/>
          <w:sz w:val="20"/>
          <w:szCs w:val="20"/>
        </w:rPr>
      </w:pPr>
      <w:r w:rsidRPr="0066369A">
        <w:rPr>
          <w:rFonts w:ascii="ITC Avant Garde" w:eastAsiaTheme="minorHAnsi" w:hAnsi="ITC Avant Garde" w:cs="ITC Avant Garde"/>
          <w:color w:val="000000"/>
          <w:sz w:val="20"/>
          <w:szCs w:val="20"/>
        </w:rPr>
        <w:t>No obstante lo ante</w:t>
      </w:r>
      <w:r w:rsidR="00E72DB2">
        <w:rPr>
          <w:rFonts w:ascii="ITC Avant Garde" w:eastAsiaTheme="minorHAnsi" w:hAnsi="ITC Avant Garde" w:cs="ITC Avant Garde"/>
          <w:color w:val="000000"/>
          <w:sz w:val="20"/>
          <w:szCs w:val="20"/>
        </w:rPr>
        <w:t xml:space="preserve">rior, se menciona que todos los comentarios, </w:t>
      </w:r>
      <w:r w:rsidRPr="0066369A">
        <w:rPr>
          <w:rFonts w:ascii="ITC Avant Garde" w:eastAsiaTheme="minorHAnsi" w:hAnsi="ITC Avant Garde" w:cs="ITC Avant Garde"/>
          <w:color w:val="000000"/>
          <w:sz w:val="20"/>
          <w:szCs w:val="20"/>
        </w:rPr>
        <w:t>opiniones</w:t>
      </w:r>
      <w:r w:rsidR="00CE75DD" w:rsidRPr="0066369A">
        <w:rPr>
          <w:rFonts w:ascii="ITC Avant Garde" w:eastAsiaTheme="minorHAnsi" w:hAnsi="ITC Avant Garde" w:cs="ITC Avant Garde"/>
          <w:color w:val="000000"/>
          <w:sz w:val="20"/>
          <w:szCs w:val="20"/>
        </w:rPr>
        <w:t xml:space="preserve"> </w:t>
      </w:r>
      <w:r w:rsidRPr="0066369A">
        <w:rPr>
          <w:rFonts w:ascii="ITC Avant Garde" w:eastAsiaTheme="minorHAnsi" w:hAnsi="ITC Avant Garde" w:cs="ITC Avant Garde"/>
          <w:color w:val="000000"/>
          <w:sz w:val="20"/>
          <w:szCs w:val="20"/>
        </w:rPr>
        <w:t xml:space="preserve">y </w:t>
      </w:r>
      <w:r w:rsidR="00E72DB2">
        <w:rPr>
          <w:rFonts w:ascii="ITC Avant Garde" w:eastAsiaTheme="minorHAnsi" w:hAnsi="ITC Avant Garde" w:cs="ITC Avant Garde"/>
          <w:color w:val="000000"/>
          <w:sz w:val="20"/>
          <w:szCs w:val="20"/>
        </w:rPr>
        <w:t>aportaciones recibida</w:t>
      </w:r>
      <w:r w:rsidRPr="0066369A">
        <w:rPr>
          <w:rFonts w:ascii="ITC Avant Garde" w:eastAsiaTheme="minorHAnsi" w:hAnsi="ITC Avant Garde" w:cs="ITC Avant Garde"/>
          <w:color w:val="000000"/>
          <w:sz w:val="20"/>
          <w:szCs w:val="20"/>
        </w:rPr>
        <w:t xml:space="preserve">s, se encuentran disponibles para su consulta en la página de Internet del Instituto. </w:t>
      </w:r>
    </w:p>
    <w:p w14:paraId="4CEB5907" w14:textId="5242AE79" w:rsidR="000B7EC6" w:rsidRDefault="000B7EC6" w:rsidP="00CE75DD">
      <w:pPr>
        <w:autoSpaceDE w:val="0"/>
        <w:autoSpaceDN w:val="0"/>
        <w:adjustRightInd w:val="0"/>
        <w:spacing w:after="0" w:line="240" w:lineRule="auto"/>
        <w:jc w:val="both"/>
        <w:rPr>
          <w:rFonts w:ascii="ITC Avant Garde" w:eastAsiaTheme="minorHAnsi" w:hAnsi="ITC Avant Garde" w:cs="ITC Avant Garde"/>
          <w:color w:val="000000"/>
          <w:sz w:val="20"/>
          <w:szCs w:val="20"/>
        </w:rPr>
      </w:pPr>
    </w:p>
    <w:p w14:paraId="733C3169" w14:textId="50D4681E" w:rsidR="00CE75DD" w:rsidRDefault="00E85EF7" w:rsidP="00CE75DD">
      <w:pPr>
        <w:autoSpaceDE w:val="0"/>
        <w:autoSpaceDN w:val="0"/>
        <w:adjustRightInd w:val="0"/>
        <w:spacing w:after="0" w:line="240" w:lineRule="auto"/>
        <w:jc w:val="both"/>
        <w:rPr>
          <w:rFonts w:ascii="ITC Avant Garde" w:hAnsi="ITC Avant Garde"/>
          <w:bCs/>
          <w:sz w:val="20"/>
          <w:szCs w:val="20"/>
        </w:rPr>
      </w:pPr>
      <w:r>
        <w:rPr>
          <w:rFonts w:ascii="ITC Avant Garde" w:eastAsiaTheme="minorHAnsi" w:hAnsi="ITC Avant Garde" w:cs="ITC Avant Garde"/>
          <w:color w:val="000000"/>
          <w:sz w:val="20"/>
          <w:szCs w:val="20"/>
        </w:rPr>
        <w:t xml:space="preserve">Por otra parte, cabe señalar que la atención que se dé a los comentarios, </w:t>
      </w:r>
      <w:r w:rsidR="00207303">
        <w:rPr>
          <w:rFonts w:ascii="ITC Avant Garde" w:eastAsiaTheme="minorHAnsi" w:hAnsi="ITC Avant Garde" w:cs="ITC Avant Garde"/>
          <w:color w:val="000000"/>
          <w:sz w:val="20"/>
          <w:szCs w:val="20"/>
        </w:rPr>
        <w:t xml:space="preserve">opiniones y </w:t>
      </w:r>
      <w:r>
        <w:rPr>
          <w:rFonts w:ascii="ITC Avant Garde" w:eastAsiaTheme="minorHAnsi" w:hAnsi="ITC Avant Garde" w:cs="ITC Avant Garde"/>
          <w:color w:val="000000"/>
          <w:sz w:val="20"/>
          <w:szCs w:val="20"/>
        </w:rPr>
        <w:t xml:space="preserve">propuestas </w:t>
      </w:r>
      <w:r w:rsidRPr="00C11AFF">
        <w:rPr>
          <w:rFonts w:ascii="ITC Avant Garde" w:eastAsiaTheme="minorHAnsi" w:hAnsi="ITC Avant Garde" w:cs="ITC Avant Garde"/>
          <w:color w:val="000000"/>
          <w:sz w:val="20"/>
          <w:szCs w:val="20"/>
        </w:rPr>
        <w:t xml:space="preserve">formuladas por </w:t>
      </w:r>
      <w:r w:rsidRPr="00C11AFF">
        <w:rPr>
          <w:rFonts w:ascii="ITC Avant Garde" w:hAnsi="ITC Avant Garde"/>
          <w:b/>
          <w:sz w:val="20"/>
          <w:szCs w:val="20"/>
        </w:rPr>
        <w:t>Axtel, S.A.B. de C.V.</w:t>
      </w:r>
      <w:r>
        <w:rPr>
          <w:rFonts w:ascii="ITC Avant Garde" w:hAnsi="ITC Avant Garde"/>
          <w:b/>
          <w:sz w:val="20"/>
          <w:szCs w:val="20"/>
        </w:rPr>
        <w:t xml:space="preserve"> </w:t>
      </w:r>
      <w:r w:rsidRPr="00C11AFF">
        <w:rPr>
          <w:rFonts w:ascii="ITC Avant Garde" w:hAnsi="ITC Avant Garde"/>
          <w:b/>
          <w:sz w:val="20"/>
          <w:szCs w:val="20"/>
        </w:rPr>
        <w:t xml:space="preserve">(Número 10), </w:t>
      </w:r>
      <w:r w:rsidRPr="00C11AFF">
        <w:rPr>
          <w:rFonts w:ascii="ITC Avant Garde" w:hAnsi="ITC Avant Garde"/>
          <w:sz w:val="20"/>
          <w:szCs w:val="20"/>
        </w:rPr>
        <w:t xml:space="preserve">se deben considerar en los mismos términos para la persona moral </w:t>
      </w:r>
      <w:r w:rsidRPr="00C11AFF">
        <w:rPr>
          <w:rFonts w:ascii="ITC Avant Garde" w:hAnsi="ITC Avant Garde"/>
          <w:b/>
          <w:bCs/>
          <w:sz w:val="20"/>
          <w:szCs w:val="20"/>
        </w:rPr>
        <w:t>Avantel, S. de R.L. de C.V.</w:t>
      </w:r>
      <w:r>
        <w:rPr>
          <w:rFonts w:ascii="ITC Avant Garde" w:hAnsi="ITC Avant Garde"/>
          <w:b/>
          <w:bCs/>
          <w:sz w:val="20"/>
          <w:szCs w:val="20"/>
        </w:rPr>
        <w:t xml:space="preserve"> (Número 11)</w:t>
      </w:r>
      <w:r w:rsidRPr="00C11AFF">
        <w:rPr>
          <w:rFonts w:ascii="ITC Avant Garde" w:hAnsi="ITC Avant Garde"/>
          <w:bCs/>
          <w:sz w:val="20"/>
          <w:szCs w:val="20"/>
        </w:rPr>
        <w:t xml:space="preserve">, por lo que se refiere a cada uno </w:t>
      </w:r>
      <w:r>
        <w:rPr>
          <w:rFonts w:ascii="ITC Avant Garde" w:hAnsi="ITC Avant Garde"/>
          <w:bCs/>
          <w:sz w:val="20"/>
          <w:szCs w:val="20"/>
        </w:rPr>
        <w:t xml:space="preserve">de los planteamientos vertidos, al ser </w:t>
      </w:r>
      <w:r w:rsidR="00650DB7">
        <w:rPr>
          <w:rFonts w:ascii="ITC Avant Garde" w:hAnsi="ITC Avant Garde"/>
          <w:bCs/>
          <w:sz w:val="20"/>
          <w:szCs w:val="20"/>
        </w:rPr>
        <w:t xml:space="preserve">notoriamente </w:t>
      </w:r>
      <w:r>
        <w:rPr>
          <w:rFonts w:ascii="ITC Avant Garde" w:hAnsi="ITC Avant Garde"/>
          <w:bCs/>
          <w:sz w:val="20"/>
          <w:szCs w:val="20"/>
        </w:rPr>
        <w:t xml:space="preserve">similares. </w:t>
      </w:r>
    </w:p>
    <w:p w14:paraId="09DC61C7" w14:textId="77777777" w:rsidR="0019088C" w:rsidRPr="0066369A" w:rsidRDefault="0019088C" w:rsidP="00CE75DD">
      <w:pPr>
        <w:autoSpaceDE w:val="0"/>
        <w:autoSpaceDN w:val="0"/>
        <w:adjustRightInd w:val="0"/>
        <w:spacing w:after="0" w:line="240" w:lineRule="auto"/>
        <w:jc w:val="both"/>
        <w:rPr>
          <w:rFonts w:ascii="ITC Avant Garde" w:eastAsiaTheme="minorHAnsi" w:hAnsi="ITC Avant Garde" w:cs="ITC Avant Garde"/>
          <w:color w:val="000000"/>
          <w:sz w:val="20"/>
          <w:szCs w:val="20"/>
        </w:rPr>
      </w:pPr>
    </w:p>
    <w:p w14:paraId="733C316A" w14:textId="2BEFCA2B" w:rsidR="008C696B" w:rsidRPr="0066369A" w:rsidRDefault="00C3132D" w:rsidP="00B2623B">
      <w:pPr>
        <w:spacing w:after="0" w:line="240" w:lineRule="auto"/>
        <w:jc w:val="both"/>
        <w:rPr>
          <w:rFonts w:ascii="ITC Avant Garde" w:hAnsi="ITC Avant Garde"/>
          <w:bCs/>
          <w:sz w:val="20"/>
          <w:szCs w:val="20"/>
        </w:rPr>
      </w:pPr>
      <w:r w:rsidRPr="0066369A">
        <w:rPr>
          <w:rFonts w:ascii="ITC Avant Garde" w:hAnsi="ITC Avant Garde" w:cs="Tahoma"/>
          <w:b/>
          <w:bCs/>
          <w:color w:val="000000"/>
          <w:sz w:val="20"/>
          <w:szCs w:val="20"/>
          <w:lang w:eastAsia="es-MX"/>
        </w:rPr>
        <w:t>1.-</w:t>
      </w:r>
      <w:r w:rsidRPr="0066369A">
        <w:rPr>
          <w:rFonts w:ascii="ITC Avant Garde" w:hAnsi="ITC Avant Garde" w:cs="Tahoma"/>
          <w:bCs/>
          <w:color w:val="000000"/>
          <w:sz w:val="20"/>
          <w:szCs w:val="20"/>
          <w:lang w:eastAsia="es-MX"/>
        </w:rPr>
        <w:t xml:space="preserve"> </w:t>
      </w:r>
      <w:r w:rsidRPr="0066369A">
        <w:rPr>
          <w:rFonts w:ascii="ITC Avant Garde" w:hAnsi="ITC Avant Garde" w:cs="Tahoma"/>
          <w:b/>
          <w:bCs/>
          <w:color w:val="000000"/>
          <w:sz w:val="20"/>
          <w:szCs w:val="20"/>
          <w:lang w:eastAsia="es-MX"/>
        </w:rPr>
        <w:t>Atención a los comentarios, opiniones y aportaciones generales que no implican modificación al Anteproyecto sometido a Consulta Pública.</w:t>
      </w:r>
      <w:r w:rsidR="00E35604">
        <w:rPr>
          <w:rFonts w:ascii="ITC Avant Garde" w:hAnsi="ITC Avant Garde" w:cs="Tahoma"/>
          <w:b/>
          <w:bCs/>
          <w:color w:val="000000"/>
          <w:sz w:val="20"/>
          <w:szCs w:val="20"/>
          <w:lang w:eastAsia="es-MX"/>
        </w:rPr>
        <w:t xml:space="preserve"> </w:t>
      </w:r>
      <w:r w:rsidR="00024DAB" w:rsidRPr="0066369A">
        <w:rPr>
          <w:rFonts w:ascii="ITC Avant Garde" w:hAnsi="ITC Avant Garde" w:cs="Tahoma"/>
          <w:bCs/>
          <w:color w:val="000000"/>
          <w:sz w:val="20"/>
          <w:szCs w:val="20"/>
          <w:lang w:eastAsia="es-MX"/>
        </w:rPr>
        <w:t xml:space="preserve">El análisis de </w:t>
      </w:r>
      <w:r w:rsidR="0066467A">
        <w:rPr>
          <w:rFonts w:ascii="ITC Avant Garde" w:hAnsi="ITC Avant Garde" w:cs="Tahoma"/>
          <w:bCs/>
          <w:color w:val="000000"/>
          <w:sz w:val="20"/>
          <w:szCs w:val="20"/>
          <w:lang w:eastAsia="es-MX"/>
        </w:rPr>
        <w:t>participaciones</w:t>
      </w:r>
      <w:r w:rsidR="0066467A">
        <w:rPr>
          <w:rFonts w:ascii="ITC Avant Garde" w:hAnsi="ITC Avant Garde"/>
          <w:bCs/>
          <w:sz w:val="20"/>
          <w:szCs w:val="20"/>
        </w:rPr>
        <w:t xml:space="preserve"> presentada</w:t>
      </w:r>
      <w:r w:rsidR="008C696B" w:rsidRPr="0066369A">
        <w:rPr>
          <w:rFonts w:ascii="ITC Avant Garde" w:hAnsi="ITC Avant Garde"/>
          <w:bCs/>
          <w:sz w:val="20"/>
          <w:szCs w:val="20"/>
        </w:rPr>
        <w:t xml:space="preserve">s durante el período </w:t>
      </w:r>
      <w:r w:rsidR="0066467A">
        <w:rPr>
          <w:rFonts w:ascii="ITC Avant Garde" w:hAnsi="ITC Avant Garde"/>
          <w:bCs/>
          <w:sz w:val="20"/>
          <w:szCs w:val="20"/>
        </w:rPr>
        <w:t xml:space="preserve">de </w:t>
      </w:r>
      <w:r w:rsidR="0066467A" w:rsidRPr="0066369A">
        <w:rPr>
          <w:rFonts w:ascii="ITC Avant Garde" w:hAnsi="ITC Avant Garde"/>
          <w:bCs/>
          <w:sz w:val="20"/>
          <w:szCs w:val="20"/>
        </w:rPr>
        <w:t xml:space="preserve">Consulta Pública </w:t>
      </w:r>
      <w:r w:rsidR="0066467A">
        <w:rPr>
          <w:rFonts w:ascii="ITC Avant Garde" w:hAnsi="ITC Avant Garde"/>
          <w:bCs/>
          <w:sz w:val="20"/>
          <w:szCs w:val="20"/>
        </w:rPr>
        <w:t>antes</w:t>
      </w:r>
      <w:r w:rsidR="00435B34" w:rsidRPr="0066369A">
        <w:rPr>
          <w:rFonts w:ascii="ITC Avant Garde" w:hAnsi="ITC Avant Garde"/>
          <w:bCs/>
          <w:sz w:val="20"/>
          <w:szCs w:val="20"/>
        </w:rPr>
        <w:t xml:space="preserve"> ind</w:t>
      </w:r>
      <w:r w:rsidR="0066467A">
        <w:rPr>
          <w:rFonts w:ascii="ITC Avant Garde" w:hAnsi="ITC Avant Garde"/>
          <w:bCs/>
          <w:sz w:val="20"/>
          <w:szCs w:val="20"/>
        </w:rPr>
        <w:t>icado, tiene</w:t>
      </w:r>
      <w:r w:rsidR="008C696B" w:rsidRPr="0066369A">
        <w:rPr>
          <w:rFonts w:ascii="ITC Avant Garde" w:hAnsi="ITC Avant Garde"/>
          <w:bCs/>
          <w:sz w:val="20"/>
          <w:szCs w:val="20"/>
        </w:rPr>
        <w:t xml:space="preserve"> reflejo en los temas siguientes:</w:t>
      </w:r>
    </w:p>
    <w:p w14:paraId="733C316B" w14:textId="77777777" w:rsidR="00BF48D8" w:rsidRPr="0066369A" w:rsidRDefault="00BF48D8" w:rsidP="008C696B">
      <w:pPr>
        <w:spacing w:after="0" w:line="240" w:lineRule="auto"/>
        <w:jc w:val="both"/>
        <w:rPr>
          <w:rFonts w:ascii="ITC Avant Garde" w:hAnsi="ITC Avant Garde"/>
          <w:b/>
          <w:bCs/>
          <w:sz w:val="20"/>
          <w:szCs w:val="20"/>
        </w:rPr>
      </w:pPr>
    </w:p>
    <w:p w14:paraId="6506EECF" w14:textId="77777777" w:rsidR="00070E5B" w:rsidRPr="00070E5B" w:rsidRDefault="00316F3A" w:rsidP="00D905BC">
      <w:pPr>
        <w:pStyle w:val="Prrafodelista"/>
        <w:numPr>
          <w:ilvl w:val="0"/>
          <w:numId w:val="31"/>
        </w:numPr>
        <w:ind w:left="851" w:hanging="567"/>
        <w:jc w:val="both"/>
        <w:rPr>
          <w:rFonts w:ascii="ITC Avant Garde" w:hAnsi="ITC Avant Garde"/>
          <w:bCs/>
          <w:sz w:val="20"/>
        </w:rPr>
      </w:pPr>
      <w:r w:rsidRPr="0066369A">
        <w:rPr>
          <w:rFonts w:ascii="ITC Avant Garde" w:hAnsi="ITC Avant Garde"/>
          <w:b/>
          <w:bCs/>
          <w:sz w:val="20"/>
        </w:rPr>
        <w:t>Generales.</w:t>
      </w:r>
      <w:r w:rsidR="00AF0F87" w:rsidRPr="0066369A">
        <w:rPr>
          <w:rFonts w:ascii="ITC Avant Garde" w:hAnsi="ITC Avant Garde"/>
          <w:b/>
          <w:bCs/>
          <w:sz w:val="20"/>
        </w:rPr>
        <w:t xml:space="preserve"> </w:t>
      </w:r>
    </w:p>
    <w:p w14:paraId="57EB71A5" w14:textId="77777777" w:rsidR="00070E5B" w:rsidRPr="00070E5B" w:rsidRDefault="00070E5B" w:rsidP="00070E5B">
      <w:pPr>
        <w:pStyle w:val="Prrafodelista"/>
        <w:ind w:left="851"/>
        <w:jc w:val="both"/>
        <w:rPr>
          <w:rFonts w:ascii="ITC Avant Garde" w:hAnsi="ITC Avant Garde"/>
          <w:b/>
          <w:bCs/>
          <w:sz w:val="20"/>
        </w:rPr>
      </w:pPr>
    </w:p>
    <w:p w14:paraId="733C316C" w14:textId="0456F5BC" w:rsidR="00AF0F87" w:rsidRPr="0066369A" w:rsidRDefault="00117D79" w:rsidP="00117D79">
      <w:pPr>
        <w:pStyle w:val="Prrafodelista"/>
        <w:ind w:left="1134" w:hanging="283"/>
        <w:jc w:val="both"/>
        <w:rPr>
          <w:rFonts w:ascii="ITC Avant Garde" w:hAnsi="ITC Avant Garde"/>
          <w:bCs/>
          <w:sz w:val="20"/>
        </w:rPr>
      </w:pPr>
      <w:r>
        <w:rPr>
          <w:rFonts w:ascii="ITC Avant Garde" w:hAnsi="ITC Avant Garde"/>
          <w:b/>
          <w:bCs/>
          <w:sz w:val="20"/>
        </w:rPr>
        <w:t xml:space="preserve">Única. </w:t>
      </w:r>
      <w:r w:rsidR="00070E5B" w:rsidRPr="00070E5B">
        <w:rPr>
          <w:rFonts w:ascii="ITC Avant Garde" w:hAnsi="ITC Avant Garde"/>
          <w:b/>
          <w:bCs/>
          <w:sz w:val="20"/>
        </w:rPr>
        <w:t xml:space="preserve">Previsiones generales. </w:t>
      </w:r>
      <w:r w:rsidR="00316F3A" w:rsidRPr="0066369A">
        <w:rPr>
          <w:rFonts w:ascii="ITC Avant Garde" w:hAnsi="ITC Avant Garde"/>
          <w:bCs/>
          <w:sz w:val="20"/>
        </w:rPr>
        <w:t>Los comentarios, op</w:t>
      </w:r>
      <w:r w:rsidR="0089135D">
        <w:rPr>
          <w:rFonts w:ascii="ITC Avant Garde" w:hAnsi="ITC Avant Garde"/>
          <w:bCs/>
          <w:sz w:val="20"/>
        </w:rPr>
        <w:t>i</w:t>
      </w:r>
      <w:r w:rsidR="00316F3A" w:rsidRPr="0066369A">
        <w:rPr>
          <w:rFonts w:ascii="ITC Avant Garde" w:hAnsi="ITC Avant Garde"/>
          <w:bCs/>
          <w:sz w:val="20"/>
        </w:rPr>
        <w:t xml:space="preserve">niones </w:t>
      </w:r>
      <w:r w:rsidR="00E426F6">
        <w:rPr>
          <w:rFonts w:ascii="ITC Avant Garde" w:hAnsi="ITC Avant Garde"/>
          <w:bCs/>
          <w:sz w:val="20"/>
        </w:rPr>
        <w:t xml:space="preserve">y propuestas </w:t>
      </w:r>
      <w:r w:rsidR="00316F3A" w:rsidRPr="0066369A">
        <w:rPr>
          <w:rFonts w:ascii="ITC Avant Garde" w:hAnsi="ITC Avant Garde"/>
          <w:bCs/>
          <w:sz w:val="20"/>
        </w:rPr>
        <w:t>identificados c</w:t>
      </w:r>
      <w:r w:rsidR="00725489" w:rsidRPr="0066369A">
        <w:rPr>
          <w:rFonts w:ascii="ITC Avant Garde" w:hAnsi="ITC Avant Garde"/>
          <w:bCs/>
          <w:sz w:val="20"/>
        </w:rPr>
        <w:t>on los numerales 3, inciso a); 4, inciso</w:t>
      </w:r>
      <w:r w:rsidR="00757678">
        <w:rPr>
          <w:rFonts w:ascii="ITC Avant Garde" w:hAnsi="ITC Avant Garde"/>
          <w:bCs/>
          <w:sz w:val="20"/>
        </w:rPr>
        <w:t>s</w:t>
      </w:r>
      <w:r w:rsidR="00725489" w:rsidRPr="0066369A">
        <w:rPr>
          <w:rFonts w:ascii="ITC Avant Garde" w:hAnsi="ITC Avant Garde"/>
          <w:bCs/>
          <w:sz w:val="20"/>
        </w:rPr>
        <w:t xml:space="preserve"> a)</w:t>
      </w:r>
      <w:r w:rsidR="00757678">
        <w:rPr>
          <w:rFonts w:ascii="ITC Avant Garde" w:hAnsi="ITC Avant Garde"/>
          <w:bCs/>
          <w:sz w:val="20"/>
        </w:rPr>
        <w:t xml:space="preserve"> y c)</w:t>
      </w:r>
      <w:r w:rsidR="00725489" w:rsidRPr="0066369A">
        <w:rPr>
          <w:rFonts w:ascii="ITC Avant Garde" w:hAnsi="ITC Avant Garde"/>
          <w:bCs/>
          <w:sz w:val="20"/>
        </w:rPr>
        <w:t>;</w:t>
      </w:r>
      <w:r w:rsidR="00316F3A" w:rsidRPr="0066369A">
        <w:rPr>
          <w:rFonts w:ascii="ITC Avant Garde" w:hAnsi="ITC Avant Garde"/>
          <w:bCs/>
          <w:sz w:val="20"/>
        </w:rPr>
        <w:t xml:space="preserve"> </w:t>
      </w:r>
      <w:r w:rsidR="00534D70" w:rsidRPr="0066369A">
        <w:rPr>
          <w:rFonts w:ascii="ITC Avant Garde" w:hAnsi="ITC Avant Garde"/>
          <w:bCs/>
          <w:sz w:val="20"/>
        </w:rPr>
        <w:t xml:space="preserve">6, inciso a); </w:t>
      </w:r>
      <w:r w:rsidR="00BA28EA">
        <w:rPr>
          <w:rFonts w:ascii="ITC Avant Garde" w:hAnsi="ITC Avant Garde"/>
          <w:bCs/>
          <w:sz w:val="20"/>
        </w:rPr>
        <w:t>8, inciso a) y</w:t>
      </w:r>
      <w:r w:rsidR="00FD088C" w:rsidRPr="0066369A">
        <w:rPr>
          <w:rFonts w:ascii="ITC Avant Garde" w:hAnsi="ITC Avant Garde"/>
          <w:bCs/>
          <w:sz w:val="20"/>
        </w:rPr>
        <w:t xml:space="preserve"> 14, inciso d)</w:t>
      </w:r>
      <w:r w:rsidR="00316F3A" w:rsidRPr="0066369A">
        <w:rPr>
          <w:rFonts w:ascii="ITC Avant Garde" w:hAnsi="ITC Avant Garde"/>
          <w:bCs/>
          <w:sz w:val="20"/>
        </w:rPr>
        <w:t xml:space="preserve"> señalan que es necesario determinar</w:t>
      </w:r>
      <w:r w:rsidR="00C72113">
        <w:rPr>
          <w:rFonts w:ascii="ITC Avant Garde" w:hAnsi="ITC Avant Garde"/>
          <w:bCs/>
          <w:sz w:val="20"/>
        </w:rPr>
        <w:t xml:space="preserve"> el número de veces </w:t>
      </w:r>
      <w:r w:rsidR="00825BEB">
        <w:rPr>
          <w:rFonts w:ascii="ITC Avant Garde" w:hAnsi="ITC Avant Garde"/>
          <w:bCs/>
          <w:sz w:val="20"/>
        </w:rPr>
        <w:t>y a quien se</w:t>
      </w:r>
      <w:r w:rsidR="00825BEB" w:rsidRPr="0066369A">
        <w:rPr>
          <w:rFonts w:ascii="ITC Avant Garde" w:hAnsi="ITC Avant Garde"/>
          <w:bCs/>
          <w:sz w:val="20"/>
        </w:rPr>
        <w:t xml:space="preserve"> </w:t>
      </w:r>
      <w:r w:rsidR="00C72113">
        <w:rPr>
          <w:rFonts w:ascii="ITC Avant Garde" w:hAnsi="ITC Avant Garde"/>
          <w:bCs/>
          <w:sz w:val="20"/>
        </w:rPr>
        <w:t>ha a</w:t>
      </w:r>
      <w:r w:rsidR="00316F3A" w:rsidRPr="0066369A">
        <w:rPr>
          <w:rFonts w:ascii="ITC Avant Garde" w:hAnsi="ITC Avant Garde"/>
          <w:bCs/>
          <w:sz w:val="20"/>
        </w:rPr>
        <w:t xml:space="preserve">rrendado, </w:t>
      </w:r>
      <w:r w:rsidR="00534D70" w:rsidRPr="0066369A">
        <w:rPr>
          <w:rFonts w:ascii="ITC Avant Garde" w:hAnsi="ITC Avant Garde"/>
          <w:bCs/>
          <w:sz w:val="20"/>
        </w:rPr>
        <w:t>el tran</w:t>
      </w:r>
      <w:r w:rsidR="0089135D">
        <w:rPr>
          <w:rFonts w:ascii="ITC Avant Garde" w:hAnsi="ITC Avant Garde"/>
          <w:bCs/>
          <w:sz w:val="20"/>
        </w:rPr>
        <w:t>s</w:t>
      </w:r>
      <w:r w:rsidR="00534D70" w:rsidRPr="0066369A">
        <w:rPr>
          <w:rFonts w:ascii="ITC Avant Garde" w:hAnsi="ITC Avant Garde"/>
          <w:bCs/>
          <w:sz w:val="20"/>
        </w:rPr>
        <w:t xml:space="preserve">curso de un año a partir del otorgamiento de la </w:t>
      </w:r>
      <w:r w:rsidR="00AA551B">
        <w:rPr>
          <w:rFonts w:ascii="ITC Avant Garde" w:hAnsi="ITC Avant Garde"/>
          <w:bCs/>
          <w:sz w:val="20"/>
        </w:rPr>
        <w:t>c</w:t>
      </w:r>
      <w:r w:rsidR="00534D70" w:rsidRPr="0066369A">
        <w:rPr>
          <w:rFonts w:ascii="ITC Avant Garde" w:hAnsi="ITC Avant Garde"/>
          <w:bCs/>
          <w:sz w:val="20"/>
        </w:rPr>
        <w:t xml:space="preserve">oncesión de </w:t>
      </w:r>
      <w:r w:rsidR="00AA551B">
        <w:rPr>
          <w:rFonts w:ascii="ITC Avant Garde" w:hAnsi="ITC Avant Garde"/>
          <w:bCs/>
          <w:sz w:val="20"/>
        </w:rPr>
        <w:t>e</w:t>
      </w:r>
      <w:r w:rsidR="00534D70" w:rsidRPr="0066369A">
        <w:rPr>
          <w:rFonts w:ascii="ITC Avant Garde" w:hAnsi="ITC Avant Garde"/>
          <w:bCs/>
          <w:sz w:val="20"/>
        </w:rPr>
        <w:t xml:space="preserve">spectro </w:t>
      </w:r>
      <w:r w:rsidR="00AA551B">
        <w:rPr>
          <w:rFonts w:ascii="ITC Avant Garde" w:hAnsi="ITC Avant Garde"/>
          <w:bCs/>
          <w:sz w:val="20"/>
        </w:rPr>
        <w:t>r</w:t>
      </w:r>
      <w:r w:rsidR="00534D70" w:rsidRPr="0066369A">
        <w:rPr>
          <w:rFonts w:ascii="ITC Avant Garde" w:hAnsi="ITC Avant Garde"/>
          <w:bCs/>
          <w:sz w:val="20"/>
        </w:rPr>
        <w:t>adioeléctrico</w:t>
      </w:r>
      <w:r w:rsidR="009A545D" w:rsidRPr="0066369A">
        <w:rPr>
          <w:rFonts w:ascii="ITC Avant Garde" w:hAnsi="ITC Avant Garde"/>
          <w:bCs/>
          <w:sz w:val="20"/>
        </w:rPr>
        <w:t xml:space="preserve"> para poder dar en </w:t>
      </w:r>
      <w:r w:rsidR="00AA551B">
        <w:rPr>
          <w:rFonts w:ascii="ITC Avant Garde" w:hAnsi="ITC Avant Garde"/>
          <w:bCs/>
          <w:sz w:val="20"/>
        </w:rPr>
        <w:t>a</w:t>
      </w:r>
      <w:r w:rsidR="009A545D" w:rsidRPr="0066369A">
        <w:rPr>
          <w:rFonts w:ascii="ITC Avant Garde" w:hAnsi="ITC Avant Garde"/>
          <w:bCs/>
          <w:sz w:val="20"/>
        </w:rPr>
        <w:t>rrendamiento</w:t>
      </w:r>
      <w:r w:rsidR="00534D70" w:rsidRPr="0066369A">
        <w:rPr>
          <w:rFonts w:ascii="ITC Avant Garde" w:hAnsi="ITC Avant Garde"/>
          <w:bCs/>
          <w:sz w:val="20"/>
        </w:rPr>
        <w:t xml:space="preserve">, </w:t>
      </w:r>
      <w:r w:rsidR="00316F3A" w:rsidRPr="0066369A">
        <w:rPr>
          <w:rFonts w:ascii="ITC Avant Garde" w:hAnsi="ITC Avant Garde"/>
          <w:bCs/>
          <w:sz w:val="20"/>
        </w:rPr>
        <w:t xml:space="preserve">así como contar con la autorización de la </w:t>
      </w:r>
      <w:r w:rsidR="00C72113">
        <w:rPr>
          <w:rFonts w:ascii="ITC Avant Garde" w:hAnsi="ITC Avant Garde"/>
          <w:bCs/>
          <w:sz w:val="20"/>
        </w:rPr>
        <w:t>UC</w:t>
      </w:r>
      <w:r w:rsidR="00E35604">
        <w:rPr>
          <w:rFonts w:ascii="ITC Avant Garde" w:hAnsi="ITC Avant Garde"/>
          <w:bCs/>
          <w:sz w:val="20"/>
        </w:rPr>
        <w:t>E</w:t>
      </w:r>
      <w:r w:rsidR="00C72113">
        <w:rPr>
          <w:rFonts w:ascii="ITC Avant Garde" w:hAnsi="ITC Avant Garde"/>
          <w:bCs/>
          <w:sz w:val="20"/>
        </w:rPr>
        <w:t xml:space="preserve"> d</w:t>
      </w:r>
      <w:r w:rsidR="00316F3A" w:rsidRPr="0066369A">
        <w:rPr>
          <w:rFonts w:ascii="ITC Avant Garde" w:hAnsi="ITC Avant Garde"/>
          <w:bCs/>
          <w:sz w:val="20"/>
        </w:rPr>
        <w:t xml:space="preserve">el Instituto. </w:t>
      </w:r>
    </w:p>
    <w:p w14:paraId="733C316D" w14:textId="77777777" w:rsidR="00AF0F87" w:rsidRPr="0066369A" w:rsidRDefault="00AF0F87" w:rsidP="00177F62">
      <w:pPr>
        <w:pStyle w:val="Prrafodelista"/>
        <w:ind w:left="851"/>
        <w:jc w:val="both"/>
        <w:rPr>
          <w:rFonts w:ascii="ITC Avant Garde" w:hAnsi="ITC Avant Garde"/>
          <w:bCs/>
          <w:sz w:val="20"/>
        </w:rPr>
      </w:pPr>
    </w:p>
    <w:p w14:paraId="733C316E" w14:textId="00CEC077" w:rsidR="00AF0F87" w:rsidRPr="0066369A" w:rsidRDefault="00316F3A" w:rsidP="00070E5B">
      <w:pPr>
        <w:pStyle w:val="Prrafodelista"/>
        <w:ind w:left="1134"/>
        <w:jc w:val="both"/>
        <w:rPr>
          <w:rFonts w:ascii="ITC Avant Garde" w:hAnsi="ITC Avant Garde"/>
          <w:bCs/>
          <w:sz w:val="20"/>
        </w:rPr>
      </w:pPr>
      <w:r w:rsidRPr="0066369A">
        <w:rPr>
          <w:rFonts w:ascii="ITC Avant Garde" w:hAnsi="ITC Avant Garde"/>
          <w:bCs/>
          <w:sz w:val="20"/>
        </w:rPr>
        <w:t xml:space="preserve">Al respecto, cabe señalar que el artículo 104 de la Ley establece los criterios a observar por parte del Instituto para la autorización correspondiente, esto es, que no se generen fenómenos de concentración, acaparamiento o propiedad cruzada. Por ello, cumpliendo con lo previsto en la Ley y en los Lineamientos, específicamente, el cumplimiento de los términos y condiciones de los </w:t>
      </w:r>
      <w:r w:rsidR="00AA551B">
        <w:rPr>
          <w:rFonts w:ascii="ITC Avant Garde" w:hAnsi="ITC Avant Garde"/>
          <w:bCs/>
          <w:sz w:val="20"/>
        </w:rPr>
        <w:t>t</w:t>
      </w:r>
      <w:r w:rsidRPr="0066369A">
        <w:rPr>
          <w:rFonts w:ascii="ITC Avant Garde" w:hAnsi="ITC Avant Garde"/>
          <w:bCs/>
          <w:sz w:val="20"/>
        </w:rPr>
        <w:t xml:space="preserve">ítulos de </w:t>
      </w:r>
      <w:r w:rsidR="00AA551B">
        <w:rPr>
          <w:rFonts w:ascii="ITC Avant Garde" w:hAnsi="ITC Avant Garde"/>
          <w:bCs/>
          <w:sz w:val="20"/>
        </w:rPr>
        <w:t>c</w:t>
      </w:r>
      <w:r w:rsidRPr="0066369A">
        <w:rPr>
          <w:rFonts w:ascii="ITC Avant Garde" w:hAnsi="ITC Avant Garde"/>
          <w:bCs/>
          <w:sz w:val="20"/>
        </w:rPr>
        <w:t xml:space="preserve">oncesión de </w:t>
      </w:r>
      <w:r w:rsidR="00AA551B">
        <w:rPr>
          <w:rFonts w:ascii="ITC Avant Garde" w:hAnsi="ITC Avant Garde"/>
          <w:bCs/>
          <w:sz w:val="20"/>
        </w:rPr>
        <w:t>espectro r</w:t>
      </w:r>
      <w:r w:rsidRPr="0066369A">
        <w:rPr>
          <w:rFonts w:ascii="ITC Avant Garde" w:hAnsi="ITC Avant Garde"/>
          <w:bCs/>
          <w:sz w:val="20"/>
        </w:rPr>
        <w:t xml:space="preserve">adioeléctrico, así como el uso eficiente del espectro, </w:t>
      </w:r>
      <w:r w:rsidR="00005B7E">
        <w:rPr>
          <w:rFonts w:ascii="ITC Avant Garde" w:hAnsi="ITC Avant Garde"/>
          <w:bCs/>
          <w:sz w:val="20"/>
        </w:rPr>
        <w:t xml:space="preserve">no </w:t>
      </w:r>
      <w:r w:rsidRPr="0066369A">
        <w:rPr>
          <w:rFonts w:ascii="ITC Avant Garde" w:hAnsi="ITC Avant Garde"/>
          <w:bCs/>
          <w:sz w:val="20"/>
        </w:rPr>
        <w:t xml:space="preserve">resulta </w:t>
      </w:r>
      <w:r w:rsidR="00AA551B">
        <w:rPr>
          <w:rFonts w:ascii="ITC Avant Garde" w:hAnsi="ITC Avant Garde"/>
          <w:bCs/>
          <w:sz w:val="20"/>
        </w:rPr>
        <w:t>necesario considerar en la a</w:t>
      </w:r>
      <w:r w:rsidR="00005B7E">
        <w:rPr>
          <w:rFonts w:ascii="ITC Avant Garde" w:hAnsi="ITC Avant Garde"/>
          <w:bCs/>
          <w:sz w:val="20"/>
        </w:rPr>
        <w:t>utorización corre</w:t>
      </w:r>
      <w:r w:rsidR="0089135D">
        <w:rPr>
          <w:rFonts w:ascii="ITC Avant Garde" w:hAnsi="ITC Avant Garde"/>
          <w:bCs/>
          <w:sz w:val="20"/>
        </w:rPr>
        <w:t>s</w:t>
      </w:r>
      <w:r w:rsidR="00005B7E">
        <w:rPr>
          <w:rFonts w:ascii="ITC Avant Garde" w:hAnsi="ITC Avant Garde"/>
          <w:bCs/>
          <w:sz w:val="20"/>
        </w:rPr>
        <w:t xml:space="preserve">pondiente </w:t>
      </w:r>
      <w:r w:rsidRPr="0066369A">
        <w:rPr>
          <w:rFonts w:ascii="ITC Avant Garde" w:hAnsi="ITC Avant Garde"/>
          <w:bCs/>
          <w:sz w:val="20"/>
        </w:rPr>
        <w:t>el número de o</w:t>
      </w:r>
      <w:r w:rsidR="00534D70" w:rsidRPr="0066369A">
        <w:rPr>
          <w:rFonts w:ascii="ITC Avant Garde" w:hAnsi="ITC Avant Garde"/>
          <w:bCs/>
          <w:sz w:val="20"/>
        </w:rPr>
        <w:t>casiones en que se ha arrendado</w:t>
      </w:r>
      <w:r w:rsidR="00825BEB">
        <w:rPr>
          <w:rFonts w:ascii="ITC Avant Garde" w:hAnsi="ITC Avant Garde"/>
          <w:bCs/>
          <w:sz w:val="20"/>
        </w:rPr>
        <w:t xml:space="preserve"> y a quien se ha arrendado</w:t>
      </w:r>
      <w:r w:rsidR="00534D70" w:rsidRPr="0066369A">
        <w:rPr>
          <w:rFonts w:ascii="ITC Avant Garde" w:hAnsi="ITC Avant Garde"/>
          <w:bCs/>
          <w:sz w:val="20"/>
        </w:rPr>
        <w:t>, así como la temporalidad que debe transcurr</w:t>
      </w:r>
      <w:r w:rsidR="00AA551B">
        <w:rPr>
          <w:rFonts w:ascii="ITC Avant Garde" w:hAnsi="ITC Avant Garde"/>
          <w:bCs/>
          <w:sz w:val="20"/>
        </w:rPr>
        <w:t>ir para poder llevar a cabo el a</w:t>
      </w:r>
      <w:r w:rsidR="00534D70" w:rsidRPr="0066369A">
        <w:rPr>
          <w:rFonts w:ascii="ITC Avant Garde" w:hAnsi="ITC Avant Garde"/>
          <w:bCs/>
          <w:sz w:val="20"/>
        </w:rPr>
        <w:t xml:space="preserve">rrendamiento. </w:t>
      </w:r>
    </w:p>
    <w:p w14:paraId="733C316F" w14:textId="77777777" w:rsidR="00AF0F87" w:rsidRPr="0066369A" w:rsidRDefault="00AF0F87" w:rsidP="00177F62">
      <w:pPr>
        <w:pStyle w:val="Prrafodelista"/>
        <w:ind w:left="851"/>
        <w:jc w:val="both"/>
        <w:rPr>
          <w:rFonts w:ascii="ITC Avant Garde" w:hAnsi="ITC Avant Garde"/>
          <w:bCs/>
          <w:sz w:val="20"/>
        </w:rPr>
      </w:pPr>
    </w:p>
    <w:p w14:paraId="733C3170" w14:textId="2B493669" w:rsidR="00316F3A" w:rsidRDefault="00316F3A" w:rsidP="00070E5B">
      <w:pPr>
        <w:pStyle w:val="Prrafodelista"/>
        <w:ind w:left="1134"/>
        <w:jc w:val="both"/>
        <w:rPr>
          <w:rFonts w:ascii="ITC Avant Garde" w:hAnsi="ITC Avant Garde"/>
          <w:bCs/>
          <w:sz w:val="20"/>
        </w:rPr>
      </w:pPr>
      <w:r w:rsidRPr="0066369A">
        <w:rPr>
          <w:rFonts w:ascii="ITC Avant Garde" w:hAnsi="ITC Avant Garde"/>
          <w:bCs/>
          <w:sz w:val="20"/>
        </w:rPr>
        <w:t>Por su parte, tratándose de la autorización de la UCE del Instituto, se precisa que la valoraci</w:t>
      </w:r>
      <w:r w:rsidR="0089135D">
        <w:rPr>
          <w:rFonts w:ascii="ITC Avant Garde" w:hAnsi="ITC Avant Garde"/>
          <w:bCs/>
          <w:sz w:val="20"/>
        </w:rPr>
        <w:t>ón en materia de competencia econó</w:t>
      </w:r>
      <w:r w:rsidRPr="0066369A">
        <w:rPr>
          <w:rFonts w:ascii="ITC Avant Garde" w:hAnsi="ITC Avant Garde"/>
          <w:bCs/>
          <w:sz w:val="20"/>
        </w:rPr>
        <w:t xml:space="preserve">mica constituye uno de los elementos a satisfacer por los concesionarios interesados en arrendar y a estudiar por el Instituto para declarar procedente, en su caso, la solicitud presentada. La determinación que nos ocupa se encuentra inserta en los Lineamientos. </w:t>
      </w:r>
    </w:p>
    <w:p w14:paraId="4C37E984" w14:textId="77777777" w:rsidR="00BD025C" w:rsidRPr="0066369A" w:rsidRDefault="00BD025C" w:rsidP="00BD025C">
      <w:pPr>
        <w:pStyle w:val="Prrafodelista"/>
        <w:ind w:left="851"/>
        <w:jc w:val="both"/>
        <w:rPr>
          <w:rFonts w:ascii="ITC Avant Garde" w:hAnsi="ITC Avant Garde"/>
          <w:b/>
          <w:bCs/>
          <w:sz w:val="20"/>
        </w:rPr>
      </w:pPr>
    </w:p>
    <w:p w14:paraId="733C3172" w14:textId="77777777" w:rsidR="001E51DD" w:rsidRPr="0066369A" w:rsidRDefault="0094256A" w:rsidP="00C653D6">
      <w:pPr>
        <w:pStyle w:val="Prrafodelista"/>
        <w:numPr>
          <w:ilvl w:val="0"/>
          <w:numId w:val="31"/>
        </w:numPr>
        <w:ind w:left="851" w:hanging="567"/>
        <w:jc w:val="both"/>
        <w:rPr>
          <w:rFonts w:ascii="ITC Avant Garde" w:hAnsi="ITC Avant Garde"/>
          <w:b/>
          <w:bCs/>
          <w:sz w:val="20"/>
        </w:rPr>
      </w:pPr>
      <w:r w:rsidRPr="0066369A">
        <w:rPr>
          <w:rFonts w:ascii="ITC Avant Garde" w:hAnsi="ITC Avant Garde"/>
          <w:b/>
          <w:bCs/>
          <w:sz w:val="20"/>
        </w:rPr>
        <w:t>Capítulo I, denominado “</w:t>
      </w:r>
      <w:r w:rsidR="001E51DD" w:rsidRPr="0066369A">
        <w:rPr>
          <w:rFonts w:ascii="ITC Avant Garde" w:hAnsi="ITC Avant Garde"/>
          <w:b/>
          <w:bCs/>
          <w:i/>
          <w:sz w:val="20"/>
        </w:rPr>
        <w:t>Disposici</w:t>
      </w:r>
      <w:r w:rsidRPr="0066369A">
        <w:rPr>
          <w:rFonts w:ascii="ITC Avant Garde" w:hAnsi="ITC Avant Garde"/>
          <w:b/>
          <w:bCs/>
          <w:i/>
          <w:sz w:val="20"/>
        </w:rPr>
        <w:t>ones generales</w:t>
      </w:r>
      <w:r w:rsidRPr="0066369A">
        <w:rPr>
          <w:rFonts w:ascii="ITC Avant Garde" w:hAnsi="ITC Avant Garde"/>
          <w:b/>
          <w:bCs/>
          <w:sz w:val="20"/>
        </w:rPr>
        <w:t>”</w:t>
      </w:r>
      <w:r w:rsidR="001E51DD" w:rsidRPr="0066369A">
        <w:rPr>
          <w:rFonts w:ascii="ITC Avant Garde" w:hAnsi="ITC Avant Garde"/>
          <w:b/>
          <w:bCs/>
          <w:sz w:val="20"/>
        </w:rPr>
        <w:t xml:space="preserve"> </w:t>
      </w:r>
    </w:p>
    <w:p w14:paraId="733C3173" w14:textId="77777777" w:rsidR="001E51DD" w:rsidRPr="0066369A" w:rsidRDefault="001E51DD" w:rsidP="002E53B2">
      <w:pPr>
        <w:spacing w:after="0" w:line="240" w:lineRule="auto"/>
        <w:jc w:val="both"/>
        <w:rPr>
          <w:rFonts w:ascii="ITC Avant Garde" w:hAnsi="ITC Avant Garde"/>
          <w:bCs/>
          <w:sz w:val="20"/>
          <w:szCs w:val="20"/>
        </w:rPr>
      </w:pPr>
    </w:p>
    <w:p w14:paraId="733C3174" w14:textId="4470B7E7" w:rsidR="00E34678" w:rsidRPr="0066369A" w:rsidRDefault="008C696B" w:rsidP="00BB705D">
      <w:pPr>
        <w:pStyle w:val="Prrafodelista"/>
        <w:numPr>
          <w:ilvl w:val="0"/>
          <w:numId w:val="20"/>
        </w:numPr>
        <w:ind w:left="1134" w:hanging="283"/>
        <w:jc w:val="both"/>
        <w:rPr>
          <w:rFonts w:ascii="ITC Avant Garde" w:hAnsi="ITC Avant Garde"/>
          <w:bCs/>
          <w:sz w:val="20"/>
        </w:rPr>
      </w:pPr>
      <w:r w:rsidRPr="0066369A">
        <w:rPr>
          <w:rFonts w:ascii="ITC Avant Garde" w:hAnsi="ITC Avant Garde"/>
          <w:b/>
          <w:kern w:val="1"/>
          <w:sz w:val="20"/>
          <w:lang w:eastAsia="ar-SA"/>
        </w:rPr>
        <w:t>Objeto de los Lineamientos.</w:t>
      </w:r>
      <w:r w:rsidR="00725489" w:rsidRPr="0066369A">
        <w:rPr>
          <w:rFonts w:ascii="ITC Avant Garde" w:hAnsi="ITC Avant Garde"/>
          <w:b/>
          <w:kern w:val="1"/>
          <w:sz w:val="20"/>
          <w:lang w:eastAsia="ar-SA"/>
        </w:rPr>
        <w:t xml:space="preserve"> </w:t>
      </w:r>
      <w:r w:rsidR="00E426F6">
        <w:rPr>
          <w:rFonts w:ascii="ITC Avant Garde" w:hAnsi="ITC Avant Garde"/>
          <w:bCs/>
          <w:sz w:val="20"/>
        </w:rPr>
        <w:t>Los comentarios, opiniones y propuestas</w:t>
      </w:r>
      <w:r w:rsidR="00E34678" w:rsidRPr="0066369A">
        <w:rPr>
          <w:rFonts w:ascii="ITC Avant Garde" w:hAnsi="ITC Avant Garde"/>
          <w:bCs/>
          <w:sz w:val="20"/>
        </w:rPr>
        <w:t xml:space="preserve"> i</w:t>
      </w:r>
      <w:r w:rsidR="00E426F6">
        <w:rPr>
          <w:rFonts w:ascii="ITC Avant Garde" w:hAnsi="ITC Avant Garde"/>
          <w:bCs/>
          <w:sz w:val="20"/>
        </w:rPr>
        <w:t>ndicados en</w:t>
      </w:r>
      <w:r w:rsidR="00E34678" w:rsidRPr="0066369A">
        <w:rPr>
          <w:rFonts w:ascii="ITC Avant Garde" w:hAnsi="ITC Avant Garde"/>
          <w:bCs/>
          <w:sz w:val="20"/>
        </w:rPr>
        <w:t xml:space="preserve"> los numerales </w:t>
      </w:r>
      <w:r w:rsidR="00F037FB" w:rsidRPr="0066369A">
        <w:rPr>
          <w:rFonts w:ascii="ITC Avant Garde" w:hAnsi="ITC Avant Garde"/>
          <w:bCs/>
          <w:sz w:val="20"/>
        </w:rPr>
        <w:t>4</w:t>
      </w:r>
      <w:r w:rsidR="00726A6D">
        <w:rPr>
          <w:rFonts w:ascii="ITC Avant Garde" w:hAnsi="ITC Avant Garde"/>
          <w:bCs/>
          <w:sz w:val="20"/>
        </w:rPr>
        <w:t xml:space="preserve">, inciso a); 5, inciso a) </w:t>
      </w:r>
      <w:r w:rsidR="00E426F6">
        <w:rPr>
          <w:rFonts w:ascii="ITC Avant Garde" w:hAnsi="ITC Avant Garde"/>
          <w:bCs/>
          <w:sz w:val="20"/>
        </w:rPr>
        <w:t>y</w:t>
      </w:r>
      <w:r w:rsidR="00E34678" w:rsidRPr="0066369A">
        <w:rPr>
          <w:rFonts w:ascii="ITC Avant Garde" w:hAnsi="ITC Avant Garde"/>
          <w:bCs/>
          <w:sz w:val="20"/>
        </w:rPr>
        <w:t xml:space="preserve"> </w:t>
      </w:r>
      <w:r w:rsidR="00CA231B" w:rsidRPr="0066369A">
        <w:rPr>
          <w:rFonts w:ascii="ITC Avant Garde" w:hAnsi="ITC Avant Garde"/>
          <w:bCs/>
          <w:sz w:val="20"/>
        </w:rPr>
        <w:t>6, inciso d)</w:t>
      </w:r>
      <w:r w:rsidR="00E426F6">
        <w:rPr>
          <w:rFonts w:ascii="ITC Avant Garde" w:hAnsi="ITC Avant Garde"/>
          <w:bCs/>
          <w:sz w:val="20"/>
        </w:rPr>
        <w:t xml:space="preserve"> </w:t>
      </w:r>
      <w:r w:rsidR="00E34678" w:rsidRPr="0066369A">
        <w:rPr>
          <w:rFonts w:ascii="ITC Avant Garde" w:hAnsi="ITC Avant Garde"/>
          <w:bCs/>
          <w:sz w:val="20"/>
        </w:rPr>
        <w:t>refieren que</w:t>
      </w:r>
      <w:r w:rsidR="002123DB">
        <w:rPr>
          <w:rFonts w:ascii="ITC Avant Garde" w:hAnsi="ITC Avant Garde"/>
          <w:bCs/>
          <w:sz w:val="20"/>
        </w:rPr>
        <w:t>,</w:t>
      </w:r>
      <w:r w:rsidR="00E34678" w:rsidRPr="0066369A">
        <w:rPr>
          <w:rFonts w:ascii="ITC Avant Garde" w:hAnsi="ITC Avant Garde"/>
          <w:bCs/>
          <w:sz w:val="20"/>
        </w:rPr>
        <w:t xml:space="preserve"> </w:t>
      </w:r>
      <w:r w:rsidR="00C02D57" w:rsidRPr="0066369A">
        <w:rPr>
          <w:rFonts w:ascii="ITC Avant Garde" w:hAnsi="ITC Avant Garde"/>
          <w:bCs/>
          <w:sz w:val="20"/>
        </w:rPr>
        <w:t>se deben precisar las directrices, guías, lineamientos, criterios técnicos o mecanismos para contrarrestar efectos nocivos, como podría s</w:t>
      </w:r>
      <w:r w:rsidR="00207303">
        <w:rPr>
          <w:rFonts w:ascii="ITC Avant Garde" w:hAnsi="ITC Avant Garde"/>
          <w:bCs/>
          <w:sz w:val="20"/>
        </w:rPr>
        <w:t>er la concentración de espectro, un uso ineficiente del espectro, barreras a la entrada de nuevos competidores, etc.</w:t>
      </w:r>
    </w:p>
    <w:p w14:paraId="733C3175" w14:textId="77777777" w:rsidR="00C02D57" w:rsidRPr="0066369A" w:rsidRDefault="00C02D57" w:rsidP="00177F62">
      <w:pPr>
        <w:pStyle w:val="Prrafodelista"/>
        <w:ind w:left="851"/>
        <w:jc w:val="both"/>
        <w:rPr>
          <w:rFonts w:ascii="ITC Avant Garde" w:hAnsi="ITC Avant Garde"/>
          <w:kern w:val="1"/>
          <w:sz w:val="20"/>
          <w:lang w:eastAsia="ar-SA"/>
        </w:rPr>
      </w:pPr>
    </w:p>
    <w:p w14:paraId="733C3176" w14:textId="2EE0FE5C" w:rsidR="00C02D57" w:rsidRPr="0066369A" w:rsidRDefault="00C02D57" w:rsidP="00BB705D">
      <w:pPr>
        <w:pStyle w:val="Prrafodelista"/>
        <w:ind w:left="1134"/>
        <w:jc w:val="both"/>
        <w:rPr>
          <w:rFonts w:ascii="ITC Avant Garde" w:hAnsi="ITC Avant Garde"/>
          <w:sz w:val="20"/>
        </w:rPr>
      </w:pPr>
      <w:r w:rsidRPr="0066369A">
        <w:rPr>
          <w:rFonts w:ascii="ITC Avant Garde" w:hAnsi="ITC Avant Garde"/>
          <w:kern w:val="1"/>
          <w:sz w:val="20"/>
          <w:lang w:eastAsia="ar-SA"/>
        </w:rPr>
        <w:t xml:space="preserve">El objeto de los Lineamientos lo constituye la determinación de </w:t>
      </w:r>
      <w:r w:rsidRPr="0066369A">
        <w:rPr>
          <w:rFonts w:ascii="ITC Avant Garde" w:hAnsi="ITC Avant Garde"/>
          <w:sz w:val="20"/>
        </w:rPr>
        <w:t>los requisi</w:t>
      </w:r>
      <w:r w:rsidR="008C3093">
        <w:rPr>
          <w:rFonts w:ascii="ITC Avant Garde" w:hAnsi="ITC Avant Garde"/>
          <w:sz w:val="20"/>
        </w:rPr>
        <w:t xml:space="preserve">tos, condiciones y obligaciones </w:t>
      </w:r>
      <w:r w:rsidRPr="0066369A">
        <w:rPr>
          <w:rFonts w:ascii="ITC Avant Garde" w:hAnsi="ITC Avant Garde"/>
          <w:sz w:val="20"/>
        </w:rPr>
        <w:t xml:space="preserve">mediante las cuales el Instituto podrá autorizar </w:t>
      </w:r>
      <w:r w:rsidR="00C925B1">
        <w:rPr>
          <w:rFonts w:ascii="ITC Avant Garde" w:hAnsi="ITC Avant Garde"/>
          <w:sz w:val="20"/>
        </w:rPr>
        <w:t xml:space="preserve">el arrendamiento o subarrendamiento de </w:t>
      </w:r>
      <w:r w:rsidR="00936D29">
        <w:rPr>
          <w:rFonts w:ascii="ITC Avant Garde" w:hAnsi="ITC Avant Garde"/>
          <w:sz w:val="20"/>
        </w:rPr>
        <w:t>bandas de f</w:t>
      </w:r>
      <w:r w:rsidRPr="0066369A">
        <w:rPr>
          <w:rFonts w:ascii="ITC Avant Garde" w:hAnsi="ITC Avant Garde"/>
          <w:sz w:val="20"/>
        </w:rPr>
        <w:t xml:space="preserve">recuencias </w:t>
      </w:r>
      <w:r w:rsidR="00C925B1">
        <w:rPr>
          <w:rFonts w:ascii="ITC Avant Garde" w:hAnsi="ITC Avant Garde"/>
          <w:sz w:val="20"/>
        </w:rPr>
        <w:t>de espectro radioeléctrico</w:t>
      </w:r>
      <w:r w:rsidRPr="0066369A">
        <w:rPr>
          <w:rFonts w:ascii="ITC Avant Garde" w:hAnsi="ITC Avant Garde"/>
          <w:sz w:val="20"/>
        </w:rPr>
        <w:t>.</w:t>
      </w:r>
    </w:p>
    <w:p w14:paraId="733C3177" w14:textId="77777777" w:rsidR="00C02D57" w:rsidRPr="0066369A" w:rsidRDefault="00C02D57" w:rsidP="00177F62">
      <w:pPr>
        <w:pStyle w:val="Prrafodelista"/>
        <w:ind w:left="851"/>
        <w:jc w:val="both"/>
        <w:rPr>
          <w:rFonts w:ascii="ITC Avant Garde" w:hAnsi="ITC Avant Garde"/>
          <w:sz w:val="20"/>
        </w:rPr>
      </w:pPr>
    </w:p>
    <w:p w14:paraId="733C3178" w14:textId="486F0413" w:rsidR="00C02D57" w:rsidRPr="0066369A" w:rsidRDefault="008C3093" w:rsidP="00BB705D">
      <w:pPr>
        <w:pStyle w:val="Prrafodelista"/>
        <w:ind w:left="1134"/>
        <w:jc w:val="both"/>
        <w:rPr>
          <w:rFonts w:ascii="ITC Avant Garde" w:eastAsiaTheme="majorEastAsia" w:hAnsi="ITC Avant Garde" w:cstheme="majorBidi"/>
          <w:color w:val="000000" w:themeColor="text1"/>
          <w:sz w:val="20"/>
        </w:rPr>
      </w:pPr>
      <w:r>
        <w:rPr>
          <w:rFonts w:ascii="ITC Avant Garde" w:hAnsi="ITC Avant Garde"/>
          <w:sz w:val="20"/>
        </w:rPr>
        <w:t>En este orden de ideas, la UC</w:t>
      </w:r>
      <w:r w:rsidR="00C02D57" w:rsidRPr="0066369A">
        <w:rPr>
          <w:rFonts w:ascii="ITC Avant Garde" w:hAnsi="ITC Avant Garde"/>
          <w:sz w:val="20"/>
        </w:rPr>
        <w:t xml:space="preserve">E, al pronunciarse, considerará el planteamiento descrito, específicamente, aquéllos efectos nocivos a la competencia, tales como: </w:t>
      </w:r>
      <w:r w:rsidR="00C02D57" w:rsidRPr="0066369A">
        <w:rPr>
          <w:rFonts w:ascii="ITC Avant Garde" w:eastAsiaTheme="majorEastAsia" w:hAnsi="ITC Avant Garde" w:cstheme="majorBidi"/>
          <w:color w:val="000000" w:themeColor="text1"/>
          <w:sz w:val="20"/>
        </w:rPr>
        <w:t>fenómenos de concentración</w:t>
      </w:r>
      <w:r w:rsidR="00087BA1">
        <w:rPr>
          <w:rFonts w:ascii="ITC Avant Garde" w:eastAsiaTheme="majorEastAsia" w:hAnsi="ITC Avant Garde" w:cstheme="majorBidi"/>
          <w:color w:val="000000" w:themeColor="text1"/>
          <w:sz w:val="20"/>
        </w:rPr>
        <w:t xml:space="preserve"> o propiedad cruzada contrarios al interés público o </w:t>
      </w:r>
      <w:r w:rsidR="00C02D57" w:rsidRPr="0066369A">
        <w:rPr>
          <w:rFonts w:ascii="ITC Avant Garde" w:eastAsiaTheme="majorEastAsia" w:hAnsi="ITC Avant Garde" w:cstheme="majorBidi"/>
          <w:color w:val="000000" w:themeColor="text1"/>
          <w:sz w:val="20"/>
        </w:rPr>
        <w:t xml:space="preserve">acaparamiento, </w:t>
      </w:r>
      <w:r>
        <w:rPr>
          <w:rFonts w:ascii="ITC Avant Garde" w:eastAsiaTheme="majorEastAsia" w:hAnsi="ITC Avant Garde" w:cstheme="majorBidi"/>
          <w:color w:val="000000" w:themeColor="text1"/>
          <w:sz w:val="20"/>
        </w:rPr>
        <w:t xml:space="preserve">con aplicación de la </w:t>
      </w:r>
      <w:r w:rsidR="00C02D57" w:rsidRPr="0066369A">
        <w:rPr>
          <w:rFonts w:ascii="ITC Avant Garde" w:eastAsiaTheme="majorEastAsia" w:hAnsi="ITC Avant Garde" w:cstheme="majorBidi"/>
          <w:color w:val="000000" w:themeColor="text1"/>
          <w:sz w:val="20"/>
        </w:rPr>
        <w:t>Ley</w:t>
      </w:r>
      <w:r>
        <w:rPr>
          <w:rFonts w:ascii="ITC Avant Garde" w:eastAsiaTheme="majorEastAsia" w:hAnsi="ITC Avant Garde" w:cstheme="majorBidi"/>
          <w:color w:val="000000" w:themeColor="text1"/>
          <w:sz w:val="20"/>
        </w:rPr>
        <w:t xml:space="preserve">, la </w:t>
      </w:r>
      <w:r w:rsidR="00C02D57" w:rsidRPr="0066369A">
        <w:rPr>
          <w:rFonts w:ascii="ITC Avant Garde" w:eastAsiaTheme="majorEastAsia" w:hAnsi="ITC Avant Garde" w:cstheme="majorBidi"/>
          <w:color w:val="000000" w:themeColor="text1"/>
          <w:sz w:val="20"/>
        </w:rPr>
        <w:t>Ley Federal de Co</w:t>
      </w:r>
      <w:r>
        <w:rPr>
          <w:rFonts w:ascii="ITC Avant Garde" w:eastAsiaTheme="majorEastAsia" w:hAnsi="ITC Avant Garde" w:cstheme="majorBidi"/>
          <w:color w:val="000000" w:themeColor="text1"/>
          <w:sz w:val="20"/>
        </w:rPr>
        <w:t xml:space="preserve">mpetencia Económica y la normatividad aplicable. </w:t>
      </w:r>
    </w:p>
    <w:p w14:paraId="733C3179" w14:textId="77777777" w:rsidR="00CA231B" w:rsidRPr="0066369A" w:rsidRDefault="00CA231B" w:rsidP="00177F62">
      <w:pPr>
        <w:pStyle w:val="Prrafodelista"/>
        <w:ind w:left="851"/>
        <w:jc w:val="both"/>
        <w:rPr>
          <w:rFonts w:ascii="ITC Avant Garde" w:hAnsi="ITC Avant Garde"/>
          <w:bCs/>
          <w:sz w:val="20"/>
        </w:rPr>
      </w:pPr>
    </w:p>
    <w:p w14:paraId="3F11A589" w14:textId="77777777" w:rsidR="00B3124C" w:rsidRPr="00B3124C" w:rsidRDefault="008C696B" w:rsidP="00E870A5">
      <w:pPr>
        <w:pStyle w:val="Prrafodelista"/>
        <w:numPr>
          <w:ilvl w:val="0"/>
          <w:numId w:val="20"/>
        </w:numPr>
        <w:ind w:left="1134" w:hanging="283"/>
        <w:jc w:val="both"/>
        <w:rPr>
          <w:rFonts w:ascii="ITC Avant Garde" w:hAnsi="ITC Avant Garde"/>
          <w:bCs/>
          <w:sz w:val="20"/>
        </w:rPr>
      </w:pPr>
      <w:r w:rsidRPr="0066369A">
        <w:rPr>
          <w:rFonts w:ascii="ITC Avant Garde" w:hAnsi="ITC Avant Garde"/>
          <w:b/>
          <w:kern w:val="1"/>
          <w:sz w:val="20"/>
          <w:lang w:eastAsia="ar-SA"/>
        </w:rPr>
        <w:t>Definiciones.</w:t>
      </w:r>
      <w:r w:rsidR="00725489" w:rsidRPr="0066369A">
        <w:rPr>
          <w:rFonts w:ascii="ITC Avant Garde" w:hAnsi="ITC Avant Garde"/>
          <w:b/>
          <w:kern w:val="1"/>
          <w:sz w:val="20"/>
          <w:lang w:eastAsia="ar-SA"/>
        </w:rPr>
        <w:t xml:space="preserve"> </w:t>
      </w:r>
    </w:p>
    <w:p w14:paraId="46ECD69A" w14:textId="77777777" w:rsidR="00B3124C" w:rsidRPr="00420930" w:rsidRDefault="00B3124C" w:rsidP="00B3124C">
      <w:pPr>
        <w:pStyle w:val="Prrafodelista"/>
        <w:ind w:left="1134"/>
        <w:jc w:val="both"/>
        <w:rPr>
          <w:rFonts w:ascii="ITC Avant Garde" w:hAnsi="ITC Avant Garde"/>
          <w:b/>
          <w:kern w:val="1"/>
          <w:sz w:val="20"/>
          <w:lang w:eastAsia="ar-SA"/>
        </w:rPr>
      </w:pPr>
    </w:p>
    <w:p w14:paraId="733C317A" w14:textId="06B6C101" w:rsidR="00725489" w:rsidRPr="0066369A" w:rsidRDefault="00420930" w:rsidP="00B3124C">
      <w:pPr>
        <w:pStyle w:val="Prrafodelista"/>
        <w:numPr>
          <w:ilvl w:val="0"/>
          <w:numId w:val="43"/>
        </w:numPr>
        <w:jc w:val="both"/>
        <w:rPr>
          <w:rFonts w:ascii="ITC Avant Garde" w:hAnsi="ITC Avant Garde"/>
          <w:bCs/>
          <w:sz w:val="20"/>
        </w:rPr>
      </w:pPr>
      <w:r w:rsidRPr="00420930">
        <w:rPr>
          <w:rFonts w:ascii="ITC Avant Garde" w:hAnsi="ITC Avant Garde"/>
          <w:b/>
          <w:kern w:val="1"/>
          <w:sz w:val="20"/>
          <w:lang w:eastAsia="ar-SA"/>
        </w:rPr>
        <w:t xml:space="preserve">Generales. </w:t>
      </w:r>
      <w:r w:rsidR="00E51805" w:rsidRPr="0066369A">
        <w:rPr>
          <w:rFonts w:ascii="ITC Avant Garde" w:hAnsi="ITC Avant Garde"/>
          <w:kern w:val="1"/>
          <w:sz w:val="20"/>
          <w:lang w:eastAsia="ar-SA"/>
        </w:rPr>
        <w:t xml:space="preserve">Los </w:t>
      </w:r>
      <w:r w:rsidR="00725489" w:rsidRPr="0066369A">
        <w:rPr>
          <w:rFonts w:ascii="ITC Avant Garde" w:hAnsi="ITC Avant Garde"/>
          <w:kern w:val="1"/>
          <w:sz w:val="20"/>
          <w:lang w:eastAsia="ar-SA"/>
        </w:rPr>
        <w:t>comentario</w:t>
      </w:r>
      <w:r w:rsidR="00E51805" w:rsidRPr="0066369A">
        <w:rPr>
          <w:rFonts w:ascii="ITC Avant Garde" w:hAnsi="ITC Avant Garde"/>
          <w:kern w:val="1"/>
          <w:sz w:val="20"/>
          <w:lang w:eastAsia="ar-SA"/>
        </w:rPr>
        <w:t>s</w:t>
      </w:r>
      <w:r w:rsidR="00725489" w:rsidRPr="0066369A">
        <w:rPr>
          <w:rFonts w:ascii="ITC Avant Garde" w:hAnsi="ITC Avant Garde"/>
          <w:kern w:val="1"/>
          <w:sz w:val="20"/>
          <w:lang w:eastAsia="ar-SA"/>
        </w:rPr>
        <w:t xml:space="preserve"> establecido</w:t>
      </w:r>
      <w:r w:rsidR="00E51805" w:rsidRPr="0066369A">
        <w:rPr>
          <w:rFonts w:ascii="ITC Avant Garde" w:hAnsi="ITC Avant Garde"/>
          <w:kern w:val="1"/>
          <w:sz w:val="20"/>
          <w:lang w:eastAsia="ar-SA"/>
        </w:rPr>
        <w:t>s</w:t>
      </w:r>
      <w:r w:rsidR="00725489" w:rsidRPr="0066369A">
        <w:rPr>
          <w:rFonts w:ascii="ITC Avant Garde" w:hAnsi="ITC Avant Garde"/>
          <w:kern w:val="1"/>
          <w:sz w:val="20"/>
          <w:lang w:eastAsia="ar-SA"/>
        </w:rPr>
        <w:t xml:space="preserve"> en l</w:t>
      </w:r>
      <w:r w:rsidR="00E51805" w:rsidRPr="0066369A">
        <w:rPr>
          <w:rFonts w:ascii="ITC Avant Garde" w:hAnsi="ITC Avant Garde"/>
          <w:kern w:val="1"/>
          <w:sz w:val="20"/>
          <w:lang w:eastAsia="ar-SA"/>
        </w:rPr>
        <w:t>os</w:t>
      </w:r>
      <w:r w:rsidR="00725489" w:rsidRPr="0066369A">
        <w:rPr>
          <w:rFonts w:ascii="ITC Avant Garde" w:hAnsi="ITC Avant Garde"/>
          <w:kern w:val="1"/>
          <w:sz w:val="20"/>
          <w:lang w:eastAsia="ar-SA"/>
        </w:rPr>
        <w:t xml:space="preserve"> punto</w:t>
      </w:r>
      <w:r w:rsidR="00E51805" w:rsidRPr="0066369A">
        <w:rPr>
          <w:rFonts w:ascii="ITC Avant Garde" w:hAnsi="ITC Avant Garde"/>
          <w:kern w:val="1"/>
          <w:sz w:val="20"/>
          <w:lang w:eastAsia="ar-SA"/>
        </w:rPr>
        <w:t>s</w:t>
      </w:r>
      <w:r w:rsidR="00725489" w:rsidRPr="0066369A">
        <w:rPr>
          <w:rFonts w:ascii="ITC Avant Garde" w:hAnsi="ITC Avant Garde"/>
          <w:kern w:val="1"/>
          <w:sz w:val="20"/>
          <w:lang w:eastAsia="ar-SA"/>
        </w:rPr>
        <w:t xml:space="preserve"> 4, inciso b)</w:t>
      </w:r>
      <w:r w:rsidR="00E51805" w:rsidRPr="0066369A">
        <w:rPr>
          <w:rFonts w:ascii="ITC Avant Garde" w:hAnsi="ITC Avant Garde"/>
          <w:kern w:val="1"/>
          <w:sz w:val="20"/>
          <w:lang w:eastAsia="ar-SA"/>
        </w:rPr>
        <w:t xml:space="preserve"> y 14, inciso b) </w:t>
      </w:r>
      <w:r w:rsidR="00725489" w:rsidRPr="0066369A">
        <w:rPr>
          <w:rFonts w:ascii="ITC Avant Garde" w:hAnsi="ITC Avant Garde"/>
          <w:kern w:val="1"/>
          <w:sz w:val="20"/>
          <w:lang w:eastAsia="ar-SA"/>
        </w:rPr>
        <w:t>señala</w:t>
      </w:r>
      <w:r w:rsidR="00E51805" w:rsidRPr="0066369A">
        <w:rPr>
          <w:rFonts w:ascii="ITC Avant Garde" w:hAnsi="ITC Avant Garde"/>
          <w:kern w:val="1"/>
          <w:sz w:val="20"/>
          <w:lang w:eastAsia="ar-SA"/>
        </w:rPr>
        <w:t>n</w:t>
      </w:r>
      <w:r w:rsidR="00725489" w:rsidRPr="0066369A">
        <w:rPr>
          <w:rFonts w:ascii="ITC Avant Garde" w:hAnsi="ITC Avant Garde"/>
          <w:kern w:val="1"/>
          <w:sz w:val="20"/>
          <w:lang w:eastAsia="ar-SA"/>
        </w:rPr>
        <w:t xml:space="preserve"> que l</w:t>
      </w:r>
      <w:r w:rsidR="00725489" w:rsidRPr="0066369A">
        <w:rPr>
          <w:rFonts w:ascii="ITC Avant Garde" w:hAnsi="ITC Avant Garde"/>
          <w:bCs/>
          <w:sz w:val="20"/>
        </w:rPr>
        <w:t>a defin</w:t>
      </w:r>
      <w:r w:rsidR="00335A2E" w:rsidRPr="0066369A">
        <w:rPr>
          <w:rFonts w:ascii="ITC Avant Garde" w:hAnsi="ITC Avant Garde"/>
          <w:bCs/>
          <w:sz w:val="20"/>
        </w:rPr>
        <w:t>i</w:t>
      </w:r>
      <w:r w:rsidR="00252B29">
        <w:rPr>
          <w:rFonts w:ascii="ITC Avant Garde" w:hAnsi="ITC Avant Garde"/>
          <w:bCs/>
          <w:sz w:val="20"/>
        </w:rPr>
        <w:t xml:space="preserve">ción de </w:t>
      </w:r>
      <w:r w:rsidR="00ED73FF">
        <w:rPr>
          <w:rFonts w:ascii="ITC Avant Garde" w:hAnsi="ITC Avant Garde"/>
          <w:bCs/>
          <w:sz w:val="20"/>
        </w:rPr>
        <w:t>concesión ú</w:t>
      </w:r>
      <w:r w:rsidR="00725489" w:rsidRPr="0066369A">
        <w:rPr>
          <w:rFonts w:ascii="ITC Avant Garde" w:hAnsi="ITC Avant Garde"/>
          <w:bCs/>
          <w:sz w:val="20"/>
        </w:rPr>
        <w:t>nica difiere a la prevista en la L</w:t>
      </w:r>
      <w:r w:rsidR="00252B29">
        <w:rPr>
          <w:rFonts w:ascii="ITC Avant Garde" w:hAnsi="ITC Avant Garde"/>
          <w:bCs/>
          <w:sz w:val="20"/>
        </w:rPr>
        <w:t>ey</w:t>
      </w:r>
      <w:r w:rsidR="00725489" w:rsidRPr="0066369A">
        <w:rPr>
          <w:rFonts w:ascii="ITC Avant Garde" w:hAnsi="ITC Avant Garde"/>
          <w:bCs/>
          <w:sz w:val="20"/>
        </w:rPr>
        <w:t>, por lo que</w:t>
      </w:r>
      <w:r w:rsidR="00252B29">
        <w:rPr>
          <w:rFonts w:ascii="ITC Avant Garde" w:hAnsi="ITC Avant Garde"/>
          <w:bCs/>
          <w:sz w:val="20"/>
        </w:rPr>
        <w:t>,</w:t>
      </w:r>
      <w:r w:rsidR="00725489" w:rsidRPr="0066369A">
        <w:rPr>
          <w:rFonts w:ascii="ITC Avant Garde" w:hAnsi="ITC Avant Garde"/>
          <w:bCs/>
          <w:sz w:val="20"/>
        </w:rPr>
        <w:t xml:space="preserve"> debería de unificarse y en l</w:t>
      </w:r>
      <w:r w:rsidR="00741F04">
        <w:rPr>
          <w:rFonts w:ascii="ITC Avant Garde" w:hAnsi="ITC Avant Garde"/>
          <w:bCs/>
          <w:sz w:val="20"/>
        </w:rPr>
        <w:t>o</w:t>
      </w:r>
      <w:r w:rsidR="00725489" w:rsidRPr="0066369A">
        <w:rPr>
          <w:rFonts w:ascii="ITC Avant Garde" w:hAnsi="ITC Avant Garde"/>
          <w:bCs/>
          <w:sz w:val="20"/>
        </w:rPr>
        <w:t xml:space="preserve"> correspondiente a </w:t>
      </w:r>
      <w:r w:rsidR="00ED73FF">
        <w:rPr>
          <w:rFonts w:ascii="ITC Avant Garde" w:hAnsi="ITC Avant Garde"/>
          <w:bCs/>
          <w:sz w:val="20"/>
        </w:rPr>
        <w:t>c</w:t>
      </w:r>
      <w:r w:rsidR="00725489" w:rsidRPr="0066369A">
        <w:rPr>
          <w:rFonts w:ascii="ITC Avant Garde" w:hAnsi="ITC Avant Garde"/>
          <w:bCs/>
          <w:sz w:val="20"/>
        </w:rPr>
        <w:t xml:space="preserve">oncesión </w:t>
      </w:r>
      <w:r w:rsidR="00ED73FF">
        <w:rPr>
          <w:rFonts w:ascii="ITC Avant Garde" w:hAnsi="ITC Avant Garde"/>
          <w:bCs/>
          <w:sz w:val="20"/>
        </w:rPr>
        <w:t>única para u</w:t>
      </w:r>
      <w:r w:rsidR="00725489" w:rsidRPr="0066369A">
        <w:rPr>
          <w:rFonts w:ascii="ITC Avant Garde" w:hAnsi="ITC Avant Garde"/>
          <w:bCs/>
          <w:sz w:val="20"/>
        </w:rPr>
        <w:t xml:space="preserve">so </w:t>
      </w:r>
      <w:r w:rsidR="00ED73FF">
        <w:rPr>
          <w:rFonts w:ascii="ITC Avant Garde" w:hAnsi="ITC Avant Garde"/>
          <w:bCs/>
          <w:sz w:val="20"/>
        </w:rPr>
        <w:t>p</w:t>
      </w:r>
      <w:r w:rsidR="00725489" w:rsidRPr="0066369A">
        <w:rPr>
          <w:rFonts w:ascii="ITC Avant Garde" w:hAnsi="ITC Avant Garde"/>
          <w:bCs/>
          <w:sz w:val="20"/>
        </w:rPr>
        <w:t xml:space="preserve">rivado, debería de especificarse que es sin fines de lucro. </w:t>
      </w:r>
      <w:r w:rsidR="00E51805" w:rsidRPr="0066369A">
        <w:rPr>
          <w:rFonts w:ascii="ITC Avant Garde" w:hAnsi="ITC Avant Garde"/>
          <w:bCs/>
          <w:sz w:val="20"/>
        </w:rPr>
        <w:t xml:space="preserve">Así mismo, </w:t>
      </w:r>
      <w:r w:rsidR="00725489" w:rsidRPr="0066369A">
        <w:rPr>
          <w:rFonts w:ascii="ITC Avant Garde" w:hAnsi="ITC Avant Garde"/>
          <w:bCs/>
          <w:sz w:val="20"/>
        </w:rPr>
        <w:t>que se incluyen diversas defin</w:t>
      </w:r>
      <w:r w:rsidR="008E63E1" w:rsidRPr="0066369A">
        <w:rPr>
          <w:rFonts w:ascii="ITC Avant Garde" w:hAnsi="ITC Avant Garde"/>
          <w:bCs/>
          <w:sz w:val="20"/>
        </w:rPr>
        <w:t>iciones no previstas en la Ley, respectivamente.</w:t>
      </w:r>
    </w:p>
    <w:p w14:paraId="733C317B" w14:textId="77777777" w:rsidR="00E51805" w:rsidRPr="0066369A" w:rsidRDefault="00E51805" w:rsidP="00177F62">
      <w:pPr>
        <w:pStyle w:val="Prrafodelista"/>
        <w:ind w:left="851"/>
        <w:jc w:val="both"/>
        <w:rPr>
          <w:rFonts w:ascii="ITC Avant Garde" w:hAnsi="ITC Avant Garde"/>
          <w:bCs/>
          <w:sz w:val="20"/>
        </w:rPr>
      </w:pPr>
    </w:p>
    <w:p w14:paraId="733C317C" w14:textId="3D2CC85C" w:rsidR="00725489" w:rsidRPr="0066369A" w:rsidRDefault="00725489" w:rsidP="008B4780">
      <w:pPr>
        <w:pStyle w:val="Prrafodelista"/>
        <w:ind w:left="1494"/>
        <w:jc w:val="both"/>
        <w:rPr>
          <w:rFonts w:ascii="ITC Avant Garde" w:hAnsi="ITC Avant Garde"/>
          <w:bCs/>
          <w:sz w:val="20"/>
        </w:rPr>
      </w:pPr>
      <w:r w:rsidRPr="0066369A">
        <w:rPr>
          <w:rFonts w:ascii="ITC Avant Garde" w:hAnsi="ITC Avant Garde"/>
          <w:bCs/>
          <w:sz w:val="20"/>
        </w:rPr>
        <w:t>E</w:t>
      </w:r>
      <w:r w:rsidR="00025B6A" w:rsidRPr="0066369A">
        <w:rPr>
          <w:rFonts w:ascii="ITC Avant Garde" w:hAnsi="ITC Avant Garde"/>
          <w:bCs/>
          <w:sz w:val="20"/>
        </w:rPr>
        <w:t xml:space="preserve">s de señalarse que las definiciones no se contraponen con las </w:t>
      </w:r>
      <w:r w:rsidRPr="0066369A">
        <w:rPr>
          <w:rFonts w:ascii="ITC Avant Garde" w:hAnsi="ITC Avant Garde"/>
          <w:bCs/>
          <w:sz w:val="20"/>
        </w:rPr>
        <w:t xml:space="preserve">previstas en la Ley </w:t>
      </w:r>
      <w:r w:rsidR="00025B6A" w:rsidRPr="0066369A">
        <w:rPr>
          <w:rFonts w:ascii="ITC Avant Garde" w:hAnsi="ITC Avant Garde"/>
          <w:bCs/>
          <w:sz w:val="20"/>
        </w:rPr>
        <w:t xml:space="preserve">y </w:t>
      </w:r>
      <w:r w:rsidR="006B5BBA" w:rsidRPr="008B4780">
        <w:rPr>
          <w:rFonts w:ascii="ITC Avant Garde" w:hAnsi="ITC Avant Garde"/>
          <w:kern w:val="1"/>
          <w:sz w:val="20"/>
          <w:lang w:eastAsia="ar-SA"/>
        </w:rPr>
        <w:t>únicamente</w:t>
      </w:r>
      <w:r w:rsidR="006B5BBA">
        <w:rPr>
          <w:rFonts w:ascii="ITC Avant Garde" w:hAnsi="ITC Avant Garde"/>
          <w:bCs/>
          <w:sz w:val="20"/>
        </w:rPr>
        <w:t xml:space="preserve"> se establecen con el objeto de precisar lo estipulado en la propia Ley y dar</w:t>
      </w:r>
      <w:r w:rsidR="00025B6A" w:rsidRPr="0066369A">
        <w:rPr>
          <w:rFonts w:ascii="ITC Avant Garde" w:hAnsi="ITC Avant Garde"/>
          <w:bCs/>
          <w:sz w:val="20"/>
        </w:rPr>
        <w:t xml:space="preserve"> </w:t>
      </w:r>
      <w:r w:rsidR="006B5BBA">
        <w:rPr>
          <w:rFonts w:ascii="ITC Avant Garde" w:hAnsi="ITC Avant Garde"/>
          <w:bCs/>
          <w:sz w:val="20"/>
        </w:rPr>
        <w:t>claridad</w:t>
      </w:r>
      <w:r w:rsidR="006B5BBA" w:rsidRPr="0066369A">
        <w:rPr>
          <w:rFonts w:ascii="ITC Avant Garde" w:hAnsi="ITC Avant Garde"/>
          <w:bCs/>
          <w:sz w:val="20"/>
        </w:rPr>
        <w:t xml:space="preserve"> </w:t>
      </w:r>
      <w:r w:rsidR="00025B6A" w:rsidRPr="0066369A">
        <w:rPr>
          <w:rFonts w:ascii="ITC Avant Garde" w:hAnsi="ITC Avant Garde"/>
          <w:bCs/>
          <w:sz w:val="20"/>
        </w:rPr>
        <w:t xml:space="preserve">a lo </w:t>
      </w:r>
      <w:r w:rsidR="006B5BBA">
        <w:rPr>
          <w:rFonts w:ascii="ITC Avant Garde" w:hAnsi="ITC Avant Garde"/>
          <w:bCs/>
          <w:sz w:val="20"/>
        </w:rPr>
        <w:t>previsto en el cuerpo de los Lineamientos, por lo que únicamente son aplicables en lo que se refiere a éstos</w:t>
      </w:r>
      <w:r w:rsidRPr="0066369A">
        <w:rPr>
          <w:rFonts w:ascii="ITC Avant Garde" w:hAnsi="ITC Avant Garde"/>
          <w:bCs/>
          <w:sz w:val="20"/>
        </w:rPr>
        <w:t>.</w:t>
      </w:r>
    </w:p>
    <w:p w14:paraId="733C317D" w14:textId="77777777" w:rsidR="00725489" w:rsidRPr="0066369A" w:rsidRDefault="00725489" w:rsidP="008B4780">
      <w:pPr>
        <w:pStyle w:val="Prrafodelista"/>
        <w:ind w:left="1494"/>
        <w:jc w:val="both"/>
        <w:rPr>
          <w:rFonts w:ascii="ITC Avant Garde" w:hAnsi="ITC Avant Garde"/>
          <w:bCs/>
          <w:sz w:val="20"/>
        </w:rPr>
      </w:pPr>
    </w:p>
    <w:p w14:paraId="733C317E" w14:textId="7A0F3707" w:rsidR="00275B61" w:rsidRPr="0066369A" w:rsidRDefault="006A712E" w:rsidP="008B4780">
      <w:pPr>
        <w:pStyle w:val="Prrafodelista"/>
        <w:ind w:left="1494"/>
        <w:jc w:val="both"/>
        <w:rPr>
          <w:rFonts w:ascii="ITC Avant Garde" w:hAnsi="ITC Avant Garde"/>
          <w:bCs/>
          <w:sz w:val="20"/>
        </w:rPr>
      </w:pPr>
      <w:r>
        <w:rPr>
          <w:rFonts w:ascii="ITC Avant Garde" w:hAnsi="ITC Avant Garde"/>
          <w:bCs/>
          <w:sz w:val="20"/>
        </w:rPr>
        <w:t>U</w:t>
      </w:r>
      <w:r w:rsidR="00725489" w:rsidRPr="0066369A">
        <w:rPr>
          <w:rFonts w:ascii="ITC Avant Garde" w:hAnsi="ITC Avant Garde"/>
          <w:bCs/>
          <w:sz w:val="20"/>
        </w:rPr>
        <w:t>na de las finalidades de toda disposición de carácter general l</w:t>
      </w:r>
      <w:r w:rsidR="004639AB">
        <w:rPr>
          <w:rFonts w:ascii="ITC Avant Garde" w:hAnsi="ITC Avant Garde"/>
          <w:bCs/>
          <w:sz w:val="20"/>
        </w:rPr>
        <w:t>a</w:t>
      </w:r>
      <w:r w:rsidR="00725489" w:rsidRPr="0066369A">
        <w:rPr>
          <w:rFonts w:ascii="ITC Avant Garde" w:hAnsi="ITC Avant Garde"/>
          <w:bCs/>
          <w:sz w:val="20"/>
        </w:rPr>
        <w:t xml:space="preserve"> constituye la claridad de los términos utilizados en la misma, lo cual no es ajeno a los Lineamientos, en razón de que los entes involucrados desean entender y comprender los alcances y términos para su posterior aplicación. </w:t>
      </w:r>
    </w:p>
    <w:p w14:paraId="733C317F" w14:textId="77777777" w:rsidR="00275B61" w:rsidRPr="0066369A" w:rsidRDefault="00275B61" w:rsidP="00BB705D">
      <w:pPr>
        <w:pStyle w:val="Prrafodelista"/>
        <w:ind w:left="1134"/>
        <w:jc w:val="both"/>
        <w:rPr>
          <w:rFonts w:ascii="ITC Avant Garde" w:hAnsi="ITC Avant Garde"/>
          <w:bCs/>
          <w:sz w:val="20"/>
        </w:rPr>
      </w:pPr>
    </w:p>
    <w:p w14:paraId="733C3180" w14:textId="77777777" w:rsidR="00D65D45" w:rsidRPr="0066369A" w:rsidRDefault="00725489" w:rsidP="008B4780">
      <w:pPr>
        <w:pStyle w:val="Prrafodelista"/>
        <w:ind w:left="1494"/>
        <w:jc w:val="both"/>
        <w:rPr>
          <w:rFonts w:ascii="ITC Avant Garde" w:hAnsi="ITC Avant Garde"/>
          <w:bCs/>
          <w:sz w:val="20"/>
        </w:rPr>
      </w:pPr>
      <w:r w:rsidRPr="0066369A">
        <w:rPr>
          <w:rFonts w:ascii="ITC Avant Garde" w:hAnsi="ITC Avant Garde"/>
          <w:bCs/>
          <w:sz w:val="20"/>
        </w:rPr>
        <w:t>Por ello, para que los Lineamientos cumplan con dicho principio resulta necesario, conveniente y eficaz elaborar un apartado que contenga las definiciones de los conceptos utilizados a lo largo de éstos, ya que el alcance de cada uno de ellos brinda cohesión y congruencia al propio instrumento.</w:t>
      </w:r>
    </w:p>
    <w:p w14:paraId="733C3181" w14:textId="77777777" w:rsidR="00D65D45" w:rsidRPr="0066369A" w:rsidRDefault="00D65D45" w:rsidP="00BB705D">
      <w:pPr>
        <w:pStyle w:val="Prrafodelista"/>
        <w:ind w:left="1134"/>
        <w:jc w:val="both"/>
        <w:rPr>
          <w:rFonts w:ascii="ITC Avant Garde" w:hAnsi="ITC Avant Garde"/>
          <w:bCs/>
          <w:sz w:val="20"/>
        </w:rPr>
      </w:pPr>
    </w:p>
    <w:p w14:paraId="733C3182" w14:textId="088AE897" w:rsidR="00D65D45" w:rsidRPr="0066369A" w:rsidRDefault="00D65D45" w:rsidP="008B4780">
      <w:pPr>
        <w:pStyle w:val="Prrafodelista"/>
        <w:ind w:left="1494"/>
        <w:jc w:val="both"/>
        <w:rPr>
          <w:rFonts w:ascii="ITC Avant Garde" w:hAnsi="ITC Avant Garde"/>
          <w:bCs/>
          <w:sz w:val="20"/>
        </w:rPr>
      </w:pPr>
      <w:r w:rsidRPr="0066369A">
        <w:rPr>
          <w:rFonts w:ascii="ITC Avant Garde" w:hAnsi="ITC Avant Garde"/>
          <w:bCs/>
          <w:sz w:val="20"/>
        </w:rPr>
        <w:t>Por otra parte, la propuesta marcada con el punto 5, inciso b)</w:t>
      </w:r>
      <w:r w:rsidR="00335A2E" w:rsidRPr="0066369A">
        <w:rPr>
          <w:rFonts w:ascii="ITC Avant Garde" w:hAnsi="ITC Avant Garde"/>
          <w:bCs/>
          <w:sz w:val="20"/>
        </w:rPr>
        <w:t xml:space="preserve"> y e), </w:t>
      </w:r>
      <w:r w:rsidRPr="0066369A">
        <w:rPr>
          <w:rFonts w:ascii="ITC Avant Garde" w:hAnsi="ITC Avant Garde"/>
          <w:bCs/>
          <w:sz w:val="20"/>
        </w:rPr>
        <w:t xml:space="preserve">precisa que debe incorporarse el término </w:t>
      </w:r>
      <w:r w:rsidR="0071569B">
        <w:rPr>
          <w:rFonts w:ascii="ITC Avant Garde" w:hAnsi="ITC Avant Garde"/>
          <w:bCs/>
          <w:sz w:val="20"/>
        </w:rPr>
        <w:t>“</w:t>
      </w:r>
      <w:r w:rsidR="00335A2E" w:rsidRPr="0066369A">
        <w:rPr>
          <w:rFonts w:ascii="ITC Avant Garde" w:hAnsi="ITC Avant Garde"/>
          <w:bCs/>
          <w:sz w:val="20"/>
        </w:rPr>
        <w:t>Clave de C</w:t>
      </w:r>
      <w:r w:rsidRPr="0066369A">
        <w:rPr>
          <w:rFonts w:ascii="ITC Avant Garde" w:hAnsi="ITC Avant Garde"/>
          <w:bCs/>
          <w:sz w:val="20"/>
        </w:rPr>
        <w:t>oncesión</w:t>
      </w:r>
      <w:r w:rsidR="0071569B">
        <w:rPr>
          <w:rFonts w:ascii="ITC Avant Garde" w:hAnsi="ITC Avant Garde"/>
          <w:bCs/>
          <w:sz w:val="20"/>
        </w:rPr>
        <w:t>”</w:t>
      </w:r>
      <w:r w:rsidR="00335A2E" w:rsidRPr="0066369A">
        <w:rPr>
          <w:rFonts w:ascii="ITC Avant Garde" w:hAnsi="ITC Avant Garde"/>
          <w:bCs/>
          <w:sz w:val="20"/>
        </w:rPr>
        <w:t>,</w:t>
      </w:r>
      <w:r w:rsidRPr="0066369A">
        <w:rPr>
          <w:rFonts w:ascii="ITC Avant Garde" w:hAnsi="ITC Avant Garde"/>
          <w:bCs/>
          <w:sz w:val="20"/>
        </w:rPr>
        <w:t xml:space="preserve"> sin embargo, los Lineamiento</w:t>
      </w:r>
      <w:r w:rsidR="004639AB">
        <w:rPr>
          <w:rFonts w:ascii="ITC Avant Garde" w:hAnsi="ITC Avant Garde"/>
          <w:bCs/>
          <w:sz w:val="20"/>
        </w:rPr>
        <w:t>s</w:t>
      </w:r>
      <w:r w:rsidR="0071569B">
        <w:rPr>
          <w:rFonts w:ascii="ITC Avant Garde" w:hAnsi="ITC Avant Garde"/>
          <w:bCs/>
          <w:sz w:val="20"/>
        </w:rPr>
        <w:t xml:space="preserve"> prevén la definición de f</w:t>
      </w:r>
      <w:r w:rsidRPr="0066369A">
        <w:rPr>
          <w:rFonts w:ascii="ITC Avant Garde" w:hAnsi="ITC Avant Garde"/>
          <w:bCs/>
          <w:sz w:val="20"/>
        </w:rPr>
        <w:t xml:space="preserve">olio </w:t>
      </w:r>
      <w:r w:rsidR="0071569B">
        <w:rPr>
          <w:rFonts w:ascii="ITC Avant Garde" w:hAnsi="ITC Avant Garde"/>
          <w:bCs/>
          <w:sz w:val="20"/>
        </w:rPr>
        <w:t>e</w:t>
      </w:r>
      <w:r w:rsidRPr="0066369A">
        <w:rPr>
          <w:rFonts w:ascii="ITC Avant Garde" w:hAnsi="ITC Avant Garde"/>
          <w:bCs/>
          <w:sz w:val="20"/>
        </w:rPr>
        <w:t xml:space="preserve">lectrónico que </w:t>
      </w:r>
      <w:r w:rsidR="009D46FF">
        <w:rPr>
          <w:rFonts w:ascii="ITC Avant Garde" w:hAnsi="ITC Avant Garde"/>
          <w:bCs/>
          <w:sz w:val="20"/>
        </w:rPr>
        <w:t>consiste en e</w:t>
      </w:r>
      <w:r w:rsidRPr="0066369A">
        <w:rPr>
          <w:rFonts w:ascii="ITC Avant Garde" w:hAnsi="ITC Avant Garde"/>
          <w:bCs/>
          <w:sz w:val="20"/>
        </w:rPr>
        <w:t xml:space="preserve">l documento informático </w:t>
      </w:r>
      <w:r w:rsidR="00C06CAF">
        <w:rPr>
          <w:rFonts w:ascii="ITC Avant Garde" w:hAnsi="ITC Avant Garde"/>
          <w:bCs/>
          <w:sz w:val="20"/>
        </w:rPr>
        <w:t>que</w:t>
      </w:r>
      <w:r w:rsidR="00C925B1">
        <w:rPr>
          <w:rFonts w:ascii="ITC Avant Garde" w:hAnsi="ITC Avant Garde"/>
          <w:bCs/>
          <w:sz w:val="20"/>
        </w:rPr>
        <w:t xml:space="preserve"> corresponde e </w:t>
      </w:r>
      <w:r w:rsidRPr="0066369A">
        <w:rPr>
          <w:rFonts w:ascii="ITC Avant Garde" w:hAnsi="ITC Avant Garde"/>
          <w:bCs/>
          <w:sz w:val="20"/>
        </w:rPr>
        <w:t xml:space="preserve">identifica a cada concesión, que es asignado y publicado en el Registro Público de Concesiones del Instituto. </w:t>
      </w:r>
    </w:p>
    <w:p w14:paraId="733C3183" w14:textId="77777777" w:rsidR="00D65D45" w:rsidRPr="0066369A" w:rsidRDefault="00D65D45" w:rsidP="00BB705D">
      <w:pPr>
        <w:pStyle w:val="Prrafodelista"/>
        <w:ind w:left="1134"/>
        <w:jc w:val="both"/>
        <w:rPr>
          <w:rFonts w:ascii="ITC Avant Garde" w:hAnsi="ITC Avant Garde"/>
          <w:bCs/>
          <w:sz w:val="20"/>
        </w:rPr>
      </w:pPr>
    </w:p>
    <w:p w14:paraId="733C3184" w14:textId="0B94DD5D" w:rsidR="00D65D45" w:rsidRPr="0066369A" w:rsidRDefault="00D65D45" w:rsidP="008B4780">
      <w:pPr>
        <w:pStyle w:val="Prrafodelista"/>
        <w:ind w:left="1494"/>
        <w:jc w:val="both"/>
        <w:rPr>
          <w:rFonts w:ascii="ITC Avant Garde" w:hAnsi="ITC Avant Garde"/>
          <w:bCs/>
          <w:sz w:val="20"/>
        </w:rPr>
      </w:pPr>
      <w:r w:rsidRPr="0066369A">
        <w:rPr>
          <w:rFonts w:ascii="ITC Avant Garde" w:hAnsi="ITC Avant Garde"/>
          <w:bCs/>
          <w:sz w:val="20"/>
        </w:rPr>
        <w:t xml:space="preserve">En </w:t>
      </w:r>
      <w:r w:rsidR="0089135D">
        <w:rPr>
          <w:rFonts w:ascii="ITC Avant Garde" w:hAnsi="ITC Avant Garde"/>
          <w:bCs/>
          <w:sz w:val="20"/>
        </w:rPr>
        <w:t>esta tesitura, el folio electró</w:t>
      </w:r>
      <w:r w:rsidRPr="0066369A">
        <w:rPr>
          <w:rFonts w:ascii="ITC Avant Garde" w:hAnsi="ITC Avant Garde"/>
          <w:bCs/>
          <w:sz w:val="20"/>
        </w:rPr>
        <w:t>nico cumple con el objeti</w:t>
      </w:r>
      <w:r w:rsidR="00445EB4" w:rsidRPr="0066369A">
        <w:rPr>
          <w:rFonts w:ascii="ITC Avant Garde" w:hAnsi="ITC Avant Garde"/>
          <w:bCs/>
          <w:sz w:val="20"/>
        </w:rPr>
        <w:t>vo que plante</w:t>
      </w:r>
      <w:r w:rsidR="009F00AE">
        <w:rPr>
          <w:rFonts w:ascii="ITC Avant Garde" w:hAnsi="ITC Avant Garde"/>
          <w:bCs/>
          <w:sz w:val="20"/>
        </w:rPr>
        <w:t>a</w:t>
      </w:r>
      <w:r w:rsidR="00445EB4" w:rsidRPr="0066369A">
        <w:rPr>
          <w:rFonts w:ascii="ITC Avant Garde" w:hAnsi="ITC Avant Garde"/>
          <w:bCs/>
          <w:sz w:val="20"/>
        </w:rPr>
        <w:t xml:space="preserve"> el participante.</w:t>
      </w:r>
    </w:p>
    <w:p w14:paraId="733C3185" w14:textId="77777777" w:rsidR="00C15FF1" w:rsidRPr="0066369A" w:rsidRDefault="00C15FF1" w:rsidP="008B4780">
      <w:pPr>
        <w:pStyle w:val="Prrafodelista"/>
        <w:ind w:left="1494"/>
        <w:jc w:val="both"/>
        <w:rPr>
          <w:rFonts w:ascii="ITC Avant Garde" w:hAnsi="ITC Avant Garde"/>
          <w:bCs/>
          <w:sz w:val="20"/>
        </w:rPr>
      </w:pPr>
    </w:p>
    <w:p w14:paraId="733C3186" w14:textId="7135A0FE" w:rsidR="00C15FF1" w:rsidRPr="0066369A" w:rsidRDefault="00C15FF1" w:rsidP="008B4780">
      <w:pPr>
        <w:pStyle w:val="Prrafodelista"/>
        <w:ind w:left="1494"/>
        <w:jc w:val="both"/>
        <w:rPr>
          <w:rFonts w:ascii="ITC Avant Garde" w:hAnsi="ITC Avant Garde"/>
          <w:bCs/>
          <w:sz w:val="20"/>
        </w:rPr>
      </w:pPr>
      <w:r w:rsidRPr="0066369A">
        <w:rPr>
          <w:rFonts w:ascii="ITC Avant Garde" w:hAnsi="ITC Avant Garde"/>
          <w:bCs/>
          <w:sz w:val="20"/>
        </w:rPr>
        <w:t xml:space="preserve">El comentario marcado </w:t>
      </w:r>
      <w:r w:rsidR="0017507F" w:rsidRPr="0066369A">
        <w:rPr>
          <w:rFonts w:ascii="ITC Avant Garde" w:hAnsi="ITC Avant Garde"/>
          <w:bCs/>
          <w:sz w:val="20"/>
        </w:rPr>
        <w:t>con el numeral 9, inciso a) propone agregar las definiciones de “fenómenos de concentración”, “acapar</w:t>
      </w:r>
      <w:r w:rsidR="009F00AE">
        <w:rPr>
          <w:rFonts w:ascii="ITC Avant Garde" w:hAnsi="ITC Avant Garde"/>
          <w:bCs/>
          <w:sz w:val="20"/>
        </w:rPr>
        <w:t xml:space="preserve">amiento” y “propiedad cruzada”. No obstante ello, </w:t>
      </w:r>
      <w:r w:rsidR="0017507F" w:rsidRPr="0066369A">
        <w:rPr>
          <w:rFonts w:ascii="ITC Avant Garde" w:hAnsi="ITC Avant Garde"/>
          <w:bCs/>
          <w:sz w:val="20"/>
        </w:rPr>
        <w:t>deberá atenderse al objetivo de los presentes Lineamientos, en razón de que los términos referidos serán valorados en la opinión en ma</w:t>
      </w:r>
      <w:r w:rsidR="009F00AE">
        <w:rPr>
          <w:rFonts w:ascii="ITC Avant Garde" w:hAnsi="ITC Avant Garde"/>
          <w:bCs/>
          <w:sz w:val="20"/>
        </w:rPr>
        <w:t>teria de competencia económica que emita la UCE del Instituto.</w:t>
      </w:r>
    </w:p>
    <w:p w14:paraId="733C3187" w14:textId="77777777" w:rsidR="00D65D45" w:rsidRDefault="00D65D45" w:rsidP="0066369A">
      <w:pPr>
        <w:pStyle w:val="Prrafodelista"/>
        <w:ind w:left="1560"/>
        <w:jc w:val="both"/>
        <w:rPr>
          <w:rFonts w:ascii="ITC Avant Garde" w:hAnsi="ITC Avant Garde"/>
          <w:bCs/>
          <w:sz w:val="20"/>
        </w:rPr>
      </w:pPr>
    </w:p>
    <w:p w14:paraId="2445BB44" w14:textId="6D7BD853" w:rsidR="00B3124C" w:rsidRDefault="00B3124C" w:rsidP="00DE57BD">
      <w:pPr>
        <w:pStyle w:val="Prrafodelista"/>
        <w:numPr>
          <w:ilvl w:val="0"/>
          <w:numId w:val="43"/>
        </w:numPr>
        <w:jc w:val="both"/>
        <w:rPr>
          <w:rFonts w:ascii="ITC Avant Garde" w:hAnsi="ITC Avant Garde"/>
          <w:bCs/>
          <w:sz w:val="20"/>
        </w:rPr>
      </w:pPr>
      <w:r w:rsidRPr="0066369A">
        <w:rPr>
          <w:rFonts w:ascii="ITC Avant Garde" w:hAnsi="ITC Avant Garde"/>
          <w:b/>
          <w:bCs/>
          <w:sz w:val="20"/>
        </w:rPr>
        <w:t>Defini</w:t>
      </w:r>
      <w:r>
        <w:rPr>
          <w:rFonts w:ascii="ITC Avant Garde" w:hAnsi="ITC Avant Garde"/>
          <w:b/>
          <w:bCs/>
          <w:sz w:val="20"/>
        </w:rPr>
        <w:t>ción de a</w:t>
      </w:r>
      <w:r w:rsidRPr="0066369A">
        <w:rPr>
          <w:rFonts w:ascii="ITC Avant Garde" w:hAnsi="ITC Avant Garde"/>
          <w:b/>
          <w:bCs/>
          <w:sz w:val="20"/>
        </w:rPr>
        <w:t>rrendador.</w:t>
      </w:r>
      <w:r w:rsidRPr="0066369A">
        <w:rPr>
          <w:rFonts w:ascii="ITC Avant Garde" w:hAnsi="ITC Avant Garde"/>
          <w:bCs/>
          <w:sz w:val="20"/>
        </w:rPr>
        <w:t xml:space="preserve"> La propuesta indicada con el numeral 2, inciso a), </w:t>
      </w:r>
      <w:r>
        <w:rPr>
          <w:rFonts w:ascii="ITC Avant Garde" w:hAnsi="ITC Avant Garde"/>
          <w:bCs/>
          <w:sz w:val="20"/>
        </w:rPr>
        <w:t>indica que en la definición de arrendador se agregue la expresión de telecomunicaciones y/o radiodifusión. Dicha propuesta resulta improcedente, en razón de que de la propia definición se advierte que el t</w:t>
      </w:r>
      <w:r w:rsidRPr="0066369A">
        <w:rPr>
          <w:rFonts w:ascii="ITC Avant Garde" w:hAnsi="ITC Avant Garde"/>
          <w:bCs/>
          <w:sz w:val="20"/>
        </w:rPr>
        <w:t xml:space="preserve">ítulo de </w:t>
      </w:r>
      <w:r>
        <w:rPr>
          <w:rFonts w:ascii="ITC Avant Garde" w:hAnsi="ITC Avant Garde"/>
          <w:bCs/>
          <w:sz w:val="20"/>
        </w:rPr>
        <w:t>concesión de espectro r</w:t>
      </w:r>
      <w:r w:rsidRPr="0066369A">
        <w:rPr>
          <w:rFonts w:ascii="ITC Avant Garde" w:hAnsi="ITC Avant Garde"/>
          <w:bCs/>
          <w:sz w:val="20"/>
        </w:rPr>
        <w:t xml:space="preserve">adioeléctrico para </w:t>
      </w:r>
      <w:r>
        <w:rPr>
          <w:rFonts w:ascii="ITC Avant Garde" w:hAnsi="ITC Avant Garde"/>
          <w:bCs/>
          <w:sz w:val="20"/>
        </w:rPr>
        <w:t>uso co</w:t>
      </w:r>
      <w:r w:rsidRPr="0066369A">
        <w:rPr>
          <w:rFonts w:ascii="ITC Avant Garde" w:hAnsi="ITC Avant Garde"/>
          <w:bCs/>
          <w:sz w:val="20"/>
        </w:rPr>
        <w:t xml:space="preserve">mercial o </w:t>
      </w:r>
      <w:r>
        <w:rPr>
          <w:rFonts w:ascii="ITC Avant Garde" w:hAnsi="ITC Avant Garde"/>
          <w:bCs/>
          <w:sz w:val="20"/>
        </w:rPr>
        <w:t>concesión de espectro r</w:t>
      </w:r>
      <w:r w:rsidRPr="0066369A">
        <w:rPr>
          <w:rFonts w:ascii="ITC Avant Garde" w:hAnsi="ITC Avant Garde"/>
          <w:bCs/>
          <w:sz w:val="20"/>
        </w:rPr>
        <w:t xml:space="preserve">adioeléctrico para </w:t>
      </w:r>
      <w:r>
        <w:rPr>
          <w:rFonts w:ascii="ITC Avant Garde" w:hAnsi="ITC Avant Garde"/>
          <w:bCs/>
          <w:sz w:val="20"/>
        </w:rPr>
        <w:t>uso privado (c</w:t>
      </w:r>
      <w:r w:rsidRPr="0066369A">
        <w:rPr>
          <w:rFonts w:ascii="ITC Avant Garde" w:hAnsi="ITC Avant Garde"/>
          <w:bCs/>
          <w:sz w:val="20"/>
        </w:rPr>
        <w:t xml:space="preserve">omunicación </w:t>
      </w:r>
      <w:r>
        <w:rPr>
          <w:rFonts w:ascii="ITC Avant Garde" w:hAnsi="ITC Avant Garde"/>
          <w:bCs/>
          <w:sz w:val="20"/>
        </w:rPr>
        <w:t>p</w:t>
      </w:r>
      <w:r w:rsidRPr="0066369A">
        <w:rPr>
          <w:rFonts w:ascii="ITC Avant Garde" w:hAnsi="ITC Avant Garde"/>
          <w:bCs/>
          <w:sz w:val="20"/>
        </w:rPr>
        <w:t>rivada)</w:t>
      </w:r>
      <w:r>
        <w:rPr>
          <w:rFonts w:ascii="ITC Avant Garde" w:hAnsi="ITC Avant Garde"/>
          <w:bCs/>
          <w:sz w:val="20"/>
        </w:rPr>
        <w:t xml:space="preserve"> vigente</w:t>
      </w:r>
      <w:r w:rsidRPr="0066369A">
        <w:rPr>
          <w:rFonts w:ascii="ITC Avant Garde" w:hAnsi="ITC Avant Garde"/>
          <w:bCs/>
          <w:sz w:val="20"/>
        </w:rPr>
        <w:t xml:space="preserve">, </w:t>
      </w:r>
      <w:r>
        <w:rPr>
          <w:rFonts w:ascii="ITC Avant Garde" w:hAnsi="ITC Avant Garde"/>
          <w:bCs/>
          <w:sz w:val="20"/>
        </w:rPr>
        <w:t>alude tanto a telecomunicaciones como radiodifusión, en los términos que ampar</w:t>
      </w:r>
      <w:r w:rsidR="000B2246">
        <w:rPr>
          <w:rFonts w:ascii="ITC Avant Garde" w:hAnsi="ITC Avant Garde"/>
          <w:bCs/>
          <w:sz w:val="20"/>
        </w:rPr>
        <w:t>a</w:t>
      </w:r>
      <w:r>
        <w:rPr>
          <w:rFonts w:ascii="ITC Avant Garde" w:hAnsi="ITC Avant Garde"/>
          <w:bCs/>
          <w:sz w:val="20"/>
        </w:rPr>
        <w:t xml:space="preserve"> el propio título de concesión. </w:t>
      </w:r>
    </w:p>
    <w:p w14:paraId="6A6E77AA" w14:textId="77777777" w:rsidR="00B3124C" w:rsidRPr="0066369A" w:rsidRDefault="00B3124C" w:rsidP="0066369A">
      <w:pPr>
        <w:pStyle w:val="Prrafodelista"/>
        <w:ind w:left="1560"/>
        <w:jc w:val="both"/>
        <w:rPr>
          <w:rFonts w:ascii="ITC Avant Garde" w:hAnsi="ITC Avant Garde"/>
          <w:bCs/>
          <w:sz w:val="20"/>
        </w:rPr>
      </w:pPr>
    </w:p>
    <w:p w14:paraId="733C3188" w14:textId="77777777" w:rsidR="001E51DD" w:rsidRPr="0066369A" w:rsidRDefault="0094256A" w:rsidP="00C653D6">
      <w:pPr>
        <w:pStyle w:val="Prrafodelista"/>
        <w:numPr>
          <w:ilvl w:val="0"/>
          <w:numId w:val="31"/>
        </w:numPr>
        <w:ind w:left="851" w:hanging="567"/>
        <w:jc w:val="both"/>
        <w:rPr>
          <w:rFonts w:ascii="ITC Avant Garde" w:hAnsi="ITC Avant Garde"/>
          <w:b/>
          <w:bCs/>
          <w:sz w:val="20"/>
        </w:rPr>
      </w:pPr>
      <w:r w:rsidRPr="0066369A">
        <w:rPr>
          <w:rFonts w:ascii="ITC Avant Garde" w:hAnsi="ITC Avant Garde"/>
          <w:b/>
          <w:bCs/>
          <w:sz w:val="20"/>
        </w:rPr>
        <w:t>C</w:t>
      </w:r>
      <w:r w:rsidR="001E51DD" w:rsidRPr="0066369A">
        <w:rPr>
          <w:rFonts w:ascii="ITC Avant Garde" w:hAnsi="ITC Avant Garde"/>
          <w:b/>
          <w:bCs/>
          <w:sz w:val="20"/>
        </w:rPr>
        <w:t>ap</w:t>
      </w:r>
      <w:r w:rsidRPr="0066369A">
        <w:rPr>
          <w:rFonts w:ascii="ITC Avant Garde" w:hAnsi="ITC Avant Garde"/>
          <w:b/>
          <w:bCs/>
          <w:sz w:val="20"/>
        </w:rPr>
        <w:t>ítulo II, titulado “</w:t>
      </w:r>
      <w:r w:rsidR="001E51DD" w:rsidRPr="0066369A">
        <w:rPr>
          <w:rFonts w:ascii="ITC Avant Garde" w:hAnsi="ITC Avant Garde"/>
          <w:b/>
          <w:bCs/>
          <w:i/>
          <w:sz w:val="20"/>
        </w:rPr>
        <w:t>Del Arrendami</w:t>
      </w:r>
      <w:r w:rsidRPr="0066369A">
        <w:rPr>
          <w:rFonts w:ascii="ITC Avant Garde" w:hAnsi="ITC Avant Garde"/>
          <w:b/>
          <w:bCs/>
          <w:i/>
          <w:sz w:val="20"/>
        </w:rPr>
        <w:t>ento de Espectro Radioeléctrico</w:t>
      </w:r>
      <w:r w:rsidRPr="0066369A">
        <w:rPr>
          <w:rFonts w:ascii="ITC Avant Garde" w:hAnsi="ITC Avant Garde"/>
          <w:b/>
          <w:bCs/>
          <w:sz w:val="20"/>
        </w:rPr>
        <w:t>”</w:t>
      </w:r>
      <w:r w:rsidR="001E51DD" w:rsidRPr="0066369A">
        <w:rPr>
          <w:rFonts w:ascii="ITC Avant Garde" w:hAnsi="ITC Avant Garde"/>
          <w:b/>
          <w:bCs/>
          <w:sz w:val="20"/>
        </w:rPr>
        <w:t xml:space="preserve"> </w:t>
      </w:r>
    </w:p>
    <w:p w14:paraId="733C3189" w14:textId="77777777" w:rsidR="001E51DD" w:rsidRPr="0066369A" w:rsidRDefault="001E51DD" w:rsidP="002E53B2">
      <w:pPr>
        <w:pStyle w:val="Prrafodelista"/>
        <w:ind w:left="720"/>
        <w:jc w:val="both"/>
        <w:rPr>
          <w:rFonts w:ascii="ITC Avant Garde" w:hAnsi="ITC Avant Garde"/>
          <w:bCs/>
          <w:sz w:val="20"/>
        </w:rPr>
      </w:pPr>
    </w:p>
    <w:p w14:paraId="733C318C" w14:textId="479D38C5" w:rsidR="00FB2762" w:rsidRPr="00EE5121" w:rsidRDefault="008C696B" w:rsidP="00EE5121">
      <w:pPr>
        <w:pStyle w:val="Prrafodelista"/>
        <w:numPr>
          <w:ilvl w:val="0"/>
          <w:numId w:val="21"/>
        </w:numPr>
        <w:ind w:left="1134" w:hanging="283"/>
        <w:jc w:val="both"/>
        <w:rPr>
          <w:rFonts w:ascii="ITC Avant Garde" w:hAnsi="ITC Avant Garde"/>
          <w:bCs/>
          <w:sz w:val="20"/>
        </w:rPr>
      </w:pPr>
      <w:r w:rsidRPr="00EE5121">
        <w:rPr>
          <w:rFonts w:ascii="ITC Avant Garde" w:hAnsi="ITC Avant Garde"/>
          <w:b/>
          <w:bCs/>
          <w:sz w:val="20"/>
        </w:rPr>
        <w:t xml:space="preserve">Bandas de </w:t>
      </w:r>
      <w:r w:rsidR="00004D68">
        <w:rPr>
          <w:rFonts w:ascii="ITC Avant Garde" w:hAnsi="ITC Avant Garde"/>
          <w:b/>
          <w:bCs/>
          <w:sz w:val="20"/>
        </w:rPr>
        <w:t>frecuencias del espectro r</w:t>
      </w:r>
      <w:r w:rsidRPr="00EE5121">
        <w:rPr>
          <w:rFonts w:ascii="ITC Avant Garde" w:hAnsi="ITC Avant Garde"/>
          <w:b/>
          <w:bCs/>
          <w:sz w:val="20"/>
        </w:rPr>
        <w:t xml:space="preserve">adioeléctrico materia de la solicitud de </w:t>
      </w:r>
      <w:r w:rsidR="00004D68">
        <w:rPr>
          <w:rFonts w:ascii="ITC Avant Garde" w:hAnsi="ITC Avant Garde"/>
          <w:b/>
          <w:bCs/>
          <w:sz w:val="20"/>
        </w:rPr>
        <w:t>a</w:t>
      </w:r>
      <w:r w:rsidRPr="00EE5121">
        <w:rPr>
          <w:rFonts w:ascii="ITC Avant Garde" w:hAnsi="ITC Avant Garde"/>
          <w:b/>
          <w:bCs/>
          <w:sz w:val="20"/>
        </w:rPr>
        <w:t>utorización.</w:t>
      </w:r>
      <w:r w:rsidR="00EE5121">
        <w:rPr>
          <w:rFonts w:ascii="ITC Avant Garde" w:hAnsi="ITC Avant Garde"/>
          <w:b/>
          <w:bCs/>
          <w:sz w:val="20"/>
        </w:rPr>
        <w:t xml:space="preserve"> </w:t>
      </w:r>
      <w:r w:rsidR="005F2043">
        <w:rPr>
          <w:rFonts w:ascii="ITC Avant Garde" w:hAnsi="ITC Avant Garde"/>
          <w:bCs/>
          <w:sz w:val="20"/>
        </w:rPr>
        <w:t xml:space="preserve">El </w:t>
      </w:r>
      <w:r w:rsidR="00FB2762" w:rsidRPr="00EE5121">
        <w:rPr>
          <w:rFonts w:ascii="ITC Avant Garde" w:hAnsi="ITC Avant Garde"/>
          <w:bCs/>
          <w:sz w:val="20"/>
        </w:rPr>
        <w:t>comentario identif</w:t>
      </w:r>
      <w:r w:rsidR="002840F0" w:rsidRPr="00EE5121">
        <w:rPr>
          <w:rFonts w:ascii="ITC Avant Garde" w:hAnsi="ITC Avant Garde"/>
          <w:bCs/>
          <w:sz w:val="20"/>
        </w:rPr>
        <w:t>ica</w:t>
      </w:r>
      <w:r w:rsidR="005F2043">
        <w:rPr>
          <w:rFonts w:ascii="ITC Avant Garde" w:hAnsi="ITC Avant Garde"/>
          <w:bCs/>
          <w:sz w:val="20"/>
        </w:rPr>
        <w:t>do</w:t>
      </w:r>
      <w:r w:rsidR="00EE5121">
        <w:rPr>
          <w:rFonts w:ascii="ITC Avant Garde" w:hAnsi="ITC Avant Garde"/>
          <w:bCs/>
          <w:sz w:val="20"/>
        </w:rPr>
        <w:t xml:space="preserve"> con el numeral</w:t>
      </w:r>
      <w:r w:rsidR="005F2043">
        <w:rPr>
          <w:rFonts w:ascii="ITC Avant Garde" w:hAnsi="ITC Avant Garde"/>
          <w:bCs/>
          <w:sz w:val="20"/>
        </w:rPr>
        <w:t xml:space="preserve"> 3, inciso b)</w:t>
      </w:r>
      <w:r w:rsidR="003E291E">
        <w:rPr>
          <w:rFonts w:ascii="ITC Avant Garde" w:hAnsi="ITC Avant Garde"/>
          <w:bCs/>
          <w:sz w:val="20"/>
        </w:rPr>
        <w:t xml:space="preserve"> señala</w:t>
      </w:r>
      <w:r w:rsidR="00FB2762" w:rsidRPr="00EE5121">
        <w:rPr>
          <w:rFonts w:ascii="ITC Avant Garde" w:hAnsi="ITC Avant Garde"/>
          <w:bCs/>
          <w:sz w:val="20"/>
        </w:rPr>
        <w:t xml:space="preserve"> que se c</w:t>
      </w:r>
      <w:r w:rsidR="0071569B">
        <w:rPr>
          <w:rFonts w:ascii="ITC Avant Garde" w:hAnsi="ITC Avant Garde"/>
          <w:bCs/>
          <w:sz w:val="20"/>
        </w:rPr>
        <w:t>onsidere que en caso de que el a</w:t>
      </w:r>
      <w:r w:rsidR="00FB2762" w:rsidRPr="00EE5121">
        <w:rPr>
          <w:rFonts w:ascii="ITC Avant Garde" w:hAnsi="ITC Avant Garde"/>
          <w:bCs/>
          <w:sz w:val="20"/>
        </w:rPr>
        <w:t xml:space="preserve">rrendatario no cuente con </w:t>
      </w:r>
      <w:r w:rsidR="0071569B">
        <w:rPr>
          <w:rFonts w:ascii="ITC Avant Garde" w:hAnsi="ITC Avant Garde"/>
          <w:bCs/>
          <w:sz w:val="20"/>
        </w:rPr>
        <w:t>concesión ú</w:t>
      </w:r>
      <w:r w:rsidR="00FB2762" w:rsidRPr="00EE5121">
        <w:rPr>
          <w:rFonts w:ascii="ITC Avant Garde" w:hAnsi="ITC Avant Garde"/>
          <w:bCs/>
          <w:sz w:val="20"/>
        </w:rPr>
        <w:t>ni</w:t>
      </w:r>
      <w:r w:rsidR="0071569B">
        <w:rPr>
          <w:rFonts w:ascii="ITC Avant Garde" w:hAnsi="ITC Avant Garde"/>
          <w:bCs/>
          <w:sz w:val="20"/>
        </w:rPr>
        <w:t>ca y le haya sido otorgada una concesión de e</w:t>
      </w:r>
      <w:r w:rsidR="00FB2762" w:rsidRPr="00EE5121">
        <w:rPr>
          <w:rFonts w:ascii="ITC Avant Garde" w:hAnsi="ITC Avant Garde"/>
          <w:bCs/>
          <w:sz w:val="20"/>
        </w:rPr>
        <w:t xml:space="preserve">spectro </w:t>
      </w:r>
      <w:r w:rsidR="0071569B">
        <w:rPr>
          <w:rFonts w:ascii="ITC Avant Garde" w:hAnsi="ITC Avant Garde"/>
          <w:bCs/>
          <w:sz w:val="20"/>
        </w:rPr>
        <w:t>r</w:t>
      </w:r>
      <w:r w:rsidR="00FB2762" w:rsidRPr="00EE5121">
        <w:rPr>
          <w:rFonts w:ascii="ITC Avant Garde" w:hAnsi="ITC Avant Garde"/>
          <w:bCs/>
          <w:sz w:val="20"/>
        </w:rPr>
        <w:t xml:space="preserve">adioeléctrico para </w:t>
      </w:r>
      <w:r w:rsidR="0071569B">
        <w:rPr>
          <w:rFonts w:ascii="ITC Avant Garde" w:hAnsi="ITC Avant Garde"/>
          <w:bCs/>
          <w:sz w:val="20"/>
        </w:rPr>
        <w:t>u</w:t>
      </w:r>
      <w:r w:rsidR="00FB2762" w:rsidRPr="00EE5121">
        <w:rPr>
          <w:rFonts w:ascii="ITC Avant Garde" w:hAnsi="ITC Avant Garde"/>
          <w:bCs/>
          <w:sz w:val="20"/>
        </w:rPr>
        <w:t xml:space="preserve">so </w:t>
      </w:r>
      <w:r w:rsidR="0071569B">
        <w:rPr>
          <w:rFonts w:ascii="ITC Avant Garde" w:hAnsi="ITC Avant Garde"/>
          <w:bCs/>
          <w:sz w:val="20"/>
        </w:rPr>
        <w:t>p</w:t>
      </w:r>
      <w:r w:rsidR="00FB2762" w:rsidRPr="00EE5121">
        <w:rPr>
          <w:rFonts w:ascii="ITC Avant Garde" w:hAnsi="ITC Avant Garde"/>
          <w:bCs/>
          <w:sz w:val="20"/>
        </w:rPr>
        <w:t xml:space="preserve">rivado o </w:t>
      </w:r>
      <w:r w:rsidR="0071569B">
        <w:rPr>
          <w:rFonts w:ascii="ITC Avant Garde" w:hAnsi="ITC Avant Garde"/>
          <w:bCs/>
          <w:sz w:val="20"/>
        </w:rPr>
        <w:t>una concesión de e</w:t>
      </w:r>
      <w:r w:rsidR="0071569B" w:rsidRPr="00EE5121">
        <w:rPr>
          <w:rFonts w:ascii="ITC Avant Garde" w:hAnsi="ITC Avant Garde"/>
          <w:bCs/>
          <w:sz w:val="20"/>
        </w:rPr>
        <w:t xml:space="preserve">spectro </w:t>
      </w:r>
      <w:r w:rsidR="0071569B">
        <w:rPr>
          <w:rFonts w:ascii="ITC Avant Garde" w:hAnsi="ITC Avant Garde"/>
          <w:bCs/>
          <w:sz w:val="20"/>
        </w:rPr>
        <w:t>r</w:t>
      </w:r>
      <w:r w:rsidR="0071569B" w:rsidRPr="00EE5121">
        <w:rPr>
          <w:rFonts w:ascii="ITC Avant Garde" w:hAnsi="ITC Avant Garde"/>
          <w:bCs/>
          <w:sz w:val="20"/>
        </w:rPr>
        <w:t xml:space="preserve">adioeléctrico </w:t>
      </w:r>
      <w:r w:rsidR="0071569B">
        <w:rPr>
          <w:rFonts w:ascii="ITC Avant Garde" w:hAnsi="ITC Avant Garde"/>
          <w:bCs/>
          <w:sz w:val="20"/>
        </w:rPr>
        <w:t>para uso c</w:t>
      </w:r>
      <w:r w:rsidR="00FB2762" w:rsidRPr="00EE5121">
        <w:rPr>
          <w:rFonts w:ascii="ITC Avant Garde" w:hAnsi="ITC Avant Garde"/>
          <w:bCs/>
          <w:sz w:val="20"/>
        </w:rPr>
        <w:t xml:space="preserve">omercial, pueda ser considerado interesado en el </w:t>
      </w:r>
      <w:r w:rsidR="0071569B">
        <w:rPr>
          <w:rFonts w:ascii="ITC Avant Garde" w:hAnsi="ITC Avant Garde"/>
          <w:bCs/>
          <w:sz w:val="20"/>
        </w:rPr>
        <w:t>a</w:t>
      </w:r>
      <w:r w:rsidR="00FB2762" w:rsidRPr="00EE5121">
        <w:rPr>
          <w:rFonts w:ascii="ITC Avant Garde" w:hAnsi="ITC Avant Garde"/>
          <w:bCs/>
          <w:sz w:val="20"/>
        </w:rPr>
        <w:t>rrendamiento.</w:t>
      </w:r>
      <w:r w:rsidR="00EF04A4">
        <w:rPr>
          <w:rFonts w:ascii="ITC Avant Garde" w:hAnsi="ITC Avant Garde"/>
          <w:bCs/>
          <w:sz w:val="20"/>
        </w:rPr>
        <w:t xml:space="preserve"> De igual forma, por encontrarse relacionados con el tema de mérito se da atención a</w:t>
      </w:r>
      <w:r w:rsidR="002463F8">
        <w:rPr>
          <w:rFonts w:ascii="ITC Avant Garde" w:hAnsi="ITC Avant Garde"/>
          <w:bCs/>
          <w:sz w:val="20"/>
        </w:rPr>
        <w:t xml:space="preserve"> </w:t>
      </w:r>
      <w:r w:rsidR="00EF04A4">
        <w:rPr>
          <w:rFonts w:ascii="ITC Avant Garde" w:hAnsi="ITC Avant Garde"/>
          <w:bCs/>
          <w:sz w:val="20"/>
        </w:rPr>
        <w:t>l</w:t>
      </w:r>
      <w:r w:rsidR="002463F8">
        <w:rPr>
          <w:rFonts w:ascii="ITC Avant Garde" w:hAnsi="ITC Avant Garde"/>
          <w:bCs/>
          <w:sz w:val="20"/>
        </w:rPr>
        <w:t>os numer</w:t>
      </w:r>
      <w:r w:rsidR="00EF04A4">
        <w:rPr>
          <w:rFonts w:ascii="ITC Avant Garde" w:hAnsi="ITC Avant Garde"/>
          <w:bCs/>
          <w:sz w:val="20"/>
        </w:rPr>
        <w:t>a</w:t>
      </w:r>
      <w:r w:rsidR="00207303">
        <w:rPr>
          <w:rFonts w:ascii="ITC Avant Garde" w:hAnsi="ITC Avant Garde"/>
          <w:bCs/>
          <w:sz w:val="20"/>
        </w:rPr>
        <w:t>les 8, incisos b) y c),</w:t>
      </w:r>
      <w:r w:rsidR="002463F8">
        <w:rPr>
          <w:rFonts w:ascii="ITC Avant Garde" w:hAnsi="ITC Avant Garde"/>
          <w:bCs/>
          <w:sz w:val="20"/>
        </w:rPr>
        <w:t xml:space="preserve"> 13, inciso a)</w:t>
      </w:r>
      <w:r w:rsidR="00207303">
        <w:rPr>
          <w:rFonts w:ascii="ITC Avant Garde" w:hAnsi="ITC Avant Garde"/>
          <w:bCs/>
          <w:sz w:val="20"/>
        </w:rPr>
        <w:t xml:space="preserve"> y 14, inciso e)</w:t>
      </w:r>
      <w:r w:rsidR="002D4AB4">
        <w:rPr>
          <w:rFonts w:ascii="ITC Avant Garde" w:hAnsi="ITC Avant Garde"/>
          <w:bCs/>
          <w:sz w:val="20"/>
        </w:rPr>
        <w:t>.</w:t>
      </w:r>
    </w:p>
    <w:p w14:paraId="733C318D" w14:textId="77777777" w:rsidR="00FB2762" w:rsidRPr="0066369A" w:rsidRDefault="00FB2762" w:rsidP="00177F62">
      <w:pPr>
        <w:pStyle w:val="Default"/>
        <w:ind w:left="851"/>
        <w:jc w:val="both"/>
        <w:rPr>
          <w:rFonts w:ascii="ITC Avant Garde" w:hAnsi="ITC Avant Garde"/>
          <w:bCs/>
          <w:sz w:val="20"/>
          <w:szCs w:val="20"/>
        </w:rPr>
      </w:pPr>
    </w:p>
    <w:p w14:paraId="733C318E" w14:textId="77777777" w:rsidR="00FB2762" w:rsidRPr="0066369A" w:rsidRDefault="00FB2762" w:rsidP="00BB705D">
      <w:pPr>
        <w:pStyle w:val="Default"/>
        <w:ind w:left="1134"/>
        <w:jc w:val="both"/>
        <w:rPr>
          <w:rFonts w:ascii="ITC Avant Garde" w:hAnsi="ITC Avant Garde"/>
          <w:bCs/>
          <w:sz w:val="20"/>
          <w:szCs w:val="20"/>
        </w:rPr>
      </w:pPr>
      <w:r w:rsidRPr="0066369A">
        <w:rPr>
          <w:rFonts w:ascii="ITC Avant Garde" w:hAnsi="ITC Avant Garde"/>
          <w:bCs/>
          <w:sz w:val="20"/>
          <w:szCs w:val="20"/>
        </w:rPr>
        <w:t>El artículo 104, fracción I de la Ley prevé:</w:t>
      </w:r>
    </w:p>
    <w:p w14:paraId="733C318F" w14:textId="77777777" w:rsidR="00FB2762" w:rsidRPr="0066369A" w:rsidRDefault="00FB2762" w:rsidP="00177F62">
      <w:pPr>
        <w:pStyle w:val="Default"/>
        <w:ind w:left="851"/>
        <w:jc w:val="both"/>
        <w:rPr>
          <w:rFonts w:ascii="ITC Avant Garde" w:hAnsi="ITC Avant Garde"/>
          <w:sz w:val="20"/>
          <w:szCs w:val="20"/>
          <w:lang w:val="es-ES_tradnl"/>
        </w:rPr>
      </w:pPr>
    </w:p>
    <w:p w14:paraId="733C3190" w14:textId="77777777" w:rsidR="00FB2762" w:rsidRPr="004432AE" w:rsidRDefault="00FB2762" w:rsidP="003E291E">
      <w:pPr>
        <w:pStyle w:val="Default"/>
        <w:ind w:left="1701" w:right="1417"/>
        <w:jc w:val="both"/>
        <w:rPr>
          <w:rFonts w:ascii="ITC Avant Garde" w:hAnsi="ITC Avant Garde"/>
          <w:bCs/>
          <w:i/>
          <w:sz w:val="18"/>
          <w:szCs w:val="18"/>
        </w:rPr>
      </w:pPr>
      <w:r w:rsidRPr="0066369A">
        <w:rPr>
          <w:rFonts w:ascii="ITC Avant Garde" w:hAnsi="ITC Avant Garde"/>
          <w:bCs/>
          <w:i/>
          <w:sz w:val="20"/>
          <w:szCs w:val="20"/>
        </w:rPr>
        <w:t>“</w:t>
      </w:r>
      <w:r w:rsidRPr="004432AE">
        <w:rPr>
          <w:rFonts w:ascii="ITC Avant Garde" w:hAnsi="ITC Avant Garde"/>
          <w:b/>
          <w:bCs/>
          <w:i/>
          <w:sz w:val="18"/>
          <w:szCs w:val="18"/>
        </w:rPr>
        <w:t>Artículo 104.</w:t>
      </w:r>
      <w:r w:rsidRPr="004432AE">
        <w:rPr>
          <w:rFonts w:ascii="ITC Avant Garde" w:hAnsi="ITC Avant Garde"/>
          <w:bCs/>
          <w:i/>
          <w:sz w:val="18"/>
          <w:szCs w:val="18"/>
        </w:rPr>
        <w:t xml:space="preserve"> (…)</w:t>
      </w:r>
    </w:p>
    <w:p w14:paraId="733C3191" w14:textId="77777777" w:rsidR="00FB2762" w:rsidRPr="004432AE" w:rsidRDefault="00FB2762" w:rsidP="003E291E">
      <w:pPr>
        <w:pStyle w:val="Default"/>
        <w:ind w:left="1701" w:right="1417"/>
        <w:jc w:val="both"/>
        <w:rPr>
          <w:rFonts w:ascii="ITC Avant Garde" w:hAnsi="ITC Avant Garde"/>
          <w:bCs/>
          <w:i/>
          <w:sz w:val="18"/>
          <w:szCs w:val="18"/>
        </w:rPr>
      </w:pPr>
    </w:p>
    <w:p w14:paraId="733C3192" w14:textId="77777777" w:rsidR="00FB2762" w:rsidRPr="004432AE" w:rsidRDefault="00FB2762" w:rsidP="003E291E">
      <w:pPr>
        <w:pStyle w:val="Default"/>
        <w:ind w:left="1701" w:right="1417"/>
        <w:jc w:val="both"/>
        <w:rPr>
          <w:rFonts w:ascii="ITC Avant Garde" w:hAnsi="ITC Avant Garde"/>
          <w:bCs/>
          <w:i/>
          <w:sz w:val="18"/>
          <w:szCs w:val="18"/>
        </w:rPr>
      </w:pPr>
      <w:r w:rsidRPr="004432AE">
        <w:rPr>
          <w:rFonts w:ascii="ITC Avant Garde" w:hAnsi="ITC Avant Garde"/>
          <w:bCs/>
          <w:i/>
          <w:sz w:val="18"/>
          <w:szCs w:val="18"/>
        </w:rPr>
        <w:t>Que el arrendatario cuente con concesión única del mismo uso o que la haya solicitado al Instituto;"</w:t>
      </w:r>
    </w:p>
    <w:p w14:paraId="733C3193" w14:textId="77777777" w:rsidR="00FB2762" w:rsidRPr="0066369A" w:rsidRDefault="00FB2762" w:rsidP="00177F62">
      <w:pPr>
        <w:spacing w:after="0" w:line="240" w:lineRule="auto"/>
        <w:ind w:left="851"/>
        <w:jc w:val="both"/>
        <w:rPr>
          <w:rFonts w:ascii="ITC Avant Garde" w:hAnsi="ITC Avant Garde"/>
          <w:bCs/>
          <w:sz w:val="20"/>
          <w:szCs w:val="20"/>
        </w:rPr>
      </w:pPr>
    </w:p>
    <w:p w14:paraId="733C3194" w14:textId="6E3C0AF6" w:rsidR="00FB2762" w:rsidRPr="0066369A" w:rsidRDefault="00FB2762" w:rsidP="00BB705D">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lastRenderedPageBreak/>
        <w:t>En este sentido, por dispos</w:t>
      </w:r>
      <w:r w:rsidR="0071569B">
        <w:rPr>
          <w:rFonts w:ascii="ITC Avant Garde" w:hAnsi="ITC Avant Garde"/>
          <w:bCs/>
          <w:sz w:val="20"/>
          <w:szCs w:val="20"/>
        </w:rPr>
        <w:t>ición legal se requiere que el arrendatario cuente con una concesión ú</w:t>
      </w:r>
      <w:r w:rsidRPr="0066369A">
        <w:rPr>
          <w:rFonts w:ascii="ITC Avant Garde" w:hAnsi="ITC Avant Garde"/>
          <w:bCs/>
          <w:sz w:val="20"/>
          <w:szCs w:val="20"/>
        </w:rPr>
        <w:t>nica</w:t>
      </w:r>
      <w:r w:rsidR="004639AB">
        <w:rPr>
          <w:rFonts w:ascii="ITC Avant Garde" w:hAnsi="ITC Avant Garde"/>
          <w:bCs/>
          <w:sz w:val="20"/>
          <w:szCs w:val="20"/>
        </w:rPr>
        <w:t xml:space="preserve"> </w:t>
      </w:r>
      <w:r w:rsidRPr="0066369A">
        <w:rPr>
          <w:rFonts w:ascii="ITC Avant Garde" w:hAnsi="ITC Avant Garde"/>
          <w:bCs/>
          <w:sz w:val="20"/>
          <w:szCs w:val="20"/>
        </w:rPr>
        <w:t>del mismo uso o que se haya solicitado</w:t>
      </w:r>
      <w:r w:rsidR="009308BC">
        <w:rPr>
          <w:rFonts w:ascii="ITC Avant Garde" w:hAnsi="ITC Avant Garde"/>
          <w:bCs/>
          <w:sz w:val="20"/>
          <w:szCs w:val="20"/>
        </w:rPr>
        <w:t xml:space="preserve"> al Instituto</w:t>
      </w:r>
      <w:r w:rsidRPr="0066369A">
        <w:rPr>
          <w:rFonts w:ascii="ITC Avant Garde" w:hAnsi="ITC Avant Garde"/>
          <w:bCs/>
          <w:sz w:val="20"/>
          <w:szCs w:val="20"/>
        </w:rPr>
        <w:t xml:space="preserve">. </w:t>
      </w:r>
    </w:p>
    <w:p w14:paraId="733C3195" w14:textId="77777777" w:rsidR="002840F0" w:rsidRPr="0066369A" w:rsidRDefault="002840F0" w:rsidP="00BB705D">
      <w:pPr>
        <w:spacing w:after="0" w:line="240" w:lineRule="auto"/>
        <w:ind w:left="1134"/>
        <w:jc w:val="both"/>
        <w:rPr>
          <w:rFonts w:ascii="ITC Avant Garde" w:hAnsi="ITC Avant Garde"/>
          <w:bCs/>
          <w:sz w:val="20"/>
          <w:szCs w:val="20"/>
        </w:rPr>
      </w:pPr>
    </w:p>
    <w:p w14:paraId="733C3196" w14:textId="4D458453" w:rsidR="00B90383" w:rsidRPr="0066369A" w:rsidRDefault="002840F0" w:rsidP="00BB705D">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Por su parte, en atenci</w:t>
      </w:r>
      <w:r w:rsidR="002B5EAA" w:rsidRPr="0066369A">
        <w:rPr>
          <w:rFonts w:ascii="ITC Avant Garde" w:hAnsi="ITC Avant Garde"/>
          <w:bCs/>
          <w:sz w:val="20"/>
          <w:szCs w:val="20"/>
        </w:rPr>
        <w:t xml:space="preserve">ón a los </w:t>
      </w:r>
      <w:r w:rsidRPr="0066369A">
        <w:rPr>
          <w:rFonts w:ascii="ITC Avant Garde" w:hAnsi="ITC Avant Garde"/>
          <w:bCs/>
          <w:sz w:val="20"/>
          <w:szCs w:val="20"/>
        </w:rPr>
        <w:t>comentario</w:t>
      </w:r>
      <w:r w:rsidR="002B5EAA" w:rsidRPr="0066369A">
        <w:rPr>
          <w:rFonts w:ascii="ITC Avant Garde" w:hAnsi="ITC Avant Garde"/>
          <w:bCs/>
          <w:sz w:val="20"/>
          <w:szCs w:val="20"/>
        </w:rPr>
        <w:t>s</w:t>
      </w:r>
      <w:r w:rsidRPr="0066369A">
        <w:rPr>
          <w:rFonts w:ascii="ITC Avant Garde" w:hAnsi="ITC Avant Garde"/>
          <w:bCs/>
          <w:sz w:val="20"/>
          <w:szCs w:val="20"/>
        </w:rPr>
        <w:t xml:space="preserve"> indicado</w:t>
      </w:r>
      <w:r w:rsidR="002B5EAA" w:rsidRPr="0066369A">
        <w:rPr>
          <w:rFonts w:ascii="ITC Avant Garde" w:hAnsi="ITC Avant Garde"/>
          <w:bCs/>
          <w:sz w:val="20"/>
          <w:szCs w:val="20"/>
        </w:rPr>
        <w:t xml:space="preserve">s con </w:t>
      </w:r>
      <w:r w:rsidRPr="0066369A">
        <w:rPr>
          <w:rFonts w:ascii="ITC Avant Garde" w:hAnsi="ITC Avant Garde"/>
          <w:bCs/>
          <w:sz w:val="20"/>
          <w:szCs w:val="20"/>
        </w:rPr>
        <w:t>l</w:t>
      </w:r>
      <w:r w:rsidR="002B5EAA" w:rsidRPr="0066369A">
        <w:rPr>
          <w:rFonts w:ascii="ITC Avant Garde" w:hAnsi="ITC Avant Garde"/>
          <w:bCs/>
          <w:sz w:val="20"/>
          <w:szCs w:val="20"/>
        </w:rPr>
        <w:t>os</w:t>
      </w:r>
      <w:r w:rsidRPr="0066369A">
        <w:rPr>
          <w:rFonts w:ascii="ITC Avant Garde" w:hAnsi="ITC Avant Garde"/>
          <w:bCs/>
          <w:sz w:val="20"/>
          <w:szCs w:val="20"/>
        </w:rPr>
        <w:t xml:space="preserve"> numeral</w:t>
      </w:r>
      <w:r w:rsidR="002B5EAA" w:rsidRPr="0066369A">
        <w:rPr>
          <w:rFonts w:ascii="ITC Avant Garde" w:hAnsi="ITC Avant Garde"/>
          <w:bCs/>
          <w:sz w:val="20"/>
          <w:szCs w:val="20"/>
        </w:rPr>
        <w:t>es</w:t>
      </w:r>
      <w:r w:rsidRPr="0066369A">
        <w:rPr>
          <w:rFonts w:ascii="ITC Avant Garde" w:hAnsi="ITC Avant Garde"/>
          <w:bCs/>
          <w:sz w:val="20"/>
          <w:szCs w:val="20"/>
        </w:rPr>
        <w:t xml:space="preserve"> 10, </w:t>
      </w:r>
      <w:r w:rsidR="00CD1B08">
        <w:rPr>
          <w:rFonts w:ascii="ITC Avant Garde" w:hAnsi="ITC Avant Garde"/>
          <w:bCs/>
          <w:sz w:val="20"/>
          <w:szCs w:val="20"/>
        </w:rPr>
        <w:t>i</w:t>
      </w:r>
      <w:r w:rsidR="002B5EAA" w:rsidRPr="0066369A">
        <w:rPr>
          <w:rFonts w:ascii="ITC Avant Garde" w:hAnsi="ITC Avant Garde"/>
          <w:bCs/>
          <w:sz w:val="20"/>
          <w:szCs w:val="20"/>
        </w:rPr>
        <w:t>nciso a) y 11</w:t>
      </w:r>
      <w:r w:rsidRPr="0066369A">
        <w:rPr>
          <w:rFonts w:ascii="ITC Avant Garde" w:hAnsi="ITC Avant Garde"/>
          <w:bCs/>
          <w:sz w:val="20"/>
          <w:szCs w:val="20"/>
        </w:rPr>
        <w:t xml:space="preserve"> se manifiesta </w:t>
      </w:r>
      <w:r w:rsidR="00B90383" w:rsidRPr="0066369A">
        <w:rPr>
          <w:rFonts w:ascii="ITC Avant Garde" w:hAnsi="ITC Avant Garde"/>
          <w:bCs/>
          <w:sz w:val="20"/>
          <w:szCs w:val="20"/>
        </w:rPr>
        <w:t xml:space="preserve">que el artículo 104 de la Ley no establece el tipo de servicios de las </w:t>
      </w:r>
      <w:r w:rsidR="0071569B">
        <w:rPr>
          <w:rFonts w:ascii="ITC Avant Garde" w:hAnsi="ITC Avant Garde"/>
          <w:bCs/>
          <w:sz w:val="20"/>
          <w:szCs w:val="20"/>
        </w:rPr>
        <w:t>c</w:t>
      </w:r>
      <w:r w:rsidR="00B90383" w:rsidRPr="0066369A">
        <w:rPr>
          <w:rFonts w:ascii="ITC Avant Garde" w:hAnsi="ITC Avant Garde"/>
          <w:bCs/>
          <w:sz w:val="20"/>
          <w:szCs w:val="20"/>
        </w:rPr>
        <w:t xml:space="preserve">oncesiones de </w:t>
      </w:r>
      <w:r w:rsidR="0071569B">
        <w:rPr>
          <w:rFonts w:ascii="ITC Avant Garde" w:hAnsi="ITC Avant Garde"/>
          <w:bCs/>
          <w:sz w:val="20"/>
          <w:szCs w:val="20"/>
        </w:rPr>
        <w:t>e</w:t>
      </w:r>
      <w:r w:rsidR="00B90383" w:rsidRPr="0066369A">
        <w:rPr>
          <w:rFonts w:ascii="ITC Avant Garde" w:hAnsi="ITC Avant Garde"/>
          <w:bCs/>
          <w:sz w:val="20"/>
          <w:szCs w:val="20"/>
        </w:rPr>
        <w:t xml:space="preserve">spectro </w:t>
      </w:r>
      <w:r w:rsidR="0071569B">
        <w:rPr>
          <w:rFonts w:ascii="ITC Avant Garde" w:hAnsi="ITC Avant Garde"/>
          <w:bCs/>
          <w:sz w:val="20"/>
          <w:szCs w:val="20"/>
        </w:rPr>
        <w:t>r</w:t>
      </w:r>
      <w:r w:rsidR="00B90383" w:rsidRPr="0066369A">
        <w:rPr>
          <w:rFonts w:ascii="ITC Avant Garde" w:hAnsi="ITC Avant Garde"/>
          <w:bCs/>
          <w:sz w:val="20"/>
          <w:szCs w:val="20"/>
        </w:rPr>
        <w:t xml:space="preserve">adioeléctrico, respecto de los cuales resulta procedente el </w:t>
      </w:r>
      <w:r w:rsidR="0071569B">
        <w:rPr>
          <w:rFonts w:ascii="ITC Avant Garde" w:hAnsi="ITC Avant Garde"/>
          <w:bCs/>
          <w:sz w:val="20"/>
          <w:szCs w:val="20"/>
        </w:rPr>
        <w:t>a</w:t>
      </w:r>
      <w:r w:rsidR="00B90383" w:rsidRPr="0066369A">
        <w:rPr>
          <w:rFonts w:ascii="ITC Avant Garde" w:hAnsi="ITC Avant Garde"/>
          <w:bCs/>
          <w:sz w:val="20"/>
          <w:szCs w:val="20"/>
        </w:rPr>
        <w:t xml:space="preserve">rrendamiento, al señalar que únicamente podrán darse en arrendamiento </w:t>
      </w:r>
      <w:r w:rsidR="0071569B">
        <w:rPr>
          <w:rFonts w:ascii="ITC Avant Garde" w:hAnsi="ITC Avant Garde"/>
          <w:bCs/>
          <w:sz w:val="20"/>
          <w:szCs w:val="20"/>
        </w:rPr>
        <w:t>bandas de f</w:t>
      </w:r>
      <w:r w:rsidR="00B90383" w:rsidRPr="0066369A">
        <w:rPr>
          <w:rFonts w:ascii="ITC Avant Garde" w:hAnsi="ITC Avant Garde"/>
          <w:bCs/>
          <w:sz w:val="20"/>
          <w:szCs w:val="20"/>
        </w:rPr>
        <w:t xml:space="preserve">recuencias concesionadas para </w:t>
      </w:r>
      <w:r w:rsidR="0071569B">
        <w:rPr>
          <w:rFonts w:ascii="ITC Avant Garde" w:hAnsi="ITC Avant Garde"/>
          <w:bCs/>
          <w:sz w:val="20"/>
          <w:szCs w:val="20"/>
        </w:rPr>
        <w:t>uso c</w:t>
      </w:r>
      <w:r w:rsidR="00B90383" w:rsidRPr="0066369A">
        <w:rPr>
          <w:rFonts w:ascii="ITC Avant Garde" w:hAnsi="ITC Avant Garde"/>
          <w:bCs/>
          <w:sz w:val="20"/>
          <w:szCs w:val="20"/>
        </w:rPr>
        <w:t xml:space="preserve">omercial o </w:t>
      </w:r>
      <w:r w:rsidR="0071569B">
        <w:rPr>
          <w:rFonts w:ascii="ITC Avant Garde" w:hAnsi="ITC Avant Garde"/>
          <w:bCs/>
          <w:sz w:val="20"/>
          <w:szCs w:val="20"/>
        </w:rPr>
        <w:t>p</w:t>
      </w:r>
      <w:r w:rsidR="00B90383" w:rsidRPr="0066369A">
        <w:rPr>
          <w:rFonts w:ascii="ITC Avant Garde" w:hAnsi="ITC Avant Garde"/>
          <w:bCs/>
          <w:sz w:val="20"/>
          <w:szCs w:val="20"/>
        </w:rPr>
        <w:t>rivado (comunicación privada).</w:t>
      </w:r>
    </w:p>
    <w:p w14:paraId="733C3197" w14:textId="77777777" w:rsidR="00B90383" w:rsidRPr="0066369A" w:rsidRDefault="00B90383" w:rsidP="00BB705D">
      <w:pPr>
        <w:spacing w:after="0" w:line="240" w:lineRule="auto"/>
        <w:ind w:left="1134"/>
        <w:jc w:val="both"/>
        <w:rPr>
          <w:rFonts w:ascii="ITC Avant Garde" w:hAnsi="ITC Avant Garde"/>
          <w:bCs/>
          <w:sz w:val="20"/>
          <w:szCs w:val="20"/>
        </w:rPr>
      </w:pPr>
    </w:p>
    <w:p w14:paraId="733C3198" w14:textId="7274F1D5" w:rsidR="00B90383" w:rsidRPr="0066369A" w:rsidRDefault="00B90383" w:rsidP="00BB705D">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 xml:space="preserve">Asimismo, </w:t>
      </w:r>
      <w:r w:rsidR="00401484" w:rsidRPr="0066369A">
        <w:rPr>
          <w:rFonts w:ascii="ITC Avant Garde" w:hAnsi="ITC Avant Garde"/>
          <w:bCs/>
          <w:sz w:val="20"/>
          <w:szCs w:val="20"/>
        </w:rPr>
        <w:t xml:space="preserve">se señala </w:t>
      </w:r>
      <w:r w:rsidRPr="0066369A">
        <w:rPr>
          <w:rFonts w:ascii="ITC Avant Garde" w:hAnsi="ITC Avant Garde"/>
          <w:bCs/>
          <w:sz w:val="20"/>
          <w:szCs w:val="20"/>
        </w:rPr>
        <w:t>que la concesión de espectro se otorga para el uso, aprovechamiento y</w:t>
      </w:r>
      <w:r w:rsidR="00F93AF0">
        <w:rPr>
          <w:rFonts w:ascii="ITC Avant Garde" w:hAnsi="ITC Avant Garde"/>
          <w:bCs/>
          <w:sz w:val="20"/>
          <w:szCs w:val="20"/>
        </w:rPr>
        <w:t>/o</w:t>
      </w:r>
      <w:r w:rsidRPr="0066369A">
        <w:rPr>
          <w:rFonts w:ascii="ITC Avant Garde" w:hAnsi="ITC Avant Garde"/>
          <w:bCs/>
          <w:sz w:val="20"/>
          <w:szCs w:val="20"/>
        </w:rPr>
        <w:t xml:space="preserve"> explotación de bandas de frecuencias y la concesión única para la prestación de </w:t>
      </w:r>
      <w:r w:rsidR="004639AB">
        <w:rPr>
          <w:rFonts w:ascii="ITC Avant Garde" w:hAnsi="ITC Avant Garde"/>
          <w:bCs/>
          <w:sz w:val="20"/>
          <w:szCs w:val="20"/>
        </w:rPr>
        <w:t xml:space="preserve">los </w:t>
      </w:r>
      <w:r w:rsidRPr="0066369A">
        <w:rPr>
          <w:rFonts w:ascii="ITC Avant Garde" w:hAnsi="ITC Avant Garde"/>
          <w:bCs/>
          <w:sz w:val="20"/>
          <w:szCs w:val="20"/>
        </w:rPr>
        <w:t xml:space="preserve">servicios </w:t>
      </w:r>
      <w:r w:rsidR="004639AB">
        <w:rPr>
          <w:rFonts w:ascii="ITC Avant Garde" w:hAnsi="ITC Avant Garde"/>
          <w:bCs/>
          <w:sz w:val="20"/>
          <w:szCs w:val="20"/>
        </w:rPr>
        <w:t xml:space="preserve">que sean </w:t>
      </w:r>
      <w:r w:rsidRPr="0066369A">
        <w:rPr>
          <w:rFonts w:ascii="ITC Avant Garde" w:hAnsi="ITC Avant Garde"/>
          <w:bCs/>
          <w:sz w:val="20"/>
          <w:szCs w:val="20"/>
        </w:rPr>
        <w:t>técnicamente factibles.</w:t>
      </w:r>
    </w:p>
    <w:p w14:paraId="733C3199" w14:textId="77777777" w:rsidR="00E51805" w:rsidRPr="0066369A" w:rsidRDefault="00E51805" w:rsidP="00BB705D">
      <w:pPr>
        <w:spacing w:after="0" w:line="240" w:lineRule="auto"/>
        <w:ind w:left="1134"/>
        <w:jc w:val="both"/>
        <w:rPr>
          <w:rFonts w:ascii="ITC Avant Garde" w:hAnsi="ITC Avant Garde"/>
          <w:bCs/>
          <w:sz w:val="20"/>
          <w:szCs w:val="20"/>
        </w:rPr>
      </w:pPr>
    </w:p>
    <w:p w14:paraId="733C319A" w14:textId="1AF7D405" w:rsidR="00401484" w:rsidRPr="0066369A" w:rsidRDefault="00401484" w:rsidP="00BB705D">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P</w:t>
      </w:r>
      <w:r w:rsidR="00570E53" w:rsidRPr="0066369A">
        <w:rPr>
          <w:rFonts w:ascii="ITC Avant Garde" w:hAnsi="ITC Avant Garde"/>
          <w:bCs/>
          <w:sz w:val="20"/>
          <w:szCs w:val="20"/>
        </w:rPr>
        <w:t xml:space="preserve">or tanto, </w:t>
      </w:r>
      <w:r w:rsidR="004639AB">
        <w:rPr>
          <w:rFonts w:ascii="ITC Avant Garde" w:hAnsi="ITC Avant Garde"/>
          <w:bCs/>
          <w:sz w:val="20"/>
          <w:szCs w:val="20"/>
        </w:rPr>
        <w:t xml:space="preserve">la autorización sobre </w:t>
      </w:r>
      <w:r w:rsidR="00570E53" w:rsidRPr="0066369A">
        <w:rPr>
          <w:rFonts w:ascii="ITC Avant Garde" w:hAnsi="ITC Avant Garde"/>
          <w:bCs/>
          <w:sz w:val="20"/>
          <w:szCs w:val="20"/>
        </w:rPr>
        <w:t xml:space="preserve">el </w:t>
      </w:r>
      <w:r w:rsidR="00DE2848">
        <w:rPr>
          <w:rFonts w:ascii="ITC Avant Garde" w:hAnsi="ITC Avant Garde"/>
          <w:bCs/>
          <w:sz w:val="20"/>
          <w:szCs w:val="20"/>
        </w:rPr>
        <w:t>a</w:t>
      </w:r>
      <w:r w:rsidR="00570E53" w:rsidRPr="0066369A">
        <w:rPr>
          <w:rFonts w:ascii="ITC Avant Garde" w:hAnsi="ITC Avant Garde"/>
          <w:bCs/>
          <w:sz w:val="20"/>
          <w:szCs w:val="20"/>
        </w:rPr>
        <w:t xml:space="preserve">rrendamiento de </w:t>
      </w:r>
      <w:r w:rsidR="00DE2848">
        <w:rPr>
          <w:rFonts w:ascii="ITC Avant Garde" w:hAnsi="ITC Avant Garde"/>
          <w:bCs/>
          <w:sz w:val="20"/>
          <w:szCs w:val="20"/>
        </w:rPr>
        <w:t>e</w:t>
      </w:r>
      <w:r w:rsidR="00570E53" w:rsidRPr="0066369A">
        <w:rPr>
          <w:rFonts w:ascii="ITC Avant Garde" w:hAnsi="ITC Avant Garde"/>
          <w:bCs/>
          <w:sz w:val="20"/>
          <w:szCs w:val="20"/>
        </w:rPr>
        <w:t>s</w:t>
      </w:r>
      <w:r w:rsidRPr="0066369A">
        <w:rPr>
          <w:rFonts w:ascii="ITC Avant Garde" w:hAnsi="ITC Avant Garde"/>
          <w:bCs/>
          <w:sz w:val="20"/>
          <w:szCs w:val="20"/>
        </w:rPr>
        <w:t xml:space="preserve">pectro </w:t>
      </w:r>
      <w:r w:rsidR="00DE2848">
        <w:rPr>
          <w:rFonts w:ascii="ITC Avant Garde" w:hAnsi="ITC Avant Garde"/>
          <w:bCs/>
          <w:sz w:val="20"/>
          <w:szCs w:val="20"/>
        </w:rPr>
        <w:t xml:space="preserve">radioeléctrico </w:t>
      </w:r>
      <w:r w:rsidRPr="0066369A">
        <w:rPr>
          <w:rFonts w:ascii="ITC Avant Garde" w:hAnsi="ITC Avant Garde"/>
          <w:bCs/>
          <w:sz w:val="20"/>
          <w:szCs w:val="20"/>
        </w:rPr>
        <w:t xml:space="preserve">resultará procedente atendiendo a la previsión legal referida. </w:t>
      </w:r>
    </w:p>
    <w:p w14:paraId="733C319B" w14:textId="77777777" w:rsidR="00570E53" w:rsidRPr="0066369A" w:rsidRDefault="00570E53" w:rsidP="00BB705D">
      <w:pPr>
        <w:spacing w:after="0" w:line="240" w:lineRule="auto"/>
        <w:ind w:left="1134"/>
        <w:jc w:val="both"/>
        <w:rPr>
          <w:rFonts w:ascii="ITC Avant Garde" w:hAnsi="ITC Avant Garde"/>
          <w:bCs/>
          <w:sz w:val="20"/>
          <w:szCs w:val="20"/>
        </w:rPr>
      </w:pPr>
    </w:p>
    <w:p w14:paraId="733C319C" w14:textId="53CF2113" w:rsidR="00570E53" w:rsidRPr="0066369A" w:rsidRDefault="00570E53" w:rsidP="00BB705D">
      <w:pPr>
        <w:pStyle w:val="Prrafodelista"/>
        <w:ind w:left="1134"/>
        <w:jc w:val="both"/>
        <w:rPr>
          <w:rFonts w:ascii="ITC Avant Garde" w:hAnsi="ITC Avant Garde"/>
          <w:sz w:val="20"/>
        </w:rPr>
      </w:pPr>
      <w:r w:rsidRPr="0066369A">
        <w:rPr>
          <w:rFonts w:ascii="ITC Avant Garde" w:hAnsi="ITC Avant Garde"/>
          <w:bCs/>
          <w:sz w:val="20"/>
        </w:rPr>
        <w:t>Los comentarios identificados con los numerales 10, inciso e) y 11</w:t>
      </w:r>
      <w:r w:rsidR="00005955">
        <w:rPr>
          <w:rFonts w:ascii="ITC Avant Garde" w:hAnsi="ITC Avant Garde"/>
          <w:bCs/>
          <w:sz w:val="20"/>
        </w:rPr>
        <w:t>,</w:t>
      </w:r>
      <w:r w:rsidRPr="0066369A">
        <w:rPr>
          <w:rFonts w:ascii="ITC Avant Garde" w:hAnsi="ITC Avant Garde"/>
          <w:bCs/>
          <w:sz w:val="20"/>
        </w:rPr>
        <w:t xml:space="preserve"> deberán atender </w:t>
      </w:r>
      <w:r w:rsidR="003119EE">
        <w:rPr>
          <w:rFonts w:ascii="ITC Avant Garde" w:hAnsi="ITC Avant Garde"/>
          <w:bCs/>
          <w:sz w:val="20"/>
        </w:rPr>
        <w:t xml:space="preserve">a </w:t>
      </w:r>
      <w:r w:rsidRPr="0066369A">
        <w:rPr>
          <w:rFonts w:ascii="ITC Avant Garde" w:hAnsi="ITC Avant Garde"/>
          <w:bCs/>
          <w:sz w:val="20"/>
        </w:rPr>
        <w:t xml:space="preserve">que la finalidad del </w:t>
      </w:r>
      <w:r w:rsidR="003947A4">
        <w:rPr>
          <w:rFonts w:ascii="ITC Avant Garde" w:hAnsi="ITC Avant Garde"/>
          <w:bCs/>
          <w:sz w:val="20"/>
        </w:rPr>
        <w:t>arrendamiento de e</w:t>
      </w:r>
      <w:r w:rsidRPr="0066369A">
        <w:rPr>
          <w:rFonts w:ascii="ITC Avant Garde" w:hAnsi="ITC Avant Garde"/>
          <w:bCs/>
          <w:sz w:val="20"/>
        </w:rPr>
        <w:t xml:space="preserve">spectro </w:t>
      </w:r>
      <w:r w:rsidR="003947A4">
        <w:rPr>
          <w:rFonts w:ascii="ITC Avant Garde" w:hAnsi="ITC Avant Garde"/>
          <w:bCs/>
          <w:sz w:val="20"/>
        </w:rPr>
        <w:t xml:space="preserve">radioeléctrico </w:t>
      </w:r>
      <w:r w:rsidRPr="0066369A">
        <w:rPr>
          <w:rFonts w:ascii="ITC Avant Garde" w:hAnsi="ITC Avant Garde"/>
          <w:bCs/>
          <w:sz w:val="20"/>
        </w:rPr>
        <w:t xml:space="preserve">lo constituye </w:t>
      </w:r>
      <w:r w:rsidR="003119EE">
        <w:rPr>
          <w:rFonts w:ascii="ITC Avant Garde" w:hAnsi="ITC Avant Garde"/>
          <w:bCs/>
          <w:sz w:val="20"/>
        </w:rPr>
        <w:t xml:space="preserve">el </w:t>
      </w:r>
      <w:r w:rsidR="00555090">
        <w:rPr>
          <w:rFonts w:ascii="ITC Avant Garde" w:hAnsi="ITC Avant Garde"/>
          <w:bCs/>
          <w:sz w:val="20"/>
        </w:rPr>
        <w:t>establecer las disposiciones generales que contengan los requisitos, condiciones y obligaciones mediante las cuales el Instituto podrá autorizar el arrendamiento o subarrendamiento de bandas de frecuencias de espectro radioeléctrico</w:t>
      </w:r>
      <w:r w:rsidRPr="0066369A">
        <w:rPr>
          <w:rFonts w:ascii="ITC Avant Garde" w:hAnsi="ITC Avant Garde"/>
          <w:sz w:val="20"/>
        </w:rPr>
        <w:t>.</w:t>
      </w:r>
    </w:p>
    <w:p w14:paraId="733C319D" w14:textId="77777777" w:rsidR="00401484" w:rsidRPr="0066369A" w:rsidRDefault="00401484" w:rsidP="00BB705D">
      <w:pPr>
        <w:spacing w:after="0" w:line="240" w:lineRule="auto"/>
        <w:ind w:left="1134"/>
        <w:jc w:val="both"/>
        <w:rPr>
          <w:rFonts w:ascii="ITC Avant Garde" w:hAnsi="ITC Avant Garde"/>
          <w:bCs/>
          <w:sz w:val="20"/>
          <w:szCs w:val="20"/>
        </w:rPr>
      </w:pPr>
    </w:p>
    <w:p w14:paraId="733C319E" w14:textId="2D5F8F54" w:rsidR="00E51805" w:rsidRPr="0066369A" w:rsidRDefault="00E51805" w:rsidP="009D07DA">
      <w:pPr>
        <w:pStyle w:val="Prrafodelista"/>
        <w:ind w:left="1134"/>
        <w:jc w:val="both"/>
        <w:rPr>
          <w:rFonts w:ascii="ITC Avant Garde" w:hAnsi="ITC Avant Garde"/>
          <w:sz w:val="20"/>
        </w:rPr>
      </w:pPr>
      <w:r w:rsidRPr="0066369A">
        <w:rPr>
          <w:rFonts w:ascii="ITC Avant Garde" w:hAnsi="ITC Avant Garde"/>
          <w:sz w:val="20"/>
        </w:rPr>
        <w:t>Por último, respecto de los comentarios vertidos en el numeral 14, incisos a)</w:t>
      </w:r>
      <w:r w:rsidR="00CD1B08">
        <w:rPr>
          <w:rFonts w:ascii="ITC Avant Garde" w:hAnsi="ITC Avant Garde"/>
          <w:sz w:val="20"/>
        </w:rPr>
        <w:t xml:space="preserve"> y</w:t>
      </w:r>
      <w:r w:rsidR="00FD088C" w:rsidRPr="0066369A">
        <w:rPr>
          <w:rFonts w:ascii="ITC Avant Garde" w:hAnsi="ITC Avant Garde"/>
          <w:sz w:val="20"/>
        </w:rPr>
        <w:t xml:space="preserve"> c)</w:t>
      </w:r>
      <w:r w:rsidR="00080C2E">
        <w:rPr>
          <w:rFonts w:ascii="ITC Avant Garde" w:hAnsi="ITC Avant Garde"/>
          <w:sz w:val="20"/>
        </w:rPr>
        <w:t>,</w:t>
      </w:r>
      <w:r w:rsidR="00FD088C" w:rsidRPr="0066369A">
        <w:rPr>
          <w:rFonts w:ascii="ITC Avant Garde" w:hAnsi="ITC Avant Garde"/>
          <w:sz w:val="20"/>
        </w:rPr>
        <w:t xml:space="preserve"> </w:t>
      </w:r>
      <w:r w:rsidRPr="0066369A">
        <w:rPr>
          <w:rFonts w:ascii="ITC Avant Garde" w:hAnsi="ITC Avant Garde"/>
          <w:sz w:val="20"/>
        </w:rPr>
        <w:t>se manifiesta que el multicitado artículo 104 de la Ley señala claramente que únicamente podrán da</w:t>
      </w:r>
      <w:r w:rsidR="003947A4">
        <w:rPr>
          <w:rFonts w:ascii="ITC Avant Garde" w:hAnsi="ITC Avant Garde"/>
          <w:sz w:val="20"/>
        </w:rPr>
        <w:t>rse en arrendamiento bandas de f</w:t>
      </w:r>
      <w:r w:rsidRPr="0066369A">
        <w:rPr>
          <w:rFonts w:ascii="ITC Avant Garde" w:hAnsi="ITC Avant Garde"/>
          <w:sz w:val="20"/>
        </w:rPr>
        <w:t xml:space="preserve">recuencias concesionadas para </w:t>
      </w:r>
      <w:r w:rsidR="003947A4">
        <w:rPr>
          <w:rFonts w:ascii="ITC Avant Garde" w:hAnsi="ITC Avant Garde"/>
          <w:sz w:val="20"/>
        </w:rPr>
        <w:t>uso c</w:t>
      </w:r>
      <w:r w:rsidRPr="0066369A">
        <w:rPr>
          <w:rFonts w:ascii="ITC Avant Garde" w:hAnsi="ITC Avant Garde"/>
          <w:sz w:val="20"/>
        </w:rPr>
        <w:t xml:space="preserve">omercial o </w:t>
      </w:r>
      <w:r w:rsidR="003947A4">
        <w:rPr>
          <w:rFonts w:ascii="ITC Avant Garde" w:hAnsi="ITC Avant Garde"/>
          <w:sz w:val="20"/>
        </w:rPr>
        <w:t>p</w:t>
      </w:r>
      <w:r w:rsidRPr="0066369A">
        <w:rPr>
          <w:rFonts w:ascii="ITC Avant Garde" w:hAnsi="ITC Avant Garde"/>
          <w:sz w:val="20"/>
        </w:rPr>
        <w:t>rivado, estos últimos con propósitos de comunicación privada, cuya observa</w:t>
      </w:r>
      <w:r w:rsidR="00172334">
        <w:rPr>
          <w:rFonts w:ascii="ITC Avant Garde" w:hAnsi="ITC Avant Garde"/>
          <w:sz w:val="20"/>
        </w:rPr>
        <w:t>ncia</w:t>
      </w:r>
      <w:r w:rsidRPr="0066369A">
        <w:rPr>
          <w:rFonts w:ascii="ITC Avant Garde" w:hAnsi="ITC Avant Garde"/>
          <w:sz w:val="20"/>
        </w:rPr>
        <w:t xml:space="preserve"> es obligatoria para el Instituto. </w:t>
      </w:r>
    </w:p>
    <w:p w14:paraId="733C31B7" w14:textId="06786CB2" w:rsidR="00DE4E79" w:rsidRPr="0066369A" w:rsidRDefault="00DE4E79" w:rsidP="00177F62">
      <w:pPr>
        <w:pStyle w:val="Prrafodelista"/>
        <w:ind w:left="851"/>
        <w:rPr>
          <w:rFonts w:ascii="ITC Avant Garde" w:hAnsi="ITC Avant Garde"/>
          <w:b/>
          <w:bCs/>
          <w:sz w:val="20"/>
        </w:rPr>
      </w:pPr>
    </w:p>
    <w:p w14:paraId="733C31C4" w14:textId="6A0E76F8" w:rsidR="002E53B2" w:rsidRPr="006F561C" w:rsidRDefault="001E51DD" w:rsidP="001134D2">
      <w:pPr>
        <w:pStyle w:val="Prrafodelista"/>
        <w:numPr>
          <w:ilvl w:val="0"/>
          <w:numId w:val="21"/>
        </w:numPr>
        <w:ind w:left="1134" w:hanging="283"/>
        <w:jc w:val="both"/>
        <w:rPr>
          <w:rFonts w:ascii="ITC Avant Garde" w:hAnsi="ITC Avant Garde" w:cs="Tahoma"/>
          <w:bCs/>
          <w:color w:val="000000"/>
          <w:sz w:val="20"/>
          <w:lang w:eastAsia="es-MX"/>
        </w:rPr>
      </w:pPr>
      <w:r w:rsidRPr="006F561C">
        <w:rPr>
          <w:rFonts w:ascii="ITC Avant Garde" w:hAnsi="ITC Avant Garde"/>
          <w:b/>
          <w:bCs/>
          <w:sz w:val="20"/>
        </w:rPr>
        <w:t xml:space="preserve">Renta o precio, objeto de los </w:t>
      </w:r>
      <w:r w:rsidR="00004D68">
        <w:rPr>
          <w:rFonts w:ascii="ITC Avant Garde" w:hAnsi="ITC Avant Garde"/>
          <w:b/>
          <w:bCs/>
          <w:sz w:val="20"/>
        </w:rPr>
        <w:t>c</w:t>
      </w:r>
      <w:r w:rsidRPr="006F561C">
        <w:rPr>
          <w:rFonts w:ascii="ITC Avant Garde" w:hAnsi="ITC Avant Garde"/>
          <w:b/>
          <w:bCs/>
          <w:sz w:val="20"/>
        </w:rPr>
        <w:t xml:space="preserve">ontratos de </w:t>
      </w:r>
      <w:r w:rsidR="00004D68">
        <w:rPr>
          <w:rFonts w:ascii="ITC Avant Garde" w:hAnsi="ITC Avant Garde"/>
          <w:b/>
          <w:bCs/>
          <w:sz w:val="20"/>
        </w:rPr>
        <w:t>a</w:t>
      </w:r>
      <w:r w:rsidRPr="006F561C">
        <w:rPr>
          <w:rFonts w:ascii="ITC Avant Garde" w:hAnsi="ITC Avant Garde"/>
          <w:b/>
          <w:bCs/>
          <w:sz w:val="20"/>
        </w:rPr>
        <w:t>rrendamiento.</w:t>
      </w:r>
      <w:r w:rsidR="006F561C" w:rsidRPr="006F561C">
        <w:rPr>
          <w:rFonts w:ascii="ITC Avant Garde" w:hAnsi="ITC Avant Garde"/>
          <w:b/>
          <w:bCs/>
          <w:sz w:val="20"/>
        </w:rPr>
        <w:t xml:space="preserve"> </w:t>
      </w:r>
      <w:r w:rsidR="00022EAD">
        <w:rPr>
          <w:rFonts w:ascii="ITC Avant Garde" w:hAnsi="ITC Avant Garde"/>
          <w:bCs/>
          <w:sz w:val="20"/>
        </w:rPr>
        <w:t>El comentario marcado</w:t>
      </w:r>
      <w:r w:rsidR="006F561C" w:rsidRPr="006F561C">
        <w:rPr>
          <w:rFonts w:ascii="ITC Avant Garde" w:hAnsi="ITC Avant Garde"/>
          <w:bCs/>
          <w:sz w:val="20"/>
        </w:rPr>
        <w:t xml:space="preserve"> con el numeral</w:t>
      </w:r>
      <w:r w:rsidR="002E53B2" w:rsidRPr="006F561C">
        <w:rPr>
          <w:rFonts w:ascii="ITC Avant Garde" w:hAnsi="ITC Avant Garde"/>
          <w:bCs/>
          <w:sz w:val="20"/>
        </w:rPr>
        <w:t xml:space="preserve"> 1, inciso a), sugiere establecer</w:t>
      </w:r>
      <w:r w:rsidR="002E53B2" w:rsidRPr="006F561C">
        <w:rPr>
          <w:rFonts w:ascii="ITC Avant Garde" w:hAnsi="ITC Avant Garde" w:cs="Tahoma"/>
          <w:bCs/>
          <w:color w:val="000000"/>
          <w:sz w:val="20"/>
          <w:lang w:eastAsia="es-MX"/>
        </w:rPr>
        <w:t xml:space="preserve"> algún mecanismo para asegurar que no se cobren precios o cantidades distintas por arrendamientos similares o idénticos</w:t>
      </w:r>
      <w:r w:rsidR="00741F04">
        <w:rPr>
          <w:rFonts w:ascii="ITC Avant Garde" w:hAnsi="ITC Avant Garde" w:cs="Tahoma"/>
          <w:bCs/>
          <w:color w:val="000000"/>
          <w:sz w:val="20"/>
          <w:lang w:eastAsia="es-MX"/>
        </w:rPr>
        <w:t>.</w:t>
      </w:r>
    </w:p>
    <w:p w14:paraId="733C31C5" w14:textId="77777777" w:rsidR="002E53B2" w:rsidRPr="0066369A" w:rsidRDefault="002E53B2" w:rsidP="00BB705D">
      <w:pPr>
        <w:spacing w:after="0" w:line="240" w:lineRule="auto"/>
        <w:ind w:left="1134"/>
        <w:jc w:val="both"/>
        <w:rPr>
          <w:rFonts w:ascii="ITC Avant Garde" w:hAnsi="ITC Avant Garde" w:cs="Tahoma"/>
          <w:bCs/>
          <w:color w:val="000000"/>
          <w:sz w:val="20"/>
          <w:szCs w:val="20"/>
          <w:lang w:eastAsia="es-MX"/>
        </w:rPr>
      </w:pPr>
    </w:p>
    <w:p w14:paraId="733C31C6" w14:textId="4C34C1E0" w:rsidR="002E53B2" w:rsidRPr="0066369A" w:rsidRDefault="002E53B2" w:rsidP="00BB705D">
      <w:pPr>
        <w:spacing w:after="0" w:line="240" w:lineRule="auto"/>
        <w:ind w:left="1134"/>
        <w:jc w:val="both"/>
        <w:rPr>
          <w:rFonts w:ascii="ITC Avant Garde" w:eastAsia="Times New Roman" w:hAnsi="ITC Avant Garde"/>
          <w:bCs/>
          <w:sz w:val="20"/>
          <w:szCs w:val="20"/>
        </w:rPr>
      </w:pPr>
      <w:r w:rsidRPr="0066369A">
        <w:rPr>
          <w:rFonts w:ascii="ITC Avant Garde" w:hAnsi="ITC Avant Garde" w:cs="Tahoma"/>
          <w:bCs/>
          <w:color w:val="000000"/>
          <w:sz w:val="20"/>
          <w:szCs w:val="20"/>
          <w:lang w:eastAsia="es-MX"/>
        </w:rPr>
        <w:t xml:space="preserve">Al respecto, se manifiesta que los Lineamientos otorgan a las partes la libertad de la </w:t>
      </w:r>
      <w:r w:rsidR="00555090">
        <w:rPr>
          <w:rFonts w:ascii="ITC Avant Garde" w:hAnsi="ITC Avant Garde" w:cs="Tahoma"/>
          <w:bCs/>
          <w:color w:val="000000"/>
          <w:sz w:val="20"/>
          <w:szCs w:val="20"/>
          <w:lang w:eastAsia="es-MX"/>
        </w:rPr>
        <w:t xml:space="preserve">negociación y determinación </w:t>
      </w:r>
      <w:r w:rsidRPr="0066369A">
        <w:rPr>
          <w:rFonts w:ascii="ITC Avant Garde" w:hAnsi="ITC Avant Garde" w:cs="Tahoma"/>
          <w:bCs/>
          <w:color w:val="000000"/>
          <w:sz w:val="20"/>
          <w:szCs w:val="20"/>
          <w:lang w:eastAsia="es-MX"/>
        </w:rPr>
        <w:t>de</w:t>
      </w:r>
      <w:r w:rsidR="00555090">
        <w:rPr>
          <w:rFonts w:ascii="ITC Avant Garde" w:hAnsi="ITC Avant Garde" w:cs="Tahoma"/>
          <w:bCs/>
          <w:color w:val="000000"/>
          <w:sz w:val="20"/>
          <w:szCs w:val="20"/>
          <w:lang w:eastAsia="es-MX"/>
        </w:rPr>
        <w:t xml:space="preserve"> </w:t>
      </w:r>
      <w:r w:rsidRPr="0066369A">
        <w:rPr>
          <w:rFonts w:ascii="ITC Avant Garde" w:hAnsi="ITC Avant Garde" w:cs="Tahoma"/>
          <w:bCs/>
          <w:color w:val="000000"/>
          <w:sz w:val="20"/>
          <w:szCs w:val="20"/>
          <w:lang w:eastAsia="es-MX"/>
        </w:rPr>
        <w:t>l</w:t>
      </w:r>
      <w:r w:rsidR="00555090">
        <w:rPr>
          <w:rFonts w:ascii="ITC Avant Garde" w:hAnsi="ITC Avant Garde" w:cs="Tahoma"/>
          <w:bCs/>
          <w:color w:val="000000"/>
          <w:sz w:val="20"/>
          <w:szCs w:val="20"/>
          <w:lang w:eastAsia="es-MX"/>
        </w:rPr>
        <w:t>a renta o</w:t>
      </w:r>
      <w:r w:rsidRPr="0066369A">
        <w:rPr>
          <w:rFonts w:ascii="ITC Avant Garde" w:hAnsi="ITC Avant Garde" w:cs="Tahoma"/>
          <w:bCs/>
          <w:color w:val="000000"/>
          <w:sz w:val="20"/>
          <w:szCs w:val="20"/>
          <w:lang w:eastAsia="es-MX"/>
        </w:rPr>
        <w:t xml:space="preserve"> precio</w:t>
      </w:r>
      <w:r w:rsidR="00555090">
        <w:rPr>
          <w:rFonts w:ascii="ITC Avant Garde" w:hAnsi="ITC Avant Garde" w:cs="Tahoma"/>
          <w:bCs/>
          <w:color w:val="000000"/>
          <w:sz w:val="20"/>
          <w:szCs w:val="20"/>
          <w:lang w:eastAsia="es-MX"/>
        </w:rPr>
        <w:t xml:space="preserve"> materia del contrato de arrendamiento</w:t>
      </w:r>
      <w:r w:rsidRPr="0066369A">
        <w:rPr>
          <w:rFonts w:ascii="ITC Avant Garde" w:hAnsi="ITC Avant Garde" w:cs="Tahoma"/>
          <w:bCs/>
          <w:color w:val="000000"/>
          <w:sz w:val="20"/>
          <w:szCs w:val="20"/>
          <w:lang w:eastAsia="es-MX"/>
        </w:rPr>
        <w:t>, puesto que ésta</w:t>
      </w:r>
      <w:r w:rsidR="002A112D">
        <w:rPr>
          <w:rFonts w:ascii="ITC Avant Garde" w:hAnsi="ITC Avant Garde" w:cs="Tahoma"/>
          <w:bCs/>
          <w:color w:val="000000"/>
          <w:sz w:val="20"/>
          <w:szCs w:val="20"/>
          <w:lang w:eastAsia="es-MX"/>
        </w:rPr>
        <w:t>s</w:t>
      </w:r>
      <w:r w:rsidRPr="0066369A">
        <w:rPr>
          <w:rFonts w:ascii="ITC Avant Garde" w:hAnsi="ITC Avant Garde" w:cs="Tahoma"/>
          <w:bCs/>
          <w:color w:val="000000"/>
          <w:sz w:val="20"/>
          <w:szCs w:val="20"/>
          <w:lang w:eastAsia="es-MX"/>
        </w:rPr>
        <w:t xml:space="preserve"> son quienes deciden obligarse, por lo que si la materia de los Lineamientos corresponde al otorgamiento de la autorización del Arrendamiento, no es materia de la regulación, la determinación del procedimiento para fijar el precio, al sujetarse al arbitrio de los interesados en celebrar el </w:t>
      </w:r>
      <w:r w:rsidR="00925CC3">
        <w:rPr>
          <w:rFonts w:ascii="ITC Avant Garde" w:hAnsi="ITC Avant Garde" w:cs="Tahoma"/>
          <w:bCs/>
          <w:color w:val="000000"/>
          <w:sz w:val="20"/>
          <w:szCs w:val="20"/>
          <w:lang w:eastAsia="es-MX"/>
        </w:rPr>
        <w:t>c</w:t>
      </w:r>
      <w:r w:rsidRPr="0066369A">
        <w:rPr>
          <w:rFonts w:ascii="ITC Avant Garde" w:hAnsi="ITC Avant Garde" w:cs="Tahoma"/>
          <w:bCs/>
          <w:color w:val="000000"/>
          <w:sz w:val="20"/>
          <w:szCs w:val="20"/>
          <w:lang w:eastAsia="es-MX"/>
        </w:rPr>
        <w:t>ontrato</w:t>
      </w:r>
      <w:r w:rsidR="00555090" w:rsidRPr="00555090">
        <w:rPr>
          <w:rFonts w:ascii="ITC Avant Garde" w:hAnsi="ITC Avant Garde" w:cs="Tahoma"/>
          <w:bCs/>
          <w:color w:val="000000"/>
          <w:sz w:val="20"/>
          <w:szCs w:val="20"/>
          <w:lang w:eastAsia="es-MX"/>
        </w:rPr>
        <w:t xml:space="preserve"> </w:t>
      </w:r>
      <w:r w:rsidR="00555090">
        <w:rPr>
          <w:rFonts w:ascii="ITC Avant Garde" w:hAnsi="ITC Avant Garde" w:cs="Tahoma"/>
          <w:bCs/>
          <w:color w:val="000000"/>
          <w:sz w:val="20"/>
          <w:szCs w:val="20"/>
          <w:lang w:eastAsia="es-MX"/>
        </w:rPr>
        <w:t>correspondiente</w:t>
      </w:r>
      <w:r w:rsidRPr="0066369A">
        <w:rPr>
          <w:rFonts w:ascii="ITC Avant Garde" w:hAnsi="ITC Avant Garde" w:cs="Tahoma"/>
          <w:bCs/>
          <w:color w:val="000000"/>
          <w:sz w:val="20"/>
          <w:szCs w:val="20"/>
          <w:lang w:eastAsia="es-MX"/>
        </w:rPr>
        <w:t>.</w:t>
      </w:r>
      <w:r w:rsidRPr="0066369A">
        <w:rPr>
          <w:rFonts w:ascii="ITC Avant Garde" w:eastAsia="Times New Roman" w:hAnsi="ITC Avant Garde"/>
          <w:bCs/>
          <w:sz w:val="20"/>
          <w:szCs w:val="20"/>
        </w:rPr>
        <w:t xml:space="preserve"> </w:t>
      </w:r>
    </w:p>
    <w:p w14:paraId="733C31C7" w14:textId="77777777" w:rsidR="002B5EAA" w:rsidRPr="0066369A" w:rsidRDefault="002B5EAA" w:rsidP="00BB705D">
      <w:pPr>
        <w:spacing w:after="0" w:line="240" w:lineRule="auto"/>
        <w:ind w:left="1134"/>
        <w:jc w:val="both"/>
        <w:rPr>
          <w:rFonts w:ascii="ITC Avant Garde" w:eastAsia="Times New Roman" w:hAnsi="ITC Avant Garde"/>
          <w:bCs/>
          <w:sz w:val="20"/>
          <w:szCs w:val="20"/>
        </w:rPr>
      </w:pPr>
    </w:p>
    <w:p w14:paraId="733C31C8" w14:textId="604ACE6D" w:rsidR="0028181D" w:rsidRPr="0066369A" w:rsidRDefault="0028181D" w:rsidP="00BB705D">
      <w:pPr>
        <w:spacing w:after="0" w:line="240" w:lineRule="auto"/>
        <w:ind w:left="1134"/>
        <w:jc w:val="both"/>
        <w:rPr>
          <w:rFonts w:ascii="ITC Avant Garde" w:eastAsia="Times New Roman" w:hAnsi="ITC Avant Garde"/>
          <w:bCs/>
          <w:sz w:val="20"/>
          <w:szCs w:val="20"/>
        </w:rPr>
      </w:pPr>
      <w:r w:rsidRPr="0066369A">
        <w:rPr>
          <w:rFonts w:ascii="ITC Avant Garde" w:eastAsia="Times New Roman" w:hAnsi="ITC Avant Garde"/>
          <w:bCs/>
          <w:sz w:val="20"/>
          <w:szCs w:val="20"/>
        </w:rPr>
        <w:t xml:space="preserve">Respecto de los </w:t>
      </w:r>
      <w:r w:rsidR="002B5EAA" w:rsidRPr="0066369A">
        <w:rPr>
          <w:rFonts w:ascii="ITC Avant Garde" w:eastAsia="Times New Roman" w:hAnsi="ITC Avant Garde"/>
          <w:bCs/>
          <w:sz w:val="20"/>
          <w:szCs w:val="20"/>
        </w:rPr>
        <w:t>comentario</w:t>
      </w:r>
      <w:r w:rsidRPr="0066369A">
        <w:rPr>
          <w:rFonts w:ascii="ITC Avant Garde" w:eastAsia="Times New Roman" w:hAnsi="ITC Avant Garde"/>
          <w:bCs/>
          <w:sz w:val="20"/>
          <w:szCs w:val="20"/>
        </w:rPr>
        <w:t>s</w:t>
      </w:r>
      <w:r w:rsidR="002B5EAA" w:rsidRPr="0066369A">
        <w:rPr>
          <w:rFonts w:ascii="ITC Avant Garde" w:eastAsia="Times New Roman" w:hAnsi="ITC Avant Garde"/>
          <w:bCs/>
          <w:sz w:val="20"/>
          <w:szCs w:val="20"/>
        </w:rPr>
        <w:t xml:space="preserve"> marcado</w:t>
      </w:r>
      <w:r w:rsidRPr="0066369A">
        <w:rPr>
          <w:rFonts w:ascii="ITC Avant Garde" w:eastAsia="Times New Roman" w:hAnsi="ITC Avant Garde"/>
          <w:bCs/>
          <w:sz w:val="20"/>
          <w:szCs w:val="20"/>
        </w:rPr>
        <w:t>s</w:t>
      </w:r>
      <w:r w:rsidR="002B5EAA" w:rsidRPr="0066369A">
        <w:rPr>
          <w:rFonts w:ascii="ITC Avant Garde" w:eastAsia="Times New Roman" w:hAnsi="ITC Avant Garde"/>
          <w:bCs/>
          <w:sz w:val="20"/>
          <w:szCs w:val="20"/>
        </w:rPr>
        <w:t xml:space="preserve"> con l</w:t>
      </w:r>
      <w:r w:rsidRPr="0066369A">
        <w:rPr>
          <w:rFonts w:ascii="ITC Avant Garde" w:eastAsia="Times New Roman" w:hAnsi="ITC Avant Garde"/>
          <w:bCs/>
          <w:sz w:val="20"/>
          <w:szCs w:val="20"/>
        </w:rPr>
        <w:t>os</w:t>
      </w:r>
      <w:r w:rsidR="002B5EAA" w:rsidRPr="0066369A">
        <w:rPr>
          <w:rFonts w:ascii="ITC Avant Garde" w:eastAsia="Times New Roman" w:hAnsi="ITC Avant Garde"/>
          <w:bCs/>
          <w:sz w:val="20"/>
          <w:szCs w:val="20"/>
        </w:rPr>
        <w:t xml:space="preserve"> numeral</w:t>
      </w:r>
      <w:r w:rsidRPr="0066369A">
        <w:rPr>
          <w:rFonts w:ascii="ITC Avant Garde" w:eastAsia="Times New Roman" w:hAnsi="ITC Avant Garde"/>
          <w:bCs/>
          <w:sz w:val="20"/>
          <w:szCs w:val="20"/>
        </w:rPr>
        <w:t>es</w:t>
      </w:r>
      <w:r w:rsidR="002B5EAA" w:rsidRPr="0066369A">
        <w:rPr>
          <w:rFonts w:ascii="ITC Avant Garde" w:eastAsia="Times New Roman" w:hAnsi="ITC Avant Garde"/>
          <w:bCs/>
          <w:sz w:val="20"/>
          <w:szCs w:val="20"/>
        </w:rPr>
        <w:t xml:space="preserve"> 10, inciso b)</w:t>
      </w:r>
      <w:r w:rsidRPr="0066369A">
        <w:rPr>
          <w:rFonts w:ascii="ITC Avant Garde" w:eastAsia="Times New Roman" w:hAnsi="ITC Avant Garde"/>
          <w:bCs/>
          <w:sz w:val="20"/>
          <w:szCs w:val="20"/>
        </w:rPr>
        <w:t xml:space="preserve"> y 11, se señala que el artículo 2398 del Código Civil Federal </w:t>
      </w:r>
      <w:r w:rsidR="00474309" w:rsidRPr="0066369A">
        <w:rPr>
          <w:rFonts w:ascii="ITC Avant Garde" w:eastAsia="Times New Roman" w:hAnsi="ITC Avant Garde"/>
          <w:bCs/>
          <w:sz w:val="20"/>
          <w:szCs w:val="20"/>
        </w:rPr>
        <w:t>d</w:t>
      </w:r>
      <w:r w:rsidR="00977CBE">
        <w:rPr>
          <w:rFonts w:ascii="ITC Avant Garde" w:eastAsia="Times New Roman" w:hAnsi="ITC Avant Garde"/>
          <w:bCs/>
          <w:sz w:val="20"/>
          <w:szCs w:val="20"/>
        </w:rPr>
        <w:t>i</w:t>
      </w:r>
      <w:r w:rsidRPr="0066369A">
        <w:rPr>
          <w:rFonts w:ascii="ITC Avant Garde" w:eastAsia="Times New Roman" w:hAnsi="ITC Avant Garde"/>
          <w:bCs/>
          <w:sz w:val="20"/>
          <w:szCs w:val="20"/>
        </w:rPr>
        <w:t>spone:</w:t>
      </w:r>
    </w:p>
    <w:p w14:paraId="733C31C9" w14:textId="77777777" w:rsidR="0028181D" w:rsidRPr="0066369A" w:rsidRDefault="0028181D" w:rsidP="00177F62">
      <w:pPr>
        <w:spacing w:after="0" w:line="240" w:lineRule="auto"/>
        <w:ind w:left="851"/>
        <w:jc w:val="both"/>
        <w:rPr>
          <w:rFonts w:ascii="ITC Avant Garde" w:eastAsia="Times New Roman" w:hAnsi="ITC Avant Garde"/>
          <w:bCs/>
          <w:sz w:val="20"/>
          <w:szCs w:val="20"/>
        </w:rPr>
      </w:pPr>
    </w:p>
    <w:p w14:paraId="733C31CA" w14:textId="77777777" w:rsidR="002B5EAA" w:rsidRDefault="0028181D" w:rsidP="00977CBE">
      <w:pPr>
        <w:spacing w:after="0" w:line="240" w:lineRule="auto"/>
        <w:ind w:left="1701" w:right="1417"/>
        <w:jc w:val="both"/>
        <w:rPr>
          <w:rFonts w:ascii="ITC Avant Garde" w:eastAsia="Times New Roman" w:hAnsi="ITC Avant Garde"/>
          <w:bCs/>
          <w:i/>
          <w:sz w:val="18"/>
          <w:szCs w:val="18"/>
        </w:rPr>
      </w:pPr>
      <w:r w:rsidRPr="00BB705D">
        <w:rPr>
          <w:rFonts w:ascii="ITC Avant Garde" w:eastAsia="Times New Roman" w:hAnsi="ITC Avant Garde"/>
          <w:bCs/>
          <w:i/>
          <w:sz w:val="18"/>
          <w:szCs w:val="18"/>
        </w:rPr>
        <w:lastRenderedPageBreak/>
        <w:t>"</w:t>
      </w:r>
      <w:r w:rsidR="00474309" w:rsidRPr="00BB705D">
        <w:rPr>
          <w:rFonts w:ascii="ITC Avant Garde" w:hAnsi="ITC Avant Garde"/>
          <w:b/>
          <w:bCs/>
          <w:i/>
          <w:sz w:val="18"/>
          <w:szCs w:val="18"/>
        </w:rPr>
        <w:t>Artículo 2398.-</w:t>
      </w:r>
      <w:r w:rsidR="00474309" w:rsidRPr="00BB705D">
        <w:rPr>
          <w:rFonts w:ascii="ITC Avant Garde" w:hAnsi="ITC Avant Garde"/>
          <w:bCs/>
          <w:i/>
          <w:sz w:val="18"/>
          <w:szCs w:val="18"/>
        </w:rPr>
        <w:t xml:space="preserve"> </w:t>
      </w:r>
      <w:r w:rsidRPr="00BB705D">
        <w:rPr>
          <w:rFonts w:ascii="ITC Avant Garde" w:eastAsia="Times New Roman" w:hAnsi="ITC Avant Garde"/>
          <w:bCs/>
          <w:i/>
          <w:sz w:val="18"/>
          <w:szCs w:val="18"/>
        </w:rPr>
        <w:t xml:space="preserve">Hay arrendamiento cuando las dos partes contratantes se obligan recíprocamente, una, a conceder el uso o goce temporal de una cosa, y la otra, </w:t>
      </w:r>
      <w:r w:rsidRPr="009F3E70">
        <w:rPr>
          <w:rFonts w:ascii="ITC Avant Garde" w:eastAsia="Times New Roman" w:hAnsi="ITC Avant Garde"/>
          <w:b/>
          <w:bCs/>
          <w:i/>
          <w:sz w:val="18"/>
          <w:szCs w:val="18"/>
          <w:u w:val="single"/>
        </w:rPr>
        <w:t>a pagar por ese uso o goce un precio cierto</w:t>
      </w:r>
      <w:r w:rsidRPr="00BB705D">
        <w:rPr>
          <w:rFonts w:ascii="ITC Avant Garde" w:eastAsia="Times New Roman" w:hAnsi="ITC Avant Garde"/>
          <w:bCs/>
          <w:i/>
          <w:sz w:val="18"/>
          <w:szCs w:val="18"/>
        </w:rPr>
        <w:t>."</w:t>
      </w:r>
    </w:p>
    <w:p w14:paraId="733C31CB" w14:textId="77777777" w:rsidR="00474309" w:rsidRPr="0066369A" w:rsidRDefault="00474309" w:rsidP="00177F62">
      <w:pPr>
        <w:pStyle w:val="Prrafodelista"/>
        <w:ind w:left="851"/>
        <w:rPr>
          <w:rFonts w:ascii="ITC Avant Garde" w:hAnsi="ITC Avant Garde"/>
          <w:bCs/>
          <w:sz w:val="20"/>
        </w:rPr>
      </w:pPr>
    </w:p>
    <w:p w14:paraId="733C31CC" w14:textId="77777777" w:rsidR="001E51DD" w:rsidRPr="0066369A" w:rsidRDefault="00474309" w:rsidP="00BB705D">
      <w:pPr>
        <w:pStyle w:val="Prrafodelista"/>
        <w:ind w:left="1134"/>
        <w:jc w:val="both"/>
        <w:rPr>
          <w:rFonts w:ascii="ITC Avant Garde" w:hAnsi="ITC Avant Garde"/>
          <w:bCs/>
          <w:sz w:val="20"/>
        </w:rPr>
      </w:pPr>
      <w:r w:rsidRPr="0066369A">
        <w:rPr>
          <w:rFonts w:ascii="ITC Avant Garde" w:hAnsi="ITC Avant Garde"/>
          <w:bCs/>
          <w:sz w:val="20"/>
        </w:rPr>
        <w:t>Por ende, la precisión en los Lineamientos de un precio determinado es congruente con la legislación civil.</w:t>
      </w:r>
    </w:p>
    <w:p w14:paraId="733C31CD" w14:textId="77777777" w:rsidR="00474309" w:rsidRPr="0066369A" w:rsidRDefault="00474309" w:rsidP="00177F62">
      <w:pPr>
        <w:pStyle w:val="Prrafodelista"/>
        <w:ind w:left="851"/>
        <w:jc w:val="both"/>
        <w:rPr>
          <w:rFonts w:ascii="ITC Avant Garde" w:hAnsi="ITC Avant Garde"/>
          <w:b/>
          <w:bCs/>
          <w:sz w:val="20"/>
        </w:rPr>
      </w:pPr>
    </w:p>
    <w:p w14:paraId="733C31CE" w14:textId="77777777" w:rsidR="00276B49" w:rsidRPr="0066369A" w:rsidRDefault="0094256A" w:rsidP="00C653D6">
      <w:pPr>
        <w:pStyle w:val="Prrafodelista"/>
        <w:numPr>
          <w:ilvl w:val="0"/>
          <w:numId w:val="31"/>
        </w:numPr>
        <w:ind w:left="851" w:hanging="567"/>
        <w:jc w:val="both"/>
        <w:rPr>
          <w:rFonts w:ascii="ITC Avant Garde" w:hAnsi="ITC Avant Garde"/>
          <w:b/>
          <w:bCs/>
          <w:sz w:val="20"/>
        </w:rPr>
      </w:pPr>
      <w:r w:rsidRPr="0066369A">
        <w:rPr>
          <w:rFonts w:ascii="ITC Avant Garde" w:hAnsi="ITC Avant Garde"/>
          <w:b/>
          <w:bCs/>
          <w:sz w:val="20"/>
        </w:rPr>
        <w:t>C</w:t>
      </w:r>
      <w:r w:rsidR="001E51DD" w:rsidRPr="0066369A">
        <w:rPr>
          <w:rFonts w:ascii="ITC Avant Garde" w:hAnsi="ITC Avant Garde"/>
          <w:b/>
          <w:bCs/>
          <w:sz w:val="20"/>
        </w:rPr>
        <w:t>apítulo III</w:t>
      </w:r>
      <w:r w:rsidRPr="0066369A">
        <w:rPr>
          <w:rFonts w:ascii="ITC Avant Garde" w:hAnsi="ITC Avant Garde"/>
          <w:b/>
          <w:bCs/>
          <w:sz w:val="20"/>
        </w:rPr>
        <w:t>, denominado “</w:t>
      </w:r>
      <w:r w:rsidR="001E51DD" w:rsidRPr="0066369A">
        <w:rPr>
          <w:rFonts w:ascii="ITC Avant Garde" w:hAnsi="ITC Avant Garde"/>
          <w:b/>
          <w:bCs/>
          <w:i/>
          <w:sz w:val="20"/>
        </w:rPr>
        <w:t>D</w:t>
      </w:r>
      <w:r w:rsidRPr="0066369A">
        <w:rPr>
          <w:rFonts w:ascii="ITC Avant Garde" w:hAnsi="ITC Avant Garde"/>
          <w:b/>
          <w:bCs/>
          <w:i/>
          <w:sz w:val="20"/>
        </w:rPr>
        <w:t>e la Solicitud de Autorización</w:t>
      </w:r>
      <w:r w:rsidRPr="0066369A">
        <w:rPr>
          <w:rFonts w:ascii="ITC Avant Garde" w:hAnsi="ITC Avant Garde"/>
          <w:b/>
          <w:bCs/>
          <w:sz w:val="20"/>
        </w:rPr>
        <w:t>”</w:t>
      </w:r>
    </w:p>
    <w:p w14:paraId="733C31CF" w14:textId="77777777" w:rsidR="001E51DD" w:rsidRPr="0066369A" w:rsidRDefault="001E51DD" w:rsidP="002E53B2">
      <w:pPr>
        <w:spacing w:after="0" w:line="240" w:lineRule="auto"/>
        <w:jc w:val="both"/>
        <w:rPr>
          <w:rFonts w:ascii="ITC Avant Garde" w:hAnsi="ITC Avant Garde"/>
          <w:b/>
          <w:bCs/>
          <w:sz w:val="20"/>
          <w:szCs w:val="20"/>
        </w:rPr>
      </w:pPr>
    </w:p>
    <w:p w14:paraId="733C31D0" w14:textId="7E6C35D6" w:rsidR="0038559C" w:rsidRPr="0066369A" w:rsidRDefault="0038559C" w:rsidP="00E870A5">
      <w:pPr>
        <w:pStyle w:val="Prrafodelista"/>
        <w:numPr>
          <w:ilvl w:val="0"/>
          <w:numId w:val="22"/>
        </w:numPr>
        <w:ind w:left="1134" w:hanging="283"/>
        <w:jc w:val="both"/>
        <w:rPr>
          <w:rFonts w:ascii="ITC Avant Garde" w:hAnsi="ITC Avant Garde"/>
          <w:b/>
          <w:bCs/>
          <w:sz w:val="20"/>
        </w:rPr>
      </w:pPr>
      <w:r w:rsidRPr="0066369A">
        <w:rPr>
          <w:rFonts w:ascii="ITC Avant Garde" w:hAnsi="ITC Avant Garde"/>
          <w:b/>
          <w:bCs/>
          <w:sz w:val="20"/>
        </w:rPr>
        <w:t>Requisitos a</w:t>
      </w:r>
      <w:r w:rsidR="00004D68">
        <w:rPr>
          <w:rFonts w:ascii="ITC Avant Garde" w:hAnsi="ITC Avant Garde"/>
          <w:b/>
          <w:bCs/>
          <w:sz w:val="20"/>
        </w:rPr>
        <w:t xml:space="preserve"> presentar con la solicitud de a</w:t>
      </w:r>
      <w:r w:rsidRPr="0066369A">
        <w:rPr>
          <w:rFonts w:ascii="ITC Avant Garde" w:hAnsi="ITC Avant Garde"/>
          <w:b/>
          <w:bCs/>
          <w:sz w:val="20"/>
        </w:rPr>
        <w:t xml:space="preserve">utorización de </w:t>
      </w:r>
      <w:r w:rsidR="00004D68">
        <w:rPr>
          <w:rFonts w:ascii="ITC Avant Garde" w:hAnsi="ITC Avant Garde"/>
          <w:b/>
          <w:bCs/>
          <w:sz w:val="20"/>
        </w:rPr>
        <w:t>a</w:t>
      </w:r>
      <w:r w:rsidRPr="0066369A">
        <w:rPr>
          <w:rFonts w:ascii="ITC Avant Garde" w:hAnsi="ITC Avant Garde"/>
          <w:b/>
          <w:bCs/>
          <w:sz w:val="20"/>
        </w:rPr>
        <w:t>rrendamiento.</w:t>
      </w:r>
    </w:p>
    <w:p w14:paraId="733C31D1" w14:textId="77777777" w:rsidR="0038559C" w:rsidRPr="0066369A" w:rsidRDefault="0038559C" w:rsidP="0066369A">
      <w:pPr>
        <w:pStyle w:val="Prrafodelista"/>
        <w:ind w:left="1560"/>
        <w:jc w:val="both"/>
        <w:rPr>
          <w:rFonts w:ascii="ITC Avant Garde" w:hAnsi="ITC Avant Garde"/>
          <w:b/>
          <w:bCs/>
          <w:sz w:val="20"/>
        </w:rPr>
      </w:pPr>
    </w:p>
    <w:p w14:paraId="733C31D2" w14:textId="79FF3396" w:rsidR="0038559C" w:rsidRPr="0066369A" w:rsidRDefault="0038559C" w:rsidP="005273C3">
      <w:pPr>
        <w:pStyle w:val="Prrafodelista"/>
        <w:numPr>
          <w:ilvl w:val="0"/>
          <w:numId w:val="47"/>
        </w:numPr>
        <w:jc w:val="both"/>
        <w:rPr>
          <w:rFonts w:ascii="ITC Avant Garde" w:hAnsi="ITC Avant Garde"/>
          <w:bCs/>
          <w:sz w:val="20"/>
        </w:rPr>
      </w:pPr>
      <w:r w:rsidRPr="0066369A">
        <w:rPr>
          <w:rFonts w:ascii="ITC Avant Garde" w:hAnsi="ITC Avant Garde"/>
          <w:b/>
          <w:bCs/>
          <w:sz w:val="20"/>
        </w:rPr>
        <w:t xml:space="preserve">Folios </w:t>
      </w:r>
      <w:r w:rsidR="00004D68">
        <w:rPr>
          <w:rFonts w:ascii="ITC Avant Garde" w:hAnsi="ITC Avant Garde"/>
          <w:b/>
          <w:bCs/>
          <w:sz w:val="20"/>
        </w:rPr>
        <w:t>e</w:t>
      </w:r>
      <w:r w:rsidRPr="0066369A">
        <w:rPr>
          <w:rFonts w:ascii="ITC Avant Garde" w:hAnsi="ITC Avant Garde"/>
          <w:b/>
          <w:bCs/>
          <w:sz w:val="20"/>
        </w:rPr>
        <w:t>lectrónicos.</w:t>
      </w:r>
      <w:r w:rsidR="00B83F42" w:rsidRPr="0066369A">
        <w:rPr>
          <w:rFonts w:ascii="ITC Avant Garde" w:hAnsi="ITC Avant Garde"/>
          <w:b/>
          <w:bCs/>
          <w:sz w:val="20"/>
        </w:rPr>
        <w:t xml:space="preserve"> </w:t>
      </w:r>
      <w:r w:rsidR="00FD088C" w:rsidRPr="0066369A">
        <w:rPr>
          <w:rFonts w:ascii="ITC Avant Garde" w:hAnsi="ITC Avant Garde"/>
          <w:bCs/>
          <w:sz w:val="20"/>
        </w:rPr>
        <w:t xml:space="preserve">Los </w:t>
      </w:r>
      <w:r w:rsidR="00B83F42" w:rsidRPr="0066369A">
        <w:rPr>
          <w:rFonts w:ascii="ITC Avant Garde" w:hAnsi="ITC Avant Garde"/>
          <w:bCs/>
          <w:sz w:val="20"/>
        </w:rPr>
        <w:t>comentario</w:t>
      </w:r>
      <w:r w:rsidR="00FD088C" w:rsidRPr="0066369A">
        <w:rPr>
          <w:rFonts w:ascii="ITC Avant Garde" w:hAnsi="ITC Avant Garde"/>
          <w:bCs/>
          <w:sz w:val="20"/>
        </w:rPr>
        <w:t>s</w:t>
      </w:r>
      <w:r w:rsidR="00B83F42" w:rsidRPr="0066369A">
        <w:rPr>
          <w:rFonts w:ascii="ITC Avant Garde" w:hAnsi="ITC Avant Garde"/>
          <w:bCs/>
          <w:sz w:val="20"/>
        </w:rPr>
        <w:t xml:space="preserve"> descrito</w:t>
      </w:r>
      <w:r w:rsidR="00FD088C" w:rsidRPr="0066369A">
        <w:rPr>
          <w:rFonts w:ascii="ITC Avant Garde" w:hAnsi="ITC Avant Garde"/>
          <w:bCs/>
          <w:sz w:val="20"/>
        </w:rPr>
        <w:t xml:space="preserve">s en los numerales </w:t>
      </w:r>
      <w:r w:rsidR="00B83F42" w:rsidRPr="0066369A">
        <w:rPr>
          <w:rFonts w:ascii="ITC Avant Garde" w:hAnsi="ITC Avant Garde"/>
          <w:bCs/>
          <w:sz w:val="20"/>
        </w:rPr>
        <w:t>4, inciso</w:t>
      </w:r>
      <w:r w:rsidR="00B83F42" w:rsidRPr="0066369A">
        <w:rPr>
          <w:rFonts w:ascii="ITC Avant Garde" w:hAnsi="ITC Avant Garde"/>
          <w:b/>
          <w:bCs/>
          <w:sz w:val="20"/>
        </w:rPr>
        <w:t xml:space="preserve"> </w:t>
      </w:r>
      <w:r w:rsidR="00757678">
        <w:rPr>
          <w:rFonts w:ascii="ITC Avant Garde" w:hAnsi="ITC Avant Garde"/>
          <w:bCs/>
          <w:sz w:val="20"/>
        </w:rPr>
        <w:t>e</w:t>
      </w:r>
      <w:r w:rsidR="00B83F42" w:rsidRPr="0066369A">
        <w:rPr>
          <w:rFonts w:ascii="ITC Avant Garde" w:hAnsi="ITC Avant Garde"/>
          <w:bCs/>
          <w:sz w:val="20"/>
        </w:rPr>
        <w:t>)</w:t>
      </w:r>
      <w:r w:rsidR="00FD088C" w:rsidRPr="0066369A">
        <w:rPr>
          <w:rFonts w:ascii="ITC Avant Garde" w:hAnsi="ITC Avant Garde"/>
          <w:bCs/>
          <w:sz w:val="20"/>
        </w:rPr>
        <w:t xml:space="preserve"> y 14, inciso g)</w:t>
      </w:r>
      <w:r w:rsidR="00B0336A" w:rsidRPr="0066369A">
        <w:rPr>
          <w:rFonts w:ascii="ITC Avant Garde" w:hAnsi="ITC Avant Garde"/>
          <w:bCs/>
          <w:sz w:val="20"/>
        </w:rPr>
        <w:t xml:space="preserve"> precisa</w:t>
      </w:r>
      <w:r w:rsidR="00FD088C" w:rsidRPr="0066369A">
        <w:rPr>
          <w:rFonts w:ascii="ITC Avant Garde" w:hAnsi="ITC Avant Garde"/>
          <w:bCs/>
          <w:sz w:val="20"/>
        </w:rPr>
        <w:t>n</w:t>
      </w:r>
      <w:r w:rsidR="00B0336A" w:rsidRPr="0066369A">
        <w:rPr>
          <w:rFonts w:ascii="ITC Avant Garde" w:hAnsi="ITC Avant Garde"/>
          <w:bCs/>
          <w:sz w:val="20"/>
        </w:rPr>
        <w:t xml:space="preserve"> que se verifique que se encuentre debidamente implementado el uso de folios electrónicos.</w:t>
      </w:r>
    </w:p>
    <w:p w14:paraId="733C31D3" w14:textId="77777777" w:rsidR="00B0336A" w:rsidRPr="0066369A" w:rsidRDefault="00B0336A" w:rsidP="005273C3">
      <w:pPr>
        <w:pStyle w:val="Prrafodelista"/>
        <w:ind w:left="1494"/>
        <w:jc w:val="both"/>
        <w:rPr>
          <w:rFonts w:ascii="ITC Avant Garde" w:hAnsi="ITC Avant Garde"/>
          <w:b/>
          <w:bCs/>
          <w:sz w:val="20"/>
        </w:rPr>
      </w:pPr>
    </w:p>
    <w:p w14:paraId="733C31D4" w14:textId="757B6D34" w:rsidR="00B0336A" w:rsidRPr="0066369A" w:rsidRDefault="00B0336A" w:rsidP="005273C3">
      <w:pPr>
        <w:pStyle w:val="Prrafodelista"/>
        <w:ind w:left="1494"/>
        <w:jc w:val="both"/>
        <w:rPr>
          <w:rFonts w:ascii="ITC Avant Garde" w:hAnsi="ITC Avant Garde"/>
          <w:bCs/>
          <w:sz w:val="20"/>
        </w:rPr>
      </w:pPr>
      <w:r w:rsidRPr="0066369A">
        <w:rPr>
          <w:rFonts w:ascii="ITC Avant Garde" w:hAnsi="ITC Avant Garde"/>
          <w:bCs/>
          <w:sz w:val="20"/>
        </w:rPr>
        <w:t>Actualmente, los folios electrónicos constituyen un elemento que se encuentra inserto en los datos de</w:t>
      </w:r>
      <w:r w:rsidR="00D905BC">
        <w:rPr>
          <w:rFonts w:ascii="ITC Avant Garde" w:hAnsi="ITC Avant Garde"/>
          <w:bCs/>
          <w:sz w:val="20"/>
        </w:rPr>
        <w:t xml:space="preserve"> identificación de</w:t>
      </w:r>
      <w:r w:rsidRPr="0066369A">
        <w:rPr>
          <w:rFonts w:ascii="ITC Avant Garde" w:hAnsi="ITC Avant Garde"/>
          <w:bCs/>
          <w:sz w:val="20"/>
        </w:rPr>
        <w:t xml:space="preserve"> las concesiones</w:t>
      </w:r>
      <w:r w:rsidR="00D905BC">
        <w:rPr>
          <w:rFonts w:ascii="ITC Avant Garde" w:hAnsi="ITC Avant Garde"/>
          <w:bCs/>
          <w:sz w:val="20"/>
        </w:rPr>
        <w:t xml:space="preserve">, permisos y autorizaciones </w:t>
      </w:r>
      <w:r w:rsidRPr="0066369A">
        <w:rPr>
          <w:rFonts w:ascii="ITC Avant Garde" w:hAnsi="ITC Avant Garde"/>
          <w:bCs/>
          <w:sz w:val="20"/>
        </w:rPr>
        <w:t>inscritas en el Registro Público de Concesiones.</w:t>
      </w:r>
    </w:p>
    <w:p w14:paraId="733C31D5" w14:textId="77777777" w:rsidR="0038559C" w:rsidRDefault="0038559C" w:rsidP="005273C3">
      <w:pPr>
        <w:pStyle w:val="Prrafodelista"/>
        <w:ind w:left="1494"/>
        <w:jc w:val="both"/>
        <w:rPr>
          <w:rFonts w:ascii="ITC Avant Garde" w:hAnsi="ITC Avant Garde"/>
          <w:sz w:val="20"/>
        </w:rPr>
      </w:pPr>
    </w:p>
    <w:p w14:paraId="733C31D6" w14:textId="73DC7EE8" w:rsidR="00C3132D" w:rsidRPr="005273C3" w:rsidRDefault="00F96E12" w:rsidP="00E2041B">
      <w:pPr>
        <w:pStyle w:val="Prrafodelista"/>
        <w:numPr>
          <w:ilvl w:val="0"/>
          <w:numId w:val="47"/>
        </w:numPr>
        <w:jc w:val="both"/>
        <w:rPr>
          <w:rFonts w:ascii="ITC Avant Garde" w:hAnsi="ITC Avant Garde"/>
          <w:sz w:val="20"/>
        </w:rPr>
      </w:pPr>
      <w:r w:rsidRPr="0066369A">
        <w:rPr>
          <w:rFonts w:ascii="ITC Avant Garde" w:hAnsi="ITC Avant Garde"/>
          <w:b/>
          <w:bCs/>
          <w:sz w:val="20"/>
        </w:rPr>
        <w:t>P</w:t>
      </w:r>
      <w:r w:rsidR="0038559C" w:rsidRPr="0066369A">
        <w:rPr>
          <w:rFonts w:ascii="ITC Avant Garde" w:hAnsi="ITC Avant Garde"/>
          <w:b/>
          <w:bCs/>
          <w:sz w:val="20"/>
        </w:rPr>
        <w:t>ago de derechos y/o aprovechamientos.</w:t>
      </w:r>
      <w:r w:rsidR="00AF0F87" w:rsidRPr="0066369A">
        <w:rPr>
          <w:rFonts w:ascii="ITC Avant Garde" w:hAnsi="ITC Avant Garde"/>
          <w:b/>
          <w:bCs/>
          <w:sz w:val="20"/>
        </w:rPr>
        <w:t xml:space="preserve"> </w:t>
      </w:r>
      <w:r w:rsidR="003B4F6E">
        <w:rPr>
          <w:rFonts w:ascii="ITC Avant Garde" w:hAnsi="ITC Avant Garde"/>
          <w:bCs/>
          <w:sz w:val="20"/>
        </w:rPr>
        <w:t>Los comentarios, opiniones y propuestas marcada</w:t>
      </w:r>
      <w:r w:rsidR="00C3132D" w:rsidRPr="0066369A">
        <w:rPr>
          <w:rFonts w:ascii="ITC Avant Garde" w:hAnsi="ITC Avant Garde"/>
          <w:bCs/>
          <w:sz w:val="20"/>
        </w:rPr>
        <w:t>s</w:t>
      </w:r>
      <w:r w:rsidR="00EF338D" w:rsidRPr="0066369A">
        <w:rPr>
          <w:rFonts w:ascii="ITC Avant Garde" w:hAnsi="ITC Avant Garde"/>
          <w:bCs/>
          <w:sz w:val="20"/>
        </w:rPr>
        <w:t xml:space="preserve"> con los numerales 3, inciso e);</w:t>
      </w:r>
      <w:r w:rsidR="00C3132D" w:rsidRPr="0066369A">
        <w:rPr>
          <w:rFonts w:ascii="ITC Avant Garde" w:hAnsi="ITC Avant Garde"/>
          <w:bCs/>
          <w:sz w:val="20"/>
        </w:rPr>
        <w:t xml:space="preserve"> </w:t>
      </w:r>
      <w:r w:rsidR="00792A69">
        <w:rPr>
          <w:rFonts w:ascii="ITC Avant Garde" w:hAnsi="ITC Avant Garde"/>
          <w:bCs/>
          <w:sz w:val="20"/>
        </w:rPr>
        <w:t>10, inciso d); 11 y</w:t>
      </w:r>
      <w:r w:rsidR="00EF338D" w:rsidRPr="0066369A">
        <w:rPr>
          <w:rFonts w:ascii="ITC Avant Garde" w:hAnsi="ITC Avant Garde"/>
          <w:bCs/>
          <w:sz w:val="20"/>
        </w:rPr>
        <w:t xml:space="preserve"> </w:t>
      </w:r>
      <w:r w:rsidR="00A93EE5" w:rsidRPr="0066369A">
        <w:rPr>
          <w:rFonts w:ascii="ITC Avant Garde" w:hAnsi="ITC Avant Garde"/>
          <w:bCs/>
          <w:sz w:val="20"/>
        </w:rPr>
        <w:t>13, inciso b)</w:t>
      </w:r>
      <w:r w:rsidR="004639AB">
        <w:rPr>
          <w:rFonts w:ascii="ITC Avant Garde" w:hAnsi="ITC Avant Garde"/>
          <w:bCs/>
          <w:sz w:val="20"/>
        </w:rPr>
        <w:t xml:space="preserve"> </w:t>
      </w:r>
      <w:r w:rsidR="00C3132D" w:rsidRPr="0066369A">
        <w:rPr>
          <w:rFonts w:ascii="ITC Avant Garde" w:hAnsi="ITC Avant Garde"/>
          <w:bCs/>
          <w:sz w:val="20"/>
        </w:rPr>
        <w:t xml:space="preserve">son coincidentes en señalar que </w:t>
      </w:r>
      <w:r w:rsidR="00C3132D" w:rsidRPr="0066369A">
        <w:rPr>
          <w:rFonts w:ascii="ITC Avant Garde" w:hAnsi="ITC Avant Garde" w:cs="Tahoma"/>
          <w:bCs/>
          <w:color w:val="000000"/>
          <w:sz w:val="20"/>
          <w:lang w:eastAsia="es-MX"/>
        </w:rPr>
        <w:t>se debe elimin</w:t>
      </w:r>
      <w:r w:rsidR="007F70A8">
        <w:rPr>
          <w:rFonts w:ascii="ITC Avant Garde" w:hAnsi="ITC Avant Garde" w:cs="Tahoma"/>
          <w:bCs/>
          <w:color w:val="000000"/>
          <w:sz w:val="20"/>
          <w:lang w:eastAsia="es-MX"/>
        </w:rPr>
        <w:t xml:space="preserve">ar el requisito consistente en presentar el comprobante de pago de derechos y/o aprovechamientos que correspondan por el trámite de </w:t>
      </w:r>
      <w:r w:rsidR="003947A4">
        <w:rPr>
          <w:rFonts w:ascii="ITC Avant Garde" w:hAnsi="ITC Avant Garde" w:cs="Tahoma"/>
          <w:bCs/>
          <w:color w:val="000000"/>
          <w:sz w:val="20"/>
          <w:lang w:eastAsia="es-MX"/>
        </w:rPr>
        <w:t>a</w:t>
      </w:r>
      <w:r w:rsidR="007F70A8">
        <w:rPr>
          <w:rFonts w:ascii="ITC Avant Garde" w:hAnsi="ITC Avant Garde" w:cs="Tahoma"/>
          <w:bCs/>
          <w:color w:val="000000"/>
          <w:sz w:val="20"/>
          <w:lang w:eastAsia="es-MX"/>
        </w:rPr>
        <w:t xml:space="preserve">utorización de </w:t>
      </w:r>
      <w:r w:rsidR="003947A4">
        <w:rPr>
          <w:rFonts w:ascii="ITC Avant Garde" w:hAnsi="ITC Avant Garde" w:cs="Tahoma"/>
          <w:bCs/>
          <w:color w:val="000000"/>
          <w:sz w:val="20"/>
          <w:lang w:eastAsia="es-MX"/>
        </w:rPr>
        <w:t>a</w:t>
      </w:r>
      <w:r w:rsidR="007F70A8">
        <w:rPr>
          <w:rFonts w:ascii="ITC Avant Garde" w:hAnsi="ITC Avant Garde" w:cs="Tahoma"/>
          <w:bCs/>
          <w:color w:val="000000"/>
          <w:sz w:val="20"/>
          <w:lang w:eastAsia="es-MX"/>
        </w:rPr>
        <w:t xml:space="preserve">rrendamiento, </w:t>
      </w:r>
      <w:r w:rsidR="00C3132D" w:rsidRPr="0066369A">
        <w:rPr>
          <w:rFonts w:ascii="ITC Avant Garde" w:hAnsi="ITC Avant Garde" w:cs="Tahoma"/>
          <w:bCs/>
          <w:color w:val="000000"/>
          <w:sz w:val="20"/>
          <w:lang w:eastAsia="es-MX"/>
        </w:rPr>
        <w:t xml:space="preserve">porque no existe previsión en la Ley Federal de Derechos para </w:t>
      </w:r>
      <w:r w:rsidR="007F70A8">
        <w:rPr>
          <w:rFonts w:ascii="ITC Avant Garde" w:hAnsi="ITC Avant Garde" w:cs="Tahoma"/>
          <w:bCs/>
          <w:color w:val="000000"/>
          <w:sz w:val="20"/>
          <w:lang w:eastAsia="es-MX"/>
        </w:rPr>
        <w:t xml:space="preserve">tal supuesto. </w:t>
      </w:r>
    </w:p>
    <w:p w14:paraId="733C31D7" w14:textId="77777777" w:rsidR="00C3132D" w:rsidRPr="0066369A" w:rsidRDefault="00C3132D" w:rsidP="00E2041B">
      <w:pPr>
        <w:spacing w:after="0" w:line="240" w:lineRule="auto"/>
        <w:ind w:left="1494"/>
        <w:jc w:val="both"/>
        <w:rPr>
          <w:rFonts w:ascii="ITC Avant Garde" w:hAnsi="ITC Avant Garde" w:cs="Tahoma"/>
          <w:bCs/>
          <w:color w:val="000000"/>
          <w:sz w:val="20"/>
          <w:szCs w:val="20"/>
          <w:lang w:eastAsia="es-MX"/>
        </w:rPr>
      </w:pPr>
    </w:p>
    <w:p w14:paraId="733C31D8" w14:textId="43505E60" w:rsidR="006433BF" w:rsidRPr="0066369A" w:rsidRDefault="003B4F6E" w:rsidP="00E2041B">
      <w:pPr>
        <w:spacing w:after="0" w:line="240" w:lineRule="auto"/>
        <w:ind w:left="1494"/>
        <w:jc w:val="both"/>
        <w:rPr>
          <w:rFonts w:ascii="ITC Avant Garde" w:hAnsi="ITC Avant Garde" w:cs="Tahoma"/>
          <w:bCs/>
          <w:color w:val="000000"/>
          <w:sz w:val="20"/>
          <w:szCs w:val="20"/>
          <w:lang w:eastAsia="es-MX"/>
        </w:rPr>
      </w:pPr>
      <w:r>
        <w:rPr>
          <w:rFonts w:ascii="ITC Avant Garde" w:hAnsi="ITC Avant Garde" w:cs="Tahoma"/>
          <w:bCs/>
          <w:color w:val="000000"/>
          <w:sz w:val="20"/>
          <w:szCs w:val="20"/>
          <w:lang w:eastAsia="es-MX"/>
        </w:rPr>
        <w:t>E</w:t>
      </w:r>
      <w:r w:rsidR="00C3132D" w:rsidRPr="0066369A">
        <w:rPr>
          <w:rFonts w:ascii="ITC Avant Garde" w:hAnsi="ITC Avant Garde" w:cs="Tahoma"/>
          <w:bCs/>
          <w:color w:val="000000"/>
          <w:sz w:val="20"/>
          <w:szCs w:val="20"/>
          <w:lang w:eastAsia="es-MX"/>
        </w:rPr>
        <w:t xml:space="preserve">l pago de derechos o aprovechamientos corresponden al monto que debe cobrarse por la prestación del servicio público en el ejercicio de una función de Derecho Público, </w:t>
      </w:r>
      <w:r w:rsidR="006433BF" w:rsidRPr="0066369A">
        <w:rPr>
          <w:rFonts w:ascii="ITC Avant Garde" w:hAnsi="ITC Avant Garde" w:cs="Tahoma"/>
          <w:bCs/>
          <w:color w:val="000000"/>
          <w:sz w:val="20"/>
          <w:szCs w:val="20"/>
          <w:lang w:eastAsia="es-MX"/>
        </w:rPr>
        <w:t xml:space="preserve">en el primer supuesto por constituir una contribución y en el segundo, por establecer un ingreso, </w:t>
      </w:r>
      <w:r w:rsidR="00C3132D" w:rsidRPr="0066369A">
        <w:rPr>
          <w:rFonts w:ascii="ITC Avant Garde" w:hAnsi="ITC Avant Garde" w:cs="Tahoma"/>
          <w:bCs/>
          <w:color w:val="000000"/>
          <w:sz w:val="20"/>
          <w:szCs w:val="20"/>
          <w:lang w:eastAsia="es-MX"/>
        </w:rPr>
        <w:t>en específico por</w:t>
      </w:r>
      <w:r w:rsidR="003947A4">
        <w:rPr>
          <w:rFonts w:ascii="ITC Avant Garde" w:hAnsi="ITC Avant Garde" w:cs="Tahoma"/>
          <w:bCs/>
          <w:color w:val="000000"/>
          <w:sz w:val="20"/>
          <w:szCs w:val="20"/>
          <w:lang w:eastAsia="es-MX"/>
        </w:rPr>
        <w:t xml:space="preserve"> el trámite de la solicitud de a</w:t>
      </w:r>
      <w:r w:rsidR="00C3132D" w:rsidRPr="0066369A">
        <w:rPr>
          <w:rFonts w:ascii="ITC Avant Garde" w:hAnsi="ITC Avant Garde" w:cs="Tahoma"/>
          <w:bCs/>
          <w:color w:val="000000"/>
          <w:sz w:val="20"/>
          <w:szCs w:val="20"/>
          <w:lang w:eastAsia="es-MX"/>
        </w:rPr>
        <w:t xml:space="preserve">utorización del </w:t>
      </w:r>
      <w:r w:rsidR="003947A4">
        <w:rPr>
          <w:rFonts w:ascii="ITC Avant Garde" w:hAnsi="ITC Avant Garde" w:cs="Tahoma"/>
          <w:bCs/>
          <w:color w:val="000000"/>
          <w:sz w:val="20"/>
          <w:szCs w:val="20"/>
          <w:lang w:eastAsia="es-MX"/>
        </w:rPr>
        <w:t>a</w:t>
      </w:r>
      <w:r w:rsidR="00C3132D" w:rsidRPr="0066369A">
        <w:rPr>
          <w:rFonts w:ascii="ITC Avant Garde" w:hAnsi="ITC Avant Garde" w:cs="Tahoma"/>
          <w:bCs/>
          <w:color w:val="000000"/>
          <w:sz w:val="20"/>
          <w:szCs w:val="20"/>
          <w:lang w:eastAsia="es-MX"/>
        </w:rPr>
        <w:t>rrendamiento, de modo que, la previsión de la</w:t>
      </w:r>
      <w:r w:rsidR="006433BF" w:rsidRPr="0066369A">
        <w:rPr>
          <w:rFonts w:ascii="ITC Avant Garde" w:hAnsi="ITC Avant Garde" w:cs="Tahoma"/>
          <w:bCs/>
          <w:color w:val="000000"/>
          <w:sz w:val="20"/>
          <w:szCs w:val="20"/>
          <w:lang w:eastAsia="es-MX"/>
        </w:rPr>
        <w:t xml:space="preserve"> contribución siempre debe establecerse en una norma general, para que el sujeto se encuentre obligado a cubrirla.</w:t>
      </w:r>
    </w:p>
    <w:p w14:paraId="6856429E" w14:textId="77777777" w:rsidR="00401781" w:rsidRPr="0066369A" w:rsidRDefault="00401781" w:rsidP="00401781">
      <w:pPr>
        <w:spacing w:after="0" w:line="240" w:lineRule="auto"/>
        <w:ind w:left="851"/>
        <w:jc w:val="both"/>
        <w:rPr>
          <w:rFonts w:ascii="ITC Avant Garde" w:hAnsi="ITC Avant Garde" w:cs="Tahoma"/>
          <w:bCs/>
          <w:color w:val="000000"/>
          <w:sz w:val="20"/>
          <w:szCs w:val="20"/>
          <w:lang w:eastAsia="es-MX"/>
        </w:rPr>
      </w:pPr>
    </w:p>
    <w:p w14:paraId="50468403" w14:textId="77777777" w:rsidR="00401781" w:rsidRDefault="00401781" w:rsidP="00401781">
      <w:pPr>
        <w:spacing w:after="0" w:line="240" w:lineRule="auto"/>
        <w:ind w:left="1418"/>
        <w:jc w:val="both"/>
        <w:rPr>
          <w:rFonts w:ascii="ITC Avant Garde" w:hAnsi="ITC Avant Garde" w:cs="Tahoma"/>
          <w:bCs/>
          <w:color w:val="000000"/>
          <w:sz w:val="20"/>
          <w:szCs w:val="20"/>
          <w:lang w:eastAsia="es-MX"/>
        </w:rPr>
      </w:pPr>
      <w:r>
        <w:rPr>
          <w:rFonts w:ascii="ITC Avant Garde" w:hAnsi="ITC Avant Garde" w:cs="Tahoma"/>
          <w:bCs/>
          <w:color w:val="000000"/>
          <w:sz w:val="20"/>
          <w:szCs w:val="20"/>
          <w:lang w:eastAsia="es-MX"/>
        </w:rPr>
        <w:t>El numeral 173-A de la Ley Federal de Derechos vigente establece:</w:t>
      </w:r>
    </w:p>
    <w:p w14:paraId="3C433983" w14:textId="77777777" w:rsidR="00401781" w:rsidRDefault="00401781" w:rsidP="00401781">
      <w:pPr>
        <w:spacing w:after="0" w:line="240" w:lineRule="auto"/>
        <w:ind w:left="1418"/>
        <w:jc w:val="both"/>
        <w:rPr>
          <w:rFonts w:ascii="ITC Avant Garde" w:hAnsi="ITC Avant Garde" w:cs="Tahoma"/>
          <w:bCs/>
          <w:color w:val="000000"/>
          <w:sz w:val="20"/>
          <w:szCs w:val="20"/>
          <w:lang w:eastAsia="es-MX"/>
        </w:rPr>
      </w:pPr>
    </w:p>
    <w:p w14:paraId="7A0228EF" w14:textId="77777777" w:rsidR="00401781" w:rsidRPr="00E50EE7" w:rsidRDefault="00401781" w:rsidP="00401781">
      <w:pPr>
        <w:spacing w:after="0" w:line="240" w:lineRule="auto"/>
        <w:ind w:left="1701" w:right="1417"/>
        <w:jc w:val="both"/>
        <w:rPr>
          <w:rFonts w:ascii="ITC Avant Garde" w:hAnsi="ITC Avant Garde" w:cs="Tahoma"/>
          <w:bCs/>
          <w:i/>
          <w:color w:val="000000"/>
          <w:sz w:val="18"/>
          <w:szCs w:val="18"/>
          <w:lang w:eastAsia="es-MX"/>
        </w:rPr>
      </w:pPr>
      <w:r w:rsidRPr="00E50EE7">
        <w:rPr>
          <w:rFonts w:ascii="ITC Avant Garde" w:hAnsi="ITC Avant Garde" w:cs="Tahoma"/>
          <w:bCs/>
          <w:i/>
          <w:color w:val="000000"/>
          <w:sz w:val="18"/>
          <w:szCs w:val="18"/>
          <w:lang w:eastAsia="es-MX"/>
        </w:rPr>
        <w:t xml:space="preserve">“Artículo 173-A. Por el estudio de la solicitud y, en su caso, la autorización de arrendamiento de bandas de frecuencias concesionadas para uso comercial o privado, en este último caso con propósitos de comunicación privada, se pagarán derechos conforme a la cuota de </w:t>
      </w:r>
      <w:r w:rsidRPr="00E50EE7">
        <w:rPr>
          <w:rFonts w:ascii="ITC Avant Garde" w:hAnsi="ITC Avant Garde" w:cs="Tahoma"/>
          <w:bCs/>
          <w:i/>
          <w:color w:val="000000"/>
          <w:sz w:val="18"/>
          <w:szCs w:val="18"/>
          <w:lang w:eastAsia="es-MX"/>
        </w:rPr>
        <w:tab/>
        <w:t xml:space="preserve"> </w:t>
      </w:r>
      <w:r>
        <w:rPr>
          <w:rFonts w:ascii="ITC Avant Garde" w:hAnsi="ITC Avant Garde" w:cs="Tahoma"/>
          <w:bCs/>
          <w:i/>
          <w:color w:val="000000"/>
          <w:sz w:val="18"/>
          <w:szCs w:val="18"/>
          <w:lang w:eastAsia="es-MX"/>
        </w:rPr>
        <w:t xml:space="preserve">                                                                                               </w:t>
      </w:r>
      <w:r w:rsidRPr="00E50EE7">
        <w:rPr>
          <w:rFonts w:ascii="ITC Avant Garde" w:hAnsi="ITC Avant Garde" w:cs="Tahoma"/>
          <w:bCs/>
          <w:i/>
          <w:color w:val="000000"/>
          <w:sz w:val="18"/>
          <w:szCs w:val="18"/>
          <w:lang w:eastAsia="es-MX"/>
        </w:rPr>
        <w:t>$11,923.41”</w:t>
      </w:r>
    </w:p>
    <w:p w14:paraId="3FE94A91" w14:textId="77777777" w:rsidR="00401781" w:rsidRDefault="00401781" w:rsidP="00401781">
      <w:pPr>
        <w:spacing w:after="0" w:line="240" w:lineRule="auto"/>
        <w:ind w:left="1418"/>
        <w:jc w:val="both"/>
        <w:rPr>
          <w:rFonts w:ascii="ITC Avant Garde" w:hAnsi="ITC Avant Garde" w:cs="Tahoma"/>
          <w:bCs/>
          <w:color w:val="000000"/>
          <w:sz w:val="20"/>
          <w:szCs w:val="20"/>
          <w:lang w:eastAsia="es-MX"/>
        </w:rPr>
      </w:pPr>
    </w:p>
    <w:p w14:paraId="733C31DA" w14:textId="6C1463D8" w:rsidR="00C3132D" w:rsidRPr="0066369A" w:rsidRDefault="006433BF" w:rsidP="00E2041B">
      <w:pPr>
        <w:spacing w:after="0" w:line="240" w:lineRule="auto"/>
        <w:ind w:left="1494"/>
        <w:jc w:val="both"/>
        <w:rPr>
          <w:rFonts w:ascii="ITC Avant Garde" w:hAnsi="ITC Avant Garde" w:cs="Tahoma"/>
          <w:bCs/>
          <w:color w:val="000000"/>
          <w:sz w:val="20"/>
          <w:szCs w:val="20"/>
          <w:lang w:eastAsia="es-MX"/>
        </w:rPr>
      </w:pPr>
      <w:r w:rsidRPr="0066369A">
        <w:rPr>
          <w:rFonts w:ascii="ITC Avant Garde" w:hAnsi="ITC Avant Garde" w:cs="Tahoma"/>
          <w:bCs/>
          <w:color w:val="000000"/>
          <w:sz w:val="20"/>
          <w:szCs w:val="20"/>
          <w:lang w:eastAsia="es-MX"/>
        </w:rPr>
        <w:t xml:space="preserve">Por ello, </w:t>
      </w:r>
      <w:r w:rsidR="00C3132D" w:rsidRPr="0066369A">
        <w:rPr>
          <w:rFonts w:ascii="ITC Avant Garde" w:hAnsi="ITC Avant Garde" w:cs="Tahoma"/>
          <w:bCs/>
          <w:color w:val="000000"/>
          <w:sz w:val="20"/>
          <w:szCs w:val="20"/>
          <w:lang w:eastAsia="es-MX"/>
        </w:rPr>
        <w:t>cuando el particular se ubique en el sup</w:t>
      </w:r>
      <w:r w:rsidRPr="0066369A">
        <w:rPr>
          <w:rFonts w:ascii="ITC Avant Garde" w:hAnsi="ITC Avant Garde" w:cs="Tahoma"/>
          <w:bCs/>
          <w:color w:val="000000"/>
          <w:sz w:val="20"/>
          <w:szCs w:val="20"/>
          <w:lang w:eastAsia="es-MX"/>
        </w:rPr>
        <w:t>uesto previsto en la norma, se encuentra obligado a la hipótesis prevista en la misma, siendo que de no actualizarse tal disposición, no puede generar efectos jurídicos en la esfera de derechos del gobernado.</w:t>
      </w:r>
      <w:r w:rsidR="004639AB">
        <w:rPr>
          <w:rFonts w:ascii="ITC Avant Garde" w:hAnsi="ITC Avant Garde" w:cs="Tahoma"/>
          <w:bCs/>
          <w:color w:val="000000"/>
          <w:sz w:val="20"/>
          <w:szCs w:val="20"/>
          <w:lang w:eastAsia="es-MX"/>
        </w:rPr>
        <w:t xml:space="preserve"> </w:t>
      </w:r>
    </w:p>
    <w:p w14:paraId="733C31DB" w14:textId="77777777" w:rsidR="00F96E12" w:rsidRPr="0066369A" w:rsidRDefault="00F96E12" w:rsidP="00177F62">
      <w:pPr>
        <w:spacing w:after="0" w:line="240" w:lineRule="auto"/>
        <w:ind w:left="851"/>
        <w:jc w:val="both"/>
        <w:rPr>
          <w:rFonts w:ascii="ITC Avant Garde" w:hAnsi="ITC Avant Garde" w:cs="Tahoma"/>
          <w:bCs/>
          <w:color w:val="000000"/>
          <w:sz w:val="20"/>
          <w:szCs w:val="20"/>
          <w:lang w:eastAsia="es-MX"/>
        </w:rPr>
      </w:pPr>
    </w:p>
    <w:p w14:paraId="733C31DC" w14:textId="023833FB" w:rsidR="00F96E12" w:rsidRPr="0066369A" w:rsidRDefault="00F96E12" w:rsidP="00E2041B">
      <w:pPr>
        <w:spacing w:after="0" w:line="240" w:lineRule="auto"/>
        <w:ind w:left="1494"/>
        <w:jc w:val="both"/>
        <w:rPr>
          <w:rFonts w:ascii="ITC Avant Garde" w:hAnsi="ITC Avant Garde"/>
          <w:bCs/>
          <w:sz w:val="20"/>
          <w:szCs w:val="20"/>
        </w:rPr>
      </w:pPr>
      <w:r w:rsidRPr="0066369A">
        <w:rPr>
          <w:rFonts w:ascii="ITC Avant Garde" w:hAnsi="ITC Avant Garde" w:cs="Tahoma"/>
          <w:bCs/>
          <w:color w:val="000000"/>
          <w:sz w:val="20"/>
          <w:szCs w:val="20"/>
          <w:lang w:eastAsia="es-MX"/>
        </w:rPr>
        <w:t>Por otra parte, el comentario presentado con el número 6, inciso f)</w:t>
      </w:r>
      <w:r w:rsidR="00F27FA2" w:rsidRPr="0066369A">
        <w:rPr>
          <w:rFonts w:ascii="ITC Avant Garde" w:hAnsi="ITC Avant Garde" w:cs="Tahoma"/>
          <w:bCs/>
          <w:color w:val="000000"/>
          <w:sz w:val="20"/>
          <w:szCs w:val="20"/>
          <w:lang w:eastAsia="es-MX"/>
        </w:rPr>
        <w:t xml:space="preserve"> y h)</w:t>
      </w:r>
      <w:r w:rsidRPr="0066369A">
        <w:rPr>
          <w:rFonts w:ascii="ITC Avant Garde" w:hAnsi="ITC Avant Garde" w:cs="Tahoma"/>
          <w:bCs/>
          <w:color w:val="000000"/>
          <w:sz w:val="20"/>
          <w:szCs w:val="20"/>
          <w:lang w:eastAsia="es-MX"/>
        </w:rPr>
        <w:t xml:space="preserve"> argumenta que debe especif</w:t>
      </w:r>
      <w:r w:rsidR="00DD3E80">
        <w:rPr>
          <w:rFonts w:ascii="ITC Avant Garde" w:hAnsi="ITC Avant Garde" w:cs="Tahoma"/>
          <w:bCs/>
          <w:color w:val="000000"/>
          <w:sz w:val="20"/>
          <w:szCs w:val="20"/>
          <w:lang w:eastAsia="es-MX"/>
        </w:rPr>
        <w:t>i</w:t>
      </w:r>
      <w:r w:rsidRPr="0066369A">
        <w:rPr>
          <w:rFonts w:ascii="ITC Avant Garde" w:hAnsi="ITC Avant Garde" w:cs="Tahoma"/>
          <w:bCs/>
          <w:color w:val="000000"/>
          <w:sz w:val="20"/>
          <w:szCs w:val="20"/>
          <w:lang w:eastAsia="es-MX"/>
        </w:rPr>
        <w:t xml:space="preserve">carse </w:t>
      </w:r>
      <w:r w:rsidRPr="0066369A">
        <w:rPr>
          <w:rFonts w:ascii="ITC Avant Garde" w:hAnsi="ITC Avant Garde"/>
          <w:bCs/>
          <w:sz w:val="20"/>
          <w:szCs w:val="20"/>
        </w:rPr>
        <w:t xml:space="preserve">el accionar del Instituto en caso de que las concesiones </w:t>
      </w:r>
      <w:r w:rsidRPr="0066369A">
        <w:rPr>
          <w:rFonts w:ascii="ITC Avant Garde" w:hAnsi="ITC Avant Garde"/>
          <w:bCs/>
          <w:sz w:val="20"/>
          <w:szCs w:val="20"/>
        </w:rPr>
        <w:lastRenderedPageBreak/>
        <w:t>a ser arrendadas presentan deudas en relació</w:t>
      </w:r>
      <w:r w:rsidR="00F27FA2" w:rsidRPr="0066369A">
        <w:rPr>
          <w:rFonts w:ascii="ITC Avant Garde" w:hAnsi="ITC Avant Garde"/>
          <w:bCs/>
          <w:sz w:val="20"/>
          <w:szCs w:val="20"/>
        </w:rPr>
        <w:t>n con el pago de derechos o incumplimientos previos.</w:t>
      </w:r>
    </w:p>
    <w:p w14:paraId="733C31DD" w14:textId="77777777" w:rsidR="00F96E12" w:rsidRPr="0066369A" w:rsidRDefault="00F96E12" w:rsidP="00177F62">
      <w:pPr>
        <w:spacing w:after="0" w:line="240" w:lineRule="auto"/>
        <w:ind w:left="851"/>
        <w:jc w:val="both"/>
        <w:rPr>
          <w:rFonts w:ascii="ITC Avant Garde" w:hAnsi="ITC Avant Garde"/>
          <w:bCs/>
          <w:sz w:val="20"/>
          <w:szCs w:val="20"/>
        </w:rPr>
      </w:pPr>
    </w:p>
    <w:p w14:paraId="733C31DE" w14:textId="1EFE7E67" w:rsidR="00F96E12" w:rsidRPr="0066369A" w:rsidRDefault="00F96E12" w:rsidP="00E2041B">
      <w:pPr>
        <w:spacing w:after="0" w:line="240" w:lineRule="auto"/>
        <w:ind w:left="1494"/>
        <w:jc w:val="both"/>
        <w:rPr>
          <w:rFonts w:ascii="ITC Avant Garde" w:hAnsi="ITC Avant Garde"/>
          <w:bCs/>
          <w:sz w:val="20"/>
          <w:szCs w:val="20"/>
        </w:rPr>
      </w:pPr>
      <w:r w:rsidRPr="0066369A">
        <w:rPr>
          <w:rFonts w:ascii="ITC Avant Garde" w:hAnsi="ITC Avant Garde"/>
          <w:bCs/>
          <w:sz w:val="20"/>
          <w:szCs w:val="20"/>
        </w:rPr>
        <w:t>Sobre el tema indicado, en términos de los Lineamientos</w:t>
      </w:r>
      <w:r w:rsidR="006F664B">
        <w:rPr>
          <w:rFonts w:ascii="ITC Avant Garde" w:hAnsi="ITC Avant Garde"/>
          <w:bCs/>
          <w:sz w:val="20"/>
          <w:szCs w:val="20"/>
        </w:rPr>
        <w:t>,</w:t>
      </w:r>
      <w:r w:rsidRPr="0066369A">
        <w:rPr>
          <w:rFonts w:ascii="ITC Avant Garde" w:hAnsi="ITC Avant Garde"/>
          <w:bCs/>
          <w:sz w:val="20"/>
          <w:szCs w:val="20"/>
        </w:rPr>
        <w:t xml:space="preserve"> el titular de la </w:t>
      </w:r>
      <w:r w:rsidR="003947A4">
        <w:rPr>
          <w:rFonts w:ascii="ITC Avant Garde" w:hAnsi="ITC Avant Garde"/>
          <w:bCs/>
          <w:sz w:val="20"/>
          <w:szCs w:val="20"/>
        </w:rPr>
        <w:t>concesión de espectro r</w:t>
      </w:r>
      <w:r w:rsidRPr="0066369A">
        <w:rPr>
          <w:rFonts w:ascii="ITC Avant Garde" w:hAnsi="ITC Avant Garde"/>
          <w:bCs/>
          <w:sz w:val="20"/>
          <w:szCs w:val="20"/>
        </w:rPr>
        <w:t xml:space="preserve">adioeléctrico que pretenda dar en </w:t>
      </w:r>
      <w:r w:rsidR="003947A4">
        <w:rPr>
          <w:rFonts w:ascii="ITC Avant Garde" w:hAnsi="ITC Avant Garde"/>
          <w:bCs/>
          <w:sz w:val="20"/>
          <w:szCs w:val="20"/>
        </w:rPr>
        <w:t>a</w:t>
      </w:r>
      <w:r w:rsidRPr="0066369A">
        <w:rPr>
          <w:rFonts w:ascii="ITC Avant Garde" w:hAnsi="ITC Avant Garde"/>
          <w:bCs/>
          <w:sz w:val="20"/>
          <w:szCs w:val="20"/>
        </w:rPr>
        <w:t xml:space="preserve">rrendamiento </w:t>
      </w:r>
      <w:r w:rsidR="00080C2E">
        <w:rPr>
          <w:rFonts w:ascii="ITC Avant Garde" w:hAnsi="ITC Avant Garde"/>
          <w:bCs/>
          <w:sz w:val="20"/>
          <w:szCs w:val="20"/>
        </w:rPr>
        <w:t>b</w:t>
      </w:r>
      <w:r w:rsidRPr="0066369A">
        <w:rPr>
          <w:rFonts w:ascii="ITC Avant Garde" w:hAnsi="ITC Avant Garde"/>
          <w:bCs/>
          <w:sz w:val="20"/>
          <w:szCs w:val="20"/>
        </w:rPr>
        <w:t xml:space="preserve">andas de </w:t>
      </w:r>
      <w:r w:rsidR="00080C2E">
        <w:rPr>
          <w:rFonts w:ascii="ITC Avant Garde" w:hAnsi="ITC Avant Garde"/>
          <w:bCs/>
          <w:sz w:val="20"/>
          <w:szCs w:val="20"/>
        </w:rPr>
        <w:t>f</w:t>
      </w:r>
      <w:r w:rsidRPr="0066369A">
        <w:rPr>
          <w:rFonts w:ascii="ITC Avant Garde" w:hAnsi="ITC Avant Garde"/>
          <w:bCs/>
          <w:sz w:val="20"/>
          <w:szCs w:val="20"/>
        </w:rPr>
        <w:t xml:space="preserve">recuencias deberá encontrarse al corriente en el </w:t>
      </w:r>
      <w:r w:rsidR="00401781">
        <w:rPr>
          <w:rFonts w:ascii="ITC Avant Garde" w:hAnsi="ITC Avant Garde"/>
          <w:bCs/>
          <w:sz w:val="20"/>
          <w:szCs w:val="20"/>
        </w:rPr>
        <w:t>pago de los derechos por el uso, aprovechamiento y/o explotación, según corresponda, de las bandas de frecuencias objeto del contrato de arrendamiento</w:t>
      </w:r>
      <w:r w:rsidRPr="0066369A">
        <w:rPr>
          <w:rFonts w:ascii="ITC Avant Garde" w:hAnsi="ITC Avant Garde"/>
          <w:bCs/>
          <w:sz w:val="20"/>
          <w:szCs w:val="20"/>
        </w:rPr>
        <w:t>.</w:t>
      </w:r>
    </w:p>
    <w:p w14:paraId="733C31DF" w14:textId="77777777" w:rsidR="00F96E12" w:rsidRPr="0066369A" w:rsidRDefault="00F96E12" w:rsidP="00177F62">
      <w:pPr>
        <w:spacing w:after="0" w:line="240" w:lineRule="auto"/>
        <w:ind w:left="851"/>
        <w:jc w:val="both"/>
        <w:rPr>
          <w:rFonts w:ascii="ITC Avant Garde" w:hAnsi="ITC Avant Garde"/>
          <w:bCs/>
          <w:sz w:val="20"/>
          <w:szCs w:val="20"/>
        </w:rPr>
      </w:pPr>
    </w:p>
    <w:p w14:paraId="733C31E0" w14:textId="5C3EEB61" w:rsidR="00F96E12" w:rsidRPr="0066369A" w:rsidRDefault="00F96E12" w:rsidP="00E2041B">
      <w:pPr>
        <w:spacing w:after="0" w:line="240" w:lineRule="auto"/>
        <w:ind w:left="1494"/>
        <w:jc w:val="both"/>
        <w:rPr>
          <w:rFonts w:ascii="ITC Avant Garde" w:hAnsi="ITC Avant Garde"/>
          <w:bCs/>
          <w:sz w:val="20"/>
          <w:szCs w:val="20"/>
        </w:rPr>
      </w:pPr>
      <w:r w:rsidRPr="0066369A">
        <w:rPr>
          <w:rFonts w:ascii="ITC Avant Garde" w:hAnsi="ITC Avant Garde"/>
          <w:bCs/>
          <w:sz w:val="20"/>
          <w:szCs w:val="20"/>
        </w:rPr>
        <w:t xml:space="preserve">En tal sentido, de existir incumplimiento en </w:t>
      </w:r>
      <w:r w:rsidR="00401781">
        <w:rPr>
          <w:rFonts w:ascii="ITC Avant Garde" w:hAnsi="ITC Avant Garde"/>
          <w:bCs/>
          <w:sz w:val="20"/>
          <w:szCs w:val="20"/>
        </w:rPr>
        <w:t>el pago de los derechos en comento</w:t>
      </w:r>
      <w:r w:rsidR="003947A4">
        <w:rPr>
          <w:rFonts w:ascii="ITC Avant Garde" w:hAnsi="ITC Avant Garde"/>
          <w:bCs/>
          <w:sz w:val="20"/>
          <w:szCs w:val="20"/>
        </w:rPr>
        <w:t xml:space="preserve"> por parte del titular de la concesión de e</w:t>
      </w:r>
      <w:r w:rsidRPr="0066369A">
        <w:rPr>
          <w:rFonts w:ascii="ITC Avant Garde" w:hAnsi="ITC Avant Garde"/>
          <w:bCs/>
          <w:sz w:val="20"/>
          <w:szCs w:val="20"/>
        </w:rPr>
        <w:t xml:space="preserve">spectro </w:t>
      </w:r>
      <w:r w:rsidR="003947A4">
        <w:rPr>
          <w:rFonts w:ascii="ITC Avant Garde" w:hAnsi="ITC Avant Garde"/>
          <w:bCs/>
          <w:sz w:val="20"/>
          <w:szCs w:val="20"/>
        </w:rPr>
        <w:t>r</w:t>
      </w:r>
      <w:r w:rsidRPr="0066369A">
        <w:rPr>
          <w:rFonts w:ascii="ITC Avant Garde" w:hAnsi="ITC Avant Garde"/>
          <w:bCs/>
          <w:sz w:val="20"/>
          <w:szCs w:val="20"/>
        </w:rPr>
        <w:t>adioeléctrico, serí</w:t>
      </w:r>
      <w:r w:rsidR="003947A4">
        <w:rPr>
          <w:rFonts w:ascii="ITC Avant Garde" w:hAnsi="ITC Avant Garde"/>
          <w:bCs/>
          <w:sz w:val="20"/>
          <w:szCs w:val="20"/>
        </w:rPr>
        <w:t>a improcedente la solicitud de a</w:t>
      </w:r>
      <w:r w:rsidRPr="0066369A">
        <w:rPr>
          <w:rFonts w:ascii="ITC Avant Garde" w:hAnsi="ITC Avant Garde"/>
          <w:bCs/>
          <w:sz w:val="20"/>
          <w:szCs w:val="20"/>
        </w:rPr>
        <w:t>utorizaci</w:t>
      </w:r>
      <w:r w:rsidR="00F27FA2" w:rsidRPr="0066369A">
        <w:rPr>
          <w:rFonts w:ascii="ITC Avant Garde" w:hAnsi="ITC Avant Garde"/>
          <w:bCs/>
          <w:sz w:val="20"/>
          <w:szCs w:val="20"/>
        </w:rPr>
        <w:t xml:space="preserve">ón de </w:t>
      </w:r>
      <w:r w:rsidR="003947A4">
        <w:rPr>
          <w:rFonts w:ascii="ITC Avant Garde" w:hAnsi="ITC Avant Garde"/>
          <w:bCs/>
          <w:sz w:val="20"/>
          <w:szCs w:val="20"/>
        </w:rPr>
        <w:t>a</w:t>
      </w:r>
      <w:r w:rsidRPr="0066369A">
        <w:rPr>
          <w:rFonts w:ascii="ITC Avant Garde" w:hAnsi="ITC Avant Garde"/>
          <w:bCs/>
          <w:sz w:val="20"/>
          <w:szCs w:val="20"/>
        </w:rPr>
        <w:t>rrendamien</w:t>
      </w:r>
      <w:r w:rsidR="003947A4">
        <w:rPr>
          <w:rFonts w:ascii="ITC Avant Garde" w:hAnsi="ITC Avant Garde"/>
          <w:bCs/>
          <w:sz w:val="20"/>
          <w:szCs w:val="20"/>
        </w:rPr>
        <w:t>to de e</w:t>
      </w:r>
      <w:r w:rsidR="003B4F6E">
        <w:rPr>
          <w:rFonts w:ascii="ITC Avant Garde" w:hAnsi="ITC Avant Garde"/>
          <w:bCs/>
          <w:sz w:val="20"/>
          <w:szCs w:val="20"/>
        </w:rPr>
        <w:t xml:space="preserve">spectro </w:t>
      </w:r>
      <w:r w:rsidR="003947A4">
        <w:rPr>
          <w:rFonts w:ascii="ITC Avant Garde" w:hAnsi="ITC Avant Garde"/>
          <w:bCs/>
          <w:sz w:val="20"/>
          <w:szCs w:val="20"/>
        </w:rPr>
        <w:t>r</w:t>
      </w:r>
      <w:r w:rsidR="003B4F6E">
        <w:rPr>
          <w:rFonts w:ascii="ITC Avant Garde" w:hAnsi="ITC Avant Garde"/>
          <w:bCs/>
          <w:sz w:val="20"/>
          <w:szCs w:val="20"/>
        </w:rPr>
        <w:t xml:space="preserve">adioeléctrico, </w:t>
      </w:r>
      <w:r w:rsidRPr="0066369A">
        <w:rPr>
          <w:rFonts w:ascii="ITC Avant Garde" w:hAnsi="ITC Avant Garde"/>
          <w:bCs/>
          <w:sz w:val="20"/>
          <w:szCs w:val="20"/>
        </w:rPr>
        <w:t xml:space="preserve">que en su caso, se presente. </w:t>
      </w:r>
    </w:p>
    <w:p w14:paraId="733C31E1" w14:textId="77777777" w:rsidR="0038559C" w:rsidRPr="0066369A" w:rsidRDefault="0038559C" w:rsidP="00177F62">
      <w:pPr>
        <w:pStyle w:val="Prrafodelista"/>
        <w:ind w:left="851"/>
        <w:rPr>
          <w:rFonts w:ascii="ITC Avant Garde" w:hAnsi="ITC Avant Garde"/>
          <w:b/>
          <w:bCs/>
          <w:sz w:val="20"/>
        </w:rPr>
      </w:pPr>
    </w:p>
    <w:p w14:paraId="733C31E4" w14:textId="434FEF85" w:rsidR="00E470A8" w:rsidRPr="0066369A" w:rsidRDefault="00004D68" w:rsidP="00E2041B">
      <w:pPr>
        <w:pStyle w:val="Prrafodelista"/>
        <w:numPr>
          <w:ilvl w:val="0"/>
          <w:numId w:val="47"/>
        </w:numPr>
        <w:jc w:val="both"/>
        <w:rPr>
          <w:rFonts w:ascii="ITC Avant Garde" w:hAnsi="ITC Avant Garde"/>
          <w:bCs/>
          <w:sz w:val="20"/>
        </w:rPr>
      </w:pPr>
      <w:r>
        <w:rPr>
          <w:rFonts w:ascii="ITC Avant Garde" w:hAnsi="ITC Avant Garde"/>
          <w:b/>
          <w:bCs/>
          <w:sz w:val="20"/>
        </w:rPr>
        <w:t>Proyecto de c</w:t>
      </w:r>
      <w:r w:rsidR="0038559C" w:rsidRPr="0066369A">
        <w:rPr>
          <w:rFonts w:ascii="ITC Avant Garde" w:hAnsi="ITC Avant Garde"/>
          <w:b/>
          <w:bCs/>
          <w:sz w:val="20"/>
        </w:rPr>
        <w:t xml:space="preserve">ontrato </w:t>
      </w:r>
      <w:r>
        <w:rPr>
          <w:rFonts w:ascii="ITC Avant Garde" w:hAnsi="ITC Avant Garde"/>
          <w:b/>
          <w:bCs/>
          <w:sz w:val="20"/>
        </w:rPr>
        <w:t>de a</w:t>
      </w:r>
      <w:r w:rsidR="0038559C" w:rsidRPr="0066369A">
        <w:rPr>
          <w:rFonts w:ascii="ITC Avant Garde" w:hAnsi="ITC Avant Garde"/>
          <w:b/>
          <w:bCs/>
          <w:sz w:val="20"/>
        </w:rPr>
        <w:t>rrendamiento.</w:t>
      </w:r>
      <w:r w:rsidR="00C94D7F">
        <w:rPr>
          <w:rFonts w:ascii="ITC Avant Garde" w:hAnsi="ITC Avant Garde"/>
          <w:b/>
          <w:bCs/>
          <w:sz w:val="20"/>
        </w:rPr>
        <w:t xml:space="preserve"> </w:t>
      </w:r>
      <w:r w:rsidR="00E470A8" w:rsidRPr="0066369A">
        <w:rPr>
          <w:rFonts w:ascii="ITC Avant Garde" w:hAnsi="ITC Avant Garde"/>
          <w:bCs/>
          <w:sz w:val="20"/>
        </w:rPr>
        <w:t>Los comentarios, opi</w:t>
      </w:r>
      <w:r w:rsidR="00C9748D">
        <w:rPr>
          <w:rFonts w:ascii="ITC Avant Garde" w:hAnsi="ITC Avant Garde"/>
          <w:bCs/>
          <w:sz w:val="20"/>
        </w:rPr>
        <w:t>niones y propuestas identificada</w:t>
      </w:r>
      <w:r w:rsidR="00FD5B1A">
        <w:rPr>
          <w:rFonts w:ascii="ITC Avant Garde" w:hAnsi="ITC Avant Garde"/>
          <w:bCs/>
          <w:sz w:val="20"/>
        </w:rPr>
        <w:t>s con los numerales 3, inciso</w:t>
      </w:r>
      <w:r w:rsidR="00E470A8" w:rsidRPr="0066369A">
        <w:rPr>
          <w:rFonts w:ascii="ITC Avant Garde" w:hAnsi="ITC Avant Garde"/>
          <w:bCs/>
          <w:sz w:val="20"/>
        </w:rPr>
        <w:t xml:space="preserve"> </w:t>
      </w:r>
      <w:r w:rsidR="00675222">
        <w:rPr>
          <w:rFonts w:ascii="ITC Avant Garde" w:hAnsi="ITC Avant Garde"/>
          <w:bCs/>
          <w:sz w:val="20"/>
        </w:rPr>
        <w:t>f)</w:t>
      </w:r>
      <w:r w:rsidR="00C9748D">
        <w:rPr>
          <w:rFonts w:ascii="ITC Avant Garde" w:hAnsi="ITC Avant Garde"/>
          <w:bCs/>
          <w:sz w:val="20"/>
        </w:rPr>
        <w:t xml:space="preserve">; 4, inciso </w:t>
      </w:r>
      <w:r w:rsidR="00757678">
        <w:rPr>
          <w:rFonts w:ascii="ITC Avant Garde" w:hAnsi="ITC Avant Garde"/>
          <w:bCs/>
          <w:sz w:val="20"/>
        </w:rPr>
        <w:t>f</w:t>
      </w:r>
      <w:r w:rsidR="00C9748D">
        <w:rPr>
          <w:rFonts w:ascii="ITC Avant Garde" w:hAnsi="ITC Avant Garde"/>
          <w:bCs/>
          <w:sz w:val="20"/>
        </w:rPr>
        <w:t>), segundo párrafo y</w:t>
      </w:r>
      <w:r w:rsidR="008B6346" w:rsidRPr="0066369A">
        <w:rPr>
          <w:rFonts w:ascii="ITC Avant Garde" w:hAnsi="ITC Avant Garde"/>
          <w:bCs/>
          <w:sz w:val="20"/>
        </w:rPr>
        <w:t xml:space="preserve"> 8, inciso f)</w:t>
      </w:r>
      <w:r w:rsidR="004639AB">
        <w:rPr>
          <w:rFonts w:ascii="ITC Avant Garde" w:hAnsi="ITC Avant Garde"/>
          <w:bCs/>
          <w:sz w:val="20"/>
        </w:rPr>
        <w:t xml:space="preserve"> </w:t>
      </w:r>
      <w:r w:rsidR="00E470A8" w:rsidRPr="0066369A">
        <w:rPr>
          <w:rFonts w:ascii="ITC Avant Garde" w:hAnsi="ITC Avant Garde"/>
          <w:bCs/>
          <w:sz w:val="20"/>
        </w:rPr>
        <w:t xml:space="preserve">coinciden en eliminar </w:t>
      </w:r>
      <w:r w:rsidR="002E790D">
        <w:rPr>
          <w:rFonts w:ascii="ITC Avant Garde" w:hAnsi="ITC Avant Garde"/>
          <w:bCs/>
          <w:sz w:val="20"/>
        </w:rPr>
        <w:t>el proyecto de c</w:t>
      </w:r>
      <w:r w:rsidR="00EB2C02" w:rsidRPr="0066369A">
        <w:rPr>
          <w:rFonts w:ascii="ITC Avant Garde" w:hAnsi="ITC Avant Garde"/>
          <w:bCs/>
          <w:sz w:val="20"/>
        </w:rPr>
        <w:t xml:space="preserve">ontrato de </w:t>
      </w:r>
      <w:r w:rsidR="002E790D">
        <w:rPr>
          <w:rFonts w:ascii="ITC Avant Garde" w:hAnsi="ITC Avant Garde"/>
          <w:bCs/>
          <w:sz w:val="20"/>
        </w:rPr>
        <w:t>a</w:t>
      </w:r>
      <w:r w:rsidR="00EB2C02" w:rsidRPr="0066369A">
        <w:rPr>
          <w:rFonts w:ascii="ITC Avant Garde" w:hAnsi="ITC Avant Garde"/>
          <w:bCs/>
          <w:sz w:val="20"/>
        </w:rPr>
        <w:t>rrendamiento de la documentación que se debe presentar al Instituto para la</w:t>
      </w:r>
      <w:r w:rsidR="00C9748D">
        <w:rPr>
          <w:rFonts w:ascii="ITC Avant Garde" w:hAnsi="ITC Avant Garde"/>
          <w:bCs/>
          <w:sz w:val="20"/>
        </w:rPr>
        <w:t xml:space="preserve"> solicitud de </w:t>
      </w:r>
      <w:r w:rsidR="002E790D">
        <w:rPr>
          <w:rFonts w:ascii="ITC Avant Garde" w:hAnsi="ITC Avant Garde"/>
          <w:bCs/>
          <w:sz w:val="20"/>
        </w:rPr>
        <w:t>a</w:t>
      </w:r>
      <w:r w:rsidR="00C9748D">
        <w:rPr>
          <w:rFonts w:ascii="ITC Avant Garde" w:hAnsi="ITC Avant Garde"/>
          <w:bCs/>
          <w:sz w:val="20"/>
        </w:rPr>
        <w:t xml:space="preserve">utorización de </w:t>
      </w:r>
      <w:r w:rsidR="002E790D">
        <w:rPr>
          <w:rFonts w:ascii="ITC Avant Garde" w:hAnsi="ITC Avant Garde"/>
          <w:bCs/>
          <w:sz w:val="20"/>
        </w:rPr>
        <w:t>a</w:t>
      </w:r>
      <w:r w:rsidR="00C9748D">
        <w:rPr>
          <w:rFonts w:ascii="ITC Avant Garde" w:hAnsi="ITC Avant Garde"/>
          <w:bCs/>
          <w:sz w:val="20"/>
        </w:rPr>
        <w:t>r</w:t>
      </w:r>
      <w:r w:rsidR="00EB2C02" w:rsidRPr="0066369A">
        <w:rPr>
          <w:rFonts w:ascii="ITC Avant Garde" w:hAnsi="ITC Avant Garde"/>
          <w:bCs/>
          <w:sz w:val="20"/>
        </w:rPr>
        <w:t xml:space="preserve">rendamiento. </w:t>
      </w:r>
      <w:r w:rsidR="008B6346" w:rsidRPr="0066369A">
        <w:rPr>
          <w:rFonts w:ascii="ITC Avant Garde" w:hAnsi="ITC Avant Garde"/>
          <w:bCs/>
          <w:sz w:val="20"/>
        </w:rPr>
        <w:t>Asimismo, que dicha obligación se contrapone con el principio de libertad de negoc</w:t>
      </w:r>
      <w:r w:rsidR="00DD3E80">
        <w:rPr>
          <w:rFonts w:ascii="ITC Avant Garde" w:hAnsi="ITC Avant Garde"/>
          <w:bCs/>
          <w:sz w:val="20"/>
        </w:rPr>
        <w:t>i</w:t>
      </w:r>
      <w:r w:rsidR="008B6346" w:rsidRPr="0066369A">
        <w:rPr>
          <w:rFonts w:ascii="ITC Avant Garde" w:hAnsi="ITC Avant Garde"/>
          <w:bCs/>
          <w:sz w:val="20"/>
        </w:rPr>
        <w:t xml:space="preserve">ación de las partes. </w:t>
      </w:r>
    </w:p>
    <w:p w14:paraId="733C31E5" w14:textId="77777777" w:rsidR="00EB2C02" w:rsidRPr="0066369A" w:rsidRDefault="00EB2C02" w:rsidP="00177F62">
      <w:pPr>
        <w:spacing w:after="0" w:line="240" w:lineRule="auto"/>
        <w:ind w:left="851"/>
        <w:jc w:val="both"/>
        <w:rPr>
          <w:rFonts w:ascii="ITC Avant Garde" w:hAnsi="ITC Avant Garde"/>
          <w:bCs/>
          <w:sz w:val="20"/>
          <w:szCs w:val="20"/>
        </w:rPr>
      </w:pPr>
    </w:p>
    <w:p w14:paraId="733C31E6" w14:textId="77777777" w:rsidR="00EB2C02" w:rsidRPr="0066369A" w:rsidRDefault="00EB2C02" w:rsidP="00E2041B">
      <w:pPr>
        <w:spacing w:after="0" w:line="240" w:lineRule="auto"/>
        <w:ind w:left="1494"/>
        <w:jc w:val="both"/>
        <w:rPr>
          <w:rFonts w:ascii="ITC Avant Garde" w:hAnsi="ITC Avant Garde"/>
          <w:bCs/>
          <w:sz w:val="20"/>
          <w:szCs w:val="20"/>
        </w:rPr>
      </w:pPr>
      <w:r w:rsidRPr="0066369A">
        <w:rPr>
          <w:rFonts w:ascii="ITC Avant Garde" w:hAnsi="ITC Avant Garde"/>
          <w:bCs/>
          <w:sz w:val="20"/>
          <w:szCs w:val="20"/>
        </w:rPr>
        <w:t>El artículo 2398 del Código Civil Federal señala:</w:t>
      </w:r>
    </w:p>
    <w:p w14:paraId="733C31E7" w14:textId="77777777" w:rsidR="00EB2C02" w:rsidRPr="0066369A" w:rsidRDefault="00EB2C02" w:rsidP="00177F62">
      <w:pPr>
        <w:spacing w:after="0" w:line="240" w:lineRule="auto"/>
        <w:ind w:left="851"/>
        <w:jc w:val="both"/>
        <w:rPr>
          <w:rFonts w:ascii="ITC Avant Garde" w:hAnsi="ITC Avant Garde"/>
          <w:bCs/>
          <w:sz w:val="20"/>
          <w:szCs w:val="20"/>
        </w:rPr>
      </w:pPr>
    </w:p>
    <w:p w14:paraId="733C31E8" w14:textId="77777777" w:rsidR="00EB2C02" w:rsidRDefault="00EB2C02" w:rsidP="00E870A5">
      <w:pPr>
        <w:spacing w:after="0" w:line="240" w:lineRule="auto"/>
        <w:ind w:left="1701" w:right="1417"/>
        <w:jc w:val="both"/>
        <w:rPr>
          <w:rFonts w:ascii="ITC Avant Garde" w:hAnsi="ITC Avant Garde"/>
          <w:bCs/>
          <w:i/>
          <w:sz w:val="18"/>
          <w:szCs w:val="18"/>
        </w:rPr>
      </w:pPr>
      <w:r w:rsidRPr="00E870A5">
        <w:rPr>
          <w:rFonts w:ascii="ITC Avant Garde" w:hAnsi="ITC Avant Garde"/>
          <w:bCs/>
          <w:i/>
          <w:sz w:val="18"/>
          <w:szCs w:val="18"/>
        </w:rPr>
        <w:t>“</w:t>
      </w:r>
      <w:r w:rsidRPr="00E870A5">
        <w:rPr>
          <w:rFonts w:ascii="ITC Avant Garde" w:hAnsi="ITC Avant Garde"/>
          <w:b/>
          <w:bCs/>
          <w:i/>
          <w:sz w:val="18"/>
          <w:szCs w:val="18"/>
        </w:rPr>
        <w:t>Artículo 2398.-</w:t>
      </w:r>
      <w:r w:rsidRPr="00E870A5">
        <w:rPr>
          <w:rFonts w:ascii="ITC Avant Garde" w:hAnsi="ITC Avant Garde"/>
          <w:bCs/>
          <w:i/>
          <w:sz w:val="18"/>
          <w:szCs w:val="18"/>
        </w:rPr>
        <w:t xml:space="preserve"> </w:t>
      </w:r>
      <w:r w:rsidRPr="00902AB3">
        <w:rPr>
          <w:rFonts w:ascii="ITC Avant Garde" w:hAnsi="ITC Avant Garde"/>
          <w:b/>
          <w:bCs/>
          <w:i/>
          <w:sz w:val="18"/>
          <w:szCs w:val="18"/>
          <w:u w:val="single"/>
        </w:rPr>
        <w:t>Hay arrendamiento cuando las dos partes contratantes se obligan recíprocamente, una, a conceder el uso o goce temporal de una cosa, y la otra, a pagar por ese uso o goce un precio cierto</w:t>
      </w:r>
      <w:r w:rsidRPr="00E870A5">
        <w:rPr>
          <w:rFonts w:ascii="ITC Avant Garde" w:hAnsi="ITC Avant Garde"/>
          <w:bCs/>
          <w:i/>
          <w:sz w:val="18"/>
          <w:szCs w:val="18"/>
        </w:rPr>
        <w:t>.”</w:t>
      </w:r>
    </w:p>
    <w:p w14:paraId="733C31E9" w14:textId="77777777" w:rsidR="00EB2C02" w:rsidRPr="0066369A" w:rsidRDefault="00EB2C02" w:rsidP="00177F62">
      <w:pPr>
        <w:spacing w:after="0" w:line="240" w:lineRule="auto"/>
        <w:ind w:left="851" w:right="1466"/>
        <w:jc w:val="both"/>
        <w:rPr>
          <w:rFonts w:ascii="ITC Avant Garde" w:hAnsi="ITC Avant Garde"/>
          <w:bCs/>
          <w:i/>
          <w:sz w:val="20"/>
          <w:szCs w:val="20"/>
        </w:rPr>
      </w:pPr>
    </w:p>
    <w:p w14:paraId="733C31EA" w14:textId="05C22ADF" w:rsidR="00EB2C02" w:rsidRPr="0066369A" w:rsidRDefault="00EB2C02" w:rsidP="00E2041B">
      <w:pPr>
        <w:spacing w:after="0" w:line="240" w:lineRule="auto"/>
        <w:ind w:left="1494" w:right="48"/>
        <w:jc w:val="both"/>
        <w:rPr>
          <w:rFonts w:ascii="ITC Avant Garde" w:hAnsi="ITC Avant Garde"/>
          <w:bCs/>
          <w:sz w:val="20"/>
          <w:szCs w:val="20"/>
        </w:rPr>
      </w:pPr>
      <w:r w:rsidRPr="0066369A">
        <w:rPr>
          <w:rFonts w:ascii="ITC Avant Garde" w:hAnsi="ITC Avant Garde"/>
          <w:bCs/>
          <w:sz w:val="20"/>
          <w:szCs w:val="20"/>
        </w:rPr>
        <w:t>La porción normativa transcrita establece que</w:t>
      </w:r>
      <w:r w:rsidR="002E790D">
        <w:rPr>
          <w:rFonts w:ascii="ITC Avant Garde" w:hAnsi="ITC Avant Garde"/>
          <w:bCs/>
          <w:sz w:val="20"/>
          <w:szCs w:val="20"/>
        </w:rPr>
        <w:t xml:space="preserve"> en el a</w:t>
      </w:r>
      <w:r w:rsidR="00902AB3">
        <w:rPr>
          <w:rFonts w:ascii="ITC Avant Garde" w:hAnsi="ITC Avant Garde"/>
          <w:bCs/>
          <w:sz w:val="20"/>
          <w:szCs w:val="20"/>
        </w:rPr>
        <w:t>rrend</w:t>
      </w:r>
      <w:r w:rsidRPr="0066369A">
        <w:rPr>
          <w:rFonts w:ascii="ITC Avant Garde" w:hAnsi="ITC Avant Garde"/>
          <w:bCs/>
          <w:sz w:val="20"/>
          <w:szCs w:val="20"/>
        </w:rPr>
        <w:t>a</w:t>
      </w:r>
      <w:r w:rsidR="002A112D">
        <w:rPr>
          <w:rFonts w:ascii="ITC Avant Garde" w:hAnsi="ITC Avant Garde"/>
          <w:bCs/>
          <w:sz w:val="20"/>
          <w:szCs w:val="20"/>
        </w:rPr>
        <w:t>m</w:t>
      </w:r>
      <w:r w:rsidRPr="0066369A">
        <w:rPr>
          <w:rFonts w:ascii="ITC Avant Garde" w:hAnsi="ITC Avant Garde"/>
          <w:bCs/>
          <w:sz w:val="20"/>
          <w:szCs w:val="20"/>
        </w:rPr>
        <w:t xml:space="preserve">iento </w:t>
      </w:r>
      <w:r w:rsidR="002E790D">
        <w:rPr>
          <w:rFonts w:ascii="ITC Avant Garde" w:hAnsi="ITC Avant Garde"/>
          <w:bCs/>
          <w:sz w:val="20"/>
          <w:szCs w:val="20"/>
        </w:rPr>
        <w:t>de espectro radioeléctrico</w:t>
      </w:r>
      <w:r w:rsidR="00EB170D">
        <w:rPr>
          <w:rFonts w:ascii="ITC Avant Garde" w:hAnsi="ITC Avant Garde"/>
          <w:bCs/>
          <w:sz w:val="20"/>
          <w:szCs w:val="20"/>
        </w:rPr>
        <w:t>,</w:t>
      </w:r>
      <w:r w:rsidR="002E790D">
        <w:rPr>
          <w:rFonts w:ascii="ITC Avant Garde" w:hAnsi="ITC Avant Garde"/>
          <w:bCs/>
          <w:sz w:val="20"/>
          <w:szCs w:val="20"/>
        </w:rPr>
        <w:t xml:space="preserve"> </w:t>
      </w:r>
      <w:r w:rsidRPr="0066369A">
        <w:rPr>
          <w:rFonts w:ascii="ITC Avant Garde" w:hAnsi="ITC Avant Garde"/>
          <w:bCs/>
          <w:sz w:val="20"/>
          <w:szCs w:val="20"/>
        </w:rPr>
        <w:t xml:space="preserve">las dos partes contratantes se obligan una, a conceder el uso o goce temporal de una cosa, y la otra, a pagar por ese uso o </w:t>
      </w:r>
      <w:r w:rsidR="002E790D">
        <w:rPr>
          <w:rFonts w:ascii="ITC Avant Garde" w:hAnsi="ITC Avant Garde"/>
          <w:bCs/>
          <w:sz w:val="20"/>
          <w:szCs w:val="20"/>
        </w:rPr>
        <w:t>goce un precio cierto. Así, el c</w:t>
      </w:r>
      <w:r w:rsidRPr="0066369A">
        <w:rPr>
          <w:rFonts w:ascii="ITC Avant Garde" w:hAnsi="ITC Avant Garde"/>
          <w:bCs/>
          <w:sz w:val="20"/>
          <w:szCs w:val="20"/>
        </w:rPr>
        <w:t>ontrato constituye el origen de la obligación de ambas partes.</w:t>
      </w:r>
    </w:p>
    <w:p w14:paraId="733C31EB" w14:textId="77777777" w:rsidR="00EB2C02" w:rsidRPr="0066369A" w:rsidRDefault="00EB2C02" w:rsidP="00CC072C">
      <w:pPr>
        <w:spacing w:after="0" w:line="240" w:lineRule="auto"/>
        <w:ind w:left="1418" w:right="48"/>
        <w:jc w:val="both"/>
        <w:rPr>
          <w:rFonts w:ascii="ITC Avant Garde" w:hAnsi="ITC Avant Garde"/>
          <w:bCs/>
          <w:sz w:val="20"/>
          <w:szCs w:val="20"/>
        </w:rPr>
      </w:pPr>
    </w:p>
    <w:p w14:paraId="733C31EC" w14:textId="6169693F" w:rsidR="00EB2C02" w:rsidRPr="0066369A" w:rsidRDefault="002E790D" w:rsidP="00E2041B">
      <w:pPr>
        <w:spacing w:after="0" w:line="240" w:lineRule="auto"/>
        <w:ind w:left="1494" w:right="48"/>
        <w:jc w:val="both"/>
        <w:rPr>
          <w:rFonts w:ascii="ITC Avant Garde" w:hAnsi="ITC Avant Garde"/>
          <w:bCs/>
          <w:sz w:val="20"/>
          <w:szCs w:val="20"/>
        </w:rPr>
      </w:pPr>
      <w:r>
        <w:rPr>
          <w:rFonts w:ascii="ITC Avant Garde" w:hAnsi="ITC Avant Garde"/>
          <w:bCs/>
          <w:sz w:val="20"/>
          <w:szCs w:val="20"/>
        </w:rPr>
        <w:t>Por ende, el c</w:t>
      </w:r>
      <w:r w:rsidR="00EB2C02" w:rsidRPr="0066369A">
        <w:rPr>
          <w:rFonts w:ascii="ITC Avant Garde" w:hAnsi="ITC Avant Garde"/>
          <w:bCs/>
          <w:sz w:val="20"/>
          <w:szCs w:val="20"/>
        </w:rPr>
        <w:t xml:space="preserve">ontrato de </w:t>
      </w:r>
      <w:r>
        <w:rPr>
          <w:rFonts w:ascii="ITC Avant Garde" w:hAnsi="ITC Avant Garde"/>
          <w:bCs/>
          <w:sz w:val="20"/>
          <w:szCs w:val="20"/>
        </w:rPr>
        <w:t>a</w:t>
      </w:r>
      <w:r w:rsidR="00EB2C02" w:rsidRPr="0066369A">
        <w:rPr>
          <w:rFonts w:ascii="ITC Avant Garde" w:hAnsi="ITC Avant Garde"/>
          <w:bCs/>
          <w:sz w:val="20"/>
          <w:szCs w:val="20"/>
        </w:rPr>
        <w:t xml:space="preserve">rrendamiento constituye el medio por el </w:t>
      </w:r>
      <w:r w:rsidR="00080C2E">
        <w:rPr>
          <w:rFonts w:ascii="ITC Avant Garde" w:hAnsi="ITC Avant Garde"/>
          <w:bCs/>
          <w:sz w:val="20"/>
          <w:szCs w:val="20"/>
        </w:rPr>
        <w:t>cual</w:t>
      </w:r>
      <w:r w:rsidR="00080C2E" w:rsidRPr="0066369A">
        <w:rPr>
          <w:rFonts w:ascii="ITC Avant Garde" w:hAnsi="ITC Avant Garde"/>
          <w:bCs/>
          <w:sz w:val="20"/>
          <w:szCs w:val="20"/>
        </w:rPr>
        <w:t xml:space="preserve"> </w:t>
      </w:r>
      <w:r w:rsidR="00EB2C02" w:rsidRPr="0066369A">
        <w:rPr>
          <w:rFonts w:ascii="ITC Avant Garde" w:hAnsi="ITC Avant Garde"/>
          <w:bCs/>
          <w:sz w:val="20"/>
          <w:szCs w:val="20"/>
        </w:rPr>
        <w:t xml:space="preserve">el </w:t>
      </w:r>
      <w:r>
        <w:rPr>
          <w:rFonts w:ascii="ITC Avant Garde" w:hAnsi="ITC Avant Garde"/>
          <w:bCs/>
          <w:sz w:val="20"/>
          <w:szCs w:val="20"/>
        </w:rPr>
        <w:t>a</w:t>
      </w:r>
      <w:r w:rsidR="00EB2C02" w:rsidRPr="0066369A">
        <w:rPr>
          <w:rFonts w:ascii="ITC Avant Garde" w:hAnsi="ITC Avant Garde"/>
          <w:bCs/>
          <w:sz w:val="20"/>
          <w:szCs w:val="20"/>
        </w:rPr>
        <w:t xml:space="preserve">rrendatario y el </w:t>
      </w:r>
      <w:r>
        <w:rPr>
          <w:rFonts w:ascii="ITC Avant Garde" w:hAnsi="ITC Avant Garde"/>
          <w:bCs/>
          <w:sz w:val="20"/>
          <w:szCs w:val="20"/>
        </w:rPr>
        <w:t>a</w:t>
      </w:r>
      <w:r w:rsidR="00EB2C02" w:rsidRPr="0066369A">
        <w:rPr>
          <w:rFonts w:ascii="ITC Avant Garde" w:hAnsi="ITC Avant Garde"/>
          <w:bCs/>
          <w:sz w:val="20"/>
          <w:szCs w:val="20"/>
        </w:rPr>
        <w:t xml:space="preserve">rrendador se obligan recíprocamente, de modo que resulta indispensable que el Instituto al ser el administrador del espectro radioeléctrico y el órgano facultado para el otorgamiento de las </w:t>
      </w:r>
      <w:r w:rsidR="00902AB3">
        <w:rPr>
          <w:rFonts w:ascii="ITC Avant Garde" w:hAnsi="ITC Avant Garde"/>
          <w:bCs/>
          <w:sz w:val="20"/>
          <w:szCs w:val="20"/>
        </w:rPr>
        <w:t>concesiones, es evidente que re</w:t>
      </w:r>
      <w:r w:rsidR="00EB2C02" w:rsidRPr="0066369A">
        <w:rPr>
          <w:rFonts w:ascii="ITC Avant Garde" w:hAnsi="ITC Avant Garde"/>
          <w:bCs/>
          <w:sz w:val="20"/>
          <w:szCs w:val="20"/>
        </w:rPr>
        <w:t>q</w:t>
      </w:r>
      <w:r w:rsidR="00902AB3">
        <w:rPr>
          <w:rFonts w:ascii="ITC Avant Garde" w:hAnsi="ITC Avant Garde"/>
          <w:bCs/>
          <w:sz w:val="20"/>
          <w:szCs w:val="20"/>
        </w:rPr>
        <w:t>u</w:t>
      </w:r>
      <w:r w:rsidR="00EB2C02" w:rsidRPr="0066369A">
        <w:rPr>
          <w:rFonts w:ascii="ITC Avant Garde" w:hAnsi="ITC Avant Garde"/>
          <w:bCs/>
          <w:sz w:val="20"/>
          <w:szCs w:val="20"/>
        </w:rPr>
        <w:t xml:space="preserve">iere conocer los términos en que se sujetará el </w:t>
      </w:r>
      <w:r>
        <w:rPr>
          <w:rFonts w:ascii="ITC Avant Garde" w:hAnsi="ITC Avant Garde"/>
          <w:bCs/>
          <w:sz w:val="20"/>
          <w:szCs w:val="20"/>
        </w:rPr>
        <w:t>a</w:t>
      </w:r>
      <w:r w:rsidR="00EB2C02" w:rsidRPr="0066369A">
        <w:rPr>
          <w:rFonts w:ascii="ITC Avant Garde" w:hAnsi="ITC Avant Garde"/>
          <w:bCs/>
          <w:sz w:val="20"/>
          <w:szCs w:val="20"/>
        </w:rPr>
        <w:t>rrendamiento</w:t>
      </w:r>
      <w:r>
        <w:rPr>
          <w:rFonts w:ascii="ITC Avant Garde" w:hAnsi="ITC Avant Garde"/>
          <w:bCs/>
          <w:sz w:val="20"/>
          <w:szCs w:val="20"/>
        </w:rPr>
        <w:t xml:space="preserve"> de espectro radioeléctrico</w:t>
      </w:r>
      <w:r w:rsidR="00EB2C02" w:rsidRPr="0066369A">
        <w:rPr>
          <w:rFonts w:ascii="ITC Avant Garde" w:hAnsi="ITC Avant Garde"/>
          <w:bCs/>
          <w:sz w:val="20"/>
          <w:szCs w:val="20"/>
        </w:rPr>
        <w:t xml:space="preserve">. Aceptar la pretensión de la participante conlleva que el Instituto desconozca las condiciones bajo las cuales se </w:t>
      </w:r>
      <w:r>
        <w:rPr>
          <w:rFonts w:ascii="ITC Avant Garde" w:hAnsi="ITC Avant Garde"/>
          <w:bCs/>
          <w:sz w:val="20"/>
          <w:szCs w:val="20"/>
        </w:rPr>
        <w:t>llevará a cabo el a</w:t>
      </w:r>
      <w:r w:rsidR="00902AB3">
        <w:rPr>
          <w:rFonts w:ascii="ITC Avant Garde" w:hAnsi="ITC Avant Garde"/>
          <w:bCs/>
          <w:sz w:val="20"/>
          <w:szCs w:val="20"/>
        </w:rPr>
        <w:t>rrendamiento, lo que podr</w:t>
      </w:r>
      <w:r w:rsidR="002A112D">
        <w:rPr>
          <w:rFonts w:ascii="ITC Avant Garde" w:hAnsi="ITC Avant Garde"/>
          <w:bCs/>
          <w:sz w:val="20"/>
          <w:szCs w:val="20"/>
        </w:rPr>
        <w:t>í</w:t>
      </w:r>
      <w:r w:rsidR="00902AB3">
        <w:rPr>
          <w:rFonts w:ascii="ITC Avant Garde" w:hAnsi="ITC Avant Garde"/>
          <w:bCs/>
          <w:sz w:val="20"/>
          <w:szCs w:val="20"/>
        </w:rPr>
        <w:t xml:space="preserve">a afectar el uso eficiente de dicho recurso. </w:t>
      </w:r>
    </w:p>
    <w:p w14:paraId="733C31ED" w14:textId="77777777" w:rsidR="0094256A" w:rsidRPr="0066369A" w:rsidRDefault="0094256A" w:rsidP="00177F62">
      <w:pPr>
        <w:spacing w:after="0" w:line="240" w:lineRule="auto"/>
        <w:ind w:left="851" w:right="48"/>
        <w:jc w:val="both"/>
        <w:rPr>
          <w:rFonts w:ascii="ITC Avant Garde" w:hAnsi="ITC Avant Garde"/>
          <w:bCs/>
          <w:sz w:val="20"/>
          <w:szCs w:val="20"/>
        </w:rPr>
      </w:pPr>
    </w:p>
    <w:p w14:paraId="733C31F0" w14:textId="0210471D" w:rsidR="00DC19E0" w:rsidRPr="0066369A" w:rsidRDefault="00004D68" w:rsidP="00E2041B">
      <w:pPr>
        <w:pStyle w:val="Prrafodelista"/>
        <w:numPr>
          <w:ilvl w:val="0"/>
          <w:numId w:val="47"/>
        </w:numPr>
        <w:jc w:val="both"/>
        <w:rPr>
          <w:rFonts w:ascii="ITC Avant Garde" w:hAnsi="ITC Avant Garde"/>
          <w:bCs/>
          <w:sz w:val="20"/>
        </w:rPr>
      </w:pPr>
      <w:r>
        <w:rPr>
          <w:rFonts w:ascii="ITC Avant Garde" w:hAnsi="ITC Avant Garde"/>
          <w:b/>
          <w:bCs/>
          <w:sz w:val="20"/>
        </w:rPr>
        <w:t>Publicidad de las c</w:t>
      </w:r>
      <w:r w:rsidR="00003E9D" w:rsidRPr="0066369A">
        <w:rPr>
          <w:rFonts w:ascii="ITC Avant Garde" w:hAnsi="ITC Avant Garde"/>
          <w:b/>
          <w:bCs/>
          <w:sz w:val="20"/>
        </w:rPr>
        <w:t>ontraprestaciones por la prestación del servicio de arrendamiento del espectro.</w:t>
      </w:r>
      <w:r w:rsidR="00B0336A" w:rsidRPr="0066369A">
        <w:rPr>
          <w:rFonts w:ascii="ITC Avant Garde" w:hAnsi="ITC Avant Garde"/>
          <w:b/>
          <w:bCs/>
          <w:sz w:val="20"/>
        </w:rPr>
        <w:t xml:space="preserve"> </w:t>
      </w:r>
      <w:r w:rsidR="00B0336A" w:rsidRPr="0066369A">
        <w:rPr>
          <w:rFonts w:ascii="ITC Avant Garde" w:hAnsi="ITC Avant Garde"/>
          <w:bCs/>
          <w:sz w:val="20"/>
        </w:rPr>
        <w:t>Los comen</w:t>
      </w:r>
      <w:r w:rsidR="00DC2341">
        <w:rPr>
          <w:rFonts w:ascii="ITC Avant Garde" w:hAnsi="ITC Avant Garde"/>
          <w:bCs/>
          <w:sz w:val="20"/>
        </w:rPr>
        <w:t>tarios, opiniones y propuestas señaladas</w:t>
      </w:r>
      <w:r w:rsidR="00B0336A" w:rsidRPr="0066369A">
        <w:rPr>
          <w:rFonts w:ascii="ITC Avant Garde" w:hAnsi="ITC Avant Garde"/>
          <w:bCs/>
          <w:sz w:val="20"/>
        </w:rPr>
        <w:t xml:space="preserve"> con los pu</w:t>
      </w:r>
      <w:r w:rsidR="00757678">
        <w:rPr>
          <w:rFonts w:ascii="ITC Avant Garde" w:hAnsi="ITC Avant Garde"/>
          <w:bCs/>
          <w:sz w:val="20"/>
        </w:rPr>
        <w:t>ntos 3, inciso g); 4, inciso g</w:t>
      </w:r>
      <w:r w:rsidR="004B54A7" w:rsidRPr="0066369A">
        <w:rPr>
          <w:rFonts w:ascii="ITC Avant Garde" w:hAnsi="ITC Avant Garde"/>
          <w:bCs/>
          <w:sz w:val="20"/>
        </w:rPr>
        <w:t xml:space="preserve">) y 16, inciso b) </w:t>
      </w:r>
      <w:r w:rsidR="00DC2341">
        <w:rPr>
          <w:rFonts w:ascii="ITC Avant Garde" w:hAnsi="ITC Avant Garde"/>
          <w:bCs/>
          <w:sz w:val="20"/>
        </w:rPr>
        <w:t xml:space="preserve">precisan </w:t>
      </w:r>
      <w:r w:rsidR="00B0336A" w:rsidRPr="0066369A">
        <w:rPr>
          <w:rFonts w:ascii="ITC Avant Garde" w:hAnsi="ITC Avant Garde"/>
          <w:bCs/>
          <w:sz w:val="20"/>
        </w:rPr>
        <w:t>que no existe obligación para hacer públicas las contraprestaciones de mérito</w:t>
      </w:r>
      <w:r w:rsidR="004B54A7" w:rsidRPr="0066369A">
        <w:rPr>
          <w:rFonts w:ascii="ITC Avant Garde" w:hAnsi="ITC Avant Garde"/>
          <w:bCs/>
          <w:sz w:val="20"/>
        </w:rPr>
        <w:t xml:space="preserve">, ni se establecen las medidas para resguardar la información que se proporcione. </w:t>
      </w:r>
      <w:r w:rsidR="00DC19E0" w:rsidRPr="0066369A">
        <w:rPr>
          <w:rFonts w:ascii="ITC Avant Garde" w:hAnsi="ITC Avant Garde"/>
          <w:bCs/>
          <w:sz w:val="20"/>
        </w:rPr>
        <w:t>De igual forma</w:t>
      </w:r>
      <w:r w:rsidR="00C05BC6">
        <w:rPr>
          <w:rFonts w:ascii="ITC Avant Garde" w:hAnsi="ITC Avant Garde"/>
          <w:bCs/>
          <w:sz w:val="20"/>
        </w:rPr>
        <w:t>,</w:t>
      </w:r>
      <w:r w:rsidR="00DC19E0" w:rsidRPr="0066369A">
        <w:rPr>
          <w:rFonts w:ascii="ITC Avant Garde" w:hAnsi="ITC Avant Garde"/>
          <w:bCs/>
          <w:sz w:val="20"/>
        </w:rPr>
        <w:t xml:space="preserve"> guarda relación con el presente punto el comentario marcad</w:t>
      </w:r>
      <w:r w:rsidR="00DC2341">
        <w:rPr>
          <w:rFonts w:ascii="ITC Avant Garde" w:hAnsi="ITC Avant Garde"/>
          <w:bCs/>
          <w:sz w:val="20"/>
        </w:rPr>
        <w:t xml:space="preserve">o con el numeral 9, </w:t>
      </w:r>
      <w:r w:rsidR="00834E0B">
        <w:rPr>
          <w:rFonts w:ascii="ITC Avant Garde" w:hAnsi="ITC Avant Garde"/>
          <w:bCs/>
          <w:sz w:val="20"/>
        </w:rPr>
        <w:t>inciso</w:t>
      </w:r>
      <w:r w:rsidR="00DC2341">
        <w:rPr>
          <w:rFonts w:ascii="ITC Avant Garde" w:hAnsi="ITC Avant Garde"/>
          <w:bCs/>
          <w:sz w:val="20"/>
        </w:rPr>
        <w:t xml:space="preserve"> e), salvo que con argumentos distintos. </w:t>
      </w:r>
    </w:p>
    <w:p w14:paraId="733C31F1" w14:textId="77777777" w:rsidR="00003E9D" w:rsidRPr="0066369A" w:rsidRDefault="00003E9D" w:rsidP="00CC072C">
      <w:pPr>
        <w:spacing w:after="0" w:line="240" w:lineRule="auto"/>
        <w:ind w:left="1418" w:right="48"/>
        <w:jc w:val="both"/>
        <w:rPr>
          <w:rFonts w:ascii="ITC Avant Garde" w:hAnsi="ITC Avant Garde"/>
          <w:bCs/>
          <w:sz w:val="20"/>
          <w:szCs w:val="20"/>
        </w:rPr>
      </w:pPr>
    </w:p>
    <w:p w14:paraId="733C31F2" w14:textId="77777777" w:rsidR="003A2B75" w:rsidRPr="0066369A" w:rsidRDefault="00003E9D" w:rsidP="00CC072C">
      <w:pPr>
        <w:spacing w:after="0" w:line="240" w:lineRule="auto"/>
        <w:ind w:left="1418" w:right="48"/>
        <w:jc w:val="both"/>
        <w:rPr>
          <w:rFonts w:ascii="ITC Avant Garde" w:hAnsi="ITC Avant Garde"/>
          <w:bCs/>
          <w:sz w:val="20"/>
          <w:szCs w:val="20"/>
        </w:rPr>
      </w:pPr>
      <w:r w:rsidRPr="0066369A">
        <w:rPr>
          <w:rFonts w:ascii="ITC Avant Garde" w:hAnsi="ITC Avant Garde"/>
          <w:bCs/>
          <w:sz w:val="20"/>
          <w:szCs w:val="20"/>
        </w:rPr>
        <w:lastRenderedPageBreak/>
        <w:t xml:space="preserve">El artículo </w:t>
      </w:r>
      <w:r w:rsidR="003A2B75" w:rsidRPr="0066369A">
        <w:rPr>
          <w:rFonts w:ascii="ITC Avant Garde" w:hAnsi="ITC Avant Garde"/>
          <w:bCs/>
          <w:sz w:val="20"/>
          <w:szCs w:val="20"/>
        </w:rPr>
        <w:t>177, fracciones V y XXII de la Ley, señalan lo siguiente:</w:t>
      </w:r>
    </w:p>
    <w:p w14:paraId="733C31F3" w14:textId="77777777" w:rsidR="003A2B75" w:rsidRPr="0066369A" w:rsidRDefault="003A2B75" w:rsidP="00177F62">
      <w:pPr>
        <w:spacing w:after="0" w:line="240" w:lineRule="auto"/>
        <w:ind w:left="851" w:right="48"/>
        <w:jc w:val="both"/>
        <w:rPr>
          <w:rFonts w:ascii="ITC Avant Garde" w:hAnsi="ITC Avant Garde"/>
          <w:bCs/>
          <w:sz w:val="20"/>
          <w:szCs w:val="20"/>
        </w:rPr>
      </w:pPr>
    </w:p>
    <w:p w14:paraId="733C31F4" w14:textId="77777777" w:rsidR="003A2B75" w:rsidRPr="00CC072C" w:rsidRDefault="003A2B75"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w:t>
      </w:r>
      <w:r w:rsidRPr="00CC072C">
        <w:rPr>
          <w:rFonts w:ascii="ITC Avant Garde" w:hAnsi="ITC Avant Garde"/>
          <w:b/>
          <w:bCs/>
          <w:i/>
          <w:sz w:val="18"/>
          <w:szCs w:val="18"/>
        </w:rPr>
        <w:t xml:space="preserve">Artículo 177. </w:t>
      </w:r>
      <w:r w:rsidRPr="00CC072C">
        <w:rPr>
          <w:rFonts w:ascii="ITC Avant Garde" w:hAnsi="ITC Avant Garde"/>
          <w:bCs/>
          <w:i/>
          <w:sz w:val="18"/>
          <w:szCs w:val="18"/>
        </w:rPr>
        <w:t>El Instituto será el encargado de crear, llevar y mantener actualizado el Registro Público de Concesiones en el cual se inscribirán:</w:t>
      </w:r>
    </w:p>
    <w:p w14:paraId="733C31F5" w14:textId="77777777" w:rsidR="003A2B75" w:rsidRPr="00CC072C" w:rsidRDefault="003A2B75"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w:t>
      </w:r>
    </w:p>
    <w:p w14:paraId="733C31F6" w14:textId="77777777" w:rsidR="003A2B75" w:rsidRPr="00CC072C" w:rsidRDefault="003A2B75"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V.</w:t>
      </w:r>
      <w:r w:rsidRPr="00CC072C">
        <w:rPr>
          <w:rFonts w:ascii="ITC Avant Garde" w:hAnsi="ITC Avant Garde"/>
          <w:bCs/>
          <w:i/>
          <w:sz w:val="18"/>
          <w:szCs w:val="18"/>
        </w:rPr>
        <w:tab/>
        <w:t xml:space="preserve">Las cesiones de derechos y </w:t>
      </w:r>
      <w:r w:rsidRPr="00CC072C">
        <w:rPr>
          <w:rFonts w:ascii="ITC Avant Garde" w:hAnsi="ITC Avant Garde"/>
          <w:b/>
          <w:bCs/>
          <w:i/>
          <w:sz w:val="18"/>
          <w:szCs w:val="18"/>
        </w:rPr>
        <w:t>obligaciones de las concesiones</w:t>
      </w:r>
      <w:r w:rsidRPr="00CC072C">
        <w:rPr>
          <w:rFonts w:ascii="ITC Avant Garde" w:hAnsi="ITC Avant Garde"/>
          <w:bCs/>
          <w:i/>
          <w:sz w:val="18"/>
          <w:szCs w:val="18"/>
        </w:rPr>
        <w:t>;</w:t>
      </w:r>
    </w:p>
    <w:p w14:paraId="733C31F7" w14:textId="77777777" w:rsidR="003A2B75" w:rsidRPr="00CC072C" w:rsidRDefault="003A2B75"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w:t>
      </w:r>
    </w:p>
    <w:p w14:paraId="733C31F8" w14:textId="77777777" w:rsidR="003A2B75" w:rsidRPr="00CC072C" w:rsidRDefault="003A2B75"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XXII.</w:t>
      </w:r>
      <w:r w:rsidRPr="00CC072C">
        <w:rPr>
          <w:rFonts w:ascii="ITC Avant Garde" w:hAnsi="ITC Avant Garde"/>
          <w:bCs/>
          <w:i/>
          <w:sz w:val="18"/>
          <w:szCs w:val="18"/>
        </w:rPr>
        <w:tab/>
      </w:r>
      <w:r w:rsidRPr="00CC072C">
        <w:rPr>
          <w:rFonts w:ascii="ITC Avant Garde" w:hAnsi="ITC Avant Garde"/>
          <w:b/>
          <w:bCs/>
          <w:i/>
          <w:sz w:val="18"/>
          <w:szCs w:val="18"/>
        </w:rPr>
        <w:t>Cualquier otro documento que el Pleno determine que deba registrarse</w:t>
      </w:r>
      <w:r w:rsidRPr="00CC072C">
        <w:rPr>
          <w:rFonts w:ascii="ITC Avant Garde" w:hAnsi="ITC Avant Garde"/>
          <w:bCs/>
          <w:i/>
          <w:sz w:val="18"/>
          <w:szCs w:val="18"/>
        </w:rPr>
        <w:t>.”</w:t>
      </w:r>
    </w:p>
    <w:p w14:paraId="733C31FA" w14:textId="77777777" w:rsidR="003A2B75" w:rsidRPr="0066369A" w:rsidRDefault="003A2B75" w:rsidP="00177F62">
      <w:pPr>
        <w:spacing w:after="0" w:line="240" w:lineRule="auto"/>
        <w:ind w:left="851" w:right="48"/>
        <w:jc w:val="both"/>
        <w:rPr>
          <w:rFonts w:ascii="ITC Avant Garde" w:hAnsi="ITC Avant Garde"/>
          <w:bCs/>
          <w:sz w:val="20"/>
          <w:szCs w:val="20"/>
        </w:rPr>
      </w:pPr>
    </w:p>
    <w:p w14:paraId="733C31FB" w14:textId="412EDD81" w:rsidR="003A2B75" w:rsidRPr="0066369A" w:rsidRDefault="003A2B75" w:rsidP="00B6553A">
      <w:pPr>
        <w:spacing w:after="0" w:line="240" w:lineRule="auto"/>
        <w:ind w:left="1418" w:right="48"/>
        <w:jc w:val="both"/>
        <w:rPr>
          <w:rFonts w:ascii="ITC Avant Garde" w:hAnsi="ITC Avant Garde"/>
          <w:bCs/>
          <w:sz w:val="20"/>
          <w:szCs w:val="20"/>
        </w:rPr>
      </w:pPr>
      <w:r w:rsidRPr="0066369A">
        <w:rPr>
          <w:rFonts w:ascii="ITC Avant Garde" w:hAnsi="ITC Avant Garde"/>
          <w:bCs/>
          <w:sz w:val="20"/>
          <w:szCs w:val="20"/>
        </w:rPr>
        <w:t xml:space="preserve">Por su parte, el numeral 178, segundo párrafo </w:t>
      </w:r>
      <w:r w:rsidR="00003E9D" w:rsidRPr="0066369A">
        <w:rPr>
          <w:rFonts w:ascii="ITC Avant Garde" w:hAnsi="ITC Avant Garde"/>
          <w:bCs/>
          <w:sz w:val="20"/>
          <w:szCs w:val="20"/>
        </w:rPr>
        <w:t>de la Ley estab</w:t>
      </w:r>
      <w:r w:rsidR="00DD3E80">
        <w:rPr>
          <w:rFonts w:ascii="ITC Avant Garde" w:hAnsi="ITC Avant Garde"/>
          <w:bCs/>
          <w:sz w:val="20"/>
          <w:szCs w:val="20"/>
        </w:rPr>
        <w:t>l</w:t>
      </w:r>
      <w:r w:rsidR="00003E9D" w:rsidRPr="0066369A">
        <w:rPr>
          <w:rFonts w:ascii="ITC Avant Garde" w:hAnsi="ITC Avant Garde"/>
          <w:bCs/>
          <w:sz w:val="20"/>
          <w:szCs w:val="20"/>
        </w:rPr>
        <w:t xml:space="preserve">ece: </w:t>
      </w:r>
    </w:p>
    <w:p w14:paraId="733C31FC" w14:textId="77777777" w:rsidR="003A2B75" w:rsidRPr="0066369A" w:rsidRDefault="003A2B75" w:rsidP="00177F62">
      <w:pPr>
        <w:spacing w:after="0" w:line="240" w:lineRule="auto"/>
        <w:ind w:left="851" w:right="48"/>
        <w:jc w:val="both"/>
        <w:rPr>
          <w:rFonts w:ascii="ITC Avant Garde" w:hAnsi="ITC Avant Garde"/>
          <w:bCs/>
          <w:sz w:val="20"/>
          <w:szCs w:val="20"/>
        </w:rPr>
      </w:pPr>
    </w:p>
    <w:p w14:paraId="71CDA13F" w14:textId="1CCBF722" w:rsidR="00DA493D" w:rsidRDefault="00003E9D"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w:t>
      </w:r>
      <w:r w:rsidR="003A2B75" w:rsidRPr="00CC072C">
        <w:rPr>
          <w:rFonts w:ascii="ITC Avant Garde" w:hAnsi="ITC Avant Garde"/>
          <w:b/>
          <w:bCs/>
          <w:i/>
          <w:sz w:val="18"/>
          <w:szCs w:val="18"/>
        </w:rPr>
        <w:t>Artículo 178</w:t>
      </w:r>
      <w:r w:rsidR="003A2B75" w:rsidRPr="00CC072C">
        <w:rPr>
          <w:rFonts w:ascii="ITC Avant Garde" w:hAnsi="ITC Avant Garde"/>
          <w:bCs/>
          <w:i/>
          <w:sz w:val="18"/>
          <w:szCs w:val="18"/>
        </w:rPr>
        <w:t xml:space="preserve">. </w:t>
      </w:r>
      <w:r w:rsidR="00DA493D">
        <w:rPr>
          <w:rFonts w:ascii="ITC Avant Garde" w:hAnsi="ITC Avant Garde"/>
          <w:bCs/>
          <w:i/>
          <w:sz w:val="18"/>
          <w:szCs w:val="18"/>
        </w:rPr>
        <w:t>(…)</w:t>
      </w:r>
    </w:p>
    <w:p w14:paraId="733C31FD" w14:textId="78AFEB2A" w:rsidR="0094256A" w:rsidRPr="00CC072C" w:rsidRDefault="00003E9D" w:rsidP="00CC072C">
      <w:pPr>
        <w:spacing w:after="0" w:line="240" w:lineRule="auto"/>
        <w:ind w:left="1701" w:right="1466"/>
        <w:jc w:val="both"/>
        <w:rPr>
          <w:rFonts w:ascii="ITC Avant Garde" w:hAnsi="ITC Avant Garde"/>
          <w:bCs/>
          <w:i/>
          <w:sz w:val="18"/>
          <w:szCs w:val="18"/>
        </w:rPr>
      </w:pPr>
      <w:r w:rsidRPr="00CC072C">
        <w:rPr>
          <w:rFonts w:ascii="ITC Avant Garde" w:hAnsi="ITC Avant Garde"/>
          <w:bCs/>
          <w:i/>
          <w:sz w:val="18"/>
          <w:szCs w:val="18"/>
        </w:rPr>
        <w:t xml:space="preserve">La información contenida en el Registro Público de Concesiones es de consulta pública, </w:t>
      </w:r>
      <w:r w:rsidRPr="00CC072C">
        <w:rPr>
          <w:rFonts w:ascii="ITC Avant Garde" w:hAnsi="ITC Avant Garde"/>
          <w:b/>
          <w:bCs/>
          <w:i/>
          <w:sz w:val="18"/>
          <w:szCs w:val="18"/>
        </w:rPr>
        <w:t>salvo aquella que por sus características se considere de carácter confidencial o reservada, en términos de la Ley Federal de Transparencia y Acceso a la Información Pública Gubernamental y demás disposiciones aplicables</w:t>
      </w:r>
      <w:r w:rsidRPr="00CC072C">
        <w:rPr>
          <w:rFonts w:ascii="ITC Avant Garde" w:hAnsi="ITC Avant Garde"/>
          <w:bCs/>
          <w:i/>
          <w:sz w:val="18"/>
          <w:szCs w:val="18"/>
        </w:rPr>
        <w:t>."</w:t>
      </w:r>
    </w:p>
    <w:p w14:paraId="733C31FF" w14:textId="77777777" w:rsidR="00B0336A" w:rsidRPr="0066369A" w:rsidRDefault="00B0336A" w:rsidP="00177F62">
      <w:pPr>
        <w:spacing w:after="0" w:line="240" w:lineRule="auto"/>
        <w:ind w:left="851" w:right="1466"/>
        <w:jc w:val="both"/>
        <w:rPr>
          <w:rFonts w:ascii="ITC Avant Garde" w:hAnsi="ITC Avant Garde"/>
          <w:bCs/>
          <w:sz w:val="20"/>
          <w:szCs w:val="20"/>
        </w:rPr>
      </w:pPr>
    </w:p>
    <w:p w14:paraId="733C3200" w14:textId="7C34C928" w:rsidR="00B0336A" w:rsidRPr="0066369A" w:rsidRDefault="005B0AAD" w:rsidP="00B6553A">
      <w:pPr>
        <w:spacing w:after="0" w:line="240" w:lineRule="auto"/>
        <w:ind w:left="1418" w:right="48"/>
        <w:jc w:val="both"/>
        <w:rPr>
          <w:rFonts w:ascii="ITC Avant Garde" w:hAnsi="ITC Avant Garde"/>
          <w:bCs/>
          <w:sz w:val="20"/>
          <w:szCs w:val="20"/>
        </w:rPr>
      </w:pPr>
      <w:r w:rsidRPr="0066369A">
        <w:rPr>
          <w:rFonts w:ascii="ITC Avant Garde" w:hAnsi="ITC Avant Garde"/>
          <w:bCs/>
          <w:sz w:val="20"/>
          <w:szCs w:val="20"/>
        </w:rPr>
        <w:t>En términos de lo dispuesto en el artículo 177 de la Ley tenemos que, en el Registro Público de Concesiones se inscribirán las obligaciones de las concesiones, así como cualquier otro documento que determine el Instituto que debe registrarse, la cual</w:t>
      </w:r>
      <w:r w:rsidR="00DC2341">
        <w:rPr>
          <w:rFonts w:ascii="ITC Avant Garde" w:hAnsi="ITC Avant Garde"/>
          <w:bCs/>
          <w:sz w:val="20"/>
          <w:szCs w:val="20"/>
        </w:rPr>
        <w:t xml:space="preserve"> </w:t>
      </w:r>
      <w:r w:rsidRPr="0066369A">
        <w:rPr>
          <w:rFonts w:ascii="ITC Avant Garde" w:hAnsi="ITC Avant Garde"/>
          <w:bCs/>
          <w:sz w:val="20"/>
          <w:szCs w:val="20"/>
        </w:rPr>
        <w:t>s</w:t>
      </w:r>
      <w:r w:rsidR="00DC2341">
        <w:rPr>
          <w:rFonts w:ascii="ITC Avant Garde" w:hAnsi="ITC Avant Garde"/>
          <w:bCs/>
          <w:sz w:val="20"/>
          <w:szCs w:val="20"/>
        </w:rPr>
        <w:t>e considerará información de carácter público</w:t>
      </w:r>
      <w:r w:rsidRPr="0066369A">
        <w:rPr>
          <w:rFonts w:ascii="ITC Avant Garde" w:hAnsi="ITC Avant Garde"/>
          <w:bCs/>
          <w:sz w:val="20"/>
          <w:szCs w:val="20"/>
        </w:rPr>
        <w:t xml:space="preserve">, salvo aquella que por sus características se considere de carácter confidencial o reservada, en términos de </w:t>
      </w:r>
      <w:r w:rsidR="002A112D">
        <w:rPr>
          <w:rFonts w:ascii="ITC Avant Garde" w:hAnsi="ITC Avant Garde"/>
          <w:bCs/>
          <w:sz w:val="20"/>
          <w:szCs w:val="20"/>
        </w:rPr>
        <w:t xml:space="preserve">lo dispuesto en </w:t>
      </w:r>
      <w:r w:rsidRPr="0066369A">
        <w:rPr>
          <w:rFonts w:ascii="ITC Avant Garde" w:hAnsi="ITC Avant Garde"/>
          <w:bCs/>
          <w:sz w:val="20"/>
          <w:szCs w:val="20"/>
        </w:rPr>
        <w:t>la Ley Federal de Transparencia y Acceso a la Información Pública Gubernamental y/o Ley General de Transparencia y Acceso a la Información Pública.</w:t>
      </w:r>
    </w:p>
    <w:p w14:paraId="733C3201" w14:textId="77777777" w:rsidR="005B0AAD" w:rsidRPr="0066369A" w:rsidRDefault="005B0AAD" w:rsidP="00177F62">
      <w:pPr>
        <w:spacing w:after="0" w:line="240" w:lineRule="auto"/>
        <w:ind w:left="851" w:right="48"/>
        <w:jc w:val="both"/>
        <w:rPr>
          <w:rFonts w:ascii="ITC Avant Garde" w:hAnsi="ITC Avant Garde"/>
          <w:bCs/>
          <w:sz w:val="20"/>
          <w:szCs w:val="20"/>
        </w:rPr>
      </w:pPr>
    </w:p>
    <w:p w14:paraId="733C3202" w14:textId="34D13932" w:rsidR="005B0AAD" w:rsidRPr="0066369A" w:rsidRDefault="005B0AAD" w:rsidP="00B6553A">
      <w:pPr>
        <w:spacing w:after="0" w:line="240" w:lineRule="auto"/>
        <w:ind w:left="1418" w:right="48"/>
        <w:jc w:val="both"/>
        <w:rPr>
          <w:rFonts w:ascii="ITC Avant Garde" w:hAnsi="ITC Avant Garde"/>
          <w:bCs/>
          <w:sz w:val="20"/>
          <w:szCs w:val="20"/>
        </w:rPr>
      </w:pPr>
      <w:r w:rsidRPr="0066369A">
        <w:rPr>
          <w:rFonts w:ascii="ITC Avant Garde" w:hAnsi="ITC Avant Garde"/>
          <w:bCs/>
          <w:sz w:val="20"/>
          <w:szCs w:val="20"/>
        </w:rPr>
        <w:t>De esta forma, cualquier documento que determine el Pleno del Instituto que deba registrarse, será materia de dicho acto. Sin embargo, cabe destacar que en los Lineamientos no se contempla la figura de la contraprestación como</w:t>
      </w:r>
      <w:r w:rsidR="007A46DF">
        <w:rPr>
          <w:rFonts w:ascii="ITC Avant Garde" w:hAnsi="ITC Avant Garde"/>
          <w:bCs/>
          <w:sz w:val="20"/>
          <w:szCs w:val="20"/>
        </w:rPr>
        <w:t xml:space="preserve"> lo refieren los participantes y la información que no tenga el carácter de pública se encontrará clasificada de acuerdo con los ordenamientos normativos referidos en el párrafo inmediato anterior. </w:t>
      </w:r>
    </w:p>
    <w:p w14:paraId="733C3203" w14:textId="77777777" w:rsidR="005B0AAD" w:rsidRPr="0066369A" w:rsidRDefault="005B0AAD" w:rsidP="00177F62">
      <w:pPr>
        <w:spacing w:after="0" w:line="240" w:lineRule="auto"/>
        <w:ind w:left="851" w:right="1466"/>
        <w:jc w:val="both"/>
        <w:rPr>
          <w:rFonts w:ascii="ITC Avant Garde" w:hAnsi="ITC Avant Garde"/>
          <w:bCs/>
          <w:sz w:val="20"/>
          <w:szCs w:val="20"/>
        </w:rPr>
      </w:pPr>
    </w:p>
    <w:p w14:paraId="733C3204" w14:textId="77777777" w:rsidR="0038559C" w:rsidRPr="0066369A" w:rsidRDefault="0038559C" w:rsidP="00B6553A">
      <w:pPr>
        <w:pStyle w:val="Prrafodelista"/>
        <w:numPr>
          <w:ilvl w:val="0"/>
          <w:numId w:val="22"/>
        </w:numPr>
        <w:ind w:left="1134" w:hanging="283"/>
        <w:jc w:val="both"/>
        <w:rPr>
          <w:rFonts w:ascii="ITC Avant Garde" w:hAnsi="ITC Avant Garde"/>
          <w:b/>
          <w:bCs/>
          <w:sz w:val="20"/>
        </w:rPr>
      </w:pPr>
      <w:r w:rsidRPr="0066369A">
        <w:rPr>
          <w:rFonts w:ascii="ITC Avant Garde" w:hAnsi="ITC Avant Garde"/>
          <w:b/>
          <w:bCs/>
          <w:sz w:val="20"/>
        </w:rPr>
        <w:t>Cláusulas del Contrato.</w:t>
      </w:r>
    </w:p>
    <w:p w14:paraId="733C3205" w14:textId="77777777" w:rsidR="0038559C" w:rsidRPr="0066369A" w:rsidRDefault="0038559C" w:rsidP="00177F62">
      <w:pPr>
        <w:pStyle w:val="Prrafodelista"/>
        <w:ind w:left="851"/>
        <w:jc w:val="both"/>
        <w:rPr>
          <w:rFonts w:ascii="ITC Avant Garde" w:hAnsi="ITC Avant Garde"/>
          <w:b/>
          <w:bCs/>
          <w:sz w:val="20"/>
        </w:rPr>
      </w:pPr>
    </w:p>
    <w:p w14:paraId="733C3208" w14:textId="1329A8BA" w:rsidR="00AF0F87" w:rsidRPr="0066369A" w:rsidRDefault="0038559C" w:rsidP="00B17D03">
      <w:pPr>
        <w:pStyle w:val="Prrafodelista"/>
        <w:numPr>
          <w:ilvl w:val="0"/>
          <w:numId w:val="48"/>
        </w:numPr>
        <w:ind w:left="1418" w:hanging="284"/>
        <w:jc w:val="both"/>
        <w:rPr>
          <w:rFonts w:ascii="ITC Avant Garde" w:hAnsi="ITC Avant Garde"/>
          <w:bCs/>
          <w:sz w:val="20"/>
        </w:rPr>
      </w:pPr>
      <w:r w:rsidRPr="0066369A">
        <w:rPr>
          <w:rFonts w:ascii="ITC Avant Garde" w:hAnsi="ITC Avant Garde"/>
          <w:b/>
          <w:bCs/>
          <w:sz w:val="20"/>
        </w:rPr>
        <w:t xml:space="preserve">Obligaciones del </w:t>
      </w:r>
      <w:r w:rsidR="00004D68">
        <w:rPr>
          <w:rFonts w:ascii="ITC Avant Garde" w:hAnsi="ITC Avant Garde"/>
          <w:b/>
          <w:bCs/>
          <w:sz w:val="20"/>
        </w:rPr>
        <w:t>a</w:t>
      </w:r>
      <w:r w:rsidRPr="0066369A">
        <w:rPr>
          <w:rFonts w:ascii="ITC Avant Garde" w:hAnsi="ITC Avant Garde"/>
          <w:b/>
          <w:bCs/>
          <w:sz w:val="20"/>
        </w:rPr>
        <w:t>rrenda</w:t>
      </w:r>
      <w:r w:rsidR="00762EF2" w:rsidRPr="0066369A">
        <w:rPr>
          <w:rFonts w:ascii="ITC Avant Garde" w:hAnsi="ITC Avant Garde"/>
          <w:b/>
          <w:bCs/>
          <w:sz w:val="20"/>
        </w:rPr>
        <w:t>dor</w:t>
      </w:r>
      <w:r w:rsidRPr="0066369A">
        <w:rPr>
          <w:rFonts w:ascii="ITC Avant Garde" w:hAnsi="ITC Avant Garde"/>
          <w:b/>
          <w:bCs/>
          <w:sz w:val="20"/>
        </w:rPr>
        <w:t>.</w:t>
      </w:r>
      <w:r w:rsidR="00DD3E80">
        <w:rPr>
          <w:rFonts w:ascii="ITC Avant Garde" w:hAnsi="ITC Avant Garde"/>
          <w:b/>
          <w:bCs/>
          <w:sz w:val="20"/>
        </w:rPr>
        <w:t xml:space="preserve"> </w:t>
      </w:r>
      <w:r w:rsidR="00390DE6" w:rsidRPr="0066369A">
        <w:rPr>
          <w:rFonts w:ascii="ITC Avant Garde" w:hAnsi="ITC Avant Garde"/>
          <w:bCs/>
          <w:sz w:val="20"/>
        </w:rPr>
        <w:t xml:space="preserve">Los comentarios, opiniones y aportaciones indicadas con los numerales 3, inciso </w:t>
      </w:r>
      <w:r w:rsidR="00DA08E0" w:rsidRPr="0066369A">
        <w:rPr>
          <w:rFonts w:ascii="ITC Avant Garde" w:hAnsi="ITC Avant Garde"/>
          <w:bCs/>
          <w:sz w:val="20"/>
        </w:rPr>
        <w:t>i</w:t>
      </w:r>
      <w:r w:rsidR="00390DE6" w:rsidRPr="0066369A">
        <w:rPr>
          <w:rFonts w:ascii="ITC Avant Garde" w:hAnsi="ITC Avant Garde"/>
          <w:bCs/>
          <w:sz w:val="20"/>
        </w:rPr>
        <w:t>)</w:t>
      </w:r>
      <w:r w:rsidR="0071705B">
        <w:rPr>
          <w:rFonts w:ascii="ITC Avant Garde" w:hAnsi="ITC Avant Garde"/>
          <w:bCs/>
          <w:sz w:val="20"/>
        </w:rPr>
        <w:t xml:space="preserve"> y</w:t>
      </w:r>
      <w:r w:rsidR="00390DE6" w:rsidRPr="0066369A">
        <w:rPr>
          <w:rFonts w:ascii="ITC Avant Garde" w:hAnsi="ITC Avant Garde"/>
          <w:bCs/>
          <w:sz w:val="20"/>
        </w:rPr>
        <w:t xml:space="preserve"> </w:t>
      </w:r>
      <w:r w:rsidR="00EF5668" w:rsidRPr="0066369A">
        <w:rPr>
          <w:rFonts w:ascii="ITC Avant Garde" w:hAnsi="ITC Avant Garde"/>
          <w:bCs/>
          <w:sz w:val="20"/>
        </w:rPr>
        <w:t xml:space="preserve">4, inciso </w:t>
      </w:r>
      <w:r w:rsidR="00757678">
        <w:rPr>
          <w:rFonts w:ascii="ITC Avant Garde" w:hAnsi="ITC Avant Garde"/>
          <w:bCs/>
          <w:sz w:val="20"/>
        </w:rPr>
        <w:t>h</w:t>
      </w:r>
      <w:r w:rsidR="00EF5668" w:rsidRPr="0066369A">
        <w:rPr>
          <w:rFonts w:ascii="ITC Avant Garde" w:hAnsi="ITC Avant Garde"/>
          <w:bCs/>
          <w:sz w:val="20"/>
        </w:rPr>
        <w:t>)</w:t>
      </w:r>
      <w:r w:rsidR="00390DE6" w:rsidRPr="0066369A">
        <w:rPr>
          <w:rFonts w:ascii="ITC Avant Garde" w:hAnsi="ITC Avant Garde"/>
          <w:bCs/>
          <w:sz w:val="20"/>
        </w:rPr>
        <w:t xml:space="preserve"> </w:t>
      </w:r>
      <w:r w:rsidR="00DA08E0" w:rsidRPr="0066369A">
        <w:rPr>
          <w:rFonts w:ascii="ITC Avant Garde" w:hAnsi="ITC Avant Garde"/>
          <w:bCs/>
          <w:sz w:val="20"/>
        </w:rPr>
        <w:t>coinciden en precisar que los concesionarios que rentan su espectro no pueden asumir las responsabilidades que le corresponden al I</w:t>
      </w:r>
      <w:r w:rsidR="0071705B">
        <w:rPr>
          <w:rFonts w:ascii="ITC Avant Garde" w:hAnsi="ITC Avant Garde"/>
          <w:bCs/>
          <w:sz w:val="20"/>
        </w:rPr>
        <w:t>nstituto,</w:t>
      </w:r>
      <w:r w:rsidR="00DA08E0" w:rsidRPr="0066369A">
        <w:rPr>
          <w:rFonts w:ascii="ITC Avant Garde" w:hAnsi="ITC Avant Garde"/>
          <w:bCs/>
          <w:sz w:val="20"/>
        </w:rPr>
        <w:t xml:space="preserve"> porque la obligación y responsabilidad primaria de atender las posibles interferencias y colaborar incluso</w:t>
      </w:r>
      <w:r w:rsidR="00C37A71">
        <w:rPr>
          <w:rFonts w:ascii="ITC Avant Garde" w:hAnsi="ITC Avant Garde"/>
          <w:bCs/>
          <w:sz w:val="20"/>
        </w:rPr>
        <w:t>,</w:t>
      </w:r>
      <w:r w:rsidR="00DA08E0" w:rsidRPr="0066369A">
        <w:rPr>
          <w:rFonts w:ascii="ITC Avant Garde" w:hAnsi="ITC Avant Garde"/>
          <w:bCs/>
          <w:sz w:val="20"/>
        </w:rPr>
        <w:t xml:space="preserve"> con otros operadores, deben recaer en quien opera las bandas de frecuencia, siendo en todo momento el Instituto la autoridad de la materia.</w:t>
      </w:r>
    </w:p>
    <w:p w14:paraId="733C3209" w14:textId="77777777" w:rsidR="00AF0F87" w:rsidRPr="0066369A" w:rsidRDefault="00AF0F87" w:rsidP="00177F62">
      <w:pPr>
        <w:pStyle w:val="Prrafodelista"/>
        <w:ind w:left="851"/>
        <w:jc w:val="both"/>
        <w:rPr>
          <w:rFonts w:ascii="ITC Avant Garde" w:hAnsi="ITC Avant Garde"/>
          <w:bCs/>
          <w:sz w:val="20"/>
        </w:rPr>
      </w:pPr>
    </w:p>
    <w:p w14:paraId="733C320A" w14:textId="77777777" w:rsidR="00DA08E0" w:rsidRPr="0066369A" w:rsidRDefault="00DA08E0" w:rsidP="00B6553A">
      <w:pPr>
        <w:pStyle w:val="Prrafodelista"/>
        <w:ind w:left="1418"/>
        <w:jc w:val="both"/>
        <w:rPr>
          <w:rFonts w:ascii="ITC Avant Garde" w:hAnsi="ITC Avant Garde"/>
          <w:bCs/>
          <w:sz w:val="20"/>
        </w:rPr>
      </w:pPr>
      <w:r w:rsidRPr="0066369A">
        <w:rPr>
          <w:rFonts w:ascii="ITC Avant Garde" w:hAnsi="ITC Avant Garde"/>
          <w:bCs/>
          <w:sz w:val="20"/>
        </w:rPr>
        <w:t>Sobre el tópico en análisis, los numerales 63 y 64 de la Ley señalan:</w:t>
      </w:r>
    </w:p>
    <w:p w14:paraId="733C320B" w14:textId="77777777" w:rsidR="00AF0F87" w:rsidRPr="0066369A" w:rsidRDefault="00AF0F87" w:rsidP="00177F62">
      <w:pPr>
        <w:pStyle w:val="Prrafodelista"/>
        <w:ind w:left="851"/>
        <w:jc w:val="both"/>
        <w:rPr>
          <w:rFonts w:ascii="ITC Avant Garde" w:hAnsi="ITC Avant Garde"/>
          <w:bCs/>
          <w:sz w:val="20"/>
        </w:rPr>
      </w:pPr>
    </w:p>
    <w:p w14:paraId="575E883C" w14:textId="77777777" w:rsidR="0035335A" w:rsidRDefault="00AF0F87" w:rsidP="00B6553A">
      <w:pPr>
        <w:spacing w:after="0" w:line="240" w:lineRule="auto"/>
        <w:ind w:left="1701" w:right="1466"/>
        <w:jc w:val="both"/>
        <w:rPr>
          <w:rFonts w:ascii="ITC Avant Garde" w:hAnsi="ITC Avant Garde"/>
          <w:bCs/>
          <w:i/>
          <w:sz w:val="18"/>
          <w:szCs w:val="18"/>
        </w:rPr>
      </w:pPr>
      <w:r w:rsidRPr="00B6553A">
        <w:rPr>
          <w:rFonts w:ascii="ITC Avant Garde" w:hAnsi="ITC Avant Garde"/>
          <w:b/>
          <w:bCs/>
          <w:i/>
          <w:sz w:val="18"/>
          <w:szCs w:val="18"/>
        </w:rPr>
        <w:t>“</w:t>
      </w:r>
      <w:r w:rsidR="00DA08E0" w:rsidRPr="00B6553A">
        <w:rPr>
          <w:rFonts w:ascii="ITC Avant Garde" w:hAnsi="ITC Avant Garde"/>
          <w:b/>
          <w:bCs/>
          <w:i/>
          <w:sz w:val="18"/>
          <w:szCs w:val="18"/>
        </w:rPr>
        <w:t>Artículo 63.</w:t>
      </w:r>
      <w:r w:rsidR="00DA08E0" w:rsidRPr="00B6553A">
        <w:rPr>
          <w:rFonts w:ascii="ITC Avant Garde" w:hAnsi="ITC Avant Garde"/>
          <w:bCs/>
          <w:i/>
          <w:sz w:val="18"/>
          <w:szCs w:val="18"/>
        </w:rPr>
        <w:t xml:space="preserve"> El Instituto será la autoridad responsable de la supervisión y control técnico de las emisiones radioeléctricas, establecerá los mecanismos necesarios para llevar a cabo la comprobación de las emisiones radioeléctricas y resolverá las interferencias perjudiciales y </w:t>
      </w:r>
      <w:r w:rsidR="00DA08E0" w:rsidRPr="00B6553A">
        <w:rPr>
          <w:rFonts w:ascii="ITC Avant Garde" w:hAnsi="ITC Avant Garde"/>
          <w:bCs/>
          <w:i/>
          <w:sz w:val="18"/>
          <w:szCs w:val="18"/>
        </w:rPr>
        <w:lastRenderedPageBreak/>
        <w:t xml:space="preserve">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 el funcionamiento correcto de los servicios. </w:t>
      </w:r>
      <w:r w:rsidR="00DA08E0" w:rsidRPr="00B6553A">
        <w:rPr>
          <w:rFonts w:ascii="ITC Avant Garde" w:hAnsi="ITC Avant Garde"/>
          <w:b/>
          <w:bCs/>
          <w:i/>
          <w:sz w:val="18"/>
          <w:szCs w:val="18"/>
        </w:rPr>
        <w:t>Los concesionarios estarán obligados a cumplir en el plazo que se les fije, las medidas que al efecto dicte el Instituto,</w:t>
      </w:r>
      <w:r w:rsidR="00DA08E0" w:rsidRPr="00B6553A">
        <w:rPr>
          <w:rFonts w:ascii="ITC Avant Garde" w:hAnsi="ITC Avant Garde"/>
          <w:bCs/>
          <w:i/>
          <w:sz w:val="18"/>
          <w:szCs w:val="18"/>
        </w:rPr>
        <w:t xml:space="preserve"> así como colaborar con su personal facilitando las tareas de inspección, detección, localización, identificación y eliminación de las mismas.</w:t>
      </w:r>
    </w:p>
    <w:p w14:paraId="0B0F685B" w14:textId="77777777" w:rsidR="0035335A" w:rsidRDefault="0035335A" w:rsidP="00B6553A">
      <w:pPr>
        <w:spacing w:after="0" w:line="240" w:lineRule="auto"/>
        <w:ind w:left="1701" w:right="1466"/>
        <w:jc w:val="both"/>
        <w:rPr>
          <w:rFonts w:ascii="ITC Avant Garde" w:hAnsi="ITC Avant Garde"/>
          <w:b/>
          <w:bCs/>
          <w:i/>
          <w:sz w:val="18"/>
          <w:szCs w:val="18"/>
        </w:rPr>
      </w:pPr>
    </w:p>
    <w:p w14:paraId="733C320E" w14:textId="609D3BE3" w:rsidR="00DA08E0" w:rsidRPr="00B6553A" w:rsidRDefault="00DA08E0" w:rsidP="00B6553A">
      <w:pPr>
        <w:spacing w:after="0" w:line="240" w:lineRule="auto"/>
        <w:ind w:left="1701" w:right="1466"/>
        <w:jc w:val="both"/>
        <w:rPr>
          <w:rFonts w:ascii="ITC Avant Garde" w:hAnsi="ITC Avant Garde"/>
          <w:bCs/>
          <w:i/>
          <w:sz w:val="18"/>
          <w:szCs w:val="18"/>
        </w:rPr>
      </w:pPr>
      <w:r w:rsidRPr="00B6553A">
        <w:rPr>
          <w:rFonts w:ascii="ITC Avant Garde" w:hAnsi="ITC Avant Garde"/>
          <w:b/>
          <w:bCs/>
          <w:i/>
          <w:sz w:val="18"/>
          <w:szCs w:val="18"/>
        </w:rPr>
        <w:t>Artículo 64.</w:t>
      </w:r>
      <w:r w:rsidRPr="00B6553A">
        <w:rPr>
          <w:rFonts w:ascii="ITC Avant Garde" w:hAnsi="ITC Avant Garde"/>
          <w:bCs/>
          <w:i/>
          <w:sz w:val="18"/>
          <w:szCs w:val="18"/>
        </w:rPr>
        <w:t xml:space="preserve">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r w:rsidR="00AF0F87" w:rsidRPr="00B6553A">
        <w:rPr>
          <w:rFonts w:ascii="ITC Avant Garde" w:hAnsi="ITC Avant Garde"/>
          <w:bCs/>
          <w:i/>
          <w:sz w:val="18"/>
          <w:szCs w:val="18"/>
        </w:rPr>
        <w:t>”</w:t>
      </w:r>
    </w:p>
    <w:p w14:paraId="733C3210" w14:textId="77777777" w:rsidR="00AF0F87" w:rsidRPr="0066369A" w:rsidRDefault="00AF0F87" w:rsidP="00177F62">
      <w:pPr>
        <w:pStyle w:val="Prrafodelista"/>
        <w:ind w:left="851"/>
        <w:jc w:val="both"/>
        <w:rPr>
          <w:rFonts w:ascii="ITC Avant Garde" w:hAnsi="ITC Avant Garde"/>
          <w:bCs/>
          <w:sz w:val="20"/>
        </w:rPr>
      </w:pPr>
    </w:p>
    <w:p w14:paraId="733C3211" w14:textId="5D9CA124" w:rsidR="00AF0F87" w:rsidRPr="0066369A" w:rsidRDefault="00AF0F87" w:rsidP="00B6553A">
      <w:pPr>
        <w:pStyle w:val="Prrafodelista"/>
        <w:ind w:left="1418"/>
        <w:jc w:val="both"/>
        <w:rPr>
          <w:rFonts w:ascii="ITC Avant Garde" w:hAnsi="ITC Avant Garde"/>
          <w:bCs/>
          <w:sz w:val="20"/>
        </w:rPr>
      </w:pPr>
      <w:r w:rsidRPr="0066369A">
        <w:rPr>
          <w:rFonts w:ascii="ITC Avant Garde" w:hAnsi="ITC Avant Garde"/>
          <w:bCs/>
          <w:sz w:val="20"/>
        </w:rPr>
        <w:t xml:space="preserve">Con base en las disposiciones transcritas, el Instituto es la autoridad </w:t>
      </w:r>
      <w:r w:rsidR="003C4C5E">
        <w:rPr>
          <w:rFonts w:ascii="ITC Avant Garde" w:hAnsi="ITC Avant Garde"/>
          <w:bCs/>
          <w:sz w:val="20"/>
        </w:rPr>
        <w:t xml:space="preserve">encargada </w:t>
      </w:r>
      <w:r w:rsidRPr="0066369A">
        <w:rPr>
          <w:rFonts w:ascii="ITC Avant Garde" w:hAnsi="ITC Avant Garde"/>
          <w:bCs/>
          <w:sz w:val="20"/>
        </w:rPr>
        <w:t>de la supervisión y control técnico de las emisiones radioeléctricas, para lo cual establecerá los mecanismos necesarios para llevar a cabo la comprobación de las emisiones radioeléctricas y resolverá las interferencias perjudiciales</w:t>
      </w:r>
      <w:r w:rsidR="00892BC6">
        <w:rPr>
          <w:rFonts w:ascii="ITC Avant Garde" w:hAnsi="ITC Avant Garde"/>
          <w:bCs/>
          <w:sz w:val="20"/>
        </w:rPr>
        <w:t xml:space="preserve"> y demás irregularidades y perturbaciones</w:t>
      </w:r>
      <w:r w:rsidRPr="0066369A">
        <w:rPr>
          <w:rFonts w:ascii="ITC Avant Garde" w:hAnsi="ITC Avant Garde"/>
          <w:bCs/>
          <w:sz w:val="20"/>
        </w:rPr>
        <w:t xml:space="preserve">. De este modo, los concesionarios estarán obligados a cumplir en el plazo que se les fije, las medidas que al efecto dicte el Instituto. </w:t>
      </w:r>
    </w:p>
    <w:p w14:paraId="733C3212" w14:textId="77777777" w:rsidR="00AF0F87" w:rsidRPr="0066369A" w:rsidRDefault="00AF0F87" w:rsidP="00B6553A">
      <w:pPr>
        <w:pStyle w:val="Prrafodelista"/>
        <w:ind w:left="1418"/>
        <w:jc w:val="both"/>
        <w:rPr>
          <w:rFonts w:ascii="ITC Avant Garde" w:hAnsi="ITC Avant Garde"/>
          <w:bCs/>
          <w:sz w:val="20"/>
        </w:rPr>
      </w:pPr>
    </w:p>
    <w:p w14:paraId="733C3213" w14:textId="65B73DE1" w:rsidR="00AF0F87" w:rsidRPr="0066369A" w:rsidRDefault="00AF0F87" w:rsidP="00B6553A">
      <w:pPr>
        <w:pStyle w:val="Prrafodelista"/>
        <w:ind w:left="1418"/>
        <w:jc w:val="both"/>
        <w:rPr>
          <w:rFonts w:ascii="ITC Avant Garde" w:hAnsi="ITC Avant Garde"/>
          <w:bCs/>
          <w:sz w:val="20"/>
        </w:rPr>
      </w:pPr>
      <w:r w:rsidRPr="0066369A">
        <w:rPr>
          <w:rFonts w:ascii="ITC Avant Garde" w:hAnsi="ITC Avant Garde"/>
          <w:bCs/>
          <w:sz w:val="20"/>
        </w:rPr>
        <w:t xml:space="preserve">En tal virtud, la previsión de los Lineamientos de la obligación del </w:t>
      </w:r>
      <w:r w:rsidR="009E1ED2">
        <w:rPr>
          <w:rFonts w:ascii="ITC Avant Garde" w:hAnsi="ITC Avant Garde"/>
          <w:bCs/>
          <w:sz w:val="20"/>
        </w:rPr>
        <w:t>a</w:t>
      </w:r>
      <w:r w:rsidRPr="0066369A">
        <w:rPr>
          <w:rFonts w:ascii="ITC Avant Garde" w:hAnsi="ITC Avant Garde"/>
          <w:bCs/>
          <w:sz w:val="20"/>
        </w:rPr>
        <w:t>rrendador</w:t>
      </w:r>
      <w:r w:rsidR="0071705B">
        <w:rPr>
          <w:rFonts w:ascii="ITC Avant Garde" w:hAnsi="ITC Avant Garde"/>
          <w:bCs/>
          <w:sz w:val="20"/>
        </w:rPr>
        <w:t xml:space="preserve"> </w:t>
      </w:r>
      <w:r w:rsidRPr="0066369A">
        <w:rPr>
          <w:rFonts w:ascii="ITC Avant Garde" w:hAnsi="ITC Avant Garde"/>
          <w:bCs/>
          <w:sz w:val="20"/>
        </w:rPr>
        <w:t>de atender los posibles conflictos de interferencias perjud</w:t>
      </w:r>
      <w:r w:rsidR="009E1ED2">
        <w:rPr>
          <w:rFonts w:ascii="ITC Avant Garde" w:hAnsi="ITC Avant Garde"/>
          <w:bCs/>
          <w:sz w:val="20"/>
        </w:rPr>
        <w:t>iciales que se presenten entre a</w:t>
      </w:r>
      <w:r w:rsidRPr="0066369A">
        <w:rPr>
          <w:rFonts w:ascii="ITC Avant Garde" w:hAnsi="ITC Avant Garde"/>
          <w:bCs/>
          <w:sz w:val="20"/>
        </w:rPr>
        <w:t xml:space="preserve">rrendatarios de la </w:t>
      </w:r>
      <w:r w:rsidR="009E1ED2">
        <w:rPr>
          <w:rFonts w:ascii="ITC Avant Garde" w:hAnsi="ITC Avant Garde"/>
          <w:bCs/>
          <w:sz w:val="20"/>
        </w:rPr>
        <w:t>b</w:t>
      </w:r>
      <w:r w:rsidRPr="0066369A">
        <w:rPr>
          <w:rFonts w:ascii="ITC Avant Garde" w:hAnsi="ITC Avant Garde"/>
          <w:bCs/>
          <w:sz w:val="20"/>
        </w:rPr>
        <w:t xml:space="preserve">anda de </w:t>
      </w:r>
      <w:r w:rsidR="009E1ED2">
        <w:rPr>
          <w:rFonts w:ascii="ITC Avant Garde" w:hAnsi="ITC Avant Garde"/>
          <w:bCs/>
          <w:sz w:val="20"/>
        </w:rPr>
        <w:t>frecuencias, objeto de la concesión de e</w:t>
      </w:r>
      <w:r w:rsidRPr="0066369A">
        <w:rPr>
          <w:rFonts w:ascii="ITC Avant Garde" w:hAnsi="ITC Avant Garde"/>
          <w:bCs/>
          <w:sz w:val="20"/>
        </w:rPr>
        <w:t xml:space="preserve">spectro </w:t>
      </w:r>
      <w:r w:rsidR="009E1ED2">
        <w:rPr>
          <w:rFonts w:ascii="ITC Avant Garde" w:hAnsi="ITC Avant Garde"/>
          <w:bCs/>
          <w:sz w:val="20"/>
        </w:rPr>
        <w:t>r</w:t>
      </w:r>
      <w:r w:rsidRPr="0066369A">
        <w:rPr>
          <w:rFonts w:ascii="ITC Avant Garde" w:hAnsi="ITC Avant Garde"/>
          <w:bCs/>
          <w:sz w:val="20"/>
        </w:rPr>
        <w:t xml:space="preserve">adioeléctrico, resulta </w:t>
      </w:r>
      <w:r w:rsidR="0071705B">
        <w:rPr>
          <w:rFonts w:ascii="ITC Avant Garde" w:hAnsi="ITC Avant Garde"/>
          <w:bCs/>
          <w:sz w:val="20"/>
        </w:rPr>
        <w:t xml:space="preserve">acorde </w:t>
      </w:r>
      <w:r w:rsidRPr="0066369A">
        <w:rPr>
          <w:rFonts w:ascii="ITC Avant Garde" w:hAnsi="ITC Avant Garde"/>
          <w:bCs/>
          <w:sz w:val="20"/>
        </w:rPr>
        <w:t xml:space="preserve">con las porciones normativas transcritas. </w:t>
      </w:r>
    </w:p>
    <w:p w14:paraId="733C3214" w14:textId="77777777" w:rsidR="004B3ABA" w:rsidRPr="0066369A" w:rsidRDefault="004B3ABA" w:rsidP="00B6553A">
      <w:pPr>
        <w:pStyle w:val="Prrafodelista"/>
        <w:ind w:left="1418"/>
        <w:jc w:val="both"/>
        <w:rPr>
          <w:rFonts w:ascii="ITC Avant Garde" w:hAnsi="ITC Avant Garde"/>
          <w:b/>
          <w:bCs/>
          <w:sz w:val="20"/>
        </w:rPr>
      </w:pPr>
    </w:p>
    <w:p w14:paraId="733C3217" w14:textId="07A22AD0" w:rsidR="00426998" w:rsidRPr="001E726F" w:rsidRDefault="004B3ABA" w:rsidP="0022652B">
      <w:pPr>
        <w:pStyle w:val="Prrafodelista"/>
        <w:numPr>
          <w:ilvl w:val="0"/>
          <w:numId w:val="48"/>
        </w:numPr>
        <w:ind w:left="1418" w:hanging="284"/>
        <w:jc w:val="both"/>
        <w:rPr>
          <w:rFonts w:ascii="ITC Avant Garde" w:hAnsi="ITC Avant Garde"/>
          <w:bCs/>
          <w:sz w:val="20"/>
        </w:rPr>
      </w:pPr>
      <w:r w:rsidRPr="001E726F">
        <w:rPr>
          <w:rFonts w:ascii="ITC Avant Garde" w:hAnsi="ITC Avant Garde"/>
          <w:b/>
          <w:bCs/>
          <w:sz w:val="20"/>
        </w:rPr>
        <w:t xml:space="preserve">Obligación solidaria. </w:t>
      </w:r>
      <w:r w:rsidRPr="001E726F">
        <w:rPr>
          <w:rFonts w:ascii="ITC Avant Garde" w:hAnsi="ITC Avant Garde"/>
          <w:bCs/>
          <w:sz w:val="20"/>
        </w:rPr>
        <w:t>El comentario identificado con el punto 7, inciso c) alude a que puede no ser factible la aplicación de la obligación en comento.</w:t>
      </w:r>
      <w:r w:rsidR="001E726F">
        <w:rPr>
          <w:rFonts w:ascii="ITC Avant Garde" w:hAnsi="ITC Avant Garde"/>
          <w:bCs/>
          <w:sz w:val="20"/>
        </w:rPr>
        <w:t xml:space="preserve"> Del mismo modo,</w:t>
      </w:r>
      <w:r w:rsidR="00426998" w:rsidRPr="001E726F">
        <w:rPr>
          <w:rFonts w:ascii="ITC Avant Garde" w:hAnsi="ITC Avant Garde"/>
          <w:bCs/>
          <w:sz w:val="20"/>
        </w:rPr>
        <w:t xml:space="preserve"> al encontrarse vinculados con el tema en estudio, los comentarios marcados con los numerales 10, inciso g) y 11, se atienden en el tema que nos ocupa. </w:t>
      </w:r>
    </w:p>
    <w:p w14:paraId="733C3218" w14:textId="77777777" w:rsidR="004B3ABA" w:rsidRPr="0066369A" w:rsidRDefault="004B3ABA" w:rsidP="00B6553A">
      <w:pPr>
        <w:pStyle w:val="Prrafodelista"/>
        <w:ind w:left="1418"/>
        <w:jc w:val="both"/>
        <w:rPr>
          <w:rFonts w:ascii="ITC Avant Garde" w:hAnsi="ITC Avant Garde"/>
          <w:b/>
          <w:bCs/>
          <w:sz w:val="20"/>
        </w:rPr>
      </w:pPr>
    </w:p>
    <w:p w14:paraId="733C3219" w14:textId="77777777" w:rsidR="00586016" w:rsidRPr="0066369A" w:rsidRDefault="00586016" w:rsidP="00B6553A">
      <w:pPr>
        <w:pStyle w:val="Prrafodelista"/>
        <w:ind w:left="1418"/>
        <w:jc w:val="both"/>
        <w:rPr>
          <w:rFonts w:ascii="ITC Avant Garde" w:hAnsi="ITC Avant Garde"/>
          <w:bCs/>
          <w:sz w:val="20"/>
        </w:rPr>
      </w:pPr>
      <w:r w:rsidRPr="0066369A">
        <w:rPr>
          <w:rFonts w:ascii="ITC Avant Garde" w:hAnsi="ITC Avant Garde"/>
          <w:bCs/>
          <w:sz w:val="20"/>
        </w:rPr>
        <w:t>El artículo 104, fracción II de la Ley estatuye:</w:t>
      </w:r>
    </w:p>
    <w:p w14:paraId="733C321A" w14:textId="77777777" w:rsidR="00586016" w:rsidRPr="0066369A" w:rsidRDefault="00586016" w:rsidP="00177F62">
      <w:pPr>
        <w:pStyle w:val="Prrafodelista"/>
        <w:ind w:left="851" w:right="1466"/>
        <w:jc w:val="both"/>
        <w:rPr>
          <w:rFonts w:ascii="ITC Avant Garde" w:hAnsi="ITC Avant Garde"/>
          <w:bCs/>
          <w:sz w:val="20"/>
        </w:rPr>
      </w:pPr>
    </w:p>
    <w:p w14:paraId="733C321B" w14:textId="77777777" w:rsidR="00586016" w:rsidRPr="00B6553A" w:rsidRDefault="00586016" w:rsidP="00B6553A">
      <w:pPr>
        <w:pStyle w:val="Prrafodelista"/>
        <w:ind w:left="1701" w:right="1466"/>
        <w:jc w:val="both"/>
        <w:rPr>
          <w:rFonts w:ascii="ITC Avant Garde" w:hAnsi="ITC Avant Garde"/>
          <w:bCs/>
          <w:i/>
          <w:sz w:val="18"/>
          <w:szCs w:val="18"/>
        </w:rPr>
      </w:pPr>
      <w:r w:rsidRPr="00B6553A">
        <w:rPr>
          <w:rFonts w:ascii="ITC Avant Garde" w:hAnsi="ITC Avant Garde"/>
          <w:bCs/>
          <w:i/>
          <w:sz w:val="18"/>
          <w:szCs w:val="18"/>
        </w:rPr>
        <w:t>“</w:t>
      </w:r>
      <w:r w:rsidRPr="00B6553A">
        <w:rPr>
          <w:rFonts w:ascii="ITC Avant Garde" w:hAnsi="ITC Avant Garde"/>
          <w:b/>
          <w:bCs/>
          <w:i/>
          <w:sz w:val="18"/>
          <w:szCs w:val="18"/>
        </w:rPr>
        <w:t>Artículo 104.</w:t>
      </w:r>
      <w:r w:rsidRPr="00B6553A">
        <w:rPr>
          <w:rFonts w:ascii="ITC Avant Garde" w:hAnsi="ITC Avant Garde"/>
          <w:bCs/>
          <w:i/>
          <w:sz w:val="18"/>
          <w:szCs w:val="18"/>
        </w:rPr>
        <w:t xml:space="preserve"> Los concesionarios podrán dar en arrendamiento, únicamente bandas de frecuencias concesionadas para uso comercial o privado, estos últimos con propósitos de comunicación privada, previa autorización del Instituto. Para tal efecto, deberá observarse lo siguiente:</w:t>
      </w:r>
    </w:p>
    <w:p w14:paraId="733C321C" w14:textId="77777777" w:rsidR="00586016" w:rsidRPr="00B6553A" w:rsidRDefault="00586016" w:rsidP="00B6553A">
      <w:pPr>
        <w:pStyle w:val="Prrafodelista"/>
        <w:ind w:left="1701" w:right="1466"/>
        <w:jc w:val="both"/>
        <w:rPr>
          <w:rFonts w:ascii="ITC Avant Garde" w:hAnsi="ITC Avant Garde"/>
          <w:bCs/>
          <w:i/>
          <w:sz w:val="18"/>
          <w:szCs w:val="18"/>
        </w:rPr>
      </w:pPr>
      <w:r w:rsidRPr="00B6553A">
        <w:rPr>
          <w:rFonts w:ascii="ITC Avant Garde" w:hAnsi="ITC Avant Garde"/>
          <w:bCs/>
          <w:i/>
          <w:sz w:val="18"/>
          <w:szCs w:val="18"/>
        </w:rPr>
        <w:t>(…)</w:t>
      </w:r>
    </w:p>
    <w:p w14:paraId="556B1187" w14:textId="52FAD720" w:rsidR="001E726F" w:rsidRPr="00FB161E" w:rsidRDefault="00586016" w:rsidP="00614253">
      <w:pPr>
        <w:pStyle w:val="Prrafodelista"/>
        <w:numPr>
          <w:ilvl w:val="0"/>
          <w:numId w:val="42"/>
        </w:numPr>
        <w:ind w:left="1701" w:right="1466" w:firstLine="0"/>
        <w:jc w:val="both"/>
        <w:rPr>
          <w:rFonts w:ascii="ITC Avant Garde" w:hAnsi="ITC Avant Garde"/>
          <w:bCs/>
          <w:i/>
          <w:sz w:val="18"/>
          <w:szCs w:val="18"/>
        </w:rPr>
      </w:pPr>
      <w:r w:rsidRPr="00FB161E">
        <w:rPr>
          <w:rFonts w:ascii="ITC Avant Garde" w:hAnsi="ITC Avant Garde"/>
          <w:b/>
          <w:bCs/>
          <w:i/>
          <w:sz w:val="18"/>
          <w:szCs w:val="18"/>
        </w:rPr>
        <w:t>Que el arrendatario se constituya en obligado solidario del concesionario, respecto de las obligaciones derivadas de la concesión de la banda de frecuencia arrendada</w:t>
      </w:r>
      <w:r w:rsidRPr="00FB161E">
        <w:rPr>
          <w:rFonts w:ascii="ITC Avant Garde" w:hAnsi="ITC Avant Garde"/>
          <w:bCs/>
          <w:i/>
          <w:sz w:val="18"/>
          <w:szCs w:val="18"/>
        </w:rPr>
        <w:t>.”</w:t>
      </w:r>
    </w:p>
    <w:p w14:paraId="733C321E" w14:textId="77777777" w:rsidR="00586016" w:rsidRPr="0066369A" w:rsidRDefault="00586016" w:rsidP="00177F62">
      <w:pPr>
        <w:pStyle w:val="Prrafodelista"/>
        <w:ind w:left="851"/>
        <w:jc w:val="both"/>
        <w:rPr>
          <w:rFonts w:ascii="ITC Avant Garde" w:hAnsi="ITC Avant Garde"/>
          <w:b/>
          <w:bCs/>
          <w:sz w:val="20"/>
        </w:rPr>
      </w:pPr>
    </w:p>
    <w:p w14:paraId="733C321F" w14:textId="3EE80160" w:rsidR="009358E7" w:rsidRPr="0066369A" w:rsidRDefault="009358E7" w:rsidP="00B6553A">
      <w:pPr>
        <w:pStyle w:val="Prrafodelista"/>
        <w:ind w:left="1418"/>
        <w:jc w:val="both"/>
        <w:rPr>
          <w:rFonts w:ascii="ITC Avant Garde" w:hAnsi="ITC Avant Garde"/>
          <w:bCs/>
          <w:sz w:val="20"/>
        </w:rPr>
      </w:pPr>
      <w:r w:rsidRPr="0066369A">
        <w:rPr>
          <w:rFonts w:ascii="ITC Avant Garde" w:hAnsi="ITC Avant Garde"/>
          <w:bCs/>
          <w:sz w:val="20"/>
        </w:rPr>
        <w:t xml:space="preserve">En tales términos, el </w:t>
      </w:r>
      <w:r w:rsidR="0022652B">
        <w:rPr>
          <w:rFonts w:ascii="ITC Avant Garde" w:hAnsi="ITC Avant Garde"/>
          <w:bCs/>
          <w:sz w:val="20"/>
        </w:rPr>
        <w:t>a</w:t>
      </w:r>
      <w:r w:rsidRPr="0066369A">
        <w:rPr>
          <w:rFonts w:ascii="ITC Avant Garde" w:hAnsi="ITC Avant Garde"/>
          <w:bCs/>
          <w:sz w:val="20"/>
        </w:rPr>
        <w:t xml:space="preserve">rrendatario deberá constituirse en obligado solidario del </w:t>
      </w:r>
      <w:r w:rsidR="00614253">
        <w:rPr>
          <w:rFonts w:ascii="ITC Avant Garde" w:hAnsi="ITC Avant Garde"/>
          <w:bCs/>
          <w:sz w:val="20"/>
        </w:rPr>
        <w:t>c</w:t>
      </w:r>
      <w:r w:rsidRPr="0066369A">
        <w:rPr>
          <w:rFonts w:ascii="ITC Avant Garde" w:hAnsi="ITC Avant Garde"/>
          <w:bCs/>
          <w:sz w:val="20"/>
        </w:rPr>
        <w:t xml:space="preserve">oncesionario, respecto de las obligaciones derivadas de la </w:t>
      </w:r>
      <w:r w:rsidR="00614253">
        <w:rPr>
          <w:rFonts w:ascii="ITC Avant Garde" w:hAnsi="ITC Avant Garde"/>
          <w:bCs/>
          <w:sz w:val="20"/>
        </w:rPr>
        <w:t>c</w:t>
      </w:r>
      <w:r w:rsidRPr="0066369A">
        <w:rPr>
          <w:rFonts w:ascii="ITC Avant Garde" w:hAnsi="ITC Avant Garde"/>
          <w:bCs/>
          <w:sz w:val="20"/>
        </w:rPr>
        <w:t xml:space="preserve">oncesión </w:t>
      </w:r>
      <w:r w:rsidR="00E271A0">
        <w:rPr>
          <w:rFonts w:ascii="ITC Avant Garde" w:hAnsi="ITC Avant Garde"/>
          <w:bCs/>
          <w:sz w:val="20"/>
        </w:rPr>
        <w:t xml:space="preserve">otorgada por el uso, aprovechamiento y/o explotación de </w:t>
      </w:r>
      <w:r w:rsidR="00614253">
        <w:rPr>
          <w:rFonts w:ascii="ITC Avant Garde" w:hAnsi="ITC Avant Garde"/>
          <w:bCs/>
          <w:sz w:val="20"/>
        </w:rPr>
        <w:t>b</w:t>
      </w:r>
      <w:r w:rsidRPr="0066369A">
        <w:rPr>
          <w:rFonts w:ascii="ITC Avant Garde" w:hAnsi="ITC Avant Garde"/>
          <w:bCs/>
          <w:sz w:val="20"/>
        </w:rPr>
        <w:t>anda</w:t>
      </w:r>
      <w:r w:rsidR="00E271A0">
        <w:rPr>
          <w:rFonts w:ascii="ITC Avant Garde" w:hAnsi="ITC Avant Garde"/>
          <w:bCs/>
          <w:sz w:val="20"/>
        </w:rPr>
        <w:t>s</w:t>
      </w:r>
      <w:r w:rsidRPr="0066369A">
        <w:rPr>
          <w:rFonts w:ascii="ITC Avant Garde" w:hAnsi="ITC Avant Garde"/>
          <w:bCs/>
          <w:sz w:val="20"/>
        </w:rPr>
        <w:t xml:space="preserve"> de </w:t>
      </w:r>
      <w:r w:rsidR="00614253">
        <w:rPr>
          <w:rFonts w:ascii="ITC Avant Garde" w:hAnsi="ITC Avant Garde"/>
          <w:bCs/>
          <w:sz w:val="20"/>
        </w:rPr>
        <w:t>f</w:t>
      </w:r>
      <w:r w:rsidRPr="0066369A">
        <w:rPr>
          <w:rFonts w:ascii="ITC Avant Garde" w:hAnsi="ITC Avant Garde"/>
          <w:bCs/>
          <w:sz w:val="20"/>
        </w:rPr>
        <w:t>recuencia</w:t>
      </w:r>
      <w:r w:rsidR="00E271A0">
        <w:rPr>
          <w:rFonts w:ascii="ITC Avant Garde" w:hAnsi="ITC Avant Garde"/>
          <w:bCs/>
          <w:sz w:val="20"/>
        </w:rPr>
        <w:t>s</w:t>
      </w:r>
      <w:r w:rsidRPr="0066369A">
        <w:rPr>
          <w:rFonts w:ascii="ITC Avant Garde" w:hAnsi="ITC Avant Garde"/>
          <w:bCs/>
          <w:sz w:val="20"/>
        </w:rPr>
        <w:t xml:space="preserve">. </w:t>
      </w:r>
    </w:p>
    <w:p w14:paraId="733C3220" w14:textId="77777777" w:rsidR="00586016" w:rsidRPr="0066369A" w:rsidRDefault="00586016" w:rsidP="00B6553A">
      <w:pPr>
        <w:pStyle w:val="Prrafodelista"/>
        <w:ind w:left="1418"/>
        <w:jc w:val="both"/>
        <w:rPr>
          <w:rFonts w:ascii="ITC Avant Garde" w:hAnsi="ITC Avant Garde"/>
          <w:b/>
          <w:bCs/>
          <w:sz w:val="20"/>
        </w:rPr>
      </w:pPr>
    </w:p>
    <w:p w14:paraId="733C3221" w14:textId="0D3B1247" w:rsidR="004023E5" w:rsidRPr="0066369A" w:rsidRDefault="004B3ABA" w:rsidP="00B6553A">
      <w:pPr>
        <w:pStyle w:val="Prrafodelista"/>
        <w:ind w:left="1418"/>
        <w:jc w:val="both"/>
        <w:rPr>
          <w:rFonts w:ascii="ITC Avant Garde" w:hAnsi="ITC Avant Garde"/>
          <w:bCs/>
          <w:sz w:val="20"/>
        </w:rPr>
      </w:pPr>
      <w:r w:rsidRPr="0066369A">
        <w:rPr>
          <w:rFonts w:ascii="ITC Avant Garde" w:hAnsi="ITC Avant Garde"/>
          <w:bCs/>
          <w:sz w:val="20"/>
        </w:rPr>
        <w:lastRenderedPageBreak/>
        <w:t xml:space="preserve">El Tercer </w:t>
      </w:r>
      <w:r w:rsidR="00586016" w:rsidRPr="0066369A">
        <w:rPr>
          <w:rFonts w:ascii="ITC Avant Garde" w:hAnsi="ITC Avant Garde"/>
          <w:bCs/>
          <w:sz w:val="20"/>
        </w:rPr>
        <w:t>Tribunal Colegiado en Materia Civil del Primer Circuito</w:t>
      </w:r>
      <w:r w:rsidR="004023E5" w:rsidRPr="0066369A">
        <w:rPr>
          <w:rFonts w:ascii="ITC Avant Garde" w:hAnsi="ITC Avant Garde"/>
          <w:bCs/>
          <w:sz w:val="20"/>
        </w:rPr>
        <w:t xml:space="preserve"> en la tesis I.3o.C.999 C (9a.), Décima Época, Libro III, </w:t>
      </w:r>
      <w:r w:rsidR="00A3586A">
        <w:rPr>
          <w:rFonts w:ascii="ITC Avant Garde" w:hAnsi="ITC Avant Garde"/>
          <w:bCs/>
          <w:sz w:val="20"/>
        </w:rPr>
        <w:t>d</w:t>
      </w:r>
      <w:r w:rsidR="004023E5" w:rsidRPr="0066369A">
        <w:rPr>
          <w:rFonts w:ascii="ITC Avant Garde" w:hAnsi="ITC Avant Garde"/>
          <w:bCs/>
          <w:sz w:val="20"/>
        </w:rPr>
        <w:t>iciembre de 2011, Tomo 5, publicada en el Semanario Judicial de la Federación y su Gaceta, visible en la página 3791, y de rubro y texto señaló lo subsecuente:</w:t>
      </w:r>
    </w:p>
    <w:p w14:paraId="733C3222" w14:textId="77777777" w:rsidR="004B3ABA" w:rsidRPr="0066369A" w:rsidRDefault="004B3ABA" w:rsidP="00177F62">
      <w:pPr>
        <w:pStyle w:val="Prrafodelista"/>
        <w:ind w:left="851"/>
        <w:jc w:val="both"/>
        <w:rPr>
          <w:rFonts w:ascii="ITC Avant Garde" w:hAnsi="ITC Avant Garde"/>
          <w:b/>
          <w:bCs/>
          <w:sz w:val="20"/>
        </w:rPr>
      </w:pPr>
    </w:p>
    <w:p w14:paraId="733C3223" w14:textId="77777777" w:rsidR="004B3ABA" w:rsidRDefault="004023E5" w:rsidP="00B6553A">
      <w:pPr>
        <w:pStyle w:val="Prrafodelista"/>
        <w:ind w:left="1701" w:right="1466"/>
        <w:jc w:val="both"/>
        <w:rPr>
          <w:rFonts w:ascii="ITC Avant Garde" w:hAnsi="ITC Avant Garde"/>
          <w:b/>
          <w:bCs/>
          <w:i/>
          <w:sz w:val="18"/>
          <w:szCs w:val="18"/>
        </w:rPr>
      </w:pPr>
      <w:r w:rsidRPr="00B6553A">
        <w:rPr>
          <w:rFonts w:ascii="ITC Avant Garde" w:hAnsi="ITC Avant Garde"/>
          <w:b/>
          <w:bCs/>
          <w:i/>
          <w:sz w:val="18"/>
          <w:szCs w:val="18"/>
        </w:rPr>
        <w:t>“</w:t>
      </w:r>
      <w:r w:rsidR="004B3ABA" w:rsidRPr="00B6553A">
        <w:rPr>
          <w:rFonts w:ascii="ITC Avant Garde" w:hAnsi="ITC Avant Garde"/>
          <w:b/>
          <w:bCs/>
          <w:i/>
          <w:sz w:val="18"/>
          <w:szCs w:val="18"/>
        </w:rPr>
        <w:t>OBLIGACIÓN SOLIDARIA DE PAGAR LA RENTA. CONSTITUYE UNA GARANTÍA DEL CUMPLIMIENTO DE LA PRINCIPAL PACTADA EN UN CONTRATO DE ARRENDAMIENTO.</w:t>
      </w:r>
      <w:r w:rsidRPr="00B6553A">
        <w:rPr>
          <w:rFonts w:ascii="ITC Avant Garde" w:hAnsi="ITC Avant Garde"/>
          <w:b/>
          <w:bCs/>
          <w:i/>
          <w:sz w:val="18"/>
          <w:szCs w:val="18"/>
        </w:rPr>
        <w:t xml:space="preserve"> </w:t>
      </w:r>
      <w:r w:rsidR="004B3ABA" w:rsidRPr="00B6553A">
        <w:rPr>
          <w:rFonts w:ascii="ITC Avant Garde" w:hAnsi="ITC Avant Garde"/>
          <w:bCs/>
          <w:i/>
          <w:sz w:val="18"/>
          <w:szCs w:val="18"/>
        </w:rPr>
        <w:t xml:space="preserve">En términos del artículo 1987 del Código Civil para el Distrito Federal, </w:t>
      </w:r>
      <w:r w:rsidR="004B3ABA" w:rsidRPr="0031625A">
        <w:rPr>
          <w:rFonts w:ascii="ITC Avant Garde" w:hAnsi="ITC Avant Garde"/>
          <w:b/>
          <w:bCs/>
          <w:i/>
          <w:sz w:val="18"/>
          <w:szCs w:val="18"/>
          <w:u w:val="single"/>
        </w:rPr>
        <w:t>la obligación solidaria implica que quien suscribe con ese carácter debe responder con todos sus bienes de las obligaciones establecidas en el contrato de arrendamiento</w:t>
      </w:r>
      <w:r w:rsidR="004B3ABA" w:rsidRPr="00B6553A">
        <w:rPr>
          <w:rFonts w:ascii="ITC Avant Garde" w:hAnsi="ITC Avant Garde"/>
          <w:bCs/>
          <w:i/>
          <w:sz w:val="18"/>
          <w:szCs w:val="18"/>
        </w:rPr>
        <w:t>, lo que implica por su naturaleza una obligación de garantía porque tiene por objeto asegurar el cumplimiento de las obligaciones contraídas en el contrato de arrendamiento como lo es el pago de la renta pactada, ya que el obligado solidario no es el titular de la relación arrendaticia.</w:t>
      </w:r>
      <w:r w:rsidRPr="00B6553A">
        <w:rPr>
          <w:rFonts w:ascii="ITC Avant Garde" w:hAnsi="ITC Avant Garde"/>
          <w:b/>
          <w:bCs/>
          <w:i/>
          <w:sz w:val="18"/>
          <w:szCs w:val="18"/>
        </w:rPr>
        <w:t>”</w:t>
      </w:r>
    </w:p>
    <w:p w14:paraId="733C3224" w14:textId="77777777" w:rsidR="004B3ABA" w:rsidRPr="0066369A" w:rsidRDefault="004B3ABA" w:rsidP="00177F62">
      <w:pPr>
        <w:pStyle w:val="Prrafodelista"/>
        <w:ind w:left="851"/>
        <w:jc w:val="both"/>
        <w:rPr>
          <w:rFonts w:ascii="ITC Avant Garde" w:hAnsi="ITC Avant Garde"/>
          <w:b/>
          <w:bCs/>
          <w:sz w:val="20"/>
        </w:rPr>
      </w:pPr>
    </w:p>
    <w:p w14:paraId="733C3225" w14:textId="77C055C5" w:rsidR="004B3ABA" w:rsidRPr="0066369A" w:rsidRDefault="004023E5" w:rsidP="00B6553A">
      <w:pPr>
        <w:pStyle w:val="Prrafodelista"/>
        <w:ind w:left="1418"/>
        <w:jc w:val="both"/>
        <w:rPr>
          <w:rFonts w:ascii="ITC Avant Garde" w:hAnsi="ITC Avant Garde"/>
          <w:bCs/>
          <w:sz w:val="20"/>
        </w:rPr>
      </w:pPr>
      <w:r w:rsidRPr="0066369A">
        <w:rPr>
          <w:rFonts w:ascii="ITC Avant Garde" w:hAnsi="ITC Avant Garde"/>
          <w:bCs/>
          <w:sz w:val="20"/>
        </w:rPr>
        <w:t>El criterio transcrito alude a la obligación solidaria como la garantía del cumplimiento de las</w:t>
      </w:r>
      <w:r w:rsidR="00790B0A">
        <w:rPr>
          <w:rFonts w:ascii="ITC Avant Garde" w:hAnsi="ITC Avant Garde"/>
          <w:bCs/>
          <w:sz w:val="20"/>
        </w:rPr>
        <w:t xml:space="preserve"> obligaciones contraídas en el c</w:t>
      </w:r>
      <w:r w:rsidRPr="0066369A">
        <w:rPr>
          <w:rFonts w:ascii="ITC Avant Garde" w:hAnsi="ITC Avant Garde"/>
          <w:bCs/>
          <w:sz w:val="20"/>
        </w:rPr>
        <w:t xml:space="preserve">ontrato de </w:t>
      </w:r>
      <w:r w:rsidR="00790B0A">
        <w:rPr>
          <w:rFonts w:ascii="ITC Avant Garde" w:hAnsi="ITC Avant Garde"/>
          <w:bCs/>
          <w:sz w:val="20"/>
        </w:rPr>
        <w:t>a</w:t>
      </w:r>
      <w:r w:rsidRPr="0066369A">
        <w:rPr>
          <w:rFonts w:ascii="ITC Avant Garde" w:hAnsi="ITC Avant Garde"/>
          <w:bCs/>
          <w:sz w:val="20"/>
        </w:rPr>
        <w:t>rrendamiento. Ap</w:t>
      </w:r>
      <w:r w:rsidR="00790B0A">
        <w:rPr>
          <w:rFonts w:ascii="ITC Avant Garde" w:hAnsi="ITC Avant Garde"/>
          <w:bCs/>
          <w:sz w:val="20"/>
        </w:rPr>
        <w:t>licado al caso en concreto, el a</w:t>
      </w:r>
      <w:r w:rsidRPr="0066369A">
        <w:rPr>
          <w:rFonts w:ascii="ITC Avant Garde" w:hAnsi="ITC Avant Garde"/>
          <w:bCs/>
          <w:sz w:val="20"/>
        </w:rPr>
        <w:t>rrendatario es obligado solidario de las obligaciones derivadas del título</w:t>
      </w:r>
      <w:r w:rsidR="00790B0A">
        <w:rPr>
          <w:rFonts w:ascii="ITC Avant Garde" w:hAnsi="ITC Avant Garde"/>
          <w:bCs/>
          <w:sz w:val="20"/>
        </w:rPr>
        <w:t xml:space="preserve"> de concesión de e</w:t>
      </w:r>
      <w:r w:rsidR="006766D0">
        <w:rPr>
          <w:rFonts w:ascii="ITC Avant Garde" w:hAnsi="ITC Avant Garde"/>
          <w:bCs/>
          <w:sz w:val="20"/>
        </w:rPr>
        <w:t xml:space="preserve">spectro </w:t>
      </w:r>
      <w:r w:rsidR="00790B0A">
        <w:rPr>
          <w:rFonts w:ascii="ITC Avant Garde" w:hAnsi="ITC Avant Garde"/>
          <w:bCs/>
          <w:sz w:val="20"/>
        </w:rPr>
        <w:t>r</w:t>
      </w:r>
      <w:r w:rsidR="006766D0">
        <w:rPr>
          <w:rFonts w:ascii="ITC Avant Garde" w:hAnsi="ITC Avant Garde"/>
          <w:bCs/>
          <w:sz w:val="20"/>
        </w:rPr>
        <w:t>adio</w:t>
      </w:r>
      <w:r w:rsidRPr="0066369A">
        <w:rPr>
          <w:rFonts w:ascii="ITC Avant Garde" w:hAnsi="ITC Avant Garde"/>
          <w:bCs/>
          <w:sz w:val="20"/>
        </w:rPr>
        <w:t xml:space="preserve">eléctrico, objeto del </w:t>
      </w:r>
      <w:r w:rsidR="00790B0A">
        <w:rPr>
          <w:rFonts w:ascii="ITC Avant Garde" w:hAnsi="ITC Avant Garde"/>
          <w:bCs/>
          <w:sz w:val="20"/>
        </w:rPr>
        <w:t>c</w:t>
      </w:r>
      <w:r w:rsidRPr="0066369A">
        <w:rPr>
          <w:rFonts w:ascii="ITC Avant Garde" w:hAnsi="ITC Avant Garde"/>
          <w:bCs/>
          <w:sz w:val="20"/>
        </w:rPr>
        <w:t xml:space="preserve">ontrato de </w:t>
      </w:r>
      <w:r w:rsidR="00790B0A">
        <w:rPr>
          <w:rFonts w:ascii="ITC Avant Garde" w:hAnsi="ITC Avant Garde"/>
          <w:bCs/>
          <w:sz w:val="20"/>
        </w:rPr>
        <w:t>a</w:t>
      </w:r>
      <w:r w:rsidRPr="0066369A">
        <w:rPr>
          <w:rFonts w:ascii="ITC Avant Garde" w:hAnsi="ITC Avant Garde"/>
          <w:bCs/>
          <w:sz w:val="20"/>
        </w:rPr>
        <w:t>rrendamient</w:t>
      </w:r>
      <w:r w:rsidR="00C5497B">
        <w:rPr>
          <w:rFonts w:ascii="ITC Avant Garde" w:hAnsi="ITC Avant Garde"/>
          <w:bCs/>
          <w:sz w:val="20"/>
        </w:rPr>
        <w:t>o, lo cual, resulta aplicable al subarrendamiento</w:t>
      </w:r>
    </w:p>
    <w:p w14:paraId="733C3226" w14:textId="77777777" w:rsidR="0038559C" w:rsidRPr="0066369A" w:rsidRDefault="0038559C" w:rsidP="00177F62">
      <w:pPr>
        <w:pStyle w:val="Prrafodelista"/>
        <w:ind w:left="851"/>
        <w:jc w:val="both"/>
        <w:rPr>
          <w:rFonts w:ascii="ITC Avant Garde" w:hAnsi="ITC Avant Garde"/>
          <w:b/>
          <w:bCs/>
          <w:sz w:val="20"/>
        </w:rPr>
      </w:pPr>
    </w:p>
    <w:p w14:paraId="733C3229" w14:textId="4FFD3F02" w:rsidR="00EF5668" w:rsidRPr="0066369A" w:rsidRDefault="00004D68" w:rsidP="0006673B">
      <w:pPr>
        <w:pStyle w:val="Prrafodelista"/>
        <w:numPr>
          <w:ilvl w:val="0"/>
          <w:numId w:val="22"/>
        </w:numPr>
        <w:ind w:left="1134" w:hanging="283"/>
        <w:jc w:val="both"/>
        <w:rPr>
          <w:rFonts w:ascii="ITC Avant Garde" w:hAnsi="ITC Avant Garde"/>
          <w:b/>
          <w:bCs/>
          <w:sz w:val="20"/>
        </w:rPr>
      </w:pPr>
      <w:r>
        <w:rPr>
          <w:rFonts w:ascii="ITC Avant Garde" w:hAnsi="ITC Avant Garde"/>
          <w:b/>
          <w:bCs/>
          <w:sz w:val="20"/>
        </w:rPr>
        <w:t>Causas de terminación del c</w:t>
      </w:r>
      <w:r w:rsidR="00DE4E79" w:rsidRPr="0066369A">
        <w:rPr>
          <w:rFonts w:ascii="ITC Avant Garde" w:hAnsi="ITC Avant Garde"/>
          <w:b/>
          <w:bCs/>
          <w:sz w:val="20"/>
        </w:rPr>
        <w:t xml:space="preserve">ontrato de </w:t>
      </w:r>
      <w:r>
        <w:rPr>
          <w:rFonts w:ascii="ITC Avant Garde" w:hAnsi="ITC Avant Garde"/>
          <w:b/>
          <w:bCs/>
          <w:sz w:val="20"/>
        </w:rPr>
        <w:t>a</w:t>
      </w:r>
      <w:r w:rsidR="00DE4E79" w:rsidRPr="0066369A">
        <w:rPr>
          <w:rFonts w:ascii="ITC Avant Garde" w:hAnsi="ITC Avant Garde"/>
          <w:b/>
          <w:bCs/>
          <w:sz w:val="20"/>
        </w:rPr>
        <w:t>rrendamiento.</w:t>
      </w:r>
      <w:r w:rsidR="00EF5668" w:rsidRPr="0066369A">
        <w:rPr>
          <w:rFonts w:ascii="ITC Avant Garde" w:hAnsi="ITC Avant Garde"/>
          <w:b/>
          <w:bCs/>
          <w:sz w:val="20"/>
        </w:rPr>
        <w:t xml:space="preserve"> </w:t>
      </w:r>
      <w:r w:rsidR="00EF5668" w:rsidRPr="0066369A">
        <w:rPr>
          <w:rFonts w:ascii="ITC Avant Garde" w:hAnsi="ITC Avant Garde"/>
          <w:bCs/>
          <w:color w:val="000000" w:themeColor="text1"/>
          <w:sz w:val="20"/>
        </w:rPr>
        <w:t xml:space="preserve">El comentario y propuesta vertidos en el numeral 4, inciso </w:t>
      </w:r>
      <w:r w:rsidR="00757678">
        <w:rPr>
          <w:rFonts w:ascii="ITC Avant Garde" w:hAnsi="ITC Avant Garde"/>
          <w:bCs/>
          <w:color w:val="000000" w:themeColor="text1"/>
          <w:sz w:val="20"/>
        </w:rPr>
        <w:t>i</w:t>
      </w:r>
      <w:r w:rsidR="00DE725C" w:rsidRPr="0066369A">
        <w:rPr>
          <w:rFonts w:ascii="ITC Avant Garde" w:hAnsi="ITC Avant Garde"/>
          <w:bCs/>
          <w:color w:val="000000" w:themeColor="text1"/>
          <w:sz w:val="20"/>
        </w:rPr>
        <w:t>)</w:t>
      </w:r>
      <w:r w:rsidR="0015630D">
        <w:rPr>
          <w:rFonts w:ascii="ITC Avant Garde" w:hAnsi="ITC Avant Garde"/>
          <w:bCs/>
          <w:color w:val="000000" w:themeColor="text1"/>
          <w:sz w:val="20"/>
        </w:rPr>
        <w:t>,</w:t>
      </w:r>
      <w:r w:rsidR="00DE725C" w:rsidRPr="0066369A">
        <w:rPr>
          <w:rFonts w:ascii="ITC Avant Garde" w:hAnsi="ITC Avant Garde"/>
          <w:bCs/>
          <w:color w:val="000000" w:themeColor="text1"/>
          <w:sz w:val="20"/>
        </w:rPr>
        <w:t xml:space="preserve"> r</w:t>
      </w:r>
      <w:r w:rsidR="00EF5668" w:rsidRPr="0066369A">
        <w:rPr>
          <w:rFonts w:ascii="ITC Avant Garde" w:hAnsi="ITC Avant Garde"/>
          <w:bCs/>
          <w:color w:val="000000" w:themeColor="text1"/>
          <w:sz w:val="20"/>
        </w:rPr>
        <w:t>efiere que pueden existir prórrogas en cuyo caso no terminaría el contrato, por lo que sería conveniente modificar la reda</w:t>
      </w:r>
      <w:r w:rsidR="00EF5668" w:rsidRPr="0066369A">
        <w:rPr>
          <w:rFonts w:ascii="ITC Avant Garde" w:hAnsi="ITC Avant Garde"/>
          <w:bCs/>
          <w:sz w:val="20"/>
        </w:rPr>
        <w:t xml:space="preserve">cción </w:t>
      </w:r>
      <w:r w:rsidR="00EF5668" w:rsidRPr="00672D98">
        <w:rPr>
          <w:rFonts w:ascii="ITC Avant Garde" w:hAnsi="ITC Avant Garde"/>
          <w:i/>
          <w:sz w:val="20"/>
        </w:rPr>
        <w:t>“por vencimiento en la vigencia del contrato”</w:t>
      </w:r>
      <w:r w:rsidR="00EF5668" w:rsidRPr="0066369A">
        <w:rPr>
          <w:rFonts w:ascii="ITC Avant Garde" w:hAnsi="ITC Avant Garde"/>
          <w:bCs/>
          <w:sz w:val="20"/>
        </w:rPr>
        <w:t>.</w:t>
      </w:r>
    </w:p>
    <w:p w14:paraId="733C322A" w14:textId="77777777" w:rsidR="00EF5668" w:rsidRPr="0066369A" w:rsidRDefault="00EF5668" w:rsidP="0006673B">
      <w:pPr>
        <w:pStyle w:val="Prrafodelista"/>
        <w:ind w:left="1134"/>
        <w:rPr>
          <w:rFonts w:ascii="ITC Avant Garde" w:hAnsi="ITC Avant Garde"/>
          <w:b/>
          <w:bCs/>
          <w:sz w:val="20"/>
        </w:rPr>
      </w:pPr>
    </w:p>
    <w:p w14:paraId="4A0021EA" w14:textId="63962944" w:rsidR="00E8372E" w:rsidRDefault="00EF5668" w:rsidP="0006673B">
      <w:pPr>
        <w:pStyle w:val="Prrafodelista"/>
        <w:ind w:left="1134"/>
        <w:jc w:val="both"/>
        <w:rPr>
          <w:rFonts w:ascii="ITC Avant Garde" w:hAnsi="ITC Avant Garde"/>
          <w:bCs/>
          <w:sz w:val="20"/>
        </w:rPr>
      </w:pPr>
      <w:r w:rsidRPr="0066369A">
        <w:rPr>
          <w:rFonts w:ascii="ITC Avant Garde" w:hAnsi="ITC Avant Garde"/>
          <w:bCs/>
          <w:sz w:val="20"/>
        </w:rPr>
        <w:t>Los Lineamientos prevén que la vigencia del Contrato no p</w:t>
      </w:r>
      <w:r w:rsidR="00790B0A">
        <w:rPr>
          <w:rFonts w:ascii="ITC Avant Garde" w:hAnsi="ITC Avant Garde"/>
          <w:bCs/>
          <w:sz w:val="20"/>
        </w:rPr>
        <w:t>odrá exceder la vigencia de la concesión de espectro radioeléctrico del a</w:t>
      </w:r>
      <w:r w:rsidRPr="0066369A">
        <w:rPr>
          <w:rFonts w:ascii="ITC Avant Garde" w:hAnsi="ITC Avant Garde"/>
          <w:bCs/>
          <w:sz w:val="20"/>
        </w:rPr>
        <w:t>rrendador ni la vige</w:t>
      </w:r>
      <w:r w:rsidR="006766D0">
        <w:rPr>
          <w:rFonts w:ascii="ITC Avant Garde" w:hAnsi="ITC Avant Garde"/>
          <w:bCs/>
          <w:sz w:val="20"/>
        </w:rPr>
        <w:t>n</w:t>
      </w:r>
      <w:r w:rsidRPr="0066369A">
        <w:rPr>
          <w:rFonts w:ascii="ITC Avant Garde" w:hAnsi="ITC Avant Garde"/>
          <w:bCs/>
          <w:sz w:val="20"/>
        </w:rPr>
        <w:t xml:space="preserve">cia de </w:t>
      </w:r>
      <w:r w:rsidR="00790B0A">
        <w:rPr>
          <w:rFonts w:ascii="ITC Avant Garde" w:hAnsi="ITC Avant Garde"/>
          <w:bCs/>
          <w:sz w:val="20"/>
        </w:rPr>
        <w:t>la c</w:t>
      </w:r>
      <w:r w:rsidRPr="0066369A">
        <w:rPr>
          <w:rFonts w:ascii="ITC Avant Garde" w:hAnsi="ITC Avant Garde"/>
          <w:bCs/>
          <w:sz w:val="20"/>
        </w:rPr>
        <w:t>oncesión</w:t>
      </w:r>
      <w:r w:rsidR="00D142D3">
        <w:rPr>
          <w:rFonts w:ascii="ITC Avant Garde" w:hAnsi="ITC Avant Garde"/>
          <w:bCs/>
          <w:sz w:val="20"/>
        </w:rPr>
        <w:t xml:space="preserve"> </w:t>
      </w:r>
      <w:r w:rsidR="00790B0A">
        <w:rPr>
          <w:rFonts w:ascii="ITC Avant Garde" w:hAnsi="ITC Avant Garde"/>
          <w:bCs/>
          <w:sz w:val="20"/>
        </w:rPr>
        <w:t>ú</w:t>
      </w:r>
      <w:r w:rsidR="00D142D3">
        <w:rPr>
          <w:rFonts w:ascii="ITC Avant Garde" w:hAnsi="ITC Avant Garde"/>
          <w:bCs/>
          <w:sz w:val="20"/>
        </w:rPr>
        <w:t>nica</w:t>
      </w:r>
      <w:r w:rsidRPr="0066369A">
        <w:rPr>
          <w:rFonts w:ascii="ITC Avant Garde" w:hAnsi="ITC Avant Garde"/>
          <w:bCs/>
          <w:sz w:val="20"/>
        </w:rPr>
        <w:t xml:space="preserve"> del </w:t>
      </w:r>
      <w:r w:rsidR="00790B0A">
        <w:rPr>
          <w:rFonts w:ascii="ITC Avant Garde" w:hAnsi="ITC Avant Garde"/>
          <w:bCs/>
          <w:sz w:val="20"/>
        </w:rPr>
        <w:t>a</w:t>
      </w:r>
      <w:r w:rsidRPr="0066369A">
        <w:rPr>
          <w:rFonts w:ascii="ITC Avant Garde" w:hAnsi="ITC Avant Garde"/>
          <w:bCs/>
          <w:sz w:val="20"/>
        </w:rPr>
        <w:t>rrendatario. Por ello, independientemente de la prórroga</w:t>
      </w:r>
      <w:r w:rsidR="006B2935" w:rsidRPr="0066369A">
        <w:rPr>
          <w:rFonts w:ascii="ITC Avant Garde" w:hAnsi="ITC Avant Garde"/>
          <w:bCs/>
          <w:sz w:val="20"/>
        </w:rPr>
        <w:t xml:space="preserve"> de la </w:t>
      </w:r>
      <w:r w:rsidR="00790B0A">
        <w:rPr>
          <w:rFonts w:ascii="ITC Avant Garde" w:hAnsi="ITC Avant Garde"/>
          <w:bCs/>
          <w:sz w:val="20"/>
        </w:rPr>
        <w:t>c</w:t>
      </w:r>
      <w:r w:rsidR="006B2935" w:rsidRPr="0066369A">
        <w:rPr>
          <w:rFonts w:ascii="ITC Avant Garde" w:hAnsi="ITC Avant Garde"/>
          <w:bCs/>
          <w:sz w:val="20"/>
        </w:rPr>
        <w:t>oncesión,</w:t>
      </w:r>
      <w:r w:rsidR="00790B0A">
        <w:rPr>
          <w:rFonts w:ascii="ITC Avant Garde" w:hAnsi="ITC Avant Garde"/>
          <w:bCs/>
          <w:sz w:val="20"/>
        </w:rPr>
        <w:t xml:space="preserve"> el c</w:t>
      </w:r>
      <w:r w:rsidRPr="0066369A">
        <w:rPr>
          <w:rFonts w:ascii="ITC Avant Garde" w:hAnsi="ITC Avant Garde"/>
          <w:bCs/>
          <w:sz w:val="20"/>
        </w:rPr>
        <w:t xml:space="preserve">ontrato </w:t>
      </w:r>
      <w:r w:rsidR="00790B0A">
        <w:rPr>
          <w:rFonts w:ascii="ITC Avant Garde" w:hAnsi="ITC Avant Garde"/>
          <w:bCs/>
          <w:sz w:val="20"/>
        </w:rPr>
        <w:t xml:space="preserve">de arrendamiento </w:t>
      </w:r>
      <w:r w:rsidRPr="0066369A">
        <w:rPr>
          <w:rFonts w:ascii="ITC Avant Garde" w:hAnsi="ITC Avant Garde"/>
          <w:bCs/>
          <w:sz w:val="20"/>
        </w:rPr>
        <w:t>está sujet</w:t>
      </w:r>
      <w:r w:rsidR="006B2935" w:rsidRPr="0066369A">
        <w:rPr>
          <w:rFonts w:ascii="ITC Avant Garde" w:hAnsi="ITC Avant Garde"/>
          <w:bCs/>
          <w:sz w:val="20"/>
        </w:rPr>
        <w:t xml:space="preserve">o a la vigencia de las </w:t>
      </w:r>
      <w:r w:rsidR="00790B0A">
        <w:rPr>
          <w:rFonts w:ascii="ITC Avant Garde" w:hAnsi="ITC Avant Garde"/>
          <w:bCs/>
          <w:sz w:val="20"/>
        </w:rPr>
        <w:t>c</w:t>
      </w:r>
      <w:r w:rsidR="006B2935" w:rsidRPr="0066369A">
        <w:rPr>
          <w:rFonts w:ascii="ITC Avant Garde" w:hAnsi="ITC Avant Garde"/>
          <w:bCs/>
          <w:sz w:val="20"/>
        </w:rPr>
        <w:t xml:space="preserve">oncesiones </w:t>
      </w:r>
      <w:r w:rsidRPr="0066369A">
        <w:rPr>
          <w:rFonts w:ascii="ITC Avant Garde" w:hAnsi="ITC Avant Garde"/>
          <w:bCs/>
          <w:sz w:val="20"/>
        </w:rPr>
        <w:t xml:space="preserve">de mérito, </w:t>
      </w:r>
      <w:r w:rsidR="006B2935" w:rsidRPr="0066369A">
        <w:rPr>
          <w:rFonts w:ascii="ITC Avant Garde" w:hAnsi="ITC Avant Garde"/>
          <w:bCs/>
          <w:sz w:val="20"/>
        </w:rPr>
        <w:t>de modo que, n</w:t>
      </w:r>
      <w:r w:rsidRPr="0066369A">
        <w:rPr>
          <w:rFonts w:ascii="ITC Avant Garde" w:hAnsi="ITC Avant Garde"/>
          <w:bCs/>
          <w:sz w:val="20"/>
        </w:rPr>
        <w:t>o podría termina</w:t>
      </w:r>
      <w:r w:rsidR="006B2935" w:rsidRPr="0066369A">
        <w:rPr>
          <w:rFonts w:ascii="ITC Avant Garde" w:hAnsi="ITC Avant Garde"/>
          <w:bCs/>
          <w:sz w:val="20"/>
        </w:rPr>
        <w:t>r</w:t>
      </w:r>
      <w:r w:rsidRPr="0066369A">
        <w:rPr>
          <w:rFonts w:ascii="ITC Avant Garde" w:hAnsi="ITC Avant Garde"/>
          <w:bCs/>
          <w:sz w:val="20"/>
        </w:rPr>
        <w:t xml:space="preserve"> con posterioridad a la terminación de la vigencia de las Concesiones.</w:t>
      </w:r>
    </w:p>
    <w:p w14:paraId="5A05E84B" w14:textId="2FFE3B64" w:rsidR="00133E5E" w:rsidRDefault="00133E5E" w:rsidP="00B6553A">
      <w:pPr>
        <w:pStyle w:val="Prrafodelista"/>
        <w:ind w:left="1134"/>
        <w:jc w:val="both"/>
        <w:rPr>
          <w:rFonts w:ascii="ITC Avant Garde" w:hAnsi="ITC Avant Garde"/>
          <w:bCs/>
          <w:sz w:val="20"/>
        </w:rPr>
      </w:pPr>
    </w:p>
    <w:p w14:paraId="25198022" w14:textId="77777777" w:rsidR="00133E5E" w:rsidRDefault="00133E5E" w:rsidP="0006673B">
      <w:pPr>
        <w:spacing w:after="0" w:line="240" w:lineRule="auto"/>
        <w:ind w:left="1134"/>
        <w:rPr>
          <w:rFonts w:ascii="ITC Avant Garde" w:hAnsi="ITC Avant Garde"/>
          <w:sz w:val="20"/>
          <w:szCs w:val="20"/>
        </w:rPr>
      </w:pPr>
      <w:r w:rsidRPr="00133E5E">
        <w:rPr>
          <w:rFonts w:ascii="ITC Avant Garde" w:hAnsi="ITC Avant Garde"/>
          <w:sz w:val="20"/>
          <w:szCs w:val="20"/>
        </w:rPr>
        <w:t>De igual forma, el último párrafo del artículo 104 de la Ley prescribe lo siguiente:</w:t>
      </w:r>
    </w:p>
    <w:p w14:paraId="5B40E01E" w14:textId="77777777" w:rsidR="00133E5E" w:rsidRPr="00133E5E" w:rsidRDefault="00133E5E" w:rsidP="00133E5E">
      <w:pPr>
        <w:spacing w:after="0" w:line="240" w:lineRule="auto"/>
        <w:ind w:left="1134"/>
        <w:rPr>
          <w:rFonts w:ascii="ITC Avant Garde" w:hAnsi="ITC Avant Garde"/>
          <w:sz w:val="20"/>
          <w:szCs w:val="20"/>
        </w:rPr>
      </w:pPr>
    </w:p>
    <w:p w14:paraId="14447588" w14:textId="77777777" w:rsidR="00133E5E" w:rsidRDefault="00133E5E" w:rsidP="00133E5E">
      <w:pPr>
        <w:spacing w:after="0" w:line="240" w:lineRule="auto"/>
        <w:ind w:left="1701" w:right="1417"/>
        <w:rPr>
          <w:rFonts w:ascii="ITC Avant Garde" w:hAnsi="ITC Avant Garde"/>
          <w:i/>
          <w:sz w:val="18"/>
          <w:szCs w:val="18"/>
        </w:rPr>
      </w:pPr>
      <w:r w:rsidRPr="00133E5E">
        <w:rPr>
          <w:rFonts w:ascii="ITC Avant Garde" w:hAnsi="ITC Avant Garde"/>
          <w:i/>
          <w:sz w:val="18"/>
          <w:szCs w:val="18"/>
        </w:rPr>
        <w:t>“</w:t>
      </w:r>
      <w:r w:rsidRPr="00133E5E">
        <w:rPr>
          <w:rFonts w:ascii="ITC Avant Garde" w:hAnsi="ITC Avant Garde"/>
          <w:b/>
          <w:i/>
          <w:sz w:val="18"/>
          <w:szCs w:val="18"/>
        </w:rPr>
        <w:t>Artículo 104.</w:t>
      </w:r>
      <w:r>
        <w:rPr>
          <w:rFonts w:ascii="ITC Avant Garde" w:hAnsi="ITC Avant Garde"/>
          <w:i/>
          <w:sz w:val="18"/>
          <w:szCs w:val="18"/>
        </w:rPr>
        <w:t xml:space="preserve"> (…)</w:t>
      </w:r>
    </w:p>
    <w:p w14:paraId="5E556D52" w14:textId="215D8BB2" w:rsidR="00133E5E" w:rsidRDefault="00133E5E" w:rsidP="00EF6C68">
      <w:pPr>
        <w:spacing w:after="0" w:line="240" w:lineRule="auto"/>
        <w:ind w:left="1701" w:right="1417"/>
        <w:jc w:val="both"/>
        <w:rPr>
          <w:rFonts w:ascii="ITC Avant Garde" w:hAnsi="ITC Avant Garde"/>
          <w:i/>
          <w:sz w:val="18"/>
          <w:szCs w:val="18"/>
        </w:rPr>
      </w:pPr>
      <w:r w:rsidRPr="00133E5E">
        <w:rPr>
          <w:rFonts w:ascii="ITC Avant Garde" w:hAnsi="ITC Avant Garde"/>
          <w:i/>
          <w:sz w:val="18"/>
          <w:szCs w:val="18"/>
        </w:rPr>
        <w:t xml:space="preserve">El arrendamiento de las Bandas de Frecuencias se extingue de pleno derecho cuando termine la concesión en cualquiera de los supuestos previstos en esta Ley.” </w:t>
      </w:r>
    </w:p>
    <w:p w14:paraId="465A2408" w14:textId="77777777" w:rsidR="00133E5E" w:rsidRPr="00133E5E" w:rsidRDefault="00133E5E" w:rsidP="00133E5E">
      <w:pPr>
        <w:spacing w:after="0" w:line="240" w:lineRule="auto"/>
        <w:ind w:left="1701" w:right="1417"/>
        <w:rPr>
          <w:rFonts w:ascii="ITC Avant Garde" w:hAnsi="ITC Avant Garde"/>
          <w:i/>
          <w:sz w:val="18"/>
          <w:szCs w:val="18"/>
        </w:rPr>
      </w:pPr>
    </w:p>
    <w:p w14:paraId="0E4FBBE2" w14:textId="68979238" w:rsidR="00133E5E" w:rsidRDefault="00133E5E" w:rsidP="0006673B">
      <w:pPr>
        <w:spacing w:after="0" w:line="240" w:lineRule="auto"/>
        <w:ind w:left="1134"/>
        <w:jc w:val="both"/>
        <w:rPr>
          <w:rFonts w:ascii="ITC Avant Garde" w:hAnsi="ITC Avant Garde"/>
          <w:sz w:val="20"/>
          <w:szCs w:val="20"/>
        </w:rPr>
      </w:pPr>
      <w:r>
        <w:rPr>
          <w:rFonts w:ascii="ITC Avant Garde" w:hAnsi="ITC Avant Garde"/>
          <w:sz w:val="20"/>
          <w:szCs w:val="20"/>
        </w:rPr>
        <w:t xml:space="preserve">Por lo tanto, el </w:t>
      </w:r>
      <w:r w:rsidR="00790B0A">
        <w:rPr>
          <w:rFonts w:ascii="ITC Avant Garde" w:hAnsi="ITC Avant Garde"/>
          <w:sz w:val="20"/>
          <w:szCs w:val="20"/>
        </w:rPr>
        <w:t>a</w:t>
      </w:r>
      <w:r>
        <w:rPr>
          <w:rFonts w:ascii="ITC Avant Garde" w:hAnsi="ITC Avant Garde"/>
          <w:sz w:val="20"/>
          <w:szCs w:val="20"/>
        </w:rPr>
        <w:t xml:space="preserve">rrendamiento de </w:t>
      </w:r>
      <w:r w:rsidR="00790B0A">
        <w:rPr>
          <w:rFonts w:ascii="ITC Avant Garde" w:hAnsi="ITC Avant Garde"/>
          <w:sz w:val="20"/>
          <w:szCs w:val="20"/>
        </w:rPr>
        <w:t>b</w:t>
      </w:r>
      <w:r>
        <w:rPr>
          <w:rFonts w:ascii="ITC Avant Garde" w:hAnsi="ITC Avant Garde"/>
          <w:sz w:val="20"/>
          <w:szCs w:val="20"/>
        </w:rPr>
        <w:t xml:space="preserve">andas de </w:t>
      </w:r>
      <w:r w:rsidR="00790B0A">
        <w:rPr>
          <w:rFonts w:ascii="ITC Avant Garde" w:hAnsi="ITC Avant Garde"/>
          <w:sz w:val="20"/>
          <w:szCs w:val="20"/>
        </w:rPr>
        <w:t>f</w:t>
      </w:r>
      <w:r>
        <w:rPr>
          <w:rFonts w:ascii="ITC Avant Garde" w:hAnsi="ITC Avant Garde"/>
          <w:sz w:val="20"/>
          <w:szCs w:val="20"/>
        </w:rPr>
        <w:t xml:space="preserve">recuencias no puede exceder el término por el que se otorgó la </w:t>
      </w:r>
      <w:r w:rsidR="00790B0A">
        <w:rPr>
          <w:rFonts w:ascii="ITC Avant Garde" w:hAnsi="ITC Avant Garde"/>
          <w:sz w:val="20"/>
          <w:szCs w:val="20"/>
        </w:rPr>
        <w:t>c</w:t>
      </w:r>
      <w:r>
        <w:rPr>
          <w:rFonts w:ascii="ITC Avant Garde" w:hAnsi="ITC Avant Garde"/>
          <w:sz w:val="20"/>
          <w:szCs w:val="20"/>
        </w:rPr>
        <w:t xml:space="preserve">oncesión. </w:t>
      </w:r>
    </w:p>
    <w:p w14:paraId="0B25162F" w14:textId="77777777" w:rsidR="00133E5E" w:rsidRPr="00B32B7E" w:rsidRDefault="00133E5E" w:rsidP="00133E5E">
      <w:pPr>
        <w:spacing w:after="0" w:line="240" w:lineRule="auto"/>
        <w:ind w:left="1134"/>
        <w:rPr>
          <w:rFonts w:ascii="ITC Avant Garde" w:hAnsi="ITC Avant Garde"/>
          <w:sz w:val="20"/>
          <w:szCs w:val="20"/>
        </w:rPr>
      </w:pPr>
    </w:p>
    <w:p w14:paraId="733C322D" w14:textId="04A910F2" w:rsidR="00426998" w:rsidRPr="0066369A" w:rsidRDefault="00426998" w:rsidP="0006673B">
      <w:pPr>
        <w:pStyle w:val="Prrafodelista"/>
        <w:ind w:left="1134"/>
        <w:jc w:val="both"/>
        <w:rPr>
          <w:rFonts w:ascii="ITC Avant Garde" w:hAnsi="ITC Avant Garde"/>
          <w:bCs/>
          <w:sz w:val="20"/>
        </w:rPr>
      </w:pPr>
      <w:r w:rsidRPr="0066369A">
        <w:rPr>
          <w:rFonts w:ascii="ITC Avant Garde" w:hAnsi="ITC Avant Garde"/>
          <w:bCs/>
          <w:sz w:val="20"/>
        </w:rPr>
        <w:t xml:space="preserve">Respecto de los comentarios vertidos en los puntos 10, inciso i) y 11 se señala </w:t>
      </w:r>
      <w:r w:rsidR="0044326E" w:rsidRPr="0066369A">
        <w:rPr>
          <w:rFonts w:ascii="ITC Avant Garde" w:hAnsi="ITC Avant Garde"/>
          <w:bCs/>
          <w:sz w:val="20"/>
        </w:rPr>
        <w:t xml:space="preserve">que los </w:t>
      </w:r>
      <w:r w:rsidR="006260C4">
        <w:rPr>
          <w:rFonts w:ascii="ITC Avant Garde" w:hAnsi="ITC Avant Garde"/>
          <w:bCs/>
          <w:sz w:val="20"/>
        </w:rPr>
        <w:t>c</w:t>
      </w:r>
      <w:r w:rsidR="0044326E" w:rsidRPr="0066369A">
        <w:rPr>
          <w:rFonts w:ascii="ITC Avant Garde" w:hAnsi="ITC Avant Garde"/>
          <w:bCs/>
          <w:sz w:val="20"/>
        </w:rPr>
        <w:t xml:space="preserve">ontratos de </w:t>
      </w:r>
      <w:r w:rsidR="006260C4">
        <w:rPr>
          <w:rFonts w:ascii="ITC Avant Garde" w:hAnsi="ITC Avant Garde"/>
          <w:bCs/>
          <w:sz w:val="20"/>
        </w:rPr>
        <w:t>a</w:t>
      </w:r>
      <w:r w:rsidR="0044326E" w:rsidRPr="0066369A">
        <w:rPr>
          <w:rFonts w:ascii="ITC Avant Garde" w:hAnsi="ITC Avant Garde"/>
          <w:bCs/>
          <w:sz w:val="20"/>
        </w:rPr>
        <w:t>rrendamiento surtirán efectos hasta que el Instituto haya no</w:t>
      </w:r>
      <w:r w:rsidR="006260C4">
        <w:rPr>
          <w:rFonts w:ascii="ITC Avant Garde" w:hAnsi="ITC Avant Garde"/>
          <w:bCs/>
          <w:sz w:val="20"/>
        </w:rPr>
        <w:t>tificado a los solicitantes la a</w:t>
      </w:r>
      <w:r w:rsidR="0044326E" w:rsidRPr="0066369A">
        <w:rPr>
          <w:rFonts w:ascii="ITC Avant Garde" w:hAnsi="ITC Avant Garde"/>
          <w:bCs/>
          <w:sz w:val="20"/>
        </w:rPr>
        <w:t xml:space="preserve">utorización de </w:t>
      </w:r>
      <w:r w:rsidR="006260C4">
        <w:rPr>
          <w:rFonts w:ascii="ITC Avant Garde" w:hAnsi="ITC Avant Garde"/>
          <w:bCs/>
          <w:sz w:val="20"/>
        </w:rPr>
        <w:t>a</w:t>
      </w:r>
      <w:r w:rsidR="0044326E" w:rsidRPr="0066369A">
        <w:rPr>
          <w:rFonts w:ascii="ITC Avant Garde" w:hAnsi="ITC Avant Garde"/>
          <w:bCs/>
          <w:sz w:val="20"/>
        </w:rPr>
        <w:t xml:space="preserve">rrendamiento </w:t>
      </w:r>
      <w:r w:rsidR="00C5497B">
        <w:rPr>
          <w:rFonts w:ascii="ITC Avant Garde" w:hAnsi="ITC Avant Garde"/>
          <w:bCs/>
          <w:sz w:val="20"/>
        </w:rPr>
        <w:t xml:space="preserve">o la autorización de subarrendamiento </w:t>
      </w:r>
      <w:r w:rsidR="0044326E" w:rsidRPr="0066369A">
        <w:rPr>
          <w:rFonts w:ascii="ITC Avant Garde" w:hAnsi="ITC Avant Garde"/>
          <w:bCs/>
          <w:sz w:val="20"/>
        </w:rPr>
        <w:t xml:space="preserve">correspondiente, por lo que, al estar sujeta la rescisión del </w:t>
      </w:r>
      <w:r w:rsidR="006260C4">
        <w:rPr>
          <w:rFonts w:ascii="ITC Avant Garde" w:hAnsi="ITC Avant Garde"/>
          <w:bCs/>
          <w:sz w:val="20"/>
        </w:rPr>
        <w:t>c</w:t>
      </w:r>
      <w:r w:rsidR="0044326E" w:rsidRPr="0066369A">
        <w:rPr>
          <w:rFonts w:ascii="ITC Avant Garde" w:hAnsi="ITC Avant Garde"/>
          <w:bCs/>
          <w:sz w:val="20"/>
        </w:rPr>
        <w:t xml:space="preserve">ontrato a las partes, conforme a sus pretensiones, al Instituto solamente </w:t>
      </w:r>
      <w:r w:rsidR="00E95097">
        <w:rPr>
          <w:rFonts w:ascii="ITC Avant Garde" w:hAnsi="ITC Avant Garde"/>
          <w:bCs/>
          <w:sz w:val="20"/>
        </w:rPr>
        <w:t xml:space="preserve">deberá hacerse del conocimiento dicho modo de terminación y el acto por el cual se lleva a cabo, al </w:t>
      </w:r>
      <w:r w:rsidR="00E95097">
        <w:rPr>
          <w:rFonts w:ascii="ITC Avant Garde" w:hAnsi="ITC Avant Garde"/>
          <w:bCs/>
          <w:sz w:val="20"/>
        </w:rPr>
        <w:lastRenderedPageBreak/>
        <w:t>sujetarse a la legi</w:t>
      </w:r>
      <w:r w:rsidR="006766D0">
        <w:rPr>
          <w:rFonts w:ascii="ITC Avant Garde" w:hAnsi="ITC Avant Garde"/>
          <w:bCs/>
          <w:sz w:val="20"/>
        </w:rPr>
        <w:t>s</w:t>
      </w:r>
      <w:r w:rsidR="00E95097">
        <w:rPr>
          <w:rFonts w:ascii="ITC Avant Garde" w:hAnsi="ITC Avant Garde"/>
          <w:bCs/>
          <w:sz w:val="20"/>
        </w:rPr>
        <w:t>lación civil la rescisión</w:t>
      </w:r>
      <w:r w:rsidR="004C3435">
        <w:rPr>
          <w:rFonts w:ascii="ITC Avant Garde" w:hAnsi="ITC Avant Garde"/>
          <w:bCs/>
          <w:sz w:val="20"/>
        </w:rPr>
        <w:t xml:space="preserve"> del </w:t>
      </w:r>
      <w:r w:rsidR="006260C4">
        <w:rPr>
          <w:rFonts w:ascii="ITC Avant Garde" w:hAnsi="ITC Avant Garde"/>
          <w:bCs/>
          <w:sz w:val="20"/>
        </w:rPr>
        <w:t>c</w:t>
      </w:r>
      <w:r w:rsidR="004C3435">
        <w:rPr>
          <w:rFonts w:ascii="ITC Avant Garde" w:hAnsi="ITC Avant Garde"/>
          <w:bCs/>
          <w:sz w:val="20"/>
        </w:rPr>
        <w:t xml:space="preserve">ontrato de </w:t>
      </w:r>
      <w:r w:rsidR="006260C4">
        <w:rPr>
          <w:rFonts w:ascii="ITC Avant Garde" w:hAnsi="ITC Avant Garde"/>
          <w:bCs/>
          <w:sz w:val="20"/>
        </w:rPr>
        <w:t>a</w:t>
      </w:r>
      <w:r w:rsidR="004C3435">
        <w:rPr>
          <w:rFonts w:ascii="ITC Avant Garde" w:hAnsi="ITC Avant Garde"/>
          <w:bCs/>
          <w:sz w:val="20"/>
        </w:rPr>
        <w:t>rrendamiento</w:t>
      </w:r>
      <w:r w:rsidR="00C5497B">
        <w:rPr>
          <w:rFonts w:ascii="ITC Avant Garde" w:hAnsi="ITC Avant Garde"/>
          <w:bCs/>
          <w:sz w:val="20"/>
        </w:rPr>
        <w:t>, lo cual, acontecerá dentro de los 15 (quince) días hábiles posteriores a la rescisión.</w:t>
      </w:r>
    </w:p>
    <w:p w14:paraId="733C322E" w14:textId="77777777" w:rsidR="00EF5668" w:rsidRPr="0066369A" w:rsidRDefault="00EF5668" w:rsidP="00177F62">
      <w:pPr>
        <w:pStyle w:val="Prrafodelista"/>
        <w:ind w:left="851"/>
        <w:rPr>
          <w:rFonts w:ascii="ITC Avant Garde" w:hAnsi="ITC Avant Garde"/>
          <w:b/>
          <w:bCs/>
          <w:sz w:val="20"/>
        </w:rPr>
      </w:pPr>
    </w:p>
    <w:p w14:paraId="733C3231" w14:textId="74D8D21C" w:rsidR="00DE4E79" w:rsidRPr="0066369A" w:rsidRDefault="00DE4E79" w:rsidP="0006673B">
      <w:pPr>
        <w:pStyle w:val="Prrafodelista"/>
        <w:numPr>
          <w:ilvl w:val="0"/>
          <w:numId w:val="22"/>
        </w:numPr>
        <w:ind w:left="1134" w:hanging="283"/>
        <w:jc w:val="both"/>
        <w:rPr>
          <w:rFonts w:ascii="ITC Avant Garde" w:hAnsi="ITC Avant Garde"/>
          <w:b/>
          <w:bCs/>
          <w:sz w:val="20"/>
        </w:rPr>
      </w:pPr>
      <w:r w:rsidRPr="0066369A">
        <w:rPr>
          <w:rFonts w:ascii="ITC Avant Garde" w:hAnsi="ITC Avant Garde"/>
          <w:b/>
          <w:bCs/>
          <w:sz w:val="20"/>
        </w:rPr>
        <w:t xml:space="preserve">Modificación a los </w:t>
      </w:r>
      <w:r w:rsidR="00004D68">
        <w:rPr>
          <w:rFonts w:ascii="ITC Avant Garde" w:hAnsi="ITC Avant Garde"/>
          <w:b/>
          <w:bCs/>
          <w:sz w:val="20"/>
        </w:rPr>
        <w:t>c</w:t>
      </w:r>
      <w:r w:rsidRPr="0066369A">
        <w:rPr>
          <w:rFonts w:ascii="ITC Avant Garde" w:hAnsi="ITC Avant Garde"/>
          <w:b/>
          <w:bCs/>
          <w:sz w:val="20"/>
        </w:rPr>
        <w:t xml:space="preserve">ontratos de </w:t>
      </w:r>
      <w:r w:rsidR="00004D68">
        <w:rPr>
          <w:rFonts w:ascii="ITC Avant Garde" w:hAnsi="ITC Avant Garde"/>
          <w:b/>
          <w:bCs/>
          <w:sz w:val="20"/>
        </w:rPr>
        <w:t>a</w:t>
      </w:r>
      <w:r w:rsidRPr="0066369A">
        <w:rPr>
          <w:rFonts w:ascii="ITC Avant Garde" w:hAnsi="ITC Avant Garde"/>
          <w:b/>
          <w:bCs/>
          <w:sz w:val="20"/>
        </w:rPr>
        <w:t>rrendamiento</w:t>
      </w:r>
      <w:r w:rsidRPr="0066369A">
        <w:rPr>
          <w:rFonts w:ascii="ITC Avant Garde" w:hAnsi="ITC Avant Garde"/>
          <w:bCs/>
          <w:sz w:val="20"/>
        </w:rPr>
        <w:t>.</w:t>
      </w:r>
      <w:r w:rsidR="001B0485" w:rsidRPr="0066369A">
        <w:rPr>
          <w:rFonts w:ascii="ITC Avant Garde" w:hAnsi="ITC Avant Garde"/>
          <w:bCs/>
          <w:sz w:val="20"/>
        </w:rPr>
        <w:t xml:space="preserve"> El comentario vertido en el punto 6, inciso i), propone aclarar la antelación necesaria para ser aprobado por el Instituto el s</w:t>
      </w:r>
      <w:r w:rsidR="0017507F" w:rsidRPr="0066369A">
        <w:rPr>
          <w:rFonts w:ascii="ITC Avant Garde" w:hAnsi="ITC Avant Garde"/>
          <w:bCs/>
          <w:sz w:val="20"/>
        </w:rPr>
        <w:t xml:space="preserve">upuesto expresado en el numeral y excluirse la renta o precio. </w:t>
      </w:r>
    </w:p>
    <w:p w14:paraId="733C3232" w14:textId="77777777" w:rsidR="001B0485" w:rsidRPr="0066369A" w:rsidRDefault="001B0485" w:rsidP="00177F62">
      <w:pPr>
        <w:pStyle w:val="Prrafodelista"/>
        <w:ind w:left="851"/>
        <w:rPr>
          <w:rFonts w:ascii="ITC Avant Garde" w:hAnsi="ITC Avant Garde"/>
          <w:b/>
          <w:bCs/>
          <w:sz w:val="20"/>
        </w:rPr>
      </w:pPr>
    </w:p>
    <w:p w14:paraId="733C3233" w14:textId="1E4FB163" w:rsidR="001B0485" w:rsidRDefault="006260C4" w:rsidP="0006673B">
      <w:pPr>
        <w:pStyle w:val="Prrafodelista"/>
        <w:ind w:left="1134"/>
        <w:jc w:val="both"/>
        <w:rPr>
          <w:rFonts w:ascii="ITC Avant Garde" w:hAnsi="ITC Avant Garde"/>
          <w:bCs/>
          <w:sz w:val="20"/>
        </w:rPr>
      </w:pPr>
      <w:r>
        <w:rPr>
          <w:rFonts w:ascii="ITC Avant Garde" w:hAnsi="ITC Avant Garde"/>
          <w:bCs/>
          <w:sz w:val="20"/>
        </w:rPr>
        <w:t>La modificación al c</w:t>
      </w:r>
      <w:r w:rsidR="001B0485" w:rsidRPr="0066369A">
        <w:rPr>
          <w:rFonts w:ascii="ITC Avant Garde" w:hAnsi="ITC Avant Garde"/>
          <w:bCs/>
          <w:sz w:val="20"/>
        </w:rPr>
        <w:t xml:space="preserve">ontrato de </w:t>
      </w:r>
      <w:r>
        <w:rPr>
          <w:rFonts w:ascii="ITC Avant Garde" w:hAnsi="ITC Avant Garde"/>
          <w:bCs/>
          <w:sz w:val="20"/>
        </w:rPr>
        <w:t>a</w:t>
      </w:r>
      <w:r w:rsidR="001B0485" w:rsidRPr="0066369A">
        <w:rPr>
          <w:rFonts w:ascii="ITC Avant Garde" w:hAnsi="ITC Avant Garde"/>
          <w:bCs/>
          <w:sz w:val="20"/>
        </w:rPr>
        <w:t>rrendamiento</w:t>
      </w:r>
      <w:r w:rsidR="00C5497B">
        <w:rPr>
          <w:rFonts w:ascii="ITC Avant Garde" w:hAnsi="ITC Avant Garde"/>
          <w:bCs/>
          <w:sz w:val="20"/>
        </w:rPr>
        <w:t xml:space="preserve"> o al contrato de subarrendamiento</w:t>
      </w:r>
      <w:r w:rsidR="001B0485" w:rsidRPr="0066369A">
        <w:rPr>
          <w:rFonts w:ascii="ITC Avant Garde" w:hAnsi="ITC Avant Garde"/>
          <w:bCs/>
          <w:sz w:val="20"/>
        </w:rPr>
        <w:t xml:space="preserve"> que </w:t>
      </w:r>
      <w:r w:rsidR="00C5497B">
        <w:rPr>
          <w:rFonts w:ascii="ITC Avant Garde" w:hAnsi="ITC Avant Garde"/>
          <w:bCs/>
          <w:sz w:val="20"/>
        </w:rPr>
        <w:t>pretenda realizarse deberá ser objeto de una nueva autorización de arrendamiento o una nueva autorización de subarrendamiento, según corresponda</w:t>
      </w:r>
      <w:r w:rsidR="001B0485" w:rsidRPr="0066369A">
        <w:rPr>
          <w:rFonts w:ascii="ITC Avant Garde" w:hAnsi="ITC Avant Garde"/>
          <w:bCs/>
          <w:sz w:val="20"/>
        </w:rPr>
        <w:t xml:space="preserve">. </w:t>
      </w:r>
    </w:p>
    <w:p w14:paraId="31B6A28D" w14:textId="77777777" w:rsidR="006E0EA3" w:rsidRDefault="006E0EA3" w:rsidP="006E0EA3">
      <w:pPr>
        <w:pStyle w:val="Prrafodelista"/>
        <w:ind w:left="851"/>
        <w:jc w:val="both"/>
        <w:rPr>
          <w:rFonts w:ascii="ITC Avant Garde" w:hAnsi="ITC Avant Garde"/>
          <w:b/>
          <w:bCs/>
          <w:sz w:val="20"/>
        </w:rPr>
      </w:pPr>
    </w:p>
    <w:p w14:paraId="2AFC5556" w14:textId="77777777" w:rsidR="00C5497B" w:rsidRPr="0066369A" w:rsidRDefault="00C5497B" w:rsidP="00C5497B">
      <w:pPr>
        <w:pStyle w:val="Prrafodelista"/>
        <w:ind w:left="1134"/>
        <w:jc w:val="both"/>
        <w:rPr>
          <w:rFonts w:ascii="ITC Avant Garde" w:hAnsi="ITC Avant Garde"/>
          <w:b/>
          <w:bCs/>
          <w:sz w:val="20"/>
        </w:rPr>
      </w:pPr>
      <w:r>
        <w:rPr>
          <w:rFonts w:ascii="ITC Avant Garde" w:hAnsi="ITC Avant Garde"/>
          <w:bCs/>
          <w:sz w:val="20"/>
        </w:rPr>
        <w:t>Asimismo, tratándose de la modificación en la renta o precio materia del contrato de arrendamiento o del contarto de subarrendamiento, solamente deberá hacerse del conocimiento del Instituto, la renta o precio acordados por los interesados, con por lo menos 15 (quince) días hábles de anticipación a que surta efectos la modificación respectiva.</w:t>
      </w:r>
    </w:p>
    <w:p w14:paraId="3C6EB44D" w14:textId="77777777" w:rsidR="00C5497B" w:rsidRDefault="00C5497B" w:rsidP="006E0EA3">
      <w:pPr>
        <w:pStyle w:val="Prrafodelista"/>
        <w:ind w:left="851"/>
        <w:jc w:val="both"/>
        <w:rPr>
          <w:rFonts w:ascii="ITC Avant Garde" w:hAnsi="ITC Avant Garde"/>
          <w:b/>
          <w:bCs/>
          <w:sz w:val="20"/>
        </w:rPr>
      </w:pPr>
    </w:p>
    <w:p w14:paraId="733C3236" w14:textId="77777777" w:rsidR="00DE4E79" w:rsidRPr="0066369A" w:rsidRDefault="00DE4E79" w:rsidP="00C653D6">
      <w:pPr>
        <w:pStyle w:val="Prrafodelista"/>
        <w:numPr>
          <w:ilvl w:val="0"/>
          <w:numId w:val="31"/>
        </w:numPr>
        <w:ind w:left="851" w:hanging="567"/>
        <w:jc w:val="both"/>
        <w:rPr>
          <w:rFonts w:ascii="ITC Avant Garde" w:hAnsi="ITC Avant Garde"/>
          <w:b/>
          <w:bCs/>
          <w:sz w:val="20"/>
        </w:rPr>
      </w:pPr>
      <w:r w:rsidRPr="0066369A">
        <w:rPr>
          <w:rFonts w:ascii="ITC Avant Garde" w:hAnsi="ITC Avant Garde"/>
          <w:b/>
          <w:bCs/>
          <w:sz w:val="20"/>
        </w:rPr>
        <w:t>Capítulo IV</w:t>
      </w:r>
      <w:r w:rsidR="0094256A" w:rsidRPr="0066369A">
        <w:rPr>
          <w:rFonts w:ascii="ITC Avant Garde" w:hAnsi="ITC Avant Garde"/>
          <w:b/>
          <w:bCs/>
          <w:sz w:val="20"/>
        </w:rPr>
        <w:t>, titulado “</w:t>
      </w:r>
      <w:r w:rsidRPr="0066369A">
        <w:rPr>
          <w:rFonts w:ascii="ITC Avant Garde" w:hAnsi="ITC Avant Garde"/>
          <w:b/>
          <w:bCs/>
          <w:i/>
          <w:sz w:val="20"/>
        </w:rPr>
        <w:t>D</w:t>
      </w:r>
      <w:r w:rsidR="0094256A" w:rsidRPr="0066369A">
        <w:rPr>
          <w:rFonts w:ascii="ITC Avant Garde" w:hAnsi="ITC Avant Garde"/>
          <w:b/>
          <w:bCs/>
          <w:i/>
          <w:sz w:val="20"/>
        </w:rPr>
        <w:t>e la Autorización”</w:t>
      </w:r>
    </w:p>
    <w:p w14:paraId="733C3237" w14:textId="77777777" w:rsidR="00DE4E79" w:rsidRPr="0066369A" w:rsidRDefault="00DE4E79" w:rsidP="00177F62">
      <w:pPr>
        <w:spacing w:after="0" w:line="240" w:lineRule="auto"/>
        <w:ind w:left="851"/>
        <w:jc w:val="both"/>
        <w:rPr>
          <w:rFonts w:ascii="ITC Avant Garde" w:hAnsi="ITC Avant Garde"/>
          <w:b/>
          <w:bCs/>
          <w:sz w:val="20"/>
          <w:szCs w:val="20"/>
        </w:rPr>
      </w:pPr>
    </w:p>
    <w:p w14:paraId="733C3240" w14:textId="7254D623" w:rsidR="00DE4E79" w:rsidRDefault="00DE4E79" w:rsidP="002B4DA3">
      <w:pPr>
        <w:pStyle w:val="Prrafodelista"/>
        <w:numPr>
          <w:ilvl w:val="0"/>
          <w:numId w:val="46"/>
        </w:numPr>
        <w:ind w:left="1134" w:hanging="283"/>
        <w:jc w:val="both"/>
        <w:rPr>
          <w:rFonts w:ascii="ITC Avant Garde" w:hAnsi="ITC Avant Garde"/>
          <w:bCs/>
          <w:sz w:val="20"/>
        </w:rPr>
      </w:pPr>
      <w:r w:rsidRPr="0066369A">
        <w:rPr>
          <w:rFonts w:ascii="ITC Avant Garde" w:hAnsi="ITC Avant Garde"/>
          <w:b/>
          <w:bCs/>
          <w:sz w:val="20"/>
        </w:rPr>
        <w:t>Término para resolver la solicitud de autorización.</w:t>
      </w:r>
      <w:r w:rsidR="00AE5804" w:rsidRPr="0066369A">
        <w:rPr>
          <w:rFonts w:ascii="ITC Avant Garde" w:hAnsi="ITC Avant Garde"/>
          <w:b/>
          <w:bCs/>
          <w:sz w:val="20"/>
        </w:rPr>
        <w:t xml:space="preserve"> </w:t>
      </w:r>
      <w:r w:rsidR="00AE5804" w:rsidRPr="0066369A">
        <w:rPr>
          <w:rFonts w:ascii="ITC Avant Garde" w:hAnsi="ITC Avant Garde"/>
          <w:bCs/>
          <w:sz w:val="20"/>
        </w:rPr>
        <w:t>L</w:t>
      </w:r>
      <w:r w:rsidR="003C4C5E">
        <w:rPr>
          <w:rFonts w:ascii="ITC Avant Garde" w:hAnsi="ITC Avant Garde"/>
          <w:bCs/>
          <w:sz w:val="20"/>
        </w:rPr>
        <w:t>a</w:t>
      </w:r>
      <w:r w:rsidR="00AE5804" w:rsidRPr="0066369A">
        <w:rPr>
          <w:rFonts w:ascii="ITC Avant Garde" w:hAnsi="ITC Avant Garde"/>
          <w:bCs/>
          <w:sz w:val="20"/>
        </w:rPr>
        <w:t xml:space="preserve"> </w:t>
      </w:r>
      <w:r w:rsidR="003C4C5E" w:rsidRPr="0066369A">
        <w:rPr>
          <w:rFonts w:ascii="ITC Avant Garde" w:hAnsi="ITC Avant Garde"/>
          <w:bCs/>
          <w:sz w:val="20"/>
        </w:rPr>
        <w:t xml:space="preserve">propuesta y </w:t>
      </w:r>
      <w:r w:rsidR="003C4C5E">
        <w:rPr>
          <w:rFonts w:ascii="ITC Avant Garde" w:hAnsi="ITC Avant Garde"/>
          <w:bCs/>
          <w:sz w:val="20"/>
        </w:rPr>
        <w:t>los</w:t>
      </w:r>
      <w:r w:rsidR="00AE5804" w:rsidRPr="0066369A">
        <w:rPr>
          <w:rFonts w:ascii="ITC Avant Garde" w:hAnsi="ITC Avant Garde"/>
          <w:bCs/>
          <w:sz w:val="20"/>
        </w:rPr>
        <w:t xml:space="preserve"> comentarios señalados en el punto 10, inciso k) y 11, se atienden con la disposición del artículo 104</w:t>
      </w:r>
      <w:r w:rsidR="00B02ED5">
        <w:rPr>
          <w:rFonts w:ascii="ITC Avant Garde" w:hAnsi="ITC Avant Garde"/>
          <w:bCs/>
          <w:sz w:val="20"/>
        </w:rPr>
        <w:t>, párrafo segundo</w:t>
      </w:r>
      <w:r w:rsidR="00AE5804" w:rsidRPr="0066369A">
        <w:rPr>
          <w:rFonts w:ascii="ITC Avant Garde" w:hAnsi="ITC Avant Garde"/>
          <w:bCs/>
          <w:sz w:val="20"/>
        </w:rPr>
        <w:t xml:space="preserve"> de la Ley, al señalar que el Instituto tendrá 45 </w:t>
      </w:r>
      <w:r w:rsidR="00B6788F">
        <w:rPr>
          <w:rFonts w:ascii="ITC Avant Garde" w:hAnsi="ITC Avant Garde"/>
          <w:bCs/>
          <w:sz w:val="20"/>
        </w:rPr>
        <w:t xml:space="preserve">(cuarenta y cinco) </w:t>
      </w:r>
      <w:r w:rsidR="00AE5804" w:rsidRPr="0066369A">
        <w:rPr>
          <w:rFonts w:ascii="ITC Avant Garde" w:hAnsi="ITC Avant Garde"/>
          <w:bCs/>
          <w:sz w:val="20"/>
        </w:rPr>
        <w:t xml:space="preserve">días </w:t>
      </w:r>
      <w:r w:rsidR="00B02ED5">
        <w:rPr>
          <w:rFonts w:ascii="ITC Avant Garde" w:hAnsi="ITC Avant Garde"/>
          <w:bCs/>
          <w:sz w:val="20"/>
        </w:rPr>
        <w:t>hábiles</w:t>
      </w:r>
      <w:r w:rsidR="00AE5804" w:rsidRPr="0066369A">
        <w:rPr>
          <w:rFonts w:ascii="ITC Avant Garde" w:hAnsi="ITC Avant Garde"/>
          <w:bCs/>
          <w:sz w:val="20"/>
        </w:rPr>
        <w:t xml:space="preserve"> para resolver sobre la solicitud de </w:t>
      </w:r>
      <w:r w:rsidR="00A439CE">
        <w:rPr>
          <w:rFonts w:ascii="ITC Avant Garde" w:hAnsi="ITC Avant Garde"/>
          <w:bCs/>
          <w:sz w:val="20"/>
        </w:rPr>
        <w:t>a</w:t>
      </w:r>
      <w:r w:rsidR="00AE5804" w:rsidRPr="0066369A">
        <w:rPr>
          <w:rFonts w:ascii="ITC Avant Garde" w:hAnsi="ITC Avant Garde"/>
          <w:bCs/>
          <w:sz w:val="20"/>
        </w:rPr>
        <w:t xml:space="preserve">utorización de </w:t>
      </w:r>
      <w:r w:rsidR="00A439CE">
        <w:rPr>
          <w:rFonts w:ascii="ITC Avant Garde" w:hAnsi="ITC Avant Garde"/>
          <w:bCs/>
          <w:sz w:val="20"/>
        </w:rPr>
        <w:t>a</w:t>
      </w:r>
      <w:r w:rsidR="00AE5804" w:rsidRPr="0066369A">
        <w:rPr>
          <w:rFonts w:ascii="ITC Avant Garde" w:hAnsi="ITC Avant Garde"/>
          <w:bCs/>
          <w:sz w:val="20"/>
        </w:rPr>
        <w:t xml:space="preserve">rrendamiento. </w:t>
      </w:r>
    </w:p>
    <w:p w14:paraId="515A91BE" w14:textId="77777777" w:rsidR="00AB6982" w:rsidRDefault="00AB6982" w:rsidP="00AB6982">
      <w:pPr>
        <w:pStyle w:val="Prrafodelista"/>
        <w:ind w:left="1134" w:hanging="425"/>
        <w:jc w:val="both"/>
        <w:rPr>
          <w:rFonts w:ascii="ITC Avant Garde" w:hAnsi="ITC Avant Garde"/>
          <w:bCs/>
          <w:sz w:val="20"/>
        </w:rPr>
      </w:pPr>
    </w:p>
    <w:p w14:paraId="1A96167E" w14:textId="77777777" w:rsidR="00AB6982" w:rsidRPr="007278F6" w:rsidRDefault="00AB6982" w:rsidP="00AB6982">
      <w:pPr>
        <w:pStyle w:val="Prrafodelista"/>
        <w:numPr>
          <w:ilvl w:val="0"/>
          <w:numId w:val="46"/>
        </w:numPr>
        <w:ind w:left="1134" w:hanging="283"/>
        <w:jc w:val="both"/>
        <w:rPr>
          <w:rFonts w:ascii="ITC Avant Garde" w:hAnsi="ITC Avant Garde"/>
          <w:b/>
          <w:bCs/>
          <w:sz w:val="20"/>
        </w:rPr>
      </w:pPr>
      <w:r w:rsidRPr="007278F6">
        <w:rPr>
          <w:rFonts w:ascii="ITC Avant Garde" w:hAnsi="ITC Avant Garde"/>
          <w:b/>
          <w:bCs/>
          <w:sz w:val="20"/>
        </w:rPr>
        <w:t xml:space="preserve">Suspensión del plazo </w:t>
      </w:r>
      <w:r w:rsidRPr="007278F6">
        <w:rPr>
          <w:rFonts w:ascii="ITC Avant Garde" w:hAnsi="ITC Avant Garde"/>
          <w:b/>
          <w:kern w:val="1"/>
          <w:sz w:val="20"/>
          <w:lang w:eastAsia="ar-SA"/>
        </w:rPr>
        <w:t>para</w:t>
      </w:r>
      <w:r w:rsidRPr="007278F6">
        <w:rPr>
          <w:rFonts w:ascii="ITC Avant Garde" w:hAnsi="ITC Avant Garde"/>
          <w:b/>
          <w:bCs/>
          <w:sz w:val="20"/>
        </w:rPr>
        <w:t xml:space="preserve"> resolver la autorización. </w:t>
      </w:r>
      <w:r w:rsidRPr="007278F6">
        <w:rPr>
          <w:rFonts w:ascii="ITC Avant Garde" w:hAnsi="ITC Avant Garde"/>
          <w:bCs/>
          <w:sz w:val="20"/>
        </w:rPr>
        <w:t>El comentario indicado con el numeral 14, inciso i) señala que se debe prever un plazo específico de la suspensión del plazo para resolver.</w:t>
      </w:r>
    </w:p>
    <w:p w14:paraId="0AE9ABE7" w14:textId="77777777" w:rsidR="00AB6982" w:rsidRPr="0066369A" w:rsidRDefault="00AB6982" w:rsidP="00AB6982">
      <w:pPr>
        <w:pStyle w:val="Prrafodelista"/>
        <w:ind w:left="851"/>
        <w:rPr>
          <w:rFonts w:ascii="ITC Avant Garde" w:hAnsi="ITC Avant Garde"/>
          <w:b/>
          <w:bCs/>
          <w:sz w:val="20"/>
        </w:rPr>
      </w:pPr>
    </w:p>
    <w:p w14:paraId="41748560" w14:textId="77777777" w:rsidR="00AB6982" w:rsidRPr="0066369A" w:rsidRDefault="00AB6982" w:rsidP="00AB6982">
      <w:pPr>
        <w:pStyle w:val="Prrafodelista"/>
        <w:ind w:left="1134"/>
        <w:jc w:val="both"/>
        <w:rPr>
          <w:rFonts w:ascii="ITC Avant Garde" w:hAnsi="ITC Avant Garde"/>
          <w:bCs/>
          <w:sz w:val="20"/>
        </w:rPr>
      </w:pPr>
      <w:r w:rsidRPr="0066369A">
        <w:rPr>
          <w:rFonts w:ascii="ITC Avant Garde" w:hAnsi="ITC Avant Garde"/>
          <w:bCs/>
          <w:sz w:val="20"/>
        </w:rPr>
        <w:t xml:space="preserve">Al respecto, se señala que el artículo 104, fracción I de la Ley, establece que el </w:t>
      </w:r>
      <w:r>
        <w:rPr>
          <w:rFonts w:ascii="ITC Avant Garde" w:hAnsi="ITC Avant Garde"/>
          <w:bCs/>
          <w:sz w:val="20"/>
        </w:rPr>
        <w:t>a</w:t>
      </w:r>
      <w:r w:rsidRPr="0066369A">
        <w:rPr>
          <w:rFonts w:ascii="ITC Avant Garde" w:hAnsi="ITC Avant Garde"/>
          <w:bCs/>
          <w:sz w:val="20"/>
        </w:rPr>
        <w:t xml:space="preserve">rrendatario deberá contar con una </w:t>
      </w:r>
      <w:r>
        <w:rPr>
          <w:rFonts w:ascii="ITC Avant Garde" w:hAnsi="ITC Avant Garde"/>
          <w:bCs/>
          <w:sz w:val="20"/>
        </w:rPr>
        <w:t>c</w:t>
      </w:r>
      <w:r w:rsidRPr="0066369A">
        <w:rPr>
          <w:rFonts w:ascii="ITC Avant Garde" w:hAnsi="ITC Avant Garde"/>
          <w:bCs/>
          <w:sz w:val="20"/>
        </w:rPr>
        <w:t xml:space="preserve">oncesión </w:t>
      </w:r>
      <w:r>
        <w:rPr>
          <w:rFonts w:ascii="ITC Avant Garde" w:hAnsi="ITC Avant Garde"/>
          <w:bCs/>
          <w:sz w:val="20"/>
        </w:rPr>
        <w:t>ú</w:t>
      </w:r>
      <w:r w:rsidRPr="0066369A">
        <w:rPr>
          <w:rFonts w:ascii="ITC Avant Garde" w:hAnsi="ITC Avant Garde"/>
          <w:bCs/>
          <w:sz w:val="20"/>
        </w:rPr>
        <w:t>nica del mismo o que la haya solicitado, de modo que, para poder prestar todos los servicios técnicamente factibles es os</w:t>
      </w:r>
      <w:r>
        <w:rPr>
          <w:rFonts w:ascii="ITC Avant Garde" w:hAnsi="ITC Avant Garde"/>
          <w:bCs/>
          <w:sz w:val="20"/>
        </w:rPr>
        <w:t>tensible que se requiere dicha c</w:t>
      </w:r>
      <w:r w:rsidRPr="0066369A">
        <w:rPr>
          <w:rFonts w:ascii="ITC Avant Garde" w:hAnsi="ITC Avant Garde"/>
          <w:bCs/>
          <w:sz w:val="20"/>
        </w:rPr>
        <w:t>oncesión.</w:t>
      </w:r>
    </w:p>
    <w:p w14:paraId="2E2D8027" w14:textId="77777777" w:rsidR="00AB6982" w:rsidRPr="0066369A" w:rsidRDefault="00AB6982" w:rsidP="00AB6982">
      <w:pPr>
        <w:pStyle w:val="Prrafodelista"/>
        <w:ind w:left="851"/>
        <w:jc w:val="both"/>
        <w:rPr>
          <w:rFonts w:ascii="ITC Avant Garde" w:hAnsi="ITC Avant Garde"/>
          <w:bCs/>
          <w:sz w:val="20"/>
        </w:rPr>
      </w:pPr>
    </w:p>
    <w:p w14:paraId="733C324E" w14:textId="575532BD" w:rsidR="00DE4E79" w:rsidRPr="0066369A" w:rsidRDefault="00AB6982" w:rsidP="00177F62">
      <w:pPr>
        <w:pStyle w:val="Prrafodelista"/>
        <w:ind w:left="851"/>
        <w:rPr>
          <w:rFonts w:ascii="ITC Avant Garde" w:hAnsi="ITC Avant Garde"/>
          <w:b/>
          <w:bCs/>
          <w:sz w:val="20"/>
        </w:rPr>
      </w:pPr>
      <w:r>
        <w:rPr>
          <w:rFonts w:ascii="ITC Avant Garde" w:hAnsi="ITC Avant Garde"/>
          <w:bCs/>
          <w:sz w:val="20"/>
        </w:rPr>
        <w:t xml:space="preserve">De esta forma, en atención al comentario propuesto se consideró pertinente que en el supuesto de que no se cuente con el título de concesión única para uso comercial o de concesión única para uso privado (con propósitos de comunicación privada), deberá acreditarse haberla solicitado ante el Instituto, previo a la presentación del trámite de autorización correspondiente. De esta forma, en ningún caso, la solicitud de autorización de arrendamiento podrá resolverser previo al otorgamiento de la concesión única de mérito, según sea el caso. </w:t>
      </w:r>
    </w:p>
    <w:p w14:paraId="733C3251" w14:textId="77777777" w:rsidR="00DE4E79" w:rsidRPr="0066369A" w:rsidRDefault="00DE4E79" w:rsidP="00C653D6">
      <w:pPr>
        <w:pStyle w:val="Prrafodelista"/>
        <w:numPr>
          <w:ilvl w:val="0"/>
          <w:numId w:val="31"/>
        </w:numPr>
        <w:ind w:left="851" w:hanging="567"/>
        <w:jc w:val="both"/>
        <w:rPr>
          <w:rFonts w:ascii="ITC Avant Garde" w:hAnsi="ITC Avant Garde"/>
          <w:b/>
          <w:bCs/>
          <w:sz w:val="20"/>
        </w:rPr>
      </w:pPr>
      <w:r w:rsidRPr="0066369A">
        <w:rPr>
          <w:rFonts w:ascii="ITC Avant Garde" w:hAnsi="ITC Avant Garde"/>
          <w:b/>
          <w:bCs/>
          <w:sz w:val="20"/>
        </w:rPr>
        <w:t>Transitorios.</w:t>
      </w:r>
    </w:p>
    <w:p w14:paraId="733C3258" w14:textId="0557EF91" w:rsidR="00DE4E79" w:rsidRPr="0066369A" w:rsidRDefault="00DE4E79" w:rsidP="00177F62">
      <w:pPr>
        <w:pStyle w:val="Prrafodelista"/>
        <w:ind w:left="851"/>
        <w:jc w:val="both"/>
        <w:rPr>
          <w:rFonts w:ascii="ITC Avant Garde" w:hAnsi="ITC Avant Garde"/>
          <w:b/>
          <w:bCs/>
          <w:sz w:val="20"/>
        </w:rPr>
      </w:pPr>
    </w:p>
    <w:p w14:paraId="733C3263" w14:textId="69BF1E38" w:rsidR="009F3D7F" w:rsidRPr="0066369A" w:rsidRDefault="009F3D7F" w:rsidP="000C1F3A">
      <w:pPr>
        <w:pStyle w:val="Prrafodelista"/>
        <w:numPr>
          <w:ilvl w:val="0"/>
          <w:numId w:val="24"/>
        </w:numPr>
        <w:ind w:left="1134" w:hanging="283"/>
        <w:jc w:val="both"/>
        <w:rPr>
          <w:rFonts w:ascii="ITC Avant Garde" w:hAnsi="ITC Avant Garde"/>
          <w:bCs/>
          <w:sz w:val="20"/>
        </w:rPr>
      </w:pPr>
      <w:r w:rsidRPr="0066369A">
        <w:rPr>
          <w:rFonts w:ascii="ITC Avant Garde" w:hAnsi="ITC Avant Garde"/>
          <w:b/>
          <w:bCs/>
          <w:sz w:val="20"/>
        </w:rPr>
        <w:lastRenderedPageBreak/>
        <w:t xml:space="preserve">Concesión de </w:t>
      </w:r>
      <w:r w:rsidR="00004D68">
        <w:rPr>
          <w:rFonts w:ascii="ITC Avant Garde" w:hAnsi="ITC Avant Garde"/>
          <w:b/>
          <w:bCs/>
          <w:sz w:val="20"/>
        </w:rPr>
        <w:t>espectro r</w:t>
      </w:r>
      <w:r w:rsidRPr="0066369A">
        <w:rPr>
          <w:rFonts w:ascii="ITC Avant Garde" w:hAnsi="ITC Avant Garde"/>
          <w:b/>
          <w:bCs/>
          <w:sz w:val="20"/>
        </w:rPr>
        <w:t xml:space="preserve">adioeléctrico, con propósitos de comunicación privada. </w:t>
      </w:r>
      <w:r w:rsidRPr="0066369A">
        <w:rPr>
          <w:rFonts w:ascii="ITC Avant Garde" w:hAnsi="ITC Avant Garde"/>
          <w:bCs/>
          <w:sz w:val="20"/>
        </w:rPr>
        <w:t>El comentario identificado con el punto 9, inciso g), se atiende en los términos siguientes:</w:t>
      </w:r>
    </w:p>
    <w:p w14:paraId="733C3264" w14:textId="77777777" w:rsidR="009F3D7F" w:rsidRPr="0066369A" w:rsidRDefault="009F3D7F" w:rsidP="00177F62">
      <w:pPr>
        <w:spacing w:after="0" w:line="240" w:lineRule="auto"/>
        <w:ind w:left="851"/>
        <w:jc w:val="both"/>
        <w:rPr>
          <w:rFonts w:ascii="ITC Avant Garde" w:hAnsi="ITC Avant Garde"/>
          <w:bCs/>
          <w:sz w:val="20"/>
          <w:szCs w:val="20"/>
        </w:rPr>
      </w:pPr>
    </w:p>
    <w:p w14:paraId="733C3265" w14:textId="77777777" w:rsidR="009F3D7F" w:rsidRPr="0066369A" w:rsidRDefault="009F3D7F" w:rsidP="000C1F3A">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El artículo 76, fracción III, inciso a) de la Ley prevé:</w:t>
      </w:r>
    </w:p>
    <w:p w14:paraId="733C3266" w14:textId="77777777" w:rsidR="009F3D7F" w:rsidRPr="0066369A" w:rsidRDefault="009F3D7F" w:rsidP="00177F62">
      <w:pPr>
        <w:spacing w:after="0" w:line="240" w:lineRule="auto"/>
        <w:ind w:left="851"/>
        <w:jc w:val="both"/>
        <w:rPr>
          <w:rFonts w:ascii="ITC Avant Garde" w:hAnsi="ITC Avant Garde"/>
          <w:bCs/>
          <w:sz w:val="20"/>
          <w:szCs w:val="20"/>
        </w:rPr>
      </w:pPr>
    </w:p>
    <w:p w14:paraId="733C3267" w14:textId="77777777" w:rsidR="009F3D7F" w:rsidRPr="007475A0" w:rsidRDefault="009F3D7F" w:rsidP="007475A0">
      <w:pPr>
        <w:spacing w:after="0" w:line="240" w:lineRule="auto"/>
        <w:ind w:left="1701" w:right="1466"/>
        <w:jc w:val="both"/>
        <w:rPr>
          <w:rFonts w:ascii="ITC Avant Garde" w:hAnsi="ITC Avant Garde"/>
          <w:bCs/>
          <w:i/>
          <w:sz w:val="18"/>
          <w:szCs w:val="18"/>
        </w:rPr>
      </w:pPr>
      <w:r w:rsidRPr="007475A0">
        <w:rPr>
          <w:rFonts w:ascii="ITC Avant Garde" w:hAnsi="ITC Avant Garde"/>
          <w:bCs/>
          <w:i/>
          <w:sz w:val="18"/>
          <w:szCs w:val="18"/>
        </w:rPr>
        <w:t>“</w:t>
      </w:r>
      <w:r w:rsidRPr="007475A0">
        <w:rPr>
          <w:rFonts w:ascii="ITC Avant Garde" w:hAnsi="ITC Avant Garde"/>
          <w:b/>
          <w:bCs/>
          <w:i/>
          <w:sz w:val="18"/>
          <w:szCs w:val="18"/>
        </w:rPr>
        <w:t>Artículo 76</w:t>
      </w:r>
      <w:r w:rsidRPr="007475A0">
        <w:rPr>
          <w:rFonts w:ascii="ITC Avant Garde" w:hAnsi="ITC Avant Garde"/>
          <w:bCs/>
          <w:i/>
          <w:sz w:val="18"/>
          <w:szCs w:val="18"/>
        </w:rPr>
        <w:t>. De acuerdo con sus fines, las concesiones a que se refiere este capítulo serán:</w:t>
      </w:r>
    </w:p>
    <w:p w14:paraId="0F638D51" w14:textId="77777777" w:rsidR="000C1F3A" w:rsidRDefault="009F3D7F" w:rsidP="000C1F3A">
      <w:pPr>
        <w:spacing w:after="0" w:line="240" w:lineRule="auto"/>
        <w:ind w:left="1701" w:right="1466"/>
        <w:jc w:val="both"/>
        <w:rPr>
          <w:rFonts w:ascii="ITC Avant Garde" w:hAnsi="ITC Avant Garde"/>
          <w:bCs/>
          <w:i/>
          <w:sz w:val="18"/>
          <w:szCs w:val="18"/>
        </w:rPr>
      </w:pPr>
      <w:r w:rsidRPr="007475A0">
        <w:rPr>
          <w:rFonts w:ascii="ITC Avant Garde" w:hAnsi="ITC Avant Garde"/>
          <w:bCs/>
          <w:i/>
          <w:sz w:val="18"/>
          <w:szCs w:val="18"/>
        </w:rPr>
        <w:t>(…)</w:t>
      </w:r>
    </w:p>
    <w:p w14:paraId="733C3269" w14:textId="49591B57" w:rsidR="009F3D7F" w:rsidRPr="000C1F3A" w:rsidRDefault="000C1F3A" w:rsidP="000C1F3A">
      <w:pPr>
        <w:spacing w:after="0" w:line="240" w:lineRule="auto"/>
        <w:ind w:left="1701" w:right="1466"/>
        <w:jc w:val="both"/>
        <w:rPr>
          <w:rFonts w:ascii="ITC Avant Garde" w:hAnsi="ITC Avant Garde"/>
          <w:bCs/>
          <w:i/>
          <w:sz w:val="18"/>
          <w:szCs w:val="18"/>
        </w:rPr>
      </w:pPr>
      <w:r w:rsidRPr="000C1F3A">
        <w:rPr>
          <w:rFonts w:ascii="ITC Avant Garde" w:hAnsi="ITC Avant Garde"/>
          <w:b/>
          <w:bCs/>
          <w:i/>
          <w:sz w:val="18"/>
          <w:szCs w:val="18"/>
        </w:rPr>
        <w:t>III.</w:t>
      </w:r>
      <w:r>
        <w:rPr>
          <w:rFonts w:ascii="ITC Avant Garde" w:hAnsi="ITC Avant Garde"/>
          <w:bCs/>
          <w:i/>
          <w:sz w:val="18"/>
          <w:szCs w:val="18"/>
        </w:rPr>
        <w:t xml:space="preserve"> </w:t>
      </w:r>
      <w:r w:rsidR="009F3D7F" w:rsidRPr="000C1F3A">
        <w:rPr>
          <w:rFonts w:ascii="ITC Avant Garde" w:hAnsi="ITC Avant Garde"/>
          <w:b/>
          <w:bCs/>
          <w:i/>
          <w:sz w:val="18"/>
          <w:szCs w:val="18"/>
          <w:lang w:val="es-ES_tradnl"/>
        </w:rPr>
        <w:t>Para uso privado</w:t>
      </w:r>
      <w:r w:rsidR="009F3D7F" w:rsidRPr="000C1F3A">
        <w:rPr>
          <w:rFonts w:ascii="ITC Avant Garde" w:hAnsi="ITC Avant Garde"/>
          <w:bCs/>
          <w:i/>
          <w:sz w:val="18"/>
          <w:szCs w:val="18"/>
          <w:lang w:val="es-ES_tradnl"/>
        </w:rPr>
        <w:t>: Confiere el derecho para usar y aprovechar bandas de frecuencias del espectro radioeléctrico de uso determinado o para la ocupación y explotación de recursos orbitales, con propósitos de:</w:t>
      </w:r>
    </w:p>
    <w:p w14:paraId="733C326A" w14:textId="77777777" w:rsidR="009F3D7F" w:rsidRPr="007475A0" w:rsidRDefault="009F3D7F" w:rsidP="007475A0">
      <w:pPr>
        <w:spacing w:after="0" w:line="240" w:lineRule="auto"/>
        <w:ind w:left="1701" w:right="1466"/>
        <w:jc w:val="both"/>
        <w:rPr>
          <w:rFonts w:ascii="ITC Avant Garde" w:hAnsi="ITC Avant Garde"/>
          <w:bCs/>
          <w:i/>
          <w:sz w:val="18"/>
          <w:szCs w:val="18"/>
          <w:lang w:val="es-ES_tradnl"/>
        </w:rPr>
      </w:pPr>
    </w:p>
    <w:p w14:paraId="6339E322" w14:textId="1FEDA7AD" w:rsidR="001016D2" w:rsidRDefault="009F3D7F" w:rsidP="007475A0">
      <w:pPr>
        <w:spacing w:after="0" w:line="240" w:lineRule="auto"/>
        <w:ind w:left="1701" w:right="1466"/>
        <w:jc w:val="both"/>
        <w:rPr>
          <w:rFonts w:ascii="ITC Avant Garde" w:hAnsi="ITC Avant Garde"/>
          <w:bCs/>
          <w:i/>
          <w:sz w:val="18"/>
          <w:szCs w:val="18"/>
          <w:lang w:val="es-ES_tradnl"/>
        </w:rPr>
      </w:pPr>
      <w:r w:rsidRPr="007475A0">
        <w:rPr>
          <w:rFonts w:ascii="ITC Avant Garde" w:hAnsi="ITC Avant Garde"/>
          <w:b/>
          <w:bCs/>
          <w:i/>
          <w:sz w:val="18"/>
          <w:szCs w:val="18"/>
          <w:lang w:val="es-ES_tradnl"/>
        </w:rPr>
        <w:t>a)</w:t>
      </w:r>
      <w:r w:rsidRPr="007475A0">
        <w:rPr>
          <w:rFonts w:ascii="ITC Avant Garde" w:hAnsi="ITC Avant Garde"/>
          <w:bCs/>
          <w:i/>
          <w:sz w:val="18"/>
          <w:szCs w:val="18"/>
          <w:lang w:val="es-ES_tradnl"/>
        </w:rPr>
        <w:t xml:space="preserve"> Comunicación privada, o</w:t>
      </w:r>
    </w:p>
    <w:p w14:paraId="733C326B" w14:textId="64E89955" w:rsidR="009F3D7F" w:rsidRPr="007475A0" w:rsidRDefault="001016D2" w:rsidP="007475A0">
      <w:pPr>
        <w:spacing w:after="0" w:line="240" w:lineRule="auto"/>
        <w:ind w:left="1701" w:right="1466"/>
        <w:jc w:val="both"/>
        <w:rPr>
          <w:rFonts w:ascii="ITC Avant Garde" w:hAnsi="ITC Avant Garde"/>
          <w:bCs/>
          <w:i/>
          <w:sz w:val="18"/>
          <w:szCs w:val="18"/>
          <w:lang w:val="es-ES_tradnl"/>
        </w:rPr>
      </w:pPr>
      <w:r>
        <w:rPr>
          <w:rFonts w:ascii="ITC Avant Garde" w:hAnsi="ITC Avant Garde"/>
          <w:bCs/>
          <w:i/>
          <w:sz w:val="18"/>
          <w:szCs w:val="18"/>
          <w:lang w:val="es-ES_tradnl"/>
        </w:rPr>
        <w:t>…</w:t>
      </w:r>
      <w:r w:rsidR="009F3D7F" w:rsidRPr="007475A0">
        <w:rPr>
          <w:rFonts w:ascii="ITC Avant Garde" w:hAnsi="ITC Avant Garde"/>
          <w:bCs/>
          <w:i/>
          <w:sz w:val="18"/>
          <w:szCs w:val="18"/>
          <w:lang w:val="es-ES_tradnl"/>
        </w:rPr>
        <w:t>”</w:t>
      </w:r>
    </w:p>
    <w:p w14:paraId="733C326C" w14:textId="77777777" w:rsidR="009F3D7F" w:rsidRPr="0066369A" w:rsidRDefault="009F3D7F" w:rsidP="00177F62">
      <w:pPr>
        <w:spacing w:after="0" w:line="240" w:lineRule="auto"/>
        <w:ind w:left="851" w:right="1466"/>
        <w:jc w:val="both"/>
        <w:rPr>
          <w:rFonts w:ascii="ITC Avant Garde" w:hAnsi="ITC Avant Garde"/>
          <w:bCs/>
          <w:i/>
          <w:sz w:val="20"/>
          <w:szCs w:val="20"/>
          <w:lang w:val="es-ES_tradnl"/>
        </w:rPr>
      </w:pPr>
    </w:p>
    <w:p w14:paraId="733C326D" w14:textId="2EE9C11F" w:rsidR="009F3D7F" w:rsidRPr="0066369A" w:rsidRDefault="009F3D7F" w:rsidP="000C1F3A">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Por su parte,</w:t>
      </w:r>
      <w:r w:rsidR="006260C4">
        <w:rPr>
          <w:rFonts w:ascii="ITC Avant Garde" w:hAnsi="ITC Avant Garde"/>
          <w:bCs/>
          <w:sz w:val="20"/>
          <w:szCs w:val="20"/>
        </w:rPr>
        <w:t xml:space="preserve"> los Lineamientos definen a la concesión de espectro r</w:t>
      </w:r>
      <w:r w:rsidRPr="0066369A">
        <w:rPr>
          <w:rFonts w:ascii="ITC Avant Garde" w:hAnsi="ITC Avant Garde"/>
          <w:bCs/>
          <w:sz w:val="20"/>
          <w:szCs w:val="20"/>
        </w:rPr>
        <w:t>adioeléctrico par</w:t>
      </w:r>
      <w:r w:rsidR="006137CE">
        <w:rPr>
          <w:rFonts w:ascii="ITC Avant Garde" w:hAnsi="ITC Avant Garde"/>
          <w:bCs/>
          <w:sz w:val="20"/>
          <w:szCs w:val="20"/>
        </w:rPr>
        <w:t xml:space="preserve">a </w:t>
      </w:r>
      <w:r w:rsidR="006260C4">
        <w:rPr>
          <w:rFonts w:ascii="ITC Avant Garde" w:hAnsi="ITC Avant Garde"/>
          <w:bCs/>
          <w:sz w:val="20"/>
          <w:szCs w:val="20"/>
        </w:rPr>
        <w:t>u</w:t>
      </w:r>
      <w:r w:rsidR="006137CE">
        <w:rPr>
          <w:rFonts w:ascii="ITC Avant Garde" w:hAnsi="ITC Avant Garde"/>
          <w:bCs/>
          <w:sz w:val="20"/>
          <w:szCs w:val="20"/>
        </w:rPr>
        <w:t xml:space="preserve">so </w:t>
      </w:r>
      <w:r w:rsidR="006260C4">
        <w:rPr>
          <w:rFonts w:ascii="ITC Avant Garde" w:hAnsi="ITC Avant Garde"/>
          <w:bCs/>
          <w:sz w:val="20"/>
          <w:szCs w:val="20"/>
        </w:rPr>
        <w:t>p</w:t>
      </w:r>
      <w:r w:rsidR="006137CE">
        <w:rPr>
          <w:rFonts w:ascii="ITC Avant Garde" w:hAnsi="ITC Avant Garde"/>
          <w:bCs/>
          <w:sz w:val="20"/>
          <w:szCs w:val="20"/>
        </w:rPr>
        <w:t>rivado de la manera subsecuente</w:t>
      </w:r>
      <w:r w:rsidRPr="0066369A">
        <w:rPr>
          <w:rFonts w:ascii="ITC Avant Garde" w:hAnsi="ITC Avant Garde"/>
          <w:bCs/>
          <w:sz w:val="20"/>
          <w:szCs w:val="20"/>
        </w:rPr>
        <w:t xml:space="preserve">: </w:t>
      </w:r>
    </w:p>
    <w:p w14:paraId="733C326E" w14:textId="77777777" w:rsidR="009F3D7F" w:rsidRPr="0066369A" w:rsidRDefault="009F3D7F" w:rsidP="00177F62">
      <w:pPr>
        <w:pStyle w:val="Prrafodelista"/>
        <w:ind w:left="851"/>
        <w:jc w:val="both"/>
        <w:rPr>
          <w:rFonts w:ascii="ITC Avant Garde" w:hAnsi="ITC Avant Garde"/>
          <w:bCs/>
          <w:sz w:val="20"/>
        </w:rPr>
      </w:pPr>
    </w:p>
    <w:p w14:paraId="733C326F" w14:textId="77777777" w:rsidR="00BD2365" w:rsidRPr="000C1F3A" w:rsidRDefault="00BD2365" w:rsidP="000C1F3A">
      <w:pPr>
        <w:pStyle w:val="Prrafodelista"/>
        <w:ind w:left="1701" w:right="1466"/>
        <w:jc w:val="both"/>
        <w:rPr>
          <w:rFonts w:ascii="ITC Avant Garde" w:hAnsi="ITC Avant Garde"/>
          <w:bCs/>
          <w:i/>
          <w:sz w:val="18"/>
          <w:szCs w:val="18"/>
        </w:rPr>
      </w:pPr>
      <w:r w:rsidRPr="000C1F3A">
        <w:rPr>
          <w:rFonts w:ascii="ITC Avant Garde" w:hAnsi="ITC Avant Garde"/>
          <w:bCs/>
          <w:i/>
          <w:sz w:val="18"/>
          <w:szCs w:val="18"/>
        </w:rPr>
        <w:t xml:space="preserve">“(…) </w:t>
      </w:r>
      <w:r w:rsidRPr="000C1F3A">
        <w:rPr>
          <w:rFonts w:ascii="ITC Avant Garde" w:hAnsi="ITC Avant Garde"/>
          <w:b/>
          <w:bCs/>
          <w:i/>
          <w:sz w:val="18"/>
          <w:szCs w:val="18"/>
        </w:rPr>
        <w:t>Concesión de Espectro Radioeléctrico para Uso Privado</w:t>
      </w:r>
      <w:r w:rsidRPr="000C1F3A">
        <w:rPr>
          <w:rFonts w:ascii="ITC Avant Garde" w:hAnsi="ITC Avant Garde"/>
          <w:bCs/>
          <w:i/>
          <w:sz w:val="18"/>
          <w:szCs w:val="18"/>
        </w:rPr>
        <w:t>: Concesión de Espectro Radioeléctrico que confiere el derecho para usar y aprovechar Bandas de Frecuencias de uso determinado, con propósitos de comunicación privada.”</w:t>
      </w:r>
    </w:p>
    <w:p w14:paraId="733C3270" w14:textId="77777777" w:rsidR="00BD2365" w:rsidRPr="0066369A" w:rsidRDefault="00BD2365" w:rsidP="00177F62">
      <w:pPr>
        <w:pStyle w:val="Prrafodelista"/>
        <w:ind w:left="851"/>
        <w:jc w:val="both"/>
        <w:rPr>
          <w:rFonts w:ascii="ITC Avant Garde" w:hAnsi="ITC Avant Garde"/>
          <w:bCs/>
          <w:sz w:val="20"/>
        </w:rPr>
      </w:pPr>
    </w:p>
    <w:p w14:paraId="733C3271" w14:textId="5C437BB4" w:rsidR="00BD2365" w:rsidRPr="0066369A" w:rsidRDefault="00BD2365" w:rsidP="000C1F3A">
      <w:pPr>
        <w:pStyle w:val="Prrafodelista"/>
        <w:ind w:left="1134"/>
        <w:jc w:val="both"/>
        <w:rPr>
          <w:rFonts w:ascii="ITC Avant Garde" w:hAnsi="ITC Avant Garde"/>
          <w:bCs/>
          <w:sz w:val="20"/>
        </w:rPr>
      </w:pPr>
      <w:r w:rsidRPr="0066369A">
        <w:rPr>
          <w:rFonts w:ascii="ITC Avant Garde" w:hAnsi="ITC Avant Garde"/>
          <w:bCs/>
          <w:sz w:val="20"/>
        </w:rPr>
        <w:t>El</w:t>
      </w:r>
      <w:r w:rsidR="006260C4">
        <w:rPr>
          <w:rFonts w:ascii="ITC Avant Garde" w:hAnsi="ITC Avant Garde"/>
          <w:bCs/>
          <w:sz w:val="20"/>
        </w:rPr>
        <w:t xml:space="preserve"> uso de la concesión de e</w:t>
      </w:r>
      <w:r w:rsidRPr="0066369A">
        <w:rPr>
          <w:rFonts w:ascii="ITC Avant Garde" w:hAnsi="ITC Avant Garde"/>
          <w:bCs/>
          <w:sz w:val="20"/>
        </w:rPr>
        <w:t xml:space="preserve">spectro </w:t>
      </w:r>
      <w:r w:rsidR="006260C4">
        <w:rPr>
          <w:rFonts w:ascii="ITC Avant Garde" w:hAnsi="ITC Avant Garde"/>
          <w:bCs/>
          <w:sz w:val="20"/>
        </w:rPr>
        <w:t>r</w:t>
      </w:r>
      <w:r w:rsidRPr="0066369A">
        <w:rPr>
          <w:rFonts w:ascii="ITC Avant Garde" w:hAnsi="ITC Avant Garde"/>
          <w:bCs/>
          <w:sz w:val="20"/>
        </w:rPr>
        <w:t>adioeléctrico que alude a los propósitos de comunicación privada se encuentra plenamente identificad</w:t>
      </w:r>
      <w:r w:rsidR="009D5738">
        <w:rPr>
          <w:rFonts w:ascii="ITC Avant Garde" w:hAnsi="ITC Avant Garde"/>
          <w:bCs/>
          <w:sz w:val="20"/>
        </w:rPr>
        <w:t>o</w:t>
      </w:r>
      <w:r w:rsidRPr="0066369A">
        <w:rPr>
          <w:rFonts w:ascii="ITC Avant Garde" w:hAnsi="ITC Avant Garde"/>
          <w:bCs/>
          <w:sz w:val="20"/>
        </w:rPr>
        <w:t>.</w:t>
      </w:r>
      <w:r w:rsidR="004639AB">
        <w:rPr>
          <w:rFonts w:ascii="ITC Avant Garde" w:hAnsi="ITC Avant Garde"/>
          <w:bCs/>
          <w:sz w:val="20"/>
        </w:rPr>
        <w:t xml:space="preserve"> </w:t>
      </w:r>
    </w:p>
    <w:p w14:paraId="733C3272" w14:textId="77777777" w:rsidR="00BD2365" w:rsidRPr="0066369A" w:rsidRDefault="00BD2365" w:rsidP="00177F62">
      <w:pPr>
        <w:pStyle w:val="Prrafodelista"/>
        <w:ind w:left="851"/>
        <w:jc w:val="both"/>
        <w:rPr>
          <w:rFonts w:ascii="ITC Avant Garde" w:hAnsi="ITC Avant Garde"/>
          <w:bCs/>
          <w:sz w:val="20"/>
        </w:rPr>
      </w:pPr>
    </w:p>
    <w:p w14:paraId="733C3273" w14:textId="373C90BB" w:rsidR="009155E1" w:rsidRPr="0066369A" w:rsidRDefault="009155E1" w:rsidP="003359EE">
      <w:pPr>
        <w:pStyle w:val="Prrafodelista"/>
        <w:numPr>
          <w:ilvl w:val="0"/>
          <w:numId w:val="24"/>
        </w:numPr>
        <w:ind w:left="1134" w:hanging="283"/>
        <w:jc w:val="both"/>
        <w:rPr>
          <w:rFonts w:ascii="ITC Avant Garde" w:hAnsi="ITC Avant Garde"/>
          <w:bCs/>
          <w:i/>
          <w:sz w:val="20"/>
        </w:rPr>
      </w:pPr>
      <w:r w:rsidRPr="0066369A">
        <w:rPr>
          <w:rFonts w:ascii="ITC Avant Garde" w:hAnsi="ITC Avant Garde"/>
          <w:b/>
          <w:bCs/>
          <w:sz w:val="20"/>
        </w:rPr>
        <w:t>Arrendatario (Idoneidad).</w:t>
      </w:r>
      <w:r w:rsidRPr="0066369A">
        <w:rPr>
          <w:rFonts w:ascii="ITC Avant Garde" w:hAnsi="ITC Avant Garde"/>
          <w:bCs/>
          <w:sz w:val="20"/>
        </w:rPr>
        <w:t xml:space="preserve"> El comentario vertido en el numeral 7, inciso e) refiere a la idoneidad del </w:t>
      </w:r>
      <w:r w:rsidR="00870BB5">
        <w:rPr>
          <w:rFonts w:ascii="ITC Avant Garde" w:hAnsi="ITC Avant Garde"/>
          <w:bCs/>
          <w:sz w:val="20"/>
        </w:rPr>
        <w:t>a</w:t>
      </w:r>
      <w:r w:rsidRPr="0066369A">
        <w:rPr>
          <w:rFonts w:ascii="ITC Avant Garde" w:hAnsi="ITC Avant Garde"/>
          <w:bCs/>
          <w:sz w:val="20"/>
        </w:rPr>
        <w:t xml:space="preserve">rrendatario, tratándose de un titular de </w:t>
      </w:r>
      <w:r w:rsidR="006260C4">
        <w:rPr>
          <w:rFonts w:ascii="ITC Avant Garde" w:hAnsi="ITC Avant Garde"/>
          <w:bCs/>
          <w:sz w:val="20"/>
        </w:rPr>
        <w:t>c</w:t>
      </w:r>
      <w:r w:rsidRPr="0066369A">
        <w:rPr>
          <w:rFonts w:ascii="ITC Avant Garde" w:eastAsiaTheme="minorHAnsi" w:hAnsi="ITC Avant Garde" w:cs="ITC Avant Garde"/>
          <w:color w:val="000000"/>
          <w:sz w:val="20"/>
        </w:rPr>
        <w:t xml:space="preserve">oncesión de </w:t>
      </w:r>
      <w:r w:rsidR="006260C4">
        <w:rPr>
          <w:rFonts w:ascii="ITC Avant Garde" w:eastAsiaTheme="minorHAnsi" w:hAnsi="ITC Avant Garde" w:cs="ITC Avant Garde"/>
          <w:color w:val="000000"/>
          <w:sz w:val="20"/>
        </w:rPr>
        <w:t>e</w:t>
      </w:r>
      <w:r w:rsidRPr="0066369A">
        <w:rPr>
          <w:rFonts w:ascii="ITC Avant Garde" w:eastAsiaTheme="minorHAnsi" w:hAnsi="ITC Avant Garde" w:cs="ITC Avant Garde"/>
          <w:color w:val="000000"/>
          <w:sz w:val="20"/>
        </w:rPr>
        <w:t xml:space="preserve">spectro </w:t>
      </w:r>
      <w:r w:rsidR="006260C4">
        <w:rPr>
          <w:rFonts w:ascii="ITC Avant Garde" w:eastAsiaTheme="minorHAnsi" w:hAnsi="ITC Avant Garde" w:cs="ITC Avant Garde"/>
          <w:color w:val="000000"/>
          <w:sz w:val="20"/>
        </w:rPr>
        <w:t>r</w:t>
      </w:r>
      <w:r w:rsidRPr="0066369A">
        <w:rPr>
          <w:rFonts w:ascii="ITC Avant Garde" w:eastAsiaTheme="minorHAnsi" w:hAnsi="ITC Avant Garde" w:cs="ITC Avant Garde"/>
          <w:color w:val="000000"/>
          <w:sz w:val="20"/>
        </w:rPr>
        <w:t>adioeléctrico otorgados al amparo de las abrogadas Ley Federal de Telecomunicaciones y la Ley Federal de Radio y Televisión.</w:t>
      </w:r>
    </w:p>
    <w:p w14:paraId="733C3274" w14:textId="77777777" w:rsidR="009155E1" w:rsidRPr="0066369A" w:rsidRDefault="009155E1" w:rsidP="003359EE">
      <w:pPr>
        <w:spacing w:after="0" w:line="240" w:lineRule="auto"/>
        <w:ind w:left="1134" w:hanging="283"/>
        <w:jc w:val="both"/>
        <w:rPr>
          <w:rFonts w:ascii="ITC Avant Garde" w:hAnsi="ITC Avant Garde"/>
          <w:bCs/>
          <w:sz w:val="20"/>
          <w:szCs w:val="20"/>
        </w:rPr>
      </w:pPr>
    </w:p>
    <w:p w14:paraId="733C3275" w14:textId="4E0B9BA3" w:rsidR="009155E1" w:rsidRPr="0066369A" w:rsidRDefault="009155E1" w:rsidP="003359EE">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 xml:space="preserve">En este sentido, </w:t>
      </w:r>
      <w:r w:rsidR="000C7249" w:rsidRPr="0066369A">
        <w:rPr>
          <w:rFonts w:ascii="ITC Avant Garde" w:hAnsi="ITC Avant Garde"/>
          <w:bCs/>
          <w:sz w:val="20"/>
          <w:szCs w:val="20"/>
        </w:rPr>
        <w:t xml:space="preserve">el artículo 104, fracción I </w:t>
      </w:r>
      <w:r w:rsidR="00C5689C">
        <w:rPr>
          <w:rFonts w:ascii="ITC Avant Garde" w:hAnsi="ITC Avant Garde"/>
          <w:bCs/>
          <w:sz w:val="20"/>
          <w:szCs w:val="20"/>
        </w:rPr>
        <w:t xml:space="preserve">de la Ley </w:t>
      </w:r>
      <w:r w:rsidR="000C7249" w:rsidRPr="0066369A">
        <w:rPr>
          <w:rFonts w:ascii="ITC Avant Garde" w:hAnsi="ITC Avant Garde"/>
          <w:bCs/>
          <w:sz w:val="20"/>
          <w:szCs w:val="20"/>
        </w:rPr>
        <w:t xml:space="preserve">señala que el </w:t>
      </w:r>
      <w:r w:rsidR="006260C4">
        <w:rPr>
          <w:rFonts w:ascii="ITC Avant Garde" w:hAnsi="ITC Avant Garde"/>
          <w:bCs/>
          <w:sz w:val="20"/>
          <w:szCs w:val="20"/>
        </w:rPr>
        <w:t>a</w:t>
      </w:r>
      <w:r w:rsidR="000C7249" w:rsidRPr="0066369A">
        <w:rPr>
          <w:rFonts w:ascii="ITC Avant Garde" w:hAnsi="ITC Avant Garde"/>
          <w:bCs/>
          <w:sz w:val="20"/>
          <w:szCs w:val="20"/>
        </w:rPr>
        <w:t>rrendatario debe con</w:t>
      </w:r>
      <w:r w:rsidR="006260C4">
        <w:rPr>
          <w:rFonts w:ascii="ITC Avant Garde" w:hAnsi="ITC Avant Garde"/>
          <w:bCs/>
          <w:sz w:val="20"/>
          <w:szCs w:val="20"/>
        </w:rPr>
        <w:t>tar con c</w:t>
      </w:r>
      <w:r w:rsidR="000C7249" w:rsidRPr="0066369A">
        <w:rPr>
          <w:rFonts w:ascii="ITC Avant Garde" w:hAnsi="ITC Avant Garde"/>
          <w:bCs/>
          <w:sz w:val="20"/>
          <w:szCs w:val="20"/>
        </w:rPr>
        <w:t xml:space="preserve">oncesión </w:t>
      </w:r>
      <w:r w:rsidR="006260C4">
        <w:rPr>
          <w:rFonts w:ascii="ITC Avant Garde" w:hAnsi="ITC Avant Garde"/>
          <w:bCs/>
          <w:sz w:val="20"/>
          <w:szCs w:val="20"/>
        </w:rPr>
        <w:t>ú</w:t>
      </w:r>
      <w:r w:rsidR="000C7249" w:rsidRPr="0066369A">
        <w:rPr>
          <w:rFonts w:ascii="ITC Avant Garde" w:hAnsi="ITC Avant Garde"/>
          <w:bCs/>
          <w:sz w:val="20"/>
          <w:szCs w:val="20"/>
        </w:rPr>
        <w:t xml:space="preserve">nica del mismo uso o que la haya solicitado al Instituto, para lo cual, de actualizarse dicho supuesto y cumplir con los determinaciones de la Ley y los Lineamientos no existe imposibilidad para que se actualice dicho supuesto. </w:t>
      </w:r>
    </w:p>
    <w:p w14:paraId="733C3276" w14:textId="77777777" w:rsidR="00AE5804" w:rsidRPr="0066369A" w:rsidRDefault="00AE5804" w:rsidP="003359EE">
      <w:pPr>
        <w:spacing w:after="0" w:line="240" w:lineRule="auto"/>
        <w:ind w:left="1134" w:hanging="283"/>
        <w:jc w:val="both"/>
        <w:rPr>
          <w:rFonts w:ascii="ITC Avant Garde" w:hAnsi="ITC Avant Garde"/>
          <w:bCs/>
          <w:sz w:val="20"/>
          <w:szCs w:val="20"/>
        </w:rPr>
      </w:pPr>
    </w:p>
    <w:p w14:paraId="733C3277" w14:textId="5A1FA0D5" w:rsidR="00AE5804" w:rsidRPr="0019088C" w:rsidRDefault="00AE5804" w:rsidP="003359EE">
      <w:pPr>
        <w:pStyle w:val="Prrafodelista"/>
        <w:numPr>
          <w:ilvl w:val="0"/>
          <w:numId w:val="24"/>
        </w:numPr>
        <w:ind w:left="1134" w:hanging="283"/>
        <w:jc w:val="both"/>
        <w:rPr>
          <w:rFonts w:ascii="ITC Avant Garde" w:hAnsi="ITC Avant Garde"/>
          <w:bCs/>
          <w:i/>
          <w:sz w:val="20"/>
        </w:rPr>
      </w:pPr>
      <w:r w:rsidRPr="0019088C">
        <w:rPr>
          <w:rFonts w:ascii="ITC Avant Garde" w:hAnsi="ITC Avant Garde"/>
          <w:b/>
          <w:bCs/>
          <w:sz w:val="20"/>
        </w:rPr>
        <w:t>Arrendamientos vigentes.</w:t>
      </w:r>
      <w:r w:rsidRPr="0019088C">
        <w:rPr>
          <w:rFonts w:ascii="ITC Avant Garde" w:hAnsi="ITC Avant Garde"/>
          <w:bCs/>
          <w:sz w:val="20"/>
        </w:rPr>
        <w:t xml:space="preserve"> </w:t>
      </w:r>
      <w:r w:rsidR="00126F25" w:rsidRPr="0019088C">
        <w:rPr>
          <w:rFonts w:ascii="ITC Avant Garde" w:hAnsi="ITC Avant Garde"/>
          <w:bCs/>
          <w:sz w:val="20"/>
        </w:rPr>
        <w:t>En relación con l</w:t>
      </w:r>
      <w:r w:rsidRPr="0019088C">
        <w:rPr>
          <w:rFonts w:ascii="ITC Avant Garde" w:hAnsi="ITC Avant Garde"/>
          <w:bCs/>
          <w:sz w:val="20"/>
        </w:rPr>
        <w:t>os comentarios y propuestas</w:t>
      </w:r>
      <w:r w:rsidRPr="0019088C">
        <w:rPr>
          <w:rFonts w:ascii="ITC Avant Garde" w:hAnsi="ITC Avant Garde"/>
          <w:b/>
          <w:bCs/>
          <w:sz w:val="20"/>
        </w:rPr>
        <w:t xml:space="preserve"> </w:t>
      </w:r>
      <w:r w:rsidRPr="0019088C">
        <w:rPr>
          <w:rFonts w:ascii="ITC Avant Garde" w:hAnsi="ITC Avant Garde"/>
          <w:bCs/>
          <w:sz w:val="20"/>
        </w:rPr>
        <w:t xml:space="preserve">planteados en </w:t>
      </w:r>
      <w:r w:rsidR="00126F25" w:rsidRPr="0019088C">
        <w:rPr>
          <w:rFonts w:ascii="ITC Avant Garde" w:hAnsi="ITC Avant Garde"/>
          <w:bCs/>
          <w:sz w:val="20"/>
        </w:rPr>
        <w:t xml:space="preserve">los puntos 10, inciso </w:t>
      </w:r>
      <w:r w:rsidR="00B22085">
        <w:rPr>
          <w:rFonts w:ascii="ITC Avant Garde" w:hAnsi="ITC Avant Garde"/>
          <w:bCs/>
          <w:sz w:val="20"/>
        </w:rPr>
        <w:t>l</w:t>
      </w:r>
      <w:r w:rsidR="00126F25" w:rsidRPr="0019088C">
        <w:rPr>
          <w:rFonts w:ascii="ITC Avant Garde" w:hAnsi="ITC Avant Garde"/>
          <w:bCs/>
          <w:sz w:val="20"/>
        </w:rPr>
        <w:t xml:space="preserve">) y 11, se indica que la vigencia de los Lineamientos corresponde a su publicación en el Diario Oficial de la Federación, siendo que el </w:t>
      </w:r>
      <w:r w:rsidR="006260C4">
        <w:rPr>
          <w:rFonts w:ascii="ITC Avant Garde" w:hAnsi="ITC Avant Garde"/>
          <w:bCs/>
          <w:sz w:val="20"/>
        </w:rPr>
        <w:t>a</w:t>
      </w:r>
      <w:r w:rsidR="00126F25" w:rsidRPr="0019088C">
        <w:rPr>
          <w:rFonts w:ascii="ITC Avant Garde" w:hAnsi="ITC Avant Garde"/>
          <w:bCs/>
          <w:sz w:val="20"/>
        </w:rPr>
        <w:t xml:space="preserve">rrendamiento de </w:t>
      </w:r>
      <w:r w:rsidR="006260C4">
        <w:rPr>
          <w:rFonts w:ascii="ITC Avant Garde" w:hAnsi="ITC Avant Garde"/>
          <w:bCs/>
          <w:sz w:val="20"/>
        </w:rPr>
        <w:t>e</w:t>
      </w:r>
      <w:r w:rsidR="00126F25" w:rsidRPr="0019088C">
        <w:rPr>
          <w:rFonts w:ascii="ITC Avant Garde" w:hAnsi="ITC Avant Garde"/>
          <w:bCs/>
          <w:sz w:val="20"/>
        </w:rPr>
        <w:t>sp</w:t>
      </w:r>
      <w:r w:rsidR="006260C4">
        <w:rPr>
          <w:rFonts w:ascii="ITC Avant Garde" w:hAnsi="ITC Avant Garde"/>
          <w:bCs/>
          <w:sz w:val="20"/>
        </w:rPr>
        <w:t>ectro r</w:t>
      </w:r>
      <w:r w:rsidR="00126F25" w:rsidRPr="0019088C">
        <w:rPr>
          <w:rFonts w:ascii="ITC Avant Garde" w:hAnsi="ITC Avant Garde"/>
          <w:bCs/>
          <w:sz w:val="20"/>
        </w:rPr>
        <w:t xml:space="preserve">adioeléctrico constituye una figura de reciente incorporación, por lo que los actos jurídicos celebrados con anterioridad a la vigencia de los mismos se rigen por la normatividad aplicable al momento de su </w:t>
      </w:r>
      <w:r w:rsidR="00767FFC" w:rsidRPr="0019088C">
        <w:rPr>
          <w:rFonts w:ascii="ITC Avant Garde" w:hAnsi="ITC Avant Garde"/>
          <w:bCs/>
          <w:sz w:val="20"/>
        </w:rPr>
        <w:t>emisión</w:t>
      </w:r>
      <w:r w:rsidR="00126F25" w:rsidRPr="0019088C">
        <w:rPr>
          <w:rFonts w:ascii="ITC Avant Garde" w:hAnsi="ITC Avant Garde"/>
          <w:bCs/>
          <w:sz w:val="20"/>
        </w:rPr>
        <w:t xml:space="preserve">. </w:t>
      </w:r>
    </w:p>
    <w:p w14:paraId="1DDDC6F7" w14:textId="77777777" w:rsidR="0066369A" w:rsidRPr="0066369A" w:rsidRDefault="0066369A" w:rsidP="00DB4CE2">
      <w:pPr>
        <w:spacing w:after="0" w:line="240" w:lineRule="auto"/>
        <w:jc w:val="both"/>
        <w:rPr>
          <w:rFonts w:ascii="ITC Avant Garde" w:hAnsi="ITC Avant Garde" w:cs="Tahoma"/>
          <w:b/>
          <w:bCs/>
          <w:color w:val="000000"/>
          <w:sz w:val="20"/>
          <w:szCs w:val="20"/>
          <w:lang w:eastAsia="es-MX"/>
        </w:rPr>
      </w:pPr>
    </w:p>
    <w:p w14:paraId="733C3279" w14:textId="19221EE9" w:rsidR="00276B49" w:rsidRPr="0066369A" w:rsidRDefault="00C61314" w:rsidP="00DB4CE2">
      <w:pPr>
        <w:spacing w:after="0" w:line="240" w:lineRule="auto"/>
        <w:jc w:val="both"/>
        <w:rPr>
          <w:rFonts w:ascii="ITC Avant Garde" w:eastAsia="Times New Roman" w:hAnsi="ITC Avant Garde"/>
          <w:kern w:val="1"/>
          <w:sz w:val="20"/>
          <w:szCs w:val="20"/>
          <w:lang w:eastAsia="ar-SA"/>
        </w:rPr>
      </w:pPr>
      <w:r w:rsidRPr="0066369A">
        <w:rPr>
          <w:rFonts w:ascii="ITC Avant Garde" w:hAnsi="ITC Avant Garde" w:cs="Tahoma"/>
          <w:b/>
          <w:bCs/>
          <w:color w:val="000000"/>
          <w:sz w:val="20"/>
          <w:szCs w:val="20"/>
          <w:lang w:eastAsia="es-MX"/>
        </w:rPr>
        <w:t>2</w:t>
      </w:r>
      <w:r w:rsidR="00276B49" w:rsidRPr="0066369A">
        <w:rPr>
          <w:rFonts w:ascii="ITC Avant Garde" w:hAnsi="ITC Avant Garde" w:cs="Tahoma"/>
          <w:b/>
          <w:bCs/>
          <w:color w:val="000000"/>
          <w:sz w:val="20"/>
          <w:szCs w:val="20"/>
          <w:lang w:eastAsia="es-MX"/>
        </w:rPr>
        <w:t>. Comentarios</w:t>
      </w:r>
      <w:r w:rsidR="00C3132D" w:rsidRPr="0066369A">
        <w:rPr>
          <w:rFonts w:ascii="ITC Avant Garde" w:hAnsi="ITC Avant Garde" w:cs="Tahoma"/>
          <w:b/>
          <w:bCs/>
          <w:color w:val="000000"/>
          <w:sz w:val="20"/>
          <w:szCs w:val="20"/>
          <w:lang w:eastAsia="es-MX"/>
        </w:rPr>
        <w:t>, opiniones y aportaciones g</w:t>
      </w:r>
      <w:r w:rsidR="00276B49" w:rsidRPr="0066369A">
        <w:rPr>
          <w:rFonts w:ascii="ITC Avant Garde" w:hAnsi="ITC Avant Garde" w:cs="Tahoma"/>
          <w:b/>
          <w:bCs/>
          <w:color w:val="000000"/>
          <w:sz w:val="20"/>
          <w:szCs w:val="20"/>
          <w:lang w:eastAsia="es-MX"/>
        </w:rPr>
        <w:t>enerales</w:t>
      </w:r>
      <w:r w:rsidRPr="0066369A">
        <w:rPr>
          <w:rFonts w:ascii="ITC Avant Garde" w:hAnsi="ITC Avant Garde" w:cs="Tahoma"/>
          <w:b/>
          <w:bCs/>
          <w:color w:val="000000"/>
          <w:sz w:val="20"/>
          <w:szCs w:val="20"/>
          <w:lang w:eastAsia="es-MX"/>
        </w:rPr>
        <w:t xml:space="preserve"> que implicaron modificación al Anteproyecto sometido a Consulta Pública.</w:t>
      </w:r>
      <w:r w:rsidR="00276B49" w:rsidRPr="0066369A">
        <w:rPr>
          <w:rFonts w:ascii="ITC Avant Garde" w:hAnsi="ITC Avant Garde"/>
          <w:kern w:val="2"/>
          <w:sz w:val="20"/>
          <w:szCs w:val="20"/>
          <w:lang w:val="es-ES"/>
        </w:rPr>
        <w:t xml:space="preserve"> </w:t>
      </w:r>
      <w:r w:rsidR="002E53B2" w:rsidRPr="0066369A">
        <w:rPr>
          <w:rFonts w:ascii="ITC Avant Garde" w:eastAsia="Times New Roman" w:hAnsi="ITC Avant Garde"/>
          <w:kern w:val="1"/>
          <w:sz w:val="20"/>
          <w:szCs w:val="20"/>
          <w:lang w:val="es-ES" w:eastAsia="ar-SA"/>
        </w:rPr>
        <w:t>E</w:t>
      </w:r>
      <w:r w:rsidR="00276B49" w:rsidRPr="0066369A">
        <w:rPr>
          <w:rFonts w:ascii="ITC Avant Garde" w:eastAsia="Times New Roman" w:hAnsi="ITC Avant Garde"/>
          <w:kern w:val="1"/>
          <w:sz w:val="20"/>
          <w:szCs w:val="20"/>
          <w:lang w:val="es-ES" w:eastAsia="ar-SA"/>
        </w:rPr>
        <w:t xml:space="preserv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w:t>
      </w:r>
      <w:r w:rsidR="00276B49" w:rsidRPr="0066369A">
        <w:rPr>
          <w:rFonts w:ascii="ITC Avant Garde" w:eastAsia="Times New Roman" w:hAnsi="ITC Avant Garde"/>
          <w:kern w:val="1"/>
          <w:sz w:val="20"/>
          <w:szCs w:val="20"/>
          <w:lang w:val="es-ES" w:eastAsia="ar-SA"/>
        </w:rPr>
        <w:lastRenderedPageBreak/>
        <w:t>servicios de radiodifusión y telecomunicaciones, así como del acceso a infraestructura activa, pasiva y otros insumos esenciales, garantizando lo</w:t>
      </w:r>
      <w:r w:rsidR="00AC4FBF">
        <w:rPr>
          <w:rFonts w:ascii="ITC Avant Garde" w:eastAsia="Times New Roman" w:hAnsi="ITC Avant Garde"/>
          <w:kern w:val="1"/>
          <w:sz w:val="20"/>
          <w:szCs w:val="20"/>
          <w:lang w:val="es-ES" w:eastAsia="ar-SA"/>
        </w:rPr>
        <w:t xml:space="preserve"> establecido en los artículos 6o.</w:t>
      </w:r>
      <w:r w:rsidR="00276B49" w:rsidRPr="0066369A">
        <w:rPr>
          <w:rFonts w:ascii="ITC Avant Garde" w:eastAsia="Times New Roman" w:hAnsi="ITC Avant Garde"/>
          <w:kern w:val="1"/>
          <w:sz w:val="20"/>
          <w:szCs w:val="20"/>
          <w:lang w:val="es-ES" w:eastAsia="ar-SA"/>
        </w:rPr>
        <w:t xml:space="preserve"> y 7</w:t>
      </w:r>
      <w:r w:rsidR="00AC4FBF">
        <w:rPr>
          <w:rFonts w:ascii="ITC Avant Garde" w:eastAsia="Times New Roman" w:hAnsi="ITC Avant Garde"/>
          <w:kern w:val="1"/>
          <w:sz w:val="20"/>
          <w:szCs w:val="20"/>
          <w:lang w:val="es-ES" w:eastAsia="ar-SA"/>
        </w:rPr>
        <w:t>o.</w:t>
      </w:r>
      <w:r w:rsidR="00276B49" w:rsidRPr="0066369A">
        <w:rPr>
          <w:rFonts w:ascii="ITC Avant Garde" w:eastAsia="Times New Roman" w:hAnsi="ITC Avant Garde"/>
          <w:kern w:val="1"/>
          <w:sz w:val="20"/>
          <w:szCs w:val="20"/>
          <w:lang w:val="es-ES" w:eastAsia="ar-SA"/>
        </w:rPr>
        <w:t xml:space="preserve"> de la Constitución, y e</w:t>
      </w:r>
      <w:r w:rsidR="00276B49" w:rsidRPr="0066369A">
        <w:rPr>
          <w:rFonts w:ascii="ITC Avant Garde" w:eastAsia="Times New Roman" w:hAnsi="ITC Avant Garde"/>
          <w:kern w:val="1"/>
          <w:sz w:val="20"/>
          <w:szCs w:val="20"/>
          <w:lang w:eastAsia="ar-SA"/>
        </w:rPr>
        <w:t>n ejercicio de esas atribuciones bajo los principios de transparencia y participació</w:t>
      </w:r>
      <w:r w:rsidR="003431CA" w:rsidRPr="0066369A">
        <w:rPr>
          <w:rFonts w:ascii="ITC Avant Garde" w:eastAsia="Times New Roman" w:hAnsi="ITC Avant Garde"/>
          <w:kern w:val="1"/>
          <w:sz w:val="20"/>
          <w:szCs w:val="20"/>
          <w:lang w:eastAsia="ar-SA"/>
        </w:rPr>
        <w:t xml:space="preserve">n, </w:t>
      </w:r>
      <w:r w:rsidR="002E53B2" w:rsidRPr="0066369A">
        <w:rPr>
          <w:rFonts w:ascii="ITC Avant Garde" w:eastAsia="Times New Roman" w:hAnsi="ITC Avant Garde"/>
          <w:kern w:val="1"/>
          <w:sz w:val="20"/>
          <w:szCs w:val="20"/>
          <w:lang w:eastAsia="ar-SA"/>
        </w:rPr>
        <w:t>en relación con la Consulta Pública de los Lineamientos, respecto de</w:t>
      </w:r>
      <w:r w:rsidR="00DB4CE2" w:rsidRPr="0066369A">
        <w:rPr>
          <w:rFonts w:ascii="ITC Avant Garde" w:eastAsia="Times New Roman" w:hAnsi="ITC Avant Garde"/>
          <w:kern w:val="1"/>
          <w:sz w:val="20"/>
          <w:szCs w:val="20"/>
          <w:lang w:eastAsia="ar-SA"/>
        </w:rPr>
        <w:t>l análisis de</w:t>
      </w:r>
      <w:r w:rsidR="002E53B2" w:rsidRPr="0066369A">
        <w:rPr>
          <w:rFonts w:ascii="ITC Avant Garde" w:eastAsia="Times New Roman" w:hAnsi="ITC Avant Garde"/>
          <w:kern w:val="1"/>
          <w:sz w:val="20"/>
          <w:szCs w:val="20"/>
          <w:lang w:eastAsia="ar-SA"/>
        </w:rPr>
        <w:t xml:space="preserve"> las </w:t>
      </w:r>
      <w:r w:rsidR="00DB4CE2" w:rsidRPr="0066369A">
        <w:rPr>
          <w:rFonts w:ascii="ITC Avant Garde" w:eastAsia="Times New Roman" w:hAnsi="ITC Avant Garde"/>
          <w:kern w:val="1"/>
          <w:sz w:val="20"/>
          <w:szCs w:val="20"/>
          <w:lang w:eastAsia="ar-SA"/>
        </w:rPr>
        <w:t>comentarios, opiniones y</w:t>
      </w:r>
      <w:r w:rsidR="004639AB">
        <w:rPr>
          <w:rFonts w:ascii="ITC Avant Garde" w:eastAsia="Times New Roman" w:hAnsi="ITC Avant Garde"/>
          <w:kern w:val="1"/>
          <w:sz w:val="20"/>
          <w:szCs w:val="20"/>
          <w:lang w:eastAsia="ar-SA"/>
        </w:rPr>
        <w:t xml:space="preserve"> </w:t>
      </w:r>
      <w:r w:rsidR="00DB4CE2" w:rsidRPr="0066369A">
        <w:rPr>
          <w:rFonts w:ascii="ITC Avant Garde" w:eastAsia="Times New Roman" w:hAnsi="ITC Avant Garde"/>
          <w:kern w:val="1"/>
          <w:sz w:val="20"/>
          <w:szCs w:val="20"/>
          <w:lang w:eastAsia="ar-SA"/>
        </w:rPr>
        <w:t>pro</w:t>
      </w:r>
      <w:r w:rsidR="002E53B2" w:rsidRPr="0066369A">
        <w:rPr>
          <w:rFonts w:ascii="ITC Avant Garde" w:eastAsia="Times New Roman" w:hAnsi="ITC Avant Garde"/>
          <w:kern w:val="1"/>
          <w:sz w:val="20"/>
          <w:szCs w:val="20"/>
          <w:lang w:eastAsia="ar-SA"/>
        </w:rPr>
        <w:t>pues</w:t>
      </w:r>
      <w:r w:rsidR="00DB4CE2" w:rsidRPr="0066369A">
        <w:rPr>
          <w:rFonts w:ascii="ITC Avant Garde" w:eastAsia="Times New Roman" w:hAnsi="ITC Avant Garde"/>
          <w:kern w:val="1"/>
          <w:sz w:val="20"/>
          <w:szCs w:val="20"/>
          <w:lang w:eastAsia="ar-SA"/>
        </w:rPr>
        <w:t>tas presentadas en la misma, se consideran procedentes</w:t>
      </w:r>
      <w:r w:rsidR="00C5665E" w:rsidRPr="0066369A">
        <w:rPr>
          <w:rFonts w:ascii="ITC Avant Garde" w:eastAsia="Times New Roman" w:hAnsi="ITC Avant Garde"/>
          <w:kern w:val="1"/>
          <w:sz w:val="20"/>
          <w:szCs w:val="20"/>
          <w:lang w:eastAsia="ar-SA"/>
        </w:rPr>
        <w:t xml:space="preserve"> las modifica</w:t>
      </w:r>
      <w:r w:rsidR="00DB4CE2" w:rsidRPr="0066369A">
        <w:rPr>
          <w:rFonts w:ascii="ITC Avant Garde" w:eastAsia="Times New Roman" w:hAnsi="ITC Avant Garde"/>
          <w:kern w:val="1"/>
          <w:sz w:val="20"/>
          <w:szCs w:val="20"/>
          <w:lang w:eastAsia="ar-SA"/>
        </w:rPr>
        <w:t>ciones siguientes</w:t>
      </w:r>
    </w:p>
    <w:p w14:paraId="733C327A" w14:textId="77777777" w:rsidR="00DB4CE2" w:rsidRPr="0066369A" w:rsidRDefault="00DB4CE2" w:rsidP="00DB4CE2">
      <w:pPr>
        <w:spacing w:after="0" w:line="240" w:lineRule="auto"/>
        <w:jc w:val="both"/>
        <w:rPr>
          <w:rFonts w:ascii="ITC Avant Garde" w:hAnsi="ITC Avant Garde"/>
          <w:b/>
          <w:bCs/>
          <w:sz w:val="20"/>
          <w:szCs w:val="20"/>
        </w:rPr>
      </w:pPr>
    </w:p>
    <w:p w14:paraId="733C327B" w14:textId="36EC0BA0" w:rsidR="00553B69" w:rsidRPr="00272A5E" w:rsidRDefault="00553B69" w:rsidP="006F5931">
      <w:pPr>
        <w:pStyle w:val="Prrafodelista"/>
        <w:numPr>
          <w:ilvl w:val="0"/>
          <w:numId w:val="29"/>
        </w:numPr>
        <w:ind w:left="851" w:hanging="567"/>
        <w:jc w:val="both"/>
        <w:rPr>
          <w:rFonts w:ascii="ITC Avant Garde" w:hAnsi="ITC Avant Garde"/>
          <w:b/>
          <w:bCs/>
          <w:sz w:val="20"/>
        </w:rPr>
      </w:pPr>
      <w:r w:rsidRPr="00272A5E">
        <w:rPr>
          <w:rFonts w:ascii="ITC Avant Garde" w:hAnsi="ITC Avant Garde"/>
          <w:b/>
          <w:bCs/>
          <w:sz w:val="20"/>
        </w:rPr>
        <w:t>Generales.</w:t>
      </w:r>
    </w:p>
    <w:p w14:paraId="733C327C" w14:textId="77777777" w:rsidR="00553B69" w:rsidRPr="0066369A" w:rsidRDefault="00553B69" w:rsidP="00DB4CE2">
      <w:pPr>
        <w:spacing w:after="0" w:line="240" w:lineRule="auto"/>
        <w:jc w:val="both"/>
        <w:rPr>
          <w:rFonts w:ascii="ITC Avant Garde" w:hAnsi="ITC Avant Garde"/>
          <w:b/>
          <w:bCs/>
          <w:sz w:val="20"/>
          <w:szCs w:val="20"/>
        </w:rPr>
      </w:pPr>
    </w:p>
    <w:p w14:paraId="733C327D" w14:textId="7A884E41" w:rsidR="00553B69" w:rsidRPr="00BD025C" w:rsidRDefault="0097176F" w:rsidP="00BD025C">
      <w:pPr>
        <w:spacing w:after="0" w:line="240" w:lineRule="auto"/>
        <w:ind w:left="851"/>
        <w:jc w:val="both"/>
        <w:rPr>
          <w:rFonts w:ascii="ITC Avant Garde" w:hAnsi="ITC Avant Garde"/>
          <w:bCs/>
          <w:sz w:val="20"/>
        </w:rPr>
      </w:pPr>
      <w:r>
        <w:rPr>
          <w:rFonts w:ascii="ITC Avant Garde" w:hAnsi="ITC Avant Garde"/>
          <w:b/>
          <w:bCs/>
          <w:sz w:val="20"/>
        </w:rPr>
        <w:t>Única.</w:t>
      </w:r>
      <w:r w:rsidR="00B11186">
        <w:rPr>
          <w:rFonts w:ascii="ITC Avant Garde" w:hAnsi="ITC Avant Garde"/>
          <w:b/>
          <w:bCs/>
          <w:sz w:val="20"/>
        </w:rPr>
        <w:t xml:space="preserve"> </w:t>
      </w:r>
      <w:r w:rsidR="00553B69" w:rsidRPr="00BD025C">
        <w:rPr>
          <w:rFonts w:ascii="ITC Avant Garde" w:hAnsi="ITC Avant Garde"/>
          <w:b/>
          <w:bCs/>
          <w:sz w:val="20"/>
        </w:rPr>
        <w:t>Cantidad de espectro que pue</w:t>
      </w:r>
      <w:r w:rsidR="00004D68">
        <w:rPr>
          <w:rFonts w:ascii="ITC Avant Garde" w:hAnsi="ITC Avant Garde"/>
          <w:b/>
          <w:bCs/>
          <w:sz w:val="20"/>
        </w:rPr>
        <w:t>de ser sujeto de a</w:t>
      </w:r>
      <w:r w:rsidR="00C5665E" w:rsidRPr="00BD025C">
        <w:rPr>
          <w:rFonts w:ascii="ITC Avant Garde" w:hAnsi="ITC Avant Garde"/>
          <w:b/>
          <w:bCs/>
          <w:sz w:val="20"/>
        </w:rPr>
        <w:t xml:space="preserve">rrendamiento y </w:t>
      </w:r>
      <w:r w:rsidR="00553B69" w:rsidRPr="00BD025C">
        <w:rPr>
          <w:rFonts w:ascii="ITC Avant Garde" w:hAnsi="ITC Avant Garde"/>
          <w:b/>
          <w:bCs/>
          <w:sz w:val="20"/>
        </w:rPr>
        <w:t xml:space="preserve">cumplimiento </w:t>
      </w:r>
      <w:r w:rsidR="00092CAD">
        <w:rPr>
          <w:rFonts w:ascii="ITC Avant Garde" w:hAnsi="ITC Avant Garde"/>
          <w:b/>
          <w:bCs/>
          <w:sz w:val="20"/>
        </w:rPr>
        <w:t>en el pago de derechos por el uso, aprovechamiento y/o explotación, según corresponda, de las bandas de frecuencias objeto del contrato de arrendamiento</w:t>
      </w:r>
      <w:r w:rsidR="00553B69" w:rsidRPr="00BD025C">
        <w:rPr>
          <w:rFonts w:ascii="ITC Avant Garde" w:hAnsi="ITC Avant Garde"/>
          <w:b/>
          <w:bCs/>
          <w:sz w:val="20"/>
        </w:rPr>
        <w:t>.</w:t>
      </w:r>
      <w:r w:rsidR="00BE3D7D" w:rsidRPr="00BD025C">
        <w:rPr>
          <w:rFonts w:ascii="ITC Avant Garde" w:hAnsi="ITC Avant Garde"/>
          <w:b/>
          <w:bCs/>
          <w:sz w:val="20"/>
        </w:rPr>
        <w:t xml:space="preserve"> </w:t>
      </w:r>
      <w:r w:rsidR="006260C4">
        <w:rPr>
          <w:rFonts w:ascii="ITC Avant Garde" w:hAnsi="ITC Avant Garde"/>
          <w:bCs/>
          <w:sz w:val="20"/>
        </w:rPr>
        <w:t>Los comentarios, opiniones y propuestas identificada</w:t>
      </w:r>
      <w:r w:rsidR="00553B69" w:rsidRPr="00BD025C">
        <w:rPr>
          <w:rFonts w:ascii="ITC Avant Garde" w:hAnsi="ITC Avant Garde"/>
          <w:bCs/>
          <w:sz w:val="20"/>
        </w:rPr>
        <w:t xml:space="preserve">s con los numerales 3, inciso a); </w:t>
      </w:r>
      <w:r w:rsidR="00D844D5" w:rsidRPr="00BD025C">
        <w:rPr>
          <w:rFonts w:ascii="ITC Avant Garde" w:hAnsi="ITC Avant Garde"/>
          <w:bCs/>
          <w:sz w:val="20"/>
        </w:rPr>
        <w:t>4, inciso a); 6, inciso a);</w:t>
      </w:r>
      <w:r w:rsidR="00BE3D7D" w:rsidRPr="00BD025C">
        <w:rPr>
          <w:rFonts w:ascii="ITC Avant Garde" w:hAnsi="ITC Avant Garde"/>
          <w:bCs/>
          <w:sz w:val="20"/>
        </w:rPr>
        <w:t xml:space="preserve"> 8, inciso a)</w:t>
      </w:r>
      <w:r w:rsidR="007278F6">
        <w:rPr>
          <w:rFonts w:ascii="ITC Avant Garde" w:hAnsi="ITC Avant Garde"/>
          <w:bCs/>
          <w:sz w:val="20"/>
        </w:rPr>
        <w:t xml:space="preserve"> y </w:t>
      </w:r>
      <w:r w:rsidR="00BA69B0" w:rsidRPr="00BD025C">
        <w:rPr>
          <w:rFonts w:ascii="ITC Avant Garde" w:hAnsi="ITC Avant Garde"/>
          <w:bCs/>
          <w:sz w:val="20"/>
        </w:rPr>
        <w:t>12, inciso a)</w:t>
      </w:r>
      <w:r w:rsidR="00553B69" w:rsidRPr="00BD025C">
        <w:rPr>
          <w:rFonts w:ascii="ITC Avant Garde" w:hAnsi="ITC Avant Garde"/>
          <w:bCs/>
          <w:sz w:val="20"/>
        </w:rPr>
        <w:t xml:space="preserve"> </w:t>
      </w:r>
      <w:r w:rsidR="000E1E07" w:rsidRPr="00BD025C">
        <w:rPr>
          <w:rFonts w:ascii="ITC Avant Garde" w:hAnsi="ITC Avant Garde"/>
          <w:bCs/>
          <w:sz w:val="20"/>
        </w:rPr>
        <w:t>fueron coincidentes en aludir a los temas que po</w:t>
      </w:r>
      <w:r w:rsidR="007B1E14" w:rsidRPr="00BD025C">
        <w:rPr>
          <w:rFonts w:ascii="ITC Avant Garde" w:hAnsi="ITC Avant Garde"/>
          <w:bCs/>
          <w:sz w:val="20"/>
        </w:rPr>
        <w:t xml:space="preserve">r el presente punto se atienden. Al respecto, </w:t>
      </w:r>
      <w:r w:rsidR="000E1E07" w:rsidRPr="00BD025C">
        <w:rPr>
          <w:rFonts w:ascii="ITC Avant Garde" w:hAnsi="ITC Avant Garde"/>
          <w:bCs/>
          <w:sz w:val="20"/>
        </w:rPr>
        <w:t>se manifiesta lo siguiente:</w:t>
      </w:r>
    </w:p>
    <w:p w14:paraId="733C327E" w14:textId="77777777" w:rsidR="000E1E07" w:rsidRPr="0066369A" w:rsidRDefault="000E1E07" w:rsidP="00177F62">
      <w:pPr>
        <w:spacing w:after="0" w:line="240" w:lineRule="auto"/>
        <w:ind w:left="851"/>
        <w:jc w:val="both"/>
        <w:rPr>
          <w:rFonts w:ascii="ITC Avant Garde" w:hAnsi="ITC Avant Garde"/>
          <w:bCs/>
          <w:sz w:val="20"/>
          <w:szCs w:val="20"/>
        </w:rPr>
      </w:pPr>
    </w:p>
    <w:p w14:paraId="733C327F" w14:textId="0FF25375" w:rsidR="00553B69" w:rsidRPr="0066369A" w:rsidRDefault="00DF056D" w:rsidP="00DF056D">
      <w:pPr>
        <w:pStyle w:val="Prrafodelista"/>
        <w:ind w:left="1418" w:hanging="284"/>
        <w:jc w:val="both"/>
        <w:rPr>
          <w:rFonts w:ascii="ITC Avant Garde" w:hAnsi="ITC Avant Garde"/>
          <w:color w:val="000000"/>
          <w:sz w:val="20"/>
        </w:rPr>
      </w:pPr>
      <w:r>
        <w:rPr>
          <w:rFonts w:ascii="ITC Avant Garde" w:hAnsi="ITC Avant Garde"/>
          <w:b/>
          <w:sz w:val="20"/>
        </w:rPr>
        <w:t xml:space="preserve">1.- </w:t>
      </w:r>
      <w:r w:rsidR="00241524" w:rsidRPr="0066369A">
        <w:rPr>
          <w:rFonts w:ascii="ITC Avant Garde" w:hAnsi="ITC Avant Garde"/>
          <w:b/>
          <w:sz w:val="20"/>
        </w:rPr>
        <w:t>C</w:t>
      </w:r>
      <w:r w:rsidR="00553B69" w:rsidRPr="0066369A">
        <w:rPr>
          <w:rFonts w:ascii="ITC Avant Garde" w:hAnsi="ITC Avant Garde"/>
          <w:b/>
          <w:sz w:val="20"/>
        </w:rPr>
        <w:t xml:space="preserve">antidad de espectro que puede ser sujeta del </w:t>
      </w:r>
      <w:r w:rsidR="00004D68">
        <w:rPr>
          <w:rFonts w:ascii="ITC Avant Garde" w:hAnsi="ITC Avant Garde"/>
          <w:b/>
          <w:sz w:val="20"/>
        </w:rPr>
        <w:t>a</w:t>
      </w:r>
      <w:r w:rsidR="00553B69" w:rsidRPr="0066369A">
        <w:rPr>
          <w:rFonts w:ascii="ITC Avant Garde" w:hAnsi="ITC Avant Garde"/>
          <w:b/>
          <w:sz w:val="20"/>
        </w:rPr>
        <w:t>rrendamiento</w:t>
      </w:r>
      <w:r w:rsidR="00241524" w:rsidRPr="0066369A">
        <w:rPr>
          <w:rFonts w:ascii="ITC Avant Garde" w:hAnsi="ITC Avant Garde"/>
          <w:sz w:val="20"/>
        </w:rPr>
        <w:t>.</w:t>
      </w:r>
      <w:r w:rsidR="00553B69" w:rsidRPr="0066369A">
        <w:rPr>
          <w:rFonts w:ascii="ITC Avant Garde" w:hAnsi="ITC Avant Garde"/>
          <w:sz w:val="20"/>
        </w:rPr>
        <w:t xml:space="preserve"> </w:t>
      </w:r>
      <w:r w:rsidR="00241524" w:rsidRPr="0066369A">
        <w:rPr>
          <w:rFonts w:ascii="ITC Avant Garde" w:hAnsi="ITC Avant Garde"/>
          <w:sz w:val="20"/>
        </w:rPr>
        <w:t>L</w:t>
      </w:r>
      <w:r w:rsidR="00553B69" w:rsidRPr="0066369A">
        <w:rPr>
          <w:rFonts w:ascii="ITC Avant Garde" w:hAnsi="ITC Avant Garde"/>
          <w:sz w:val="20"/>
        </w:rPr>
        <w:t xml:space="preserve">a </w:t>
      </w:r>
      <w:r w:rsidR="00553B69" w:rsidRPr="0066369A">
        <w:rPr>
          <w:rFonts w:ascii="ITC Avant Garde" w:hAnsi="ITC Avant Garde"/>
          <w:color w:val="000000"/>
          <w:sz w:val="20"/>
        </w:rPr>
        <w:t>Iniciativa de diversos grupos parlamentarios de fecha 8 de abril de 2010, así como del grupo parlamentario del Partido de la Revolución Democrática</w:t>
      </w:r>
      <w:r w:rsidR="00553B69" w:rsidRPr="0066369A">
        <w:rPr>
          <w:rStyle w:val="Refdenotaalpie"/>
          <w:rFonts w:ascii="ITC Avant Garde" w:hAnsi="ITC Avant Garde"/>
          <w:color w:val="000000"/>
          <w:sz w:val="20"/>
        </w:rPr>
        <w:footnoteReference w:id="2"/>
      </w:r>
      <w:r w:rsidR="000236F2">
        <w:rPr>
          <w:rFonts w:ascii="ITC Avant Garde" w:hAnsi="ITC Avant Garde"/>
          <w:color w:val="000000"/>
          <w:sz w:val="20"/>
        </w:rPr>
        <w:t>, señaló lo subsecuente</w:t>
      </w:r>
      <w:r w:rsidR="00553B69" w:rsidRPr="0066369A">
        <w:rPr>
          <w:rFonts w:ascii="ITC Avant Garde" w:hAnsi="ITC Avant Garde"/>
          <w:color w:val="000000"/>
          <w:sz w:val="20"/>
        </w:rPr>
        <w:t>:</w:t>
      </w:r>
    </w:p>
    <w:p w14:paraId="733C3280" w14:textId="77777777" w:rsidR="000E1E07" w:rsidRPr="0066369A" w:rsidRDefault="000E1E07" w:rsidP="00177F62">
      <w:pPr>
        <w:spacing w:after="0" w:line="240" w:lineRule="auto"/>
        <w:ind w:left="851"/>
        <w:contextualSpacing/>
        <w:jc w:val="both"/>
        <w:rPr>
          <w:rFonts w:ascii="ITC Avant Garde" w:eastAsiaTheme="minorHAnsi" w:hAnsi="ITC Avant Garde"/>
          <w:color w:val="000000"/>
          <w:sz w:val="20"/>
          <w:szCs w:val="20"/>
        </w:rPr>
      </w:pPr>
    </w:p>
    <w:p w14:paraId="733C3281" w14:textId="77777777" w:rsidR="00553B69" w:rsidRPr="0057502F" w:rsidRDefault="00553B69" w:rsidP="00272A5E">
      <w:pPr>
        <w:pStyle w:val="Prrafodelista"/>
        <w:autoSpaceDE w:val="0"/>
        <w:autoSpaceDN w:val="0"/>
        <w:ind w:left="1701" w:right="1466"/>
        <w:jc w:val="both"/>
        <w:rPr>
          <w:rFonts w:ascii="ITC Avant Garde" w:hAnsi="ITC Avant Garde"/>
          <w:b/>
          <w:bCs/>
          <w:i/>
          <w:iCs/>
          <w:color w:val="000000"/>
          <w:sz w:val="18"/>
          <w:szCs w:val="18"/>
        </w:rPr>
      </w:pPr>
      <w:r w:rsidRPr="0057502F">
        <w:rPr>
          <w:rFonts w:ascii="ITC Avant Garde" w:hAnsi="ITC Avant Garde"/>
          <w:b/>
          <w:bCs/>
          <w:i/>
          <w:iCs/>
          <w:color w:val="000000"/>
          <w:sz w:val="18"/>
          <w:szCs w:val="18"/>
        </w:rPr>
        <w:t>“Mercado Secundario</w:t>
      </w:r>
      <w:r w:rsidRPr="0057502F">
        <w:rPr>
          <w:rFonts w:ascii="ITC Avant Garde" w:hAnsi="ITC Avant Garde"/>
          <w:i/>
          <w:iCs/>
          <w:color w:val="000000"/>
          <w:sz w:val="18"/>
          <w:szCs w:val="18"/>
        </w:rPr>
        <w:t>: Arrendamiento parcial o total de frecuencias, canales o bandas de frecuencias concesionadas para uso comercial a favor de un tercero para la prestación de los servicios autorizados en los títulos de concesión.</w:t>
      </w:r>
    </w:p>
    <w:p w14:paraId="733C3282" w14:textId="77777777" w:rsidR="00553B69" w:rsidRPr="0057502F" w:rsidRDefault="00553B69" w:rsidP="00272A5E">
      <w:pPr>
        <w:pStyle w:val="Prrafodelista"/>
        <w:autoSpaceDE w:val="0"/>
        <w:autoSpaceDN w:val="0"/>
        <w:ind w:left="1701" w:right="1466"/>
        <w:jc w:val="both"/>
        <w:rPr>
          <w:rFonts w:ascii="ITC Avant Garde" w:hAnsi="ITC Avant Garde"/>
          <w:i/>
          <w:iCs/>
          <w:color w:val="000000"/>
          <w:sz w:val="18"/>
          <w:szCs w:val="18"/>
        </w:rPr>
      </w:pPr>
      <w:r w:rsidRPr="0057502F">
        <w:rPr>
          <w:rFonts w:ascii="ITC Avant Garde" w:hAnsi="ITC Avant Garde"/>
          <w:i/>
          <w:iCs/>
          <w:color w:val="000000"/>
          <w:sz w:val="18"/>
          <w:szCs w:val="18"/>
        </w:rPr>
        <w:t>(…)</w:t>
      </w:r>
    </w:p>
    <w:p w14:paraId="733C3283" w14:textId="77777777" w:rsidR="00553B69" w:rsidRPr="0057502F" w:rsidRDefault="00553B69" w:rsidP="00272A5E">
      <w:pPr>
        <w:pStyle w:val="Prrafodelista"/>
        <w:autoSpaceDE w:val="0"/>
        <w:autoSpaceDN w:val="0"/>
        <w:ind w:left="1701" w:right="1466"/>
        <w:jc w:val="both"/>
        <w:rPr>
          <w:rFonts w:ascii="ITC Avant Garde" w:hAnsi="ITC Avant Garde"/>
          <w:b/>
          <w:bCs/>
          <w:i/>
          <w:iCs/>
          <w:color w:val="000000"/>
          <w:sz w:val="18"/>
          <w:szCs w:val="18"/>
        </w:rPr>
      </w:pPr>
      <w:r w:rsidRPr="0057502F">
        <w:rPr>
          <w:rFonts w:ascii="ITC Avant Garde" w:hAnsi="ITC Avant Garde"/>
          <w:b/>
          <w:bCs/>
          <w:i/>
          <w:iCs/>
          <w:color w:val="000000"/>
          <w:sz w:val="18"/>
          <w:szCs w:val="18"/>
        </w:rPr>
        <w:t>SECCION III</w:t>
      </w:r>
    </w:p>
    <w:p w14:paraId="733C3284" w14:textId="77777777" w:rsidR="00553B69" w:rsidRPr="0057502F" w:rsidRDefault="00553B69" w:rsidP="00272A5E">
      <w:pPr>
        <w:pStyle w:val="Prrafodelista"/>
        <w:autoSpaceDE w:val="0"/>
        <w:autoSpaceDN w:val="0"/>
        <w:ind w:left="1701" w:right="1466"/>
        <w:jc w:val="both"/>
        <w:rPr>
          <w:rFonts w:ascii="ITC Avant Garde" w:hAnsi="ITC Avant Garde"/>
          <w:bCs/>
          <w:i/>
          <w:iCs/>
          <w:color w:val="000000"/>
          <w:sz w:val="18"/>
          <w:szCs w:val="18"/>
        </w:rPr>
      </w:pPr>
      <w:r w:rsidRPr="0057502F">
        <w:rPr>
          <w:rFonts w:ascii="ITC Avant Garde" w:hAnsi="ITC Avant Garde"/>
          <w:bCs/>
          <w:i/>
          <w:iCs/>
          <w:color w:val="000000"/>
          <w:sz w:val="18"/>
          <w:szCs w:val="18"/>
        </w:rPr>
        <w:t>(…)</w:t>
      </w:r>
    </w:p>
    <w:p w14:paraId="733C3285" w14:textId="77777777" w:rsidR="00553B69" w:rsidRPr="0057502F" w:rsidRDefault="00553B69" w:rsidP="00272A5E">
      <w:pPr>
        <w:pStyle w:val="Prrafodelista"/>
        <w:autoSpaceDE w:val="0"/>
        <w:autoSpaceDN w:val="0"/>
        <w:ind w:left="1701" w:right="1466"/>
        <w:jc w:val="both"/>
        <w:rPr>
          <w:rFonts w:ascii="ITC Avant Garde" w:hAnsi="ITC Avant Garde"/>
          <w:b/>
          <w:bCs/>
          <w:i/>
          <w:iCs/>
          <w:color w:val="000000"/>
          <w:sz w:val="18"/>
          <w:szCs w:val="18"/>
        </w:rPr>
      </w:pPr>
      <w:r w:rsidRPr="0057502F">
        <w:rPr>
          <w:rFonts w:ascii="ITC Avant Garde" w:hAnsi="ITC Avant Garde"/>
          <w:b/>
          <w:bCs/>
          <w:i/>
          <w:iCs/>
          <w:color w:val="000000"/>
          <w:sz w:val="18"/>
          <w:szCs w:val="18"/>
        </w:rPr>
        <w:t>DE LOS MERCADOS SECUNDARIOS DE ESPECTRO RADIOELÉCTRICO</w:t>
      </w:r>
    </w:p>
    <w:p w14:paraId="733C3286" w14:textId="77777777" w:rsidR="00553B69" w:rsidRPr="0057502F" w:rsidRDefault="00553B69" w:rsidP="00272A5E">
      <w:pPr>
        <w:pStyle w:val="Prrafodelista"/>
        <w:autoSpaceDE w:val="0"/>
        <w:autoSpaceDN w:val="0"/>
        <w:ind w:left="1701" w:right="1466"/>
        <w:jc w:val="both"/>
        <w:rPr>
          <w:rFonts w:ascii="ITC Avant Garde" w:hAnsi="ITC Avant Garde"/>
          <w:i/>
          <w:iCs/>
          <w:color w:val="000000"/>
          <w:sz w:val="18"/>
          <w:szCs w:val="18"/>
        </w:rPr>
      </w:pPr>
      <w:r w:rsidRPr="0057502F">
        <w:rPr>
          <w:rFonts w:ascii="ITC Avant Garde" w:hAnsi="ITC Avant Garde"/>
          <w:b/>
          <w:bCs/>
          <w:i/>
          <w:iCs/>
          <w:color w:val="000000"/>
          <w:sz w:val="18"/>
          <w:szCs w:val="18"/>
        </w:rPr>
        <w:t xml:space="preserve">Artículo 91. </w:t>
      </w:r>
      <w:r w:rsidRPr="0057502F">
        <w:rPr>
          <w:rFonts w:ascii="ITC Avant Garde" w:hAnsi="ITC Avant Garde"/>
          <w:i/>
          <w:iCs/>
          <w:color w:val="000000"/>
          <w:sz w:val="18"/>
          <w:szCs w:val="18"/>
        </w:rPr>
        <w:t xml:space="preserve">Para el arrendamiento </w:t>
      </w:r>
      <w:r w:rsidRPr="0057502F">
        <w:rPr>
          <w:rFonts w:ascii="ITC Avant Garde" w:hAnsi="ITC Avant Garde"/>
          <w:b/>
          <w:i/>
          <w:iCs/>
          <w:color w:val="000000"/>
          <w:sz w:val="18"/>
          <w:szCs w:val="18"/>
        </w:rPr>
        <w:t>total o parcial</w:t>
      </w:r>
      <w:r w:rsidRPr="0057502F">
        <w:rPr>
          <w:rFonts w:ascii="ITC Avant Garde" w:hAnsi="ITC Avant Garde"/>
          <w:i/>
          <w:iCs/>
          <w:color w:val="000000"/>
          <w:sz w:val="18"/>
          <w:szCs w:val="18"/>
        </w:rPr>
        <w:t xml:space="preserve"> de canales, frecuencias o bandas de frecuencias del espectro radioeléctrico, se requerirá autorización del Instituto y opinión favorable de la Comisión Federal de Competencia.</w:t>
      </w:r>
    </w:p>
    <w:p w14:paraId="733C3287" w14:textId="5954F54D" w:rsidR="00553B69" w:rsidRPr="0057502F" w:rsidRDefault="00553B69" w:rsidP="00272A5E">
      <w:pPr>
        <w:pStyle w:val="Prrafodelista"/>
        <w:autoSpaceDE w:val="0"/>
        <w:autoSpaceDN w:val="0"/>
        <w:ind w:left="1701" w:right="1466"/>
        <w:jc w:val="both"/>
        <w:rPr>
          <w:rFonts w:ascii="ITC Avant Garde" w:hAnsi="ITC Avant Garde"/>
          <w:i/>
          <w:iCs/>
          <w:color w:val="000000"/>
          <w:sz w:val="18"/>
          <w:szCs w:val="18"/>
        </w:rPr>
      </w:pPr>
      <w:r w:rsidRPr="0057502F">
        <w:rPr>
          <w:rFonts w:ascii="ITC Avant Garde" w:hAnsi="ITC Avant Garde"/>
          <w:i/>
          <w:iCs/>
          <w:color w:val="000000"/>
          <w:sz w:val="18"/>
          <w:szCs w:val="18"/>
        </w:rPr>
        <w:t>La implantación y operación del mercado secundario referido en el párrafo que</w:t>
      </w:r>
      <w:r w:rsidR="004639AB">
        <w:rPr>
          <w:rFonts w:ascii="ITC Avant Garde" w:hAnsi="ITC Avant Garde"/>
          <w:i/>
          <w:iCs/>
          <w:color w:val="000000"/>
          <w:sz w:val="18"/>
          <w:szCs w:val="18"/>
        </w:rPr>
        <w:t xml:space="preserve"> </w:t>
      </w:r>
      <w:r w:rsidRPr="0057502F">
        <w:rPr>
          <w:rFonts w:ascii="ITC Avant Garde" w:hAnsi="ITC Avant Garde"/>
          <w:i/>
          <w:iCs/>
          <w:color w:val="000000"/>
          <w:sz w:val="18"/>
          <w:szCs w:val="18"/>
        </w:rPr>
        <w:t>antecede se sujetará a las disposiciones reglamentarias que al efecto emita el Instituto.”</w:t>
      </w:r>
    </w:p>
    <w:p w14:paraId="733C3289" w14:textId="77777777" w:rsidR="00553B69" w:rsidRPr="0066369A" w:rsidRDefault="00553B69" w:rsidP="00177F62">
      <w:pPr>
        <w:pStyle w:val="Prrafodelista"/>
        <w:pBdr>
          <w:top w:val="nil"/>
          <w:left w:val="nil"/>
          <w:bottom w:val="nil"/>
          <w:right w:val="nil"/>
          <w:between w:val="nil"/>
          <w:bar w:val="nil"/>
        </w:pBdr>
        <w:ind w:left="851"/>
        <w:contextualSpacing/>
        <w:jc w:val="both"/>
        <w:rPr>
          <w:rFonts w:ascii="ITC Avant Garde" w:eastAsia="Arial Unicode MS" w:hAnsi="ITC Avant Garde" w:cs="Times"/>
          <w:color w:val="000000" w:themeColor="text1"/>
          <w:sz w:val="20"/>
          <w:bdr w:val="nil"/>
          <w:lang w:eastAsia="es-MX"/>
        </w:rPr>
      </w:pPr>
    </w:p>
    <w:p w14:paraId="733C328A" w14:textId="1724D631" w:rsidR="00553B69" w:rsidRPr="0066369A" w:rsidRDefault="00553B69" w:rsidP="0057502F">
      <w:pPr>
        <w:pBdr>
          <w:top w:val="nil"/>
          <w:left w:val="nil"/>
          <w:bottom w:val="nil"/>
          <w:right w:val="nil"/>
          <w:between w:val="nil"/>
          <w:bar w:val="nil"/>
        </w:pBdr>
        <w:spacing w:after="0" w:line="240" w:lineRule="auto"/>
        <w:ind w:left="1418"/>
        <w:contextualSpacing/>
        <w:jc w:val="both"/>
        <w:rPr>
          <w:rFonts w:ascii="ITC Avant Garde" w:eastAsia="Arial Unicode MS" w:hAnsi="ITC Avant Garde" w:cs="Times"/>
          <w:color w:val="000000" w:themeColor="text1"/>
          <w:sz w:val="20"/>
          <w:szCs w:val="20"/>
          <w:bdr w:val="nil"/>
          <w:lang w:eastAsia="es-MX"/>
        </w:rPr>
      </w:pPr>
      <w:r w:rsidRPr="0066369A">
        <w:rPr>
          <w:rFonts w:ascii="ITC Avant Garde" w:eastAsia="Arial Unicode MS" w:hAnsi="ITC Avant Garde" w:cs="Times"/>
          <w:color w:val="000000" w:themeColor="text1"/>
          <w:sz w:val="20"/>
          <w:szCs w:val="20"/>
          <w:bdr w:val="nil"/>
          <w:lang w:eastAsia="es-MX"/>
        </w:rPr>
        <w:t>Por su parte, en la exposición de motivos de la Iniciativa de la Ley presentada por el Ejecutivo Federal ante la Cámara de Senadores el 25 de marzo de 2014</w:t>
      </w:r>
      <w:r w:rsidRPr="0066369A">
        <w:rPr>
          <w:rStyle w:val="Refdenotaalpie"/>
          <w:rFonts w:ascii="ITC Avant Garde" w:eastAsia="Arial Unicode MS" w:hAnsi="ITC Avant Garde" w:cs="Times"/>
          <w:color w:val="000000" w:themeColor="text1"/>
          <w:sz w:val="20"/>
          <w:szCs w:val="20"/>
          <w:bdr w:val="nil"/>
          <w:lang w:eastAsia="es-MX"/>
        </w:rPr>
        <w:footnoteReference w:id="3"/>
      </w:r>
      <w:r w:rsidRPr="0066369A">
        <w:rPr>
          <w:rFonts w:ascii="ITC Avant Garde" w:eastAsia="Arial Unicode MS" w:hAnsi="ITC Avant Garde" w:cs="Times"/>
          <w:color w:val="000000" w:themeColor="text1"/>
          <w:sz w:val="20"/>
          <w:szCs w:val="20"/>
          <w:bdr w:val="nil"/>
          <w:lang w:eastAsia="es-MX"/>
        </w:rPr>
        <w:t>, se dispuso:</w:t>
      </w:r>
    </w:p>
    <w:p w14:paraId="733C328B" w14:textId="77777777" w:rsidR="000E1E07" w:rsidRPr="0066369A" w:rsidRDefault="000E1E07" w:rsidP="00177F62">
      <w:pPr>
        <w:pStyle w:val="Prrafodelista"/>
        <w:pBdr>
          <w:top w:val="nil"/>
          <w:left w:val="nil"/>
          <w:bottom w:val="nil"/>
          <w:right w:val="nil"/>
          <w:between w:val="nil"/>
          <w:bar w:val="nil"/>
        </w:pBdr>
        <w:ind w:left="851" w:right="900"/>
        <w:contextualSpacing/>
        <w:jc w:val="both"/>
        <w:rPr>
          <w:rFonts w:ascii="ITC Avant Garde" w:eastAsia="Arial Unicode MS" w:hAnsi="ITC Avant Garde" w:cs="Times"/>
          <w:i/>
          <w:color w:val="000000" w:themeColor="text1"/>
          <w:sz w:val="20"/>
          <w:bdr w:val="nil"/>
          <w:lang w:eastAsia="es-MX"/>
        </w:rPr>
      </w:pPr>
    </w:p>
    <w:p w14:paraId="733C328C"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r w:rsidRPr="0057502F">
        <w:rPr>
          <w:rFonts w:ascii="ITC Avant Garde" w:eastAsia="Arial Unicode MS" w:hAnsi="ITC Avant Garde" w:cs="Times"/>
          <w:i/>
          <w:color w:val="000000" w:themeColor="text1"/>
          <w:sz w:val="18"/>
          <w:szCs w:val="18"/>
          <w:bdr w:val="nil"/>
          <w:lang w:eastAsia="es-MX"/>
        </w:rPr>
        <w:t>“</w:t>
      </w:r>
      <w:r w:rsidRPr="0057502F">
        <w:rPr>
          <w:rFonts w:ascii="ITC Avant Garde" w:eastAsia="Arial Unicode MS" w:hAnsi="ITC Avant Garde" w:cs="Times"/>
          <w:b/>
          <w:i/>
          <w:color w:val="000000" w:themeColor="text1"/>
          <w:sz w:val="18"/>
          <w:szCs w:val="18"/>
          <w:bdr w:val="nil"/>
          <w:lang w:eastAsia="es-MX"/>
        </w:rPr>
        <w:t>Mercado secundario de espectro radioeléctrico</w:t>
      </w:r>
    </w:p>
    <w:p w14:paraId="733C328D"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p>
    <w:p w14:paraId="733C328E"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r w:rsidRPr="0057502F">
        <w:rPr>
          <w:rFonts w:ascii="ITC Avant Garde" w:eastAsia="Arial Unicode MS" w:hAnsi="ITC Avant Garde" w:cs="Times"/>
          <w:i/>
          <w:color w:val="000000" w:themeColor="text1"/>
          <w:sz w:val="18"/>
          <w:szCs w:val="18"/>
          <w:bdr w:val="nil"/>
          <w:lang w:eastAsia="es-MX"/>
        </w:rPr>
        <w:lastRenderedPageBreak/>
        <w:t>La transferencia entre particulares del derecho de uso del espectro radioeléctrico se conoce en el sector telecomunicaciones, a nivel internacional, como mercado secundario de espectro.</w:t>
      </w:r>
    </w:p>
    <w:p w14:paraId="733C328F"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p>
    <w:p w14:paraId="733C3290"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r w:rsidRPr="0057502F">
        <w:rPr>
          <w:rFonts w:ascii="ITC Avant Garde" w:eastAsia="Arial Unicode MS" w:hAnsi="ITC Avant Garde" w:cs="Times"/>
          <w:i/>
          <w:color w:val="000000" w:themeColor="text1"/>
          <w:sz w:val="18"/>
          <w:szCs w:val="18"/>
          <w:bdr w:val="nil"/>
          <w:lang w:eastAsia="es-MX"/>
        </w:rPr>
        <w:t>Este mecanismo ha sido utilizado en diversos países</w:t>
      </w:r>
      <w:r w:rsidRPr="0057502F">
        <w:rPr>
          <w:rFonts w:ascii="ITC Avant Garde" w:eastAsia="Arial Unicode MS" w:hAnsi="ITC Avant Garde" w:cs="Times"/>
          <w:i/>
          <w:color w:val="000000" w:themeColor="text1"/>
          <w:sz w:val="18"/>
          <w:szCs w:val="18"/>
          <w:bdr w:val="nil"/>
          <w:vertAlign w:val="superscript"/>
          <w:lang w:eastAsia="es-MX"/>
        </w:rPr>
        <w:t xml:space="preserve">6 </w:t>
      </w:r>
      <w:r w:rsidRPr="0057502F">
        <w:rPr>
          <w:rFonts w:ascii="ITC Avant Garde" w:eastAsia="Arial Unicode MS" w:hAnsi="ITC Avant Garde" w:cs="Times"/>
          <w:i/>
          <w:color w:val="000000" w:themeColor="text1"/>
          <w:sz w:val="18"/>
          <w:szCs w:val="18"/>
          <w:bdr w:val="nil"/>
          <w:lang w:eastAsia="es-MX"/>
        </w:rPr>
        <w:t>para flexibilizar, agilizar y dar dinamismo a la gestión del espectro radioeléctrico, ya que por una parte permite disminuir o corregir las ineficiencias que hayan ocurrido en la asignación de espectro (acumulación y ociosidad), así como dar la posibilidad de que se redistribuya hacia aquellos que lo requieren para satisfacer las demandas de los usuarios (uso eficiente). Por otra parte, es una alternativa que permite a cualquier interesado obtener espectro radioeléctrico sin depender de que el Estado lo licite, con lo que se elimina una de las principales barreras de entrada para nuevos competidores.</w:t>
      </w:r>
    </w:p>
    <w:p w14:paraId="733C3291"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p>
    <w:p w14:paraId="733C3292"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vertAlign w:val="superscript"/>
          <w:lang w:eastAsia="es-MX"/>
        </w:rPr>
      </w:pPr>
      <w:r w:rsidRPr="0057502F">
        <w:rPr>
          <w:rFonts w:ascii="ITC Avant Garde" w:eastAsia="Arial Unicode MS" w:hAnsi="ITC Avant Garde" w:cs="Times"/>
          <w:i/>
          <w:color w:val="000000" w:themeColor="text1"/>
          <w:sz w:val="18"/>
          <w:szCs w:val="18"/>
          <w:bdr w:val="nil"/>
          <w:lang w:eastAsia="es-MX"/>
        </w:rPr>
        <w:t>El mercado secundario está integrado por dos figuras jurídicas:</w:t>
      </w:r>
      <w:r w:rsidRPr="0057502F">
        <w:rPr>
          <w:rFonts w:ascii="ITC Avant Garde" w:eastAsia="Arial Unicode MS" w:hAnsi="ITC Avant Garde" w:cs="Times"/>
          <w:b/>
          <w:i/>
          <w:color w:val="000000" w:themeColor="text1"/>
          <w:sz w:val="18"/>
          <w:szCs w:val="18"/>
          <w:bdr w:val="nil"/>
          <w:lang w:eastAsia="es-MX"/>
        </w:rPr>
        <w:t xml:space="preserve"> i</w:t>
      </w:r>
      <w:r w:rsidRPr="0057502F">
        <w:rPr>
          <w:rFonts w:ascii="ITC Avant Garde" w:eastAsia="Arial Unicode MS" w:hAnsi="ITC Avant Garde" w:cs="Times"/>
          <w:i/>
          <w:color w:val="000000" w:themeColor="text1"/>
          <w:sz w:val="18"/>
          <w:szCs w:val="18"/>
          <w:bdr w:val="nil"/>
          <w:lang w:eastAsia="es-MX"/>
        </w:rPr>
        <w:t>) la cesión de derechos, y ii) el arrendamiento de espectro radioeléctrico</w:t>
      </w:r>
      <w:r w:rsidRPr="0057502F">
        <w:rPr>
          <w:rFonts w:ascii="ITC Avant Garde" w:eastAsia="Arial Unicode MS" w:hAnsi="ITC Avant Garde" w:cs="Times"/>
          <w:i/>
          <w:color w:val="000000" w:themeColor="text1"/>
          <w:sz w:val="18"/>
          <w:szCs w:val="18"/>
          <w:bdr w:val="nil"/>
          <w:vertAlign w:val="superscript"/>
          <w:lang w:eastAsia="es-MX"/>
        </w:rPr>
        <w:t>7</w:t>
      </w:r>
      <w:r w:rsidRPr="0057502F">
        <w:rPr>
          <w:rFonts w:ascii="ITC Avant Garde" w:eastAsia="Arial Unicode MS" w:hAnsi="ITC Avant Garde" w:cs="Times"/>
          <w:i/>
          <w:color w:val="000000" w:themeColor="text1"/>
          <w:sz w:val="18"/>
          <w:szCs w:val="18"/>
          <w:bdr w:val="nil"/>
          <w:lang w:eastAsia="es-MX"/>
        </w:rPr>
        <w:t>.</w:t>
      </w:r>
      <w:r w:rsidRPr="0057502F">
        <w:rPr>
          <w:rFonts w:ascii="ITC Avant Garde" w:eastAsia="Arial Unicode MS" w:hAnsi="ITC Avant Garde" w:cs="Times"/>
          <w:i/>
          <w:color w:val="000000" w:themeColor="text1"/>
          <w:sz w:val="18"/>
          <w:szCs w:val="18"/>
          <w:bdr w:val="nil"/>
          <w:vertAlign w:val="superscript"/>
          <w:lang w:eastAsia="es-MX"/>
        </w:rPr>
        <w:t xml:space="preserve"> </w:t>
      </w:r>
    </w:p>
    <w:p w14:paraId="733C3293" w14:textId="77777777" w:rsidR="00553B69" w:rsidRPr="0057502F" w:rsidRDefault="00553B69" w:rsidP="00272A5E">
      <w:pPr>
        <w:pStyle w:val="Prrafodelista"/>
        <w:pBdr>
          <w:top w:val="nil"/>
          <w:left w:val="nil"/>
          <w:bottom w:val="nil"/>
          <w:right w:val="nil"/>
          <w:between w:val="nil"/>
          <w:bar w:val="nil"/>
        </w:pBdr>
        <w:ind w:left="1701" w:right="1466"/>
        <w:contextualSpacing/>
        <w:jc w:val="both"/>
        <w:rPr>
          <w:rFonts w:ascii="ITC Avant Garde" w:eastAsia="Arial Unicode MS" w:hAnsi="ITC Avant Garde" w:cs="Times"/>
          <w:i/>
          <w:color w:val="000000" w:themeColor="text1"/>
          <w:sz w:val="18"/>
          <w:szCs w:val="18"/>
          <w:bdr w:val="nil"/>
          <w:lang w:eastAsia="es-MX"/>
        </w:rPr>
      </w:pPr>
      <w:r w:rsidRPr="0057502F">
        <w:rPr>
          <w:rFonts w:ascii="ITC Avant Garde" w:eastAsia="Arial Unicode MS" w:hAnsi="ITC Avant Garde" w:cs="Times"/>
          <w:i/>
          <w:color w:val="000000" w:themeColor="text1"/>
          <w:sz w:val="18"/>
          <w:szCs w:val="18"/>
          <w:bdr w:val="nil"/>
          <w:lang w:eastAsia="es-MX"/>
        </w:rPr>
        <w:t>(…)</w:t>
      </w:r>
      <w:r w:rsidRPr="0057502F">
        <w:rPr>
          <w:rFonts w:ascii="ITC Avant Garde" w:eastAsia="Arial Unicode MS" w:hAnsi="ITC Avant Garde" w:cs="Times"/>
          <w:i/>
          <w:color w:val="000000" w:themeColor="text1"/>
          <w:sz w:val="18"/>
          <w:szCs w:val="18"/>
          <w:bdr w:val="nil"/>
          <w:vertAlign w:val="superscript"/>
          <w:lang w:eastAsia="es-MX"/>
        </w:rPr>
        <w:br/>
      </w:r>
      <w:r w:rsidRPr="0057502F">
        <w:rPr>
          <w:rFonts w:ascii="ITC Avant Garde" w:eastAsia="Arial Unicode MS" w:hAnsi="ITC Avant Garde" w:cs="Times"/>
          <w:b/>
          <w:i/>
          <w:color w:val="000000" w:themeColor="text1"/>
          <w:sz w:val="18"/>
          <w:szCs w:val="18"/>
          <w:bdr w:val="nil"/>
          <w:lang w:eastAsia="es-MX"/>
        </w:rPr>
        <w:t>Por tales razones, se propone incluir en nuestro marco jurídico la figura del arrendamiento de espectro radioeléctrico, dando la posibilidad de que el arrendamiento pueda ser total o parcial, ya sea de canales, frecuencias o bandas de frecuencias,</w:t>
      </w:r>
      <w:r w:rsidRPr="0057502F">
        <w:rPr>
          <w:rFonts w:ascii="ITC Avant Garde" w:eastAsia="Arial Unicode MS" w:hAnsi="ITC Avant Garde" w:cs="Times"/>
          <w:i/>
          <w:color w:val="000000" w:themeColor="text1"/>
          <w:sz w:val="18"/>
          <w:szCs w:val="18"/>
          <w:bdr w:val="nil"/>
          <w:lang w:eastAsia="es-MX"/>
        </w:rPr>
        <w:t xml:space="preserve"> pues de esta manera se otorga la mayor flexibilidad para que los interesados determinen la cantidad o modalidad de espectro radioeléctrico que desean, ya sea para que un nuevo concesionario incursione en el mercado o para que los existentes satisfagan sus necesidades de espectro y fortalezcan sus servicios, todo en beneficio de los usuarios.</w:t>
      </w:r>
    </w:p>
    <w:p w14:paraId="733C3294" w14:textId="77777777" w:rsidR="00553B69" w:rsidRPr="0057502F" w:rsidRDefault="00553B69" w:rsidP="00272A5E">
      <w:pPr>
        <w:pStyle w:val="Prrafodelista"/>
        <w:pBdr>
          <w:top w:val="nil"/>
          <w:left w:val="nil"/>
          <w:bottom w:val="nil"/>
          <w:right w:val="nil"/>
          <w:between w:val="nil"/>
          <w:bar w:val="nil"/>
        </w:pBdr>
        <w:ind w:left="1701" w:right="902"/>
        <w:contextualSpacing/>
        <w:jc w:val="both"/>
        <w:rPr>
          <w:rFonts w:ascii="ITC Avant Garde" w:eastAsia="Arial Unicode MS" w:hAnsi="ITC Avant Garde" w:cs="Times"/>
          <w:i/>
          <w:color w:val="000000" w:themeColor="text1"/>
          <w:sz w:val="18"/>
          <w:szCs w:val="18"/>
          <w:bdr w:val="nil"/>
          <w:lang w:eastAsia="es-MX"/>
        </w:rPr>
      </w:pPr>
      <w:r w:rsidRPr="0057502F">
        <w:rPr>
          <w:rFonts w:ascii="ITC Avant Garde" w:eastAsia="Arial Unicode MS" w:hAnsi="ITC Avant Garde" w:cs="Times"/>
          <w:i/>
          <w:color w:val="000000" w:themeColor="text1"/>
          <w:sz w:val="18"/>
          <w:szCs w:val="18"/>
          <w:bdr w:val="nil"/>
          <w:lang w:eastAsia="es-MX"/>
        </w:rPr>
        <w:t>(…)”</w:t>
      </w:r>
    </w:p>
    <w:p w14:paraId="733C3296" w14:textId="77777777" w:rsidR="00553B69" w:rsidRPr="0066369A" w:rsidRDefault="00553B69" w:rsidP="00177F62">
      <w:pPr>
        <w:pStyle w:val="Prrafodelista"/>
        <w:tabs>
          <w:tab w:val="left" w:pos="284"/>
          <w:tab w:val="left" w:pos="426"/>
        </w:tabs>
        <w:ind w:left="851"/>
        <w:jc w:val="both"/>
        <w:rPr>
          <w:rFonts w:ascii="ITC Avant Garde" w:hAnsi="ITC Avant Garde"/>
          <w:sz w:val="20"/>
          <w:lang w:val="es-ES"/>
        </w:rPr>
      </w:pPr>
    </w:p>
    <w:p w14:paraId="733C3297" w14:textId="3C59072F" w:rsidR="00C5665E" w:rsidRDefault="00553B69" w:rsidP="00A8116A">
      <w:pPr>
        <w:pStyle w:val="Prrafodelista"/>
        <w:tabs>
          <w:tab w:val="left" w:pos="284"/>
          <w:tab w:val="left" w:pos="426"/>
        </w:tabs>
        <w:ind w:left="1418"/>
        <w:jc w:val="both"/>
        <w:rPr>
          <w:rFonts w:ascii="ITC Avant Garde" w:hAnsi="ITC Avant Garde"/>
          <w:sz w:val="20"/>
          <w:lang w:val="es-ES"/>
        </w:rPr>
      </w:pPr>
      <w:r w:rsidRPr="0066369A">
        <w:rPr>
          <w:rFonts w:ascii="ITC Avant Garde" w:hAnsi="ITC Avant Garde"/>
          <w:sz w:val="20"/>
          <w:lang w:val="es-ES"/>
        </w:rPr>
        <w:t xml:space="preserve">En este sentido, si bien la Ley es </w:t>
      </w:r>
      <w:r w:rsidR="00092CAD">
        <w:rPr>
          <w:rFonts w:ascii="ITC Avant Garde" w:hAnsi="ITC Avant Garde"/>
          <w:sz w:val="20"/>
          <w:lang w:val="es-ES"/>
        </w:rPr>
        <w:t xml:space="preserve">omisa en </w:t>
      </w:r>
      <w:r w:rsidR="001B78A1">
        <w:rPr>
          <w:rFonts w:ascii="ITC Avant Garde" w:hAnsi="ITC Avant Garde"/>
          <w:sz w:val="20"/>
          <w:lang w:val="es-ES"/>
        </w:rPr>
        <w:t>precisar la cantid</w:t>
      </w:r>
      <w:r w:rsidR="006260C4">
        <w:rPr>
          <w:rFonts w:ascii="ITC Avant Garde" w:hAnsi="ITC Avant Garde"/>
          <w:sz w:val="20"/>
          <w:lang w:val="es-ES"/>
        </w:rPr>
        <w:t>a</w:t>
      </w:r>
      <w:r w:rsidR="001B78A1">
        <w:rPr>
          <w:rFonts w:ascii="ITC Avant Garde" w:hAnsi="ITC Avant Garde"/>
          <w:sz w:val="20"/>
          <w:lang w:val="es-ES"/>
        </w:rPr>
        <w:t>d de espec</w:t>
      </w:r>
      <w:r w:rsidR="006260C4">
        <w:rPr>
          <w:rFonts w:ascii="ITC Avant Garde" w:hAnsi="ITC Avant Garde"/>
          <w:sz w:val="20"/>
          <w:lang w:val="es-ES"/>
        </w:rPr>
        <w:t>tro materia de la solicitud de a</w:t>
      </w:r>
      <w:r w:rsidR="001B78A1">
        <w:rPr>
          <w:rFonts w:ascii="ITC Avant Garde" w:hAnsi="ITC Avant Garde"/>
          <w:sz w:val="20"/>
          <w:lang w:val="es-ES"/>
        </w:rPr>
        <w:t xml:space="preserve">utorización de </w:t>
      </w:r>
      <w:r w:rsidR="006260C4">
        <w:rPr>
          <w:rFonts w:ascii="ITC Avant Garde" w:hAnsi="ITC Avant Garde"/>
          <w:sz w:val="20"/>
          <w:lang w:val="es-ES"/>
        </w:rPr>
        <w:t>a</w:t>
      </w:r>
      <w:r w:rsidR="001B78A1">
        <w:rPr>
          <w:rFonts w:ascii="ITC Avant Garde" w:hAnsi="ITC Avant Garde"/>
          <w:sz w:val="20"/>
          <w:lang w:val="es-ES"/>
        </w:rPr>
        <w:t>rrendamiento,</w:t>
      </w:r>
      <w:r w:rsidR="00A8116A">
        <w:rPr>
          <w:rFonts w:ascii="ITC Avant Garde" w:hAnsi="ITC Avant Garde"/>
          <w:sz w:val="20"/>
          <w:lang w:val="es-ES"/>
        </w:rPr>
        <w:t xml:space="preserve"> </w:t>
      </w:r>
      <w:r w:rsidRPr="0066369A">
        <w:rPr>
          <w:rFonts w:ascii="ITC Avant Garde" w:hAnsi="ITC Avant Garde"/>
          <w:sz w:val="20"/>
          <w:lang w:val="es-ES"/>
        </w:rPr>
        <w:t xml:space="preserve">las iniciativas de Ley citadas prevén la figura del arrendamiento de manera total o parcial, por lo que dicha consideración se recoge en la elaboración de </w:t>
      </w:r>
      <w:r w:rsidR="000E1E07" w:rsidRPr="0066369A">
        <w:rPr>
          <w:rFonts w:ascii="ITC Avant Garde" w:hAnsi="ITC Avant Garde"/>
          <w:sz w:val="20"/>
          <w:lang w:val="es-ES"/>
        </w:rPr>
        <w:t>los Lineamientos que nos ocupan y en atención a los come</w:t>
      </w:r>
      <w:r w:rsidR="00C5665E" w:rsidRPr="0066369A">
        <w:rPr>
          <w:rFonts w:ascii="ITC Avant Garde" w:hAnsi="ITC Avant Garde"/>
          <w:sz w:val="20"/>
          <w:lang w:val="es-ES"/>
        </w:rPr>
        <w:t>ntarios y propuestas recibidos.</w:t>
      </w:r>
      <w:r w:rsidR="00870BB5">
        <w:rPr>
          <w:rFonts w:ascii="ITC Avant Garde" w:hAnsi="ITC Avant Garde"/>
          <w:sz w:val="20"/>
          <w:lang w:val="es-ES"/>
        </w:rPr>
        <w:t xml:space="preserve"> </w:t>
      </w:r>
    </w:p>
    <w:p w14:paraId="073605EB" w14:textId="77777777" w:rsidR="00092CAD" w:rsidRDefault="00092CAD" w:rsidP="00092CAD">
      <w:pPr>
        <w:pStyle w:val="Prrafodelista"/>
        <w:tabs>
          <w:tab w:val="left" w:pos="284"/>
          <w:tab w:val="left" w:pos="426"/>
        </w:tabs>
        <w:ind w:left="1418"/>
        <w:jc w:val="both"/>
        <w:rPr>
          <w:rFonts w:ascii="ITC Avant Garde" w:hAnsi="ITC Avant Garde"/>
          <w:sz w:val="20"/>
          <w:lang w:val="es-ES"/>
        </w:rPr>
      </w:pPr>
    </w:p>
    <w:p w14:paraId="3E8DB33B" w14:textId="77777777" w:rsidR="00092CAD" w:rsidRDefault="00092CAD" w:rsidP="00092CAD">
      <w:pPr>
        <w:pStyle w:val="Prrafodelista"/>
        <w:tabs>
          <w:tab w:val="left" w:pos="284"/>
          <w:tab w:val="left" w:pos="426"/>
        </w:tabs>
        <w:ind w:left="1418"/>
        <w:jc w:val="both"/>
        <w:rPr>
          <w:rFonts w:ascii="ITC Avant Garde" w:eastAsia="Arial Unicode MS" w:hAnsi="ITC Avant Garde" w:cs="Times"/>
          <w:color w:val="000000" w:themeColor="text1"/>
          <w:sz w:val="20"/>
          <w:bdr w:val="nil"/>
          <w:lang w:eastAsia="es-MX"/>
        </w:rPr>
      </w:pPr>
      <w:r w:rsidRPr="00870BB5">
        <w:rPr>
          <w:rFonts w:ascii="ITC Avant Garde" w:hAnsi="ITC Avant Garde"/>
          <w:sz w:val="20"/>
          <w:lang w:val="es-ES"/>
        </w:rPr>
        <w:t>De este modo</w:t>
      </w:r>
      <w:r>
        <w:rPr>
          <w:rFonts w:ascii="ITC Avant Garde" w:hAnsi="ITC Avant Garde"/>
          <w:sz w:val="20"/>
          <w:lang w:val="es-ES"/>
        </w:rPr>
        <w:t xml:space="preserve">, </w:t>
      </w:r>
      <w:r w:rsidRPr="00870BB5">
        <w:rPr>
          <w:rFonts w:ascii="ITC Avant Garde" w:eastAsia="Arial Unicode MS" w:hAnsi="ITC Avant Garde" w:cs="Times"/>
          <w:color w:val="000000" w:themeColor="text1"/>
          <w:sz w:val="20"/>
          <w:bdr w:val="nil"/>
          <w:lang w:eastAsia="es-MX"/>
        </w:rPr>
        <w:t>se consideró procedente otorgar seguridad a los gobernados y señalar expresamente que el arrendamiento de espectro radioeléctrico puede corresponder al total de las bandas de frecuencias originalmente co</w:t>
      </w:r>
      <w:r>
        <w:rPr>
          <w:rFonts w:ascii="ITC Avant Garde" w:eastAsia="Arial Unicode MS" w:hAnsi="ITC Avant Garde" w:cs="Times"/>
          <w:color w:val="000000" w:themeColor="text1"/>
          <w:sz w:val="20"/>
          <w:bdr w:val="nil"/>
          <w:lang w:eastAsia="es-MX"/>
        </w:rPr>
        <w:t>ncesionadas o sólo una parte de las mismas</w:t>
      </w:r>
      <w:r w:rsidRPr="00870BB5">
        <w:rPr>
          <w:rFonts w:ascii="ITC Avant Garde" w:eastAsia="Arial Unicode MS" w:hAnsi="ITC Avant Garde" w:cs="Times"/>
          <w:color w:val="000000" w:themeColor="text1"/>
          <w:sz w:val="20"/>
          <w:bdr w:val="nil"/>
          <w:lang w:eastAsia="es-MX"/>
        </w:rPr>
        <w:t>.</w:t>
      </w:r>
    </w:p>
    <w:p w14:paraId="733C3298" w14:textId="7DBD5D37" w:rsidR="00262F2A" w:rsidRPr="0066369A" w:rsidRDefault="00262F2A" w:rsidP="00870BB5">
      <w:pPr>
        <w:pStyle w:val="Prrafodelista"/>
        <w:pBdr>
          <w:top w:val="nil"/>
          <w:left w:val="nil"/>
          <w:bottom w:val="nil"/>
          <w:right w:val="nil"/>
          <w:between w:val="nil"/>
          <w:bar w:val="nil"/>
        </w:pBdr>
        <w:suppressAutoHyphens/>
        <w:ind w:left="1418"/>
        <w:contextualSpacing/>
        <w:jc w:val="both"/>
        <w:rPr>
          <w:rFonts w:ascii="ITC Avant Garde" w:hAnsi="ITC Avant Garde"/>
          <w:sz w:val="20"/>
          <w:lang w:val="es-ES"/>
        </w:rPr>
      </w:pPr>
    </w:p>
    <w:p w14:paraId="733C329B" w14:textId="2C0D1994" w:rsidR="00A1739B" w:rsidRPr="0066369A" w:rsidRDefault="00A8116A" w:rsidP="00A8116A">
      <w:pPr>
        <w:pStyle w:val="Prrafodelista"/>
        <w:tabs>
          <w:tab w:val="left" w:pos="284"/>
          <w:tab w:val="left" w:pos="426"/>
        </w:tabs>
        <w:ind w:left="1418" w:hanging="284"/>
        <w:jc w:val="both"/>
        <w:rPr>
          <w:rFonts w:ascii="ITC Avant Garde" w:hAnsi="ITC Avant Garde"/>
          <w:sz w:val="20"/>
          <w:lang w:val="es-ES"/>
        </w:rPr>
      </w:pPr>
      <w:r>
        <w:rPr>
          <w:rFonts w:ascii="ITC Avant Garde" w:hAnsi="ITC Avant Garde"/>
          <w:b/>
          <w:bCs/>
          <w:sz w:val="20"/>
        </w:rPr>
        <w:t xml:space="preserve">2.- </w:t>
      </w:r>
      <w:r w:rsidR="00D123B9" w:rsidRPr="0066369A">
        <w:rPr>
          <w:rFonts w:ascii="ITC Avant Garde" w:hAnsi="ITC Avant Garde"/>
          <w:b/>
          <w:bCs/>
          <w:sz w:val="20"/>
        </w:rPr>
        <w:t xml:space="preserve">Cumplimiento </w:t>
      </w:r>
      <w:r w:rsidR="00215D09">
        <w:rPr>
          <w:rFonts w:ascii="ITC Avant Garde" w:hAnsi="ITC Avant Garde"/>
          <w:b/>
          <w:bCs/>
          <w:sz w:val="20"/>
        </w:rPr>
        <w:t>en el pago de derechos por el uso, aprovechamiento y/o explotación, según corresponda de las bandas de frecuencias objeto del contrato de arrendamiento</w:t>
      </w:r>
      <w:r w:rsidR="00D123B9" w:rsidRPr="0066369A">
        <w:rPr>
          <w:rFonts w:ascii="ITC Avant Garde" w:hAnsi="ITC Avant Garde"/>
          <w:b/>
          <w:bCs/>
          <w:sz w:val="20"/>
        </w:rPr>
        <w:t xml:space="preserve">. </w:t>
      </w:r>
      <w:r w:rsidR="00A86488">
        <w:rPr>
          <w:rFonts w:ascii="ITC Avant Garde" w:hAnsi="ITC Avant Garde"/>
          <w:bCs/>
          <w:sz w:val="20"/>
        </w:rPr>
        <w:t>El artí</w:t>
      </w:r>
      <w:r w:rsidR="00D123B9" w:rsidRPr="0066369A">
        <w:rPr>
          <w:rFonts w:ascii="ITC Avant Garde" w:hAnsi="ITC Avant Garde"/>
          <w:bCs/>
          <w:sz w:val="20"/>
        </w:rPr>
        <w:t xml:space="preserve">culo 104 de la Ley señala que los concesionarios </w:t>
      </w:r>
      <w:r w:rsidR="00D123B9" w:rsidRPr="0066369A">
        <w:rPr>
          <w:rFonts w:ascii="ITC Avant Garde" w:hAnsi="ITC Avant Garde"/>
          <w:bCs/>
          <w:sz w:val="20"/>
        </w:rPr>
        <w:lastRenderedPageBreak/>
        <w:t xml:space="preserve">podrán dar en arrendamiento, únicamente </w:t>
      </w:r>
      <w:r w:rsidR="006B3901">
        <w:rPr>
          <w:rFonts w:ascii="ITC Avant Garde" w:hAnsi="ITC Avant Garde"/>
          <w:bCs/>
          <w:sz w:val="20"/>
        </w:rPr>
        <w:t>bandas de f</w:t>
      </w:r>
      <w:r w:rsidR="00D123B9" w:rsidRPr="0066369A">
        <w:rPr>
          <w:rFonts w:ascii="ITC Avant Garde" w:hAnsi="ITC Avant Garde"/>
          <w:bCs/>
          <w:sz w:val="20"/>
        </w:rPr>
        <w:t xml:space="preserve">recuencias concesionadas para </w:t>
      </w:r>
      <w:r w:rsidR="006B3901">
        <w:rPr>
          <w:rFonts w:ascii="ITC Avant Garde" w:hAnsi="ITC Avant Garde"/>
          <w:bCs/>
          <w:sz w:val="20"/>
        </w:rPr>
        <w:t>u</w:t>
      </w:r>
      <w:r w:rsidR="00D123B9" w:rsidRPr="0066369A">
        <w:rPr>
          <w:rFonts w:ascii="ITC Avant Garde" w:hAnsi="ITC Avant Garde"/>
          <w:bCs/>
          <w:sz w:val="20"/>
        </w:rPr>
        <w:t xml:space="preserve">so </w:t>
      </w:r>
      <w:r w:rsidR="006B3901">
        <w:rPr>
          <w:rFonts w:ascii="ITC Avant Garde" w:hAnsi="ITC Avant Garde"/>
          <w:bCs/>
          <w:sz w:val="20"/>
        </w:rPr>
        <w:t>c</w:t>
      </w:r>
      <w:r w:rsidR="00D123B9" w:rsidRPr="0066369A">
        <w:rPr>
          <w:rFonts w:ascii="ITC Avant Garde" w:hAnsi="ITC Avant Garde"/>
          <w:bCs/>
          <w:sz w:val="20"/>
        </w:rPr>
        <w:t xml:space="preserve">omercial o </w:t>
      </w:r>
      <w:r w:rsidR="006B3901">
        <w:rPr>
          <w:rFonts w:ascii="ITC Avant Garde" w:hAnsi="ITC Avant Garde"/>
          <w:bCs/>
          <w:sz w:val="20"/>
        </w:rPr>
        <w:t>p</w:t>
      </w:r>
      <w:r w:rsidR="00D123B9" w:rsidRPr="0066369A">
        <w:rPr>
          <w:rFonts w:ascii="ITC Avant Garde" w:hAnsi="ITC Avant Garde"/>
          <w:bCs/>
          <w:sz w:val="20"/>
        </w:rPr>
        <w:t xml:space="preserve">rivado, estos últimos con propósitos de comunicación privada, previa autorización del Instituto, por lo que, para que resulte procedente la </w:t>
      </w:r>
      <w:r w:rsidR="00D90487">
        <w:rPr>
          <w:rFonts w:ascii="ITC Avant Garde" w:hAnsi="ITC Avant Garde"/>
          <w:bCs/>
          <w:sz w:val="20"/>
        </w:rPr>
        <w:t>a</w:t>
      </w:r>
      <w:r w:rsidR="00D123B9" w:rsidRPr="0066369A">
        <w:rPr>
          <w:rFonts w:ascii="ITC Avant Garde" w:hAnsi="ITC Avant Garde"/>
          <w:bCs/>
          <w:sz w:val="20"/>
        </w:rPr>
        <w:t>utorización por parte del Instituto es indisp</w:t>
      </w:r>
      <w:r w:rsidR="00736CEF" w:rsidRPr="0066369A">
        <w:rPr>
          <w:rFonts w:ascii="ITC Avant Garde" w:hAnsi="ITC Avant Garde"/>
          <w:bCs/>
          <w:sz w:val="20"/>
        </w:rPr>
        <w:t xml:space="preserve">ensable que el titular de la </w:t>
      </w:r>
      <w:r w:rsidR="00736CEF" w:rsidRPr="00E71297">
        <w:rPr>
          <w:rFonts w:ascii="ITC Avant Garde" w:hAnsi="ITC Avant Garde"/>
          <w:bCs/>
          <w:sz w:val="20"/>
        </w:rPr>
        <w:t>co</w:t>
      </w:r>
      <w:r w:rsidR="00D123B9" w:rsidRPr="00E71297">
        <w:rPr>
          <w:rFonts w:ascii="ITC Avant Garde" w:hAnsi="ITC Avant Garde"/>
          <w:bCs/>
          <w:sz w:val="20"/>
        </w:rPr>
        <w:t>n</w:t>
      </w:r>
      <w:r w:rsidR="00736CEF" w:rsidRPr="00E71297">
        <w:rPr>
          <w:rFonts w:ascii="ITC Avant Garde" w:hAnsi="ITC Avant Garde"/>
          <w:bCs/>
          <w:sz w:val="20"/>
        </w:rPr>
        <w:t>c</w:t>
      </w:r>
      <w:r w:rsidR="00D123B9" w:rsidRPr="00E71297">
        <w:rPr>
          <w:rFonts w:ascii="ITC Avant Garde" w:hAnsi="ITC Avant Garde"/>
          <w:bCs/>
          <w:sz w:val="20"/>
        </w:rPr>
        <w:t xml:space="preserve">esión </w:t>
      </w:r>
      <w:r w:rsidR="00736CEF" w:rsidRPr="00E71297">
        <w:rPr>
          <w:rFonts w:ascii="ITC Avant Garde" w:hAnsi="ITC Avant Garde"/>
          <w:bCs/>
          <w:sz w:val="20"/>
        </w:rPr>
        <w:t xml:space="preserve">de mérito </w:t>
      </w:r>
      <w:r w:rsidR="00D123B9" w:rsidRPr="00E71297">
        <w:rPr>
          <w:rFonts w:ascii="ITC Avant Garde" w:hAnsi="ITC Avant Garde"/>
          <w:bCs/>
          <w:sz w:val="20"/>
        </w:rPr>
        <w:t xml:space="preserve">se encuentre </w:t>
      </w:r>
      <w:r w:rsidR="00215D09" w:rsidRPr="00E71297">
        <w:rPr>
          <w:rFonts w:ascii="ITC Avant Garde" w:hAnsi="ITC Avant Garde"/>
          <w:bCs/>
          <w:sz w:val="20"/>
        </w:rPr>
        <w:t>al corriente en el pago de los derechos por el uso, aprovechamiento y/o explotación, según corresponda, de las bandas de frecuencias objeto del contrato de arrendamiento</w:t>
      </w:r>
      <w:r w:rsidR="00D123B9" w:rsidRPr="0066369A">
        <w:rPr>
          <w:rFonts w:ascii="ITC Avant Garde" w:hAnsi="ITC Avant Garde"/>
          <w:bCs/>
          <w:sz w:val="20"/>
        </w:rPr>
        <w:t xml:space="preserve">. </w:t>
      </w:r>
    </w:p>
    <w:p w14:paraId="733C329C" w14:textId="77777777" w:rsidR="00A1739B" w:rsidRPr="0066369A" w:rsidRDefault="00A1739B" w:rsidP="00177F62">
      <w:pPr>
        <w:pStyle w:val="Prrafodelista"/>
        <w:tabs>
          <w:tab w:val="left" w:pos="284"/>
          <w:tab w:val="left" w:pos="426"/>
        </w:tabs>
        <w:ind w:left="851"/>
        <w:jc w:val="both"/>
        <w:rPr>
          <w:rFonts w:ascii="ITC Avant Garde" w:hAnsi="ITC Avant Garde"/>
          <w:b/>
          <w:bCs/>
          <w:sz w:val="20"/>
        </w:rPr>
      </w:pPr>
    </w:p>
    <w:p w14:paraId="733C329D" w14:textId="78F7E759" w:rsidR="00D123B9" w:rsidRDefault="00D123B9" w:rsidP="00AA17EE">
      <w:pPr>
        <w:pStyle w:val="Prrafodelista"/>
        <w:tabs>
          <w:tab w:val="left" w:pos="284"/>
          <w:tab w:val="left" w:pos="426"/>
        </w:tabs>
        <w:ind w:left="1418"/>
        <w:jc w:val="both"/>
        <w:rPr>
          <w:rFonts w:ascii="ITC Avant Garde" w:hAnsi="ITC Avant Garde"/>
          <w:bCs/>
          <w:sz w:val="20"/>
        </w:rPr>
      </w:pPr>
      <w:r w:rsidRPr="0066369A">
        <w:rPr>
          <w:rFonts w:ascii="ITC Avant Garde" w:hAnsi="ITC Avant Garde"/>
          <w:bCs/>
          <w:sz w:val="20"/>
        </w:rPr>
        <w:t xml:space="preserve">En tal virtud, </w:t>
      </w:r>
      <w:r w:rsidR="0090727F">
        <w:rPr>
          <w:rFonts w:ascii="ITC Avant Garde" w:hAnsi="ITC Avant Garde"/>
          <w:bCs/>
          <w:sz w:val="20"/>
        </w:rPr>
        <w:t xml:space="preserve">los comentarios indicados en el numeral 6, incisos f) y h) </w:t>
      </w:r>
      <w:r w:rsidR="00A1739B" w:rsidRPr="0066369A">
        <w:rPr>
          <w:rFonts w:ascii="ITC Avant Garde" w:hAnsi="ITC Avant Garde"/>
          <w:bCs/>
          <w:sz w:val="20"/>
        </w:rPr>
        <w:t>se atendi</w:t>
      </w:r>
      <w:r w:rsidR="0090727F">
        <w:rPr>
          <w:rFonts w:ascii="ITC Avant Garde" w:hAnsi="ITC Avant Garde"/>
          <w:bCs/>
          <w:sz w:val="20"/>
        </w:rPr>
        <w:t>eron</w:t>
      </w:r>
      <w:r w:rsidR="00A1739B" w:rsidRPr="0066369A">
        <w:rPr>
          <w:rFonts w:ascii="ITC Avant Garde" w:hAnsi="ITC Avant Garde"/>
          <w:bCs/>
          <w:sz w:val="20"/>
        </w:rPr>
        <w:t xml:space="preserve"> en los Lineamientos.</w:t>
      </w:r>
      <w:r w:rsidR="004639AB">
        <w:rPr>
          <w:rFonts w:ascii="ITC Avant Garde" w:hAnsi="ITC Avant Garde"/>
          <w:bCs/>
          <w:sz w:val="20"/>
        </w:rPr>
        <w:t xml:space="preserve"> </w:t>
      </w:r>
    </w:p>
    <w:p w14:paraId="2EB22304" w14:textId="77777777" w:rsidR="004C2B3B" w:rsidRDefault="004C2B3B" w:rsidP="00AA17EE">
      <w:pPr>
        <w:pStyle w:val="Prrafodelista"/>
        <w:tabs>
          <w:tab w:val="left" w:pos="284"/>
          <w:tab w:val="left" w:pos="426"/>
        </w:tabs>
        <w:ind w:left="1418"/>
        <w:jc w:val="both"/>
        <w:rPr>
          <w:rFonts w:ascii="ITC Avant Garde" w:hAnsi="ITC Avant Garde"/>
          <w:bCs/>
          <w:sz w:val="20"/>
        </w:rPr>
      </w:pPr>
    </w:p>
    <w:p w14:paraId="733C32A1" w14:textId="15BE58B2" w:rsidR="00DB4CE2" w:rsidRPr="00A7449E" w:rsidRDefault="00A7449E" w:rsidP="00AA17EE">
      <w:pPr>
        <w:pStyle w:val="Prrafodelista"/>
        <w:numPr>
          <w:ilvl w:val="0"/>
          <w:numId w:val="29"/>
        </w:numPr>
        <w:ind w:left="851" w:hanging="567"/>
        <w:jc w:val="both"/>
        <w:rPr>
          <w:rFonts w:ascii="ITC Avant Garde" w:hAnsi="ITC Avant Garde"/>
          <w:b/>
          <w:bCs/>
          <w:sz w:val="20"/>
        </w:rPr>
      </w:pPr>
      <w:r w:rsidRPr="00A7449E">
        <w:rPr>
          <w:rFonts w:ascii="ITC Avant Garde" w:hAnsi="ITC Avant Garde"/>
          <w:b/>
          <w:bCs/>
          <w:sz w:val="20"/>
        </w:rPr>
        <w:t xml:space="preserve">Capítulo I, titulado </w:t>
      </w:r>
      <w:r w:rsidR="00DB4CE2" w:rsidRPr="00A7449E">
        <w:rPr>
          <w:rFonts w:ascii="ITC Avant Garde" w:hAnsi="ITC Avant Garde"/>
          <w:b/>
          <w:bCs/>
          <w:sz w:val="20"/>
        </w:rPr>
        <w:t xml:space="preserve">Disposiciones generales. </w:t>
      </w:r>
    </w:p>
    <w:p w14:paraId="733C32A2" w14:textId="77777777" w:rsidR="00435B34" w:rsidRPr="0066369A" w:rsidRDefault="00435B34" w:rsidP="00177F62">
      <w:pPr>
        <w:spacing w:after="0" w:line="240" w:lineRule="auto"/>
        <w:ind w:left="851"/>
        <w:jc w:val="both"/>
        <w:rPr>
          <w:rFonts w:ascii="ITC Avant Garde" w:hAnsi="ITC Avant Garde"/>
          <w:b/>
          <w:bCs/>
          <w:sz w:val="20"/>
          <w:szCs w:val="20"/>
        </w:rPr>
      </w:pPr>
    </w:p>
    <w:p w14:paraId="733C32A4" w14:textId="6BAAA809" w:rsidR="00E565BA" w:rsidRPr="0066369A" w:rsidRDefault="00B3124C" w:rsidP="00FF1568">
      <w:pPr>
        <w:pStyle w:val="Prrafodelista"/>
        <w:ind w:left="1134" w:hanging="567"/>
        <w:jc w:val="both"/>
        <w:rPr>
          <w:rFonts w:ascii="ITC Avant Garde" w:hAnsi="ITC Avant Garde"/>
          <w:bCs/>
          <w:sz w:val="20"/>
        </w:rPr>
      </w:pPr>
      <w:r>
        <w:rPr>
          <w:rFonts w:ascii="ITC Avant Garde" w:hAnsi="ITC Avant Garde"/>
          <w:b/>
          <w:bCs/>
          <w:sz w:val="20"/>
        </w:rPr>
        <w:t xml:space="preserve">Única. </w:t>
      </w:r>
      <w:r w:rsidR="00E565BA" w:rsidRPr="0066369A">
        <w:rPr>
          <w:rFonts w:ascii="ITC Avant Garde" w:hAnsi="ITC Avant Garde"/>
          <w:b/>
          <w:bCs/>
          <w:sz w:val="20"/>
        </w:rPr>
        <w:t>Alusión a una o</w:t>
      </w:r>
      <w:r w:rsidR="00004D68">
        <w:rPr>
          <w:rFonts w:ascii="ITC Avant Garde" w:hAnsi="ITC Avant Garde"/>
          <w:b/>
          <w:bCs/>
          <w:sz w:val="20"/>
        </w:rPr>
        <w:t xml:space="preserve"> más bandas de f</w:t>
      </w:r>
      <w:r w:rsidR="00E565BA" w:rsidRPr="0066369A">
        <w:rPr>
          <w:rFonts w:ascii="ITC Avant Garde" w:hAnsi="ITC Avant Garde"/>
          <w:b/>
          <w:bCs/>
          <w:sz w:val="20"/>
        </w:rPr>
        <w:t>recuencias en diversas defin</w:t>
      </w:r>
      <w:r w:rsidR="00500E61" w:rsidRPr="0066369A">
        <w:rPr>
          <w:rFonts w:ascii="ITC Avant Garde" w:hAnsi="ITC Avant Garde"/>
          <w:b/>
          <w:bCs/>
          <w:sz w:val="20"/>
        </w:rPr>
        <w:t>i</w:t>
      </w:r>
      <w:r w:rsidR="00E565BA" w:rsidRPr="0066369A">
        <w:rPr>
          <w:rFonts w:ascii="ITC Avant Garde" w:hAnsi="ITC Avant Garde"/>
          <w:b/>
          <w:bCs/>
          <w:sz w:val="20"/>
        </w:rPr>
        <w:t xml:space="preserve">ciones. </w:t>
      </w:r>
      <w:r w:rsidR="00E565BA" w:rsidRPr="0066369A">
        <w:rPr>
          <w:rFonts w:ascii="ITC Avant Garde" w:hAnsi="ITC Avant Garde"/>
          <w:bCs/>
          <w:sz w:val="20"/>
        </w:rPr>
        <w:t xml:space="preserve">La propuesta indicada con el número 6, inciso c), indica que debe referenciarse en las definiciones de </w:t>
      </w:r>
      <w:r w:rsidR="008B7041">
        <w:rPr>
          <w:rFonts w:ascii="ITC Avant Garde" w:hAnsi="ITC Avant Garde"/>
          <w:bCs/>
          <w:sz w:val="20"/>
        </w:rPr>
        <w:t>“</w:t>
      </w:r>
      <w:r w:rsidR="00E565BA" w:rsidRPr="008B7041">
        <w:rPr>
          <w:rFonts w:ascii="ITC Avant Garde" w:hAnsi="ITC Avant Garde"/>
          <w:bCs/>
          <w:i/>
          <w:sz w:val="20"/>
        </w:rPr>
        <w:t>Arrendador</w:t>
      </w:r>
      <w:r w:rsidR="008B7041" w:rsidRPr="008B7041">
        <w:rPr>
          <w:rFonts w:ascii="ITC Avant Garde" w:hAnsi="ITC Avant Garde"/>
          <w:bCs/>
          <w:i/>
          <w:sz w:val="20"/>
        </w:rPr>
        <w:t>”</w:t>
      </w:r>
      <w:r w:rsidR="00E565BA" w:rsidRPr="008B7041">
        <w:rPr>
          <w:rFonts w:ascii="ITC Avant Garde" w:hAnsi="ITC Avant Garde"/>
          <w:bCs/>
          <w:i/>
          <w:sz w:val="20"/>
        </w:rPr>
        <w:t>,</w:t>
      </w:r>
      <w:r w:rsidR="00E565BA" w:rsidRPr="0066369A">
        <w:rPr>
          <w:rFonts w:ascii="ITC Avant Garde" w:hAnsi="ITC Avant Garde"/>
          <w:bCs/>
          <w:sz w:val="20"/>
        </w:rPr>
        <w:t xml:space="preserve"> </w:t>
      </w:r>
      <w:r w:rsidR="008B7041">
        <w:rPr>
          <w:rFonts w:ascii="ITC Avant Garde" w:hAnsi="ITC Avant Garde"/>
          <w:bCs/>
          <w:sz w:val="20"/>
        </w:rPr>
        <w:t>“</w:t>
      </w:r>
      <w:r w:rsidR="00E565BA" w:rsidRPr="008B7041">
        <w:rPr>
          <w:rFonts w:ascii="ITC Avant Garde" w:hAnsi="ITC Avant Garde"/>
          <w:bCs/>
          <w:i/>
          <w:sz w:val="20"/>
        </w:rPr>
        <w:t>Arrendatario</w:t>
      </w:r>
      <w:r w:rsidR="008B7041">
        <w:rPr>
          <w:rFonts w:ascii="ITC Avant Garde" w:hAnsi="ITC Avant Garde"/>
          <w:bCs/>
          <w:sz w:val="20"/>
        </w:rPr>
        <w:t>”</w:t>
      </w:r>
      <w:r w:rsidR="00E565BA" w:rsidRPr="0066369A">
        <w:rPr>
          <w:rFonts w:ascii="ITC Avant Garde" w:hAnsi="ITC Avant Garde"/>
          <w:bCs/>
          <w:sz w:val="20"/>
        </w:rPr>
        <w:t xml:space="preserve"> y </w:t>
      </w:r>
      <w:r w:rsidR="008B7041">
        <w:rPr>
          <w:rFonts w:ascii="ITC Avant Garde" w:hAnsi="ITC Avant Garde"/>
          <w:bCs/>
          <w:sz w:val="20"/>
        </w:rPr>
        <w:t>“</w:t>
      </w:r>
      <w:r w:rsidR="00E565BA" w:rsidRPr="008B7041">
        <w:rPr>
          <w:rFonts w:ascii="ITC Avant Garde" w:hAnsi="ITC Avant Garde"/>
          <w:bCs/>
          <w:i/>
          <w:sz w:val="20"/>
        </w:rPr>
        <w:t>Autorización de Arrendamiento</w:t>
      </w:r>
      <w:r w:rsidR="008B7041">
        <w:rPr>
          <w:rFonts w:ascii="ITC Avant Garde" w:hAnsi="ITC Avant Garde"/>
          <w:bCs/>
          <w:sz w:val="20"/>
        </w:rPr>
        <w:t>”</w:t>
      </w:r>
      <w:r w:rsidR="00E565BA" w:rsidRPr="0066369A">
        <w:rPr>
          <w:rFonts w:ascii="ITC Avant Garde" w:hAnsi="ITC Avant Garde"/>
          <w:bCs/>
          <w:sz w:val="20"/>
        </w:rPr>
        <w:t xml:space="preserve">, la expresión a "una o más bandas de frecuencias". </w:t>
      </w:r>
    </w:p>
    <w:p w14:paraId="733C32A5" w14:textId="77777777" w:rsidR="00E565BA" w:rsidRPr="0066369A" w:rsidRDefault="00E565BA" w:rsidP="00696FD9">
      <w:pPr>
        <w:pStyle w:val="Prrafodelista"/>
        <w:ind w:left="1134" w:hanging="283"/>
        <w:jc w:val="both"/>
        <w:rPr>
          <w:rFonts w:ascii="ITC Avant Garde" w:hAnsi="ITC Avant Garde"/>
          <w:b/>
          <w:bCs/>
          <w:sz w:val="20"/>
        </w:rPr>
      </w:pPr>
    </w:p>
    <w:p w14:paraId="733C32A6" w14:textId="5A08A1F5" w:rsidR="00E565BA" w:rsidRPr="0066369A" w:rsidRDefault="00E565BA" w:rsidP="00FF1568">
      <w:pPr>
        <w:pStyle w:val="Prrafodelista"/>
        <w:ind w:left="1134"/>
        <w:jc w:val="both"/>
        <w:rPr>
          <w:rFonts w:ascii="ITC Avant Garde" w:hAnsi="ITC Avant Garde"/>
          <w:bCs/>
          <w:sz w:val="20"/>
        </w:rPr>
      </w:pPr>
      <w:r w:rsidRPr="0066369A">
        <w:rPr>
          <w:rFonts w:ascii="ITC Avant Garde" w:hAnsi="ITC Avant Garde"/>
          <w:bCs/>
          <w:sz w:val="20"/>
        </w:rPr>
        <w:t xml:space="preserve">El artículo 104, primer párrafo de la Ley indica que los concesionarios podrán dar en </w:t>
      </w:r>
      <w:r w:rsidR="00DB0900">
        <w:rPr>
          <w:rFonts w:ascii="ITC Avant Garde" w:hAnsi="ITC Avant Garde"/>
          <w:bCs/>
          <w:sz w:val="20"/>
        </w:rPr>
        <w:t>a</w:t>
      </w:r>
      <w:r w:rsidRPr="0066369A">
        <w:rPr>
          <w:rFonts w:ascii="ITC Avant Garde" w:hAnsi="ITC Avant Garde"/>
          <w:bCs/>
          <w:sz w:val="20"/>
        </w:rPr>
        <w:t xml:space="preserve">rrendamiento, únicamente </w:t>
      </w:r>
      <w:r w:rsidR="00DB0900">
        <w:rPr>
          <w:rFonts w:ascii="ITC Avant Garde" w:hAnsi="ITC Avant Garde"/>
          <w:bCs/>
          <w:sz w:val="20"/>
        </w:rPr>
        <w:t>b</w:t>
      </w:r>
      <w:r w:rsidR="00696FD9">
        <w:rPr>
          <w:rFonts w:ascii="ITC Avant Garde" w:hAnsi="ITC Avant Garde"/>
          <w:bCs/>
          <w:sz w:val="20"/>
        </w:rPr>
        <w:t xml:space="preserve">andas de </w:t>
      </w:r>
      <w:r w:rsidR="00DB0900">
        <w:rPr>
          <w:rFonts w:ascii="ITC Avant Garde" w:hAnsi="ITC Avant Garde"/>
          <w:bCs/>
          <w:sz w:val="20"/>
        </w:rPr>
        <w:t>f</w:t>
      </w:r>
      <w:r w:rsidR="00696FD9">
        <w:rPr>
          <w:rFonts w:ascii="ITC Avant Garde" w:hAnsi="ITC Avant Garde"/>
          <w:bCs/>
          <w:sz w:val="20"/>
        </w:rPr>
        <w:t xml:space="preserve">recuencias concesionadas para </w:t>
      </w:r>
      <w:r w:rsidR="00DB0900">
        <w:rPr>
          <w:rFonts w:ascii="ITC Avant Garde" w:hAnsi="ITC Avant Garde"/>
          <w:bCs/>
          <w:sz w:val="20"/>
        </w:rPr>
        <w:t>uso c</w:t>
      </w:r>
      <w:r w:rsidRPr="0066369A">
        <w:rPr>
          <w:rFonts w:ascii="ITC Avant Garde" w:hAnsi="ITC Avant Garde"/>
          <w:bCs/>
          <w:sz w:val="20"/>
        </w:rPr>
        <w:t xml:space="preserve">omercial o </w:t>
      </w:r>
      <w:r w:rsidR="00DB0900">
        <w:rPr>
          <w:rFonts w:ascii="ITC Avant Garde" w:hAnsi="ITC Avant Garde"/>
          <w:bCs/>
          <w:sz w:val="20"/>
        </w:rPr>
        <w:t>p</w:t>
      </w:r>
      <w:r w:rsidRPr="0066369A">
        <w:rPr>
          <w:rFonts w:ascii="ITC Avant Garde" w:hAnsi="ITC Avant Garde"/>
          <w:bCs/>
          <w:sz w:val="20"/>
        </w:rPr>
        <w:t xml:space="preserve">rivado, estos últimos con propósitos de comunicación privada, previa autorización del Instituto. </w:t>
      </w:r>
    </w:p>
    <w:p w14:paraId="733C32A7" w14:textId="77777777" w:rsidR="00E565BA" w:rsidRPr="0066369A" w:rsidRDefault="00E565BA" w:rsidP="00696FD9">
      <w:pPr>
        <w:pStyle w:val="Prrafodelista"/>
        <w:ind w:left="1134" w:hanging="283"/>
        <w:jc w:val="both"/>
        <w:rPr>
          <w:rFonts w:ascii="ITC Avant Garde" w:hAnsi="ITC Avant Garde"/>
          <w:bCs/>
          <w:sz w:val="20"/>
        </w:rPr>
      </w:pPr>
    </w:p>
    <w:p w14:paraId="733C32A8" w14:textId="6C82D7E2" w:rsidR="00E565BA" w:rsidRPr="0066369A" w:rsidRDefault="00E565BA" w:rsidP="00FF1568">
      <w:pPr>
        <w:pStyle w:val="Prrafodelista"/>
        <w:ind w:left="1134"/>
        <w:jc w:val="both"/>
        <w:rPr>
          <w:rFonts w:ascii="ITC Avant Garde" w:hAnsi="ITC Avant Garde"/>
          <w:bCs/>
          <w:sz w:val="20"/>
        </w:rPr>
      </w:pPr>
      <w:r w:rsidRPr="0066369A">
        <w:rPr>
          <w:rFonts w:ascii="ITC Avant Garde" w:hAnsi="ITC Avant Garde"/>
          <w:bCs/>
          <w:sz w:val="20"/>
        </w:rPr>
        <w:t xml:space="preserve">Por tal motivo, de la interpretación del numeral se advierte que no existe limitante para una determinada </w:t>
      </w:r>
      <w:r w:rsidR="00F92EBB">
        <w:rPr>
          <w:rFonts w:ascii="ITC Avant Garde" w:hAnsi="ITC Avant Garde"/>
          <w:bCs/>
          <w:sz w:val="20"/>
        </w:rPr>
        <w:t>b</w:t>
      </w:r>
      <w:r w:rsidRPr="0066369A">
        <w:rPr>
          <w:rFonts w:ascii="ITC Avant Garde" w:hAnsi="ITC Avant Garde"/>
          <w:bCs/>
          <w:sz w:val="20"/>
        </w:rPr>
        <w:t xml:space="preserve">anda de </w:t>
      </w:r>
      <w:r w:rsidR="00F92EBB">
        <w:rPr>
          <w:rFonts w:ascii="ITC Avant Garde" w:hAnsi="ITC Avant Garde"/>
          <w:bCs/>
          <w:sz w:val="20"/>
        </w:rPr>
        <w:t>f</w:t>
      </w:r>
      <w:r w:rsidRPr="0066369A">
        <w:rPr>
          <w:rFonts w:ascii="ITC Avant Garde" w:hAnsi="ITC Avant Garde"/>
          <w:bCs/>
          <w:sz w:val="20"/>
        </w:rPr>
        <w:t>recuencias, siempre y cuando h</w:t>
      </w:r>
      <w:r w:rsidR="008B7041">
        <w:rPr>
          <w:rFonts w:ascii="ITC Avant Garde" w:hAnsi="ITC Avant Garde"/>
          <w:bCs/>
          <w:sz w:val="20"/>
        </w:rPr>
        <w:t xml:space="preserve">aya sido otorgada en </w:t>
      </w:r>
      <w:r w:rsidR="00F92EBB">
        <w:rPr>
          <w:rFonts w:ascii="ITC Avant Garde" w:hAnsi="ITC Avant Garde"/>
          <w:bCs/>
          <w:sz w:val="20"/>
        </w:rPr>
        <w:t>el título de c</w:t>
      </w:r>
      <w:r w:rsidRPr="0066369A">
        <w:rPr>
          <w:rFonts w:ascii="ITC Avant Garde" w:hAnsi="ITC Avant Garde"/>
          <w:bCs/>
          <w:sz w:val="20"/>
        </w:rPr>
        <w:t xml:space="preserve">oncesión respectivo. </w:t>
      </w:r>
    </w:p>
    <w:p w14:paraId="733C32AD" w14:textId="77777777" w:rsidR="00435B34" w:rsidRPr="0066369A" w:rsidRDefault="00435B34" w:rsidP="00177F62">
      <w:pPr>
        <w:spacing w:after="0" w:line="240" w:lineRule="auto"/>
        <w:ind w:left="851"/>
        <w:jc w:val="both"/>
        <w:rPr>
          <w:rFonts w:ascii="ITC Avant Garde" w:hAnsi="ITC Avant Garde"/>
          <w:b/>
          <w:bCs/>
          <w:sz w:val="20"/>
          <w:szCs w:val="20"/>
        </w:rPr>
      </w:pPr>
    </w:p>
    <w:p w14:paraId="469FF956" w14:textId="5F7B8754" w:rsidR="00770E66" w:rsidRDefault="00770E66" w:rsidP="00126C96">
      <w:pPr>
        <w:pStyle w:val="Prrafodelista"/>
        <w:numPr>
          <w:ilvl w:val="0"/>
          <w:numId w:val="29"/>
        </w:numPr>
        <w:ind w:left="851" w:hanging="567"/>
        <w:jc w:val="both"/>
        <w:rPr>
          <w:rFonts w:ascii="ITC Avant Garde" w:hAnsi="ITC Avant Garde"/>
          <w:b/>
          <w:bCs/>
          <w:sz w:val="20"/>
        </w:rPr>
      </w:pPr>
      <w:r>
        <w:rPr>
          <w:rFonts w:ascii="ITC Avant Garde" w:hAnsi="ITC Avant Garde"/>
          <w:b/>
          <w:bCs/>
          <w:sz w:val="20"/>
        </w:rPr>
        <w:t>Capítulo II, titulado “</w:t>
      </w:r>
      <w:r w:rsidRPr="00770E66">
        <w:rPr>
          <w:rFonts w:ascii="ITC Avant Garde" w:hAnsi="ITC Avant Garde"/>
          <w:b/>
          <w:bCs/>
          <w:i/>
          <w:sz w:val="20"/>
        </w:rPr>
        <w:t>Del Arrendamiento de Espectro Radioeléctrico</w:t>
      </w:r>
      <w:r>
        <w:rPr>
          <w:rFonts w:ascii="ITC Avant Garde" w:hAnsi="ITC Avant Garde"/>
          <w:b/>
          <w:bCs/>
          <w:sz w:val="20"/>
        </w:rPr>
        <w:t>”.</w:t>
      </w:r>
    </w:p>
    <w:p w14:paraId="376651D1" w14:textId="77777777" w:rsidR="00770E66" w:rsidRDefault="00770E66" w:rsidP="00770E66">
      <w:pPr>
        <w:pStyle w:val="Prrafodelista"/>
        <w:ind w:left="720"/>
        <w:jc w:val="both"/>
        <w:rPr>
          <w:rFonts w:ascii="ITC Avant Garde" w:hAnsi="ITC Avant Garde"/>
          <w:b/>
          <w:bCs/>
          <w:sz w:val="20"/>
        </w:rPr>
      </w:pPr>
    </w:p>
    <w:p w14:paraId="1A4123DC" w14:textId="77777777" w:rsidR="000B3F32" w:rsidRPr="003662D6" w:rsidRDefault="000B3F32" w:rsidP="00DB0900">
      <w:pPr>
        <w:pStyle w:val="Prrafodelista"/>
        <w:numPr>
          <w:ilvl w:val="0"/>
          <w:numId w:val="40"/>
        </w:numPr>
        <w:jc w:val="both"/>
        <w:rPr>
          <w:rFonts w:ascii="ITC Avant Garde" w:hAnsi="ITC Avant Garde"/>
          <w:bCs/>
          <w:sz w:val="20"/>
        </w:rPr>
      </w:pPr>
      <w:r w:rsidRPr="003662D6">
        <w:rPr>
          <w:rFonts w:ascii="ITC Avant Garde" w:hAnsi="ITC Avant Garde"/>
          <w:b/>
          <w:bCs/>
          <w:sz w:val="20"/>
        </w:rPr>
        <w:t xml:space="preserve">Trato no discriminatorio. </w:t>
      </w:r>
      <w:r w:rsidRPr="003662D6">
        <w:rPr>
          <w:rFonts w:ascii="ITC Avant Garde" w:hAnsi="ITC Avant Garde"/>
          <w:bCs/>
          <w:sz w:val="20"/>
        </w:rPr>
        <w:t>Los comentarios, opiniones y propuestas marcadas con los numerales 3, incisos c) y d); 4, inciso d); 7, inciso b); 8, inciso d) y 9, inciso c) aluden al tópico relativo a la prohibición de aplicar un trato diferenciado a distintos interesados en arrendar espectro a lo largo del tiempo. Asimismo, por encontrarse vinculado al punto que nos ocupa, se dará atención al comentario marcado con el numeral 14, inciso f)</w:t>
      </w:r>
      <w:r w:rsidRPr="00DD3464">
        <w:rPr>
          <w:rFonts w:ascii="ITC Avant Garde" w:hAnsi="ITC Avant Garde"/>
          <w:bCs/>
          <w:sz w:val="20"/>
        </w:rPr>
        <w:t>.</w:t>
      </w:r>
    </w:p>
    <w:p w14:paraId="500964CB" w14:textId="77777777" w:rsidR="000B3F32" w:rsidRPr="00C56DD0" w:rsidRDefault="000B3F32" w:rsidP="00DB0900">
      <w:pPr>
        <w:pStyle w:val="Default"/>
        <w:ind w:left="1080"/>
        <w:jc w:val="both"/>
        <w:rPr>
          <w:rFonts w:ascii="ITC Avant Garde" w:hAnsi="ITC Avant Garde"/>
          <w:bCs/>
          <w:sz w:val="22"/>
          <w:szCs w:val="22"/>
        </w:rPr>
      </w:pPr>
    </w:p>
    <w:p w14:paraId="73E337F7" w14:textId="77777777" w:rsidR="00634203" w:rsidRPr="00DB0900" w:rsidRDefault="00634203" w:rsidP="00634203">
      <w:pPr>
        <w:pStyle w:val="Default"/>
        <w:ind w:left="1080"/>
        <w:jc w:val="both"/>
        <w:rPr>
          <w:rFonts w:ascii="ITC Avant Garde" w:hAnsi="ITC Avant Garde"/>
          <w:sz w:val="20"/>
          <w:szCs w:val="20"/>
        </w:rPr>
      </w:pPr>
      <w:r w:rsidRPr="00DB0900">
        <w:rPr>
          <w:rFonts w:ascii="ITC Avant Garde" w:hAnsi="ITC Avant Garde"/>
          <w:sz w:val="20"/>
          <w:szCs w:val="20"/>
        </w:rPr>
        <w:t>Al respecto, se manifiesta que si bien se encuentra dentro de las facultades del Instituto regular lo relativo al trato no discriminatorio, no se considera oportuno hacerlo de manera general en el cuerpo de los Lineamientos.</w:t>
      </w:r>
    </w:p>
    <w:p w14:paraId="6EE6EB86" w14:textId="77777777" w:rsidR="00634203" w:rsidRPr="00DB0900" w:rsidRDefault="00634203" w:rsidP="00634203">
      <w:pPr>
        <w:pStyle w:val="Default"/>
        <w:ind w:left="1080"/>
        <w:jc w:val="both"/>
        <w:rPr>
          <w:rFonts w:ascii="ITC Avant Garde" w:hAnsi="ITC Avant Garde"/>
          <w:sz w:val="20"/>
          <w:szCs w:val="20"/>
        </w:rPr>
      </w:pPr>
    </w:p>
    <w:p w14:paraId="6CDC61F6" w14:textId="1BE48C1F" w:rsidR="007C059F" w:rsidRDefault="00634203" w:rsidP="000B3F32">
      <w:pPr>
        <w:pStyle w:val="Prrafodelista"/>
        <w:ind w:left="1080"/>
        <w:jc w:val="both"/>
        <w:rPr>
          <w:rFonts w:ascii="ITC Avant Garde" w:hAnsi="ITC Avant Garde"/>
          <w:bCs/>
          <w:sz w:val="20"/>
        </w:rPr>
      </w:pPr>
      <w:r w:rsidRPr="00DB0900">
        <w:rPr>
          <w:rFonts w:ascii="ITC Avant Garde" w:hAnsi="ITC Avant Garde"/>
          <w:sz w:val="20"/>
        </w:rPr>
        <w:t xml:space="preserve">Por ello, en plena atención a los comentarios, se consideró procedente suprimir la previsión de trato no discriminatorio, en razón de que: i) la exigencia de mérito no deriva de una obligación prevista en la Ley; ii) las condiciones para la procedencia del arrendamiento y en su caso, del subarrendamiento, son distintas atendiendo a cada caso en concreto, conforme a los términos y condiciones pactados por las partes; iii) estas transacciones están sujetas a las disposiciones generales establecidas en la Ley y la </w:t>
      </w:r>
      <w:r>
        <w:rPr>
          <w:rFonts w:ascii="ITC Avant Garde" w:hAnsi="ITC Avant Garde"/>
          <w:sz w:val="20"/>
        </w:rPr>
        <w:t>Ley Federal de Competencia Económica,</w:t>
      </w:r>
      <w:r w:rsidRPr="00DB0900">
        <w:rPr>
          <w:rFonts w:ascii="ITC Avant Garde" w:hAnsi="ITC Avant Garde"/>
          <w:sz w:val="20"/>
        </w:rPr>
        <w:t xml:space="preserve"> por lo que no es necesario establecer un régimen específico para el arrendamiento de espectro radioeléctrico en estos Lineamientos; y iv) tratándose de regulación asimétrica, a los agentes </w:t>
      </w:r>
      <w:r w:rsidRPr="00DB0900">
        <w:rPr>
          <w:rFonts w:ascii="ITC Avant Garde" w:hAnsi="ITC Avant Garde"/>
          <w:sz w:val="20"/>
        </w:rPr>
        <w:lastRenderedPageBreak/>
        <w:t>económicos declarados con poder sustancial o preponderantes, las obligaciones y disposiciones aplicables relativas al trato no discriminatorio, se contendrán en las resoluciones correspondientes que emita el Instituto.</w:t>
      </w:r>
    </w:p>
    <w:p w14:paraId="54C33A1E" w14:textId="51530C39" w:rsidR="00770E66" w:rsidRPr="009E58CA" w:rsidRDefault="00770E66" w:rsidP="004C077E">
      <w:pPr>
        <w:pStyle w:val="Prrafodelista"/>
        <w:numPr>
          <w:ilvl w:val="0"/>
          <w:numId w:val="40"/>
        </w:numPr>
        <w:jc w:val="both"/>
        <w:rPr>
          <w:rFonts w:ascii="ITC Avant Garde" w:hAnsi="ITC Avant Garde"/>
          <w:bCs/>
          <w:sz w:val="20"/>
        </w:rPr>
      </w:pPr>
      <w:r w:rsidRPr="009E58CA">
        <w:rPr>
          <w:rFonts w:ascii="ITC Avant Garde" w:hAnsi="ITC Avant Garde"/>
          <w:b/>
          <w:bCs/>
          <w:sz w:val="20"/>
        </w:rPr>
        <w:t xml:space="preserve">Subarrendamiento. </w:t>
      </w:r>
      <w:r w:rsidRPr="009E58CA">
        <w:rPr>
          <w:rFonts w:ascii="ITC Avant Garde" w:hAnsi="ITC Avant Garde"/>
          <w:bCs/>
          <w:sz w:val="20"/>
        </w:rPr>
        <w:t xml:space="preserve">Los comentarios expresados en los numerales 6, inciso e); 8, inciso e); 10, incisos c) y h) y 11 plantean que debe permitirse el subarrendamiento, por una sola vez y con autorización del </w:t>
      </w:r>
      <w:r w:rsidR="00E04FD1">
        <w:rPr>
          <w:rFonts w:ascii="ITC Avant Garde" w:hAnsi="ITC Avant Garde"/>
          <w:bCs/>
          <w:sz w:val="20"/>
        </w:rPr>
        <w:t>a</w:t>
      </w:r>
      <w:r w:rsidRPr="009E58CA">
        <w:rPr>
          <w:rFonts w:ascii="ITC Avant Garde" w:hAnsi="ITC Avant Garde"/>
          <w:bCs/>
          <w:sz w:val="20"/>
        </w:rPr>
        <w:t xml:space="preserve">rrendador. </w:t>
      </w:r>
    </w:p>
    <w:p w14:paraId="6099693D" w14:textId="77777777" w:rsidR="00770E66" w:rsidRDefault="00770E66" w:rsidP="004C077E">
      <w:pPr>
        <w:pStyle w:val="Prrafodelista"/>
        <w:ind w:left="1080"/>
        <w:jc w:val="both"/>
        <w:rPr>
          <w:rFonts w:ascii="ITC Avant Garde" w:hAnsi="ITC Avant Garde"/>
          <w:bCs/>
          <w:sz w:val="20"/>
        </w:rPr>
      </w:pPr>
    </w:p>
    <w:p w14:paraId="786728EA" w14:textId="77777777" w:rsidR="00770E66" w:rsidRPr="000600FD" w:rsidRDefault="00770E66" w:rsidP="004C077E">
      <w:pPr>
        <w:spacing w:after="0" w:line="240" w:lineRule="auto"/>
        <w:ind w:left="1080"/>
        <w:jc w:val="both"/>
        <w:rPr>
          <w:rFonts w:ascii="ITC Avant Garde" w:hAnsi="ITC Avant Garde"/>
          <w:bCs/>
          <w:sz w:val="20"/>
          <w:szCs w:val="20"/>
        </w:rPr>
      </w:pPr>
      <w:r w:rsidRPr="000600FD">
        <w:rPr>
          <w:rFonts w:ascii="ITC Avant Garde" w:hAnsi="ITC Avant Garde"/>
          <w:bCs/>
          <w:sz w:val="20"/>
          <w:szCs w:val="20"/>
        </w:rPr>
        <w:t>Al respecto, considerando que e</w:t>
      </w:r>
      <w:r w:rsidRPr="000600FD">
        <w:rPr>
          <w:rFonts w:ascii="ITC Avant Garde" w:eastAsiaTheme="minorHAnsi" w:hAnsi="ITC Avant Garde" w:cstheme="minorBidi"/>
          <w:bCs/>
          <w:sz w:val="20"/>
          <w:szCs w:val="20"/>
        </w:rPr>
        <w:t xml:space="preserve">l espectro radioeléctrico constituye un bien </w:t>
      </w:r>
      <w:r w:rsidRPr="000600FD">
        <w:rPr>
          <w:rFonts w:ascii="ITC Avant Garde" w:hAnsi="ITC Avant Garde" w:cstheme="minorBidi"/>
          <w:bCs/>
          <w:sz w:val="20"/>
          <w:szCs w:val="20"/>
        </w:rPr>
        <w:t xml:space="preserve">de dominio público de la Nación, cuya titularidad y administración corresponde al Estado, </w:t>
      </w:r>
      <w:r w:rsidRPr="000600FD">
        <w:rPr>
          <w:rFonts w:ascii="ITC Avant Garde" w:hAnsi="ITC Avant Garde"/>
          <w:bCs/>
          <w:sz w:val="20"/>
          <w:szCs w:val="20"/>
        </w:rPr>
        <w:t>de conformidad con el artículo 54 de la Ley, así como que en su administración</w:t>
      </w:r>
      <w:r w:rsidRPr="000600FD">
        <w:rPr>
          <w:rFonts w:ascii="ITC Avant Garde" w:eastAsiaTheme="minorHAnsi" w:hAnsi="ITC Avant Garde" w:cstheme="minorBidi"/>
          <w:bCs/>
          <w:sz w:val="20"/>
          <w:szCs w:val="20"/>
        </w:rPr>
        <w:t xml:space="preserve">, el Instituto perseguirá entre otros, objetivos generales en beneficio de los usuarios, tales como: el uso eficaz del espectro y su protección; resulta </w:t>
      </w:r>
      <w:r w:rsidRPr="000600FD">
        <w:rPr>
          <w:rFonts w:ascii="ITC Avant Garde" w:hAnsi="ITC Avant Garde"/>
          <w:bCs/>
          <w:sz w:val="20"/>
          <w:szCs w:val="20"/>
        </w:rPr>
        <w:t xml:space="preserve">de gran importancia que un recurso escaso como lo es el espectro radioeléctrico sea administrado y utilizado de la forma más racional y eficiente posible, dada su alta demanda. </w:t>
      </w:r>
    </w:p>
    <w:p w14:paraId="28999E75" w14:textId="77777777" w:rsidR="00770E66" w:rsidRPr="000600FD" w:rsidRDefault="00770E66" w:rsidP="004C077E">
      <w:pPr>
        <w:spacing w:after="0" w:line="240" w:lineRule="auto"/>
        <w:ind w:left="1080"/>
        <w:jc w:val="both"/>
        <w:rPr>
          <w:rFonts w:ascii="ITC Avant Garde" w:hAnsi="ITC Avant Garde"/>
          <w:bCs/>
          <w:sz w:val="20"/>
          <w:szCs w:val="20"/>
        </w:rPr>
      </w:pPr>
    </w:p>
    <w:p w14:paraId="2860B550" w14:textId="21BBBF59" w:rsidR="00770E66" w:rsidRPr="000600FD" w:rsidRDefault="00770E66" w:rsidP="004C077E">
      <w:pPr>
        <w:spacing w:after="0" w:line="240" w:lineRule="auto"/>
        <w:ind w:left="1080"/>
        <w:jc w:val="both"/>
        <w:rPr>
          <w:rFonts w:ascii="ITC Avant Garde" w:hAnsi="ITC Avant Garde"/>
          <w:sz w:val="20"/>
          <w:szCs w:val="20"/>
        </w:rPr>
      </w:pPr>
      <w:r w:rsidRPr="000600FD">
        <w:rPr>
          <w:rFonts w:ascii="ITC Avant Garde" w:hAnsi="ITC Avant Garde"/>
          <w:bCs/>
          <w:sz w:val="20"/>
          <w:szCs w:val="20"/>
        </w:rPr>
        <w:t xml:space="preserve">Resulta procedente considerar el subarrendamiento </w:t>
      </w:r>
      <w:r w:rsidR="00634203" w:rsidRPr="00E04FD1">
        <w:rPr>
          <w:rFonts w:ascii="ITC Avant Garde" w:hAnsi="ITC Avant Garde"/>
          <w:bCs/>
          <w:sz w:val="20"/>
          <w:szCs w:val="20"/>
        </w:rPr>
        <w:t>en caso de contar con el consentimiento expreso del arrendador en el contrato de arrendamiento, a efecto de que el arrendatario pueda subarrendar en todo o en parte el uso, aprovechamiento y/o explotación, según corresponda, de una o más bandas de frecuencias, materia de éste, previa autorización del Instituto</w:t>
      </w:r>
      <w:r w:rsidRPr="005F320C">
        <w:rPr>
          <w:rFonts w:ascii="ITC Avant Garde" w:hAnsi="ITC Avant Garde"/>
          <w:bCs/>
          <w:sz w:val="20"/>
          <w:szCs w:val="20"/>
        </w:rPr>
        <w:t>.</w:t>
      </w:r>
      <w:r w:rsidRPr="000600FD">
        <w:rPr>
          <w:rFonts w:ascii="ITC Avant Garde" w:hAnsi="ITC Avant Garde"/>
          <w:bCs/>
          <w:sz w:val="20"/>
          <w:szCs w:val="20"/>
        </w:rPr>
        <w:t xml:space="preserve"> De esta forma, bajo las condiciones establecidas en los Lineamientos se mantiene un </w:t>
      </w:r>
      <w:r w:rsidRPr="000600FD">
        <w:rPr>
          <w:rFonts w:ascii="ITC Avant Garde" w:hAnsi="ITC Avant Garde"/>
          <w:sz w:val="20"/>
          <w:szCs w:val="20"/>
        </w:rPr>
        <w:t>control sobre la administración y asignación de dicho bien de dominio público, a efecto de evitar cualquier actuación de los particulares en detrimento de la rectoría que se debe ejercer al respecto, garantizando el cumplimiento oportuno a las obligaciones originales de los títulos de concesión para usar el espectro de manera eficiente, evitando que se generaran efectos nocivos al proceso de competencia económica.</w:t>
      </w:r>
    </w:p>
    <w:p w14:paraId="21188A7E" w14:textId="77777777" w:rsidR="00770E66" w:rsidRPr="004C077E" w:rsidRDefault="00770E66" w:rsidP="004C077E">
      <w:pPr>
        <w:spacing w:after="0" w:line="240" w:lineRule="auto"/>
        <w:ind w:left="1080"/>
        <w:jc w:val="both"/>
        <w:rPr>
          <w:rFonts w:ascii="ITC Avant Garde" w:hAnsi="ITC Avant Garde"/>
          <w:sz w:val="20"/>
          <w:szCs w:val="20"/>
        </w:rPr>
      </w:pPr>
    </w:p>
    <w:p w14:paraId="6131E5F8" w14:textId="77777777" w:rsidR="00634203" w:rsidRPr="004C077E" w:rsidRDefault="00634203" w:rsidP="00634203">
      <w:pPr>
        <w:spacing w:after="0" w:line="240" w:lineRule="auto"/>
        <w:ind w:left="1080"/>
        <w:jc w:val="both"/>
        <w:rPr>
          <w:rFonts w:ascii="ITC Avant Garde" w:hAnsi="ITC Avant Garde"/>
          <w:sz w:val="20"/>
          <w:szCs w:val="20"/>
        </w:rPr>
      </w:pPr>
      <w:r w:rsidRPr="004C077E">
        <w:rPr>
          <w:rFonts w:ascii="ITC Avant Garde" w:hAnsi="ITC Avant Garde"/>
          <w:sz w:val="20"/>
          <w:szCs w:val="20"/>
        </w:rPr>
        <w:lastRenderedPageBreak/>
        <w:t xml:space="preserve">Para tal efecto, en los Lineamientos se establece que el subarrendatario no podrá subarrendar </w:t>
      </w:r>
      <w:r>
        <w:rPr>
          <w:rFonts w:ascii="ITC Avant Garde" w:hAnsi="ITC Avant Garde"/>
          <w:sz w:val="20"/>
          <w:szCs w:val="20"/>
        </w:rPr>
        <w:t xml:space="preserve">a su vez, </w:t>
      </w:r>
      <w:r w:rsidRPr="004C077E">
        <w:rPr>
          <w:rFonts w:ascii="ITC Avant Garde" w:hAnsi="ITC Avant Garde"/>
          <w:sz w:val="20"/>
          <w:szCs w:val="20"/>
        </w:rPr>
        <w:t xml:space="preserve">el derecho al uso, aprovechamiento o explotación de las bandas de frecuencias, objeto del contrato de subarrendamiento. </w:t>
      </w:r>
    </w:p>
    <w:p w14:paraId="525048F0" w14:textId="77777777" w:rsidR="00634203" w:rsidRPr="004C077E" w:rsidRDefault="00634203" w:rsidP="00634203">
      <w:pPr>
        <w:spacing w:after="0" w:line="240" w:lineRule="auto"/>
        <w:ind w:left="1080"/>
        <w:jc w:val="both"/>
        <w:rPr>
          <w:rFonts w:ascii="ITC Avant Garde" w:hAnsi="ITC Avant Garde"/>
          <w:sz w:val="20"/>
          <w:szCs w:val="20"/>
        </w:rPr>
      </w:pPr>
    </w:p>
    <w:p w14:paraId="2237A55C" w14:textId="66FCCB18" w:rsidR="00FD1AB4" w:rsidRPr="00FD1AB4" w:rsidRDefault="00634203" w:rsidP="00634203">
      <w:pPr>
        <w:spacing w:after="0" w:line="240" w:lineRule="auto"/>
        <w:ind w:left="1080"/>
        <w:jc w:val="both"/>
        <w:rPr>
          <w:rFonts w:ascii="ITC Avant Garde" w:hAnsi="ITC Avant Garde"/>
          <w:sz w:val="20"/>
          <w:szCs w:val="20"/>
        </w:rPr>
      </w:pPr>
      <w:r w:rsidRPr="00E04FD1">
        <w:rPr>
          <w:rFonts w:ascii="ITC Avant Garde" w:hAnsi="ITC Avant Garde"/>
          <w:bCs/>
          <w:sz w:val="20"/>
          <w:szCs w:val="20"/>
        </w:rPr>
        <w:t>De igual forma, cabe señalar que las disposiciones relativas a la autorización de arrendamiento se aplicarán a la autorización del subarrendamiento, con las particularidades prescritas en el capítulo correspondiente</w:t>
      </w:r>
      <w:r w:rsidR="00FD1AB4" w:rsidRPr="00FD1AB4">
        <w:rPr>
          <w:rFonts w:ascii="ITC Avant Garde" w:hAnsi="ITC Avant Garde"/>
          <w:sz w:val="20"/>
          <w:szCs w:val="20"/>
        </w:rPr>
        <w:t xml:space="preserve">. </w:t>
      </w:r>
    </w:p>
    <w:p w14:paraId="2F9E1AEB" w14:textId="77777777" w:rsidR="00770E66" w:rsidRDefault="00770E66" w:rsidP="00770E66">
      <w:pPr>
        <w:pStyle w:val="Prrafodelista"/>
        <w:ind w:left="851"/>
        <w:jc w:val="both"/>
        <w:rPr>
          <w:rFonts w:ascii="ITC Avant Garde" w:hAnsi="ITC Avant Garde"/>
          <w:b/>
          <w:bCs/>
          <w:sz w:val="20"/>
        </w:rPr>
      </w:pPr>
    </w:p>
    <w:p w14:paraId="733C32B7" w14:textId="03ECA9A2" w:rsidR="00DB4CE2" w:rsidRPr="00A7449E" w:rsidRDefault="00A7449E" w:rsidP="00126C96">
      <w:pPr>
        <w:pStyle w:val="Prrafodelista"/>
        <w:numPr>
          <w:ilvl w:val="0"/>
          <w:numId w:val="29"/>
        </w:numPr>
        <w:ind w:left="851" w:hanging="567"/>
        <w:jc w:val="both"/>
        <w:rPr>
          <w:rFonts w:ascii="ITC Avant Garde" w:hAnsi="ITC Avant Garde"/>
          <w:b/>
          <w:bCs/>
          <w:sz w:val="20"/>
        </w:rPr>
      </w:pPr>
      <w:r w:rsidRPr="00A7449E">
        <w:rPr>
          <w:rFonts w:ascii="ITC Avant Garde" w:hAnsi="ITC Avant Garde"/>
          <w:b/>
          <w:bCs/>
          <w:sz w:val="20"/>
        </w:rPr>
        <w:t>Capítulo III, denominado “</w:t>
      </w:r>
      <w:r w:rsidR="00DB4CE2" w:rsidRPr="00A7449E">
        <w:rPr>
          <w:rFonts w:ascii="ITC Avant Garde" w:hAnsi="ITC Avant Garde"/>
          <w:b/>
          <w:bCs/>
          <w:sz w:val="20"/>
        </w:rPr>
        <w:t xml:space="preserve">De la Solicitud </w:t>
      </w:r>
      <w:r w:rsidR="0019088C">
        <w:rPr>
          <w:rFonts w:ascii="ITC Avant Garde" w:hAnsi="ITC Avant Garde"/>
          <w:b/>
          <w:bCs/>
          <w:sz w:val="20"/>
        </w:rPr>
        <w:t>de Autorización</w:t>
      </w:r>
      <w:r w:rsidRPr="00A7449E">
        <w:rPr>
          <w:rFonts w:ascii="ITC Avant Garde" w:hAnsi="ITC Avant Garde"/>
          <w:b/>
          <w:bCs/>
          <w:sz w:val="20"/>
        </w:rPr>
        <w:t>”</w:t>
      </w:r>
      <w:r w:rsidR="0019088C">
        <w:rPr>
          <w:rFonts w:ascii="ITC Avant Garde" w:hAnsi="ITC Avant Garde"/>
          <w:b/>
          <w:bCs/>
          <w:sz w:val="20"/>
        </w:rPr>
        <w:t>.</w:t>
      </w:r>
    </w:p>
    <w:p w14:paraId="733C32B8" w14:textId="77777777" w:rsidR="00902F4D" w:rsidRPr="0066369A" w:rsidRDefault="00902F4D" w:rsidP="00177F62">
      <w:pPr>
        <w:spacing w:after="0" w:line="240" w:lineRule="auto"/>
        <w:ind w:left="851"/>
        <w:jc w:val="both"/>
        <w:rPr>
          <w:rFonts w:ascii="ITC Avant Garde" w:hAnsi="ITC Avant Garde"/>
          <w:b/>
          <w:bCs/>
          <w:sz w:val="20"/>
          <w:szCs w:val="20"/>
        </w:rPr>
      </w:pPr>
    </w:p>
    <w:p w14:paraId="733C32B9" w14:textId="39D7D601" w:rsidR="00CC1E26" w:rsidRPr="0066369A" w:rsidRDefault="006210B1" w:rsidP="00126C96">
      <w:pPr>
        <w:pStyle w:val="Prrafodelista"/>
        <w:numPr>
          <w:ilvl w:val="0"/>
          <w:numId w:val="37"/>
        </w:numPr>
        <w:ind w:left="1134" w:hanging="284"/>
        <w:jc w:val="both"/>
        <w:rPr>
          <w:rFonts w:ascii="ITC Avant Garde" w:hAnsi="ITC Avant Garde"/>
          <w:bCs/>
          <w:sz w:val="20"/>
        </w:rPr>
      </w:pPr>
      <w:r w:rsidRPr="0066369A">
        <w:rPr>
          <w:rFonts w:ascii="ITC Avant Garde" w:hAnsi="ITC Avant Garde"/>
          <w:b/>
          <w:bCs/>
          <w:sz w:val="20"/>
        </w:rPr>
        <w:t xml:space="preserve">Cláusulas de </w:t>
      </w:r>
      <w:r w:rsidR="00004D68">
        <w:rPr>
          <w:rFonts w:ascii="ITC Avant Garde" w:hAnsi="ITC Avant Garde"/>
          <w:b/>
          <w:bCs/>
          <w:sz w:val="20"/>
        </w:rPr>
        <w:t>c</w:t>
      </w:r>
      <w:r w:rsidRPr="0066369A">
        <w:rPr>
          <w:rFonts w:ascii="ITC Avant Garde" w:hAnsi="ITC Avant Garde"/>
          <w:b/>
          <w:bCs/>
          <w:sz w:val="20"/>
        </w:rPr>
        <w:t>ontrato de</w:t>
      </w:r>
      <w:r w:rsidR="00F37489" w:rsidRPr="0066369A">
        <w:rPr>
          <w:rFonts w:ascii="ITC Avant Garde" w:hAnsi="ITC Avant Garde"/>
          <w:b/>
          <w:bCs/>
          <w:sz w:val="20"/>
        </w:rPr>
        <w:t xml:space="preserve"> </w:t>
      </w:r>
      <w:r w:rsidR="00004D68">
        <w:rPr>
          <w:rFonts w:ascii="ITC Avant Garde" w:hAnsi="ITC Avant Garde"/>
          <w:b/>
          <w:bCs/>
          <w:sz w:val="20"/>
        </w:rPr>
        <w:t>a</w:t>
      </w:r>
      <w:r w:rsidRPr="0066369A">
        <w:rPr>
          <w:rFonts w:ascii="ITC Avant Garde" w:hAnsi="ITC Avant Garde"/>
          <w:b/>
          <w:bCs/>
          <w:sz w:val="20"/>
        </w:rPr>
        <w:t xml:space="preserve">rrendamiento. </w:t>
      </w:r>
      <w:r w:rsidR="00CC1E26" w:rsidRPr="0066369A">
        <w:rPr>
          <w:rFonts w:ascii="ITC Avant Garde" w:hAnsi="ITC Avant Garde"/>
          <w:bCs/>
          <w:sz w:val="20"/>
        </w:rPr>
        <w:t xml:space="preserve">La propuesta indicada con el numeral 2, inciso b), es procedente </w:t>
      </w:r>
      <w:r w:rsidR="00F37489" w:rsidRPr="0066369A">
        <w:rPr>
          <w:rFonts w:ascii="ITC Avant Garde" w:hAnsi="ITC Avant Garde"/>
          <w:bCs/>
          <w:sz w:val="20"/>
        </w:rPr>
        <w:t xml:space="preserve">porque con la finalidad de identificar y otorgar al Instituto los elementos que le permitan realizar un análisis </w:t>
      </w:r>
      <w:r w:rsidR="00C45D35" w:rsidRPr="0066369A">
        <w:rPr>
          <w:rFonts w:ascii="ITC Avant Garde" w:hAnsi="ITC Avant Garde"/>
          <w:bCs/>
          <w:sz w:val="20"/>
        </w:rPr>
        <w:t xml:space="preserve">de la </w:t>
      </w:r>
      <w:r w:rsidR="00F92EBB">
        <w:rPr>
          <w:rFonts w:ascii="ITC Avant Garde" w:hAnsi="ITC Avant Garde"/>
          <w:bCs/>
          <w:sz w:val="20"/>
        </w:rPr>
        <w:t>solicitud de a</w:t>
      </w:r>
      <w:r w:rsidR="00C45D35" w:rsidRPr="0066369A">
        <w:rPr>
          <w:rFonts w:ascii="ITC Avant Garde" w:hAnsi="ITC Avant Garde"/>
          <w:bCs/>
          <w:sz w:val="20"/>
        </w:rPr>
        <w:t xml:space="preserve">utorización, es ostensible que en el caso de radiodifusión con la precisión de la frecuencia o canal respectivo, permite tener la precisión de uno de los elementos objeto del </w:t>
      </w:r>
      <w:r w:rsidR="006A46F6">
        <w:rPr>
          <w:rFonts w:ascii="ITC Avant Garde" w:hAnsi="ITC Avant Garde"/>
          <w:bCs/>
          <w:sz w:val="20"/>
        </w:rPr>
        <w:t>c</w:t>
      </w:r>
      <w:r w:rsidR="00C45D35" w:rsidRPr="0066369A">
        <w:rPr>
          <w:rFonts w:ascii="ITC Avant Garde" w:hAnsi="ITC Avant Garde"/>
          <w:bCs/>
          <w:sz w:val="20"/>
        </w:rPr>
        <w:t xml:space="preserve">ontrato. </w:t>
      </w:r>
    </w:p>
    <w:p w14:paraId="733C32BA" w14:textId="77777777" w:rsidR="00902F4D" w:rsidRPr="0066369A" w:rsidRDefault="00902F4D" w:rsidP="00177F62">
      <w:pPr>
        <w:pStyle w:val="Prrafodelista"/>
        <w:ind w:left="851"/>
        <w:jc w:val="both"/>
        <w:rPr>
          <w:rFonts w:ascii="ITC Avant Garde" w:hAnsi="ITC Avant Garde"/>
          <w:bCs/>
          <w:sz w:val="20"/>
        </w:rPr>
      </w:pPr>
    </w:p>
    <w:p w14:paraId="733C32BB" w14:textId="52A44D5A" w:rsidR="00390DE6" w:rsidRPr="0066369A" w:rsidRDefault="00004D68" w:rsidP="00126C96">
      <w:pPr>
        <w:pStyle w:val="Prrafodelista"/>
        <w:numPr>
          <w:ilvl w:val="0"/>
          <w:numId w:val="37"/>
        </w:numPr>
        <w:ind w:left="1134" w:hanging="284"/>
        <w:jc w:val="both"/>
        <w:rPr>
          <w:rFonts w:ascii="ITC Avant Garde" w:hAnsi="ITC Avant Garde"/>
          <w:bCs/>
          <w:sz w:val="20"/>
        </w:rPr>
      </w:pPr>
      <w:r>
        <w:rPr>
          <w:rFonts w:ascii="ITC Avant Garde" w:hAnsi="ITC Avant Garde"/>
          <w:b/>
          <w:bCs/>
          <w:sz w:val="20"/>
        </w:rPr>
        <w:t>Obligaciones del a</w:t>
      </w:r>
      <w:r w:rsidR="00390DE6" w:rsidRPr="0066369A">
        <w:rPr>
          <w:rFonts w:ascii="ITC Avant Garde" w:hAnsi="ITC Avant Garde"/>
          <w:b/>
          <w:bCs/>
          <w:sz w:val="20"/>
        </w:rPr>
        <w:t>rrendatario</w:t>
      </w:r>
      <w:r w:rsidR="002B29F4" w:rsidRPr="0066369A">
        <w:rPr>
          <w:rFonts w:ascii="ITC Avant Garde" w:hAnsi="ITC Avant Garde"/>
          <w:b/>
          <w:bCs/>
          <w:sz w:val="20"/>
        </w:rPr>
        <w:t xml:space="preserve"> y del </w:t>
      </w:r>
      <w:r>
        <w:rPr>
          <w:rFonts w:ascii="ITC Avant Garde" w:hAnsi="ITC Avant Garde"/>
          <w:b/>
          <w:bCs/>
          <w:sz w:val="20"/>
        </w:rPr>
        <w:t>a</w:t>
      </w:r>
      <w:r w:rsidR="002B29F4" w:rsidRPr="0066369A">
        <w:rPr>
          <w:rFonts w:ascii="ITC Avant Garde" w:hAnsi="ITC Avant Garde"/>
          <w:b/>
          <w:bCs/>
          <w:sz w:val="20"/>
        </w:rPr>
        <w:t>rrendador</w:t>
      </w:r>
      <w:r w:rsidR="00390DE6" w:rsidRPr="0066369A">
        <w:rPr>
          <w:rFonts w:ascii="ITC Avant Garde" w:hAnsi="ITC Avant Garde"/>
          <w:b/>
          <w:bCs/>
          <w:sz w:val="20"/>
        </w:rPr>
        <w:t xml:space="preserve">. </w:t>
      </w:r>
      <w:r w:rsidR="00390DE6" w:rsidRPr="0066369A">
        <w:rPr>
          <w:rFonts w:ascii="ITC Avant Garde" w:hAnsi="ITC Avant Garde"/>
          <w:bCs/>
          <w:sz w:val="20"/>
        </w:rPr>
        <w:t>Los comentarios, opiniones y aportaciones indicadas con los numerales 3, inciso</w:t>
      </w:r>
      <w:r w:rsidR="00DA08E0" w:rsidRPr="0066369A">
        <w:rPr>
          <w:rFonts w:ascii="ITC Avant Garde" w:hAnsi="ITC Avant Garde"/>
          <w:bCs/>
          <w:sz w:val="20"/>
        </w:rPr>
        <w:t>s</w:t>
      </w:r>
      <w:r w:rsidR="00390DE6" w:rsidRPr="0066369A">
        <w:rPr>
          <w:rFonts w:ascii="ITC Avant Garde" w:hAnsi="ITC Avant Garde"/>
          <w:bCs/>
          <w:sz w:val="20"/>
        </w:rPr>
        <w:t xml:space="preserve"> h)</w:t>
      </w:r>
      <w:r w:rsidR="00DA08E0" w:rsidRPr="0066369A">
        <w:rPr>
          <w:rFonts w:ascii="ITC Avant Garde" w:hAnsi="ITC Avant Garde"/>
          <w:bCs/>
          <w:sz w:val="20"/>
        </w:rPr>
        <w:t xml:space="preserve"> y j)</w:t>
      </w:r>
      <w:r w:rsidR="00126C96">
        <w:rPr>
          <w:rFonts w:ascii="ITC Avant Garde" w:hAnsi="ITC Avant Garde"/>
          <w:bCs/>
          <w:sz w:val="20"/>
        </w:rPr>
        <w:t xml:space="preserve"> y </w:t>
      </w:r>
      <w:r w:rsidR="00F27FA2" w:rsidRPr="0066369A">
        <w:rPr>
          <w:rFonts w:ascii="ITC Avant Garde" w:hAnsi="ITC Avant Garde"/>
          <w:bCs/>
          <w:sz w:val="20"/>
        </w:rPr>
        <w:t xml:space="preserve">6, inciso g) </w:t>
      </w:r>
      <w:r w:rsidR="00390DE6" w:rsidRPr="0066369A">
        <w:rPr>
          <w:rFonts w:ascii="ITC Avant Garde" w:hAnsi="ITC Avant Garde"/>
          <w:bCs/>
          <w:sz w:val="20"/>
        </w:rPr>
        <w:t>son coincidentes en señalar que el Instituto</w:t>
      </w:r>
      <w:r w:rsidR="002B29F4" w:rsidRPr="0066369A">
        <w:rPr>
          <w:rFonts w:ascii="ITC Avant Garde" w:hAnsi="ITC Avant Garde"/>
          <w:bCs/>
          <w:sz w:val="20"/>
        </w:rPr>
        <w:t xml:space="preserve"> </w:t>
      </w:r>
      <w:r w:rsidR="00390DE6" w:rsidRPr="0066369A">
        <w:rPr>
          <w:rFonts w:ascii="ITC Avant Garde" w:hAnsi="ITC Avant Garde"/>
          <w:bCs/>
          <w:sz w:val="20"/>
        </w:rPr>
        <w:t>no puede transferir sus facultades de verificación y sus funciones a los concesionarios que rentan su espectro</w:t>
      </w:r>
      <w:r w:rsidR="002B29F4" w:rsidRPr="0066369A">
        <w:rPr>
          <w:rFonts w:ascii="ITC Avant Garde" w:hAnsi="ITC Avant Garde"/>
          <w:bCs/>
          <w:sz w:val="20"/>
        </w:rPr>
        <w:t xml:space="preserve">, así como que el Instituto es el único facultado para requerir información al </w:t>
      </w:r>
      <w:r w:rsidR="00F92EBB">
        <w:rPr>
          <w:rFonts w:ascii="ITC Avant Garde" w:hAnsi="ITC Avant Garde"/>
          <w:bCs/>
          <w:sz w:val="20"/>
        </w:rPr>
        <w:t>a</w:t>
      </w:r>
      <w:r w:rsidR="002B29F4" w:rsidRPr="0066369A">
        <w:rPr>
          <w:rFonts w:ascii="ITC Avant Garde" w:hAnsi="ITC Avant Garde"/>
          <w:bCs/>
          <w:sz w:val="20"/>
        </w:rPr>
        <w:t xml:space="preserve">rrendatario, para verificar el cumplimiento de obligaciones del </w:t>
      </w:r>
      <w:r w:rsidR="00F92EBB">
        <w:rPr>
          <w:rFonts w:ascii="ITC Avant Garde" w:hAnsi="ITC Avant Garde"/>
          <w:bCs/>
          <w:sz w:val="20"/>
        </w:rPr>
        <w:t>a</w:t>
      </w:r>
      <w:r w:rsidR="002B29F4" w:rsidRPr="0066369A">
        <w:rPr>
          <w:rFonts w:ascii="ITC Avant Garde" w:hAnsi="ITC Avant Garde"/>
          <w:bCs/>
          <w:sz w:val="20"/>
        </w:rPr>
        <w:t>rrendamiento.</w:t>
      </w:r>
      <w:r w:rsidR="00047C71">
        <w:rPr>
          <w:rFonts w:ascii="ITC Avant Garde" w:hAnsi="ITC Avant Garde"/>
          <w:bCs/>
          <w:sz w:val="20"/>
        </w:rPr>
        <w:t xml:space="preserve"> O en su caso, sea</w:t>
      </w:r>
      <w:r w:rsidR="00F27FA2" w:rsidRPr="0066369A">
        <w:rPr>
          <w:rFonts w:ascii="ITC Avant Garde" w:hAnsi="ITC Avant Garde"/>
          <w:bCs/>
          <w:sz w:val="20"/>
        </w:rPr>
        <w:t xml:space="preserve"> una vez autorizado el </w:t>
      </w:r>
      <w:r w:rsidR="00F92EBB">
        <w:rPr>
          <w:rFonts w:ascii="ITC Avant Garde" w:hAnsi="ITC Avant Garde"/>
          <w:bCs/>
          <w:sz w:val="20"/>
        </w:rPr>
        <w:t>a</w:t>
      </w:r>
      <w:r w:rsidR="00F27FA2" w:rsidRPr="0066369A">
        <w:rPr>
          <w:rFonts w:ascii="ITC Avant Garde" w:hAnsi="ITC Avant Garde"/>
          <w:bCs/>
          <w:sz w:val="20"/>
        </w:rPr>
        <w:t xml:space="preserve">rrendamiento. </w:t>
      </w:r>
    </w:p>
    <w:p w14:paraId="733C32BC" w14:textId="77777777" w:rsidR="00390DE6" w:rsidRPr="0066369A" w:rsidRDefault="00390DE6" w:rsidP="00177F62">
      <w:pPr>
        <w:spacing w:after="0" w:line="240" w:lineRule="auto"/>
        <w:ind w:left="851"/>
        <w:jc w:val="both"/>
        <w:rPr>
          <w:rFonts w:ascii="ITC Avant Garde" w:hAnsi="ITC Avant Garde"/>
          <w:bCs/>
          <w:sz w:val="20"/>
          <w:szCs w:val="20"/>
        </w:rPr>
      </w:pPr>
    </w:p>
    <w:p w14:paraId="733C32BD" w14:textId="77777777" w:rsidR="002B29F4" w:rsidRPr="0066369A" w:rsidRDefault="00390DE6" w:rsidP="00126C96">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El artículo 15, fr</w:t>
      </w:r>
      <w:r w:rsidR="002B29F4" w:rsidRPr="0066369A">
        <w:rPr>
          <w:rFonts w:ascii="ITC Avant Garde" w:hAnsi="ITC Avant Garde"/>
          <w:bCs/>
          <w:sz w:val="20"/>
          <w:szCs w:val="20"/>
        </w:rPr>
        <w:t>acción XXVII de la Ley prevé lo siguiente:</w:t>
      </w:r>
    </w:p>
    <w:p w14:paraId="733C32BE" w14:textId="77777777" w:rsidR="002B29F4" w:rsidRPr="0066369A" w:rsidRDefault="002B29F4" w:rsidP="00177F62">
      <w:pPr>
        <w:spacing w:after="0" w:line="240" w:lineRule="auto"/>
        <w:ind w:left="851"/>
        <w:jc w:val="both"/>
        <w:rPr>
          <w:rFonts w:ascii="ITC Avant Garde" w:hAnsi="ITC Avant Garde"/>
          <w:bCs/>
          <w:sz w:val="20"/>
          <w:szCs w:val="20"/>
        </w:rPr>
      </w:pPr>
    </w:p>
    <w:p w14:paraId="733C32BF" w14:textId="77777777" w:rsidR="002B29F4" w:rsidRPr="00A7449E" w:rsidRDefault="002B29F4" w:rsidP="00A7449E">
      <w:pPr>
        <w:spacing w:after="0" w:line="240" w:lineRule="auto"/>
        <w:ind w:left="1701" w:right="1466"/>
        <w:jc w:val="both"/>
        <w:rPr>
          <w:rFonts w:ascii="ITC Avant Garde" w:hAnsi="ITC Avant Garde"/>
          <w:bCs/>
          <w:i/>
          <w:sz w:val="18"/>
          <w:szCs w:val="18"/>
          <w:lang w:val="es-ES_tradnl"/>
        </w:rPr>
      </w:pPr>
      <w:r w:rsidRPr="00A7449E">
        <w:rPr>
          <w:rFonts w:ascii="ITC Avant Garde" w:hAnsi="ITC Avant Garde"/>
          <w:bCs/>
          <w:i/>
          <w:sz w:val="18"/>
          <w:szCs w:val="18"/>
        </w:rPr>
        <w:t>“</w:t>
      </w:r>
      <w:r w:rsidRPr="00A7449E">
        <w:rPr>
          <w:rFonts w:ascii="ITC Avant Garde" w:hAnsi="ITC Avant Garde"/>
          <w:b/>
          <w:bCs/>
          <w:i/>
          <w:sz w:val="18"/>
          <w:szCs w:val="18"/>
        </w:rPr>
        <w:t>Artículo 15.</w:t>
      </w:r>
      <w:r w:rsidRPr="00A7449E">
        <w:rPr>
          <w:rFonts w:ascii="ITC Avant Garde" w:hAnsi="ITC Avant Garde"/>
          <w:bCs/>
          <w:i/>
          <w:sz w:val="18"/>
          <w:szCs w:val="18"/>
        </w:rPr>
        <w:t xml:space="preserve"> Para el ejercicio de sus atribuciones corresponde al Instituto:</w:t>
      </w:r>
    </w:p>
    <w:p w14:paraId="733C32C0" w14:textId="77777777" w:rsidR="002B29F4" w:rsidRPr="00A7449E" w:rsidRDefault="002B29F4" w:rsidP="00A7449E">
      <w:pPr>
        <w:spacing w:after="0" w:line="240" w:lineRule="auto"/>
        <w:ind w:left="1701" w:right="1466"/>
        <w:jc w:val="both"/>
        <w:rPr>
          <w:rFonts w:ascii="ITC Avant Garde" w:hAnsi="ITC Avant Garde"/>
          <w:bCs/>
          <w:i/>
          <w:sz w:val="18"/>
          <w:szCs w:val="18"/>
        </w:rPr>
      </w:pPr>
      <w:r w:rsidRPr="00A7449E">
        <w:rPr>
          <w:rFonts w:ascii="ITC Avant Garde" w:hAnsi="ITC Avant Garde"/>
          <w:bCs/>
          <w:i/>
          <w:sz w:val="18"/>
          <w:szCs w:val="18"/>
        </w:rPr>
        <w:t>(…)</w:t>
      </w:r>
    </w:p>
    <w:p w14:paraId="733C32C1" w14:textId="77777777" w:rsidR="002B29F4" w:rsidRDefault="002B29F4" w:rsidP="00A7449E">
      <w:pPr>
        <w:pStyle w:val="Texto0"/>
        <w:spacing w:after="0" w:line="240" w:lineRule="auto"/>
        <w:ind w:left="1701" w:right="1466" w:firstLine="0"/>
        <w:rPr>
          <w:rFonts w:ascii="ITC Avant Garde" w:eastAsia="Calibri" w:hAnsi="ITC Avant Garde" w:cs="Times New Roman"/>
          <w:bCs/>
          <w:i/>
          <w:lang w:val="es-MX" w:eastAsia="en-US"/>
        </w:rPr>
      </w:pPr>
      <w:r w:rsidRPr="00A7449E">
        <w:rPr>
          <w:rFonts w:ascii="ITC Avant Garde" w:eastAsia="Calibri" w:hAnsi="ITC Avant Garde" w:cs="Times New Roman"/>
          <w:b/>
          <w:bCs/>
          <w:i/>
          <w:lang w:val="es-MX" w:eastAsia="en-US"/>
        </w:rPr>
        <w:t>XXVII.</w:t>
      </w:r>
      <w:r w:rsidRPr="00A7449E">
        <w:rPr>
          <w:rFonts w:ascii="ITC Avant Garde" w:eastAsia="Calibri" w:hAnsi="ITC Avant Garde" w:cs="Times New Roman"/>
          <w:b/>
          <w:bCs/>
          <w:i/>
          <w:lang w:val="es-MX" w:eastAsia="en-US"/>
        </w:rPr>
        <w:tab/>
      </w:r>
      <w:r w:rsidRPr="00126C96">
        <w:rPr>
          <w:rFonts w:ascii="ITC Avant Garde" w:eastAsia="Calibri" w:hAnsi="ITC Avant Garde" w:cs="Times New Roman"/>
          <w:b/>
          <w:bCs/>
          <w:i/>
          <w:lang w:val="es-MX" w:eastAsia="en-US"/>
        </w:rPr>
        <w:t>Vigilar el cumplimiento a lo dispuesto en los títulos de concesión otorgados en materia de telecomunicaciones</w:t>
      </w:r>
      <w:r w:rsidRPr="00126C96">
        <w:rPr>
          <w:rFonts w:ascii="ITC Avant Garde" w:hAnsi="ITC Avant Garde"/>
          <w:b/>
          <w:i/>
          <w:lang w:val="es-ES_tradnl"/>
        </w:rPr>
        <w:t xml:space="preserve"> </w:t>
      </w:r>
      <w:r w:rsidRPr="00126C96">
        <w:rPr>
          <w:rFonts w:ascii="ITC Avant Garde" w:eastAsia="Calibri" w:hAnsi="ITC Avant Garde" w:cs="Times New Roman"/>
          <w:b/>
          <w:bCs/>
          <w:i/>
          <w:lang w:val="es-MX" w:eastAsia="en-US"/>
        </w:rPr>
        <w:t>y radiodifusión y ejercer facultades de supervisión y verificación</w:t>
      </w:r>
      <w:r w:rsidRPr="00A7449E">
        <w:rPr>
          <w:rFonts w:ascii="ITC Avant Garde" w:eastAsia="Calibri" w:hAnsi="ITC Avant Garde" w:cs="Times New Roman"/>
          <w:bCs/>
          <w:i/>
          <w:lang w:val="es-MX" w:eastAsia="en-US"/>
        </w:rPr>
        <w:t>, a fin de garantizar que la prestación de los servicios se realice con apego a esta Ley y a las disposiciones legales, reglamentarias y administrativas aplicables, a los títulos de concesión y a las resoluciones expedidas por el propio Instituto;”</w:t>
      </w:r>
    </w:p>
    <w:p w14:paraId="2C9EB79E" w14:textId="77777777" w:rsidR="00B8217D" w:rsidRDefault="00B8217D" w:rsidP="00A7449E">
      <w:pPr>
        <w:pStyle w:val="Texto0"/>
        <w:spacing w:after="0" w:line="240" w:lineRule="auto"/>
        <w:ind w:left="1701" w:right="1466" w:firstLine="0"/>
        <w:rPr>
          <w:rFonts w:ascii="ITC Avant Garde" w:eastAsia="Calibri" w:hAnsi="ITC Avant Garde" w:cs="Times New Roman"/>
          <w:bCs/>
          <w:i/>
          <w:lang w:val="es-MX" w:eastAsia="en-US"/>
        </w:rPr>
      </w:pPr>
    </w:p>
    <w:p w14:paraId="733C32C3" w14:textId="736C6339" w:rsidR="002B29F4" w:rsidRPr="0066369A" w:rsidRDefault="002B29F4" w:rsidP="00126C96">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lastRenderedPageBreak/>
        <w:t xml:space="preserve">Por su parte, la fracción XLIV, del mismo numeral </w:t>
      </w:r>
      <w:r w:rsidR="00EC5585">
        <w:rPr>
          <w:rFonts w:ascii="ITC Avant Garde" w:hAnsi="ITC Avant Garde"/>
          <w:bCs/>
          <w:sz w:val="20"/>
          <w:szCs w:val="20"/>
        </w:rPr>
        <w:t xml:space="preserve">e instrumento </w:t>
      </w:r>
      <w:r w:rsidRPr="0066369A">
        <w:rPr>
          <w:rFonts w:ascii="ITC Avant Garde" w:hAnsi="ITC Avant Garde"/>
          <w:bCs/>
          <w:sz w:val="20"/>
          <w:szCs w:val="20"/>
        </w:rPr>
        <w:t>señala:</w:t>
      </w:r>
    </w:p>
    <w:p w14:paraId="733C32C4" w14:textId="77777777" w:rsidR="002B29F4" w:rsidRPr="0066369A" w:rsidRDefault="002B29F4" w:rsidP="00177F62">
      <w:pPr>
        <w:spacing w:after="0" w:line="240" w:lineRule="auto"/>
        <w:ind w:left="851"/>
        <w:jc w:val="both"/>
        <w:rPr>
          <w:rFonts w:ascii="ITC Avant Garde" w:hAnsi="ITC Avant Garde"/>
          <w:bCs/>
          <w:sz w:val="20"/>
          <w:szCs w:val="20"/>
        </w:rPr>
      </w:pPr>
    </w:p>
    <w:p w14:paraId="733C32C5" w14:textId="77777777" w:rsidR="002B29F4" w:rsidRPr="00126C96" w:rsidRDefault="002B29F4" w:rsidP="00A7449E">
      <w:pPr>
        <w:spacing w:after="0" w:line="240" w:lineRule="auto"/>
        <w:ind w:left="1701" w:right="1466"/>
        <w:jc w:val="both"/>
        <w:rPr>
          <w:rFonts w:ascii="ITC Avant Garde" w:hAnsi="ITC Avant Garde"/>
          <w:bCs/>
          <w:i/>
          <w:sz w:val="18"/>
          <w:szCs w:val="18"/>
        </w:rPr>
      </w:pPr>
      <w:r w:rsidRPr="00126C96">
        <w:rPr>
          <w:rFonts w:ascii="ITC Avant Garde" w:hAnsi="ITC Avant Garde"/>
          <w:bCs/>
          <w:i/>
          <w:sz w:val="18"/>
          <w:szCs w:val="18"/>
        </w:rPr>
        <w:t>“</w:t>
      </w:r>
      <w:r w:rsidRPr="00126C96">
        <w:rPr>
          <w:rFonts w:ascii="ITC Avant Garde" w:hAnsi="ITC Avant Garde"/>
          <w:b/>
          <w:bCs/>
          <w:i/>
          <w:sz w:val="18"/>
          <w:szCs w:val="18"/>
        </w:rPr>
        <w:t>Artículo 15.</w:t>
      </w:r>
      <w:r w:rsidRPr="00126C96">
        <w:rPr>
          <w:rFonts w:ascii="ITC Avant Garde" w:hAnsi="ITC Avant Garde"/>
          <w:bCs/>
          <w:i/>
          <w:sz w:val="18"/>
          <w:szCs w:val="18"/>
        </w:rPr>
        <w:t xml:space="preserve"> Para el ejercicio de sus atribuciones corresponde al Instituto:</w:t>
      </w:r>
    </w:p>
    <w:p w14:paraId="733C32C6" w14:textId="77777777" w:rsidR="002B29F4" w:rsidRPr="00126C96" w:rsidRDefault="002B29F4" w:rsidP="00A7449E">
      <w:pPr>
        <w:spacing w:after="0" w:line="240" w:lineRule="auto"/>
        <w:ind w:left="1701" w:right="1466"/>
        <w:jc w:val="both"/>
        <w:rPr>
          <w:rFonts w:ascii="ITC Avant Garde" w:hAnsi="ITC Avant Garde"/>
          <w:bCs/>
          <w:i/>
          <w:sz w:val="18"/>
          <w:szCs w:val="18"/>
        </w:rPr>
      </w:pPr>
      <w:r w:rsidRPr="00126C96">
        <w:rPr>
          <w:rFonts w:ascii="ITC Avant Garde" w:hAnsi="ITC Avant Garde"/>
          <w:bCs/>
          <w:i/>
          <w:sz w:val="18"/>
          <w:szCs w:val="18"/>
        </w:rPr>
        <w:t>(…)</w:t>
      </w:r>
    </w:p>
    <w:p w14:paraId="733C32C7" w14:textId="7A4DF308" w:rsidR="002B29F4" w:rsidRDefault="002B29F4" w:rsidP="00A7449E">
      <w:pPr>
        <w:spacing w:after="0" w:line="240" w:lineRule="auto"/>
        <w:ind w:left="1701" w:right="1466"/>
        <w:jc w:val="both"/>
        <w:rPr>
          <w:rFonts w:ascii="ITC Avant Garde" w:hAnsi="ITC Avant Garde"/>
          <w:bCs/>
          <w:i/>
          <w:sz w:val="18"/>
          <w:szCs w:val="18"/>
          <w:lang w:val="es-ES_tradnl"/>
        </w:rPr>
      </w:pPr>
      <w:r w:rsidRPr="00126C96">
        <w:rPr>
          <w:rFonts w:ascii="ITC Avant Garde" w:hAnsi="ITC Avant Garde"/>
          <w:b/>
          <w:bCs/>
          <w:i/>
          <w:sz w:val="18"/>
          <w:szCs w:val="18"/>
          <w:lang w:val="es-ES_tradnl"/>
        </w:rPr>
        <w:t>XLIV</w:t>
      </w:r>
      <w:r w:rsidRPr="00126C96">
        <w:rPr>
          <w:rFonts w:ascii="ITC Avant Garde" w:hAnsi="ITC Avant Garde"/>
          <w:bCs/>
          <w:i/>
          <w:sz w:val="18"/>
          <w:szCs w:val="18"/>
          <w:lang w:val="es-ES_tradnl"/>
        </w:rPr>
        <w:t xml:space="preserve">. </w:t>
      </w:r>
      <w:r w:rsidRPr="00126C96">
        <w:rPr>
          <w:rFonts w:ascii="ITC Avant Garde" w:hAnsi="ITC Avant Garde"/>
          <w:b/>
          <w:bCs/>
          <w:i/>
          <w:sz w:val="18"/>
          <w:szCs w:val="18"/>
          <w:lang w:val="es-ES_tradnl"/>
        </w:rPr>
        <w:t>Realizar el monitoreo del espectro radioeléctrico con fines de verificar su uso autorizado y llevar a cabo tareas de detección e identificación de interferencias perjudiciales</w:t>
      </w:r>
      <w:r w:rsidRPr="00126C96">
        <w:rPr>
          <w:rFonts w:ascii="ITC Avant Garde" w:hAnsi="ITC Avant Garde"/>
          <w:bCs/>
          <w:i/>
          <w:sz w:val="18"/>
          <w:szCs w:val="18"/>
          <w:lang w:val="es-ES_tradnl"/>
        </w:rPr>
        <w:t>;</w:t>
      </w:r>
      <w:r w:rsidR="00A7449E" w:rsidRPr="00126C96">
        <w:rPr>
          <w:rFonts w:ascii="ITC Avant Garde" w:hAnsi="ITC Avant Garde"/>
          <w:bCs/>
          <w:i/>
          <w:sz w:val="18"/>
          <w:szCs w:val="18"/>
          <w:lang w:val="es-ES_tradnl"/>
        </w:rPr>
        <w:t>”</w:t>
      </w:r>
    </w:p>
    <w:p w14:paraId="733C32C8" w14:textId="77777777" w:rsidR="002B29F4" w:rsidRPr="0066369A" w:rsidRDefault="002B29F4" w:rsidP="00177F62">
      <w:pPr>
        <w:spacing w:after="0" w:line="240" w:lineRule="auto"/>
        <w:ind w:left="851"/>
        <w:jc w:val="both"/>
        <w:rPr>
          <w:rFonts w:ascii="ITC Avant Garde" w:hAnsi="ITC Avant Garde"/>
          <w:bCs/>
          <w:sz w:val="20"/>
          <w:szCs w:val="20"/>
          <w:lang w:val="es-ES_tradnl"/>
        </w:rPr>
      </w:pPr>
    </w:p>
    <w:p w14:paraId="733C32C9" w14:textId="31B01CB9" w:rsidR="002B29F4" w:rsidRPr="0066369A" w:rsidRDefault="002B29F4" w:rsidP="00126C96">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 xml:space="preserve">Conforme a los preceptos transcritos tenemos que, el corresponde al instituto vigilar el cumplimiento a lo dispuesto en los títulos de concesión otorgados en materia de telecomunicaciones y radiodifusión y ejercer facultades de supervisión y verificación. De igual forma, </w:t>
      </w:r>
      <w:r w:rsidR="00F67F8B">
        <w:rPr>
          <w:rFonts w:ascii="ITC Avant Garde" w:hAnsi="ITC Avant Garde"/>
          <w:bCs/>
          <w:sz w:val="20"/>
          <w:szCs w:val="20"/>
        </w:rPr>
        <w:t xml:space="preserve">le </w:t>
      </w:r>
      <w:r w:rsidRPr="0066369A">
        <w:rPr>
          <w:rFonts w:ascii="ITC Avant Garde" w:hAnsi="ITC Avant Garde"/>
          <w:bCs/>
          <w:sz w:val="20"/>
          <w:szCs w:val="20"/>
        </w:rPr>
        <w:t>compete llevar a</w:t>
      </w:r>
      <w:r w:rsidR="00F2293E">
        <w:rPr>
          <w:rFonts w:ascii="ITC Avant Garde" w:hAnsi="ITC Avant Garde"/>
          <w:bCs/>
          <w:sz w:val="20"/>
          <w:szCs w:val="20"/>
        </w:rPr>
        <w:t xml:space="preserve"> </w:t>
      </w:r>
      <w:r w:rsidRPr="0066369A">
        <w:rPr>
          <w:rFonts w:ascii="ITC Avant Garde" w:hAnsi="ITC Avant Garde"/>
          <w:bCs/>
          <w:sz w:val="20"/>
          <w:szCs w:val="20"/>
        </w:rPr>
        <w:t xml:space="preserve">cabo el monitoreo del espectro radioeléctrico con fines de verificar su uso autorizado y llevar a cabo tareas de detección e identificación </w:t>
      </w:r>
      <w:r w:rsidR="00E32518" w:rsidRPr="0066369A">
        <w:rPr>
          <w:rFonts w:ascii="ITC Avant Garde" w:hAnsi="ITC Avant Garde"/>
          <w:bCs/>
          <w:sz w:val="20"/>
          <w:szCs w:val="20"/>
        </w:rPr>
        <w:t>de interferencias perjudiciales.</w:t>
      </w:r>
    </w:p>
    <w:p w14:paraId="733C32CA" w14:textId="77777777" w:rsidR="002B29F4" w:rsidRPr="0066369A" w:rsidRDefault="002B29F4" w:rsidP="00177F62">
      <w:pPr>
        <w:pStyle w:val="Texto0"/>
        <w:spacing w:after="0" w:line="240" w:lineRule="auto"/>
        <w:ind w:left="851" w:firstLine="0"/>
        <w:rPr>
          <w:rFonts w:ascii="ITC Avant Garde" w:hAnsi="ITC Avant Garde"/>
          <w:sz w:val="20"/>
          <w:szCs w:val="20"/>
          <w:lang w:val="es-ES_tradnl"/>
        </w:rPr>
      </w:pPr>
    </w:p>
    <w:p w14:paraId="733C32CB" w14:textId="2934518B" w:rsidR="00E32518" w:rsidRPr="0066369A" w:rsidRDefault="00E32518" w:rsidP="00126C96">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Por otra parte, en términos del artículo 63 de la Ley</w:t>
      </w:r>
      <w:r w:rsidR="00F2293E">
        <w:rPr>
          <w:rFonts w:ascii="ITC Avant Garde" w:hAnsi="ITC Avant Garde"/>
          <w:bCs/>
          <w:sz w:val="20"/>
          <w:szCs w:val="20"/>
        </w:rPr>
        <w:t>,</w:t>
      </w:r>
      <w:r w:rsidRPr="0066369A">
        <w:rPr>
          <w:rFonts w:ascii="ITC Avant Garde" w:hAnsi="ITC Avant Garde"/>
          <w:bCs/>
          <w:sz w:val="20"/>
          <w:szCs w:val="20"/>
        </w:rPr>
        <w:t xml:space="preserve"> los concesionarios están obligados a adoptar</w:t>
      </w:r>
      <w:r w:rsidR="004639AB">
        <w:rPr>
          <w:rFonts w:ascii="ITC Avant Garde" w:hAnsi="ITC Avant Garde"/>
          <w:bCs/>
          <w:sz w:val="20"/>
          <w:szCs w:val="20"/>
        </w:rPr>
        <w:t xml:space="preserve"> </w:t>
      </w:r>
      <w:r w:rsidRPr="0066369A">
        <w:rPr>
          <w:rFonts w:ascii="ITC Avant Garde" w:hAnsi="ITC Avant Garde"/>
          <w:bCs/>
          <w:sz w:val="20"/>
          <w:szCs w:val="20"/>
        </w:rPr>
        <w:t>las medidas que dicte el Instituto para resolver las interferencias perjudic</w:t>
      </w:r>
      <w:r w:rsidR="00A65237">
        <w:rPr>
          <w:rFonts w:ascii="ITC Avant Garde" w:hAnsi="ITC Avant Garde"/>
          <w:bCs/>
          <w:sz w:val="20"/>
          <w:szCs w:val="20"/>
        </w:rPr>
        <w:t>i</w:t>
      </w:r>
      <w:r w:rsidRPr="0066369A">
        <w:rPr>
          <w:rFonts w:ascii="ITC Avant Garde" w:hAnsi="ITC Avant Garde"/>
          <w:bCs/>
          <w:sz w:val="20"/>
          <w:szCs w:val="20"/>
        </w:rPr>
        <w:t>ales, así como cola</w:t>
      </w:r>
      <w:r w:rsidR="00A65237">
        <w:rPr>
          <w:rFonts w:ascii="ITC Avant Garde" w:hAnsi="ITC Avant Garde"/>
          <w:bCs/>
          <w:sz w:val="20"/>
          <w:szCs w:val="20"/>
        </w:rPr>
        <w:t>borar con su personal facilitand</w:t>
      </w:r>
      <w:r w:rsidRPr="0066369A">
        <w:rPr>
          <w:rFonts w:ascii="ITC Avant Garde" w:hAnsi="ITC Avant Garde"/>
          <w:bCs/>
          <w:sz w:val="20"/>
          <w:szCs w:val="20"/>
        </w:rPr>
        <w:t xml:space="preserve">o las tareas de inspección, detección, localización, identificación y eliminación de las mismas. </w:t>
      </w:r>
    </w:p>
    <w:p w14:paraId="733C32CC" w14:textId="77777777" w:rsidR="00E32518" w:rsidRPr="0066369A" w:rsidRDefault="00E32518" w:rsidP="00177F62">
      <w:pPr>
        <w:spacing w:after="0" w:line="240" w:lineRule="auto"/>
        <w:ind w:left="851"/>
        <w:jc w:val="both"/>
        <w:rPr>
          <w:rFonts w:ascii="ITC Avant Garde" w:hAnsi="ITC Avant Garde"/>
          <w:bCs/>
          <w:sz w:val="20"/>
          <w:szCs w:val="20"/>
        </w:rPr>
      </w:pPr>
    </w:p>
    <w:p w14:paraId="733C32CD" w14:textId="63E94F67" w:rsidR="00390DE6" w:rsidRPr="0066369A" w:rsidRDefault="00E32518" w:rsidP="00126C96">
      <w:pPr>
        <w:spacing w:after="0" w:line="240" w:lineRule="auto"/>
        <w:ind w:left="1134"/>
        <w:jc w:val="both"/>
        <w:rPr>
          <w:rFonts w:ascii="ITC Avant Garde" w:hAnsi="ITC Avant Garde"/>
          <w:bCs/>
          <w:sz w:val="20"/>
          <w:szCs w:val="20"/>
        </w:rPr>
      </w:pPr>
      <w:r w:rsidRPr="0066369A">
        <w:rPr>
          <w:rFonts w:ascii="ITC Avant Garde" w:hAnsi="ITC Avant Garde"/>
          <w:bCs/>
          <w:sz w:val="20"/>
          <w:szCs w:val="20"/>
        </w:rPr>
        <w:t>En tal virtud, con l</w:t>
      </w:r>
      <w:r w:rsidR="007036FE">
        <w:rPr>
          <w:rFonts w:ascii="ITC Avant Garde" w:hAnsi="ITC Avant Garde"/>
          <w:bCs/>
          <w:sz w:val="20"/>
          <w:szCs w:val="20"/>
        </w:rPr>
        <w:t>a</w:t>
      </w:r>
      <w:r w:rsidRPr="0066369A">
        <w:rPr>
          <w:rFonts w:ascii="ITC Avant Garde" w:hAnsi="ITC Avant Garde"/>
          <w:bCs/>
          <w:sz w:val="20"/>
          <w:szCs w:val="20"/>
        </w:rPr>
        <w:t xml:space="preserve"> finalidad de respetar </w:t>
      </w:r>
      <w:r w:rsidR="00F03CFC" w:rsidRPr="0066369A">
        <w:rPr>
          <w:rFonts w:ascii="ITC Avant Garde" w:hAnsi="ITC Avant Garde"/>
          <w:bCs/>
          <w:sz w:val="20"/>
          <w:szCs w:val="20"/>
        </w:rPr>
        <w:t>las atribuciones previstas en las normas generales transcritas al Instituto</w:t>
      </w:r>
      <w:r w:rsidR="00F2293E">
        <w:rPr>
          <w:rFonts w:ascii="ITC Avant Garde" w:hAnsi="ITC Avant Garde"/>
          <w:bCs/>
          <w:sz w:val="20"/>
          <w:szCs w:val="20"/>
        </w:rPr>
        <w:t>,</w:t>
      </w:r>
      <w:r w:rsidR="00F03CFC" w:rsidRPr="0066369A">
        <w:rPr>
          <w:rFonts w:ascii="ITC Avant Garde" w:hAnsi="ITC Avant Garde"/>
          <w:bCs/>
          <w:sz w:val="20"/>
          <w:szCs w:val="20"/>
        </w:rPr>
        <w:t xml:space="preserve"> respecto de sus facultades de verificación y supervisión, se considera procedente eliminar las obligaciones de mérito estatuidas en el Anteproyecto sometido a Consulta Pública. Aunado, a que </w:t>
      </w:r>
      <w:r w:rsidR="00234F1A" w:rsidRPr="0066369A">
        <w:rPr>
          <w:rFonts w:ascii="ITC Avant Garde" w:hAnsi="ITC Avant Garde"/>
          <w:bCs/>
          <w:sz w:val="20"/>
          <w:szCs w:val="20"/>
        </w:rPr>
        <w:t xml:space="preserve">la administración del espectro </w:t>
      </w:r>
      <w:r w:rsidR="00F67F8B">
        <w:rPr>
          <w:rFonts w:ascii="ITC Avant Garde" w:hAnsi="ITC Avant Garde"/>
          <w:bCs/>
          <w:sz w:val="20"/>
          <w:szCs w:val="20"/>
        </w:rPr>
        <w:t>le corresponde a</w:t>
      </w:r>
      <w:r w:rsidR="00234F1A" w:rsidRPr="0066369A">
        <w:rPr>
          <w:rFonts w:ascii="ITC Avant Garde" w:hAnsi="ITC Avant Garde"/>
          <w:bCs/>
          <w:sz w:val="20"/>
          <w:szCs w:val="20"/>
        </w:rPr>
        <w:t xml:space="preserve">l propio Instituto. </w:t>
      </w:r>
    </w:p>
    <w:p w14:paraId="733C32CE" w14:textId="77777777" w:rsidR="00500E61" w:rsidRPr="0066369A" w:rsidRDefault="00500E61" w:rsidP="00177F62">
      <w:pPr>
        <w:spacing w:after="0" w:line="240" w:lineRule="auto"/>
        <w:ind w:left="851"/>
        <w:jc w:val="both"/>
        <w:rPr>
          <w:rFonts w:ascii="ITC Avant Garde" w:hAnsi="ITC Avant Garde"/>
          <w:bCs/>
          <w:sz w:val="20"/>
          <w:szCs w:val="20"/>
        </w:rPr>
      </w:pPr>
    </w:p>
    <w:p w14:paraId="733C32CF" w14:textId="718929F6" w:rsidR="00500E61" w:rsidRPr="0066369A" w:rsidRDefault="00500E61" w:rsidP="00126C96">
      <w:pPr>
        <w:pStyle w:val="Prrafodelista"/>
        <w:ind w:left="1134"/>
        <w:jc w:val="both"/>
        <w:rPr>
          <w:rFonts w:ascii="ITC Avant Garde" w:hAnsi="ITC Avant Garde"/>
          <w:bCs/>
          <w:sz w:val="20"/>
        </w:rPr>
      </w:pPr>
      <w:r w:rsidRPr="0066369A">
        <w:rPr>
          <w:rFonts w:ascii="ITC Avant Garde" w:hAnsi="ITC Avant Garde"/>
          <w:bCs/>
          <w:sz w:val="20"/>
        </w:rPr>
        <w:t xml:space="preserve">La </w:t>
      </w:r>
      <w:r w:rsidR="00F92EBB">
        <w:rPr>
          <w:rFonts w:ascii="ITC Avant Garde" w:hAnsi="ITC Avant Garde"/>
          <w:bCs/>
          <w:sz w:val="20"/>
        </w:rPr>
        <w:t>m</w:t>
      </w:r>
      <w:r w:rsidRPr="0066369A">
        <w:rPr>
          <w:rFonts w:ascii="ITC Avant Garde" w:hAnsi="ITC Avant Garde"/>
          <w:bCs/>
          <w:sz w:val="20"/>
        </w:rPr>
        <w:t>odificación de mérito tiene como consecuencias que las propuestas de lo</w:t>
      </w:r>
      <w:r w:rsidR="00973461">
        <w:rPr>
          <w:rFonts w:ascii="ITC Avant Garde" w:hAnsi="ITC Avant Garde"/>
          <w:bCs/>
          <w:sz w:val="20"/>
        </w:rPr>
        <w:t xml:space="preserve">s numerales 2, incisos c) y d); 10, inciso f) y 11 </w:t>
      </w:r>
      <w:r w:rsidRPr="0066369A">
        <w:rPr>
          <w:rFonts w:ascii="ITC Avant Garde" w:hAnsi="ITC Avant Garde"/>
          <w:bCs/>
          <w:sz w:val="20"/>
        </w:rPr>
        <w:t>dejen de tener efecto.</w:t>
      </w:r>
      <w:r w:rsidR="004639AB">
        <w:rPr>
          <w:rFonts w:ascii="ITC Avant Garde" w:hAnsi="ITC Avant Garde"/>
          <w:bCs/>
          <w:sz w:val="20"/>
        </w:rPr>
        <w:t xml:space="preserve"> </w:t>
      </w:r>
    </w:p>
    <w:p w14:paraId="733C32D0" w14:textId="77777777" w:rsidR="0017507F" w:rsidRPr="0066369A" w:rsidRDefault="0017507F" w:rsidP="00177F62">
      <w:pPr>
        <w:spacing w:after="0" w:line="240" w:lineRule="auto"/>
        <w:ind w:left="851"/>
        <w:jc w:val="both"/>
        <w:rPr>
          <w:rFonts w:ascii="ITC Avant Garde" w:hAnsi="ITC Avant Garde"/>
          <w:bCs/>
          <w:sz w:val="20"/>
          <w:szCs w:val="20"/>
        </w:rPr>
      </w:pPr>
    </w:p>
    <w:p w14:paraId="733C32D1" w14:textId="275049F0" w:rsidR="0017507F" w:rsidRPr="0066369A" w:rsidRDefault="0017507F" w:rsidP="00126C96">
      <w:pPr>
        <w:pStyle w:val="Prrafodelista"/>
        <w:numPr>
          <w:ilvl w:val="0"/>
          <w:numId w:val="37"/>
        </w:numPr>
        <w:ind w:left="1134" w:hanging="284"/>
        <w:jc w:val="both"/>
        <w:rPr>
          <w:rFonts w:ascii="ITC Avant Garde" w:hAnsi="ITC Avant Garde"/>
          <w:kern w:val="1"/>
          <w:sz w:val="20"/>
          <w:lang w:eastAsia="ar-SA"/>
        </w:rPr>
      </w:pPr>
      <w:r w:rsidRPr="0066369A">
        <w:rPr>
          <w:rFonts w:ascii="ITC Avant Garde" w:hAnsi="ITC Avant Garde"/>
          <w:b/>
          <w:bCs/>
          <w:sz w:val="20"/>
        </w:rPr>
        <w:t>Modific</w:t>
      </w:r>
      <w:r w:rsidR="00004D68">
        <w:rPr>
          <w:rFonts w:ascii="ITC Avant Garde" w:hAnsi="ITC Avant Garde"/>
          <w:b/>
          <w:bCs/>
          <w:sz w:val="20"/>
        </w:rPr>
        <w:t>ación del precio pactado en el c</w:t>
      </w:r>
      <w:r w:rsidRPr="0066369A">
        <w:rPr>
          <w:rFonts w:ascii="ITC Avant Garde" w:hAnsi="ITC Avant Garde"/>
          <w:b/>
          <w:bCs/>
          <w:sz w:val="20"/>
        </w:rPr>
        <w:t xml:space="preserve">ontrato de </w:t>
      </w:r>
      <w:r w:rsidR="00004D68">
        <w:rPr>
          <w:rFonts w:ascii="ITC Avant Garde" w:hAnsi="ITC Avant Garde"/>
          <w:b/>
          <w:bCs/>
          <w:sz w:val="20"/>
        </w:rPr>
        <w:t>a</w:t>
      </w:r>
      <w:r w:rsidRPr="0066369A">
        <w:rPr>
          <w:rFonts w:ascii="ITC Avant Garde" w:hAnsi="ITC Avant Garde"/>
          <w:b/>
          <w:bCs/>
          <w:sz w:val="20"/>
        </w:rPr>
        <w:t xml:space="preserve">rrendamiento. </w:t>
      </w:r>
      <w:r w:rsidRPr="0066369A">
        <w:rPr>
          <w:rFonts w:ascii="ITC Avant Garde" w:hAnsi="ITC Avant Garde"/>
          <w:bCs/>
          <w:sz w:val="20"/>
        </w:rPr>
        <w:t xml:space="preserve">El comentario marcado con el número 9, inciso d) alude al presente tópico. </w:t>
      </w:r>
    </w:p>
    <w:p w14:paraId="733C32D2" w14:textId="77777777" w:rsidR="0017507F" w:rsidRPr="0066369A" w:rsidRDefault="0017507F" w:rsidP="00177F62">
      <w:pPr>
        <w:spacing w:after="0" w:line="240" w:lineRule="auto"/>
        <w:ind w:left="851"/>
        <w:jc w:val="both"/>
        <w:rPr>
          <w:rFonts w:ascii="ITC Avant Garde" w:hAnsi="ITC Avant Garde"/>
          <w:kern w:val="1"/>
          <w:sz w:val="20"/>
          <w:szCs w:val="20"/>
          <w:lang w:eastAsia="ar-SA"/>
        </w:rPr>
      </w:pPr>
    </w:p>
    <w:p w14:paraId="733C32D3" w14:textId="5B644DF2"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r w:rsidRPr="0066369A">
        <w:rPr>
          <w:rFonts w:ascii="ITC Avant Garde" w:hAnsi="ITC Avant Garde" w:cs="Arial"/>
          <w:color w:val="000000" w:themeColor="text1"/>
          <w:sz w:val="20"/>
          <w:szCs w:val="20"/>
        </w:rPr>
        <w:t>El arrendamiento en materia civil en términos de lo establecido en el artículo 2398 del Código Civil Federal implica la obligación reciproca de las partes, una de conceder el uso o goce temporal de una cosa y la otra, a pagar por ese uso o goce un precio determinado.</w:t>
      </w:r>
      <w:r w:rsidR="004639AB">
        <w:rPr>
          <w:rFonts w:ascii="ITC Avant Garde" w:hAnsi="ITC Avant Garde" w:cs="Arial"/>
          <w:color w:val="000000" w:themeColor="text1"/>
          <w:sz w:val="20"/>
          <w:szCs w:val="20"/>
        </w:rPr>
        <w:t xml:space="preserve"> </w:t>
      </w:r>
    </w:p>
    <w:p w14:paraId="733C32D4" w14:textId="77777777" w:rsidR="0017507F" w:rsidRPr="0066369A" w:rsidRDefault="0017507F" w:rsidP="00177F62">
      <w:pPr>
        <w:spacing w:after="0" w:line="240" w:lineRule="auto"/>
        <w:ind w:left="851"/>
        <w:contextualSpacing/>
        <w:jc w:val="both"/>
        <w:rPr>
          <w:rFonts w:ascii="ITC Avant Garde" w:hAnsi="ITC Avant Garde" w:cs="Arial"/>
          <w:color w:val="000000" w:themeColor="text1"/>
          <w:sz w:val="20"/>
          <w:szCs w:val="20"/>
        </w:rPr>
      </w:pPr>
    </w:p>
    <w:p w14:paraId="733C32D5" w14:textId="77777777"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r w:rsidRPr="0066369A">
        <w:rPr>
          <w:rFonts w:ascii="ITC Avant Garde" w:hAnsi="ITC Avant Garde" w:cs="Arial"/>
          <w:color w:val="000000" w:themeColor="text1"/>
          <w:sz w:val="20"/>
          <w:szCs w:val="20"/>
        </w:rPr>
        <w:t>Para ello, el artículo 2399 del Código Civil Federal prescribe:</w:t>
      </w:r>
    </w:p>
    <w:p w14:paraId="733C32D6" w14:textId="77777777" w:rsidR="0017507F" w:rsidRPr="0066369A" w:rsidRDefault="0017507F" w:rsidP="00A7449E">
      <w:pPr>
        <w:spacing w:after="0" w:line="240" w:lineRule="auto"/>
        <w:ind w:left="1701" w:right="1417"/>
        <w:contextualSpacing/>
        <w:jc w:val="both"/>
        <w:rPr>
          <w:rFonts w:ascii="ITC Avant Garde" w:hAnsi="ITC Avant Garde" w:cs="Arial"/>
          <w:color w:val="000000" w:themeColor="text1"/>
          <w:sz w:val="20"/>
          <w:szCs w:val="20"/>
        </w:rPr>
      </w:pPr>
    </w:p>
    <w:p w14:paraId="733C32D7" w14:textId="77777777" w:rsidR="0017507F" w:rsidRDefault="0017507F" w:rsidP="00A7449E">
      <w:pPr>
        <w:spacing w:after="0" w:line="240" w:lineRule="auto"/>
        <w:ind w:left="1701" w:right="1417"/>
        <w:contextualSpacing/>
        <w:jc w:val="both"/>
        <w:rPr>
          <w:rFonts w:ascii="ITC Avant Garde" w:hAnsi="ITC Avant Garde"/>
          <w:i/>
          <w:sz w:val="18"/>
          <w:szCs w:val="18"/>
        </w:rPr>
      </w:pPr>
      <w:r w:rsidRPr="00F2293E">
        <w:rPr>
          <w:rFonts w:ascii="ITC Avant Garde" w:hAnsi="ITC Avant Garde"/>
          <w:i/>
          <w:sz w:val="18"/>
          <w:szCs w:val="18"/>
        </w:rPr>
        <w:t>“</w:t>
      </w:r>
      <w:r w:rsidRPr="00F2293E">
        <w:rPr>
          <w:rFonts w:ascii="ITC Avant Garde" w:hAnsi="ITC Avant Garde"/>
          <w:b/>
          <w:i/>
          <w:sz w:val="18"/>
          <w:szCs w:val="18"/>
        </w:rPr>
        <w:t>Artículo 2399.-</w:t>
      </w:r>
      <w:r w:rsidRPr="00F2293E">
        <w:rPr>
          <w:rFonts w:ascii="ITC Avant Garde" w:hAnsi="ITC Avant Garde"/>
          <w:i/>
          <w:sz w:val="18"/>
          <w:szCs w:val="18"/>
        </w:rPr>
        <w:t xml:space="preserve"> </w:t>
      </w:r>
      <w:r w:rsidRPr="0024164B">
        <w:rPr>
          <w:rFonts w:ascii="ITC Avant Garde" w:hAnsi="ITC Avant Garde"/>
          <w:b/>
          <w:i/>
          <w:sz w:val="18"/>
          <w:szCs w:val="18"/>
        </w:rPr>
        <w:t>La renta o precio del arrendamiento puede consistir en una suma de dinero o en cualquiera otra cosa equivalente, con tal que sea cierta y determinada</w:t>
      </w:r>
      <w:r w:rsidRPr="00F2293E">
        <w:rPr>
          <w:rFonts w:ascii="ITC Avant Garde" w:hAnsi="ITC Avant Garde"/>
          <w:i/>
          <w:sz w:val="18"/>
          <w:szCs w:val="18"/>
        </w:rPr>
        <w:t>.”</w:t>
      </w:r>
    </w:p>
    <w:p w14:paraId="733C32D8" w14:textId="77777777" w:rsidR="0017507F" w:rsidRPr="0066369A" w:rsidRDefault="0017507F" w:rsidP="00177F62">
      <w:pPr>
        <w:spacing w:after="0" w:line="240" w:lineRule="auto"/>
        <w:ind w:left="851"/>
        <w:contextualSpacing/>
        <w:jc w:val="both"/>
        <w:rPr>
          <w:rFonts w:ascii="ITC Avant Garde" w:hAnsi="ITC Avant Garde" w:cs="Arial"/>
          <w:color w:val="000000" w:themeColor="text1"/>
          <w:sz w:val="20"/>
          <w:szCs w:val="20"/>
        </w:rPr>
      </w:pPr>
    </w:p>
    <w:p w14:paraId="733C32D9" w14:textId="78DE44FA"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r w:rsidRPr="0066369A">
        <w:rPr>
          <w:rFonts w:ascii="ITC Avant Garde" w:hAnsi="ITC Avant Garde" w:cs="Arial"/>
          <w:color w:val="000000" w:themeColor="text1"/>
          <w:sz w:val="20"/>
          <w:szCs w:val="20"/>
        </w:rPr>
        <w:t>Así, tenemos</w:t>
      </w:r>
      <w:r w:rsidR="00A86002">
        <w:rPr>
          <w:rFonts w:ascii="ITC Avant Garde" w:hAnsi="ITC Avant Garde" w:cs="Arial"/>
          <w:color w:val="000000" w:themeColor="text1"/>
          <w:sz w:val="20"/>
          <w:szCs w:val="20"/>
        </w:rPr>
        <w:t xml:space="preserve"> que, </w:t>
      </w:r>
      <w:r w:rsidRPr="0066369A">
        <w:rPr>
          <w:rFonts w:ascii="ITC Avant Garde" w:hAnsi="ITC Avant Garde" w:cs="Arial"/>
          <w:color w:val="000000" w:themeColor="text1"/>
          <w:sz w:val="20"/>
          <w:szCs w:val="20"/>
        </w:rPr>
        <w:t xml:space="preserve">al celebrar el </w:t>
      </w:r>
      <w:r w:rsidR="007278F6">
        <w:rPr>
          <w:rFonts w:ascii="ITC Avant Garde" w:hAnsi="ITC Avant Garde" w:cs="Arial"/>
          <w:color w:val="000000" w:themeColor="text1"/>
          <w:sz w:val="20"/>
          <w:szCs w:val="20"/>
        </w:rPr>
        <w:t>c</w:t>
      </w:r>
      <w:r w:rsidRPr="0066369A">
        <w:rPr>
          <w:rFonts w:ascii="ITC Avant Garde" w:hAnsi="ITC Avant Garde" w:cs="Arial"/>
          <w:color w:val="000000" w:themeColor="text1"/>
          <w:sz w:val="20"/>
          <w:szCs w:val="20"/>
        </w:rPr>
        <w:t xml:space="preserve">ontrato de </w:t>
      </w:r>
      <w:r w:rsidR="007278F6">
        <w:rPr>
          <w:rFonts w:ascii="ITC Avant Garde" w:hAnsi="ITC Avant Garde" w:cs="Arial"/>
          <w:color w:val="000000" w:themeColor="text1"/>
          <w:sz w:val="20"/>
          <w:szCs w:val="20"/>
        </w:rPr>
        <w:t>a</w:t>
      </w:r>
      <w:r w:rsidRPr="0066369A">
        <w:rPr>
          <w:rFonts w:ascii="ITC Avant Garde" w:hAnsi="ITC Avant Garde" w:cs="Arial"/>
          <w:color w:val="000000" w:themeColor="text1"/>
          <w:sz w:val="20"/>
          <w:szCs w:val="20"/>
        </w:rPr>
        <w:t>rrendamiento</w:t>
      </w:r>
      <w:r w:rsidR="007278F6">
        <w:rPr>
          <w:rFonts w:ascii="ITC Avant Garde" w:hAnsi="ITC Avant Garde" w:cs="Arial"/>
          <w:color w:val="000000" w:themeColor="text1"/>
          <w:sz w:val="20"/>
          <w:szCs w:val="20"/>
        </w:rPr>
        <w:t>,</w:t>
      </w:r>
      <w:r w:rsidRPr="0066369A">
        <w:rPr>
          <w:rFonts w:ascii="ITC Avant Garde" w:hAnsi="ITC Avant Garde" w:cs="Arial"/>
          <w:color w:val="000000" w:themeColor="text1"/>
          <w:sz w:val="20"/>
          <w:szCs w:val="20"/>
        </w:rPr>
        <w:t xml:space="preserve"> una de las partes se obliga a pagar por el uso o goce del bien un precio cierto. </w:t>
      </w:r>
    </w:p>
    <w:p w14:paraId="733C32DA" w14:textId="77777777"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p>
    <w:p w14:paraId="733C32DB" w14:textId="681FC27E"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r w:rsidRPr="0066369A">
        <w:rPr>
          <w:rFonts w:ascii="ITC Avant Garde" w:hAnsi="ITC Avant Garde" w:cs="Arial"/>
          <w:color w:val="000000" w:themeColor="text1"/>
          <w:sz w:val="20"/>
          <w:szCs w:val="20"/>
        </w:rPr>
        <w:t xml:space="preserve">Dicha determinación se consideró necesaria establecerla en los Lineamientos, con el objetivo de conservar uno de los elementos esenciales del </w:t>
      </w:r>
      <w:r w:rsidR="007278F6">
        <w:rPr>
          <w:rFonts w:ascii="ITC Avant Garde" w:hAnsi="ITC Avant Garde" w:cs="Arial"/>
          <w:color w:val="000000" w:themeColor="text1"/>
          <w:sz w:val="20"/>
          <w:szCs w:val="20"/>
        </w:rPr>
        <w:t>a</w:t>
      </w:r>
      <w:r w:rsidRPr="0066369A">
        <w:rPr>
          <w:rFonts w:ascii="ITC Avant Garde" w:hAnsi="ITC Avant Garde" w:cs="Arial"/>
          <w:color w:val="000000" w:themeColor="text1"/>
          <w:sz w:val="20"/>
          <w:szCs w:val="20"/>
        </w:rPr>
        <w:t>rrendamiento, sobre la base de que la fijación de la renta o precio sea fijado</w:t>
      </w:r>
      <w:r w:rsidR="00B8217D" w:rsidRPr="0066369A">
        <w:rPr>
          <w:rFonts w:ascii="ITC Avant Garde" w:hAnsi="ITC Avant Garde" w:cs="Arial"/>
          <w:color w:val="000000" w:themeColor="text1"/>
          <w:sz w:val="20"/>
          <w:szCs w:val="20"/>
        </w:rPr>
        <w:t xml:space="preserve"> </w:t>
      </w:r>
      <w:r w:rsidR="00B8217D">
        <w:rPr>
          <w:rFonts w:ascii="ITC Avant Garde" w:hAnsi="ITC Avant Garde" w:cs="Arial"/>
          <w:color w:val="000000" w:themeColor="text1"/>
          <w:sz w:val="20"/>
          <w:szCs w:val="20"/>
        </w:rPr>
        <w:t>o negociado</w:t>
      </w:r>
      <w:r w:rsidRPr="0066369A">
        <w:rPr>
          <w:rFonts w:ascii="ITC Avant Garde" w:hAnsi="ITC Avant Garde" w:cs="Arial"/>
          <w:color w:val="000000" w:themeColor="text1"/>
          <w:sz w:val="20"/>
          <w:szCs w:val="20"/>
        </w:rPr>
        <w:t xml:space="preserve"> libremente por las partes, al quedar a sujeción de las partes los términos en que decidan obligarse. </w:t>
      </w:r>
    </w:p>
    <w:p w14:paraId="733C32DC" w14:textId="77777777"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p>
    <w:p w14:paraId="733C32DD" w14:textId="6528DC1E" w:rsidR="0017507F" w:rsidRPr="0066369A" w:rsidRDefault="0017507F" w:rsidP="00126C96">
      <w:pPr>
        <w:spacing w:after="0" w:line="240" w:lineRule="auto"/>
        <w:ind w:left="1134"/>
        <w:contextualSpacing/>
        <w:jc w:val="both"/>
        <w:rPr>
          <w:rFonts w:ascii="ITC Avant Garde" w:hAnsi="ITC Avant Garde" w:cs="Arial"/>
          <w:color w:val="000000" w:themeColor="text1"/>
          <w:sz w:val="20"/>
          <w:szCs w:val="20"/>
        </w:rPr>
      </w:pPr>
      <w:r w:rsidRPr="0066369A">
        <w:rPr>
          <w:rFonts w:ascii="ITC Avant Garde" w:hAnsi="ITC Avant Garde" w:cs="Arial"/>
          <w:color w:val="000000" w:themeColor="text1"/>
          <w:sz w:val="20"/>
          <w:szCs w:val="20"/>
        </w:rPr>
        <w:t>Por ello, se consider</w:t>
      </w:r>
      <w:r w:rsidR="0056696A">
        <w:rPr>
          <w:rFonts w:ascii="ITC Avant Garde" w:hAnsi="ITC Avant Garde" w:cs="Arial"/>
          <w:color w:val="000000" w:themeColor="text1"/>
          <w:sz w:val="20"/>
          <w:szCs w:val="20"/>
        </w:rPr>
        <w:t>ó</w:t>
      </w:r>
      <w:r w:rsidRPr="0066369A">
        <w:rPr>
          <w:rFonts w:ascii="ITC Avant Garde" w:hAnsi="ITC Avant Garde" w:cs="Arial"/>
          <w:color w:val="000000" w:themeColor="text1"/>
          <w:sz w:val="20"/>
          <w:szCs w:val="20"/>
        </w:rPr>
        <w:t xml:space="preserve"> procedente que, en cuanto a la modificación </w:t>
      </w:r>
      <w:r w:rsidR="00B8217D">
        <w:rPr>
          <w:rFonts w:ascii="ITC Avant Garde" w:hAnsi="ITC Avant Garde" w:cs="Arial"/>
          <w:color w:val="000000" w:themeColor="text1"/>
          <w:sz w:val="20"/>
          <w:szCs w:val="20"/>
        </w:rPr>
        <w:t xml:space="preserve">en la renta o precio materia del contrato de arrendamiento o del contrato de subarrendamiento, solamente deberá hacerse del conocimiento del Instituto, la renta o precio acordados por los interesados, con por lo menos 15 días hábiles de anticipación a que </w:t>
      </w:r>
      <w:r w:rsidR="00495F7F">
        <w:rPr>
          <w:rFonts w:ascii="ITC Avant Garde" w:hAnsi="ITC Avant Garde" w:cs="Arial"/>
          <w:color w:val="000000" w:themeColor="text1"/>
          <w:sz w:val="20"/>
          <w:szCs w:val="20"/>
        </w:rPr>
        <w:t>surta</w:t>
      </w:r>
      <w:r w:rsidR="00B8217D">
        <w:rPr>
          <w:rFonts w:ascii="ITC Avant Garde" w:hAnsi="ITC Avant Garde" w:cs="Arial"/>
          <w:color w:val="000000" w:themeColor="text1"/>
          <w:sz w:val="20"/>
          <w:szCs w:val="20"/>
        </w:rPr>
        <w:t xml:space="preserve"> efectos la modificación respectiva</w:t>
      </w:r>
      <w:r w:rsidR="00F62B04" w:rsidRPr="0066369A">
        <w:rPr>
          <w:rFonts w:ascii="ITC Avant Garde" w:hAnsi="ITC Avant Garde" w:cs="Arial"/>
          <w:color w:val="000000" w:themeColor="text1"/>
          <w:sz w:val="20"/>
          <w:szCs w:val="20"/>
        </w:rPr>
        <w:t>.</w:t>
      </w:r>
    </w:p>
    <w:p w14:paraId="733C32DE" w14:textId="77777777" w:rsidR="00DB4CE2" w:rsidRPr="0066369A" w:rsidRDefault="0017507F" w:rsidP="00177F62">
      <w:pPr>
        <w:pStyle w:val="Prrafodelista"/>
        <w:ind w:left="851"/>
        <w:jc w:val="both"/>
        <w:rPr>
          <w:rFonts w:ascii="ITC Avant Garde" w:hAnsi="ITC Avant Garde"/>
          <w:kern w:val="1"/>
          <w:sz w:val="20"/>
          <w:lang w:eastAsia="ar-SA"/>
        </w:rPr>
      </w:pPr>
      <w:r w:rsidRPr="0066369A">
        <w:rPr>
          <w:rFonts w:ascii="ITC Avant Garde" w:hAnsi="ITC Avant Garde"/>
          <w:kern w:val="1"/>
          <w:sz w:val="20"/>
          <w:lang w:eastAsia="ar-SA"/>
        </w:rPr>
        <w:t xml:space="preserve"> </w:t>
      </w:r>
    </w:p>
    <w:p w14:paraId="733C32E1" w14:textId="73E8A351" w:rsidR="00DB4CE2" w:rsidRPr="00A7449E" w:rsidRDefault="00A7449E" w:rsidP="00126C96">
      <w:pPr>
        <w:pStyle w:val="Prrafodelista"/>
        <w:numPr>
          <w:ilvl w:val="0"/>
          <w:numId w:val="29"/>
        </w:numPr>
        <w:ind w:left="851" w:hanging="567"/>
        <w:jc w:val="both"/>
        <w:rPr>
          <w:rFonts w:ascii="ITC Avant Garde" w:hAnsi="ITC Avant Garde"/>
          <w:b/>
          <w:bCs/>
          <w:sz w:val="20"/>
        </w:rPr>
      </w:pPr>
      <w:r w:rsidRPr="00A7449E">
        <w:rPr>
          <w:rFonts w:ascii="ITC Avant Garde" w:hAnsi="ITC Avant Garde"/>
          <w:b/>
          <w:bCs/>
          <w:sz w:val="20"/>
        </w:rPr>
        <w:t xml:space="preserve">Capítulo IV, titulado </w:t>
      </w:r>
      <w:r>
        <w:rPr>
          <w:rFonts w:ascii="ITC Avant Garde" w:hAnsi="ITC Avant Garde"/>
          <w:b/>
          <w:bCs/>
          <w:sz w:val="20"/>
        </w:rPr>
        <w:t>“De la Autorización”</w:t>
      </w:r>
    </w:p>
    <w:p w14:paraId="733C32E2" w14:textId="77777777" w:rsidR="00DB4CE2" w:rsidRPr="0066369A" w:rsidRDefault="00DB4CE2" w:rsidP="00177F62">
      <w:pPr>
        <w:spacing w:after="0" w:line="240" w:lineRule="auto"/>
        <w:ind w:left="851"/>
        <w:jc w:val="both"/>
        <w:rPr>
          <w:rFonts w:ascii="ITC Avant Garde" w:eastAsia="Times New Roman" w:hAnsi="ITC Avant Garde"/>
          <w:kern w:val="1"/>
          <w:sz w:val="20"/>
          <w:szCs w:val="20"/>
          <w:lang w:eastAsia="ar-SA"/>
        </w:rPr>
      </w:pPr>
    </w:p>
    <w:p w14:paraId="733C32E3" w14:textId="2CE5A605" w:rsidR="001B6792" w:rsidRPr="0066369A" w:rsidRDefault="001B6792" w:rsidP="00126C96">
      <w:pPr>
        <w:pStyle w:val="Prrafodelista"/>
        <w:numPr>
          <w:ilvl w:val="0"/>
          <w:numId w:val="38"/>
        </w:numPr>
        <w:ind w:left="1134" w:hanging="284"/>
        <w:jc w:val="both"/>
        <w:rPr>
          <w:rFonts w:ascii="ITC Avant Garde" w:hAnsi="ITC Avant Garde"/>
          <w:b/>
          <w:kern w:val="1"/>
          <w:sz w:val="20"/>
          <w:lang w:eastAsia="ar-SA"/>
        </w:rPr>
      </w:pPr>
      <w:r w:rsidRPr="0066369A">
        <w:rPr>
          <w:rFonts w:ascii="ITC Avant Garde" w:hAnsi="ITC Avant Garde"/>
          <w:b/>
          <w:kern w:val="1"/>
          <w:sz w:val="20"/>
          <w:lang w:eastAsia="ar-SA"/>
        </w:rPr>
        <w:t xml:space="preserve">Plazo para el desahogo de la prevención. </w:t>
      </w:r>
      <w:r w:rsidRPr="0066369A">
        <w:rPr>
          <w:rFonts w:ascii="ITC Avant Garde" w:hAnsi="ITC Avant Garde"/>
          <w:kern w:val="1"/>
          <w:sz w:val="20"/>
          <w:lang w:eastAsia="ar-SA"/>
        </w:rPr>
        <w:t xml:space="preserve">Los comentarios </w:t>
      </w:r>
      <w:r w:rsidR="00BA69B0" w:rsidRPr="0066369A">
        <w:rPr>
          <w:rFonts w:ascii="ITC Avant Garde" w:hAnsi="ITC Avant Garde"/>
          <w:kern w:val="1"/>
          <w:sz w:val="20"/>
          <w:lang w:eastAsia="ar-SA"/>
        </w:rPr>
        <w:t xml:space="preserve">10, inciso j); </w:t>
      </w:r>
      <w:r w:rsidRPr="0066369A">
        <w:rPr>
          <w:rFonts w:ascii="ITC Avant Garde" w:hAnsi="ITC Avant Garde"/>
          <w:kern w:val="1"/>
          <w:sz w:val="20"/>
          <w:lang w:eastAsia="ar-SA"/>
        </w:rPr>
        <w:t>11</w:t>
      </w:r>
      <w:r w:rsidR="00BA69B0" w:rsidRPr="0066369A">
        <w:rPr>
          <w:rFonts w:ascii="ITC Avant Garde" w:hAnsi="ITC Avant Garde"/>
          <w:kern w:val="1"/>
          <w:sz w:val="20"/>
          <w:lang w:eastAsia="ar-SA"/>
        </w:rPr>
        <w:t xml:space="preserve"> y 12, inciso b)</w:t>
      </w:r>
      <w:r w:rsidRPr="0066369A">
        <w:rPr>
          <w:rFonts w:ascii="ITC Avant Garde" w:hAnsi="ITC Avant Garde"/>
          <w:kern w:val="1"/>
          <w:sz w:val="20"/>
          <w:lang w:eastAsia="ar-SA"/>
        </w:rPr>
        <w:t xml:space="preserve"> resultan atendibles, puesto que el artículo 17-A</w:t>
      </w:r>
      <w:r w:rsidR="00E755F4" w:rsidRPr="0066369A">
        <w:rPr>
          <w:rFonts w:ascii="ITC Avant Garde" w:hAnsi="ITC Avant Garde"/>
          <w:kern w:val="1"/>
          <w:sz w:val="20"/>
          <w:lang w:eastAsia="ar-SA"/>
        </w:rPr>
        <w:t xml:space="preserve">, segundo párrafo </w:t>
      </w:r>
      <w:r w:rsidRPr="0066369A">
        <w:rPr>
          <w:rFonts w:ascii="ITC Avant Garde" w:hAnsi="ITC Avant Garde"/>
          <w:kern w:val="1"/>
          <w:sz w:val="20"/>
          <w:lang w:eastAsia="ar-SA"/>
        </w:rPr>
        <w:t>de la Ley Federal de Procedimiento Administrativo establece lo siguiente:</w:t>
      </w:r>
    </w:p>
    <w:p w14:paraId="733C32E4" w14:textId="77777777" w:rsidR="001B6792" w:rsidRPr="0066369A" w:rsidRDefault="001B6792" w:rsidP="00177F62">
      <w:pPr>
        <w:pStyle w:val="Prrafodelista"/>
        <w:ind w:left="851"/>
        <w:jc w:val="both"/>
        <w:rPr>
          <w:rFonts w:ascii="ITC Avant Garde" w:hAnsi="ITC Avant Garde"/>
          <w:b/>
          <w:kern w:val="1"/>
          <w:sz w:val="20"/>
          <w:lang w:eastAsia="ar-SA"/>
        </w:rPr>
      </w:pPr>
    </w:p>
    <w:p w14:paraId="733C32E5" w14:textId="77777777" w:rsidR="00E755F4" w:rsidRPr="00BE7689" w:rsidRDefault="001B6792" w:rsidP="00A7449E">
      <w:pPr>
        <w:pStyle w:val="Prrafodelista"/>
        <w:ind w:left="1701" w:right="1417"/>
        <w:jc w:val="both"/>
        <w:rPr>
          <w:rFonts w:ascii="ITC Avant Garde" w:hAnsi="ITC Avant Garde"/>
          <w:i/>
          <w:sz w:val="18"/>
          <w:szCs w:val="18"/>
        </w:rPr>
      </w:pPr>
      <w:r w:rsidRPr="00BE7689">
        <w:rPr>
          <w:rFonts w:ascii="ITC Avant Garde" w:hAnsi="ITC Avant Garde"/>
          <w:i/>
          <w:sz w:val="18"/>
          <w:szCs w:val="18"/>
        </w:rPr>
        <w:t>“</w:t>
      </w:r>
      <w:r w:rsidRPr="00BE7689">
        <w:rPr>
          <w:rFonts w:ascii="ITC Avant Garde" w:hAnsi="ITC Avant Garde"/>
          <w:b/>
          <w:i/>
          <w:sz w:val="18"/>
          <w:szCs w:val="18"/>
        </w:rPr>
        <w:t>Artículo 17-A.</w:t>
      </w:r>
      <w:r w:rsidR="00E755F4" w:rsidRPr="00BE7689">
        <w:rPr>
          <w:rFonts w:ascii="ITC Avant Garde" w:hAnsi="ITC Avant Garde"/>
          <w:i/>
          <w:sz w:val="18"/>
          <w:szCs w:val="18"/>
        </w:rPr>
        <w:t xml:space="preserve"> (…)</w:t>
      </w:r>
      <w:r w:rsidRPr="00BE7689">
        <w:rPr>
          <w:rFonts w:ascii="ITC Avant Garde" w:hAnsi="ITC Avant Garde"/>
          <w:i/>
          <w:sz w:val="18"/>
          <w:szCs w:val="18"/>
        </w:rPr>
        <w:t xml:space="preserve"> </w:t>
      </w:r>
    </w:p>
    <w:p w14:paraId="733C32E6" w14:textId="77777777" w:rsidR="001B6792" w:rsidRDefault="00E755F4" w:rsidP="00A7449E">
      <w:pPr>
        <w:pStyle w:val="Prrafodelista"/>
        <w:ind w:left="1701" w:right="1417"/>
        <w:jc w:val="both"/>
        <w:rPr>
          <w:rFonts w:ascii="ITC Avant Garde" w:hAnsi="ITC Avant Garde"/>
          <w:i/>
          <w:sz w:val="18"/>
          <w:szCs w:val="18"/>
        </w:rPr>
      </w:pPr>
      <w:r w:rsidRPr="00BE7689">
        <w:rPr>
          <w:rFonts w:ascii="ITC Avant Garde" w:hAnsi="ITC Avant Garde"/>
          <w:i/>
          <w:sz w:val="18"/>
          <w:szCs w:val="18"/>
        </w:rPr>
        <w:t xml:space="preserve">Salvo que en una disposición de carácter general se disponga otro plazo, </w:t>
      </w:r>
      <w:r w:rsidRPr="00BE7689">
        <w:rPr>
          <w:rFonts w:ascii="ITC Avant Garde" w:hAnsi="ITC Avant Garde"/>
          <w:b/>
          <w:i/>
          <w:sz w:val="18"/>
          <w:szCs w:val="18"/>
        </w:rPr>
        <w:t>la prevención de información faltante deberá hacerse dentro del primer tercio del plazo de respuesta o, de no requerirse resolución alguna, dentro de los diez días hábiles siguientes a la presentación del escrito correspondiente.</w:t>
      </w:r>
      <w:r w:rsidRPr="00BE7689">
        <w:rPr>
          <w:rFonts w:ascii="ITC Avant Garde" w:hAnsi="ITC Avant Garde"/>
          <w:i/>
          <w:sz w:val="18"/>
          <w:szCs w:val="18"/>
        </w:rPr>
        <w:t xml:space="preserv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r w:rsidR="001B6792" w:rsidRPr="00BE7689">
        <w:rPr>
          <w:rFonts w:ascii="ITC Avant Garde" w:hAnsi="ITC Avant Garde"/>
          <w:i/>
          <w:sz w:val="18"/>
          <w:szCs w:val="18"/>
        </w:rPr>
        <w:t>”</w:t>
      </w:r>
    </w:p>
    <w:p w14:paraId="733C32E7" w14:textId="77777777" w:rsidR="001B6792" w:rsidRPr="0066369A" w:rsidRDefault="001B6792" w:rsidP="00177F62">
      <w:pPr>
        <w:pStyle w:val="Prrafodelista"/>
        <w:ind w:left="851"/>
        <w:jc w:val="both"/>
        <w:rPr>
          <w:rFonts w:ascii="ITC Avant Garde" w:hAnsi="ITC Avant Garde"/>
          <w:kern w:val="1"/>
          <w:sz w:val="20"/>
          <w:lang w:eastAsia="ar-SA"/>
        </w:rPr>
      </w:pPr>
    </w:p>
    <w:p w14:paraId="733C32E8" w14:textId="506F5527" w:rsidR="001B6792" w:rsidRPr="0066369A" w:rsidRDefault="001B6792" w:rsidP="00126C96">
      <w:pPr>
        <w:pStyle w:val="Prrafodelista"/>
        <w:ind w:left="1134"/>
        <w:jc w:val="both"/>
        <w:rPr>
          <w:rFonts w:ascii="ITC Avant Garde" w:hAnsi="ITC Avant Garde"/>
          <w:kern w:val="1"/>
          <w:sz w:val="20"/>
          <w:lang w:eastAsia="ar-SA"/>
        </w:rPr>
      </w:pPr>
      <w:r w:rsidRPr="0066369A">
        <w:rPr>
          <w:rFonts w:ascii="ITC Avant Garde" w:hAnsi="ITC Avant Garde"/>
          <w:kern w:val="1"/>
          <w:sz w:val="20"/>
          <w:lang w:eastAsia="ar-SA"/>
        </w:rPr>
        <w:t xml:space="preserve">En este sentido, </w:t>
      </w:r>
      <w:r w:rsidR="00E755F4" w:rsidRPr="0066369A">
        <w:rPr>
          <w:rFonts w:ascii="ITC Avant Garde" w:hAnsi="ITC Avant Garde"/>
          <w:kern w:val="1"/>
          <w:sz w:val="20"/>
          <w:lang w:eastAsia="ar-SA"/>
        </w:rPr>
        <w:t xml:space="preserve">resulta congruente con el numeral transcrito la propuesta presentada por la participante que se </w:t>
      </w:r>
      <w:r w:rsidR="00AE5804" w:rsidRPr="0066369A">
        <w:rPr>
          <w:rFonts w:ascii="ITC Avant Garde" w:hAnsi="ITC Avant Garde"/>
          <w:kern w:val="1"/>
          <w:sz w:val="20"/>
          <w:lang w:eastAsia="ar-SA"/>
        </w:rPr>
        <w:t>materi</w:t>
      </w:r>
      <w:r w:rsidR="002B165E">
        <w:rPr>
          <w:rFonts w:ascii="ITC Avant Garde" w:hAnsi="ITC Avant Garde"/>
          <w:kern w:val="1"/>
          <w:sz w:val="20"/>
          <w:lang w:eastAsia="ar-SA"/>
        </w:rPr>
        <w:t>a</w:t>
      </w:r>
      <w:r w:rsidR="00AE5804" w:rsidRPr="0066369A">
        <w:rPr>
          <w:rFonts w:ascii="ITC Avant Garde" w:hAnsi="ITC Avant Garde"/>
          <w:kern w:val="1"/>
          <w:sz w:val="20"/>
          <w:lang w:eastAsia="ar-SA"/>
        </w:rPr>
        <w:t>liza</w:t>
      </w:r>
      <w:r w:rsidR="00E755F4" w:rsidRPr="0066369A">
        <w:rPr>
          <w:rFonts w:ascii="ITC Avant Garde" w:hAnsi="ITC Avant Garde"/>
          <w:kern w:val="1"/>
          <w:sz w:val="20"/>
          <w:lang w:eastAsia="ar-SA"/>
        </w:rPr>
        <w:t xml:space="preserve"> en los Lineamientos. </w:t>
      </w:r>
    </w:p>
    <w:p w14:paraId="733C32E9" w14:textId="77777777" w:rsidR="00FD088C" w:rsidRPr="0066369A" w:rsidRDefault="00FD088C" w:rsidP="00126C96">
      <w:pPr>
        <w:pStyle w:val="Prrafodelista"/>
        <w:ind w:left="1134"/>
        <w:jc w:val="both"/>
        <w:rPr>
          <w:rFonts w:ascii="ITC Avant Garde" w:hAnsi="ITC Avant Garde"/>
          <w:kern w:val="1"/>
          <w:sz w:val="20"/>
          <w:lang w:eastAsia="ar-SA"/>
        </w:rPr>
      </w:pPr>
    </w:p>
    <w:p w14:paraId="733C32EA" w14:textId="77777777" w:rsidR="00FD088C" w:rsidRPr="0066369A" w:rsidRDefault="00FD088C" w:rsidP="00126C96">
      <w:pPr>
        <w:pStyle w:val="Prrafodelista"/>
        <w:ind w:left="1134"/>
        <w:jc w:val="both"/>
        <w:rPr>
          <w:rFonts w:ascii="ITC Avant Garde" w:hAnsi="ITC Avant Garde"/>
          <w:kern w:val="1"/>
          <w:sz w:val="20"/>
          <w:lang w:eastAsia="ar-SA"/>
        </w:rPr>
      </w:pPr>
      <w:r w:rsidRPr="0066369A">
        <w:rPr>
          <w:rFonts w:ascii="ITC Avant Garde" w:hAnsi="ITC Avant Garde"/>
          <w:kern w:val="1"/>
          <w:sz w:val="20"/>
          <w:lang w:eastAsia="ar-SA"/>
        </w:rPr>
        <w:t xml:space="preserve">Con base en las consideraciones anteriores se atiende el comentario indicado con el numeral 14, inciso h). </w:t>
      </w:r>
    </w:p>
    <w:p w14:paraId="733C32EB" w14:textId="77777777" w:rsidR="001B6792" w:rsidRPr="0066369A" w:rsidRDefault="001B6792" w:rsidP="00126C96">
      <w:pPr>
        <w:pStyle w:val="Prrafodelista"/>
        <w:ind w:left="1134"/>
        <w:jc w:val="both"/>
        <w:rPr>
          <w:rFonts w:ascii="ITC Avant Garde" w:hAnsi="ITC Avant Garde"/>
          <w:kern w:val="1"/>
          <w:sz w:val="20"/>
          <w:lang w:eastAsia="ar-SA"/>
        </w:rPr>
      </w:pPr>
    </w:p>
    <w:p w14:paraId="733C32EC" w14:textId="77777777" w:rsidR="00DB4CE2" w:rsidRDefault="00C45D35" w:rsidP="00126C96">
      <w:pPr>
        <w:pStyle w:val="Prrafodelista"/>
        <w:numPr>
          <w:ilvl w:val="0"/>
          <w:numId w:val="38"/>
        </w:numPr>
        <w:ind w:left="1134" w:hanging="284"/>
        <w:jc w:val="both"/>
        <w:rPr>
          <w:rFonts w:ascii="ITC Avant Garde" w:hAnsi="ITC Avant Garde"/>
          <w:kern w:val="1"/>
          <w:sz w:val="20"/>
          <w:lang w:eastAsia="ar-SA"/>
        </w:rPr>
      </w:pPr>
      <w:r w:rsidRPr="0066369A">
        <w:rPr>
          <w:rFonts w:ascii="ITC Avant Garde" w:hAnsi="ITC Avant Garde"/>
          <w:b/>
          <w:kern w:val="1"/>
          <w:sz w:val="20"/>
          <w:lang w:eastAsia="ar-SA"/>
        </w:rPr>
        <w:t>Valoración en materia de competencia econ</w:t>
      </w:r>
      <w:r w:rsidR="00C56F26" w:rsidRPr="0066369A">
        <w:rPr>
          <w:rFonts w:ascii="ITC Avant Garde" w:hAnsi="ITC Avant Garde"/>
          <w:b/>
          <w:kern w:val="1"/>
          <w:sz w:val="20"/>
          <w:lang w:eastAsia="ar-SA"/>
        </w:rPr>
        <w:t>ómica</w:t>
      </w:r>
      <w:r w:rsidR="00DB4CE2" w:rsidRPr="0066369A">
        <w:rPr>
          <w:rFonts w:ascii="ITC Avant Garde" w:hAnsi="ITC Avant Garde"/>
          <w:b/>
          <w:kern w:val="1"/>
          <w:sz w:val="20"/>
          <w:lang w:eastAsia="ar-SA"/>
        </w:rPr>
        <w:t>.</w:t>
      </w:r>
      <w:r w:rsidR="00DB4CE2" w:rsidRPr="0066369A">
        <w:rPr>
          <w:rFonts w:ascii="ITC Avant Garde" w:hAnsi="ITC Avant Garde"/>
          <w:kern w:val="1"/>
          <w:sz w:val="20"/>
          <w:lang w:eastAsia="ar-SA"/>
        </w:rPr>
        <w:t xml:space="preserve"> Resulta</w:t>
      </w:r>
      <w:r w:rsidR="00C12DC9" w:rsidRPr="0066369A">
        <w:rPr>
          <w:rFonts w:ascii="ITC Avant Garde" w:hAnsi="ITC Avant Garde"/>
          <w:kern w:val="1"/>
          <w:sz w:val="20"/>
          <w:lang w:eastAsia="ar-SA"/>
        </w:rPr>
        <w:t>n</w:t>
      </w:r>
      <w:r w:rsidR="00DB4CE2" w:rsidRPr="0066369A">
        <w:rPr>
          <w:rFonts w:ascii="ITC Avant Garde" w:hAnsi="ITC Avant Garde"/>
          <w:kern w:val="1"/>
          <w:sz w:val="20"/>
          <w:lang w:eastAsia="ar-SA"/>
        </w:rPr>
        <w:t xml:space="preserve"> procedente</w:t>
      </w:r>
      <w:r w:rsidR="00C12DC9" w:rsidRPr="0066369A">
        <w:rPr>
          <w:rFonts w:ascii="ITC Avant Garde" w:hAnsi="ITC Avant Garde"/>
          <w:kern w:val="1"/>
          <w:sz w:val="20"/>
          <w:lang w:eastAsia="ar-SA"/>
        </w:rPr>
        <w:t xml:space="preserve">s las propuestas y comentarios </w:t>
      </w:r>
      <w:r w:rsidR="00DB4CE2" w:rsidRPr="0066369A">
        <w:rPr>
          <w:rFonts w:ascii="ITC Avant Garde" w:hAnsi="ITC Avant Garde"/>
          <w:kern w:val="1"/>
          <w:sz w:val="20"/>
          <w:lang w:eastAsia="ar-SA"/>
        </w:rPr>
        <w:t>present</w:t>
      </w:r>
      <w:r w:rsidR="00C12DC9" w:rsidRPr="0066369A">
        <w:rPr>
          <w:rFonts w:ascii="ITC Avant Garde" w:hAnsi="ITC Avant Garde"/>
          <w:kern w:val="1"/>
          <w:sz w:val="20"/>
          <w:lang w:eastAsia="ar-SA"/>
        </w:rPr>
        <w:t>ados</w:t>
      </w:r>
      <w:r w:rsidR="00C72320" w:rsidRPr="0066369A">
        <w:rPr>
          <w:rFonts w:ascii="ITC Avant Garde" w:hAnsi="ITC Avant Garde"/>
          <w:kern w:val="1"/>
          <w:sz w:val="20"/>
          <w:lang w:eastAsia="ar-SA"/>
        </w:rPr>
        <w:t xml:space="preserve"> en el numeral 1, inciso b) y 16, inciso d) </w:t>
      </w:r>
      <w:r w:rsidR="00DB4CE2" w:rsidRPr="0066369A">
        <w:rPr>
          <w:rFonts w:ascii="ITC Avant Garde" w:hAnsi="ITC Avant Garde"/>
          <w:kern w:val="1"/>
          <w:sz w:val="20"/>
          <w:lang w:eastAsia="ar-SA"/>
        </w:rPr>
        <w:t>relativ</w:t>
      </w:r>
      <w:r w:rsidR="00C12DC9" w:rsidRPr="0066369A">
        <w:rPr>
          <w:rFonts w:ascii="ITC Avant Garde" w:hAnsi="ITC Avant Garde"/>
          <w:kern w:val="1"/>
          <w:sz w:val="20"/>
          <w:lang w:eastAsia="ar-SA"/>
        </w:rPr>
        <w:t>os</w:t>
      </w:r>
      <w:r w:rsidR="00DB4CE2" w:rsidRPr="0066369A">
        <w:rPr>
          <w:rFonts w:ascii="ITC Avant Garde" w:hAnsi="ITC Avant Garde"/>
          <w:kern w:val="1"/>
          <w:sz w:val="20"/>
          <w:lang w:eastAsia="ar-SA"/>
        </w:rPr>
        <w:t xml:space="preserve"> a la información y/o documentación que debe presentar el Instituto para llevar a cabo la valoración en materia de competencia económica, lo que implica que una ve</w:t>
      </w:r>
      <w:r w:rsidR="00F02511" w:rsidRPr="0066369A">
        <w:rPr>
          <w:rFonts w:ascii="ITC Avant Garde" w:hAnsi="ITC Avant Garde"/>
          <w:kern w:val="1"/>
          <w:sz w:val="20"/>
          <w:lang w:eastAsia="ar-SA"/>
        </w:rPr>
        <w:t>z</w:t>
      </w:r>
      <w:r w:rsidR="00DB4CE2" w:rsidRPr="0066369A">
        <w:rPr>
          <w:rFonts w:ascii="ITC Avant Garde" w:hAnsi="ITC Avant Garde"/>
          <w:kern w:val="1"/>
          <w:sz w:val="20"/>
          <w:lang w:eastAsia="ar-SA"/>
        </w:rPr>
        <w:t xml:space="preserve"> determinada por la UCE</w:t>
      </w:r>
      <w:r w:rsidR="00EB700C">
        <w:rPr>
          <w:rFonts w:ascii="ITC Avant Garde" w:hAnsi="ITC Avant Garde"/>
          <w:kern w:val="1"/>
          <w:sz w:val="20"/>
          <w:lang w:eastAsia="ar-SA"/>
        </w:rPr>
        <w:t>,</w:t>
      </w:r>
      <w:r w:rsidR="00DB4CE2" w:rsidRPr="0066369A">
        <w:rPr>
          <w:rFonts w:ascii="ITC Avant Garde" w:hAnsi="ITC Avant Garde"/>
          <w:kern w:val="1"/>
          <w:sz w:val="20"/>
          <w:lang w:eastAsia="ar-SA"/>
        </w:rPr>
        <w:t xml:space="preserve"> el particular tendrá la seguridad de </w:t>
      </w:r>
      <w:r w:rsidR="00F02511" w:rsidRPr="0066369A">
        <w:rPr>
          <w:rFonts w:ascii="ITC Avant Garde" w:hAnsi="ITC Avant Garde"/>
          <w:kern w:val="1"/>
          <w:sz w:val="20"/>
          <w:lang w:eastAsia="ar-SA"/>
        </w:rPr>
        <w:t xml:space="preserve">aquélla necesaria para tal efecto. </w:t>
      </w:r>
    </w:p>
    <w:p w14:paraId="6AFFF5D5" w14:textId="443B184A" w:rsidR="00AA4718" w:rsidRDefault="00AA4718" w:rsidP="00AA4718">
      <w:pPr>
        <w:pStyle w:val="Prrafodelista"/>
        <w:ind w:left="1134"/>
        <w:jc w:val="both"/>
        <w:rPr>
          <w:rFonts w:ascii="ITC Avant Garde" w:hAnsi="ITC Avant Garde"/>
          <w:kern w:val="1"/>
          <w:sz w:val="20"/>
          <w:lang w:eastAsia="ar-SA"/>
        </w:rPr>
      </w:pPr>
    </w:p>
    <w:p w14:paraId="4EA19C1C" w14:textId="597160A3" w:rsidR="00AA4718" w:rsidRPr="00AA4718" w:rsidRDefault="00AA4718" w:rsidP="00AA4718">
      <w:pPr>
        <w:pStyle w:val="Prrafodelista"/>
        <w:ind w:left="1134"/>
        <w:jc w:val="both"/>
        <w:rPr>
          <w:rFonts w:ascii="ITC Avant Garde" w:eastAsia="Calibri" w:hAnsi="ITC Avant Garde"/>
          <w:color w:val="000000" w:themeColor="text1"/>
          <w:sz w:val="20"/>
        </w:rPr>
      </w:pPr>
      <w:r w:rsidRPr="00AA4718">
        <w:rPr>
          <w:rFonts w:ascii="ITC Avant Garde" w:hAnsi="ITC Avant Garde"/>
          <w:kern w:val="1"/>
          <w:sz w:val="20"/>
          <w:lang w:eastAsia="ar-SA"/>
        </w:rPr>
        <w:t xml:space="preserve">En atención al punto que nos ocupa, es oportuno indicar que se incorporó la figura del </w:t>
      </w:r>
      <w:r w:rsidR="00A54D7F">
        <w:rPr>
          <w:rFonts w:ascii="ITC Avant Garde" w:eastAsia="Calibri" w:hAnsi="ITC Avant Garde"/>
          <w:color w:val="000000" w:themeColor="text1"/>
          <w:sz w:val="20"/>
        </w:rPr>
        <w:t>i</w:t>
      </w:r>
      <w:r w:rsidRPr="00AA4718">
        <w:rPr>
          <w:rFonts w:ascii="ITC Avant Garde" w:eastAsia="Calibri" w:hAnsi="ITC Avant Garde"/>
          <w:color w:val="000000" w:themeColor="text1"/>
          <w:sz w:val="20"/>
        </w:rPr>
        <w:t xml:space="preserve">nstructivo en materia de </w:t>
      </w:r>
      <w:r w:rsidR="00A54D7F">
        <w:rPr>
          <w:rFonts w:ascii="ITC Avant Garde" w:eastAsia="Calibri" w:hAnsi="ITC Avant Garde"/>
          <w:color w:val="000000" w:themeColor="text1"/>
          <w:sz w:val="20"/>
        </w:rPr>
        <w:t>c</w:t>
      </w:r>
      <w:r w:rsidRPr="00AA4718">
        <w:rPr>
          <w:rFonts w:ascii="ITC Avant Garde" w:eastAsia="Calibri" w:hAnsi="ITC Avant Garde"/>
          <w:color w:val="000000" w:themeColor="text1"/>
          <w:sz w:val="20"/>
        </w:rPr>
        <w:t xml:space="preserve">ompetencia </w:t>
      </w:r>
      <w:r w:rsidR="00A54D7F">
        <w:rPr>
          <w:rFonts w:ascii="ITC Avant Garde" w:eastAsia="Calibri" w:hAnsi="ITC Avant Garde"/>
          <w:color w:val="000000" w:themeColor="text1"/>
          <w:sz w:val="20"/>
        </w:rPr>
        <w:t>e</w:t>
      </w:r>
      <w:r w:rsidRPr="00AA4718">
        <w:rPr>
          <w:rFonts w:ascii="ITC Avant Garde" w:eastAsia="Calibri" w:hAnsi="ITC Avant Garde"/>
          <w:color w:val="000000" w:themeColor="text1"/>
          <w:sz w:val="20"/>
        </w:rPr>
        <w:t>conómica en los términos siguientes: “</w:t>
      </w:r>
      <w:r w:rsidRPr="00AA4718">
        <w:rPr>
          <w:rFonts w:ascii="ITC Avant Garde" w:eastAsia="Calibri" w:hAnsi="ITC Avant Garde"/>
          <w:i/>
          <w:color w:val="000000" w:themeColor="text1"/>
          <w:sz w:val="20"/>
        </w:rPr>
        <w:t>Documento publicado por el Instituto en el que se informa y establecen los requisitos de información y documentos  que se deberán presentar para solicitar la Autorización de Arrendamiento y Subarrendamiento de Bandas de Frecuencias, a efecto de que se evalúen los efectos de la solicitud en materia de competencia económica”</w:t>
      </w:r>
      <w:r w:rsidR="005A4ABC">
        <w:rPr>
          <w:rFonts w:ascii="ITC Avant Garde" w:eastAsia="Calibri" w:hAnsi="ITC Avant Garde"/>
          <w:i/>
          <w:color w:val="000000" w:themeColor="text1"/>
          <w:sz w:val="20"/>
        </w:rPr>
        <w:t xml:space="preserve">. </w:t>
      </w:r>
      <w:r w:rsidR="00853D5D" w:rsidRPr="00EA4EEB">
        <w:rPr>
          <w:rFonts w:ascii="ITC Avant Garde" w:eastAsia="Calibri" w:hAnsi="ITC Avant Garde"/>
          <w:color w:val="000000" w:themeColor="text1"/>
          <w:sz w:val="20"/>
        </w:rPr>
        <w:t xml:space="preserve">Dicho Instructivo se publicará en el DOficial de la Federación, </w:t>
      </w:r>
      <w:r w:rsidR="00853D5D">
        <w:rPr>
          <w:rFonts w:ascii="ITC Avant Garde" w:eastAsia="Calibri" w:hAnsi="ITC Avant Garde"/>
          <w:color w:val="000000" w:themeColor="text1"/>
          <w:sz w:val="20"/>
        </w:rPr>
        <w:t>en conjunto con los Lineamientos de mérito</w:t>
      </w:r>
      <w:r w:rsidRPr="00AA4718">
        <w:rPr>
          <w:rFonts w:ascii="ITC Avant Garde" w:eastAsia="Calibri" w:hAnsi="ITC Avant Garde"/>
          <w:color w:val="000000" w:themeColor="text1"/>
          <w:sz w:val="20"/>
        </w:rPr>
        <w:t>.</w:t>
      </w:r>
    </w:p>
    <w:p w14:paraId="28EEB192" w14:textId="77777777" w:rsidR="00AA4718" w:rsidRPr="00AA4718" w:rsidRDefault="00AA4718" w:rsidP="007F533F">
      <w:pPr>
        <w:pStyle w:val="Prrafodelista"/>
        <w:ind w:left="1134"/>
        <w:jc w:val="both"/>
        <w:rPr>
          <w:rFonts w:ascii="ITC Avant Garde" w:eastAsia="Calibri" w:hAnsi="ITC Avant Garde"/>
          <w:color w:val="000000" w:themeColor="text1"/>
          <w:sz w:val="20"/>
        </w:rPr>
      </w:pPr>
    </w:p>
    <w:p w14:paraId="681EE7E2" w14:textId="6D953031" w:rsidR="00AA4718" w:rsidRPr="00EA4EEB" w:rsidRDefault="00AA4718" w:rsidP="00AA4718">
      <w:pPr>
        <w:pStyle w:val="Prrafodelista"/>
        <w:ind w:left="1134"/>
        <w:jc w:val="both"/>
        <w:rPr>
          <w:rFonts w:ascii="ITC Avant Garde" w:eastAsia="Calibri" w:hAnsi="ITC Avant Garde"/>
          <w:color w:val="000000" w:themeColor="text1"/>
          <w:sz w:val="20"/>
        </w:rPr>
      </w:pPr>
      <w:r w:rsidRPr="00EA4EEB">
        <w:rPr>
          <w:rFonts w:ascii="ITC Avant Garde" w:eastAsia="Calibri" w:hAnsi="ITC Avant Garde"/>
          <w:color w:val="000000" w:themeColor="text1"/>
          <w:sz w:val="20"/>
        </w:rPr>
        <w:t xml:space="preserve">Por ello, con base en la información y documentación prescritos en dicho Instructivo, los interesados tendrán conocimiento de los elementos necesarios para </w:t>
      </w:r>
      <w:r w:rsidRPr="00EA4EEB">
        <w:rPr>
          <w:rFonts w:ascii="ITC Avant Garde" w:eastAsia="Calibri" w:hAnsi="ITC Avant Garde"/>
          <w:color w:val="000000" w:themeColor="text1"/>
          <w:sz w:val="20"/>
        </w:rPr>
        <w:lastRenderedPageBreak/>
        <w:t xml:space="preserve">solicitar la autorización de arrendamiento y la autorización de subarrendamiento, según corresponda. </w:t>
      </w:r>
    </w:p>
    <w:p w14:paraId="7E8409FC" w14:textId="77777777" w:rsidR="00B3124C" w:rsidRPr="00AA4718" w:rsidRDefault="00B3124C" w:rsidP="00AA4718">
      <w:pPr>
        <w:pStyle w:val="Prrafodelista"/>
        <w:ind w:left="1134"/>
        <w:jc w:val="both"/>
        <w:rPr>
          <w:rFonts w:ascii="ITC Avant Garde" w:hAnsi="ITC Avant Garde"/>
          <w:kern w:val="1"/>
          <w:sz w:val="20"/>
          <w:lang w:eastAsia="ar-SA"/>
        </w:rPr>
      </w:pPr>
    </w:p>
    <w:p w14:paraId="16C8000F" w14:textId="50F72B34" w:rsidR="0049300C" w:rsidRDefault="0049300C" w:rsidP="00A4392B">
      <w:pPr>
        <w:pStyle w:val="Prrafodelista"/>
        <w:ind w:left="1134"/>
        <w:jc w:val="both"/>
        <w:rPr>
          <w:rFonts w:ascii="ITC Avant Garde" w:hAnsi="ITC Avant Garde"/>
          <w:bCs/>
          <w:sz w:val="20"/>
        </w:rPr>
      </w:pPr>
      <w:r>
        <w:rPr>
          <w:rFonts w:ascii="ITC Avant Garde" w:hAnsi="ITC Avant Garde"/>
          <w:bCs/>
          <w:sz w:val="20"/>
        </w:rPr>
        <w:t>.</w:t>
      </w:r>
    </w:p>
    <w:p w14:paraId="675595AC" w14:textId="46977B15" w:rsidR="00304A33" w:rsidRDefault="00304A33" w:rsidP="00A4392B">
      <w:pPr>
        <w:pStyle w:val="Prrafodelista"/>
        <w:ind w:left="1134"/>
        <w:jc w:val="both"/>
        <w:rPr>
          <w:rFonts w:ascii="ITC Avant Garde" w:hAnsi="ITC Avant Garde"/>
          <w:bCs/>
          <w:sz w:val="20"/>
        </w:rPr>
      </w:pPr>
    </w:p>
    <w:p w14:paraId="7AE56CDB" w14:textId="3EA63A71" w:rsidR="00304A33" w:rsidRDefault="00304A33" w:rsidP="007278F6">
      <w:pPr>
        <w:pStyle w:val="Prrafodelista"/>
        <w:numPr>
          <w:ilvl w:val="0"/>
          <w:numId w:val="38"/>
        </w:numPr>
        <w:ind w:left="1134" w:hanging="284"/>
        <w:jc w:val="both"/>
        <w:rPr>
          <w:rFonts w:ascii="ITC Avant Garde" w:eastAsiaTheme="minorHAnsi" w:hAnsi="ITC Avant Garde" w:cs="ITC Avant Garde"/>
          <w:color w:val="000000"/>
          <w:sz w:val="20"/>
        </w:rPr>
      </w:pPr>
      <w:r w:rsidRPr="00826BD5">
        <w:rPr>
          <w:rFonts w:ascii="ITC Avant Garde" w:eastAsiaTheme="minorHAnsi" w:hAnsi="ITC Avant Garde" w:cs="ITC Avant Garde"/>
          <w:b/>
          <w:color w:val="000000"/>
          <w:sz w:val="20"/>
        </w:rPr>
        <w:t>Afirmativa ficta.</w:t>
      </w:r>
      <w:r>
        <w:rPr>
          <w:rFonts w:ascii="ITC Avant Garde" w:eastAsiaTheme="minorHAnsi" w:hAnsi="ITC Avant Garde" w:cs="ITC Avant Garde"/>
          <w:color w:val="000000"/>
          <w:sz w:val="20"/>
        </w:rPr>
        <w:t xml:space="preserve"> </w:t>
      </w:r>
      <w:r w:rsidRPr="00D22D7A">
        <w:rPr>
          <w:rFonts w:ascii="ITC Avant Garde" w:eastAsiaTheme="minorHAnsi" w:hAnsi="ITC Avant Garde" w:cs="ITC Avant Garde"/>
          <w:color w:val="000000"/>
          <w:sz w:val="20"/>
        </w:rPr>
        <w:t>Los comentarios</w:t>
      </w:r>
      <w:r>
        <w:rPr>
          <w:rFonts w:ascii="ITC Avant Garde" w:eastAsiaTheme="minorHAnsi" w:hAnsi="ITC Avant Garde" w:cs="ITC Avant Garde"/>
          <w:color w:val="000000"/>
          <w:sz w:val="20"/>
        </w:rPr>
        <w:t>, propuestas y aportaciones precisada</w:t>
      </w:r>
      <w:r w:rsidRPr="00D22D7A">
        <w:rPr>
          <w:rFonts w:ascii="ITC Avant Garde" w:eastAsiaTheme="minorHAnsi" w:hAnsi="ITC Avant Garde" w:cs="ITC Avant Garde"/>
          <w:color w:val="000000"/>
          <w:sz w:val="20"/>
        </w:rPr>
        <w:t xml:space="preserve">s con los numerales 2, inciso e); 3, </w:t>
      </w:r>
      <w:r w:rsidRPr="007278F6">
        <w:rPr>
          <w:rFonts w:ascii="ITC Avant Garde" w:hAnsi="ITC Avant Garde"/>
          <w:bCs/>
          <w:sz w:val="20"/>
        </w:rPr>
        <w:t>inciso</w:t>
      </w:r>
      <w:r w:rsidRPr="00F118E7">
        <w:rPr>
          <w:rFonts w:ascii="ITC Avant Garde" w:eastAsiaTheme="minorHAnsi" w:hAnsi="ITC Avant Garde" w:cs="ITC Avant Garde"/>
          <w:color w:val="000000"/>
          <w:sz w:val="20"/>
        </w:rPr>
        <w:t xml:space="preserve"> l); 4, inciso k); 6. </w:t>
      </w:r>
      <w:r w:rsidR="007278F6">
        <w:rPr>
          <w:rFonts w:ascii="ITC Avant Garde" w:eastAsiaTheme="minorHAnsi" w:hAnsi="ITC Avant Garde" w:cs="ITC Avant Garde"/>
          <w:color w:val="000000"/>
          <w:sz w:val="20"/>
        </w:rPr>
        <w:t>i</w:t>
      </w:r>
      <w:r w:rsidRPr="00F118E7">
        <w:rPr>
          <w:rFonts w:ascii="ITC Avant Garde" w:eastAsiaTheme="minorHAnsi" w:hAnsi="ITC Avant Garde" w:cs="ITC Avant Garde"/>
          <w:color w:val="000000"/>
          <w:sz w:val="20"/>
        </w:rPr>
        <w:t>nciso j); 7, inciso d); 8, inciso g); 9, inciso f); 10, inciso k); 11; 12, inc</w:t>
      </w:r>
      <w:r w:rsidRPr="00D22D7A">
        <w:rPr>
          <w:rFonts w:ascii="ITC Avant Garde" w:eastAsiaTheme="minorHAnsi" w:hAnsi="ITC Avant Garde" w:cs="ITC Avant Garde"/>
          <w:color w:val="000000"/>
          <w:sz w:val="20"/>
        </w:rPr>
        <w:t xml:space="preserve">iso c), 13, inciso c); 14, inciso j) y 16, inciso c) son coincidentes en sugerir que le sea aplicable la afirmativa ficta en el caso de que el Instituto no emita la resolución correspondiente en el plazo previsto para tal efecto. </w:t>
      </w:r>
    </w:p>
    <w:p w14:paraId="4E8E0358" w14:textId="77777777" w:rsidR="00304A33" w:rsidRDefault="00304A33" w:rsidP="00304A33">
      <w:pPr>
        <w:autoSpaceDE w:val="0"/>
        <w:autoSpaceDN w:val="0"/>
        <w:adjustRightInd w:val="0"/>
        <w:spacing w:after="0" w:line="240" w:lineRule="auto"/>
        <w:ind w:left="284"/>
        <w:jc w:val="both"/>
        <w:rPr>
          <w:rFonts w:ascii="ITC Avant Garde" w:eastAsiaTheme="minorHAnsi" w:hAnsi="ITC Avant Garde" w:cs="ITC Avant Garde"/>
          <w:color w:val="000000"/>
          <w:sz w:val="20"/>
        </w:rPr>
      </w:pPr>
    </w:p>
    <w:p w14:paraId="3923357D" w14:textId="77777777" w:rsidR="00304A33" w:rsidRPr="00826BD5" w:rsidRDefault="00304A33" w:rsidP="00A815C3">
      <w:pPr>
        <w:autoSpaceDE w:val="0"/>
        <w:autoSpaceDN w:val="0"/>
        <w:adjustRightInd w:val="0"/>
        <w:spacing w:after="0" w:line="240" w:lineRule="auto"/>
        <w:ind w:left="1134"/>
        <w:jc w:val="both"/>
        <w:rPr>
          <w:rFonts w:ascii="ITC Avant Garde" w:hAnsi="ITC Avant Garde"/>
          <w:color w:val="000000"/>
          <w:sz w:val="20"/>
          <w:szCs w:val="20"/>
        </w:rPr>
      </w:pPr>
      <w:r w:rsidRPr="00826BD5">
        <w:rPr>
          <w:rFonts w:ascii="ITC Avant Garde" w:eastAsiaTheme="minorHAnsi" w:hAnsi="ITC Avant Garde" w:cstheme="minorBidi"/>
          <w:sz w:val="20"/>
          <w:szCs w:val="20"/>
        </w:rPr>
        <w:t xml:space="preserve">Los interesados al presentar la solicitud de autorización de arrendamiento o autorización de subarrendamiento pretenden que la autoridad emita su pronunciamiento al respecto, y de no acontecer así, </w:t>
      </w:r>
      <w:r w:rsidRPr="00826BD5">
        <w:rPr>
          <w:rFonts w:ascii="ITC Avant Garde" w:hAnsi="ITC Avant Garde"/>
          <w:color w:val="000000"/>
          <w:sz w:val="20"/>
          <w:szCs w:val="20"/>
        </w:rPr>
        <w:t>evitar el silencio de la autoridad administrativa, por causas ajenas al propio interesado, esto es, que la autoridad no presente actitud pasiva y negligente, para obligarla a producir una resolución expresa.</w:t>
      </w:r>
    </w:p>
    <w:p w14:paraId="16C7D32E" w14:textId="77777777" w:rsidR="00304A33" w:rsidRPr="00826BD5" w:rsidRDefault="00304A33" w:rsidP="00A815C3">
      <w:pPr>
        <w:autoSpaceDE w:val="0"/>
        <w:autoSpaceDN w:val="0"/>
        <w:adjustRightInd w:val="0"/>
        <w:spacing w:after="0" w:line="240" w:lineRule="auto"/>
        <w:ind w:left="1134"/>
        <w:jc w:val="both"/>
        <w:rPr>
          <w:rFonts w:ascii="ITC Avant Garde" w:hAnsi="ITC Avant Garde"/>
          <w:color w:val="000000"/>
          <w:sz w:val="20"/>
          <w:szCs w:val="20"/>
        </w:rPr>
      </w:pPr>
    </w:p>
    <w:p w14:paraId="0AFD4C3A" w14:textId="35414BAC" w:rsidR="00304A33" w:rsidRPr="00826BD5" w:rsidRDefault="00304A33" w:rsidP="00A815C3">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826BD5">
        <w:rPr>
          <w:rFonts w:ascii="ITC Avant Garde" w:hAnsi="ITC Avant Garde"/>
          <w:color w:val="000000"/>
          <w:sz w:val="20"/>
          <w:szCs w:val="20"/>
        </w:rPr>
        <w:t xml:space="preserve">En este sentido, con el fin de proteger el derecho humano de certeza y seguridad jurídica, y en el supuesto de que la autoridad omita emitir pronunciamiento en relación con la solicitud presentada, es ostensible que en caso de que no se diera ésta, ese silencio produzca efectos jurídicos </w:t>
      </w:r>
      <w:r w:rsidR="00EA68C2">
        <w:rPr>
          <w:rFonts w:ascii="ITC Avant Garde" w:hAnsi="ITC Avant Garde"/>
          <w:color w:val="000000"/>
          <w:sz w:val="20"/>
          <w:szCs w:val="20"/>
        </w:rPr>
        <w:t xml:space="preserve">positivos </w:t>
      </w:r>
      <w:r w:rsidRPr="00826BD5">
        <w:rPr>
          <w:rFonts w:ascii="ITC Avant Garde" w:hAnsi="ITC Avant Garde"/>
          <w:color w:val="000000"/>
          <w:sz w:val="20"/>
          <w:szCs w:val="20"/>
        </w:rPr>
        <w:t>en favor del gobernado.</w:t>
      </w:r>
    </w:p>
    <w:p w14:paraId="32620F9C" w14:textId="77777777" w:rsidR="00304A33" w:rsidRPr="00826BD5" w:rsidRDefault="00304A33" w:rsidP="00A815C3">
      <w:pPr>
        <w:autoSpaceDE w:val="0"/>
        <w:autoSpaceDN w:val="0"/>
        <w:adjustRightInd w:val="0"/>
        <w:spacing w:after="0" w:line="240" w:lineRule="auto"/>
        <w:ind w:left="1134"/>
        <w:jc w:val="both"/>
        <w:rPr>
          <w:rFonts w:ascii="ITC Avant Garde" w:eastAsiaTheme="minorHAnsi" w:hAnsi="ITC Avant Garde" w:cstheme="minorBidi"/>
          <w:sz w:val="20"/>
          <w:szCs w:val="20"/>
        </w:rPr>
      </w:pPr>
    </w:p>
    <w:p w14:paraId="76FD9289" w14:textId="77777777" w:rsidR="00304A33" w:rsidRPr="00826BD5" w:rsidRDefault="00304A33" w:rsidP="00A815C3">
      <w:pPr>
        <w:autoSpaceDE w:val="0"/>
        <w:autoSpaceDN w:val="0"/>
        <w:adjustRightInd w:val="0"/>
        <w:spacing w:after="0" w:line="240" w:lineRule="auto"/>
        <w:ind w:left="1134"/>
        <w:jc w:val="both"/>
        <w:rPr>
          <w:rFonts w:ascii="ITC Avant Garde" w:hAnsi="ITC Avant Garde"/>
          <w:bCs/>
          <w:sz w:val="20"/>
          <w:szCs w:val="20"/>
        </w:rPr>
      </w:pPr>
      <w:r w:rsidRPr="00826BD5">
        <w:rPr>
          <w:rFonts w:ascii="ITC Avant Garde" w:eastAsiaTheme="minorHAnsi" w:hAnsi="ITC Avant Garde" w:cstheme="minorBidi"/>
          <w:sz w:val="20"/>
          <w:szCs w:val="20"/>
        </w:rPr>
        <w:t xml:space="preserve">Además, la figura de la afirmativa ficta, se encuentra en concordancia con la previsión del artículo </w:t>
      </w:r>
      <w:r w:rsidRPr="00826BD5">
        <w:rPr>
          <w:rFonts w:ascii="ITC Avant Garde" w:hAnsi="ITC Avant Garde"/>
          <w:bCs/>
          <w:sz w:val="20"/>
          <w:szCs w:val="20"/>
        </w:rPr>
        <w:t>17 de la Ley Federal de Procedimiento Administrativo, de aplicación supletoria a la Ley, de acuerdo con el numeral 6, fracción IV, del último ordenamiento citado, que prevé:</w:t>
      </w:r>
    </w:p>
    <w:p w14:paraId="78EB7AD1" w14:textId="77777777" w:rsidR="00304A33" w:rsidRPr="0066369A" w:rsidRDefault="00304A33" w:rsidP="00304A33">
      <w:pPr>
        <w:spacing w:after="0" w:line="240" w:lineRule="auto"/>
        <w:ind w:left="851"/>
        <w:jc w:val="both"/>
        <w:rPr>
          <w:rFonts w:ascii="ITC Avant Garde" w:hAnsi="ITC Avant Garde"/>
          <w:bCs/>
          <w:sz w:val="20"/>
          <w:szCs w:val="20"/>
        </w:rPr>
      </w:pPr>
    </w:p>
    <w:p w14:paraId="7CD3973D" w14:textId="77777777" w:rsidR="00304A33" w:rsidRDefault="00304A33" w:rsidP="00304A33">
      <w:pPr>
        <w:spacing w:after="0" w:line="240" w:lineRule="auto"/>
        <w:ind w:left="1701" w:right="1466"/>
        <w:jc w:val="both"/>
        <w:rPr>
          <w:rFonts w:ascii="ITC Avant Garde" w:hAnsi="ITC Avant Garde"/>
          <w:b/>
          <w:bCs/>
          <w:i/>
          <w:sz w:val="18"/>
          <w:szCs w:val="18"/>
        </w:rPr>
      </w:pPr>
      <w:r w:rsidRPr="00B6553A">
        <w:rPr>
          <w:rFonts w:ascii="ITC Avant Garde" w:hAnsi="ITC Avant Garde"/>
          <w:bCs/>
          <w:i/>
          <w:sz w:val="18"/>
          <w:szCs w:val="18"/>
        </w:rPr>
        <w:t>“</w:t>
      </w:r>
      <w:r w:rsidRPr="00B6553A">
        <w:rPr>
          <w:rFonts w:ascii="ITC Avant Garde" w:hAnsi="ITC Avant Garde"/>
          <w:b/>
          <w:bCs/>
          <w:i/>
          <w:sz w:val="18"/>
          <w:szCs w:val="18"/>
        </w:rPr>
        <w:t>Artículo 17.-</w:t>
      </w:r>
      <w:r w:rsidRPr="00B6553A">
        <w:rPr>
          <w:rFonts w:ascii="ITC Avant Garde" w:hAnsi="ITC Avant Garde"/>
          <w:bCs/>
          <w:i/>
          <w:sz w:val="18"/>
          <w:szCs w:val="18"/>
        </w:rPr>
        <w:t xml:space="preserve"> Salvo que en otra disposición legal o administrativa de carácter general se establezca otro plazo, no podrá exceder de tres meses el tiempo para que la dependencia u organismo descentralizado resuelva lo que corresponda. </w:t>
      </w:r>
      <w:r w:rsidRPr="00570524">
        <w:rPr>
          <w:rFonts w:ascii="ITC Avant Garde" w:hAnsi="ITC Avant Garde"/>
          <w:b/>
          <w:bCs/>
          <w:i/>
          <w:sz w:val="18"/>
          <w:szCs w:val="18"/>
        </w:rPr>
        <w:t>Transcurrido el plazo aplicable, se entenderán las resoluciones en sentido negativo al promovente, a menos que en otra disposición legal o administrativa de carácter general se prevea lo contrario.</w:t>
      </w:r>
      <w:r w:rsidRPr="008E6748">
        <w:rPr>
          <w:rFonts w:ascii="ITC Avant Garde" w:hAnsi="ITC Avant Garde"/>
          <w:b/>
          <w:bCs/>
          <w:i/>
          <w:sz w:val="18"/>
          <w:szCs w:val="18"/>
        </w:rPr>
        <w:t xml:space="preserve"> </w:t>
      </w:r>
      <w:r w:rsidRPr="00B65A95">
        <w:rPr>
          <w:rFonts w:ascii="ITC Avant Garde" w:hAnsi="ITC Avant Garde"/>
          <w:bCs/>
          <w:i/>
          <w:sz w:val="18"/>
          <w:szCs w:val="18"/>
        </w:rPr>
        <w:t xml:space="preserve">A petición del interesado, se deberá expedir constancia de tal circunstancia dentro de los dos días hábiles siguientes a la presentación de la solicitud respectiva ante </w:t>
      </w:r>
      <w:r w:rsidRPr="00B65A95">
        <w:rPr>
          <w:rFonts w:ascii="ITC Avant Garde" w:hAnsi="ITC Avant Garde"/>
          <w:bCs/>
          <w:i/>
          <w:sz w:val="18"/>
          <w:szCs w:val="18"/>
        </w:rPr>
        <w:lastRenderedPageBreak/>
        <w:t>quien deba resolver; igual constancia deberá expedirse cuando otras disposiciones prevean que transcurrido el plazo aplicable la resolución deba entenderse en sentido positivo</w:t>
      </w:r>
      <w:r w:rsidRPr="008E6748">
        <w:rPr>
          <w:rFonts w:ascii="ITC Avant Garde" w:hAnsi="ITC Avant Garde"/>
          <w:b/>
          <w:bCs/>
          <w:i/>
          <w:sz w:val="18"/>
          <w:szCs w:val="18"/>
        </w:rPr>
        <w:t xml:space="preserve"> </w:t>
      </w:r>
    </w:p>
    <w:p w14:paraId="5C5DEDFA" w14:textId="77777777" w:rsidR="00304A33" w:rsidRDefault="00304A33" w:rsidP="00304A33">
      <w:pPr>
        <w:spacing w:after="0" w:line="240" w:lineRule="auto"/>
        <w:ind w:left="1701" w:right="1466"/>
        <w:jc w:val="both"/>
        <w:rPr>
          <w:rFonts w:ascii="ITC Avant Garde" w:hAnsi="ITC Avant Garde"/>
          <w:bCs/>
          <w:i/>
          <w:sz w:val="18"/>
          <w:szCs w:val="18"/>
        </w:rPr>
      </w:pPr>
      <w:r>
        <w:rPr>
          <w:rFonts w:ascii="ITC Avant Garde" w:hAnsi="ITC Avant Garde"/>
          <w:bCs/>
          <w:i/>
          <w:sz w:val="18"/>
          <w:szCs w:val="18"/>
        </w:rPr>
        <w:t>(…).”</w:t>
      </w:r>
    </w:p>
    <w:p w14:paraId="1A7F828A" w14:textId="77777777" w:rsidR="00304A33" w:rsidRDefault="00304A33" w:rsidP="00304A33">
      <w:pPr>
        <w:pStyle w:val="Prrafodelista"/>
        <w:pBdr>
          <w:top w:val="nil"/>
          <w:left w:val="nil"/>
          <w:bottom w:val="nil"/>
          <w:right w:val="nil"/>
          <w:between w:val="nil"/>
          <w:bar w:val="nil"/>
        </w:pBdr>
        <w:suppressAutoHyphens/>
        <w:ind w:left="284"/>
        <w:contextualSpacing/>
        <w:jc w:val="both"/>
      </w:pPr>
    </w:p>
    <w:p w14:paraId="30BBED9D" w14:textId="77777777" w:rsidR="00EF5DAE" w:rsidRPr="00EF5DAE" w:rsidRDefault="00EF5DAE" w:rsidP="00EF5DAE">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EF5DAE">
        <w:rPr>
          <w:rFonts w:ascii="ITC Avant Garde" w:eastAsiaTheme="minorHAnsi" w:hAnsi="ITC Avant Garde" w:cstheme="minorBidi"/>
          <w:sz w:val="20"/>
          <w:szCs w:val="20"/>
        </w:rPr>
        <w:t>Del precepto transcrito se advierte que cualquier disposición legal o administrativa puede prever la figura de la afirmativa ficta, como acontece en el caso, en pleno reconocimiento de los derechos humanos de los solicitantes.</w:t>
      </w:r>
    </w:p>
    <w:p w14:paraId="3497669E" w14:textId="77777777" w:rsidR="00EF5DAE" w:rsidRPr="00EF5DAE" w:rsidRDefault="00EF5DAE" w:rsidP="00EF5DAE">
      <w:pPr>
        <w:autoSpaceDE w:val="0"/>
        <w:autoSpaceDN w:val="0"/>
        <w:adjustRightInd w:val="0"/>
        <w:spacing w:after="0" w:line="240" w:lineRule="auto"/>
        <w:ind w:left="284"/>
        <w:jc w:val="both"/>
        <w:rPr>
          <w:rFonts w:ascii="ITC Avant Garde" w:eastAsiaTheme="minorHAnsi" w:hAnsi="ITC Avant Garde" w:cstheme="minorBidi"/>
          <w:sz w:val="20"/>
          <w:szCs w:val="20"/>
        </w:rPr>
      </w:pPr>
    </w:p>
    <w:p w14:paraId="0357B363" w14:textId="77777777" w:rsidR="00951290" w:rsidRPr="001D7EB8"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r>
        <w:rPr>
          <w:rFonts w:ascii="ITC Avant Garde" w:eastAsiaTheme="minorHAnsi" w:hAnsi="ITC Avant Garde" w:cstheme="minorBidi"/>
          <w:sz w:val="20"/>
          <w:szCs w:val="20"/>
        </w:rPr>
        <w:t>El artículo 61 de la</w:t>
      </w:r>
      <w:r w:rsidRPr="001D7EB8">
        <w:rPr>
          <w:rFonts w:ascii="ITC Avant Garde" w:eastAsiaTheme="minorHAnsi" w:hAnsi="ITC Avant Garde" w:cstheme="minorBidi"/>
          <w:sz w:val="20"/>
          <w:szCs w:val="20"/>
        </w:rPr>
        <w:t xml:space="preserve"> Ley Federal de Competencia Económica define a las concentraciones</w:t>
      </w:r>
      <w:r>
        <w:rPr>
          <w:rFonts w:ascii="ITC Avant Garde" w:eastAsiaTheme="minorHAnsi" w:hAnsi="ITC Avant Garde" w:cstheme="minorBidi"/>
          <w:sz w:val="20"/>
          <w:szCs w:val="20"/>
        </w:rPr>
        <w:t xml:space="preserve"> en los términos siguientes</w:t>
      </w:r>
      <w:r w:rsidRPr="001D7EB8">
        <w:rPr>
          <w:rFonts w:ascii="ITC Avant Garde" w:eastAsiaTheme="minorHAnsi" w:hAnsi="ITC Avant Garde" w:cstheme="minorBidi"/>
          <w:sz w:val="20"/>
          <w:szCs w:val="20"/>
        </w:rPr>
        <w:t>:</w:t>
      </w:r>
    </w:p>
    <w:p w14:paraId="56899D54" w14:textId="77777777" w:rsidR="00951290" w:rsidRPr="001D7EB8"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p>
    <w:p w14:paraId="78657A7A" w14:textId="77777777" w:rsidR="00951290" w:rsidRPr="008508C7" w:rsidRDefault="00951290" w:rsidP="00951290">
      <w:pPr>
        <w:autoSpaceDE w:val="0"/>
        <w:autoSpaceDN w:val="0"/>
        <w:adjustRightInd w:val="0"/>
        <w:spacing w:after="0" w:line="240" w:lineRule="auto"/>
        <w:ind w:left="1701" w:right="1558"/>
        <w:jc w:val="both"/>
        <w:rPr>
          <w:rFonts w:ascii="ITC Avant Garde" w:eastAsiaTheme="minorHAnsi" w:hAnsi="ITC Avant Garde" w:cstheme="minorBidi"/>
          <w:i/>
          <w:sz w:val="18"/>
          <w:szCs w:val="18"/>
        </w:rPr>
      </w:pPr>
      <w:r w:rsidRPr="008508C7">
        <w:rPr>
          <w:rFonts w:ascii="ITC Avant Garde" w:eastAsiaTheme="minorHAnsi" w:hAnsi="ITC Avant Garde" w:cstheme="minorBidi"/>
          <w:i/>
          <w:sz w:val="18"/>
          <w:szCs w:val="18"/>
        </w:rPr>
        <w:t>“</w:t>
      </w:r>
      <w:r w:rsidRPr="008508C7">
        <w:rPr>
          <w:rFonts w:ascii="ITC Avant Garde" w:eastAsiaTheme="minorHAnsi" w:hAnsi="ITC Avant Garde" w:cstheme="minorBidi"/>
          <w:b/>
          <w:i/>
          <w:sz w:val="18"/>
          <w:szCs w:val="18"/>
        </w:rPr>
        <w:t>Artículo 61.</w:t>
      </w:r>
      <w:r w:rsidRPr="008508C7">
        <w:rPr>
          <w:rFonts w:ascii="ITC Avant Garde" w:eastAsiaTheme="minorHAnsi" w:hAnsi="ITC Avant Garde" w:cstheme="minorBidi"/>
          <w:i/>
          <w:sz w:val="18"/>
          <w:szCs w:val="18"/>
        </w:rPr>
        <w:t xml:space="preserve">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14:paraId="681887CA" w14:textId="77777777" w:rsidR="00951290" w:rsidRPr="001D7EB8"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p>
    <w:p w14:paraId="101E38C3" w14:textId="77777777" w:rsidR="00951290"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1D7EB8">
        <w:rPr>
          <w:rFonts w:ascii="ITC Avant Garde" w:eastAsiaTheme="minorHAnsi" w:hAnsi="ITC Avant Garde" w:cstheme="minorBidi"/>
          <w:sz w:val="20"/>
          <w:szCs w:val="20"/>
        </w:rPr>
        <w:t>El arrendamiento de espectro radioeléctrico, tratándose de un acto o una sucesión de actos, constituye una concentración en tanto se actualice que un agente económico une a sus activos los derechos de uso o goce sobre el espectro radioeléctrico, adquiridos mediante el arrendamiento. Las concentraciones que actualicen los umbrales establecidos en la L</w:t>
      </w:r>
      <w:r>
        <w:rPr>
          <w:rFonts w:ascii="ITC Avant Garde" w:eastAsiaTheme="minorHAnsi" w:hAnsi="ITC Avant Garde" w:cstheme="minorBidi"/>
          <w:sz w:val="20"/>
          <w:szCs w:val="20"/>
        </w:rPr>
        <w:t>ey Federal de Competencia Económica que</w:t>
      </w:r>
      <w:r w:rsidRPr="001D7EB8">
        <w:rPr>
          <w:rFonts w:ascii="ITC Avant Garde" w:eastAsiaTheme="minorHAnsi" w:hAnsi="ITC Avant Garde" w:cstheme="minorBidi"/>
          <w:sz w:val="20"/>
          <w:szCs w:val="20"/>
        </w:rPr>
        <w:t xml:space="preserve">dan sujetas al procedimiento de notificación previa, previsto en el mismo ordenamiento. </w:t>
      </w:r>
    </w:p>
    <w:p w14:paraId="5ACC422A" w14:textId="0378FA03" w:rsidR="00EF5DAE" w:rsidRPr="00EF5DAE" w:rsidRDefault="00EF5DAE" w:rsidP="00EF5DAE">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EF5DAE">
        <w:rPr>
          <w:rFonts w:ascii="ITC Avant Garde" w:eastAsiaTheme="minorHAnsi" w:hAnsi="ITC Avant Garde" w:cstheme="minorBidi"/>
          <w:sz w:val="20"/>
          <w:szCs w:val="20"/>
        </w:rPr>
        <w:t xml:space="preserve">Ahora bien, dentro del procedimiento de notificación </w:t>
      </w:r>
      <w:r w:rsidR="00951290">
        <w:rPr>
          <w:rFonts w:ascii="ITC Avant Garde" w:eastAsiaTheme="minorHAnsi" w:hAnsi="ITC Avant Garde" w:cstheme="minorBidi"/>
          <w:sz w:val="20"/>
          <w:szCs w:val="20"/>
        </w:rPr>
        <w:t xml:space="preserve">previa </w:t>
      </w:r>
      <w:r w:rsidRPr="00EF5DAE">
        <w:rPr>
          <w:rFonts w:ascii="ITC Avant Garde" w:eastAsiaTheme="minorHAnsi" w:hAnsi="ITC Avant Garde" w:cstheme="minorBidi"/>
          <w:sz w:val="20"/>
          <w:szCs w:val="20"/>
        </w:rPr>
        <w:t>de concentraci</w:t>
      </w:r>
      <w:r w:rsidR="00951290">
        <w:rPr>
          <w:rFonts w:ascii="ITC Avant Garde" w:eastAsiaTheme="minorHAnsi" w:hAnsi="ITC Avant Garde" w:cstheme="minorBidi"/>
          <w:sz w:val="20"/>
          <w:szCs w:val="20"/>
        </w:rPr>
        <w:t>o</w:t>
      </w:r>
      <w:r w:rsidRPr="00EF5DAE">
        <w:rPr>
          <w:rFonts w:ascii="ITC Avant Garde" w:eastAsiaTheme="minorHAnsi" w:hAnsi="ITC Avant Garde" w:cstheme="minorBidi"/>
          <w:sz w:val="20"/>
          <w:szCs w:val="20"/>
        </w:rPr>
        <w:t>n</w:t>
      </w:r>
      <w:r w:rsidR="00951290">
        <w:rPr>
          <w:rFonts w:ascii="ITC Avant Garde" w:eastAsiaTheme="minorHAnsi" w:hAnsi="ITC Avant Garde" w:cstheme="minorBidi"/>
          <w:sz w:val="20"/>
          <w:szCs w:val="20"/>
        </w:rPr>
        <w:t>es</w:t>
      </w:r>
      <w:r w:rsidRPr="00EF5DAE">
        <w:rPr>
          <w:rFonts w:ascii="ITC Avant Garde" w:eastAsiaTheme="minorHAnsi" w:hAnsi="ITC Avant Garde" w:cstheme="minorBidi"/>
          <w:sz w:val="20"/>
          <w:szCs w:val="20"/>
        </w:rPr>
        <w:t>, en</w:t>
      </w:r>
      <w:r w:rsidR="00951290">
        <w:rPr>
          <w:rFonts w:ascii="ITC Avant Garde" w:eastAsiaTheme="minorHAnsi" w:hAnsi="ITC Avant Garde" w:cstheme="minorBidi"/>
          <w:sz w:val="20"/>
          <w:szCs w:val="20"/>
        </w:rPr>
        <w:t xml:space="preserve"> los sectores de telecomunicaciones y de radiodifusión que corresponde al Instituto, tramitar, evaluar y resolver, el </w:t>
      </w:r>
      <w:r w:rsidRPr="00EF5DAE">
        <w:rPr>
          <w:rFonts w:ascii="ITC Avant Garde" w:eastAsiaTheme="minorHAnsi" w:hAnsi="ITC Avant Garde" w:cstheme="minorBidi"/>
          <w:sz w:val="20"/>
          <w:szCs w:val="20"/>
        </w:rPr>
        <w:t>artículo 90, fracción V, primer párrafo de la Ley Federal de Competencia Económica, prescribe lo siguiente:</w:t>
      </w:r>
    </w:p>
    <w:p w14:paraId="6913253D" w14:textId="77777777" w:rsidR="00EF5DAE" w:rsidRDefault="00EF5DAE" w:rsidP="00EF5DAE">
      <w:pPr>
        <w:autoSpaceDE w:val="0"/>
        <w:autoSpaceDN w:val="0"/>
        <w:adjustRightInd w:val="0"/>
        <w:spacing w:after="0" w:line="240" w:lineRule="auto"/>
        <w:ind w:left="284"/>
        <w:jc w:val="both"/>
        <w:rPr>
          <w:rFonts w:ascii="ITC Avant Garde" w:eastAsiaTheme="minorHAnsi" w:hAnsi="ITC Avant Garde" w:cstheme="minorBidi"/>
        </w:rPr>
      </w:pPr>
    </w:p>
    <w:p w14:paraId="1E888927" w14:textId="77777777" w:rsidR="00EF5DAE" w:rsidRPr="00EF5DAE" w:rsidRDefault="00EF5DAE" w:rsidP="00EF5DAE">
      <w:pPr>
        <w:autoSpaceDE w:val="0"/>
        <w:autoSpaceDN w:val="0"/>
        <w:adjustRightInd w:val="0"/>
        <w:spacing w:after="0" w:line="240" w:lineRule="auto"/>
        <w:ind w:left="1701" w:right="1182"/>
        <w:jc w:val="both"/>
        <w:rPr>
          <w:rFonts w:ascii="ITC Avant Garde" w:eastAsiaTheme="minorHAnsi" w:hAnsi="ITC Avant Garde" w:cstheme="minorBidi"/>
          <w:i/>
          <w:sz w:val="18"/>
          <w:szCs w:val="18"/>
        </w:rPr>
      </w:pPr>
      <w:r w:rsidRPr="00EF5DAE">
        <w:rPr>
          <w:rFonts w:ascii="ITC Avant Garde" w:eastAsiaTheme="minorHAnsi" w:hAnsi="ITC Avant Garde" w:cstheme="minorBidi"/>
          <w:i/>
          <w:sz w:val="18"/>
          <w:szCs w:val="18"/>
        </w:rPr>
        <w:t>“</w:t>
      </w:r>
      <w:r w:rsidRPr="00EF5DAE">
        <w:rPr>
          <w:rFonts w:ascii="ITC Avant Garde" w:eastAsiaTheme="minorHAnsi" w:hAnsi="ITC Avant Garde" w:cstheme="minorBidi"/>
          <w:b/>
          <w:i/>
          <w:sz w:val="18"/>
          <w:szCs w:val="18"/>
        </w:rPr>
        <w:t>Artículo 90</w:t>
      </w:r>
      <w:r w:rsidRPr="00EF5DAE">
        <w:rPr>
          <w:rFonts w:ascii="ITC Avant Garde" w:eastAsiaTheme="minorHAnsi" w:hAnsi="ITC Avant Garde" w:cstheme="minorBidi"/>
          <w:i/>
          <w:sz w:val="18"/>
          <w:szCs w:val="18"/>
        </w:rPr>
        <w:t>. Para el desahogo del procedimiento de notificación, se estará a lo siguiente:</w:t>
      </w:r>
      <w:r w:rsidRPr="00EF5DAE">
        <w:rPr>
          <w:rFonts w:ascii="ITC Avant Garde" w:eastAsiaTheme="minorHAnsi" w:hAnsi="ITC Avant Garde" w:cstheme="minorBidi"/>
          <w:i/>
          <w:sz w:val="18"/>
          <w:szCs w:val="18"/>
        </w:rPr>
        <w:cr/>
      </w:r>
    </w:p>
    <w:p w14:paraId="77025789" w14:textId="77777777" w:rsidR="00EF5DAE" w:rsidRPr="00EF5DAE" w:rsidRDefault="00EF5DAE" w:rsidP="00EF5DAE">
      <w:pPr>
        <w:autoSpaceDE w:val="0"/>
        <w:autoSpaceDN w:val="0"/>
        <w:adjustRightInd w:val="0"/>
        <w:spacing w:after="0" w:line="240" w:lineRule="auto"/>
        <w:ind w:left="1701" w:right="1182"/>
        <w:jc w:val="both"/>
        <w:rPr>
          <w:rFonts w:ascii="ITC Avant Garde" w:eastAsiaTheme="minorHAnsi" w:hAnsi="ITC Avant Garde" w:cstheme="minorBidi"/>
          <w:i/>
          <w:sz w:val="18"/>
          <w:szCs w:val="18"/>
        </w:rPr>
      </w:pPr>
      <w:r w:rsidRPr="00EF5DAE">
        <w:rPr>
          <w:rFonts w:ascii="ITC Avant Garde" w:eastAsiaTheme="minorHAnsi" w:hAnsi="ITC Avant Garde" w:cstheme="minorBidi"/>
          <w:i/>
          <w:sz w:val="18"/>
          <w:szCs w:val="18"/>
        </w:rPr>
        <w:t>(…)</w:t>
      </w:r>
    </w:p>
    <w:p w14:paraId="2FE50FB7" w14:textId="77777777" w:rsidR="00EF5DAE" w:rsidRPr="00EF5DAE" w:rsidRDefault="00EF5DAE" w:rsidP="00EF5DAE">
      <w:pPr>
        <w:autoSpaceDE w:val="0"/>
        <w:autoSpaceDN w:val="0"/>
        <w:adjustRightInd w:val="0"/>
        <w:spacing w:after="0" w:line="240" w:lineRule="auto"/>
        <w:ind w:left="1701" w:right="1182"/>
        <w:jc w:val="both"/>
        <w:rPr>
          <w:rFonts w:ascii="ITC Avant Garde" w:eastAsiaTheme="minorHAnsi" w:hAnsi="ITC Avant Garde" w:cstheme="minorBidi"/>
          <w:i/>
          <w:sz w:val="18"/>
          <w:szCs w:val="18"/>
        </w:rPr>
      </w:pPr>
      <w:r w:rsidRPr="00EF5DAE">
        <w:rPr>
          <w:rFonts w:ascii="ITC Avant Garde" w:eastAsiaTheme="minorHAnsi" w:hAnsi="ITC Avant Garde" w:cstheme="minorBidi"/>
          <w:b/>
          <w:i/>
          <w:sz w:val="18"/>
          <w:szCs w:val="18"/>
        </w:rPr>
        <w:lastRenderedPageBreak/>
        <w:t>V.</w:t>
      </w:r>
      <w:r w:rsidRPr="00EF5DAE">
        <w:rPr>
          <w:rFonts w:ascii="ITC Avant Garde" w:eastAsiaTheme="minorHAnsi" w:hAnsi="ITC Avant Garde" w:cstheme="minorBidi"/>
          <w:i/>
          <w:sz w:val="18"/>
          <w:szCs w:val="18"/>
        </w:rPr>
        <w:t xml:space="preserve"> Para emitir su resolución, la Comisión tendrá un plazo de sesenta días, contado a partir de la recepción de la notificación o, en su caso, de la documentación adicional solicitada. Concluido el plazo sin que se emita resolución, se entenderá que la Comisión no tiene objeción en la concentración notificada.”</w:t>
      </w:r>
    </w:p>
    <w:p w14:paraId="1D372DBE" w14:textId="77777777" w:rsidR="00951290" w:rsidRDefault="00951290" w:rsidP="00951290">
      <w:pPr>
        <w:autoSpaceDE w:val="0"/>
        <w:autoSpaceDN w:val="0"/>
        <w:adjustRightInd w:val="0"/>
        <w:spacing w:after="0" w:line="240" w:lineRule="auto"/>
        <w:ind w:left="284"/>
        <w:jc w:val="both"/>
        <w:rPr>
          <w:rFonts w:ascii="ITC Avant Garde" w:eastAsiaTheme="minorHAnsi" w:hAnsi="ITC Avant Garde" w:cstheme="minorBidi"/>
        </w:rPr>
      </w:pPr>
    </w:p>
    <w:p w14:paraId="68E292D6" w14:textId="77777777" w:rsidR="00951290" w:rsidRPr="00133DB4"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133DB4">
        <w:rPr>
          <w:rFonts w:ascii="ITC Avant Garde" w:eastAsiaTheme="minorHAnsi" w:hAnsi="ITC Avant Garde" w:cstheme="minorBidi"/>
          <w:sz w:val="20"/>
          <w:szCs w:val="20"/>
        </w:rPr>
        <w:t>El marco legal que corresponde al Instituto considerar al analizar las solicitudes arrendamientos de espectro radioeléctrico, en su dimensión de concentración, establece que al transcurrir un plazo legal específico, la autoridad tiene la obligación de pronunciarse y emitir la resolución que corresponda. En ausencia de una resolución, la incertidumbre no recae en los regulados sino que debe entenderse que la autoridad no tiene objeción en el acto o actos que son materia del procedimiento.</w:t>
      </w:r>
    </w:p>
    <w:p w14:paraId="5727FA27" w14:textId="77777777" w:rsidR="00951290" w:rsidRPr="00133DB4"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p>
    <w:p w14:paraId="33B47EEA" w14:textId="77777777" w:rsidR="00951290"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r w:rsidRPr="00133DB4">
        <w:rPr>
          <w:rFonts w:ascii="ITC Avant Garde" w:eastAsiaTheme="minorHAnsi" w:hAnsi="ITC Avant Garde" w:cstheme="minorBidi"/>
          <w:sz w:val="20"/>
          <w:szCs w:val="20"/>
        </w:rPr>
        <w:t xml:space="preserve">Por lo anterior, en aras de armonizar los principios de certeza jurídica, eficiencia y eficacia que rigen el actuar del Instituto, se adopta la figura de </w:t>
      </w:r>
      <w:r w:rsidRPr="00133DB4">
        <w:rPr>
          <w:rFonts w:ascii="ITC Avant Garde" w:eastAsiaTheme="minorHAnsi" w:hAnsi="ITC Avant Garde" w:cstheme="minorBidi"/>
          <w:i/>
          <w:sz w:val="20"/>
          <w:szCs w:val="20"/>
        </w:rPr>
        <w:t xml:space="preserve">afirmativa ficta </w:t>
      </w:r>
      <w:r w:rsidRPr="00133DB4">
        <w:rPr>
          <w:rFonts w:ascii="ITC Avant Garde" w:eastAsiaTheme="minorHAnsi" w:hAnsi="ITC Avant Garde" w:cstheme="minorBidi"/>
          <w:sz w:val="20"/>
          <w:szCs w:val="20"/>
        </w:rPr>
        <w:t xml:space="preserve">en el procedimiento aplicable a las solicitudes de autorización de arrendamiento del espectro radioeléctrico. La inclusión de esta figura también impulsa el desarrollo </w:t>
      </w:r>
      <w:r>
        <w:rPr>
          <w:rFonts w:ascii="ITC Avant Garde" w:eastAsiaTheme="minorHAnsi" w:hAnsi="ITC Avant Garde" w:cstheme="minorBidi"/>
          <w:sz w:val="20"/>
          <w:szCs w:val="20"/>
        </w:rPr>
        <w:t>del mercado s</w:t>
      </w:r>
      <w:r w:rsidRPr="00133DB4">
        <w:rPr>
          <w:rFonts w:ascii="ITC Avant Garde" w:eastAsiaTheme="minorHAnsi" w:hAnsi="ITC Avant Garde" w:cstheme="minorBidi"/>
          <w:sz w:val="20"/>
          <w:szCs w:val="20"/>
        </w:rPr>
        <w:t>ecundario de espectro</w:t>
      </w:r>
      <w:r>
        <w:rPr>
          <w:rFonts w:ascii="ITC Avant Garde" w:eastAsiaTheme="minorHAnsi" w:hAnsi="ITC Avant Garde" w:cstheme="minorBidi"/>
          <w:sz w:val="20"/>
          <w:szCs w:val="20"/>
        </w:rPr>
        <w:t xml:space="preserve"> radioeléctrico</w:t>
      </w:r>
      <w:r w:rsidRPr="00133DB4">
        <w:rPr>
          <w:rFonts w:ascii="ITC Avant Garde" w:eastAsiaTheme="minorHAnsi" w:hAnsi="ITC Avant Garde" w:cstheme="minorBidi"/>
          <w:sz w:val="20"/>
          <w:szCs w:val="20"/>
        </w:rPr>
        <w:t>, en particular porque el silencio de la autoridad al concluir el plazo legal de cuarenta y cinco días para resolver no se constituirá en un impedimento para el desarrollo de transacciones entre agentes económicos.</w:t>
      </w:r>
    </w:p>
    <w:p w14:paraId="2E759B32" w14:textId="77777777" w:rsidR="00951290" w:rsidRDefault="00951290" w:rsidP="00951290">
      <w:pPr>
        <w:autoSpaceDE w:val="0"/>
        <w:autoSpaceDN w:val="0"/>
        <w:adjustRightInd w:val="0"/>
        <w:spacing w:after="0" w:line="240" w:lineRule="auto"/>
        <w:ind w:left="1134"/>
        <w:jc w:val="both"/>
        <w:rPr>
          <w:rFonts w:ascii="ITC Avant Garde" w:eastAsiaTheme="minorHAnsi" w:hAnsi="ITC Avant Garde" w:cstheme="minorBidi"/>
          <w:sz w:val="20"/>
          <w:szCs w:val="20"/>
        </w:rPr>
      </w:pPr>
    </w:p>
    <w:p w14:paraId="65D62B4E" w14:textId="37358EBA" w:rsidR="00EA64D6" w:rsidRPr="00A7449E" w:rsidRDefault="00EA64D6" w:rsidP="00EA64D6">
      <w:pPr>
        <w:pStyle w:val="Prrafodelista"/>
        <w:numPr>
          <w:ilvl w:val="0"/>
          <w:numId w:val="29"/>
        </w:numPr>
        <w:ind w:left="851" w:hanging="567"/>
        <w:jc w:val="both"/>
        <w:rPr>
          <w:rFonts w:ascii="ITC Avant Garde" w:hAnsi="ITC Avant Garde"/>
          <w:b/>
          <w:bCs/>
          <w:sz w:val="20"/>
        </w:rPr>
      </w:pPr>
      <w:r>
        <w:rPr>
          <w:rFonts w:ascii="ITC Avant Garde" w:hAnsi="ITC Avant Garde"/>
          <w:b/>
          <w:bCs/>
          <w:sz w:val="20"/>
        </w:rPr>
        <w:t>Artículos Transitorios.</w:t>
      </w:r>
    </w:p>
    <w:p w14:paraId="30A1706C" w14:textId="77777777" w:rsidR="00EA64D6" w:rsidRDefault="00EA64D6" w:rsidP="00EA64D6">
      <w:pPr>
        <w:pStyle w:val="Prrafodelista"/>
        <w:ind w:left="1134"/>
        <w:jc w:val="both"/>
        <w:rPr>
          <w:rFonts w:ascii="ITC Avant Garde" w:hAnsi="ITC Avant Garde"/>
          <w:b/>
          <w:bCs/>
          <w:sz w:val="20"/>
        </w:rPr>
      </w:pPr>
    </w:p>
    <w:p w14:paraId="374B6A2B" w14:textId="1E0353ED" w:rsidR="00EA64D6" w:rsidRPr="0066369A" w:rsidRDefault="00EA64D6" w:rsidP="0052450E">
      <w:pPr>
        <w:pStyle w:val="Prrafodelista"/>
        <w:numPr>
          <w:ilvl w:val="0"/>
          <w:numId w:val="45"/>
        </w:numPr>
        <w:ind w:left="1134" w:hanging="567"/>
        <w:jc w:val="both"/>
        <w:rPr>
          <w:rFonts w:ascii="ITC Avant Garde" w:hAnsi="ITC Avant Garde"/>
          <w:b/>
          <w:bCs/>
          <w:sz w:val="20"/>
        </w:rPr>
      </w:pPr>
      <w:r w:rsidRPr="0066369A">
        <w:rPr>
          <w:rFonts w:ascii="ITC Avant Garde" w:hAnsi="ITC Avant Garde"/>
          <w:b/>
          <w:bCs/>
          <w:sz w:val="20"/>
        </w:rPr>
        <w:t xml:space="preserve">Sistema electrónico. </w:t>
      </w:r>
      <w:r w:rsidRPr="0066369A">
        <w:rPr>
          <w:rFonts w:ascii="ITC Avant Garde" w:hAnsi="ITC Avant Garde"/>
          <w:bCs/>
          <w:sz w:val="20"/>
        </w:rPr>
        <w:t>Los comentarios vertidos en los pun</w:t>
      </w:r>
      <w:r>
        <w:rPr>
          <w:rFonts w:ascii="ITC Avant Garde" w:hAnsi="ITC Avant Garde"/>
          <w:bCs/>
          <w:sz w:val="20"/>
        </w:rPr>
        <w:t>tos 4, inciso l</w:t>
      </w:r>
      <w:r w:rsidRPr="0066369A">
        <w:rPr>
          <w:rFonts w:ascii="ITC Avant Garde" w:hAnsi="ITC Avant Garde"/>
          <w:bCs/>
          <w:sz w:val="20"/>
        </w:rPr>
        <w:t>); 6, inciso k); 8, inciso h)</w:t>
      </w:r>
      <w:r>
        <w:rPr>
          <w:rFonts w:ascii="ITC Avant Garde" w:hAnsi="ITC Avant Garde"/>
          <w:bCs/>
          <w:sz w:val="20"/>
        </w:rPr>
        <w:t xml:space="preserve"> y</w:t>
      </w:r>
      <w:r w:rsidRPr="0066369A">
        <w:rPr>
          <w:rFonts w:ascii="ITC Avant Garde" w:hAnsi="ITC Avant Garde"/>
          <w:bCs/>
          <w:sz w:val="20"/>
        </w:rPr>
        <w:t xml:space="preserve"> 14, inciso k) aluden a que el sistema electrónico para la recepción y trámite de las solicitudes y el procedimiento de su utilización deberá explicarse e implementarse antes de la entrada en vigor de los Lineamientos. </w:t>
      </w:r>
    </w:p>
    <w:p w14:paraId="6334CEA8" w14:textId="77777777" w:rsidR="00EA64D6" w:rsidRPr="0066369A" w:rsidRDefault="00EA64D6" w:rsidP="00EA64D6">
      <w:pPr>
        <w:pStyle w:val="Prrafodelista"/>
        <w:ind w:left="851"/>
        <w:jc w:val="both"/>
        <w:rPr>
          <w:rFonts w:ascii="ITC Avant Garde" w:hAnsi="ITC Avant Garde"/>
          <w:b/>
          <w:bCs/>
          <w:sz w:val="20"/>
        </w:rPr>
      </w:pPr>
    </w:p>
    <w:p w14:paraId="1BC0723A" w14:textId="2A54A758" w:rsidR="00EA64D6" w:rsidRDefault="00EA64D6" w:rsidP="00EA64D6">
      <w:pPr>
        <w:pStyle w:val="Prrafodelista"/>
        <w:ind w:left="1134"/>
        <w:jc w:val="both"/>
        <w:rPr>
          <w:rFonts w:ascii="ITC Avant Garde" w:hAnsi="ITC Avant Garde"/>
          <w:bCs/>
          <w:sz w:val="20"/>
        </w:rPr>
      </w:pPr>
      <w:r>
        <w:rPr>
          <w:rFonts w:ascii="ITC Avant Garde" w:hAnsi="ITC Avant Garde"/>
          <w:bCs/>
          <w:sz w:val="20"/>
        </w:rPr>
        <w:t>Al respecto, con la finalidad de otorgar certeza a los interesados respecto de la presentación de la</w:t>
      </w:r>
      <w:r w:rsidR="000C26E5">
        <w:rPr>
          <w:rFonts w:ascii="ITC Avant Garde" w:hAnsi="ITC Avant Garde"/>
          <w:bCs/>
          <w:sz w:val="20"/>
        </w:rPr>
        <w:t>s</w:t>
      </w:r>
      <w:r>
        <w:rPr>
          <w:rFonts w:ascii="ITC Avant Garde" w:hAnsi="ITC Avant Garde"/>
          <w:bCs/>
          <w:sz w:val="20"/>
        </w:rPr>
        <w:t xml:space="preserve"> solicitudes de autorizaci</w:t>
      </w:r>
      <w:r w:rsidR="00F55B1A">
        <w:rPr>
          <w:rFonts w:ascii="ITC Avant Garde" w:hAnsi="ITC Avant Garde"/>
          <w:bCs/>
          <w:sz w:val="20"/>
        </w:rPr>
        <w:t>ón de arrendamiento y de solicitudes de autorización de subarrendamiento, se a</w:t>
      </w:r>
      <w:r w:rsidR="00E900C1">
        <w:rPr>
          <w:rFonts w:ascii="ITC Avant Garde" w:hAnsi="ITC Avant Garde"/>
          <w:bCs/>
          <w:sz w:val="20"/>
        </w:rPr>
        <w:t>c</w:t>
      </w:r>
      <w:r w:rsidR="00F55B1A">
        <w:rPr>
          <w:rFonts w:ascii="ITC Avant Garde" w:hAnsi="ITC Avant Garde"/>
          <w:bCs/>
          <w:sz w:val="20"/>
        </w:rPr>
        <w:t xml:space="preserve">ordó eliminar el sistema eléctronico, con la finalidad de que el interesado cumpla con la formalidad de presentación prevista en los Lineamientos. </w:t>
      </w:r>
    </w:p>
    <w:p w14:paraId="2B527A6A" w14:textId="754AD299" w:rsidR="0052450E" w:rsidRDefault="0052450E" w:rsidP="00EA64D6">
      <w:pPr>
        <w:pStyle w:val="Prrafodelista"/>
        <w:ind w:left="1134"/>
        <w:jc w:val="both"/>
        <w:rPr>
          <w:rFonts w:ascii="ITC Avant Garde" w:hAnsi="ITC Avant Garde"/>
          <w:bCs/>
          <w:sz w:val="20"/>
        </w:rPr>
      </w:pPr>
    </w:p>
    <w:p w14:paraId="2941D814" w14:textId="77777777" w:rsidR="003B7A35" w:rsidRPr="0052450E" w:rsidRDefault="003B7A35" w:rsidP="003B7A35">
      <w:pPr>
        <w:pStyle w:val="Prrafodelista"/>
        <w:numPr>
          <w:ilvl w:val="0"/>
          <w:numId w:val="45"/>
        </w:numPr>
        <w:ind w:left="1134" w:hanging="567"/>
        <w:jc w:val="both"/>
        <w:rPr>
          <w:rFonts w:ascii="ITC Avant Garde" w:hAnsi="ITC Avant Garde"/>
          <w:bCs/>
        </w:rPr>
      </w:pPr>
      <w:r w:rsidRPr="0052450E">
        <w:rPr>
          <w:rFonts w:ascii="ITC Avant Garde" w:hAnsi="ITC Avant Garde"/>
          <w:b/>
          <w:bCs/>
          <w:sz w:val="20"/>
        </w:rPr>
        <w:t xml:space="preserve">Reconocimiento de las </w:t>
      </w:r>
      <w:r w:rsidRPr="0052450E">
        <w:rPr>
          <w:rFonts w:ascii="ITC Avant Garde" w:eastAsia="Calibri" w:hAnsi="ITC Avant Garde"/>
          <w:b/>
          <w:color w:val="000000" w:themeColor="text1"/>
          <w:sz w:val="20"/>
        </w:rPr>
        <w:t>concesiones que hayan sido otorgadas al amparo de una disposición distinta a la Ley que otorguen el derecho a la prestación del servicio público de telecomunicaciones</w:t>
      </w:r>
      <w:r>
        <w:rPr>
          <w:rFonts w:ascii="ITC Avant Garde" w:eastAsia="Calibri" w:hAnsi="ITC Avant Garde"/>
          <w:b/>
          <w:color w:val="000000" w:themeColor="text1"/>
          <w:sz w:val="20"/>
        </w:rPr>
        <w:t>, a través de una red pública de telecomunicaciones</w:t>
      </w:r>
      <w:r w:rsidRPr="0052450E">
        <w:rPr>
          <w:rFonts w:ascii="ITC Avant Garde" w:eastAsia="Calibri" w:hAnsi="ITC Avant Garde"/>
          <w:b/>
          <w:color w:val="000000" w:themeColor="text1"/>
          <w:sz w:val="20"/>
        </w:rPr>
        <w:t xml:space="preserve"> o </w:t>
      </w:r>
      <w:r>
        <w:rPr>
          <w:rFonts w:ascii="ITC Avant Garde" w:eastAsia="Calibri" w:hAnsi="ITC Avant Garde"/>
          <w:b/>
          <w:color w:val="000000" w:themeColor="text1"/>
          <w:sz w:val="20"/>
        </w:rPr>
        <w:t xml:space="preserve">el servicio público de </w:t>
      </w:r>
      <w:r w:rsidRPr="0052450E">
        <w:rPr>
          <w:rFonts w:ascii="ITC Avant Garde" w:eastAsia="Calibri" w:hAnsi="ITC Avant Garde"/>
          <w:b/>
          <w:color w:val="000000" w:themeColor="text1"/>
          <w:sz w:val="20"/>
        </w:rPr>
        <w:t>radiodifusión</w:t>
      </w:r>
      <w:r w:rsidRPr="0052450E">
        <w:rPr>
          <w:rFonts w:ascii="ITC Avant Garde" w:hAnsi="ITC Avant Garde"/>
          <w:b/>
          <w:bCs/>
          <w:sz w:val="20"/>
        </w:rPr>
        <w:t xml:space="preserve"> </w:t>
      </w:r>
      <w:r w:rsidRPr="0052450E">
        <w:rPr>
          <w:rFonts w:ascii="ITC Avant Garde" w:hAnsi="ITC Avant Garde"/>
          <w:bCs/>
          <w:sz w:val="20"/>
        </w:rPr>
        <w:t xml:space="preserve">Los comentarios, opiniones y propuestas concretas prescritas en los numerales 4, inciso m), 5, incisos c) y d); 6, inciso l); 7, inciso a); 9, inciso b) y 16, inciso a) plantean que en los Lineamientos debe reconocerse las concesiones que se equiparan a la Concesión Única, otorgadas al amparo de las </w:t>
      </w:r>
      <w:r w:rsidRPr="0052450E">
        <w:rPr>
          <w:rFonts w:ascii="ITC Avant Garde" w:hAnsi="ITC Avant Garde"/>
          <w:bCs/>
          <w:sz w:val="20"/>
        </w:rPr>
        <w:lastRenderedPageBreak/>
        <w:t>abrogadas Ley Federal de Telecomunicaciones y de la Ley Federal de Radio y Televisión.</w:t>
      </w:r>
      <w:r w:rsidRPr="0052450E">
        <w:rPr>
          <w:rFonts w:ascii="ITC Avant Garde" w:hAnsi="ITC Avant Garde"/>
          <w:b/>
          <w:bCs/>
          <w:sz w:val="20"/>
        </w:rPr>
        <w:t xml:space="preserve"> </w:t>
      </w:r>
    </w:p>
    <w:p w14:paraId="5E0B456A" w14:textId="77777777" w:rsidR="003B7A35" w:rsidRPr="0052450E" w:rsidRDefault="003B7A35" w:rsidP="003B7A35">
      <w:pPr>
        <w:pStyle w:val="Prrafodelista"/>
        <w:ind w:left="1134"/>
        <w:jc w:val="both"/>
        <w:rPr>
          <w:rFonts w:ascii="ITC Avant Garde" w:hAnsi="ITC Avant Garde"/>
          <w:bCs/>
        </w:rPr>
      </w:pPr>
    </w:p>
    <w:p w14:paraId="7172DEA7" w14:textId="77777777" w:rsidR="003B7A35" w:rsidRPr="0052450E" w:rsidRDefault="003B7A35" w:rsidP="003B7A35">
      <w:pPr>
        <w:spacing w:after="0" w:line="240" w:lineRule="auto"/>
        <w:ind w:left="1134"/>
        <w:jc w:val="both"/>
        <w:rPr>
          <w:rFonts w:ascii="ITC Avant Garde" w:hAnsi="ITC Avant Garde"/>
          <w:color w:val="000000" w:themeColor="text1"/>
          <w:sz w:val="20"/>
          <w:szCs w:val="20"/>
        </w:rPr>
      </w:pPr>
      <w:r w:rsidRPr="0052450E">
        <w:rPr>
          <w:rFonts w:ascii="ITC Avant Garde" w:hAnsi="ITC Avant Garde"/>
          <w:bCs/>
          <w:sz w:val="20"/>
          <w:szCs w:val="20"/>
        </w:rPr>
        <w:t>Al respecto, cabe señalar que el Instituto reconoce y protege los derechos de los titulares de concesiones que otorguen el derecho a la prestación del servicio público de telecomunicaciones</w:t>
      </w:r>
      <w:r>
        <w:rPr>
          <w:rFonts w:ascii="ITC Avant Garde" w:hAnsi="ITC Avant Garde"/>
          <w:bCs/>
          <w:sz w:val="20"/>
          <w:szCs w:val="20"/>
        </w:rPr>
        <w:t xml:space="preserve">, a través de una red pública de telecomunicaciones </w:t>
      </w:r>
      <w:r w:rsidRPr="0052450E">
        <w:rPr>
          <w:rFonts w:ascii="ITC Avant Garde" w:hAnsi="ITC Avant Garde"/>
          <w:bCs/>
          <w:sz w:val="20"/>
          <w:szCs w:val="20"/>
        </w:rPr>
        <w:t>o</w:t>
      </w:r>
      <w:r>
        <w:rPr>
          <w:rFonts w:ascii="ITC Avant Garde" w:hAnsi="ITC Avant Garde"/>
          <w:bCs/>
          <w:sz w:val="20"/>
          <w:szCs w:val="20"/>
        </w:rPr>
        <w:t xml:space="preserve"> el servicio público de </w:t>
      </w:r>
      <w:r w:rsidRPr="0052450E">
        <w:rPr>
          <w:rFonts w:ascii="ITC Avant Garde" w:hAnsi="ITC Avant Garde"/>
          <w:bCs/>
          <w:sz w:val="20"/>
          <w:szCs w:val="20"/>
        </w:rPr>
        <w:t>radiodifusión, a efecto de que puedan ser objeto de la autorización a</w:t>
      </w:r>
      <w:r w:rsidRPr="0052450E">
        <w:rPr>
          <w:rFonts w:ascii="ITC Avant Garde" w:hAnsi="ITC Avant Garde"/>
          <w:color w:val="000000" w:themeColor="text1"/>
          <w:sz w:val="20"/>
          <w:szCs w:val="20"/>
        </w:rPr>
        <w:t xml:space="preserve">rrendamiento y de la autorización de subarrendamiento en los términos previstos en los Lineamientos. </w:t>
      </w:r>
    </w:p>
    <w:p w14:paraId="5ED4A321" w14:textId="77777777" w:rsidR="003B7A35" w:rsidRDefault="003B7A35" w:rsidP="003B7A35">
      <w:pPr>
        <w:spacing w:after="0" w:line="240" w:lineRule="auto"/>
        <w:ind w:left="1134"/>
        <w:jc w:val="both"/>
        <w:rPr>
          <w:rFonts w:ascii="ITC Avant Garde" w:hAnsi="ITC Avant Garde"/>
          <w:color w:val="000000" w:themeColor="text1"/>
        </w:rPr>
      </w:pPr>
    </w:p>
    <w:p w14:paraId="1E830993" w14:textId="612F358E" w:rsidR="003B7A35" w:rsidRPr="0052450E" w:rsidRDefault="003B7A35" w:rsidP="003B7A35">
      <w:pPr>
        <w:spacing w:after="0" w:line="240" w:lineRule="auto"/>
        <w:ind w:left="1134"/>
        <w:jc w:val="both"/>
        <w:rPr>
          <w:rFonts w:ascii="ITC Avant Garde" w:hAnsi="ITC Avant Garde"/>
          <w:bCs/>
          <w:sz w:val="20"/>
          <w:szCs w:val="20"/>
        </w:rPr>
      </w:pPr>
      <w:r w:rsidRPr="0052450E">
        <w:rPr>
          <w:rFonts w:ascii="ITC Avant Garde" w:hAnsi="ITC Avant Garde"/>
          <w:color w:val="000000" w:themeColor="text1"/>
          <w:sz w:val="20"/>
          <w:szCs w:val="20"/>
        </w:rPr>
        <w:t>Lo anterior, atendiendo a la naturaleza de las c</w:t>
      </w:r>
      <w:r>
        <w:rPr>
          <w:rFonts w:ascii="ITC Avant Garde" w:hAnsi="ITC Avant Garde"/>
          <w:color w:val="000000" w:themeColor="text1"/>
          <w:sz w:val="20"/>
          <w:szCs w:val="20"/>
        </w:rPr>
        <w:t xml:space="preserve">oncesiones otorgadas, esto es, </w:t>
      </w:r>
      <w:r w:rsidRPr="0052450E">
        <w:rPr>
          <w:rFonts w:ascii="ITC Avant Garde" w:hAnsi="ITC Avant Garde"/>
          <w:color w:val="000000" w:themeColor="text1"/>
          <w:sz w:val="20"/>
          <w:szCs w:val="20"/>
        </w:rPr>
        <w:t>telecomunicaciones o radiodifusión, así como las condiciones para la prestación del servicio o restricciones previstas en los títulos de concesión respectivos.</w:t>
      </w:r>
    </w:p>
    <w:p w14:paraId="4C315D7F" w14:textId="77777777" w:rsidR="0097176F" w:rsidRDefault="0097176F" w:rsidP="00EA64D6">
      <w:pPr>
        <w:pStyle w:val="Prrafodelista"/>
        <w:ind w:left="1134"/>
        <w:jc w:val="both"/>
        <w:rPr>
          <w:rFonts w:ascii="ITC Avant Garde" w:hAnsi="ITC Avant Garde"/>
          <w:bCs/>
          <w:sz w:val="20"/>
        </w:rPr>
      </w:pPr>
    </w:p>
    <w:p w14:paraId="733C32EF" w14:textId="419CEC94" w:rsidR="00C1605E" w:rsidRPr="0066369A" w:rsidRDefault="00C1605E" w:rsidP="00C1605E">
      <w:pPr>
        <w:pStyle w:val="Default"/>
        <w:jc w:val="both"/>
        <w:rPr>
          <w:rFonts w:ascii="ITC Avant Garde" w:hAnsi="ITC Avant Garde"/>
          <w:b/>
          <w:bCs/>
          <w:sz w:val="20"/>
          <w:szCs w:val="20"/>
        </w:rPr>
      </w:pPr>
      <w:r w:rsidRPr="0066369A">
        <w:rPr>
          <w:rFonts w:ascii="ITC Avant Garde" w:hAnsi="ITC Avant Garde"/>
          <w:b/>
          <w:bCs/>
          <w:sz w:val="20"/>
          <w:szCs w:val="20"/>
        </w:rPr>
        <w:t>3. Comentarios, propuestas y opiniones no relacionados con el objeto de Consu</w:t>
      </w:r>
      <w:r w:rsidR="00807802">
        <w:rPr>
          <w:rFonts w:ascii="ITC Avant Garde" w:hAnsi="ITC Avant Garde"/>
          <w:b/>
          <w:bCs/>
          <w:sz w:val="20"/>
          <w:szCs w:val="20"/>
        </w:rPr>
        <w:t>lta Pública de los Lineamientos.</w:t>
      </w:r>
    </w:p>
    <w:p w14:paraId="733C32F0" w14:textId="77777777" w:rsidR="00C1605E" w:rsidRPr="0066369A" w:rsidRDefault="00C1605E" w:rsidP="00C1605E">
      <w:pPr>
        <w:pStyle w:val="Default"/>
        <w:jc w:val="both"/>
        <w:rPr>
          <w:rFonts w:ascii="ITC Avant Garde" w:hAnsi="ITC Avant Garde"/>
          <w:b/>
          <w:bCs/>
          <w:sz w:val="20"/>
          <w:szCs w:val="20"/>
        </w:rPr>
      </w:pPr>
    </w:p>
    <w:p w14:paraId="733C32F1" w14:textId="7804DA5C" w:rsidR="00C1605E" w:rsidRPr="0066369A" w:rsidRDefault="00A977D2" w:rsidP="00C1605E">
      <w:pPr>
        <w:pStyle w:val="Default"/>
        <w:jc w:val="both"/>
        <w:rPr>
          <w:rFonts w:ascii="ITC Avant Garde" w:hAnsi="ITC Avant Garde"/>
          <w:bCs/>
          <w:sz w:val="20"/>
          <w:szCs w:val="20"/>
        </w:rPr>
      </w:pPr>
      <w:r>
        <w:rPr>
          <w:rFonts w:ascii="ITC Avant Garde" w:hAnsi="ITC Avant Garde"/>
          <w:bCs/>
          <w:sz w:val="20"/>
          <w:szCs w:val="20"/>
        </w:rPr>
        <w:t>En</w:t>
      </w:r>
      <w:r w:rsidR="00C1605E" w:rsidRPr="0066369A">
        <w:rPr>
          <w:rFonts w:ascii="ITC Avant Garde" w:hAnsi="ITC Avant Garde"/>
          <w:bCs/>
          <w:sz w:val="20"/>
          <w:szCs w:val="20"/>
        </w:rPr>
        <w:t xml:space="preserve"> relación </w:t>
      </w:r>
      <w:r>
        <w:rPr>
          <w:rFonts w:ascii="ITC Avant Garde" w:hAnsi="ITC Avant Garde"/>
          <w:bCs/>
          <w:sz w:val="20"/>
          <w:szCs w:val="20"/>
        </w:rPr>
        <w:t>con</w:t>
      </w:r>
      <w:r w:rsidR="00C1605E" w:rsidRPr="0066369A">
        <w:rPr>
          <w:rFonts w:ascii="ITC Avant Garde" w:hAnsi="ITC Avant Garde"/>
          <w:bCs/>
          <w:sz w:val="20"/>
          <w:szCs w:val="20"/>
        </w:rPr>
        <w:t xml:space="preserve"> las manifestacio</w:t>
      </w:r>
      <w:r w:rsidR="00B0336A" w:rsidRPr="0066369A">
        <w:rPr>
          <w:rFonts w:ascii="ITC Avant Garde" w:hAnsi="ITC Avant Garde"/>
          <w:bCs/>
          <w:sz w:val="20"/>
          <w:szCs w:val="20"/>
        </w:rPr>
        <w:t>nes listadas con los numerales 3</w:t>
      </w:r>
      <w:r w:rsidR="00C1605E" w:rsidRPr="0066369A">
        <w:rPr>
          <w:rFonts w:ascii="ITC Avant Garde" w:hAnsi="ITC Avant Garde"/>
          <w:bCs/>
          <w:sz w:val="20"/>
          <w:szCs w:val="20"/>
        </w:rPr>
        <w:t xml:space="preserve">, inciso </w:t>
      </w:r>
      <w:r w:rsidR="00B0336A" w:rsidRPr="0066369A">
        <w:rPr>
          <w:rFonts w:ascii="ITC Avant Garde" w:hAnsi="ITC Avant Garde"/>
          <w:bCs/>
          <w:sz w:val="20"/>
          <w:szCs w:val="20"/>
        </w:rPr>
        <w:t>g</w:t>
      </w:r>
      <w:r w:rsidR="00C1605E" w:rsidRPr="0066369A">
        <w:rPr>
          <w:rFonts w:ascii="ITC Avant Garde" w:hAnsi="ITC Avant Garde"/>
          <w:bCs/>
          <w:sz w:val="20"/>
          <w:szCs w:val="20"/>
        </w:rPr>
        <w:t>)</w:t>
      </w:r>
      <w:r w:rsidR="003A2B75" w:rsidRPr="0066369A">
        <w:rPr>
          <w:rFonts w:ascii="ITC Avant Garde" w:hAnsi="ITC Avant Garde"/>
          <w:bCs/>
          <w:sz w:val="20"/>
          <w:szCs w:val="20"/>
        </w:rPr>
        <w:t xml:space="preserve"> y k); </w:t>
      </w:r>
      <w:r w:rsidR="00757678">
        <w:rPr>
          <w:rFonts w:ascii="ITC Avant Garde" w:hAnsi="ITC Avant Garde"/>
          <w:bCs/>
          <w:sz w:val="20"/>
          <w:szCs w:val="20"/>
        </w:rPr>
        <w:t>4, inciso f</w:t>
      </w:r>
      <w:r w:rsidR="00B0336A" w:rsidRPr="0066369A">
        <w:rPr>
          <w:rFonts w:ascii="ITC Avant Garde" w:hAnsi="ITC Avant Garde"/>
          <w:bCs/>
          <w:sz w:val="20"/>
          <w:szCs w:val="20"/>
        </w:rPr>
        <w:t>)</w:t>
      </w:r>
      <w:r w:rsidR="00230BB7">
        <w:rPr>
          <w:rFonts w:ascii="ITC Avant Garde" w:hAnsi="ITC Avant Garde"/>
          <w:bCs/>
          <w:sz w:val="20"/>
          <w:szCs w:val="20"/>
        </w:rPr>
        <w:t>, primer párrafo y j</w:t>
      </w:r>
      <w:r w:rsidR="007E7E17" w:rsidRPr="0066369A">
        <w:rPr>
          <w:rFonts w:ascii="ITC Avant Garde" w:hAnsi="ITC Avant Garde"/>
          <w:bCs/>
          <w:sz w:val="20"/>
          <w:szCs w:val="20"/>
        </w:rPr>
        <w:t>),</w:t>
      </w:r>
      <w:r w:rsidR="004639AB">
        <w:rPr>
          <w:rFonts w:ascii="ITC Avant Garde" w:hAnsi="ITC Avant Garde"/>
          <w:bCs/>
          <w:sz w:val="20"/>
          <w:szCs w:val="20"/>
        </w:rPr>
        <w:t xml:space="preserve"> </w:t>
      </w:r>
      <w:r w:rsidR="00C1605E" w:rsidRPr="0066369A">
        <w:rPr>
          <w:rFonts w:ascii="ITC Avant Garde" w:hAnsi="ITC Avant Garde"/>
          <w:bCs/>
          <w:sz w:val="20"/>
          <w:szCs w:val="20"/>
        </w:rPr>
        <w:t>6</w:t>
      </w:r>
      <w:r w:rsidR="00C56F26" w:rsidRPr="0066369A">
        <w:rPr>
          <w:rFonts w:ascii="ITC Avant Garde" w:hAnsi="ITC Avant Garde"/>
          <w:bCs/>
          <w:sz w:val="20"/>
          <w:szCs w:val="20"/>
        </w:rPr>
        <w:t>,</w:t>
      </w:r>
      <w:r w:rsidR="00C1605E" w:rsidRPr="0066369A">
        <w:rPr>
          <w:rFonts w:ascii="ITC Avant Garde" w:hAnsi="ITC Avant Garde"/>
          <w:bCs/>
          <w:sz w:val="20"/>
          <w:szCs w:val="20"/>
        </w:rPr>
        <w:t xml:space="preserve"> inciso b</w:t>
      </w:r>
      <w:r w:rsidR="00B2623B" w:rsidRPr="0066369A">
        <w:rPr>
          <w:rFonts w:ascii="ITC Avant Garde" w:hAnsi="ITC Avant Garde"/>
          <w:bCs/>
          <w:sz w:val="20"/>
          <w:szCs w:val="20"/>
        </w:rPr>
        <w:t>)</w:t>
      </w:r>
      <w:r w:rsidR="00C1605E" w:rsidRPr="0066369A">
        <w:rPr>
          <w:rFonts w:ascii="ITC Avant Garde" w:hAnsi="ITC Avant Garde"/>
          <w:bCs/>
          <w:sz w:val="20"/>
          <w:szCs w:val="20"/>
        </w:rPr>
        <w:t xml:space="preserve"> y 15 </w:t>
      </w:r>
      <w:r w:rsidR="00B2623B" w:rsidRPr="0066369A">
        <w:rPr>
          <w:rFonts w:ascii="ITC Avant Garde" w:hAnsi="ITC Avant Garde"/>
          <w:b/>
          <w:bCs/>
          <w:sz w:val="20"/>
          <w:szCs w:val="20"/>
          <w:u w:val="single"/>
        </w:rPr>
        <w:t>los comentarios expresados</w:t>
      </w:r>
      <w:r w:rsidR="00C1605E" w:rsidRPr="0066369A">
        <w:rPr>
          <w:rFonts w:ascii="ITC Avant Garde" w:hAnsi="ITC Avant Garde"/>
          <w:b/>
          <w:bCs/>
          <w:sz w:val="20"/>
          <w:szCs w:val="20"/>
          <w:u w:val="single"/>
        </w:rPr>
        <w:t xml:space="preserve"> no son materia del proyecto de Consulta Pública, </w:t>
      </w:r>
      <w:r w:rsidR="00C1605E" w:rsidRPr="0066369A">
        <w:rPr>
          <w:rFonts w:ascii="ITC Avant Garde" w:hAnsi="ITC Avant Garde"/>
          <w:bCs/>
          <w:sz w:val="20"/>
          <w:szCs w:val="20"/>
        </w:rPr>
        <w:t>toda vez que abordan diversos temas, tales como:</w:t>
      </w:r>
    </w:p>
    <w:p w14:paraId="733C32F2" w14:textId="77777777" w:rsidR="00C1605E" w:rsidRPr="0066369A" w:rsidRDefault="00C1605E" w:rsidP="00C1605E">
      <w:pPr>
        <w:pStyle w:val="Default"/>
        <w:jc w:val="both"/>
        <w:rPr>
          <w:rFonts w:ascii="ITC Avant Garde" w:hAnsi="ITC Avant Garde"/>
          <w:bCs/>
          <w:sz w:val="20"/>
          <w:szCs w:val="20"/>
        </w:rPr>
      </w:pPr>
      <w:r w:rsidRPr="0066369A">
        <w:rPr>
          <w:rFonts w:ascii="ITC Avant Garde" w:hAnsi="ITC Avant Garde"/>
          <w:bCs/>
          <w:sz w:val="20"/>
          <w:szCs w:val="20"/>
        </w:rPr>
        <w:t xml:space="preserve"> </w:t>
      </w:r>
    </w:p>
    <w:p w14:paraId="733C32F3" w14:textId="77777777" w:rsidR="00C1605E" w:rsidRPr="0066369A" w:rsidRDefault="00C1605E" w:rsidP="00C1605E">
      <w:pPr>
        <w:pStyle w:val="Default"/>
        <w:numPr>
          <w:ilvl w:val="0"/>
          <w:numId w:val="7"/>
        </w:numPr>
        <w:jc w:val="both"/>
        <w:rPr>
          <w:rFonts w:ascii="ITC Avant Garde" w:hAnsi="ITC Avant Garde"/>
          <w:b/>
          <w:bCs/>
          <w:sz w:val="20"/>
          <w:szCs w:val="20"/>
        </w:rPr>
      </w:pPr>
      <w:r w:rsidRPr="0066369A">
        <w:rPr>
          <w:rFonts w:ascii="ITC Avant Garde" w:hAnsi="ITC Avant Garde"/>
          <w:bCs/>
          <w:sz w:val="20"/>
          <w:szCs w:val="20"/>
        </w:rPr>
        <w:t xml:space="preserve">Red Compartida Mayorista. </w:t>
      </w:r>
    </w:p>
    <w:p w14:paraId="733C32F4" w14:textId="77777777" w:rsidR="00C1605E" w:rsidRPr="0066369A" w:rsidRDefault="00C1605E" w:rsidP="00C1605E">
      <w:pPr>
        <w:pStyle w:val="Default"/>
        <w:numPr>
          <w:ilvl w:val="0"/>
          <w:numId w:val="7"/>
        </w:numPr>
        <w:jc w:val="both"/>
        <w:rPr>
          <w:rFonts w:ascii="ITC Avant Garde" w:hAnsi="ITC Avant Garde"/>
          <w:bCs/>
          <w:sz w:val="20"/>
          <w:szCs w:val="20"/>
        </w:rPr>
      </w:pPr>
      <w:r w:rsidRPr="0066369A">
        <w:rPr>
          <w:rFonts w:ascii="ITC Avant Garde" w:hAnsi="ITC Avant Garde"/>
          <w:bCs/>
          <w:sz w:val="20"/>
          <w:szCs w:val="20"/>
        </w:rPr>
        <w:t>Obligación en norma general de registrar los convenios de servicios mayoristas, excepto para el AEP</w:t>
      </w:r>
      <w:r w:rsidR="003A2B75" w:rsidRPr="0066369A">
        <w:rPr>
          <w:rFonts w:ascii="ITC Avant Garde" w:hAnsi="ITC Avant Garde"/>
          <w:bCs/>
          <w:sz w:val="20"/>
          <w:szCs w:val="20"/>
        </w:rPr>
        <w:t xml:space="preserve"> y la Red Compartida Mayorista, así como de las contraprestaciones por la prestación del servicio de Arrendamiento.</w:t>
      </w:r>
      <w:r w:rsidR="007E7E17" w:rsidRPr="0066369A">
        <w:rPr>
          <w:rFonts w:ascii="ITC Avant Garde" w:hAnsi="ITC Avant Garde"/>
          <w:bCs/>
          <w:sz w:val="20"/>
          <w:szCs w:val="20"/>
        </w:rPr>
        <w:t xml:space="preserve"> </w:t>
      </w:r>
    </w:p>
    <w:p w14:paraId="733C32F5" w14:textId="77777777" w:rsidR="00C1605E" w:rsidRPr="0066369A" w:rsidRDefault="00C1605E" w:rsidP="00C1605E">
      <w:pPr>
        <w:pStyle w:val="Default"/>
        <w:numPr>
          <w:ilvl w:val="0"/>
          <w:numId w:val="7"/>
        </w:numPr>
        <w:jc w:val="both"/>
        <w:rPr>
          <w:rFonts w:ascii="ITC Avant Garde" w:hAnsi="ITC Avant Garde"/>
          <w:bCs/>
          <w:sz w:val="20"/>
          <w:szCs w:val="20"/>
        </w:rPr>
      </w:pPr>
      <w:r w:rsidRPr="0066369A">
        <w:rPr>
          <w:rFonts w:ascii="ITC Avant Garde" w:hAnsi="ITC Avant Garde"/>
          <w:bCs/>
          <w:sz w:val="20"/>
          <w:szCs w:val="20"/>
        </w:rPr>
        <w:t>Determinación de nuevas bandas, atribuidas a servicios IMT y principalmente cumplir con el cronograma de asignación previsto por el Instituto para 2015-16 (AWS, AWS-3 y 2500 MHz).</w:t>
      </w:r>
    </w:p>
    <w:p w14:paraId="733C32F6" w14:textId="77777777" w:rsidR="00C1605E" w:rsidRPr="0066369A" w:rsidRDefault="00C1605E" w:rsidP="00C1605E">
      <w:pPr>
        <w:pStyle w:val="Default"/>
        <w:ind w:left="720"/>
        <w:jc w:val="both"/>
        <w:rPr>
          <w:rFonts w:ascii="ITC Avant Garde" w:hAnsi="ITC Avant Garde"/>
          <w:b/>
          <w:bCs/>
          <w:sz w:val="20"/>
          <w:szCs w:val="20"/>
        </w:rPr>
      </w:pPr>
    </w:p>
    <w:p w14:paraId="733C32F7" w14:textId="12522431" w:rsidR="00276B49" w:rsidRPr="0066369A" w:rsidRDefault="002B68F6" w:rsidP="00B2623B">
      <w:pPr>
        <w:suppressAutoHyphens/>
        <w:spacing w:after="0" w:line="240" w:lineRule="auto"/>
        <w:ind w:right="-62"/>
        <w:jc w:val="both"/>
        <w:rPr>
          <w:rFonts w:ascii="ITC Avant Garde" w:hAnsi="ITC Avant Garde" w:cs="Tahoma"/>
          <w:bCs/>
          <w:color w:val="000000"/>
          <w:sz w:val="20"/>
          <w:szCs w:val="20"/>
          <w:lang w:eastAsia="es-MX"/>
        </w:rPr>
      </w:pPr>
      <w:r>
        <w:rPr>
          <w:rFonts w:ascii="ITC Avant Garde" w:eastAsia="Times New Roman" w:hAnsi="ITC Avant Garde"/>
          <w:kern w:val="1"/>
          <w:sz w:val="20"/>
          <w:szCs w:val="20"/>
          <w:lang w:eastAsia="ar-SA"/>
        </w:rPr>
        <w:t>Al haber recib</w:t>
      </w:r>
      <w:r w:rsidR="00276B49" w:rsidRPr="0066369A">
        <w:rPr>
          <w:rFonts w:ascii="ITC Avant Garde" w:eastAsia="Times New Roman" w:hAnsi="ITC Avant Garde"/>
          <w:kern w:val="1"/>
          <w:sz w:val="20"/>
          <w:szCs w:val="20"/>
          <w:lang w:eastAsia="ar-SA"/>
        </w:rPr>
        <w:t>ido diversos comentarios generales, el Instituto a</w:t>
      </w:r>
      <w:r w:rsidR="00276B49" w:rsidRPr="0066369A">
        <w:rPr>
          <w:rFonts w:ascii="ITC Avant Garde" w:hAnsi="ITC Avant Garde" w:cs="Tahoma"/>
          <w:bCs/>
          <w:color w:val="000000"/>
          <w:sz w:val="20"/>
          <w:szCs w:val="20"/>
          <w:lang w:eastAsia="es-MX"/>
        </w:rPr>
        <w:t>gradece su partici</w:t>
      </w:r>
      <w:r w:rsidR="00B2623B" w:rsidRPr="0066369A">
        <w:rPr>
          <w:rFonts w:ascii="ITC Avant Garde" w:hAnsi="ITC Avant Garde" w:cs="Tahoma"/>
          <w:bCs/>
          <w:color w:val="000000"/>
          <w:sz w:val="20"/>
          <w:szCs w:val="20"/>
          <w:lang w:eastAsia="es-MX"/>
        </w:rPr>
        <w:t xml:space="preserve">pación en el </w:t>
      </w:r>
      <w:r w:rsidR="003431CA" w:rsidRPr="0066369A">
        <w:rPr>
          <w:rFonts w:ascii="ITC Avant Garde" w:hAnsi="ITC Avant Garde" w:cs="Tahoma"/>
          <w:bCs/>
          <w:color w:val="000000"/>
          <w:sz w:val="20"/>
          <w:szCs w:val="20"/>
          <w:lang w:eastAsia="es-MX"/>
        </w:rPr>
        <w:t>proceso de C</w:t>
      </w:r>
      <w:r w:rsidR="00276B49" w:rsidRPr="0066369A">
        <w:rPr>
          <w:rFonts w:ascii="ITC Avant Garde" w:hAnsi="ITC Avant Garde" w:cs="Tahoma"/>
          <w:bCs/>
          <w:color w:val="000000"/>
          <w:sz w:val="20"/>
          <w:szCs w:val="20"/>
          <w:lang w:eastAsia="es-MX"/>
        </w:rPr>
        <w:t xml:space="preserve">onsulta </w:t>
      </w:r>
      <w:r w:rsidR="003431CA" w:rsidRPr="0066369A">
        <w:rPr>
          <w:rFonts w:ascii="ITC Avant Garde" w:hAnsi="ITC Avant Garde" w:cs="Tahoma"/>
          <w:bCs/>
          <w:color w:val="000000"/>
          <w:sz w:val="20"/>
          <w:szCs w:val="20"/>
          <w:lang w:eastAsia="es-MX"/>
        </w:rPr>
        <w:t>P</w:t>
      </w:r>
      <w:r w:rsidR="00276B49" w:rsidRPr="0066369A">
        <w:rPr>
          <w:rFonts w:ascii="ITC Avant Garde" w:hAnsi="ITC Avant Garde" w:cs="Tahoma"/>
          <w:bCs/>
          <w:color w:val="000000"/>
          <w:sz w:val="20"/>
          <w:szCs w:val="20"/>
          <w:lang w:eastAsia="es-MX"/>
        </w:rPr>
        <w:t xml:space="preserve">ública, el cual sin duda ha enriquecido el proyecto de </w:t>
      </w:r>
      <w:r w:rsidR="00A977D2">
        <w:rPr>
          <w:rFonts w:ascii="ITC Avant Garde" w:hAnsi="ITC Avant Garde" w:cs="Tahoma"/>
          <w:bCs/>
          <w:color w:val="000000"/>
          <w:sz w:val="20"/>
          <w:szCs w:val="20"/>
          <w:lang w:eastAsia="es-MX"/>
        </w:rPr>
        <w:t>Lineamientos Generales sobre la Autorización de Arr</w:t>
      </w:r>
      <w:r w:rsidR="00A65237">
        <w:rPr>
          <w:rFonts w:ascii="ITC Avant Garde" w:hAnsi="ITC Avant Garde" w:cs="Tahoma"/>
          <w:bCs/>
          <w:color w:val="000000"/>
          <w:sz w:val="20"/>
          <w:szCs w:val="20"/>
          <w:lang w:eastAsia="es-MX"/>
        </w:rPr>
        <w:t>endamiento del Espectro Radioelé</w:t>
      </w:r>
      <w:r w:rsidR="00A977D2">
        <w:rPr>
          <w:rFonts w:ascii="ITC Avant Garde" w:hAnsi="ITC Avant Garde" w:cs="Tahoma"/>
          <w:bCs/>
          <w:color w:val="000000"/>
          <w:sz w:val="20"/>
          <w:szCs w:val="20"/>
          <w:lang w:eastAsia="es-MX"/>
        </w:rPr>
        <w:t>ctrico.</w:t>
      </w:r>
      <w:r w:rsidR="004639AB">
        <w:rPr>
          <w:rFonts w:ascii="ITC Avant Garde" w:hAnsi="ITC Avant Garde" w:cs="Tahoma"/>
          <w:bCs/>
          <w:color w:val="000000"/>
          <w:sz w:val="20"/>
          <w:szCs w:val="20"/>
          <w:lang w:eastAsia="es-MX"/>
        </w:rPr>
        <w:t xml:space="preserve"> </w:t>
      </w:r>
    </w:p>
    <w:p w14:paraId="733C32F8" w14:textId="77777777" w:rsidR="00276B49" w:rsidRPr="0066369A" w:rsidRDefault="00276B49" w:rsidP="00276B49">
      <w:pPr>
        <w:suppressAutoHyphens/>
        <w:spacing w:after="0" w:line="240" w:lineRule="auto"/>
        <w:ind w:right="-62"/>
        <w:jc w:val="both"/>
        <w:rPr>
          <w:rFonts w:ascii="ITC Avant Garde" w:hAnsi="ITC Avant Garde" w:cs="Tahoma"/>
          <w:bCs/>
          <w:color w:val="000000"/>
          <w:sz w:val="20"/>
          <w:szCs w:val="20"/>
          <w:lang w:eastAsia="es-MX"/>
        </w:rPr>
      </w:pPr>
    </w:p>
    <w:p w14:paraId="733C32FA" w14:textId="4A7AF2D9" w:rsidR="00276B49" w:rsidRPr="0019088C" w:rsidRDefault="00276B49" w:rsidP="0019088C">
      <w:pPr>
        <w:suppressAutoHyphens/>
        <w:spacing w:after="0" w:line="240" w:lineRule="auto"/>
        <w:ind w:right="-62"/>
        <w:jc w:val="both"/>
        <w:rPr>
          <w:rFonts w:ascii="ITC Avant Garde" w:hAnsi="ITC Avant Garde" w:cs="Tahoma"/>
          <w:b/>
          <w:bCs/>
          <w:color w:val="000000"/>
          <w:sz w:val="20"/>
          <w:szCs w:val="20"/>
          <w:lang w:eastAsia="es-MX"/>
        </w:rPr>
      </w:pPr>
      <w:r w:rsidRPr="0066369A">
        <w:rPr>
          <w:rFonts w:ascii="ITC Avant Garde" w:hAnsi="ITC Avant Garde" w:cs="Tahoma"/>
          <w:bCs/>
          <w:color w:val="000000"/>
          <w:sz w:val="20"/>
          <w:szCs w:val="20"/>
          <w:lang w:eastAsia="es-MX"/>
        </w:rPr>
        <w:t xml:space="preserve">Cabe resaltar que pueden </w:t>
      </w:r>
      <w:r w:rsidR="00C1605E" w:rsidRPr="0066369A">
        <w:rPr>
          <w:rFonts w:ascii="ITC Avant Garde" w:hAnsi="ITC Avant Garde" w:cs="Tahoma"/>
          <w:bCs/>
          <w:color w:val="000000"/>
          <w:sz w:val="20"/>
          <w:szCs w:val="20"/>
          <w:lang w:eastAsia="es-MX"/>
        </w:rPr>
        <w:t xml:space="preserve">obtener más información sobre los Lineamientos </w:t>
      </w:r>
      <w:r w:rsidRPr="0066369A">
        <w:rPr>
          <w:rFonts w:ascii="ITC Avant Garde" w:hAnsi="ITC Avant Garde" w:cs="Tahoma"/>
          <w:bCs/>
          <w:color w:val="000000"/>
          <w:sz w:val="20"/>
          <w:szCs w:val="20"/>
          <w:lang w:eastAsia="es-MX"/>
        </w:rPr>
        <w:t xml:space="preserve">en la página web </w:t>
      </w:r>
      <w:r w:rsidRPr="0066369A">
        <w:rPr>
          <w:rFonts w:ascii="ITC Avant Garde" w:hAnsi="ITC Avant Garde" w:cs="Tahoma"/>
          <w:b/>
          <w:bCs/>
          <w:color w:val="000000"/>
          <w:sz w:val="20"/>
          <w:szCs w:val="20"/>
          <w:lang w:eastAsia="es-MX"/>
        </w:rPr>
        <w:t>www.ift.org.mx</w:t>
      </w:r>
      <w:r w:rsidR="00C1605E" w:rsidRPr="0066369A">
        <w:rPr>
          <w:rFonts w:ascii="ITC Avant Garde" w:hAnsi="ITC Avant Garde" w:cs="Tahoma"/>
          <w:b/>
          <w:bCs/>
          <w:color w:val="000000"/>
          <w:sz w:val="20"/>
          <w:szCs w:val="20"/>
          <w:lang w:eastAsia="es-MX"/>
        </w:rPr>
        <w:t>.</w:t>
      </w:r>
    </w:p>
    <w:sectPr w:rsidR="00276B49" w:rsidRPr="0019088C" w:rsidSect="00474309">
      <w:headerReference w:type="even" r:id="rId11"/>
      <w:headerReference w:type="default" r:id="rId12"/>
      <w:footerReference w:type="default" r:id="rId13"/>
      <w:headerReference w:type="first" r:id="rId14"/>
      <w:pgSz w:w="12240" w:h="15840"/>
      <w:pgMar w:top="2268" w:right="14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AF218" w14:textId="77777777" w:rsidR="002C0A71" w:rsidRDefault="002C0A71" w:rsidP="00061D61">
      <w:pPr>
        <w:spacing w:after="0" w:line="240" w:lineRule="auto"/>
      </w:pPr>
      <w:r>
        <w:separator/>
      </w:r>
    </w:p>
  </w:endnote>
  <w:endnote w:type="continuationSeparator" w:id="0">
    <w:p w14:paraId="75985797" w14:textId="77777777" w:rsidR="002C0A71" w:rsidRDefault="002C0A71" w:rsidP="00061D61">
      <w:pPr>
        <w:spacing w:after="0" w:line="240" w:lineRule="auto"/>
      </w:pPr>
      <w:r>
        <w:continuationSeparator/>
      </w:r>
    </w:p>
  </w:endnote>
  <w:endnote w:type="continuationNotice" w:id="1">
    <w:p w14:paraId="73EF3D86" w14:textId="77777777" w:rsidR="002C0A71" w:rsidRDefault="002C0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1" w14:textId="77777777" w:rsidR="002C0A71" w:rsidRPr="00CE61F7" w:rsidRDefault="002C0A71" w:rsidP="005C0A5A">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3C5C24">
      <w:rPr>
        <w:rFonts w:ascii="ITC Avant Garde" w:hAnsi="ITC Avant Garde"/>
        <w:noProof/>
        <w:sz w:val="14"/>
        <w:szCs w:val="14"/>
      </w:rPr>
      <w:t>2</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3C5C24">
      <w:rPr>
        <w:rFonts w:ascii="ITC Avant Garde" w:hAnsi="ITC Avant Garde"/>
        <w:noProof/>
        <w:sz w:val="14"/>
        <w:szCs w:val="14"/>
      </w:rPr>
      <w:t>37</w:t>
    </w:r>
    <w:r w:rsidRPr="00CE61F7">
      <w:rPr>
        <w:rFonts w:ascii="ITC Avant Garde" w:hAnsi="ITC Avant Garde"/>
        <w:sz w:val="14"/>
        <w:szCs w:val="14"/>
      </w:rPr>
      <w:fldChar w:fldCharType="end"/>
    </w:r>
  </w:p>
  <w:p w14:paraId="733C3302" w14:textId="77777777" w:rsidR="002C0A71" w:rsidRDefault="002C0A71" w:rsidP="005C0A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8C4D7" w14:textId="77777777" w:rsidR="002C0A71" w:rsidRDefault="002C0A71" w:rsidP="00061D61">
      <w:pPr>
        <w:spacing w:after="0" w:line="240" w:lineRule="auto"/>
      </w:pPr>
      <w:r>
        <w:separator/>
      </w:r>
    </w:p>
  </w:footnote>
  <w:footnote w:type="continuationSeparator" w:id="0">
    <w:p w14:paraId="4ACBF6D3" w14:textId="77777777" w:rsidR="002C0A71" w:rsidRDefault="002C0A71" w:rsidP="00061D61">
      <w:pPr>
        <w:spacing w:after="0" w:line="240" w:lineRule="auto"/>
      </w:pPr>
      <w:r>
        <w:continuationSeparator/>
      </w:r>
    </w:p>
  </w:footnote>
  <w:footnote w:type="continuationNotice" w:id="1">
    <w:p w14:paraId="6D2CCDB1" w14:textId="77777777" w:rsidR="002C0A71" w:rsidRDefault="002C0A71">
      <w:pPr>
        <w:spacing w:after="0" w:line="240" w:lineRule="auto"/>
      </w:pPr>
    </w:p>
  </w:footnote>
  <w:footnote w:id="2">
    <w:p w14:paraId="733C3309" w14:textId="25E776F9" w:rsidR="002C0A71" w:rsidRPr="008379D5" w:rsidRDefault="002C0A71" w:rsidP="00553B69">
      <w:pPr>
        <w:pStyle w:val="Textonotapie"/>
        <w:rPr>
          <w:rFonts w:ascii="ITC Avant Garde" w:hAnsi="ITC Avant Garde"/>
          <w:color w:val="000000"/>
          <w:sz w:val="16"/>
          <w:szCs w:val="16"/>
          <w:lang w:eastAsia="es-MX"/>
        </w:rPr>
      </w:pPr>
      <w:r>
        <w:rPr>
          <w:rStyle w:val="Refdenotaalpie"/>
        </w:rPr>
        <w:footnoteRef/>
      </w:r>
      <w:r>
        <w:t xml:space="preserve"> </w:t>
      </w:r>
      <w:r w:rsidRPr="004757EA">
        <w:rPr>
          <w:rFonts w:ascii="ITC Avant Garde" w:hAnsi="ITC Avant Garde"/>
          <w:sz w:val="16"/>
          <w:szCs w:val="16"/>
        </w:rPr>
        <w:t xml:space="preserve">Véase: </w:t>
      </w:r>
      <w:r w:rsidRPr="004757EA">
        <w:rPr>
          <w:rFonts w:ascii="ITC Avant Garde" w:hAnsi="ITC Avant Garde"/>
          <w:i/>
          <w:sz w:val="16"/>
          <w:szCs w:val="16"/>
        </w:rPr>
        <w:t>Iniciativa de Decreto por el que se expiden la Ley Federal de Telecomunicaciones y Radiodifusión, y la Ley del Sistema Público de Radiodifusión en México; y se reforman, adicionan y derogan diversas disposiciones en materia de telecomunicaciones y radiodifusión.</w:t>
      </w:r>
      <w:r w:rsidRPr="004757EA">
        <w:rPr>
          <w:rFonts w:ascii="ITC Avant Garde" w:hAnsi="ITC Avant Garde"/>
          <w:sz w:val="16"/>
          <w:szCs w:val="16"/>
        </w:rPr>
        <w:t xml:space="preserve"> Presentada por el Ejecutivo Federal ante la Cámara de Senadores el 25 de marzo de 2014. </w:t>
      </w:r>
      <w:r>
        <w:rPr>
          <w:rFonts w:ascii="ITC Avant Garde" w:hAnsi="ITC Avant Garde"/>
          <w:sz w:val="16"/>
          <w:szCs w:val="16"/>
        </w:rPr>
        <w:t>Con</w:t>
      </w:r>
      <w:r>
        <w:rPr>
          <w:rFonts w:ascii="ITC Avant Garde" w:hAnsi="ITC Avant Garde"/>
          <w:color w:val="000000"/>
          <w:sz w:val="16"/>
          <w:szCs w:val="16"/>
          <w:lang w:eastAsia="es-MX"/>
        </w:rPr>
        <w:t>sultable</w:t>
      </w:r>
      <w:r w:rsidRPr="00AE532D">
        <w:rPr>
          <w:rFonts w:ascii="ITC Avant Garde" w:hAnsi="ITC Avant Garde"/>
          <w:color w:val="000000"/>
          <w:sz w:val="16"/>
          <w:szCs w:val="16"/>
          <w:lang w:eastAsia="es-MX"/>
        </w:rPr>
        <w:t xml:space="preserve"> en:</w:t>
      </w:r>
      <w:r w:rsidRPr="009203EF">
        <w:t xml:space="preserve"> </w:t>
      </w:r>
      <w:hyperlink r:id="rId1" w:history="1">
        <w:r w:rsidRPr="00F62D1B">
          <w:rPr>
            <w:rStyle w:val="Hipervnculo"/>
            <w:rFonts w:ascii="ITC Avant Garde" w:hAnsi="ITC Avant Garde"/>
            <w:sz w:val="16"/>
            <w:szCs w:val="16"/>
            <w:lang w:eastAsia="es-MX"/>
          </w:rPr>
          <w:t>http://legislacion.scjn.gob.mx/Buscador/Paginas/wfProcesoLegislativoCompleto.aspx?IdOrd=101766&amp;IdRef=1&amp;IdProc=1</w:t>
        </w:r>
      </w:hyperlink>
    </w:p>
  </w:footnote>
  <w:footnote w:id="3">
    <w:p w14:paraId="733C330A" w14:textId="77777777" w:rsidR="002C0A71" w:rsidRPr="00AE532D" w:rsidRDefault="002C0A71" w:rsidP="00553B69">
      <w:pPr>
        <w:pStyle w:val="Textonotapie"/>
        <w:jc w:val="both"/>
        <w:rPr>
          <w:rFonts w:ascii="ITC Avant Garde" w:hAnsi="ITC Avant Garde"/>
          <w:sz w:val="16"/>
          <w:szCs w:val="16"/>
        </w:rPr>
      </w:pPr>
      <w:r>
        <w:rPr>
          <w:rStyle w:val="Refdenotaalpie"/>
        </w:rPr>
        <w:footnoteRef/>
      </w:r>
      <w:r>
        <w:t xml:space="preserve"> </w:t>
      </w:r>
      <w:r>
        <w:rPr>
          <w:rFonts w:ascii="ITC Avant Garde" w:hAnsi="ITC Avant Garde"/>
          <w:sz w:val="16"/>
          <w:szCs w:val="16"/>
        </w:rPr>
        <w:t>Idem.</w:t>
      </w:r>
    </w:p>
    <w:p w14:paraId="733C330B" w14:textId="77777777" w:rsidR="002C0A71" w:rsidRDefault="002C0A71" w:rsidP="00553B69">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2FF" w14:textId="77777777" w:rsidR="002C0A71" w:rsidRDefault="003C5C24">
    <w:pPr>
      <w:pStyle w:val="Encabezado"/>
    </w:pPr>
    <w:r>
      <w:rPr>
        <w:noProof/>
        <w:lang w:eastAsia="es-MX"/>
      </w:rPr>
      <w:pict w14:anchorId="733C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0" w14:textId="77777777" w:rsidR="002C0A71" w:rsidRDefault="003C5C24">
    <w:pPr>
      <w:pStyle w:val="Encabezado"/>
    </w:pPr>
    <w:r>
      <w:rPr>
        <w:noProof/>
        <w:lang w:eastAsia="es-MX"/>
      </w:rPr>
      <w:pict w14:anchorId="733C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9pt;margin-top:-113.9pt;width:612pt;height:11in;z-index:-251658239;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3303" w14:textId="77777777" w:rsidR="002C0A71" w:rsidRDefault="003C5C24">
    <w:pPr>
      <w:pStyle w:val="Encabezado"/>
    </w:pPr>
    <w:r>
      <w:rPr>
        <w:noProof/>
        <w:lang w:eastAsia="es-MX"/>
      </w:rPr>
      <w:pict w14:anchorId="733C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793"/>
    <w:multiLevelType w:val="hybridMultilevel"/>
    <w:tmpl w:val="5F080E6C"/>
    <w:lvl w:ilvl="0" w:tplc="9DC87752">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1484870"/>
    <w:multiLevelType w:val="hybridMultilevel"/>
    <w:tmpl w:val="7B3AD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40423"/>
    <w:multiLevelType w:val="hybridMultilevel"/>
    <w:tmpl w:val="5BC2977C"/>
    <w:lvl w:ilvl="0" w:tplc="D6D65188">
      <w:start w:val="1"/>
      <w:numFmt w:val="low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A882AD1"/>
    <w:multiLevelType w:val="hybridMultilevel"/>
    <w:tmpl w:val="2670FAE0"/>
    <w:lvl w:ilvl="0" w:tplc="1F86B0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131A6"/>
    <w:multiLevelType w:val="hybridMultilevel"/>
    <w:tmpl w:val="C85CE90E"/>
    <w:lvl w:ilvl="0" w:tplc="74A8C6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8341E"/>
    <w:multiLevelType w:val="hybridMultilevel"/>
    <w:tmpl w:val="6DB29EA2"/>
    <w:lvl w:ilvl="0" w:tplc="2CE2467E">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E3920"/>
    <w:multiLevelType w:val="hybridMultilevel"/>
    <w:tmpl w:val="E7C2AE98"/>
    <w:lvl w:ilvl="0" w:tplc="885A45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81AA7"/>
    <w:multiLevelType w:val="hybridMultilevel"/>
    <w:tmpl w:val="F0EAF67C"/>
    <w:lvl w:ilvl="0" w:tplc="A790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261EA"/>
    <w:multiLevelType w:val="hybridMultilevel"/>
    <w:tmpl w:val="73F4DC52"/>
    <w:lvl w:ilvl="0" w:tplc="B0D67174">
      <w:start w:val="1"/>
      <w:numFmt w:val="low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3946"/>
    <w:multiLevelType w:val="hybridMultilevel"/>
    <w:tmpl w:val="00BC8114"/>
    <w:lvl w:ilvl="0" w:tplc="412A542C">
      <w:start w:val="1"/>
      <w:numFmt w:val="lowerLetter"/>
      <w:lvlText w:val="%1)"/>
      <w:lvlJc w:val="left"/>
      <w:pPr>
        <w:ind w:left="2280" w:hanging="360"/>
      </w:pPr>
      <w:rPr>
        <w:rFonts w:hint="default"/>
        <w:b/>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21557B5E"/>
    <w:multiLevelType w:val="hybridMultilevel"/>
    <w:tmpl w:val="528ADAC2"/>
    <w:lvl w:ilvl="0" w:tplc="105E6864">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35F1CB7"/>
    <w:multiLevelType w:val="hybridMultilevel"/>
    <w:tmpl w:val="B58E87FC"/>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D0DDF"/>
    <w:multiLevelType w:val="hybridMultilevel"/>
    <w:tmpl w:val="BDF27020"/>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E09"/>
    <w:multiLevelType w:val="hybridMultilevel"/>
    <w:tmpl w:val="110EB438"/>
    <w:lvl w:ilvl="0" w:tplc="5828537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1D743A6"/>
    <w:multiLevelType w:val="hybridMultilevel"/>
    <w:tmpl w:val="F1C60394"/>
    <w:lvl w:ilvl="0" w:tplc="B5F02E52">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B7B8A"/>
    <w:multiLevelType w:val="hybridMultilevel"/>
    <w:tmpl w:val="44165174"/>
    <w:lvl w:ilvl="0" w:tplc="1F848134">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15:restartNumberingAfterBreak="0">
    <w:nsid w:val="36866791"/>
    <w:multiLevelType w:val="hybridMultilevel"/>
    <w:tmpl w:val="E9B2F71C"/>
    <w:lvl w:ilvl="0" w:tplc="F298460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78A6162"/>
    <w:multiLevelType w:val="hybridMultilevel"/>
    <w:tmpl w:val="9F6C7378"/>
    <w:lvl w:ilvl="0" w:tplc="45F2B94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9616F46"/>
    <w:multiLevelType w:val="hybridMultilevel"/>
    <w:tmpl w:val="AB6CF50A"/>
    <w:lvl w:ilvl="0" w:tplc="3B5CB52A">
      <w:start w:val="1"/>
      <w:numFmt w:val="lowerLetter"/>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9" w15:restartNumberingAfterBreak="0">
    <w:nsid w:val="3C3C07AE"/>
    <w:multiLevelType w:val="hybridMultilevel"/>
    <w:tmpl w:val="FA2875E0"/>
    <w:lvl w:ilvl="0" w:tplc="9702AC6A">
      <w:start w:val="1"/>
      <w:numFmt w:val="decimal"/>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3D662347"/>
    <w:multiLevelType w:val="hybridMultilevel"/>
    <w:tmpl w:val="135AE122"/>
    <w:lvl w:ilvl="0" w:tplc="6AE8D4C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24E6969"/>
    <w:multiLevelType w:val="hybridMultilevel"/>
    <w:tmpl w:val="9E1E69D4"/>
    <w:lvl w:ilvl="0" w:tplc="2D58F9B8">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458F51EC"/>
    <w:multiLevelType w:val="hybridMultilevel"/>
    <w:tmpl w:val="135AE122"/>
    <w:lvl w:ilvl="0" w:tplc="6AE8D4C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5D12E85"/>
    <w:multiLevelType w:val="hybridMultilevel"/>
    <w:tmpl w:val="670A85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53BF5"/>
    <w:multiLevelType w:val="hybridMultilevel"/>
    <w:tmpl w:val="A3546A3E"/>
    <w:lvl w:ilvl="0" w:tplc="3C5E52E4">
      <w:start w:val="1"/>
      <w:numFmt w:val="low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913B04"/>
    <w:multiLevelType w:val="hybridMultilevel"/>
    <w:tmpl w:val="0AA22D2E"/>
    <w:lvl w:ilvl="0" w:tplc="93BABE72">
      <w:start w:val="1"/>
      <w:numFmt w:val="upperLetter"/>
      <w:lvlText w:val="%1."/>
      <w:lvlJc w:val="left"/>
      <w:pPr>
        <w:ind w:left="360" w:hanging="36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B967CA9"/>
    <w:multiLevelType w:val="hybridMultilevel"/>
    <w:tmpl w:val="5D98E586"/>
    <w:lvl w:ilvl="0" w:tplc="2284A946">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52164C80"/>
    <w:multiLevelType w:val="hybridMultilevel"/>
    <w:tmpl w:val="1BFC106A"/>
    <w:lvl w:ilvl="0" w:tplc="1814FBF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0867A6"/>
    <w:multiLevelType w:val="hybridMultilevel"/>
    <w:tmpl w:val="AC084DBA"/>
    <w:lvl w:ilvl="0" w:tplc="953A6C86">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5BA16FC0"/>
    <w:multiLevelType w:val="hybridMultilevel"/>
    <w:tmpl w:val="B6E055FC"/>
    <w:lvl w:ilvl="0" w:tplc="07F20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943A0A"/>
    <w:multiLevelType w:val="hybridMultilevel"/>
    <w:tmpl w:val="C5AA8444"/>
    <w:lvl w:ilvl="0" w:tplc="8E04CB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E26237"/>
    <w:multiLevelType w:val="hybridMultilevel"/>
    <w:tmpl w:val="67A6E4BC"/>
    <w:lvl w:ilvl="0" w:tplc="9738DF54">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1973C2E"/>
    <w:multiLevelType w:val="hybridMultilevel"/>
    <w:tmpl w:val="7E225084"/>
    <w:lvl w:ilvl="0" w:tplc="9A541D9E">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3" w15:restartNumberingAfterBreak="0">
    <w:nsid w:val="62A17798"/>
    <w:multiLevelType w:val="hybridMultilevel"/>
    <w:tmpl w:val="3BBAB646"/>
    <w:lvl w:ilvl="0" w:tplc="0B8403E6">
      <w:start w:val="1"/>
      <w:numFmt w:val="lowerLetter"/>
      <w:lvlText w:val="%1)"/>
      <w:lvlJc w:val="left"/>
      <w:pPr>
        <w:ind w:left="262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3C334C"/>
    <w:multiLevelType w:val="hybridMultilevel"/>
    <w:tmpl w:val="6E901B04"/>
    <w:lvl w:ilvl="0" w:tplc="424CEE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870110"/>
    <w:multiLevelType w:val="hybridMultilevel"/>
    <w:tmpl w:val="C652E95E"/>
    <w:lvl w:ilvl="0" w:tplc="ECD8E34E">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64B40754"/>
    <w:multiLevelType w:val="hybridMultilevel"/>
    <w:tmpl w:val="E3A262FE"/>
    <w:lvl w:ilvl="0" w:tplc="0C80CD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974FD2"/>
    <w:multiLevelType w:val="hybridMultilevel"/>
    <w:tmpl w:val="0AA25F58"/>
    <w:lvl w:ilvl="0" w:tplc="F3386ACA">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15:restartNumberingAfterBreak="0">
    <w:nsid w:val="68C80214"/>
    <w:multiLevelType w:val="hybridMultilevel"/>
    <w:tmpl w:val="C5AA8444"/>
    <w:lvl w:ilvl="0" w:tplc="8E04CB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7C617E"/>
    <w:multiLevelType w:val="hybridMultilevel"/>
    <w:tmpl w:val="245059CC"/>
    <w:lvl w:ilvl="0" w:tplc="451C9D0E">
      <w:start w:val="1"/>
      <w:numFmt w:val="low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6A5AF8"/>
    <w:multiLevelType w:val="hybridMultilevel"/>
    <w:tmpl w:val="A08C9D48"/>
    <w:lvl w:ilvl="0" w:tplc="61E88D54">
      <w:start w:val="1"/>
      <w:numFmt w:val="lowerLetter"/>
      <w:lvlText w:val="%1)"/>
      <w:lvlJc w:val="left"/>
      <w:pPr>
        <w:ind w:left="1440" w:hanging="360"/>
      </w:pPr>
      <w:rPr>
        <w:rFonts w:ascii="ITC Avant Garde" w:eastAsiaTheme="minorHAnsi" w:hAnsi="ITC Avant Garde" w:cstheme="minorBidi"/>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2503629"/>
    <w:multiLevelType w:val="hybridMultilevel"/>
    <w:tmpl w:val="D2FCA6F6"/>
    <w:lvl w:ilvl="0" w:tplc="A6DA94E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1F6B67"/>
    <w:multiLevelType w:val="hybridMultilevel"/>
    <w:tmpl w:val="1F6245C0"/>
    <w:lvl w:ilvl="0" w:tplc="55EE2278">
      <w:start w:val="1"/>
      <w:numFmt w:val="lowerLetter"/>
      <w:lvlText w:val="%1)"/>
      <w:lvlJc w:val="left"/>
      <w:pPr>
        <w:ind w:left="1080" w:hanging="360"/>
      </w:pPr>
      <w:rPr>
        <w:rFonts w:eastAsia="Times New Roman" w:cs="Times New Roman"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384941"/>
    <w:multiLevelType w:val="hybridMultilevel"/>
    <w:tmpl w:val="839C5B0C"/>
    <w:lvl w:ilvl="0" w:tplc="75C23048">
      <w:start w:val="1"/>
      <w:numFmt w:val="lowerRoman"/>
      <w:lvlText w:val="%1."/>
      <w:lvlJc w:val="left"/>
      <w:pPr>
        <w:ind w:left="1069" w:hanging="360"/>
      </w:pPr>
      <w:rPr>
        <w:rFonts w:ascii="ITC Avant Garde" w:eastAsia="Times New Roman" w:hAnsi="ITC Avant Garde" w:cs="Times New Roman"/>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21191D"/>
    <w:multiLevelType w:val="hybridMultilevel"/>
    <w:tmpl w:val="A3546A3E"/>
    <w:lvl w:ilvl="0" w:tplc="3C5E52E4">
      <w:start w:val="1"/>
      <w:numFmt w:val="low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C1A513C"/>
    <w:multiLevelType w:val="hybridMultilevel"/>
    <w:tmpl w:val="1AF48A56"/>
    <w:lvl w:ilvl="0" w:tplc="144ADC96">
      <w:start w:val="2"/>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6" w15:restartNumberingAfterBreak="0">
    <w:nsid w:val="7D1157E9"/>
    <w:multiLevelType w:val="hybridMultilevel"/>
    <w:tmpl w:val="792E5B58"/>
    <w:lvl w:ilvl="0" w:tplc="B09CBE7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6426FA"/>
    <w:multiLevelType w:val="hybridMultilevel"/>
    <w:tmpl w:val="2E96AA1A"/>
    <w:lvl w:ilvl="0" w:tplc="86A4E97E">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31"/>
  </w:num>
  <w:num w:numId="2">
    <w:abstractNumId w:val="25"/>
  </w:num>
  <w:num w:numId="3">
    <w:abstractNumId w:val="46"/>
  </w:num>
  <w:num w:numId="4">
    <w:abstractNumId w:val="8"/>
  </w:num>
  <w:num w:numId="5">
    <w:abstractNumId w:val="33"/>
  </w:num>
  <w:num w:numId="6">
    <w:abstractNumId w:val="17"/>
  </w:num>
  <w:num w:numId="7">
    <w:abstractNumId w:val="1"/>
  </w:num>
  <w:num w:numId="8">
    <w:abstractNumId w:val="41"/>
  </w:num>
  <w:num w:numId="9">
    <w:abstractNumId w:val="40"/>
  </w:num>
  <w:num w:numId="10">
    <w:abstractNumId w:val="30"/>
  </w:num>
  <w:num w:numId="11">
    <w:abstractNumId w:val="7"/>
  </w:num>
  <w:num w:numId="12">
    <w:abstractNumId w:val="15"/>
  </w:num>
  <w:num w:numId="13">
    <w:abstractNumId w:val="22"/>
  </w:num>
  <w:num w:numId="14">
    <w:abstractNumId w:val="20"/>
  </w:num>
  <w:num w:numId="15">
    <w:abstractNumId w:val="42"/>
  </w:num>
  <w:num w:numId="16">
    <w:abstractNumId w:val="18"/>
  </w:num>
  <w:num w:numId="17">
    <w:abstractNumId w:val="9"/>
  </w:num>
  <w:num w:numId="18">
    <w:abstractNumId w:val="13"/>
  </w:num>
  <w:num w:numId="19">
    <w:abstractNumId w:val="34"/>
  </w:num>
  <w:num w:numId="20">
    <w:abstractNumId w:val="11"/>
  </w:num>
  <w:num w:numId="21">
    <w:abstractNumId w:val="44"/>
  </w:num>
  <w:num w:numId="22">
    <w:abstractNumId w:val="12"/>
  </w:num>
  <w:num w:numId="23">
    <w:abstractNumId w:val="5"/>
  </w:num>
  <w:num w:numId="24">
    <w:abstractNumId w:val="39"/>
  </w:num>
  <w:num w:numId="25">
    <w:abstractNumId w:val="6"/>
  </w:num>
  <w:num w:numId="26">
    <w:abstractNumId w:val="23"/>
  </w:num>
  <w:num w:numId="27">
    <w:abstractNumId w:val="36"/>
  </w:num>
  <w:num w:numId="28">
    <w:abstractNumId w:val="43"/>
  </w:num>
  <w:num w:numId="29">
    <w:abstractNumId w:val="3"/>
  </w:num>
  <w:num w:numId="30">
    <w:abstractNumId w:val="14"/>
  </w:num>
  <w:num w:numId="31">
    <w:abstractNumId w:val="29"/>
  </w:num>
  <w:num w:numId="32">
    <w:abstractNumId w:val="4"/>
  </w:num>
  <w:num w:numId="33">
    <w:abstractNumId w:val="47"/>
  </w:num>
  <w:num w:numId="34">
    <w:abstractNumId w:val="38"/>
  </w:num>
  <w:num w:numId="35">
    <w:abstractNumId w:val="19"/>
  </w:num>
  <w:num w:numId="36">
    <w:abstractNumId w:val="21"/>
  </w:num>
  <w:num w:numId="37">
    <w:abstractNumId w:val="10"/>
  </w:num>
  <w:num w:numId="38">
    <w:abstractNumId w:val="0"/>
  </w:num>
  <w:num w:numId="39">
    <w:abstractNumId w:val="27"/>
  </w:num>
  <w:num w:numId="40">
    <w:abstractNumId w:val="24"/>
  </w:num>
  <w:num w:numId="41">
    <w:abstractNumId w:val="28"/>
  </w:num>
  <w:num w:numId="42">
    <w:abstractNumId w:val="45"/>
  </w:num>
  <w:num w:numId="43">
    <w:abstractNumId w:val="26"/>
  </w:num>
  <w:num w:numId="44">
    <w:abstractNumId w:val="35"/>
  </w:num>
  <w:num w:numId="45">
    <w:abstractNumId w:val="16"/>
  </w:num>
  <w:num w:numId="46">
    <w:abstractNumId w:val="2"/>
  </w:num>
  <w:num w:numId="47">
    <w:abstractNumId w:val="37"/>
  </w:num>
  <w:num w:numId="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1"/>
    <w:rsid w:val="00003271"/>
    <w:rsid w:val="0000329E"/>
    <w:rsid w:val="00003D2E"/>
    <w:rsid w:val="00003E9D"/>
    <w:rsid w:val="00003F53"/>
    <w:rsid w:val="0000422F"/>
    <w:rsid w:val="00004819"/>
    <w:rsid w:val="00004882"/>
    <w:rsid w:val="00004B35"/>
    <w:rsid w:val="00004D68"/>
    <w:rsid w:val="00005955"/>
    <w:rsid w:val="00005B7E"/>
    <w:rsid w:val="00006523"/>
    <w:rsid w:val="00012061"/>
    <w:rsid w:val="0001209A"/>
    <w:rsid w:val="00012EAD"/>
    <w:rsid w:val="00015817"/>
    <w:rsid w:val="00015D77"/>
    <w:rsid w:val="000167A7"/>
    <w:rsid w:val="00017EB9"/>
    <w:rsid w:val="00017FC8"/>
    <w:rsid w:val="00022EAD"/>
    <w:rsid w:val="000236F2"/>
    <w:rsid w:val="00024DAB"/>
    <w:rsid w:val="00025616"/>
    <w:rsid w:val="00025B6A"/>
    <w:rsid w:val="000273D8"/>
    <w:rsid w:val="000279EB"/>
    <w:rsid w:val="00027DA9"/>
    <w:rsid w:val="00030408"/>
    <w:rsid w:val="00030B70"/>
    <w:rsid w:val="00035AF3"/>
    <w:rsid w:val="00042768"/>
    <w:rsid w:val="00042A7A"/>
    <w:rsid w:val="000437A5"/>
    <w:rsid w:val="000439D7"/>
    <w:rsid w:val="00044042"/>
    <w:rsid w:val="00044F08"/>
    <w:rsid w:val="00045751"/>
    <w:rsid w:val="00046178"/>
    <w:rsid w:val="000478E8"/>
    <w:rsid w:val="00047C71"/>
    <w:rsid w:val="000510F3"/>
    <w:rsid w:val="00053006"/>
    <w:rsid w:val="000532A1"/>
    <w:rsid w:val="000536D0"/>
    <w:rsid w:val="00053B19"/>
    <w:rsid w:val="00055E31"/>
    <w:rsid w:val="0005621F"/>
    <w:rsid w:val="0005682B"/>
    <w:rsid w:val="000600FD"/>
    <w:rsid w:val="00060436"/>
    <w:rsid w:val="00061D61"/>
    <w:rsid w:val="00061FA9"/>
    <w:rsid w:val="000646E4"/>
    <w:rsid w:val="000658B5"/>
    <w:rsid w:val="0006673B"/>
    <w:rsid w:val="00066F99"/>
    <w:rsid w:val="0006765C"/>
    <w:rsid w:val="00070E5B"/>
    <w:rsid w:val="00073F1D"/>
    <w:rsid w:val="00076536"/>
    <w:rsid w:val="000770E1"/>
    <w:rsid w:val="00080C2E"/>
    <w:rsid w:val="000817BE"/>
    <w:rsid w:val="000838FB"/>
    <w:rsid w:val="00083C58"/>
    <w:rsid w:val="00085B54"/>
    <w:rsid w:val="00086DD2"/>
    <w:rsid w:val="00087918"/>
    <w:rsid w:val="00087BA1"/>
    <w:rsid w:val="000921BB"/>
    <w:rsid w:val="00092CAD"/>
    <w:rsid w:val="0009308D"/>
    <w:rsid w:val="00094315"/>
    <w:rsid w:val="000949FA"/>
    <w:rsid w:val="0009574B"/>
    <w:rsid w:val="00096641"/>
    <w:rsid w:val="000A38BC"/>
    <w:rsid w:val="000A4D6A"/>
    <w:rsid w:val="000A7379"/>
    <w:rsid w:val="000A79B9"/>
    <w:rsid w:val="000B0742"/>
    <w:rsid w:val="000B0EE9"/>
    <w:rsid w:val="000B0F22"/>
    <w:rsid w:val="000B109E"/>
    <w:rsid w:val="000B2246"/>
    <w:rsid w:val="000B3F32"/>
    <w:rsid w:val="000B56B2"/>
    <w:rsid w:val="000B61B0"/>
    <w:rsid w:val="000B74F7"/>
    <w:rsid w:val="000B7EC6"/>
    <w:rsid w:val="000C1F3A"/>
    <w:rsid w:val="000C26E5"/>
    <w:rsid w:val="000C2837"/>
    <w:rsid w:val="000C62FE"/>
    <w:rsid w:val="000C6A29"/>
    <w:rsid w:val="000C7249"/>
    <w:rsid w:val="000D2383"/>
    <w:rsid w:val="000D2DD2"/>
    <w:rsid w:val="000D7D83"/>
    <w:rsid w:val="000E11B5"/>
    <w:rsid w:val="000E1E07"/>
    <w:rsid w:val="000E30CF"/>
    <w:rsid w:val="000E4016"/>
    <w:rsid w:val="000E48D9"/>
    <w:rsid w:val="000E4F86"/>
    <w:rsid w:val="000F12C4"/>
    <w:rsid w:val="000F2DCD"/>
    <w:rsid w:val="000F704C"/>
    <w:rsid w:val="001016D2"/>
    <w:rsid w:val="00101732"/>
    <w:rsid w:val="0010291D"/>
    <w:rsid w:val="00102C9D"/>
    <w:rsid w:val="0010388E"/>
    <w:rsid w:val="00104C5E"/>
    <w:rsid w:val="001052A9"/>
    <w:rsid w:val="001053C4"/>
    <w:rsid w:val="001134D2"/>
    <w:rsid w:val="00115794"/>
    <w:rsid w:val="00117D79"/>
    <w:rsid w:val="00120DB1"/>
    <w:rsid w:val="0012297A"/>
    <w:rsid w:val="00123A5D"/>
    <w:rsid w:val="001247EE"/>
    <w:rsid w:val="001249BE"/>
    <w:rsid w:val="001252A5"/>
    <w:rsid w:val="0012584F"/>
    <w:rsid w:val="00126C96"/>
    <w:rsid w:val="00126F25"/>
    <w:rsid w:val="001270A9"/>
    <w:rsid w:val="001274E1"/>
    <w:rsid w:val="00127A60"/>
    <w:rsid w:val="00127DD0"/>
    <w:rsid w:val="00130392"/>
    <w:rsid w:val="001328FE"/>
    <w:rsid w:val="0013297F"/>
    <w:rsid w:val="00133DB4"/>
    <w:rsid w:val="00133E5E"/>
    <w:rsid w:val="00134F5F"/>
    <w:rsid w:val="00137A56"/>
    <w:rsid w:val="001400D7"/>
    <w:rsid w:val="0014017B"/>
    <w:rsid w:val="00140843"/>
    <w:rsid w:val="00141114"/>
    <w:rsid w:val="00145EDC"/>
    <w:rsid w:val="00146D12"/>
    <w:rsid w:val="0015196C"/>
    <w:rsid w:val="00153138"/>
    <w:rsid w:val="00154489"/>
    <w:rsid w:val="0015630D"/>
    <w:rsid w:val="00157171"/>
    <w:rsid w:val="00157796"/>
    <w:rsid w:val="00157FD9"/>
    <w:rsid w:val="001603AF"/>
    <w:rsid w:val="0016048B"/>
    <w:rsid w:val="00160FE4"/>
    <w:rsid w:val="00161D22"/>
    <w:rsid w:val="001626F2"/>
    <w:rsid w:val="00164E4B"/>
    <w:rsid w:val="00166B3A"/>
    <w:rsid w:val="00171B5E"/>
    <w:rsid w:val="00172334"/>
    <w:rsid w:val="00173AE0"/>
    <w:rsid w:val="0017507F"/>
    <w:rsid w:val="0017614B"/>
    <w:rsid w:val="0017622D"/>
    <w:rsid w:val="00176498"/>
    <w:rsid w:val="00176617"/>
    <w:rsid w:val="00176903"/>
    <w:rsid w:val="00176AE2"/>
    <w:rsid w:val="00177AE7"/>
    <w:rsid w:val="00177F62"/>
    <w:rsid w:val="001824CB"/>
    <w:rsid w:val="0018469D"/>
    <w:rsid w:val="00184F12"/>
    <w:rsid w:val="00185FEA"/>
    <w:rsid w:val="0018706B"/>
    <w:rsid w:val="00187BE9"/>
    <w:rsid w:val="0019088C"/>
    <w:rsid w:val="001910C4"/>
    <w:rsid w:val="00191936"/>
    <w:rsid w:val="00193314"/>
    <w:rsid w:val="0019336C"/>
    <w:rsid w:val="001938B4"/>
    <w:rsid w:val="001938FC"/>
    <w:rsid w:val="00196603"/>
    <w:rsid w:val="001974C9"/>
    <w:rsid w:val="001A0988"/>
    <w:rsid w:val="001A0B1D"/>
    <w:rsid w:val="001A0FA4"/>
    <w:rsid w:val="001A17AF"/>
    <w:rsid w:val="001A3C4F"/>
    <w:rsid w:val="001A45D0"/>
    <w:rsid w:val="001A7268"/>
    <w:rsid w:val="001B0485"/>
    <w:rsid w:val="001B0C91"/>
    <w:rsid w:val="001B11B9"/>
    <w:rsid w:val="001B15D8"/>
    <w:rsid w:val="001B1ADF"/>
    <w:rsid w:val="001B2E03"/>
    <w:rsid w:val="001B3FFB"/>
    <w:rsid w:val="001B5A6A"/>
    <w:rsid w:val="001B6792"/>
    <w:rsid w:val="001B78A1"/>
    <w:rsid w:val="001C0538"/>
    <w:rsid w:val="001C2066"/>
    <w:rsid w:val="001C408A"/>
    <w:rsid w:val="001C4698"/>
    <w:rsid w:val="001C4B8E"/>
    <w:rsid w:val="001C52B4"/>
    <w:rsid w:val="001C54CA"/>
    <w:rsid w:val="001C59ED"/>
    <w:rsid w:val="001C60B4"/>
    <w:rsid w:val="001C62EA"/>
    <w:rsid w:val="001C734F"/>
    <w:rsid w:val="001C7CAE"/>
    <w:rsid w:val="001D0FF3"/>
    <w:rsid w:val="001D1A8A"/>
    <w:rsid w:val="001D2A78"/>
    <w:rsid w:val="001D50CB"/>
    <w:rsid w:val="001D657D"/>
    <w:rsid w:val="001D68C8"/>
    <w:rsid w:val="001D7EB8"/>
    <w:rsid w:val="001E20C6"/>
    <w:rsid w:val="001E51DD"/>
    <w:rsid w:val="001E6EBD"/>
    <w:rsid w:val="001E726F"/>
    <w:rsid w:val="001F009E"/>
    <w:rsid w:val="001F104D"/>
    <w:rsid w:val="001F14D0"/>
    <w:rsid w:val="002001A7"/>
    <w:rsid w:val="00200202"/>
    <w:rsid w:val="00201007"/>
    <w:rsid w:val="002017DC"/>
    <w:rsid w:val="0020379E"/>
    <w:rsid w:val="002057C4"/>
    <w:rsid w:val="002061C8"/>
    <w:rsid w:val="00207303"/>
    <w:rsid w:val="0020772E"/>
    <w:rsid w:val="002079B2"/>
    <w:rsid w:val="002105F9"/>
    <w:rsid w:val="00211DC3"/>
    <w:rsid w:val="002123DB"/>
    <w:rsid w:val="00212514"/>
    <w:rsid w:val="00215D09"/>
    <w:rsid w:val="002166EF"/>
    <w:rsid w:val="0022054C"/>
    <w:rsid w:val="0022096A"/>
    <w:rsid w:val="0022298E"/>
    <w:rsid w:val="002256DB"/>
    <w:rsid w:val="002258C5"/>
    <w:rsid w:val="00225963"/>
    <w:rsid w:val="0022652B"/>
    <w:rsid w:val="00226B7B"/>
    <w:rsid w:val="002301F3"/>
    <w:rsid w:val="00230B02"/>
    <w:rsid w:val="00230BB7"/>
    <w:rsid w:val="00230D3B"/>
    <w:rsid w:val="002310E3"/>
    <w:rsid w:val="0023458D"/>
    <w:rsid w:val="0023469F"/>
    <w:rsid w:val="002346B5"/>
    <w:rsid w:val="0023483F"/>
    <w:rsid w:val="00234F1A"/>
    <w:rsid w:val="00235772"/>
    <w:rsid w:val="00240F5F"/>
    <w:rsid w:val="00241524"/>
    <w:rsid w:val="0024164B"/>
    <w:rsid w:val="002416DB"/>
    <w:rsid w:val="0024228C"/>
    <w:rsid w:val="002430F6"/>
    <w:rsid w:val="00245498"/>
    <w:rsid w:val="002462ED"/>
    <w:rsid w:val="002463F8"/>
    <w:rsid w:val="002467B0"/>
    <w:rsid w:val="00246D1F"/>
    <w:rsid w:val="00247627"/>
    <w:rsid w:val="002520B6"/>
    <w:rsid w:val="00252B29"/>
    <w:rsid w:val="002534FB"/>
    <w:rsid w:val="00253FF7"/>
    <w:rsid w:val="002559E0"/>
    <w:rsid w:val="00262528"/>
    <w:rsid w:val="00262F2A"/>
    <w:rsid w:val="00262FA2"/>
    <w:rsid w:val="002632AF"/>
    <w:rsid w:val="002637B1"/>
    <w:rsid w:val="002700B2"/>
    <w:rsid w:val="0027011B"/>
    <w:rsid w:val="00271609"/>
    <w:rsid w:val="00272357"/>
    <w:rsid w:val="0027243B"/>
    <w:rsid w:val="00272A5E"/>
    <w:rsid w:val="0027401A"/>
    <w:rsid w:val="002742C8"/>
    <w:rsid w:val="00274BAA"/>
    <w:rsid w:val="00274C4B"/>
    <w:rsid w:val="00275B61"/>
    <w:rsid w:val="00275BFC"/>
    <w:rsid w:val="00276B49"/>
    <w:rsid w:val="00277DE0"/>
    <w:rsid w:val="0028181D"/>
    <w:rsid w:val="0028290F"/>
    <w:rsid w:val="002840F0"/>
    <w:rsid w:val="00285212"/>
    <w:rsid w:val="002861F5"/>
    <w:rsid w:val="002867F1"/>
    <w:rsid w:val="0029029E"/>
    <w:rsid w:val="00291358"/>
    <w:rsid w:val="00292B63"/>
    <w:rsid w:val="00294734"/>
    <w:rsid w:val="00295174"/>
    <w:rsid w:val="00296CB3"/>
    <w:rsid w:val="002A0BA4"/>
    <w:rsid w:val="002A112D"/>
    <w:rsid w:val="002A1E0C"/>
    <w:rsid w:val="002A235F"/>
    <w:rsid w:val="002A57C4"/>
    <w:rsid w:val="002A5FF1"/>
    <w:rsid w:val="002A6EAE"/>
    <w:rsid w:val="002B165E"/>
    <w:rsid w:val="002B17A8"/>
    <w:rsid w:val="002B2920"/>
    <w:rsid w:val="002B29F4"/>
    <w:rsid w:val="002B4DA3"/>
    <w:rsid w:val="002B57FD"/>
    <w:rsid w:val="002B5EAA"/>
    <w:rsid w:val="002B60DA"/>
    <w:rsid w:val="002B68F6"/>
    <w:rsid w:val="002C0307"/>
    <w:rsid w:val="002C0A71"/>
    <w:rsid w:val="002C1D85"/>
    <w:rsid w:val="002C3DCB"/>
    <w:rsid w:val="002C4C5A"/>
    <w:rsid w:val="002C563E"/>
    <w:rsid w:val="002C5E75"/>
    <w:rsid w:val="002C6DB3"/>
    <w:rsid w:val="002D0DCE"/>
    <w:rsid w:val="002D40C9"/>
    <w:rsid w:val="002D422E"/>
    <w:rsid w:val="002D4545"/>
    <w:rsid w:val="002D4AB4"/>
    <w:rsid w:val="002D5FA6"/>
    <w:rsid w:val="002E1EC4"/>
    <w:rsid w:val="002E314B"/>
    <w:rsid w:val="002E4B28"/>
    <w:rsid w:val="002E53B2"/>
    <w:rsid w:val="002E5B36"/>
    <w:rsid w:val="002E637D"/>
    <w:rsid w:val="002E6C22"/>
    <w:rsid w:val="002E790D"/>
    <w:rsid w:val="002F04CE"/>
    <w:rsid w:val="002F0BC6"/>
    <w:rsid w:val="002F27FE"/>
    <w:rsid w:val="002F3432"/>
    <w:rsid w:val="002F3469"/>
    <w:rsid w:val="002F34B1"/>
    <w:rsid w:val="002F3FDA"/>
    <w:rsid w:val="003016B8"/>
    <w:rsid w:val="0030179E"/>
    <w:rsid w:val="00302375"/>
    <w:rsid w:val="0030358F"/>
    <w:rsid w:val="00304A33"/>
    <w:rsid w:val="003065AF"/>
    <w:rsid w:val="00310DB6"/>
    <w:rsid w:val="003110C6"/>
    <w:rsid w:val="003119EE"/>
    <w:rsid w:val="00311A48"/>
    <w:rsid w:val="0031625A"/>
    <w:rsid w:val="00316F3A"/>
    <w:rsid w:val="00317827"/>
    <w:rsid w:val="0032026F"/>
    <w:rsid w:val="00321B3F"/>
    <w:rsid w:val="00321EB1"/>
    <w:rsid w:val="00322523"/>
    <w:rsid w:val="0032306A"/>
    <w:rsid w:val="003231CA"/>
    <w:rsid w:val="0032323A"/>
    <w:rsid w:val="003237CA"/>
    <w:rsid w:val="00324338"/>
    <w:rsid w:val="00326615"/>
    <w:rsid w:val="00327AA2"/>
    <w:rsid w:val="00327D42"/>
    <w:rsid w:val="0033255D"/>
    <w:rsid w:val="00334238"/>
    <w:rsid w:val="0033554B"/>
    <w:rsid w:val="003359EE"/>
    <w:rsid w:val="00335A2E"/>
    <w:rsid w:val="003366F2"/>
    <w:rsid w:val="00340BA4"/>
    <w:rsid w:val="00340C76"/>
    <w:rsid w:val="00342DF2"/>
    <w:rsid w:val="003431CA"/>
    <w:rsid w:val="00344ED3"/>
    <w:rsid w:val="0034584A"/>
    <w:rsid w:val="0034647F"/>
    <w:rsid w:val="00346B08"/>
    <w:rsid w:val="00352E75"/>
    <w:rsid w:val="0035335A"/>
    <w:rsid w:val="00353B27"/>
    <w:rsid w:val="00353C1D"/>
    <w:rsid w:val="0035664F"/>
    <w:rsid w:val="003571FA"/>
    <w:rsid w:val="00361E45"/>
    <w:rsid w:val="00363842"/>
    <w:rsid w:val="0036520E"/>
    <w:rsid w:val="00365B90"/>
    <w:rsid w:val="003662D6"/>
    <w:rsid w:val="003670DE"/>
    <w:rsid w:val="003724F9"/>
    <w:rsid w:val="00373680"/>
    <w:rsid w:val="00375330"/>
    <w:rsid w:val="00375BC7"/>
    <w:rsid w:val="003772ED"/>
    <w:rsid w:val="00377AE6"/>
    <w:rsid w:val="00382EB3"/>
    <w:rsid w:val="003846BE"/>
    <w:rsid w:val="0038559C"/>
    <w:rsid w:val="00385AD9"/>
    <w:rsid w:val="00386BC2"/>
    <w:rsid w:val="0038716C"/>
    <w:rsid w:val="003875CC"/>
    <w:rsid w:val="00387B12"/>
    <w:rsid w:val="0039048A"/>
    <w:rsid w:val="00390DE6"/>
    <w:rsid w:val="00392125"/>
    <w:rsid w:val="00393860"/>
    <w:rsid w:val="00393C45"/>
    <w:rsid w:val="00394132"/>
    <w:rsid w:val="003942FA"/>
    <w:rsid w:val="003947A4"/>
    <w:rsid w:val="00396370"/>
    <w:rsid w:val="003A18C4"/>
    <w:rsid w:val="003A28C4"/>
    <w:rsid w:val="003A2B75"/>
    <w:rsid w:val="003A4522"/>
    <w:rsid w:val="003A4E5C"/>
    <w:rsid w:val="003A602B"/>
    <w:rsid w:val="003B20E4"/>
    <w:rsid w:val="003B3097"/>
    <w:rsid w:val="003B4F6E"/>
    <w:rsid w:val="003B5920"/>
    <w:rsid w:val="003B7983"/>
    <w:rsid w:val="003B7A35"/>
    <w:rsid w:val="003C0163"/>
    <w:rsid w:val="003C18F0"/>
    <w:rsid w:val="003C1BF7"/>
    <w:rsid w:val="003C1D74"/>
    <w:rsid w:val="003C20B9"/>
    <w:rsid w:val="003C3424"/>
    <w:rsid w:val="003C3904"/>
    <w:rsid w:val="003C4C5E"/>
    <w:rsid w:val="003C5150"/>
    <w:rsid w:val="003C55E8"/>
    <w:rsid w:val="003C5C24"/>
    <w:rsid w:val="003D0989"/>
    <w:rsid w:val="003D0D12"/>
    <w:rsid w:val="003D370A"/>
    <w:rsid w:val="003D3BA9"/>
    <w:rsid w:val="003D7F93"/>
    <w:rsid w:val="003E1F2C"/>
    <w:rsid w:val="003E291E"/>
    <w:rsid w:val="003E2D36"/>
    <w:rsid w:val="003E3683"/>
    <w:rsid w:val="003E3DF9"/>
    <w:rsid w:val="003F0252"/>
    <w:rsid w:val="003F1438"/>
    <w:rsid w:val="003F543E"/>
    <w:rsid w:val="003F77B3"/>
    <w:rsid w:val="003F7A23"/>
    <w:rsid w:val="004006ED"/>
    <w:rsid w:val="00401484"/>
    <w:rsid w:val="00401781"/>
    <w:rsid w:val="004023E5"/>
    <w:rsid w:val="0040327F"/>
    <w:rsid w:val="0040713E"/>
    <w:rsid w:val="00407C5E"/>
    <w:rsid w:val="0041380E"/>
    <w:rsid w:val="0041469E"/>
    <w:rsid w:val="004177DA"/>
    <w:rsid w:val="00420930"/>
    <w:rsid w:val="004216DD"/>
    <w:rsid w:val="0042320C"/>
    <w:rsid w:val="00423949"/>
    <w:rsid w:val="00424319"/>
    <w:rsid w:val="00425463"/>
    <w:rsid w:val="00425C62"/>
    <w:rsid w:val="00426998"/>
    <w:rsid w:val="0042758E"/>
    <w:rsid w:val="004301A8"/>
    <w:rsid w:val="00430696"/>
    <w:rsid w:val="004318CB"/>
    <w:rsid w:val="00432EBD"/>
    <w:rsid w:val="00433129"/>
    <w:rsid w:val="00435B34"/>
    <w:rsid w:val="00436B05"/>
    <w:rsid w:val="0043710A"/>
    <w:rsid w:val="0044326E"/>
    <w:rsid w:val="004432AE"/>
    <w:rsid w:val="00445EB4"/>
    <w:rsid w:val="004460F9"/>
    <w:rsid w:val="00446611"/>
    <w:rsid w:val="00447E47"/>
    <w:rsid w:val="00447EE3"/>
    <w:rsid w:val="00450476"/>
    <w:rsid w:val="004504F8"/>
    <w:rsid w:val="00451F54"/>
    <w:rsid w:val="0045401B"/>
    <w:rsid w:val="0045466E"/>
    <w:rsid w:val="00454CF0"/>
    <w:rsid w:val="00456B68"/>
    <w:rsid w:val="0045748A"/>
    <w:rsid w:val="00460BD3"/>
    <w:rsid w:val="004639AB"/>
    <w:rsid w:val="00463C6E"/>
    <w:rsid w:val="00466E3C"/>
    <w:rsid w:val="0047092F"/>
    <w:rsid w:val="00472EBB"/>
    <w:rsid w:val="00473CF0"/>
    <w:rsid w:val="00474309"/>
    <w:rsid w:val="00474E00"/>
    <w:rsid w:val="004770FE"/>
    <w:rsid w:val="0048138D"/>
    <w:rsid w:val="004825C8"/>
    <w:rsid w:val="00484A9A"/>
    <w:rsid w:val="00485649"/>
    <w:rsid w:val="00486269"/>
    <w:rsid w:val="0049281E"/>
    <w:rsid w:val="0049300C"/>
    <w:rsid w:val="0049468A"/>
    <w:rsid w:val="00494A78"/>
    <w:rsid w:val="00495F7F"/>
    <w:rsid w:val="004976D9"/>
    <w:rsid w:val="004A0768"/>
    <w:rsid w:val="004A36F5"/>
    <w:rsid w:val="004A43A2"/>
    <w:rsid w:val="004A5896"/>
    <w:rsid w:val="004A6980"/>
    <w:rsid w:val="004A6CC1"/>
    <w:rsid w:val="004A7546"/>
    <w:rsid w:val="004B129D"/>
    <w:rsid w:val="004B2309"/>
    <w:rsid w:val="004B3ABA"/>
    <w:rsid w:val="004B54A7"/>
    <w:rsid w:val="004B691A"/>
    <w:rsid w:val="004B7F2C"/>
    <w:rsid w:val="004C077E"/>
    <w:rsid w:val="004C0DE7"/>
    <w:rsid w:val="004C2550"/>
    <w:rsid w:val="004C2B3B"/>
    <w:rsid w:val="004C3435"/>
    <w:rsid w:val="004D0A45"/>
    <w:rsid w:val="004D14DC"/>
    <w:rsid w:val="004D21A3"/>
    <w:rsid w:val="004D2200"/>
    <w:rsid w:val="004D50F1"/>
    <w:rsid w:val="004D7205"/>
    <w:rsid w:val="004E0289"/>
    <w:rsid w:val="004E091C"/>
    <w:rsid w:val="004E14CB"/>
    <w:rsid w:val="004E3BA1"/>
    <w:rsid w:val="004E5239"/>
    <w:rsid w:val="004E5737"/>
    <w:rsid w:val="004E6A49"/>
    <w:rsid w:val="004E7022"/>
    <w:rsid w:val="004E730F"/>
    <w:rsid w:val="004F033E"/>
    <w:rsid w:val="004F1448"/>
    <w:rsid w:val="004F26E4"/>
    <w:rsid w:val="004F3D78"/>
    <w:rsid w:val="004F6A4C"/>
    <w:rsid w:val="004F77F1"/>
    <w:rsid w:val="00500710"/>
    <w:rsid w:val="00500918"/>
    <w:rsid w:val="00500E61"/>
    <w:rsid w:val="00500F4F"/>
    <w:rsid w:val="00501D90"/>
    <w:rsid w:val="00503229"/>
    <w:rsid w:val="005068FD"/>
    <w:rsid w:val="00507A57"/>
    <w:rsid w:val="00511448"/>
    <w:rsid w:val="00511926"/>
    <w:rsid w:val="00511B8D"/>
    <w:rsid w:val="00511CAE"/>
    <w:rsid w:val="00513C76"/>
    <w:rsid w:val="00514769"/>
    <w:rsid w:val="00515854"/>
    <w:rsid w:val="0051650E"/>
    <w:rsid w:val="00516E6E"/>
    <w:rsid w:val="005201FB"/>
    <w:rsid w:val="00520311"/>
    <w:rsid w:val="0052123D"/>
    <w:rsid w:val="0052450E"/>
    <w:rsid w:val="0052628E"/>
    <w:rsid w:val="005273C3"/>
    <w:rsid w:val="005304DC"/>
    <w:rsid w:val="00532FAE"/>
    <w:rsid w:val="0053443B"/>
    <w:rsid w:val="00534A19"/>
    <w:rsid w:val="00534D70"/>
    <w:rsid w:val="005361E1"/>
    <w:rsid w:val="00536A1D"/>
    <w:rsid w:val="005407CC"/>
    <w:rsid w:val="00541972"/>
    <w:rsid w:val="00541DBC"/>
    <w:rsid w:val="00542FD8"/>
    <w:rsid w:val="00543A6E"/>
    <w:rsid w:val="00547CF9"/>
    <w:rsid w:val="00547D33"/>
    <w:rsid w:val="00550103"/>
    <w:rsid w:val="00550169"/>
    <w:rsid w:val="00552715"/>
    <w:rsid w:val="005527F9"/>
    <w:rsid w:val="00553849"/>
    <w:rsid w:val="00553B69"/>
    <w:rsid w:val="0055416A"/>
    <w:rsid w:val="00555090"/>
    <w:rsid w:val="005555DF"/>
    <w:rsid w:val="0056029D"/>
    <w:rsid w:val="0056122F"/>
    <w:rsid w:val="005622BA"/>
    <w:rsid w:val="005622FD"/>
    <w:rsid w:val="00562459"/>
    <w:rsid w:val="00565A80"/>
    <w:rsid w:val="005661D1"/>
    <w:rsid w:val="0056696A"/>
    <w:rsid w:val="00567644"/>
    <w:rsid w:val="00570492"/>
    <w:rsid w:val="005705C4"/>
    <w:rsid w:val="00570E53"/>
    <w:rsid w:val="0057206F"/>
    <w:rsid w:val="00573A7D"/>
    <w:rsid w:val="00573E55"/>
    <w:rsid w:val="0057502F"/>
    <w:rsid w:val="0057628D"/>
    <w:rsid w:val="00577D52"/>
    <w:rsid w:val="0058068B"/>
    <w:rsid w:val="0058099B"/>
    <w:rsid w:val="00581C5E"/>
    <w:rsid w:val="00581E27"/>
    <w:rsid w:val="005831C0"/>
    <w:rsid w:val="00583D0B"/>
    <w:rsid w:val="00584372"/>
    <w:rsid w:val="005858C6"/>
    <w:rsid w:val="00586016"/>
    <w:rsid w:val="00591556"/>
    <w:rsid w:val="005927C8"/>
    <w:rsid w:val="00594308"/>
    <w:rsid w:val="00594747"/>
    <w:rsid w:val="00595135"/>
    <w:rsid w:val="005959AD"/>
    <w:rsid w:val="0059702A"/>
    <w:rsid w:val="005A0D03"/>
    <w:rsid w:val="005A252C"/>
    <w:rsid w:val="005A405B"/>
    <w:rsid w:val="005A4950"/>
    <w:rsid w:val="005A4ABC"/>
    <w:rsid w:val="005A6CD4"/>
    <w:rsid w:val="005A7606"/>
    <w:rsid w:val="005A7908"/>
    <w:rsid w:val="005B0AAD"/>
    <w:rsid w:val="005B15B5"/>
    <w:rsid w:val="005B2E06"/>
    <w:rsid w:val="005B30CC"/>
    <w:rsid w:val="005B4A01"/>
    <w:rsid w:val="005B5656"/>
    <w:rsid w:val="005B5A39"/>
    <w:rsid w:val="005C0A5A"/>
    <w:rsid w:val="005C3357"/>
    <w:rsid w:val="005C35E7"/>
    <w:rsid w:val="005C4068"/>
    <w:rsid w:val="005C4CDB"/>
    <w:rsid w:val="005C53EB"/>
    <w:rsid w:val="005C7E4C"/>
    <w:rsid w:val="005D049D"/>
    <w:rsid w:val="005D2644"/>
    <w:rsid w:val="005D4A66"/>
    <w:rsid w:val="005D4B89"/>
    <w:rsid w:val="005D7583"/>
    <w:rsid w:val="005D7B8B"/>
    <w:rsid w:val="005E0516"/>
    <w:rsid w:val="005E3449"/>
    <w:rsid w:val="005E3778"/>
    <w:rsid w:val="005E4232"/>
    <w:rsid w:val="005E433D"/>
    <w:rsid w:val="005E5BE8"/>
    <w:rsid w:val="005E6373"/>
    <w:rsid w:val="005E658B"/>
    <w:rsid w:val="005E6EF9"/>
    <w:rsid w:val="005E7CAF"/>
    <w:rsid w:val="005F1A12"/>
    <w:rsid w:val="005F2043"/>
    <w:rsid w:val="005F320C"/>
    <w:rsid w:val="005F3224"/>
    <w:rsid w:val="005F325D"/>
    <w:rsid w:val="005F4B15"/>
    <w:rsid w:val="005F5877"/>
    <w:rsid w:val="005F6309"/>
    <w:rsid w:val="005F73C8"/>
    <w:rsid w:val="006029BD"/>
    <w:rsid w:val="0060616B"/>
    <w:rsid w:val="00606D75"/>
    <w:rsid w:val="00607BFC"/>
    <w:rsid w:val="006102FA"/>
    <w:rsid w:val="006108A2"/>
    <w:rsid w:val="00612734"/>
    <w:rsid w:val="00612AB4"/>
    <w:rsid w:val="006137CE"/>
    <w:rsid w:val="00613BCD"/>
    <w:rsid w:val="00614253"/>
    <w:rsid w:val="00617430"/>
    <w:rsid w:val="00617660"/>
    <w:rsid w:val="006208B7"/>
    <w:rsid w:val="006210B1"/>
    <w:rsid w:val="00621CC6"/>
    <w:rsid w:val="006228AB"/>
    <w:rsid w:val="00622AEB"/>
    <w:rsid w:val="00622EDD"/>
    <w:rsid w:val="00625AE7"/>
    <w:rsid w:val="006260C4"/>
    <w:rsid w:val="00626EC3"/>
    <w:rsid w:val="00630C78"/>
    <w:rsid w:val="00632D1C"/>
    <w:rsid w:val="00633D9C"/>
    <w:rsid w:val="00634203"/>
    <w:rsid w:val="0063638B"/>
    <w:rsid w:val="00636A62"/>
    <w:rsid w:val="00636FEE"/>
    <w:rsid w:val="006403C5"/>
    <w:rsid w:val="0064295F"/>
    <w:rsid w:val="006433BF"/>
    <w:rsid w:val="00643C8B"/>
    <w:rsid w:val="00644CAB"/>
    <w:rsid w:val="00647244"/>
    <w:rsid w:val="006479CC"/>
    <w:rsid w:val="00647EEE"/>
    <w:rsid w:val="00650DB7"/>
    <w:rsid w:val="0065204C"/>
    <w:rsid w:val="00652555"/>
    <w:rsid w:val="0065375E"/>
    <w:rsid w:val="00653C97"/>
    <w:rsid w:val="00654B8D"/>
    <w:rsid w:val="00655EB3"/>
    <w:rsid w:val="006560D5"/>
    <w:rsid w:val="006568E6"/>
    <w:rsid w:val="0065797C"/>
    <w:rsid w:val="00661054"/>
    <w:rsid w:val="0066369A"/>
    <w:rsid w:val="0066467A"/>
    <w:rsid w:val="00664976"/>
    <w:rsid w:val="006652B4"/>
    <w:rsid w:val="00666C28"/>
    <w:rsid w:val="00667703"/>
    <w:rsid w:val="00670186"/>
    <w:rsid w:val="00670964"/>
    <w:rsid w:val="00670B82"/>
    <w:rsid w:val="00671D6E"/>
    <w:rsid w:val="00672D98"/>
    <w:rsid w:val="00673766"/>
    <w:rsid w:val="006744FD"/>
    <w:rsid w:val="00674CDD"/>
    <w:rsid w:val="0067509A"/>
    <w:rsid w:val="00675222"/>
    <w:rsid w:val="00675455"/>
    <w:rsid w:val="006766D0"/>
    <w:rsid w:val="00676B07"/>
    <w:rsid w:val="00680E2D"/>
    <w:rsid w:val="00681BE8"/>
    <w:rsid w:val="00682319"/>
    <w:rsid w:val="00682F57"/>
    <w:rsid w:val="006842B7"/>
    <w:rsid w:val="00684321"/>
    <w:rsid w:val="006876E7"/>
    <w:rsid w:val="006911AE"/>
    <w:rsid w:val="006918CE"/>
    <w:rsid w:val="00693979"/>
    <w:rsid w:val="00693A47"/>
    <w:rsid w:val="00694DDE"/>
    <w:rsid w:val="006959E1"/>
    <w:rsid w:val="00695FB2"/>
    <w:rsid w:val="00696A5D"/>
    <w:rsid w:val="00696C31"/>
    <w:rsid w:val="00696FD9"/>
    <w:rsid w:val="00697014"/>
    <w:rsid w:val="006A0D16"/>
    <w:rsid w:val="006A35DF"/>
    <w:rsid w:val="006A3BA1"/>
    <w:rsid w:val="006A46F6"/>
    <w:rsid w:val="006A4A7F"/>
    <w:rsid w:val="006A4BCA"/>
    <w:rsid w:val="006A58D2"/>
    <w:rsid w:val="006A712E"/>
    <w:rsid w:val="006A735D"/>
    <w:rsid w:val="006A7E67"/>
    <w:rsid w:val="006B0060"/>
    <w:rsid w:val="006B0262"/>
    <w:rsid w:val="006B214A"/>
    <w:rsid w:val="006B2935"/>
    <w:rsid w:val="006B2FE9"/>
    <w:rsid w:val="006B3205"/>
    <w:rsid w:val="006B3901"/>
    <w:rsid w:val="006B5BBA"/>
    <w:rsid w:val="006B7040"/>
    <w:rsid w:val="006C3B52"/>
    <w:rsid w:val="006C44D6"/>
    <w:rsid w:val="006C4FD2"/>
    <w:rsid w:val="006C5C76"/>
    <w:rsid w:val="006C768D"/>
    <w:rsid w:val="006C7F62"/>
    <w:rsid w:val="006D0EEC"/>
    <w:rsid w:val="006D4833"/>
    <w:rsid w:val="006D547F"/>
    <w:rsid w:val="006D5762"/>
    <w:rsid w:val="006D66E4"/>
    <w:rsid w:val="006D737A"/>
    <w:rsid w:val="006E0EA3"/>
    <w:rsid w:val="006E1231"/>
    <w:rsid w:val="006E1AB8"/>
    <w:rsid w:val="006E3B44"/>
    <w:rsid w:val="006E418C"/>
    <w:rsid w:val="006E4C0F"/>
    <w:rsid w:val="006E6AE6"/>
    <w:rsid w:val="006E7040"/>
    <w:rsid w:val="006F1E2D"/>
    <w:rsid w:val="006F344F"/>
    <w:rsid w:val="006F3E86"/>
    <w:rsid w:val="006F4182"/>
    <w:rsid w:val="006F561C"/>
    <w:rsid w:val="006F5880"/>
    <w:rsid w:val="006F5931"/>
    <w:rsid w:val="006F664B"/>
    <w:rsid w:val="006F6DFB"/>
    <w:rsid w:val="007020E2"/>
    <w:rsid w:val="00702C4E"/>
    <w:rsid w:val="00702E96"/>
    <w:rsid w:val="007036FE"/>
    <w:rsid w:val="00703789"/>
    <w:rsid w:val="0070634E"/>
    <w:rsid w:val="007063FF"/>
    <w:rsid w:val="0070676A"/>
    <w:rsid w:val="00707302"/>
    <w:rsid w:val="00707362"/>
    <w:rsid w:val="00710D1E"/>
    <w:rsid w:val="00712E9F"/>
    <w:rsid w:val="0071494D"/>
    <w:rsid w:val="0071569B"/>
    <w:rsid w:val="0071705B"/>
    <w:rsid w:val="00722296"/>
    <w:rsid w:val="00723879"/>
    <w:rsid w:val="007239A1"/>
    <w:rsid w:val="00723C0E"/>
    <w:rsid w:val="00724529"/>
    <w:rsid w:val="00725489"/>
    <w:rsid w:val="00725AA9"/>
    <w:rsid w:val="00725ABF"/>
    <w:rsid w:val="00726A6D"/>
    <w:rsid w:val="007278F6"/>
    <w:rsid w:val="00727D3D"/>
    <w:rsid w:val="00733AE6"/>
    <w:rsid w:val="00733FB1"/>
    <w:rsid w:val="0073517C"/>
    <w:rsid w:val="00735553"/>
    <w:rsid w:val="00736CEF"/>
    <w:rsid w:val="00736D84"/>
    <w:rsid w:val="0073715B"/>
    <w:rsid w:val="00737ACC"/>
    <w:rsid w:val="007411C8"/>
    <w:rsid w:val="00741F04"/>
    <w:rsid w:val="00746C1D"/>
    <w:rsid w:val="007475A0"/>
    <w:rsid w:val="00752828"/>
    <w:rsid w:val="007536F0"/>
    <w:rsid w:val="00754324"/>
    <w:rsid w:val="00755B77"/>
    <w:rsid w:val="00756356"/>
    <w:rsid w:val="00757678"/>
    <w:rsid w:val="00761494"/>
    <w:rsid w:val="0076208C"/>
    <w:rsid w:val="00762EF2"/>
    <w:rsid w:val="007630A1"/>
    <w:rsid w:val="00763E47"/>
    <w:rsid w:val="00765B95"/>
    <w:rsid w:val="00767145"/>
    <w:rsid w:val="00767634"/>
    <w:rsid w:val="00767FFC"/>
    <w:rsid w:val="00770E66"/>
    <w:rsid w:val="00770E77"/>
    <w:rsid w:val="007718AA"/>
    <w:rsid w:val="00773B68"/>
    <w:rsid w:val="007741E4"/>
    <w:rsid w:val="007747D8"/>
    <w:rsid w:val="007752CD"/>
    <w:rsid w:val="0077643A"/>
    <w:rsid w:val="00776D19"/>
    <w:rsid w:val="00781B88"/>
    <w:rsid w:val="00782131"/>
    <w:rsid w:val="00784828"/>
    <w:rsid w:val="00784AC8"/>
    <w:rsid w:val="007854BD"/>
    <w:rsid w:val="00786CE1"/>
    <w:rsid w:val="00787D0A"/>
    <w:rsid w:val="00790B0A"/>
    <w:rsid w:val="0079135B"/>
    <w:rsid w:val="007915A3"/>
    <w:rsid w:val="007926E0"/>
    <w:rsid w:val="00792A69"/>
    <w:rsid w:val="007939C1"/>
    <w:rsid w:val="00793D64"/>
    <w:rsid w:val="0079481A"/>
    <w:rsid w:val="00794BD7"/>
    <w:rsid w:val="00795627"/>
    <w:rsid w:val="00797367"/>
    <w:rsid w:val="007A0F23"/>
    <w:rsid w:val="007A1AB8"/>
    <w:rsid w:val="007A3DBB"/>
    <w:rsid w:val="007A46DF"/>
    <w:rsid w:val="007A5CAD"/>
    <w:rsid w:val="007A67D8"/>
    <w:rsid w:val="007A6AA4"/>
    <w:rsid w:val="007A7C42"/>
    <w:rsid w:val="007A7EE6"/>
    <w:rsid w:val="007B1378"/>
    <w:rsid w:val="007B1C17"/>
    <w:rsid w:val="007B1E14"/>
    <w:rsid w:val="007B4F60"/>
    <w:rsid w:val="007B61B5"/>
    <w:rsid w:val="007B7A99"/>
    <w:rsid w:val="007B7DE7"/>
    <w:rsid w:val="007C053E"/>
    <w:rsid w:val="007C059F"/>
    <w:rsid w:val="007C3976"/>
    <w:rsid w:val="007C4BB0"/>
    <w:rsid w:val="007C50E9"/>
    <w:rsid w:val="007C51DA"/>
    <w:rsid w:val="007C527F"/>
    <w:rsid w:val="007C6F82"/>
    <w:rsid w:val="007D0E78"/>
    <w:rsid w:val="007D733A"/>
    <w:rsid w:val="007D7C66"/>
    <w:rsid w:val="007E43B5"/>
    <w:rsid w:val="007E4D1D"/>
    <w:rsid w:val="007E6B3B"/>
    <w:rsid w:val="007E788B"/>
    <w:rsid w:val="007E7E17"/>
    <w:rsid w:val="007F533F"/>
    <w:rsid w:val="007F6D22"/>
    <w:rsid w:val="007F70A8"/>
    <w:rsid w:val="0080152C"/>
    <w:rsid w:val="008027E1"/>
    <w:rsid w:val="00803F8C"/>
    <w:rsid w:val="00804A88"/>
    <w:rsid w:val="00806533"/>
    <w:rsid w:val="00806714"/>
    <w:rsid w:val="00807802"/>
    <w:rsid w:val="008135C7"/>
    <w:rsid w:val="00814B3C"/>
    <w:rsid w:val="008162F9"/>
    <w:rsid w:val="008178B7"/>
    <w:rsid w:val="008228DE"/>
    <w:rsid w:val="00823288"/>
    <w:rsid w:val="00823394"/>
    <w:rsid w:val="008234FC"/>
    <w:rsid w:val="008239B6"/>
    <w:rsid w:val="00825159"/>
    <w:rsid w:val="008253D6"/>
    <w:rsid w:val="00825BEB"/>
    <w:rsid w:val="00826F10"/>
    <w:rsid w:val="00827AE5"/>
    <w:rsid w:val="00830E5B"/>
    <w:rsid w:val="00831AD2"/>
    <w:rsid w:val="00831CA4"/>
    <w:rsid w:val="00832714"/>
    <w:rsid w:val="00834E0B"/>
    <w:rsid w:val="00837048"/>
    <w:rsid w:val="00837688"/>
    <w:rsid w:val="008379D5"/>
    <w:rsid w:val="0084170C"/>
    <w:rsid w:val="00841885"/>
    <w:rsid w:val="00842C10"/>
    <w:rsid w:val="00843539"/>
    <w:rsid w:val="008447C0"/>
    <w:rsid w:val="008468D3"/>
    <w:rsid w:val="00846E53"/>
    <w:rsid w:val="008475F3"/>
    <w:rsid w:val="008501EF"/>
    <w:rsid w:val="0085037A"/>
    <w:rsid w:val="008508C7"/>
    <w:rsid w:val="00851513"/>
    <w:rsid w:val="0085165D"/>
    <w:rsid w:val="00852B95"/>
    <w:rsid w:val="00853161"/>
    <w:rsid w:val="008534BC"/>
    <w:rsid w:val="00853D5D"/>
    <w:rsid w:val="00854B13"/>
    <w:rsid w:val="00854F78"/>
    <w:rsid w:val="008576BF"/>
    <w:rsid w:val="008624DE"/>
    <w:rsid w:val="00864C30"/>
    <w:rsid w:val="008660B6"/>
    <w:rsid w:val="008666EC"/>
    <w:rsid w:val="00870BB5"/>
    <w:rsid w:val="00871B61"/>
    <w:rsid w:val="00871BDC"/>
    <w:rsid w:val="00874B35"/>
    <w:rsid w:val="00876B73"/>
    <w:rsid w:val="00881B4F"/>
    <w:rsid w:val="00882A37"/>
    <w:rsid w:val="0088788B"/>
    <w:rsid w:val="00890FC4"/>
    <w:rsid w:val="0089135D"/>
    <w:rsid w:val="00892312"/>
    <w:rsid w:val="008928B4"/>
    <w:rsid w:val="00892A57"/>
    <w:rsid w:val="00892BC6"/>
    <w:rsid w:val="00896796"/>
    <w:rsid w:val="0089687F"/>
    <w:rsid w:val="0089795B"/>
    <w:rsid w:val="00897D83"/>
    <w:rsid w:val="008A097E"/>
    <w:rsid w:val="008A11F3"/>
    <w:rsid w:val="008A57B8"/>
    <w:rsid w:val="008A605C"/>
    <w:rsid w:val="008B1EFF"/>
    <w:rsid w:val="008B467D"/>
    <w:rsid w:val="008B4780"/>
    <w:rsid w:val="008B5972"/>
    <w:rsid w:val="008B6346"/>
    <w:rsid w:val="008B7041"/>
    <w:rsid w:val="008C05F0"/>
    <w:rsid w:val="008C0A9E"/>
    <w:rsid w:val="008C2B22"/>
    <w:rsid w:val="008C3093"/>
    <w:rsid w:val="008C3377"/>
    <w:rsid w:val="008C3A03"/>
    <w:rsid w:val="008C48AB"/>
    <w:rsid w:val="008C5811"/>
    <w:rsid w:val="008C5B48"/>
    <w:rsid w:val="008C696B"/>
    <w:rsid w:val="008C72FA"/>
    <w:rsid w:val="008D1E76"/>
    <w:rsid w:val="008D2FCD"/>
    <w:rsid w:val="008D3091"/>
    <w:rsid w:val="008D58C4"/>
    <w:rsid w:val="008D62F8"/>
    <w:rsid w:val="008E03F8"/>
    <w:rsid w:val="008E1FC3"/>
    <w:rsid w:val="008E5AEE"/>
    <w:rsid w:val="008E5BF7"/>
    <w:rsid w:val="008E63E1"/>
    <w:rsid w:val="008E7BF1"/>
    <w:rsid w:val="008F14D7"/>
    <w:rsid w:val="008F154E"/>
    <w:rsid w:val="008F2EDA"/>
    <w:rsid w:val="008F4C69"/>
    <w:rsid w:val="008F709C"/>
    <w:rsid w:val="00902AB3"/>
    <w:rsid w:val="00902AFF"/>
    <w:rsid w:val="00902C88"/>
    <w:rsid w:val="00902F4D"/>
    <w:rsid w:val="00903CD5"/>
    <w:rsid w:val="009046B9"/>
    <w:rsid w:val="0090727F"/>
    <w:rsid w:val="00907436"/>
    <w:rsid w:val="00907F3F"/>
    <w:rsid w:val="009124A1"/>
    <w:rsid w:val="009124E4"/>
    <w:rsid w:val="009145A9"/>
    <w:rsid w:val="00914784"/>
    <w:rsid w:val="0091545F"/>
    <w:rsid w:val="009155E1"/>
    <w:rsid w:val="009206AF"/>
    <w:rsid w:val="009213EB"/>
    <w:rsid w:val="00922EE9"/>
    <w:rsid w:val="009242C9"/>
    <w:rsid w:val="00924FBF"/>
    <w:rsid w:val="009257B9"/>
    <w:rsid w:val="00925CC3"/>
    <w:rsid w:val="00926A10"/>
    <w:rsid w:val="009308BC"/>
    <w:rsid w:val="00930ABB"/>
    <w:rsid w:val="00932136"/>
    <w:rsid w:val="00933E0D"/>
    <w:rsid w:val="009358E7"/>
    <w:rsid w:val="00936A04"/>
    <w:rsid w:val="00936A79"/>
    <w:rsid w:val="00936D29"/>
    <w:rsid w:val="009377D0"/>
    <w:rsid w:val="00937D66"/>
    <w:rsid w:val="0094007C"/>
    <w:rsid w:val="009413E6"/>
    <w:rsid w:val="0094256A"/>
    <w:rsid w:val="0094423A"/>
    <w:rsid w:val="00947F55"/>
    <w:rsid w:val="00951290"/>
    <w:rsid w:val="009525F9"/>
    <w:rsid w:val="00952C4D"/>
    <w:rsid w:val="00952C5B"/>
    <w:rsid w:val="0095644B"/>
    <w:rsid w:val="00961736"/>
    <w:rsid w:val="0096258C"/>
    <w:rsid w:val="009625EA"/>
    <w:rsid w:val="009636AD"/>
    <w:rsid w:val="009700AC"/>
    <w:rsid w:val="0097176F"/>
    <w:rsid w:val="00973461"/>
    <w:rsid w:val="00973BDA"/>
    <w:rsid w:val="00974D2E"/>
    <w:rsid w:val="00975BA4"/>
    <w:rsid w:val="00976D19"/>
    <w:rsid w:val="00977CBE"/>
    <w:rsid w:val="009812E9"/>
    <w:rsid w:val="0098231F"/>
    <w:rsid w:val="00982D90"/>
    <w:rsid w:val="00983EC3"/>
    <w:rsid w:val="009846C1"/>
    <w:rsid w:val="00984757"/>
    <w:rsid w:val="009847CF"/>
    <w:rsid w:val="0098630A"/>
    <w:rsid w:val="00987A35"/>
    <w:rsid w:val="00993D8A"/>
    <w:rsid w:val="00997627"/>
    <w:rsid w:val="00997F09"/>
    <w:rsid w:val="009A2B6C"/>
    <w:rsid w:val="009A4608"/>
    <w:rsid w:val="009A4A2C"/>
    <w:rsid w:val="009A4A66"/>
    <w:rsid w:val="009A545D"/>
    <w:rsid w:val="009B0266"/>
    <w:rsid w:val="009B09C9"/>
    <w:rsid w:val="009B18BF"/>
    <w:rsid w:val="009B27C0"/>
    <w:rsid w:val="009B28F7"/>
    <w:rsid w:val="009B2A49"/>
    <w:rsid w:val="009B2D44"/>
    <w:rsid w:val="009B2D4C"/>
    <w:rsid w:val="009B2E0C"/>
    <w:rsid w:val="009B3AFB"/>
    <w:rsid w:val="009B4E60"/>
    <w:rsid w:val="009B5B25"/>
    <w:rsid w:val="009B5D2A"/>
    <w:rsid w:val="009B655F"/>
    <w:rsid w:val="009B6B1D"/>
    <w:rsid w:val="009B6EF0"/>
    <w:rsid w:val="009B7446"/>
    <w:rsid w:val="009B7CE1"/>
    <w:rsid w:val="009B7F5F"/>
    <w:rsid w:val="009C2B2C"/>
    <w:rsid w:val="009C2E9C"/>
    <w:rsid w:val="009C38A5"/>
    <w:rsid w:val="009C3F7B"/>
    <w:rsid w:val="009C540D"/>
    <w:rsid w:val="009C5CF8"/>
    <w:rsid w:val="009C5E86"/>
    <w:rsid w:val="009C750E"/>
    <w:rsid w:val="009C7BA2"/>
    <w:rsid w:val="009D07DA"/>
    <w:rsid w:val="009D0C6A"/>
    <w:rsid w:val="009D1A67"/>
    <w:rsid w:val="009D2E7E"/>
    <w:rsid w:val="009D399A"/>
    <w:rsid w:val="009D46FF"/>
    <w:rsid w:val="009D5505"/>
    <w:rsid w:val="009D5738"/>
    <w:rsid w:val="009D63BC"/>
    <w:rsid w:val="009D6556"/>
    <w:rsid w:val="009E06A8"/>
    <w:rsid w:val="009E12CC"/>
    <w:rsid w:val="009E1ED2"/>
    <w:rsid w:val="009E218E"/>
    <w:rsid w:val="009E2EFD"/>
    <w:rsid w:val="009E3887"/>
    <w:rsid w:val="009E3C5F"/>
    <w:rsid w:val="009E4088"/>
    <w:rsid w:val="009E4A8A"/>
    <w:rsid w:val="009E58CA"/>
    <w:rsid w:val="009F00AE"/>
    <w:rsid w:val="009F0773"/>
    <w:rsid w:val="009F0AEE"/>
    <w:rsid w:val="009F0ED9"/>
    <w:rsid w:val="009F1614"/>
    <w:rsid w:val="009F29FE"/>
    <w:rsid w:val="009F2C25"/>
    <w:rsid w:val="009F3C62"/>
    <w:rsid w:val="009F3D7F"/>
    <w:rsid w:val="009F3E70"/>
    <w:rsid w:val="009F4690"/>
    <w:rsid w:val="009F6FFF"/>
    <w:rsid w:val="009F7519"/>
    <w:rsid w:val="00A01E40"/>
    <w:rsid w:val="00A03462"/>
    <w:rsid w:val="00A036CE"/>
    <w:rsid w:val="00A038B9"/>
    <w:rsid w:val="00A04267"/>
    <w:rsid w:val="00A04630"/>
    <w:rsid w:val="00A06A55"/>
    <w:rsid w:val="00A07D2D"/>
    <w:rsid w:val="00A07F13"/>
    <w:rsid w:val="00A11788"/>
    <w:rsid w:val="00A12F17"/>
    <w:rsid w:val="00A149EF"/>
    <w:rsid w:val="00A14DAD"/>
    <w:rsid w:val="00A1739B"/>
    <w:rsid w:val="00A205D4"/>
    <w:rsid w:val="00A23EBA"/>
    <w:rsid w:val="00A27783"/>
    <w:rsid w:val="00A31D7F"/>
    <w:rsid w:val="00A33CE2"/>
    <w:rsid w:val="00A34DFB"/>
    <w:rsid w:val="00A3586A"/>
    <w:rsid w:val="00A35B8F"/>
    <w:rsid w:val="00A36C89"/>
    <w:rsid w:val="00A40195"/>
    <w:rsid w:val="00A428BD"/>
    <w:rsid w:val="00A43906"/>
    <w:rsid w:val="00A4392B"/>
    <w:rsid w:val="00A439CE"/>
    <w:rsid w:val="00A43D70"/>
    <w:rsid w:val="00A4536B"/>
    <w:rsid w:val="00A50E92"/>
    <w:rsid w:val="00A520E6"/>
    <w:rsid w:val="00A52AE5"/>
    <w:rsid w:val="00A5331C"/>
    <w:rsid w:val="00A53E9E"/>
    <w:rsid w:val="00A54D7F"/>
    <w:rsid w:val="00A60E5A"/>
    <w:rsid w:val="00A63CE5"/>
    <w:rsid w:val="00A65220"/>
    <w:rsid w:val="00A65237"/>
    <w:rsid w:val="00A6614E"/>
    <w:rsid w:val="00A6688F"/>
    <w:rsid w:val="00A66A04"/>
    <w:rsid w:val="00A66DF8"/>
    <w:rsid w:val="00A70A6F"/>
    <w:rsid w:val="00A7183A"/>
    <w:rsid w:val="00A73FDC"/>
    <w:rsid w:val="00A7449E"/>
    <w:rsid w:val="00A75A8D"/>
    <w:rsid w:val="00A8116A"/>
    <w:rsid w:val="00A815C3"/>
    <w:rsid w:val="00A819AD"/>
    <w:rsid w:val="00A86002"/>
    <w:rsid w:val="00A86488"/>
    <w:rsid w:val="00A93EE5"/>
    <w:rsid w:val="00A94045"/>
    <w:rsid w:val="00A95099"/>
    <w:rsid w:val="00A96FE4"/>
    <w:rsid w:val="00A977D2"/>
    <w:rsid w:val="00AA17EE"/>
    <w:rsid w:val="00AA365E"/>
    <w:rsid w:val="00AA4718"/>
    <w:rsid w:val="00AA4EBD"/>
    <w:rsid w:val="00AA551B"/>
    <w:rsid w:val="00AA5BA0"/>
    <w:rsid w:val="00AA5CD6"/>
    <w:rsid w:val="00AA68BA"/>
    <w:rsid w:val="00AB020D"/>
    <w:rsid w:val="00AB383A"/>
    <w:rsid w:val="00AB3D32"/>
    <w:rsid w:val="00AB47DC"/>
    <w:rsid w:val="00AB598F"/>
    <w:rsid w:val="00AB6982"/>
    <w:rsid w:val="00AB74B2"/>
    <w:rsid w:val="00AB75E2"/>
    <w:rsid w:val="00AB7A10"/>
    <w:rsid w:val="00AC100C"/>
    <w:rsid w:val="00AC18C1"/>
    <w:rsid w:val="00AC4FBF"/>
    <w:rsid w:val="00AC57C0"/>
    <w:rsid w:val="00AC6120"/>
    <w:rsid w:val="00AC7D35"/>
    <w:rsid w:val="00AD0952"/>
    <w:rsid w:val="00AD0998"/>
    <w:rsid w:val="00AD106A"/>
    <w:rsid w:val="00AD1E3C"/>
    <w:rsid w:val="00AD5F19"/>
    <w:rsid w:val="00AD6B0E"/>
    <w:rsid w:val="00AE11EE"/>
    <w:rsid w:val="00AE1887"/>
    <w:rsid w:val="00AE21EF"/>
    <w:rsid w:val="00AE2539"/>
    <w:rsid w:val="00AE411F"/>
    <w:rsid w:val="00AE4C3D"/>
    <w:rsid w:val="00AE5613"/>
    <w:rsid w:val="00AE5804"/>
    <w:rsid w:val="00AE5CA3"/>
    <w:rsid w:val="00AE6238"/>
    <w:rsid w:val="00AF0F87"/>
    <w:rsid w:val="00AF1A24"/>
    <w:rsid w:val="00AF4B98"/>
    <w:rsid w:val="00AF4E11"/>
    <w:rsid w:val="00B01F8E"/>
    <w:rsid w:val="00B02ED5"/>
    <w:rsid w:val="00B02FC3"/>
    <w:rsid w:val="00B0336A"/>
    <w:rsid w:val="00B0566F"/>
    <w:rsid w:val="00B059CB"/>
    <w:rsid w:val="00B061BD"/>
    <w:rsid w:val="00B074C8"/>
    <w:rsid w:val="00B11186"/>
    <w:rsid w:val="00B11C9E"/>
    <w:rsid w:val="00B140D9"/>
    <w:rsid w:val="00B154EE"/>
    <w:rsid w:val="00B1604F"/>
    <w:rsid w:val="00B16DB8"/>
    <w:rsid w:val="00B17D03"/>
    <w:rsid w:val="00B20D75"/>
    <w:rsid w:val="00B2199A"/>
    <w:rsid w:val="00B22085"/>
    <w:rsid w:val="00B2436D"/>
    <w:rsid w:val="00B247FA"/>
    <w:rsid w:val="00B2507C"/>
    <w:rsid w:val="00B2513F"/>
    <w:rsid w:val="00B2623B"/>
    <w:rsid w:val="00B265D4"/>
    <w:rsid w:val="00B26721"/>
    <w:rsid w:val="00B26CD8"/>
    <w:rsid w:val="00B3124C"/>
    <w:rsid w:val="00B31D3A"/>
    <w:rsid w:val="00B339B2"/>
    <w:rsid w:val="00B33A80"/>
    <w:rsid w:val="00B350E1"/>
    <w:rsid w:val="00B35161"/>
    <w:rsid w:val="00B36BE5"/>
    <w:rsid w:val="00B37E7A"/>
    <w:rsid w:val="00B408AE"/>
    <w:rsid w:val="00B413F5"/>
    <w:rsid w:val="00B4279C"/>
    <w:rsid w:val="00B46DBC"/>
    <w:rsid w:val="00B46E37"/>
    <w:rsid w:val="00B47472"/>
    <w:rsid w:val="00B50E2F"/>
    <w:rsid w:val="00B5220D"/>
    <w:rsid w:val="00B5228D"/>
    <w:rsid w:val="00B52AF5"/>
    <w:rsid w:val="00B52B43"/>
    <w:rsid w:val="00B53600"/>
    <w:rsid w:val="00B5404C"/>
    <w:rsid w:val="00B54B67"/>
    <w:rsid w:val="00B552FD"/>
    <w:rsid w:val="00B600E6"/>
    <w:rsid w:val="00B640A4"/>
    <w:rsid w:val="00B640B1"/>
    <w:rsid w:val="00B6553A"/>
    <w:rsid w:val="00B65CEB"/>
    <w:rsid w:val="00B65EB0"/>
    <w:rsid w:val="00B6788F"/>
    <w:rsid w:val="00B67E73"/>
    <w:rsid w:val="00B710B6"/>
    <w:rsid w:val="00B71325"/>
    <w:rsid w:val="00B717A0"/>
    <w:rsid w:val="00B75833"/>
    <w:rsid w:val="00B75856"/>
    <w:rsid w:val="00B75A0D"/>
    <w:rsid w:val="00B80244"/>
    <w:rsid w:val="00B816A5"/>
    <w:rsid w:val="00B8217D"/>
    <w:rsid w:val="00B82261"/>
    <w:rsid w:val="00B830EA"/>
    <w:rsid w:val="00B83F42"/>
    <w:rsid w:val="00B86CBB"/>
    <w:rsid w:val="00B90383"/>
    <w:rsid w:val="00B935F5"/>
    <w:rsid w:val="00B956AC"/>
    <w:rsid w:val="00B974C5"/>
    <w:rsid w:val="00BA1CD6"/>
    <w:rsid w:val="00BA2700"/>
    <w:rsid w:val="00BA28EA"/>
    <w:rsid w:val="00BA432E"/>
    <w:rsid w:val="00BA44F8"/>
    <w:rsid w:val="00BA514C"/>
    <w:rsid w:val="00BA5629"/>
    <w:rsid w:val="00BA69B0"/>
    <w:rsid w:val="00BB1AE1"/>
    <w:rsid w:val="00BB1B1D"/>
    <w:rsid w:val="00BB3C5E"/>
    <w:rsid w:val="00BB5805"/>
    <w:rsid w:val="00BB705D"/>
    <w:rsid w:val="00BC0365"/>
    <w:rsid w:val="00BC0D08"/>
    <w:rsid w:val="00BC1EB3"/>
    <w:rsid w:val="00BC2834"/>
    <w:rsid w:val="00BC530B"/>
    <w:rsid w:val="00BC5403"/>
    <w:rsid w:val="00BC77F8"/>
    <w:rsid w:val="00BC7F46"/>
    <w:rsid w:val="00BD025C"/>
    <w:rsid w:val="00BD0EE6"/>
    <w:rsid w:val="00BD2365"/>
    <w:rsid w:val="00BD2928"/>
    <w:rsid w:val="00BD32FC"/>
    <w:rsid w:val="00BD64AE"/>
    <w:rsid w:val="00BD6E55"/>
    <w:rsid w:val="00BE0539"/>
    <w:rsid w:val="00BE141D"/>
    <w:rsid w:val="00BE26F7"/>
    <w:rsid w:val="00BE270D"/>
    <w:rsid w:val="00BE3D7D"/>
    <w:rsid w:val="00BE3E04"/>
    <w:rsid w:val="00BE444D"/>
    <w:rsid w:val="00BE69B8"/>
    <w:rsid w:val="00BE7689"/>
    <w:rsid w:val="00BE768D"/>
    <w:rsid w:val="00BF0766"/>
    <w:rsid w:val="00BF0ABE"/>
    <w:rsid w:val="00BF2948"/>
    <w:rsid w:val="00BF48D8"/>
    <w:rsid w:val="00BF4C16"/>
    <w:rsid w:val="00BF6E6D"/>
    <w:rsid w:val="00BF76B3"/>
    <w:rsid w:val="00BF7D57"/>
    <w:rsid w:val="00C005AD"/>
    <w:rsid w:val="00C0087D"/>
    <w:rsid w:val="00C0216B"/>
    <w:rsid w:val="00C02D57"/>
    <w:rsid w:val="00C037B5"/>
    <w:rsid w:val="00C04116"/>
    <w:rsid w:val="00C0421E"/>
    <w:rsid w:val="00C0472E"/>
    <w:rsid w:val="00C05BC6"/>
    <w:rsid w:val="00C06B68"/>
    <w:rsid w:val="00C06CAF"/>
    <w:rsid w:val="00C07953"/>
    <w:rsid w:val="00C1095A"/>
    <w:rsid w:val="00C12DC9"/>
    <w:rsid w:val="00C14E3B"/>
    <w:rsid w:val="00C151DE"/>
    <w:rsid w:val="00C15FF1"/>
    <w:rsid w:val="00C1605E"/>
    <w:rsid w:val="00C168B0"/>
    <w:rsid w:val="00C16C78"/>
    <w:rsid w:val="00C24020"/>
    <w:rsid w:val="00C24927"/>
    <w:rsid w:val="00C2735D"/>
    <w:rsid w:val="00C3132D"/>
    <w:rsid w:val="00C32086"/>
    <w:rsid w:val="00C32A70"/>
    <w:rsid w:val="00C33D08"/>
    <w:rsid w:val="00C35014"/>
    <w:rsid w:val="00C350F0"/>
    <w:rsid w:val="00C37768"/>
    <w:rsid w:val="00C37A71"/>
    <w:rsid w:val="00C4095E"/>
    <w:rsid w:val="00C40B34"/>
    <w:rsid w:val="00C40BBA"/>
    <w:rsid w:val="00C43308"/>
    <w:rsid w:val="00C45794"/>
    <w:rsid w:val="00C45D35"/>
    <w:rsid w:val="00C466F1"/>
    <w:rsid w:val="00C47038"/>
    <w:rsid w:val="00C4788B"/>
    <w:rsid w:val="00C47F05"/>
    <w:rsid w:val="00C52030"/>
    <w:rsid w:val="00C52F55"/>
    <w:rsid w:val="00C53157"/>
    <w:rsid w:val="00C5497B"/>
    <w:rsid w:val="00C5665E"/>
    <w:rsid w:val="00C5689C"/>
    <w:rsid w:val="00C56F26"/>
    <w:rsid w:val="00C570BA"/>
    <w:rsid w:val="00C5736C"/>
    <w:rsid w:val="00C611CF"/>
    <w:rsid w:val="00C6125D"/>
    <w:rsid w:val="00C61314"/>
    <w:rsid w:val="00C63197"/>
    <w:rsid w:val="00C636F1"/>
    <w:rsid w:val="00C653D6"/>
    <w:rsid w:val="00C70C06"/>
    <w:rsid w:val="00C70F41"/>
    <w:rsid w:val="00C70FB5"/>
    <w:rsid w:val="00C72113"/>
    <w:rsid w:val="00C721BE"/>
    <w:rsid w:val="00C72320"/>
    <w:rsid w:val="00C72CED"/>
    <w:rsid w:val="00C73CE1"/>
    <w:rsid w:val="00C75A82"/>
    <w:rsid w:val="00C775AE"/>
    <w:rsid w:val="00C77CB9"/>
    <w:rsid w:val="00C82BE5"/>
    <w:rsid w:val="00C82C3A"/>
    <w:rsid w:val="00C82F6B"/>
    <w:rsid w:val="00C858B8"/>
    <w:rsid w:val="00C86401"/>
    <w:rsid w:val="00C909E8"/>
    <w:rsid w:val="00C91D5A"/>
    <w:rsid w:val="00C925B1"/>
    <w:rsid w:val="00C92969"/>
    <w:rsid w:val="00C92E04"/>
    <w:rsid w:val="00C94D7F"/>
    <w:rsid w:val="00C9532D"/>
    <w:rsid w:val="00C9571B"/>
    <w:rsid w:val="00C95FE1"/>
    <w:rsid w:val="00C972EF"/>
    <w:rsid w:val="00C9748D"/>
    <w:rsid w:val="00C97F0F"/>
    <w:rsid w:val="00CA10FD"/>
    <w:rsid w:val="00CA1982"/>
    <w:rsid w:val="00CA231B"/>
    <w:rsid w:val="00CA3106"/>
    <w:rsid w:val="00CA54BB"/>
    <w:rsid w:val="00CA5863"/>
    <w:rsid w:val="00CA58A0"/>
    <w:rsid w:val="00CB16DD"/>
    <w:rsid w:val="00CB3F1A"/>
    <w:rsid w:val="00CB4D45"/>
    <w:rsid w:val="00CC072C"/>
    <w:rsid w:val="00CC1957"/>
    <w:rsid w:val="00CC1E26"/>
    <w:rsid w:val="00CC5EB1"/>
    <w:rsid w:val="00CD050B"/>
    <w:rsid w:val="00CD1305"/>
    <w:rsid w:val="00CD1B08"/>
    <w:rsid w:val="00CD48F3"/>
    <w:rsid w:val="00CD54CE"/>
    <w:rsid w:val="00CD65D3"/>
    <w:rsid w:val="00CE0D96"/>
    <w:rsid w:val="00CE14A5"/>
    <w:rsid w:val="00CE34F7"/>
    <w:rsid w:val="00CE382D"/>
    <w:rsid w:val="00CE3CDD"/>
    <w:rsid w:val="00CE40DD"/>
    <w:rsid w:val="00CE4E21"/>
    <w:rsid w:val="00CE6342"/>
    <w:rsid w:val="00CE75DD"/>
    <w:rsid w:val="00CF00AA"/>
    <w:rsid w:val="00CF1A29"/>
    <w:rsid w:val="00CF1C0C"/>
    <w:rsid w:val="00CF20B2"/>
    <w:rsid w:val="00CF5251"/>
    <w:rsid w:val="00CF52D9"/>
    <w:rsid w:val="00CF53B1"/>
    <w:rsid w:val="00CF58F5"/>
    <w:rsid w:val="00CF5ACB"/>
    <w:rsid w:val="00CF72B3"/>
    <w:rsid w:val="00CF79FE"/>
    <w:rsid w:val="00D0037F"/>
    <w:rsid w:val="00D00CC4"/>
    <w:rsid w:val="00D01449"/>
    <w:rsid w:val="00D019E6"/>
    <w:rsid w:val="00D02B06"/>
    <w:rsid w:val="00D0359E"/>
    <w:rsid w:val="00D03681"/>
    <w:rsid w:val="00D04892"/>
    <w:rsid w:val="00D054A5"/>
    <w:rsid w:val="00D05DAF"/>
    <w:rsid w:val="00D0654C"/>
    <w:rsid w:val="00D10FDB"/>
    <w:rsid w:val="00D123B9"/>
    <w:rsid w:val="00D142D3"/>
    <w:rsid w:val="00D14382"/>
    <w:rsid w:val="00D14962"/>
    <w:rsid w:val="00D17FD6"/>
    <w:rsid w:val="00D20966"/>
    <w:rsid w:val="00D2161E"/>
    <w:rsid w:val="00D21651"/>
    <w:rsid w:val="00D21C24"/>
    <w:rsid w:val="00D21EF6"/>
    <w:rsid w:val="00D22D7A"/>
    <w:rsid w:val="00D2354B"/>
    <w:rsid w:val="00D26BE9"/>
    <w:rsid w:val="00D2767F"/>
    <w:rsid w:val="00D30D62"/>
    <w:rsid w:val="00D315F1"/>
    <w:rsid w:val="00D32E1A"/>
    <w:rsid w:val="00D33A73"/>
    <w:rsid w:val="00D33A87"/>
    <w:rsid w:val="00D34A9C"/>
    <w:rsid w:val="00D3586E"/>
    <w:rsid w:val="00D36CC0"/>
    <w:rsid w:val="00D37A36"/>
    <w:rsid w:val="00D4103B"/>
    <w:rsid w:val="00D42C4D"/>
    <w:rsid w:val="00D44822"/>
    <w:rsid w:val="00D5021D"/>
    <w:rsid w:val="00D525D9"/>
    <w:rsid w:val="00D53807"/>
    <w:rsid w:val="00D549B6"/>
    <w:rsid w:val="00D61255"/>
    <w:rsid w:val="00D62770"/>
    <w:rsid w:val="00D62A2A"/>
    <w:rsid w:val="00D64082"/>
    <w:rsid w:val="00D64570"/>
    <w:rsid w:val="00D65D45"/>
    <w:rsid w:val="00D6643A"/>
    <w:rsid w:val="00D66A91"/>
    <w:rsid w:val="00D66BB2"/>
    <w:rsid w:val="00D67152"/>
    <w:rsid w:val="00D67EE9"/>
    <w:rsid w:val="00D72209"/>
    <w:rsid w:val="00D7259B"/>
    <w:rsid w:val="00D72E8F"/>
    <w:rsid w:val="00D73FCF"/>
    <w:rsid w:val="00D74131"/>
    <w:rsid w:val="00D75E3B"/>
    <w:rsid w:val="00D763B2"/>
    <w:rsid w:val="00D76B35"/>
    <w:rsid w:val="00D821DF"/>
    <w:rsid w:val="00D8234A"/>
    <w:rsid w:val="00D831CF"/>
    <w:rsid w:val="00D84287"/>
    <w:rsid w:val="00D844D5"/>
    <w:rsid w:val="00D855A7"/>
    <w:rsid w:val="00D857C1"/>
    <w:rsid w:val="00D90487"/>
    <w:rsid w:val="00D905BC"/>
    <w:rsid w:val="00D906A2"/>
    <w:rsid w:val="00D90C0A"/>
    <w:rsid w:val="00D919F7"/>
    <w:rsid w:val="00D92B44"/>
    <w:rsid w:val="00D95CB3"/>
    <w:rsid w:val="00D96184"/>
    <w:rsid w:val="00D964F5"/>
    <w:rsid w:val="00D976AE"/>
    <w:rsid w:val="00D97DE1"/>
    <w:rsid w:val="00DA04BC"/>
    <w:rsid w:val="00DA08E0"/>
    <w:rsid w:val="00DA0BB4"/>
    <w:rsid w:val="00DA2CA6"/>
    <w:rsid w:val="00DA2CD4"/>
    <w:rsid w:val="00DA3C92"/>
    <w:rsid w:val="00DA3DB2"/>
    <w:rsid w:val="00DA4256"/>
    <w:rsid w:val="00DA493D"/>
    <w:rsid w:val="00DA4C3F"/>
    <w:rsid w:val="00DA5F11"/>
    <w:rsid w:val="00DA6CA6"/>
    <w:rsid w:val="00DA7DA9"/>
    <w:rsid w:val="00DB0268"/>
    <w:rsid w:val="00DB0900"/>
    <w:rsid w:val="00DB0B51"/>
    <w:rsid w:val="00DB261F"/>
    <w:rsid w:val="00DB48A6"/>
    <w:rsid w:val="00DB4CE2"/>
    <w:rsid w:val="00DB7E55"/>
    <w:rsid w:val="00DC011C"/>
    <w:rsid w:val="00DC0DD9"/>
    <w:rsid w:val="00DC19E0"/>
    <w:rsid w:val="00DC2341"/>
    <w:rsid w:val="00DC632E"/>
    <w:rsid w:val="00DC7C70"/>
    <w:rsid w:val="00DD00BB"/>
    <w:rsid w:val="00DD27C1"/>
    <w:rsid w:val="00DD326E"/>
    <w:rsid w:val="00DD3464"/>
    <w:rsid w:val="00DD3E80"/>
    <w:rsid w:val="00DD433E"/>
    <w:rsid w:val="00DE1858"/>
    <w:rsid w:val="00DE2848"/>
    <w:rsid w:val="00DE2B1C"/>
    <w:rsid w:val="00DE415F"/>
    <w:rsid w:val="00DE4C89"/>
    <w:rsid w:val="00DE4E79"/>
    <w:rsid w:val="00DE536B"/>
    <w:rsid w:val="00DE57BD"/>
    <w:rsid w:val="00DE5D02"/>
    <w:rsid w:val="00DE725C"/>
    <w:rsid w:val="00DF056D"/>
    <w:rsid w:val="00DF07D3"/>
    <w:rsid w:val="00DF2209"/>
    <w:rsid w:val="00DF28F3"/>
    <w:rsid w:val="00DF29AF"/>
    <w:rsid w:val="00DF2E7F"/>
    <w:rsid w:val="00DF3C44"/>
    <w:rsid w:val="00DF445D"/>
    <w:rsid w:val="00DF589F"/>
    <w:rsid w:val="00DF5FFA"/>
    <w:rsid w:val="00DF62B3"/>
    <w:rsid w:val="00DF6DF9"/>
    <w:rsid w:val="00DF707B"/>
    <w:rsid w:val="00DF722D"/>
    <w:rsid w:val="00E01487"/>
    <w:rsid w:val="00E01A06"/>
    <w:rsid w:val="00E01DAA"/>
    <w:rsid w:val="00E02A90"/>
    <w:rsid w:val="00E02B66"/>
    <w:rsid w:val="00E04308"/>
    <w:rsid w:val="00E04FD1"/>
    <w:rsid w:val="00E050A7"/>
    <w:rsid w:val="00E05B37"/>
    <w:rsid w:val="00E05E66"/>
    <w:rsid w:val="00E0684F"/>
    <w:rsid w:val="00E1000D"/>
    <w:rsid w:val="00E111DD"/>
    <w:rsid w:val="00E1216A"/>
    <w:rsid w:val="00E13ACD"/>
    <w:rsid w:val="00E14141"/>
    <w:rsid w:val="00E1438E"/>
    <w:rsid w:val="00E20323"/>
    <w:rsid w:val="00E2041B"/>
    <w:rsid w:val="00E207A4"/>
    <w:rsid w:val="00E21CA2"/>
    <w:rsid w:val="00E23354"/>
    <w:rsid w:val="00E23633"/>
    <w:rsid w:val="00E25478"/>
    <w:rsid w:val="00E26F2C"/>
    <w:rsid w:val="00E271A0"/>
    <w:rsid w:val="00E31DC8"/>
    <w:rsid w:val="00E32518"/>
    <w:rsid w:val="00E34678"/>
    <w:rsid w:val="00E34C47"/>
    <w:rsid w:val="00E35604"/>
    <w:rsid w:val="00E36210"/>
    <w:rsid w:val="00E37068"/>
    <w:rsid w:val="00E426F6"/>
    <w:rsid w:val="00E43107"/>
    <w:rsid w:val="00E470A8"/>
    <w:rsid w:val="00E475E2"/>
    <w:rsid w:val="00E47EBC"/>
    <w:rsid w:val="00E50EE7"/>
    <w:rsid w:val="00E516B9"/>
    <w:rsid w:val="00E51805"/>
    <w:rsid w:val="00E52548"/>
    <w:rsid w:val="00E52DC8"/>
    <w:rsid w:val="00E52EC6"/>
    <w:rsid w:val="00E54E47"/>
    <w:rsid w:val="00E55460"/>
    <w:rsid w:val="00E56583"/>
    <w:rsid w:val="00E565BA"/>
    <w:rsid w:val="00E5686C"/>
    <w:rsid w:val="00E57CA4"/>
    <w:rsid w:val="00E60264"/>
    <w:rsid w:val="00E60765"/>
    <w:rsid w:val="00E60E28"/>
    <w:rsid w:val="00E63844"/>
    <w:rsid w:val="00E63DBE"/>
    <w:rsid w:val="00E6507C"/>
    <w:rsid w:val="00E65C23"/>
    <w:rsid w:val="00E65C49"/>
    <w:rsid w:val="00E675D9"/>
    <w:rsid w:val="00E706FA"/>
    <w:rsid w:val="00E70A8E"/>
    <w:rsid w:val="00E70E1C"/>
    <w:rsid w:val="00E71297"/>
    <w:rsid w:val="00E72DB2"/>
    <w:rsid w:val="00E730A9"/>
    <w:rsid w:val="00E74023"/>
    <w:rsid w:val="00E7443A"/>
    <w:rsid w:val="00E7448D"/>
    <w:rsid w:val="00E74FE2"/>
    <w:rsid w:val="00E755F4"/>
    <w:rsid w:val="00E82055"/>
    <w:rsid w:val="00E8372E"/>
    <w:rsid w:val="00E8421A"/>
    <w:rsid w:val="00E85EF7"/>
    <w:rsid w:val="00E870A5"/>
    <w:rsid w:val="00E87674"/>
    <w:rsid w:val="00E900C1"/>
    <w:rsid w:val="00E9028B"/>
    <w:rsid w:val="00E90372"/>
    <w:rsid w:val="00E90827"/>
    <w:rsid w:val="00E90912"/>
    <w:rsid w:val="00E92528"/>
    <w:rsid w:val="00E9265E"/>
    <w:rsid w:val="00E93B6F"/>
    <w:rsid w:val="00E95097"/>
    <w:rsid w:val="00E95A4E"/>
    <w:rsid w:val="00E95A91"/>
    <w:rsid w:val="00E96F7D"/>
    <w:rsid w:val="00E97E87"/>
    <w:rsid w:val="00EA4A83"/>
    <w:rsid w:val="00EA4EEB"/>
    <w:rsid w:val="00EA64D6"/>
    <w:rsid w:val="00EA68C2"/>
    <w:rsid w:val="00EA7123"/>
    <w:rsid w:val="00EA7885"/>
    <w:rsid w:val="00EB170D"/>
    <w:rsid w:val="00EB2C02"/>
    <w:rsid w:val="00EB42C5"/>
    <w:rsid w:val="00EB5684"/>
    <w:rsid w:val="00EB5EBE"/>
    <w:rsid w:val="00EB609E"/>
    <w:rsid w:val="00EB61B4"/>
    <w:rsid w:val="00EB700C"/>
    <w:rsid w:val="00EB741E"/>
    <w:rsid w:val="00EC0ECF"/>
    <w:rsid w:val="00EC1C85"/>
    <w:rsid w:val="00EC2566"/>
    <w:rsid w:val="00EC3296"/>
    <w:rsid w:val="00EC3490"/>
    <w:rsid w:val="00EC5585"/>
    <w:rsid w:val="00ED0940"/>
    <w:rsid w:val="00ED0FBB"/>
    <w:rsid w:val="00ED47A8"/>
    <w:rsid w:val="00ED661D"/>
    <w:rsid w:val="00ED7175"/>
    <w:rsid w:val="00ED73FF"/>
    <w:rsid w:val="00EE0128"/>
    <w:rsid w:val="00EE040B"/>
    <w:rsid w:val="00EE11DC"/>
    <w:rsid w:val="00EE1BA3"/>
    <w:rsid w:val="00EE280B"/>
    <w:rsid w:val="00EE2A5C"/>
    <w:rsid w:val="00EE4219"/>
    <w:rsid w:val="00EE5121"/>
    <w:rsid w:val="00EF04A4"/>
    <w:rsid w:val="00EF0940"/>
    <w:rsid w:val="00EF0B35"/>
    <w:rsid w:val="00EF3217"/>
    <w:rsid w:val="00EF338D"/>
    <w:rsid w:val="00EF52F2"/>
    <w:rsid w:val="00EF5668"/>
    <w:rsid w:val="00EF5DAE"/>
    <w:rsid w:val="00EF6C68"/>
    <w:rsid w:val="00EF7300"/>
    <w:rsid w:val="00EF7A6D"/>
    <w:rsid w:val="00F01059"/>
    <w:rsid w:val="00F02511"/>
    <w:rsid w:val="00F037FB"/>
    <w:rsid w:val="00F03CFC"/>
    <w:rsid w:val="00F042B5"/>
    <w:rsid w:val="00F06F74"/>
    <w:rsid w:val="00F07CAF"/>
    <w:rsid w:val="00F10653"/>
    <w:rsid w:val="00F118E7"/>
    <w:rsid w:val="00F1235D"/>
    <w:rsid w:val="00F12DDF"/>
    <w:rsid w:val="00F13FF7"/>
    <w:rsid w:val="00F1439C"/>
    <w:rsid w:val="00F1558C"/>
    <w:rsid w:val="00F15AEB"/>
    <w:rsid w:val="00F1717A"/>
    <w:rsid w:val="00F21DA6"/>
    <w:rsid w:val="00F2293E"/>
    <w:rsid w:val="00F235A5"/>
    <w:rsid w:val="00F24B5D"/>
    <w:rsid w:val="00F24EAD"/>
    <w:rsid w:val="00F275BE"/>
    <w:rsid w:val="00F27D02"/>
    <w:rsid w:val="00F27FA2"/>
    <w:rsid w:val="00F302C8"/>
    <w:rsid w:val="00F31D45"/>
    <w:rsid w:val="00F3271E"/>
    <w:rsid w:val="00F33DFB"/>
    <w:rsid w:val="00F34105"/>
    <w:rsid w:val="00F34385"/>
    <w:rsid w:val="00F34BB7"/>
    <w:rsid w:val="00F34EBE"/>
    <w:rsid w:val="00F35CE3"/>
    <w:rsid w:val="00F37489"/>
    <w:rsid w:val="00F37CE4"/>
    <w:rsid w:val="00F411AF"/>
    <w:rsid w:val="00F4215E"/>
    <w:rsid w:val="00F427D1"/>
    <w:rsid w:val="00F45710"/>
    <w:rsid w:val="00F51034"/>
    <w:rsid w:val="00F518EE"/>
    <w:rsid w:val="00F52CFE"/>
    <w:rsid w:val="00F539B0"/>
    <w:rsid w:val="00F5579A"/>
    <w:rsid w:val="00F55B1A"/>
    <w:rsid w:val="00F61F1F"/>
    <w:rsid w:val="00F62952"/>
    <w:rsid w:val="00F62B04"/>
    <w:rsid w:val="00F67A55"/>
    <w:rsid w:val="00F67F8B"/>
    <w:rsid w:val="00F719C5"/>
    <w:rsid w:val="00F72934"/>
    <w:rsid w:val="00F7295B"/>
    <w:rsid w:val="00F74E34"/>
    <w:rsid w:val="00F75215"/>
    <w:rsid w:val="00F76CAC"/>
    <w:rsid w:val="00F770B1"/>
    <w:rsid w:val="00F77DA1"/>
    <w:rsid w:val="00F77F1C"/>
    <w:rsid w:val="00F8072E"/>
    <w:rsid w:val="00F84B1A"/>
    <w:rsid w:val="00F85885"/>
    <w:rsid w:val="00F85B25"/>
    <w:rsid w:val="00F8665B"/>
    <w:rsid w:val="00F86FE1"/>
    <w:rsid w:val="00F90C47"/>
    <w:rsid w:val="00F91C46"/>
    <w:rsid w:val="00F92CD6"/>
    <w:rsid w:val="00F92EBB"/>
    <w:rsid w:val="00F93AF0"/>
    <w:rsid w:val="00F944AA"/>
    <w:rsid w:val="00F96587"/>
    <w:rsid w:val="00F96E12"/>
    <w:rsid w:val="00FA09BA"/>
    <w:rsid w:val="00FA2FED"/>
    <w:rsid w:val="00FA30BA"/>
    <w:rsid w:val="00FA385F"/>
    <w:rsid w:val="00FA4A82"/>
    <w:rsid w:val="00FA519D"/>
    <w:rsid w:val="00FA605E"/>
    <w:rsid w:val="00FA62E1"/>
    <w:rsid w:val="00FA7CFB"/>
    <w:rsid w:val="00FB161E"/>
    <w:rsid w:val="00FB16F6"/>
    <w:rsid w:val="00FB2762"/>
    <w:rsid w:val="00FB27EE"/>
    <w:rsid w:val="00FB31AB"/>
    <w:rsid w:val="00FB5807"/>
    <w:rsid w:val="00FB5EE5"/>
    <w:rsid w:val="00FB6DF6"/>
    <w:rsid w:val="00FC1593"/>
    <w:rsid w:val="00FC2B0C"/>
    <w:rsid w:val="00FC3070"/>
    <w:rsid w:val="00FC374D"/>
    <w:rsid w:val="00FC3E86"/>
    <w:rsid w:val="00FC5429"/>
    <w:rsid w:val="00FC56C3"/>
    <w:rsid w:val="00FC5E60"/>
    <w:rsid w:val="00FC60FE"/>
    <w:rsid w:val="00FC658C"/>
    <w:rsid w:val="00FD0446"/>
    <w:rsid w:val="00FD088C"/>
    <w:rsid w:val="00FD10E9"/>
    <w:rsid w:val="00FD1AB4"/>
    <w:rsid w:val="00FD2274"/>
    <w:rsid w:val="00FD4240"/>
    <w:rsid w:val="00FD5B1A"/>
    <w:rsid w:val="00FD5C6D"/>
    <w:rsid w:val="00FD5CA8"/>
    <w:rsid w:val="00FD6A7E"/>
    <w:rsid w:val="00FE08EC"/>
    <w:rsid w:val="00FE1335"/>
    <w:rsid w:val="00FE13D3"/>
    <w:rsid w:val="00FE1675"/>
    <w:rsid w:val="00FE4329"/>
    <w:rsid w:val="00FE5E04"/>
    <w:rsid w:val="00FE6142"/>
    <w:rsid w:val="00FE6C03"/>
    <w:rsid w:val="00FF01BC"/>
    <w:rsid w:val="00FF1568"/>
    <w:rsid w:val="00FF188B"/>
    <w:rsid w:val="00FF30B7"/>
    <w:rsid w:val="00FF3C4A"/>
    <w:rsid w:val="00FF47DB"/>
    <w:rsid w:val="00FF502E"/>
    <w:rsid w:val="00FF65D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3C2FFF"/>
  <w15:docId w15:val="{675A98A5-3679-47A4-8D48-EDB75EF4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0"/>
    <w:rPr>
      <w:rFonts w:ascii="Calibri" w:eastAsia="Calibri" w:hAnsi="Calibri" w:cs="Times New Roman"/>
    </w:rPr>
  </w:style>
  <w:style w:type="paragraph" w:styleId="Ttulo1">
    <w:name w:val="heading 1"/>
    <w:basedOn w:val="Normal"/>
    <w:next w:val="Normal"/>
    <w:link w:val="Ttulo1Car"/>
    <w:qFormat/>
    <w:rsid w:val="00061D61"/>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qFormat/>
    <w:rsid w:val="00061D61"/>
    <w:pPr>
      <w:keepNext/>
      <w:spacing w:after="0" w:line="240" w:lineRule="auto"/>
      <w:jc w:val="both"/>
      <w:outlineLvl w:val="1"/>
    </w:pPr>
    <w:rPr>
      <w:rFonts w:ascii="Arial" w:eastAsia="Times New Roman" w:hAnsi="Arial"/>
      <w:b/>
      <w:szCs w:val="20"/>
    </w:rPr>
  </w:style>
  <w:style w:type="paragraph" w:styleId="Ttulo3">
    <w:name w:val="heading 3"/>
    <w:basedOn w:val="Normal"/>
    <w:next w:val="Normal"/>
    <w:link w:val="Ttulo3Car"/>
    <w:unhideWhenUsed/>
    <w:qFormat/>
    <w:rsid w:val="00061D61"/>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Ttulo5">
    <w:name w:val="heading 5"/>
    <w:basedOn w:val="Normal"/>
    <w:next w:val="Normal"/>
    <w:link w:val="Ttulo5Car"/>
    <w:qFormat/>
    <w:rsid w:val="00061D61"/>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qFormat/>
    <w:rsid w:val="00061D61"/>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qFormat/>
    <w:rsid w:val="00061D61"/>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061D61"/>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1D61"/>
    <w:rPr>
      <w:rFonts w:ascii="Arial" w:eastAsia="Times New Roman" w:hAnsi="Arial" w:cs="Times New Roman"/>
      <w:b/>
      <w:szCs w:val="20"/>
    </w:rPr>
  </w:style>
  <w:style w:type="character" w:customStyle="1" w:styleId="Ttulo2Car">
    <w:name w:val="Título 2 Car"/>
    <w:basedOn w:val="Fuentedeprrafopredeter"/>
    <w:link w:val="Ttulo2"/>
    <w:rsid w:val="00061D61"/>
    <w:rPr>
      <w:rFonts w:ascii="Arial" w:eastAsia="Times New Roman" w:hAnsi="Arial" w:cs="Times New Roman"/>
      <w:b/>
      <w:szCs w:val="20"/>
    </w:rPr>
  </w:style>
  <w:style w:type="character" w:customStyle="1" w:styleId="Ttulo3Car">
    <w:name w:val="Título 3 Car"/>
    <w:basedOn w:val="Fuentedeprrafopredeter"/>
    <w:link w:val="Ttulo3"/>
    <w:rsid w:val="00061D61"/>
    <w:rPr>
      <w:rFonts w:asciiTheme="majorHAnsi" w:eastAsiaTheme="majorEastAsia" w:hAnsiTheme="majorHAnsi" w:cstheme="majorBidi"/>
      <w:b/>
      <w:bCs/>
      <w:color w:val="4F81BD" w:themeColor="accent1"/>
      <w:sz w:val="24"/>
      <w:szCs w:val="20"/>
    </w:rPr>
  </w:style>
  <w:style w:type="character" w:customStyle="1" w:styleId="Ttulo5Car">
    <w:name w:val="Título 5 Car"/>
    <w:basedOn w:val="Fuentedeprrafopredeter"/>
    <w:link w:val="Ttulo5"/>
    <w:rsid w:val="00061D61"/>
    <w:rPr>
      <w:rFonts w:ascii="Arial" w:eastAsia="Times New Roman" w:hAnsi="Arial" w:cs="Times New Roman"/>
      <w:b/>
      <w:sz w:val="20"/>
      <w:szCs w:val="20"/>
    </w:rPr>
  </w:style>
  <w:style w:type="character" w:customStyle="1" w:styleId="Ttulo6Car">
    <w:name w:val="Título 6 Car"/>
    <w:basedOn w:val="Fuentedeprrafopredeter"/>
    <w:link w:val="Ttulo6"/>
    <w:rsid w:val="00061D61"/>
    <w:rPr>
      <w:rFonts w:ascii="Times New Roman" w:eastAsia="Times New Roman" w:hAnsi="Times New Roman" w:cs="Times New Roman"/>
      <w:b/>
      <w:bCs/>
    </w:rPr>
  </w:style>
  <w:style w:type="character" w:customStyle="1" w:styleId="Ttulo7Car">
    <w:name w:val="Título 7 Car"/>
    <w:basedOn w:val="Fuentedeprrafopredeter"/>
    <w:link w:val="Ttulo7"/>
    <w:rsid w:val="00061D61"/>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061D61"/>
    <w:rPr>
      <w:rFonts w:ascii="Times New Roman" w:eastAsia="Times New Roman" w:hAnsi="Times New Roman" w:cs="Times New Roman"/>
      <w:b/>
      <w:szCs w:val="20"/>
      <w:lang w:eastAsia="es-ES"/>
    </w:rPr>
  </w:style>
  <w:style w:type="paragraph" w:styleId="Encabezado">
    <w:name w:val="header"/>
    <w:basedOn w:val="Normal"/>
    <w:link w:val="EncabezadoCar"/>
    <w:unhideWhenUsed/>
    <w:rsid w:val="00061D61"/>
    <w:pPr>
      <w:tabs>
        <w:tab w:val="center" w:pos="4419"/>
        <w:tab w:val="right" w:pos="8838"/>
      </w:tabs>
      <w:spacing w:after="0" w:line="240" w:lineRule="auto"/>
    </w:pPr>
  </w:style>
  <w:style w:type="character" w:customStyle="1" w:styleId="EncabezadoCar">
    <w:name w:val="Encabezado Car"/>
    <w:basedOn w:val="Fuentedeprrafopredeter"/>
    <w:link w:val="Encabezado"/>
    <w:rsid w:val="00061D61"/>
    <w:rPr>
      <w:rFonts w:ascii="Calibri" w:eastAsia="Calibri" w:hAnsi="Calibri" w:cs="Times New Roman"/>
    </w:rPr>
  </w:style>
  <w:style w:type="paragraph" w:styleId="Piedepgina">
    <w:name w:val="footer"/>
    <w:basedOn w:val="Normal"/>
    <w:link w:val="PiedepginaCar"/>
    <w:unhideWhenUsed/>
    <w:rsid w:val="00061D61"/>
    <w:pPr>
      <w:tabs>
        <w:tab w:val="center" w:pos="4419"/>
        <w:tab w:val="right" w:pos="8838"/>
      </w:tabs>
      <w:spacing w:after="0" w:line="240" w:lineRule="auto"/>
    </w:pPr>
  </w:style>
  <w:style w:type="character" w:customStyle="1" w:styleId="PiedepginaCar">
    <w:name w:val="Pie de página Car"/>
    <w:basedOn w:val="Fuentedeprrafopredeter"/>
    <w:link w:val="Piedepgina"/>
    <w:rsid w:val="00061D61"/>
    <w:rPr>
      <w:rFonts w:ascii="Calibri" w:eastAsia="Calibri" w:hAnsi="Calibri" w:cs="Times New Roman"/>
    </w:rPr>
  </w:style>
  <w:style w:type="paragraph" w:customStyle="1" w:styleId="estilo30">
    <w:name w:val="estilo30"/>
    <w:basedOn w:val="Normal"/>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061D61"/>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61D61"/>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061D61"/>
    <w:rPr>
      <w:rFonts w:ascii="Arial" w:eastAsia="Times New Roman" w:hAnsi="Arial" w:cs="Times New Roman"/>
      <w:szCs w:val="20"/>
    </w:rPr>
  </w:style>
  <w:style w:type="character" w:styleId="Nmerodepgina">
    <w:name w:val="page number"/>
    <w:basedOn w:val="Fuentedeprrafopredeter"/>
    <w:rsid w:val="00061D61"/>
  </w:style>
  <w:style w:type="paragraph" w:styleId="Textodebloque">
    <w:name w:val="Block Text"/>
    <w:basedOn w:val="Normal"/>
    <w:rsid w:val="00061D61"/>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061D61"/>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061D61"/>
    <w:rPr>
      <w:rFonts w:ascii="Arial" w:eastAsia="Times New Roman" w:hAnsi="Arial" w:cs="Times New Roman"/>
      <w:szCs w:val="20"/>
    </w:rPr>
  </w:style>
  <w:style w:type="character" w:customStyle="1" w:styleId="TextodegloboCar">
    <w:name w:val="Texto de globo Car"/>
    <w:basedOn w:val="Fuentedeprrafopredeter"/>
    <w:link w:val="Textodeglobo"/>
    <w:semiHidden/>
    <w:rsid w:val="00061D61"/>
    <w:rPr>
      <w:rFonts w:ascii="Tahoma" w:eastAsia="Times New Roman" w:hAnsi="Tahoma" w:cs="Tahoma"/>
      <w:sz w:val="16"/>
      <w:szCs w:val="16"/>
    </w:rPr>
  </w:style>
  <w:style w:type="paragraph" w:styleId="Textodeglobo">
    <w:name w:val="Balloon Text"/>
    <w:basedOn w:val="Normal"/>
    <w:link w:val="TextodegloboCar"/>
    <w:semiHidden/>
    <w:rsid w:val="00061D61"/>
    <w:pPr>
      <w:spacing w:after="0" w:line="240" w:lineRule="auto"/>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061D61"/>
    <w:rPr>
      <w:rFonts w:ascii="Tahoma" w:eastAsia="Calibri" w:hAnsi="Tahoma" w:cs="Tahoma"/>
      <w:sz w:val="16"/>
      <w:szCs w:val="16"/>
    </w:rPr>
  </w:style>
  <w:style w:type="paragraph" w:styleId="Textoindependiente2">
    <w:name w:val="Body Text 2"/>
    <w:basedOn w:val="Normal"/>
    <w:link w:val="Textoindependiente2Car"/>
    <w:rsid w:val="00061D61"/>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061D61"/>
    <w:rPr>
      <w:rFonts w:ascii="Arial" w:eastAsia="Times New Roman" w:hAnsi="Arial" w:cs="Times New Roman"/>
      <w:sz w:val="24"/>
      <w:szCs w:val="20"/>
    </w:rPr>
  </w:style>
  <w:style w:type="paragraph" w:styleId="Textoindependiente3">
    <w:name w:val="Body Text 3"/>
    <w:basedOn w:val="Normal"/>
    <w:link w:val="Textoindependiente3Car"/>
    <w:rsid w:val="00061D61"/>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061D61"/>
    <w:rPr>
      <w:rFonts w:ascii="Arial" w:eastAsia="Times New Roman" w:hAnsi="Arial" w:cs="Times New Roman"/>
      <w:sz w:val="16"/>
      <w:szCs w:val="16"/>
    </w:rPr>
  </w:style>
  <w:style w:type="paragraph" w:styleId="Puesto">
    <w:name w:val="Title"/>
    <w:basedOn w:val="Normal"/>
    <w:link w:val="PuestoCar"/>
    <w:qFormat/>
    <w:rsid w:val="00061D61"/>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061D61"/>
    <w:rPr>
      <w:rFonts w:ascii="Arial" w:eastAsia="Times New Roman" w:hAnsi="Arial" w:cs="Times New Roman"/>
      <w:b/>
      <w:sz w:val="20"/>
      <w:szCs w:val="20"/>
      <w:lang w:eastAsia="es-ES"/>
    </w:rPr>
  </w:style>
  <w:style w:type="paragraph" w:styleId="Textocomentario">
    <w:name w:val="annotation text"/>
    <w:basedOn w:val="Normal"/>
    <w:link w:val="TextocomentarioCar"/>
    <w:uiPriority w:val="99"/>
    <w:rsid w:val="00061D6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061D61"/>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061D61"/>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061D61"/>
    <w:rPr>
      <w:rFonts w:ascii="Arial" w:eastAsia="Times New Roman" w:hAnsi="Arial" w:cs="Times New Roman"/>
      <w:sz w:val="24"/>
      <w:szCs w:val="20"/>
    </w:rPr>
  </w:style>
  <w:style w:type="paragraph" w:styleId="Textonotapie">
    <w:name w:val="footnote text"/>
    <w:basedOn w:val="Normal"/>
    <w:link w:val="TextonotapieCar"/>
    <w:uiPriority w:val="99"/>
    <w:rsid w:val="00061D61"/>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uiPriority w:val="99"/>
    <w:rsid w:val="00061D61"/>
    <w:rPr>
      <w:rFonts w:ascii="Arial" w:eastAsia="Times New Roman" w:hAnsi="Arial" w:cs="Times New Roman"/>
      <w:sz w:val="20"/>
      <w:szCs w:val="20"/>
    </w:rPr>
  </w:style>
  <w:style w:type="character" w:styleId="Refdenotaalpie">
    <w:name w:val="footnote reference"/>
    <w:uiPriority w:val="99"/>
    <w:rsid w:val="00061D61"/>
    <w:rPr>
      <w:vertAlign w:val="superscript"/>
    </w:rPr>
  </w:style>
  <w:style w:type="paragraph" w:styleId="Sinespaciado">
    <w:name w:val="No Spacing"/>
    <w:uiPriority w:val="1"/>
    <w:qFormat/>
    <w:rsid w:val="00061D61"/>
    <w:pPr>
      <w:spacing w:after="0" w:line="240" w:lineRule="auto"/>
    </w:pPr>
    <w:rPr>
      <w:rFonts w:ascii="Arial" w:eastAsia="Calibri" w:hAnsi="Arial" w:cs="Arial"/>
    </w:rPr>
  </w:style>
  <w:style w:type="paragraph" w:customStyle="1" w:styleId="texto">
    <w:name w:val="texto"/>
    <w:basedOn w:val="Normal"/>
    <w:rsid w:val="00061D61"/>
    <w:pPr>
      <w:spacing w:after="101" w:line="216" w:lineRule="atLeast"/>
      <w:ind w:firstLine="288"/>
      <w:jc w:val="both"/>
    </w:pPr>
    <w:rPr>
      <w:rFonts w:ascii="Arial" w:eastAsia="Times New Roman" w:hAnsi="Arial" w:cs="Arial"/>
      <w:sz w:val="18"/>
      <w:szCs w:val="20"/>
      <w:lang w:val="es-ES_tradnl" w:eastAsia="es-MX"/>
    </w:rPr>
  </w:style>
  <w:style w:type="character" w:customStyle="1" w:styleId="apple-converted-space">
    <w:name w:val="apple-converted-space"/>
    <w:basedOn w:val="Fuentedeprrafopredeter"/>
    <w:rsid w:val="00061D61"/>
  </w:style>
  <w:style w:type="paragraph" w:customStyle="1" w:styleId="Text">
    <w:name w:val="Text"/>
    <w:basedOn w:val="Normal"/>
    <w:rsid w:val="00061D61"/>
    <w:pPr>
      <w:spacing w:after="240" w:line="240" w:lineRule="auto"/>
    </w:pPr>
    <w:rPr>
      <w:rFonts w:ascii="Arial" w:hAnsi="Arial" w:cs="Arial"/>
      <w:b/>
      <w:sz w:val="24"/>
      <w:szCs w:val="20"/>
      <w:lang w:val="es-ES_tradnl"/>
    </w:rPr>
  </w:style>
  <w:style w:type="paragraph" w:customStyle="1" w:styleId="Texto0">
    <w:name w:val="Texto"/>
    <w:basedOn w:val="Normal"/>
    <w:link w:val="TextoCar"/>
    <w:rsid w:val="00061D61"/>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061D61"/>
    <w:rPr>
      <w:rFonts w:ascii="Arial" w:eastAsia="Times New Roman" w:hAnsi="Arial" w:cs="Arial"/>
      <w:sz w:val="18"/>
      <w:szCs w:val="18"/>
      <w:lang w:val="es-ES" w:eastAsia="es-ES"/>
    </w:rPr>
  </w:style>
  <w:style w:type="paragraph" w:customStyle="1" w:styleId="wText">
    <w:name w:val="wText"/>
    <w:basedOn w:val="Normal"/>
    <w:uiPriority w:val="2"/>
    <w:qFormat/>
    <w:rsid w:val="00061D61"/>
    <w:pPr>
      <w:spacing w:after="240" w:line="240" w:lineRule="auto"/>
      <w:jc w:val="both"/>
    </w:pPr>
    <w:rPr>
      <w:rFonts w:ascii="Times New Roman" w:eastAsia="MS Mincho" w:hAnsi="Times New Roman" w:cstheme="minorBidi"/>
      <w:sz w:val="24"/>
      <w:lang w:val="es-ES_tradnl"/>
    </w:rPr>
  </w:style>
  <w:style w:type="paragraph" w:styleId="Asuntodelcomentario">
    <w:name w:val="annotation subject"/>
    <w:basedOn w:val="Textocomentario"/>
    <w:next w:val="Textocomentario"/>
    <w:link w:val="AsuntodelcomentarioCar"/>
    <w:rsid w:val="00061D61"/>
    <w:rPr>
      <w:rFonts w:ascii="Arial" w:hAnsi="Arial"/>
      <w:b/>
      <w:bCs/>
      <w:lang w:eastAsia="en-US"/>
    </w:rPr>
  </w:style>
  <w:style w:type="character" w:customStyle="1" w:styleId="AsuntodelcomentarioCar">
    <w:name w:val="Asunto del comentario Car"/>
    <w:basedOn w:val="TextocomentarioCar"/>
    <w:link w:val="Asuntodelcomentario"/>
    <w:rsid w:val="00061D61"/>
    <w:rPr>
      <w:rFonts w:ascii="Arial" w:eastAsia="Times New Roman" w:hAnsi="Arial" w:cs="Times New Roman"/>
      <w:b/>
      <w:bCs/>
      <w:sz w:val="20"/>
      <w:szCs w:val="20"/>
      <w:lang w:eastAsia="es-ES"/>
    </w:rPr>
  </w:style>
  <w:style w:type="paragraph" w:styleId="Revisin">
    <w:name w:val="Revision"/>
    <w:hidden/>
    <w:uiPriority w:val="99"/>
    <w:semiHidden/>
    <w:rsid w:val="00061D61"/>
    <w:pPr>
      <w:spacing w:after="0" w:line="240" w:lineRule="auto"/>
    </w:pPr>
    <w:rPr>
      <w:rFonts w:ascii="Calibri" w:eastAsia="Calibri" w:hAnsi="Calibri" w:cs="Times New Roman"/>
    </w:rPr>
  </w:style>
  <w:style w:type="paragraph" w:customStyle="1" w:styleId="ListParagraph1">
    <w:name w:val="List Paragraph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paragraph" w:customStyle="1" w:styleId="BodyText21">
    <w:name w:val="Body Text 2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character" w:styleId="Refdecomentario">
    <w:name w:val="annotation reference"/>
    <w:uiPriority w:val="99"/>
    <w:rsid w:val="00061D61"/>
    <w:rPr>
      <w:sz w:val="18"/>
      <w:szCs w:val="18"/>
    </w:rPr>
  </w:style>
  <w:style w:type="character" w:customStyle="1" w:styleId="TextonotapieCar1">
    <w:name w:val="Texto nota pie Car1"/>
    <w:basedOn w:val="Fuentedeprrafopredeter"/>
    <w:rsid w:val="00061D61"/>
    <w:rPr>
      <w:rFonts w:ascii="Times New Roman" w:eastAsia="Times New Roman" w:hAnsi="Times New Roman" w:cs="Times New Roman"/>
      <w:kern w:val="1"/>
      <w:sz w:val="20"/>
      <w:szCs w:val="20"/>
      <w:lang w:val="es-ES" w:eastAsia="ar-SA"/>
    </w:rPr>
  </w:style>
  <w:style w:type="character" w:customStyle="1" w:styleId="ListLabel3">
    <w:name w:val="ListLabel 3"/>
    <w:rsid w:val="00061D61"/>
    <w:rPr>
      <w:color w:val="00000A"/>
      <w:sz w:val="24"/>
    </w:rPr>
  </w:style>
  <w:style w:type="character" w:styleId="Hipervnculo">
    <w:name w:val="Hyperlink"/>
    <w:basedOn w:val="Fuentedeprrafopredeter"/>
    <w:uiPriority w:val="99"/>
    <w:unhideWhenUsed/>
    <w:rsid w:val="00073F1D"/>
    <w:rPr>
      <w:color w:val="0000FF" w:themeColor="hyperlink"/>
      <w:u w:val="single"/>
    </w:rPr>
  </w:style>
  <w:style w:type="character" w:styleId="Textoennegrita">
    <w:name w:val="Strong"/>
    <w:basedOn w:val="Fuentedeprrafopredeter"/>
    <w:uiPriority w:val="22"/>
    <w:qFormat/>
    <w:rsid w:val="00511B8D"/>
    <w:rPr>
      <w:rFonts w:ascii="Arial" w:hAnsi="Arial" w:cs="Arial" w:hint="default"/>
      <w:b/>
      <w:bCs/>
    </w:rPr>
  </w:style>
  <w:style w:type="character" w:styleId="Hipervnculovisitado">
    <w:name w:val="FollowedHyperlink"/>
    <w:basedOn w:val="Fuentedeprrafopredeter"/>
    <w:uiPriority w:val="99"/>
    <w:semiHidden/>
    <w:unhideWhenUsed/>
    <w:rsid w:val="0041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317">
      <w:bodyDiv w:val="1"/>
      <w:marLeft w:val="0"/>
      <w:marRight w:val="0"/>
      <w:marTop w:val="0"/>
      <w:marBottom w:val="0"/>
      <w:divBdr>
        <w:top w:val="none" w:sz="0" w:space="0" w:color="auto"/>
        <w:left w:val="none" w:sz="0" w:space="0" w:color="auto"/>
        <w:bottom w:val="none" w:sz="0" w:space="0" w:color="auto"/>
        <w:right w:val="none" w:sz="0" w:space="0" w:color="auto"/>
      </w:divBdr>
    </w:div>
    <w:div w:id="14501201">
      <w:bodyDiv w:val="1"/>
      <w:marLeft w:val="0"/>
      <w:marRight w:val="0"/>
      <w:marTop w:val="0"/>
      <w:marBottom w:val="0"/>
      <w:divBdr>
        <w:top w:val="none" w:sz="0" w:space="0" w:color="auto"/>
        <w:left w:val="none" w:sz="0" w:space="0" w:color="auto"/>
        <w:bottom w:val="none" w:sz="0" w:space="0" w:color="auto"/>
        <w:right w:val="none" w:sz="0" w:space="0" w:color="auto"/>
      </w:divBdr>
    </w:div>
    <w:div w:id="28578973">
      <w:bodyDiv w:val="1"/>
      <w:marLeft w:val="0"/>
      <w:marRight w:val="0"/>
      <w:marTop w:val="0"/>
      <w:marBottom w:val="0"/>
      <w:divBdr>
        <w:top w:val="none" w:sz="0" w:space="0" w:color="auto"/>
        <w:left w:val="none" w:sz="0" w:space="0" w:color="auto"/>
        <w:bottom w:val="none" w:sz="0" w:space="0" w:color="auto"/>
        <w:right w:val="none" w:sz="0" w:space="0" w:color="auto"/>
      </w:divBdr>
    </w:div>
    <w:div w:id="66921322">
      <w:bodyDiv w:val="1"/>
      <w:marLeft w:val="0"/>
      <w:marRight w:val="0"/>
      <w:marTop w:val="0"/>
      <w:marBottom w:val="0"/>
      <w:divBdr>
        <w:top w:val="none" w:sz="0" w:space="0" w:color="auto"/>
        <w:left w:val="none" w:sz="0" w:space="0" w:color="auto"/>
        <w:bottom w:val="none" w:sz="0" w:space="0" w:color="auto"/>
        <w:right w:val="none" w:sz="0" w:space="0" w:color="auto"/>
      </w:divBdr>
    </w:div>
    <w:div w:id="123473585">
      <w:bodyDiv w:val="1"/>
      <w:marLeft w:val="0"/>
      <w:marRight w:val="0"/>
      <w:marTop w:val="0"/>
      <w:marBottom w:val="0"/>
      <w:divBdr>
        <w:top w:val="none" w:sz="0" w:space="0" w:color="auto"/>
        <w:left w:val="none" w:sz="0" w:space="0" w:color="auto"/>
        <w:bottom w:val="none" w:sz="0" w:space="0" w:color="auto"/>
        <w:right w:val="none" w:sz="0" w:space="0" w:color="auto"/>
      </w:divBdr>
    </w:div>
    <w:div w:id="174657122">
      <w:bodyDiv w:val="1"/>
      <w:marLeft w:val="0"/>
      <w:marRight w:val="0"/>
      <w:marTop w:val="0"/>
      <w:marBottom w:val="0"/>
      <w:divBdr>
        <w:top w:val="none" w:sz="0" w:space="0" w:color="auto"/>
        <w:left w:val="none" w:sz="0" w:space="0" w:color="auto"/>
        <w:bottom w:val="none" w:sz="0" w:space="0" w:color="auto"/>
        <w:right w:val="none" w:sz="0" w:space="0" w:color="auto"/>
      </w:divBdr>
    </w:div>
    <w:div w:id="251671544">
      <w:bodyDiv w:val="1"/>
      <w:marLeft w:val="0"/>
      <w:marRight w:val="0"/>
      <w:marTop w:val="0"/>
      <w:marBottom w:val="0"/>
      <w:divBdr>
        <w:top w:val="none" w:sz="0" w:space="0" w:color="auto"/>
        <w:left w:val="none" w:sz="0" w:space="0" w:color="auto"/>
        <w:bottom w:val="none" w:sz="0" w:space="0" w:color="auto"/>
        <w:right w:val="none" w:sz="0" w:space="0" w:color="auto"/>
      </w:divBdr>
    </w:div>
    <w:div w:id="257372557">
      <w:bodyDiv w:val="1"/>
      <w:marLeft w:val="0"/>
      <w:marRight w:val="0"/>
      <w:marTop w:val="0"/>
      <w:marBottom w:val="0"/>
      <w:divBdr>
        <w:top w:val="none" w:sz="0" w:space="0" w:color="auto"/>
        <w:left w:val="none" w:sz="0" w:space="0" w:color="auto"/>
        <w:bottom w:val="none" w:sz="0" w:space="0" w:color="auto"/>
        <w:right w:val="none" w:sz="0" w:space="0" w:color="auto"/>
      </w:divBdr>
    </w:div>
    <w:div w:id="373427422">
      <w:bodyDiv w:val="1"/>
      <w:marLeft w:val="0"/>
      <w:marRight w:val="0"/>
      <w:marTop w:val="0"/>
      <w:marBottom w:val="0"/>
      <w:divBdr>
        <w:top w:val="none" w:sz="0" w:space="0" w:color="auto"/>
        <w:left w:val="none" w:sz="0" w:space="0" w:color="auto"/>
        <w:bottom w:val="none" w:sz="0" w:space="0" w:color="auto"/>
        <w:right w:val="none" w:sz="0" w:space="0" w:color="auto"/>
      </w:divBdr>
    </w:div>
    <w:div w:id="385448533">
      <w:bodyDiv w:val="1"/>
      <w:marLeft w:val="0"/>
      <w:marRight w:val="0"/>
      <w:marTop w:val="0"/>
      <w:marBottom w:val="0"/>
      <w:divBdr>
        <w:top w:val="none" w:sz="0" w:space="0" w:color="auto"/>
        <w:left w:val="none" w:sz="0" w:space="0" w:color="auto"/>
        <w:bottom w:val="none" w:sz="0" w:space="0" w:color="auto"/>
        <w:right w:val="none" w:sz="0" w:space="0" w:color="auto"/>
      </w:divBdr>
    </w:div>
    <w:div w:id="411049477">
      <w:bodyDiv w:val="1"/>
      <w:marLeft w:val="0"/>
      <w:marRight w:val="0"/>
      <w:marTop w:val="0"/>
      <w:marBottom w:val="0"/>
      <w:divBdr>
        <w:top w:val="none" w:sz="0" w:space="0" w:color="auto"/>
        <w:left w:val="none" w:sz="0" w:space="0" w:color="auto"/>
        <w:bottom w:val="none" w:sz="0" w:space="0" w:color="auto"/>
        <w:right w:val="none" w:sz="0" w:space="0" w:color="auto"/>
      </w:divBdr>
    </w:div>
    <w:div w:id="439380815">
      <w:bodyDiv w:val="1"/>
      <w:marLeft w:val="0"/>
      <w:marRight w:val="0"/>
      <w:marTop w:val="0"/>
      <w:marBottom w:val="0"/>
      <w:divBdr>
        <w:top w:val="none" w:sz="0" w:space="0" w:color="auto"/>
        <w:left w:val="none" w:sz="0" w:space="0" w:color="auto"/>
        <w:bottom w:val="none" w:sz="0" w:space="0" w:color="auto"/>
        <w:right w:val="none" w:sz="0" w:space="0" w:color="auto"/>
      </w:divBdr>
    </w:div>
    <w:div w:id="462969679">
      <w:bodyDiv w:val="1"/>
      <w:marLeft w:val="0"/>
      <w:marRight w:val="0"/>
      <w:marTop w:val="0"/>
      <w:marBottom w:val="0"/>
      <w:divBdr>
        <w:top w:val="none" w:sz="0" w:space="0" w:color="auto"/>
        <w:left w:val="none" w:sz="0" w:space="0" w:color="auto"/>
        <w:bottom w:val="none" w:sz="0" w:space="0" w:color="auto"/>
        <w:right w:val="none" w:sz="0" w:space="0" w:color="auto"/>
      </w:divBdr>
    </w:div>
    <w:div w:id="500900904">
      <w:bodyDiv w:val="1"/>
      <w:marLeft w:val="0"/>
      <w:marRight w:val="0"/>
      <w:marTop w:val="0"/>
      <w:marBottom w:val="0"/>
      <w:divBdr>
        <w:top w:val="none" w:sz="0" w:space="0" w:color="auto"/>
        <w:left w:val="none" w:sz="0" w:space="0" w:color="auto"/>
        <w:bottom w:val="none" w:sz="0" w:space="0" w:color="auto"/>
        <w:right w:val="none" w:sz="0" w:space="0" w:color="auto"/>
      </w:divBdr>
    </w:div>
    <w:div w:id="532882826">
      <w:bodyDiv w:val="1"/>
      <w:marLeft w:val="0"/>
      <w:marRight w:val="0"/>
      <w:marTop w:val="0"/>
      <w:marBottom w:val="0"/>
      <w:divBdr>
        <w:top w:val="none" w:sz="0" w:space="0" w:color="auto"/>
        <w:left w:val="none" w:sz="0" w:space="0" w:color="auto"/>
        <w:bottom w:val="none" w:sz="0" w:space="0" w:color="auto"/>
        <w:right w:val="none" w:sz="0" w:space="0" w:color="auto"/>
      </w:divBdr>
    </w:div>
    <w:div w:id="555746890">
      <w:bodyDiv w:val="1"/>
      <w:marLeft w:val="0"/>
      <w:marRight w:val="0"/>
      <w:marTop w:val="0"/>
      <w:marBottom w:val="0"/>
      <w:divBdr>
        <w:top w:val="none" w:sz="0" w:space="0" w:color="auto"/>
        <w:left w:val="none" w:sz="0" w:space="0" w:color="auto"/>
        <w:bottom w:val="none" w:sz="0" w:space="0" w:color="auto"/>
        <w:right w:val="none" w:sz="0" w:space="0" w:color="auto"/>
      </w:divBdr>
    </w:div>
    <w:div w:id="618800668">
      <w:bodyDiv w:val="1"/>
      <w:marLeft w:val="0"/>
      <w:marRight w:val="0"/>
      <w:marTop w:val="0"/>
      <w:marBottom w:val="0"/>
      <w:divBdr>
        <w:top w:val="none" w:sz="0" w:space="0" w:color="auto"/>
        <w:left w:val="none" w:sz="0" w:space="0" w:color="auto"/>
        <w:bottom w:val="none" w:sz="0" w:space="0" w:color="auto"/>
        <w:right w:val="none" w:sz="0" w:space="0" w:color="auto"/>
      </w:divBdr>
    </w:div>
    <w:div w:id="638922357">
      <w:bodyDiv w:val="1"/>
      <w:marLeft w:val="0"/>
      <w:marRight w:val="0"/>
      <w:marTop w:val="0"/>
      <w:marBottom w:val="0"/>
      <w:divBdr>
        <w:top w:val="none" w:sz="0" w:space="0" w:color="auto"/>
        <w:left w:val="none" w:sz="0" w:space="0" w:color="auto"/>
        <w:bottom w:val="none" w:sz="0" w:space="0" w:color="auto"/>
        <w:right w:val="none" w:sz="0" w:space="0" w:color="auto"/>
      </w:divBdr>
    </w:div>
    <w:div w:id="665060070">
      <w:bodyDiv w:val="1"/>
      <w:marLeft w:val="0"/>
      <w:marRight w:val="0"/>
      <w:marTop w:val="0"/>
      <w:marBottom w:val="0"/>
      <w:divBdr>
        <w:top w:val="none" w:sz="0" w:space="0" w:color="auto"/>
        <w:left w:val="none" w:sz="0" w:space="0" w:color="auto"/>
        <w:bottom w:val="none" w:sz="0" w:space="0" w:color="auto"/>
        <w:right w:val="none" w:sz="0" w:space="0" w:color="auto"/>
      </w:divBdr>
    </w:div>
    <w:div w:id="674039142">
      <w:bodyDiv w:val="1"/>
      <w:marLeft w:val="0"/>
      <w:marRight w:val="0"/>
      <w:marTop w:val="0"/>
      <w:marBottom w:val="0"/>
      <w:divBdr>
        <w:top w:val="none" w:sz="0" w:space="0" w:color="auto"/>
        <w:left w:val="none" w:sz="0" w:space="0" w:color="auto"/>
        <w:bottom w:val="none" w:sz="0" w:space="0" w:color="auto"/>
        <w:right w:val="none" w:sz="0" w:space="0" w:color="auto"/>
      </w:divBdr>
    </w:div>
    <w:div w:id="686836716">
      <w:bodyDiv w:val="1"/>
      <w:marLeft w:val="0"/>
      <w:marRight w:val="0"/>
      <w:marTop w:val="0"/>
      <w:marBottom w:val="0"/>
      <w:divBdr>
        <w:top w:val="none" w:sz="0" w:space="0" w:color="auto"/>
        <w:left w:val="none" w:sz="0" w:space="0" w:color="auto"/>
        <w:bottom w:val="none" w:sz="0" w:space="0" w:color="auto"/>
        <w:right w:val="none" w:sz="0" w:space="0" w:color="auto"/>
      </w:divBdr>
    </w:div>
    <w:div w:id="689916034">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26879130">
      <w:bodyDiv w:val="1"/>
      <w:marLeft w:val="0"/>
      <w:marRight w:val="0"/>
      <w:marTop w:val="0"/>
      <w:marBottom w:val="0"/>
      <w:divBdr>
        <w:top w:val="none" w:sz="0" w:space="0" w:color="auto"/>
        <w:left w:val="none" w:sz="0" w:space="0" w:color="auto"/>
        <w:bottom w:val="none" w:sz="0" w:space="0" w:color="auto"/>
        <w:right w:val="none" w:sz="0" w:space="0" w:color="auto"/>
      </w:divBdr>
    </w:div>
    <w:div w:id="750347609">
      <w:bodyDiv w:val="1"/>
      <w:marLeft w:val="0"/>
      <w:marRight w:val="0"/>
      <w:marTop w:val="0"/>
      <w:marBottom w:val="0"/>
      <w:divBdr>
        <w:top w:val="none" w:sz="0" w:space="0" w:color="auto"/>
        <w:left w:val="none" w:sz="0" w:space="0" w:color="auto"/>
        <w:bottom w:val="none" w:sz="0" w:space="0" w:color="auto"/>
        <w:right w:val="none" w:sz="0" w:space="0" w:color="auto"/>
      </w:divBdr>
      <w:divsChild>
        <w:div w:id="40254045">
          <w:marLeft w:val="0"/>
          <w:marRight w:val="0"/>
          <w:marTop w:val="0"/>
          <w:marBottom w:val="101"/>
          <w:divBdr>
            <w:top w:val="none" w:sz="0" w:space="0" w:color="auto"/>
            <w:left w:val="none" w:sz="0" w:space="0" w:color="auto"/>
            <w:bottom w:val="none" w:sz="0" w:space="0" w:color="auto"/>
            <w:right w:val="none" w:sz="0" w:space="0" w:color="auto"/>
          </w:divBdr>
        </w:div>
        <w:div w:id="170418458">
          <w:marLeft w:val="0"/>
          <w:marRight w:val="0"/>
          <w:marTop w:val="0"/>
          <w:marBottom w:val="101"/>
          <w:divBdr>
            <w:top w:val="none" w:sz="0" w:space="0" w:color="auto"/>
            <w:left w:val="none" w:sz="0" w:space="0" w:color="auto"/>
            <w:bottom w:val="none" w:sz="0" w:space="0" w:color="auto"/>
            <w:right w:val="none" w:sz="0" w:space="0" w:color="auto"/>
          </w:divBdr>
        </w:div>
        <w:div w:id="1176069752">
          <w:marLeft w:val="0"/>
          <w:marRight w:val="0"/>
          <w:marTop w:val="0"/>
          <w:marBottom w:val="101"/>
          <w:divBdr>
            <w:top w:val="none" w:sz="0" w:space="0" w:color="auto"/>
            <w:left w:val="none" w:sz="0" w:space="0" w:color="auto"/>
            <w:bottom w:val="none" w:sz="0" w:space="0" w:color="auto"/>
            <w:right w:val="none" w:sz="0" w:space="0" w:color="auto"/>
          </w:divBdr>
        </w:div>
        <w:div w:id="602767109">
          <w:marLeft w:val="0"/>
          <w:marRight w:val="0"/>
          <w:marTop w:val="0"/>
          <w:marBottom w:val="101"/>
          <w:divBdr>
            <w:top w:val="none" w:sz="0" w:space="0" w:color="auto"/>
            <w:left w:val="none" w:sz="0" w:space="0" w:color="auto"/>
            <w:bottom w:val="none" w:sz="0" w:space="0" w:color="auto"/>
            <w:right w:val="none" w:sz="0" w:space="0" w:color="auto"/>
          </w:divBdr>
        </w:div>
        <w:div w:id="274487450">
          <w:marLeft w:val="0"/>
          <w:marRight w:val="0"/>
          <w:marTop w:val="0"/>
          <w:marBottom w:val="101"/>
          <w:divBdr>
            <w:top w:val="none" w:sz="0" w:space="0" w:color="auto"/>
            <w:left w:val="none" w:sz="0" w:space="0" w:color="auto"/>
            <w:bottom w:val="none" w:sz="0" w:space="0" w:color="auto"/>
            <w:right w:val="none" w:sz="0" w:space="0" w:color="auto"/>
          </w:divBdr>
        </w:div>
        <w:div w:id="654573904">
          <w:marLeft w:val="0"/>
          <w:marRight w:val="0"/>
          <w:marTop w:val="0"/>
          <w:marBottom w:val="101"/>
          <w:divBdr>
            <w:top w:val="none" w:sz="0" w:space="0" w:color="auto"/>
            <w:left w:val="none" w:sz="0" w:space="0" w:color="auto"/>
            <w:bottom w:val="none" w:sz="0" w:space="0" w:color="auto"/>
            <w:right w:val="none" w:sz="0" w:space="0" w:color="auto"/>
          </w:divBdr>
        </w:div>
        <w:div w:id="1377124935">
          <w:marLeft w:val="0"/>
          <w:marRight w:val="0"/>
          <w:marTop w:val="0"/>
          <w:marBottom w:val="101"/>
          <w:divBdr>
            <w:top w:val="none" w:sz="0" w:space="0" w:color="auto"/>
            <w:left w:val="none" w:sz="0" w:space="0" w:color="auto"/>
            <w:bottom w:val="none" w:sz="0" w:space="0" w:color="auto"/>
            <w:right w:val="none" w:sz="0" w:space="0" w:color="auto"/>
          </w:divBdr>
        </w:div>
        <w:div w:id="1090389546">
          <w:marLeft w:val="0"/>
          <w:marRight w:val="0"/>
          <w:marTop w:val="0"/>
          <w:marBottom w:val="101"/>
          <w:divBdr>
            <w:top w:val="none" w:sz="0" w:space="0" w:color="auto"/>
            <w:left w:val="none" w:sz="0" w:space="0" w:color="auto"/>
            <w:bottom w:val="none" w:sz="0" w:space="0" w:color="auto"/>
            <w:right w:val="none" w:sz="0" w:space="0" w:color="auto"/>
          </w:divBdr>
        </w:div>
        <w:div w:id="327252927">
          <w:marLeft w:val="0"/>
          <w:marRight w:val="0"/>
          <w:marTop w:val="0"/>
          <w:marBottom w:val="101"/>
          <w:divBdr>
            <w:top w:val="none" w:sz="0" w:space="0" w:color="auto"/>
            <w:left w:val="none" w:sz="0" w:space="0" w:color="auto"/>
            <w:bottom w:val="none" w:sz="0" w:space="0" w:color="auto"/>
            <w:right w:val="none" w:sz="0" w:space="0" w:color="auto"/>
          </w:divBdr>
        </w:div>
        <w:div w:id="1936741890">
          <w:marLeft w:val="0"/>
          <w:marRight w:val="0"/>
          <w:marTop w:val="0"/>
          <w:marBottom w:val="101"/>
          <w:divBdr>
            <w:top w:val="none" w:sz="0" w:space="0" w:color="auto"/>
            <w:left w:val="none" w:sz="0" w:space="0" w:color="auto"/>
            <w:bottom w:val="none" w:sz="0" w:space="0" w:color="auto"/>
            <w:right w:val="none" w:sz="0" w:space="0" w:color="auto"/>
          </w:divBdr>
        </w:div>
        <w:div w:id="1031759585">
          <w:marLeft w:val="0"/>
          <w:marRight w:val="0"/>
          <w:marTop w:val="0"/>
          <w:marBottom w:val="101"/>
          <w:divBdr>
            <w:top w:val="none" w:sz="0" w:space="0" w:color="auto"/>
            <w:left w:val="none" w:sz="0" w:space="0" w:color="auto"/>
            <w:bottom w:val="none" w:sz="0" w:space="0" w:color="auto"/>
            <w:right w:val="none" w:sz="0" w:space="0" w:color="auto"/>
          </w:divBdr>
        </w:div>
        <w:div w:id="2053923731">
          <w:marLeft w:val="0"/>
          <w:marRight w:val="0"/>
          <w:marTop w:val="0"/>
          <w:marBottom w:val="101"/>
          <w:divBdr>
            <w:top w:val="none" w:sz="0" w:space="0" w:color="auto"/>
            <w:left w:val="none" w:sz="0" w:space="0" w:color="auto"/>
            <w:bottom w:val="none" w:sz="0" w:space="0" w:color="auto"/>
            <w:right w:val="none" w:sz="0" w:space="0" w:color="auto"/>
          </w:divBdr>
        </w:div>
        <w:div w:id="860897796">
          <w:marLeft w:val="0"/>
          <w:marRight w:val="0"/>
          <w:marTop w:val="0"/>
          <w:marBottom w:val="101"/>
          <w:divBdr>
            <w:top w:val="none" w:sz="0" w:space="0" w:color="auto"/>
            <w:left w:val="none" w:sz="0" w:space="0" w:color="auto"/>
            <w:bottom w:val="none" w:sz="0" w:space="0" w:color="auto"/>
            <w:right w:val="none" w:sz="0" w:space="0" w:color="auto"/>
          </w:divBdr>
        </w:div>
      </w:divsChild>
    </w:div>
    <w:div w:id="761532506">
      <w:bodyDiv w:val="1"/>
      <w:marLeft w:val="0"/>
      <w:marRight w:val="0"/>
      <w:marTop w:val="0"/>
      <w:marBottom w:val="0"/>
      <w:divBdr>
        <w:top w:val="none" w:sz="0" w:space="0" w:color="auto"/>
        <w:left w:val="none" w:sz="0" w:space="0" w:color="auto"/>
        <w:bottom w:val="none" w:sz="0" w:space="0" w:color="auto"/>
        <w:right w:val="none" w:sz="0" w:space="0" w:color="auto"/>
      </w:divBdr>
    </w:div>
    <w:div w:id="802189530">
      <w:bodyDiv w:val="1"/>
      <w:marLeft w:val="0"/>
      <w:marRight w:val="0"/>
      <w:marTop w:val="0"/>
      <w:marBottom w:val="0"/>
      <w:divBdr>
        <w:top w:val="none" w:sz="0" w:space="0" w:color="auto"/>
        <w:left w:val="none" w:sz="0" w:space="0" w:color="auto"/>
        <w:bottom w:val="none" w:sz="0" w:space="0" w:color="auto"/>
        <w:right w:val="none" w:sz="0" w:space="0" w:color="auto"/>
      </w:divBdr>
    </w:div>
    <w:div w:id="806119640">
      <w:bodyDiv w:val="1"/>
      <w:marLeft w:val="0"/>
      <w:marRight w:val="0"/>
      <w:marTop w:val="0"/>
      <w:marBottom w:val="0"/>
      <w:divBdr>
        <w:top w:val="none" w:sz="0" w:space="0" w:color="auto"/>
        <w:left w:val="none" w:sz="0" w:space="0" w:color="auto"/>
        <w:bottom w:val="none" w:sz="0" w:space="0" w:color="auto"/>
        <w:right w:val="none" w:sz="0" w:space="0" w:color="auto"/>
      </w:divBdr>
    </w:div>
    <w:div w:id="820661001">
      <w:bodyDiv w:val="1"/>
      <w:marLeft w:val="0"/>
      <w:marRight w:val="0"/>
      <w:marTop w:val="0"/>
      <w:marBottom w:val="0"/>
      <w:divBdr>
        <w:top w:val="none" w:sz="0" w:space="0" w:color="auto"/>
        <w:left w:val="none" w:sz="0" w:space="0" w:color="auto"/>
        <w:bottom w:val="none" w:sz="0" w:space="0" w:color="auto"/>
        <w:right w:val="none" w:sz="0" w:space="0" w:color="auto"/>
      </w:divBdr>
    </w:div>
    <w:div w:id="833033181">
      <w:bodyDiv w:val="1"/>
      <w:marLeft w:val="0"/>
      <w:marRight w:val="0"/>
      <w:marTop w:val="0"/>
      <w:marBottom w:val="0"/>
      <w:divBdr>
        <w:top w:val="none" w:sz="0" w:space="0" w:color="auto"/>
        <w:left w:val="none" w:sz="0" w:space="0" w:color="auto"/>
        <w:bottom w:val="none" w:sz="0" w:space="0" w:color="auto"/>
        <w:right w:val="none" w:sz="0" w:space="0" w:color="auto"/>
      </w:divBdr>
    </w:div>
    <w:div w:id="839194529">
      <w:bodyDiv w:val="1"/>
      <w:marLeft w:val="0"/>
      <w:marRight w:val="0"/>
      <w:marTop w:val="0"/>
      <w:marBottom w:val="0"/>
      <w:divBdr>
        <w:top w:val="none" w:sz="0" w:space="0" w:color="auto"/>
        <w:left w:val="none" w:sz="0" w:space="0" w:color="auto"/>
        <w:bottom w:val="none" w:sz="0" w:space="0" w:color="auto"/>
        <w:right w:val="none" w:sz="0" w:space="0" w:color="auto"/>
      </w:divBdr>
    </w:div>
    <w:div w:id="860973186">
      <w:bodyDiv w:val="1"/>
      <w:marLeft w:val="0"/>
      <w:marRight w:val="0"/>
      <w:marTop w:val="0"/>
      <w:marBottom w:val="0"/>
      <w:divBdr>
        <w:top w:val="none" w:sz="0" w:space="0" w:color="auto"/>
        <w:left w:val="none" w:sz="0" w:space="0" w:color="auto"/>
        <w:bottom w:val="none" w:sz="0" w:space="0" w:color="auto"/>
        <w:right w:val="none" w:sz="0" w:space="0" w:color="auto"/>
      </w:divBdr>
    </w:div>
    <w:div w:id="906261569">
      <w:bodyDiv w:val="1"/>
      <w:marLeft w:val="0"/>
      <w:marRight w:val="0"/>
      <w:marTop w:val="0"/>
      <w:marBottom w:val="0"/>
      <w:divBdr>
        <w:top w:val="none" w:sz="0" w:space="0" w:color="auto"/>
        <w:left w:val="none" w:sz="0" w:space="0" w:color="auto"/>
        <w:bottom w:val="none" w:sz="0" w:space="0" w:color="auto"/>
        <w:right w:val="none" w:sz="0" w:space="0" w:color="auto"/>
      </w:divBdr>
    </w:div>
    <w:div w:id="952202843">
      <w:bodyDiv w:val="1"/>
      <w:marLeft w:val="0"/>
      <w:marRight w:val="0"/>
      <w:marTop w:val="0"/>
      <w:marBottom w:val="0"/>
      <w:divBdr>
        <w:top w:val="none" w:sz="0" w:space="0" w:color="auto"/>
        <w:left w:val="none" w:sz="0" w:space="0" w:color="auto"/>
        <w:bottom w:val="none" w:sz="0" w:space="0" w:color="auto"/>
        <w:right w:val="none" w:sz="0" w:space="0" w:color="auto"/>
      </w:divBdr>
    </w:div>
    <w:div w:id="988637277">
      <w:bodyDiv w:val="1"/>
      <w:marLeft w:val="0"/>
      <w:marRight w:val="0"/>
      <w:marTop w:val="0"/>
      <w:marBottom w:val="0"/>
      <w:divBdr>
        <w:top w:val="none" w:sz="0" w:space="0" w:color="auto"/>
        <w:left w:val="none" w:sz="0" w:space="0" w:color="auto"/>
        <w:bottom w:val="none" w:sz="0" w:space="0" w:color="auto"/>
        <w:right w:val="none" w:sz="0" w:space="0" w:color="auto"/>
      </w:divBdr>
    </w:div>
    <w:div w:id="996805651">
      <w:bodyDiv w:val="1"/>
      <w:marLeft w:val="0"/>
      <w:marRight w:val="0"/>
      <w:marTop w:val="0"/>
      <w:marBottom w:val="0"/>
      <w:divBdr>
        <w:top w:val="none" w:sz="0" w:space="0" w:color="auto"/>
        <w:left w:val="none" w:sz="0" w:space="0" w:color="auto"/>
        <w:bottom w:val="none" w:sz="0" w:space="0" w:color="auto"/>
        <w:right w:val="none" w:sz="0" w:space="0" w:color="auto"/>
      </w:divBdr>
    </w:div>
    <w:div w:id="1025181364">
      <w:bodyDiv w:val="1"/>
      <w:marLeft w:val="0"/>
      <w:marRight w:val="0"/>
      <w:marTop w:val="0"/>
      <w:marBottom w:val="0"/>
      <w:divBdr>
        <w:top w:val="none" w:sz="0" w:space="0" w:color="auto"/>
        <w:left w:val="none" w:sz="0" w:space="0" w:color="auto"/>
        <w:bottom w:val="none" w:sz="0" w:space="0" w:color="auto"/>
        <w:right w:val="none" w:sz="0" w:space="0" w:color="auto"/>
      </w:divBdr>
      <w:divsChild>
        <w:div w:id="111559576">
          <w:marLeft w:val="0"/>
          <w:marRight w:val="0"/>
          <w:marTop w:val="0"/>
          <w:marBottom w:val="0"/>
          <w:divBdr>
            <w:top w:val="none" w:sz="0" w:space="0" w:color="auto"/>
            <w:left w:val="none" w:sz="0" w:space="0" w:color="auto"/>
            <w:bottom w:val="none" w:sz="0" w:space="0" w:color="auto"/>
            <w:right w:val="none" w:sz="0" w:space="0" w:color="auto"/>
          </w:divBdr>
          <w:divsChild>
            <w:div w:id="420221239">
              <w:marLeft w:val="0"/>
              <w:marRight w:val="0"/>
              <w:marTop w:val="0"/>
              <w:marBottom w:val="0"/>
              <w:divBdr>
                <w:top w:val="none" w:sz="0" w:space="0" w:color="auto"/>
                <w:left w:val="none" w:sz="0" w:space="0" w:color="auto"/>
                <w:bottom w:val="none" w:sz="0" w:space="0" w:color="auto"/>
                <w:right w:val="none" w:sz="0" w:space="0" w:color="auto"/>
              </w:divBdr>
              <w:divsChild>
                <w:div w:id="735590615">
                  <w:marLeft w:val="0"/>
                  <w:marRight w:val="0"/>
                  <w:marTop w:val="0"/>
                  <w:marBottom w:val="0"/>
                  <w:divBdr>
                    <w:top w:val="none" w:sz="0" w:space="0" w:color="auto"/>
                    <w:left w:val="none" w:sz="0" w:space="0" w:color="auto"/>
                    <w:bottom w:val="none" w:sz="0" w:space="0" w:color="auto"/>
                    <w:right w:val="none" w:sz="0" w:space="0" w:color="auto"/>
                  </w:divBdr>
                  <w:divsChild>
                    <w:div w:id="1062220644">
                      <w:marLeft w:val="0"/>
                      <w:marRight w:val="0"/>
                      <w:marTop w:val="0"/>
                      <w:marBottom w:val="0"/>
                      <w:divBdr>
                        <w:top w:val="none" w:sz="0" w:space="0" w:color="auto"/>
                        <w:left w:val="none" w:sz="0" w:space="0" w:color="auto"/>
                        <w:bottom w:val="none" w:sz="0" w:space="0" w:color="auto"/>
                        <w:right w:val="none" w:sz="0" w:space="0" w:color="auto"/>
                      </w:divBdr>
                      <w:divsChild>
                        <w:div w:id="589050355">
                          <w:marLeft w:val="0"/>
                          <w:marRight w:val="0"/>
                          <w:marTop w:val="0"/>
                          <w:marBottom w:val="0"/>
                          <w:divBdr>
                            <w:top w:val="none" w:sz="0" w:space="0" w:color="auto"/>
                            <w:left w:val="none" w:sz="0" w:space="0" w:color="auto"/>
                            <w:bottom w:val="none" w:sz="0" w:space="0" w:color="auto"/>
                            <w:right w:val="none" w:sz="0" w:space="0" w:color="auto"/>
                          </w:divBdr>
                          <w:divsChild>
                            <w:div w:id="2131195636">
                              <w:marLeft w:val="0"/>
                              <w:marRight w:val="0"/>
                              <w:marTop w:val="0"/>
                              <w:marBottom w:val="0"/>
                              <w:divBdr>
                                <w:top w:val="none" w:sz="0" w:space="0" w:color="auto"/>
                                <w:left w:val="none" w:sz="0" w:space="0" w:color="auto"/>
                                <w:bottom w:val="none" w:sz="0" w:space="0" w:color="auto"/>
                                <w:right w:val="none" w:sz="0" w:space="0" w:color="auto"/>
                              </w:divBdr>
                              <w:divsChild>
                                <w:div w:id="1061292453">
                                  <w:marLeft w:val="0"/>
                                  <w:marRight w:val="0"/>
                                  <w:marTop w:val="0"/>
                                  <w:marBottom w:val="0"/>
                                  <w:divBdr>
                                    <w:top w:val="none" w:sz="0" w:space="0" w:color="auto"/>
                                    <w:left w:val="none" w:sz="0" w:space="0" w:color="auto"/>
                                    <w:bottom w:val="none" w:sz="0" w:space="0" w:color="auto"/>
                                    <w:right w:val="none" w:sz="0" w:space="0" w:color="auto"/>
                                  </w:divBdr>
                                  <w:divsChild>
                                    <w:div w:id="303701416">
                                      <w:marLeft w:val="0"/>
                                      <w:marRight w:val="0"/>
                                      <w:marTop w:val="0"/>
                                      <w:marBottom w:val="0"/>
                                      <w:divBdr>
                                        <w:top w:val="none" w:sz="0" w:space="0" w:color="auto"/>
                                        <w:left w:val="none" w:sz="0" w:space="0" w:color="auto"/>
                                        <w:bottom w:val="none" w:sz="0" w:space="0" w:color="auto"/>
                                        <w:right w:val="none" w:sz="0" w:space="0" w:color="auto"/>
                                      </w:divBdr>
                                      <w:divsChild>
                                        <w:div w:id="1746688053">
                                          <w:marLeft w:val="0"/>
                                          <w:marRight w:val="0"/>
                                          <w:marTop w:val="0"/>
                                          <w:marBottom w:val="0"/>
                                          <w:divBdr>
                                            <w:top w:val="none" w:sz="0" w:space="0" w:color="auto"/>
                                            <w:left w:val="none" w:sz="0" w:space="0" w:color="auto"/>
                                            <w:bottom w:val="none" w:sz="0" w:space="0" w:color="auto"/>
                                            <w:right w:val="none" w:sz="0" w:space="0" w:color="auto"/>
                                          </w:divBdr>
                                          <w:divsChild>
                                            <w:div w:id="34382111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0718941">
                                                  <w:marLeft w:val="0"/>
                                                  <w:marRight w:val="0"/>
                                                  <w:marTop w:val="0"/>
                                                  <w:marBottom w:val="0"/>
                                                  <w:divBdr>
                                                    <w:top w:val="none" w:sz="0" w:space="0" w:color="auto"/>
                                                    <w:left w:val="none" w:sz="0" w:space="0" w:color="auto"/>
                                                    <w:bottom w:val="none" w:sz="0" w:space="0" w:color="auto"/>
                                                    <w:right w:val="none" w:sz="0" w:space="0" w:color="auto"/>
                                                  </w:divBdr>
                                                  <w:divsChild>
                                                    <w:div w:id="995844753">
                                                      <w:marLeft w:val="0"/>
                                                      <w:marRight w:val="0"/>
                                                      <w:marTop w:val="0"/>
                                                      <w:marBottom w:val="0"/>
                                                      <w:divBdr>
                                                        <w:top w:val="none" w:sz="0" w:space="0" w:color="auto"/>
                                                        <w:left w:val="none" w:sz="0" w:space="0" w:color="auto"/>
                                                        <w:bottom w:val="none" w:sz="0" w:space="0" w:color="auto"/>
                                                        <w:right w:val="none" w:sz="0" w:space="0" w:color="auto"/>
                                                      </w:divBdr>
                                                      <w:divsChild>
                                                        <w:div w:id="1250694831">
                                                          <w:marLeft w:val="0"/>
                                                          <w:marRight w:val="0"/>
                                                          <w:marTop w:val="0"/>
                                                          <w:marBottom w:val="0"/>
                                                          <w:divBdr>
                                                            <w:top w:val="none" w:sz="0" w:space="0" w:color="auto"/>
                                                            <w:left w:val="none" w:sz="0" w:space="0" w:color="auto"/>
                                                            <w:bottom w:val="none" w:sz="0" w:space="0" w:color="auto"/>
                                                            <w:right w:val="none" w:sz="0" w:space="0" w:color="auto"/>
                                                          </w:divBdr>
                                                          <w:divsChild>
                                                            <w:div w:id="1795827253">
                                                              <w:marLeft w:val="0"/>
                                                              <w:marRight w:val="0"/>
                                                              <w:marTop w:val="0"/>
                                                              <w:marBottom w:val="0"/>
                                                              <w:divBdr>
                                                                <w:top w:val="none" w:sz="0" w:space="0" w:color="auto"/>
                                                                <w:left w:val="none" w:sz="0" w:space="0" w:color="auto"/>
                                                                <w:bottom w:val="none" w:sz="0" w:space="0" w:color="auto"/>
                                                                <w:right w:val="none" w:sz="0" w:space="0" w:color="auto"/>
                                                              </w:divBdr>
                                                              <w:divsChild>
                                                                <w:div w:id="157507130">
                                                                  <w:marLeft w:val="0"/>
                                                                  <w:marRight w:val="0"/>
                                                                  <w:marTop w:val="0"/>
                                                                  <w:marBottom w:val="0"/>
                                                                  <w:divBdr>
                                                                    <w:top w:val="none" w:sz="0" w:space="0" w:color="auto"/>
                                                                    <w:left w:val="none" w:sz="0" w:space="0" w:color="auto"/>
                                                                    <w:bottom w:val="none" w:sz="0" w:space="0" w:color="auto"/>
                                                                    <w:right w:val="none" w:sz="0" w:space="0" w:color="auto"/>
                                                                  </w:divBdr>
                                                                  <w:divsChild>
                                                                    <w:div w:id="1387145555">
                                                                      <w:marLeft w:val="0"/>
                                                                      <w:marRight w:val="0"/>
                                                                      <w:marTop w:val="0"/>
                                                                      <w:marBottom w:val="0"/>
                                                                      <w:divBdr>
                                                                        <w:top w:val="none" w:sz="0" w:space="0" w:color="auto"/>
                                                                        <w:left w:val="none" w:sz="0" w:space="0" w:color="auto"/>
                                                                        <w:bottom w:val="none" w:sz="0" w:space="0" w:color="auto"/>
                                                                        <w:right w:val="none" w:sz="0" w:space="0" w:color="auto"/>
                                                                      </w:divBdr>
                                                                      <w:divsChild>
                                                                        <w:div w:id="1122458466">
                                                                          <w:marLeft w:val="0"/>
                                                                          <w:marRight w:val="0"/>
                                                                          <w:marTop w:val="0"/>
                                                                          <w:marBottom w:val="0"/>
                                                                          <w:divBdr>
                                                                            <w:top w:val="none" w:sz="0" w:space="0" w:color="auto"/>
                                                                            <w:left w:val="none" w:sz="0" w:space="0" w:color="auto"/>
                                                                            <w:bottom w:val="none" w:sz="0" w:space="0" w:color="auto"/>
                                                                            <w:right w:val="none" w:sz="0" w:space="0" w:color="auto"/>
                                                                          </w:divBdr>
                                                                          <w:divsChild>
                                                                            <w:div w:id="24018684">
                                                                              <w:marLeft w:val="0"/>
                                                                              <w:marRight w:val="0"/>
                                                                              <w:marTop w:val="0"/>
                                                                              <w:marBottom w:val="0"/>
                                                                              <w:divBdr>
                                                                                <w:top w:val="none" w:sz="0" w:space="0" w:color="auto"/>
                                                                                <w:left w:val="none" w:sz="0" w:space="0" w:color="auto"/>
                                                                                <w:bottom w:val="none" w:sz="0" w:space="0" w:color="auto"/>
                                                                                <w:right w:val="none" w:sz="0" w:space="0" w:color="auto"/>
                                                                              </w:divBdr>
                                                                              <w:divsChild>
                                                                                <w:div w:id="534391994">
                                                                                  <w:marLeft w:val="0"/>
                                                                                  <w:marRight w:val="0"/>
                                                                                  <w:marTop w:val="0"/>
                                                                                  <w:marBottom w:val="0"/>
                                                                                  <w:divBdr>
                                                                                    <w:top w:val="none" w:sz="0" w:space="0" w:color="auto"/>
                                                                                    <w:left w:val="none" w:sz="0" w:space="0" w:color="auto"/>
                                                                                    <w:bottom w:val="none" w:sz="0" w:space="0" w:color="auto"/>
                                                                                    <w:right w:val="none" w:sz="0" w:space="0" w:color="auto"/>
                                                                                  </w:divBdr>
                                                                                  <w:divsChild>
                                                                                    <w:div w:id="45685532">
                                                                                      <w:marLeft w:val="0"/>
                                                                                      <w:marRight w:val="0"/>
                                                                                      <w:marTop w:val="0"/>
                                                                                      <w:marBottom w:val="0"/>
                                                                                      <w:divBdr>
                                                                                        <w:top w:val="none" w:sz="0" w:space="0" w:color="auto"/>
                                                                                        <w:left w:val="none" w:sz="0" w:space="0" w:color="auto"/>
                                                                                        <w:bottom w:val="none" w:sz="0" w:space="0" w:color="auto"/>
                                                                                        <w:right w:val="none" w:sz="0" w:space="0" w:color="auto"/>
                                                                                      </w:divBdr>
                                                                                      <w:divsChild>
                                                                                        <w:div w:id="654994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8690">
                                                                                              <w:marLeft w:val="0"/>
                                                                                              <w:marRight w:val="0"/>
                                                                                              <w:marTop w:val="0"/>
                                                                                              <w:marBottom w:val="0"/>
                                                                                              <w:divBdr>
                                                                                                <w:top w:val="none" w:sz="0" w:space="0" w:color="auto"/>
                                                                                                <w:left w:val="none" w:sz="0" w:space="0" w:color="auto"/>
                                                                                                <w:bottom w:val="none" w:sz="0" w:space="0" w:color="auto"/>
                                                                                                <w:right w:val="none" w:sz="0" w:space="0" w:color="auto"/>
                                                                                              </w:divBdr>
                                                                                              <w:divsChild>
                                                                                                <w:div w:id="1928880397">
                                                                                                  <w:marLeft w:val="0"/>
                                                                                                  <w:marRight w:val="0"/>
                                                                                                  <w:marTop w:val="0"/>
                                                                                                  <w:marBottom w:val="0"/>
                                                                                                  <w:divBdr>
                                                                                                    <w:top w:val="none" w:sz="0" w:space="0" w:color="auto"/>
                                                                                                    <w:left w:val="none" w:sz="0" w:space="0" w:color="auto"/>
                                                                                                    <w:bottom w:val="none" w:sz="0" w:space="0" w:color="auto"/>
                                                                                                    <w:right w:val="none" w:sz="0" w:space="0" w:color="auto"/>
                                                                                                  </w:divBdr>
                                                                                                  <w:divsChild>
                                                                                                    <w:div w:id="132798203">
                                                                                                      <w:marLeft w:val="0"/>
                                                                                                      <w:marRight w:val="0"/>
                                                                                                      <w:marTop w:val="0"/>
                                                                                                      <w:marBottom w:val="0"/>
                                                                                                      <w:divBdr>
                                                                                                        <w:top w:val="none" w:sz="0" w:space="0" w:color="auto"/>
                                                                                                        <w:left w:val="none" w:sz="0" w:space="0" w:color="auto"/>
                                                                                                        <w:bottom w:val="none" w:sz="0" w:space="0" w:color="auto"/>
                                                                                                        <w:right w:val="none" w:sz="0" w:space="0" w:color="auto"/>
                                                                                                      </w:divBdr>
                                                                                                      <w:divsChild>
                                                                                                        <w:div w:id="887645104">
                                                                                                          <w:marLeft w:val="0"/>
                                                                                                          <w:marRight w:val="0"/>
                                                                                                          <w:marTop w:val="0"/>
                                                                                                          <w:marBottom w:val="0"/>
                                                                                                          <w:divBdr>
                                                                                                            <w:top w:val="none" w:sz="0" w:space="0" w:color="auto"/>
                                                                                                            <w:left w:val="none" w:sz="0" w:space="0" w:color="auto"/>
                                                                                                            <w:bottom w:val="none" w:sz="0" w:space="0" w:color="auto"/>
                                                                                                            <w:right w:val="none" w:sz="0" w:space="0" w:color="auto"/>
                                                                                                          </w:divBdr>
                                                                                                          <w:divsChild>
                                                                                                            <w:div w:id="1882400415">
                                                                                                              <w:marLeft w:val="0"/>
                                                                                                              <w:marRight w:val="0"/>
                                                                                                              <w:marTop w:val="0"/>
                                                                                                              <w:marBottom w:val="0"/>
                                                                                                              <w:divBdr>
                                                                                                                <w:top w:val="none" w:sz="0" w:space="0" w:color="auto"/>
                                                                                                                <w:left w:val="none" w:sz="0" w:space="0" w:color="auto"/>
                                                                                                                <w:bottom w:val="none" w:sz="0" w:space="0" w:color="auto"/>
                                                                                                                <w:right w:val="none" w:sz="0" w:space="0" w:color="auto"/>
                                                                                                              </w:divBdr>
                                                                                                              <w:divsChild>
                                                                                                                <w:div w:id="15529580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07317662">
                                                                                                                      <w:marLeft w:val="225"/>
                                                                                                                      <w:marRight w:val="225"/>
                                                                                                                      <w:marTop w:val="75"/>
                                                                                                                      <w:marBottom w:val="75"/>
                                                                                                                      <w:divBdr>
                                                                                                                        <w:top w:val="none" w:sz="0" w:space="0" w:color="auto"/>
                                                                                                                        <w:left w:val="none" w:sz="0" w:space="0" w:color="auto"/>
                                                                                                                        <w:bottom w:val="none" w:sz="0" w:space="0" w:color="auto"/>
                                                                                                                        <w:right w:val="none" w:sz="0" w:space="0" w:color="auto"/>
                                                                                                                      </w:divBdr>
                                                                                                                      <w:divsChild>
                                                                                                                        <w:div w:id="1166282621">
                                                                                                                          <w:marLeft w:val="0"/>
                                                                                                                          <w:marRight w:val="0"/>
                                                                                                                          <w:marTop w:val="0"/>
                                                                                                                          <w:marBottom w:val="0"/>
                                                                                                                          <w:divBdr>
                                                                                                                            <w:top w:val="none" w:sz="0" w:space="0" w:color="auto"/>
                                                                                                                            <w:left w:val="none" w:sz="0" w:space="0" w:color="auto"/>
                                                                                                                            <w:bottom w:val="none" w:sz="0" w:space="0" w:color="auto"/>
                                                                                                                            <w:right w:val="none" w:sz="0" w:space="0" w:color="auto"/>
                                                                                                                          </w:divBdr>
                                                                                                                          <w:divsChild>
                                                                                                                            <w:div w:id="1845438512">
                                                                                                                              <w:marLeft w:val="0"/>
                                                                                                                              <w:marRight w:val="0"/>
                                                                                                                              <w:marTop w:val="0"/>
                                                                                                                              <w:marBottom w:val="0"/>
                                                                                                                              <w:divBdr>
                                                                                                                                <w:top w:val="none" w:sz="0" w:space="0" w:color="auto"/>
                                                                                                                                <w:left w:val="none" w:sz="0" w:space="0" w:color="auto"/>
                                                                                                                                <w:bottom w:val="none" w:sz="0" w:space="0" w:color="auto"/>
                                                                                                                                <w:right w:val="none" w:sz="0" w:space="0" w:color="auto"/>
                                                                                                                              </w:divBdr>
                                                                                                                              <w:divsChild>
                                                                                                                                <w:div w:id="11459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1469">
      <w:bodyDiv w:val="1"/>
      <w:marLeft w:val="0"/>
      <w:marRight w:val="0"/>
      <w:marTop w:val="0"/>
      <w:marBottom w:val="0"/>
      <w:divBdr>
        <w:top w:val="none" w:sz="0" w:space="0" w:color="auto"/>
        <w:left w:val="none" w:sz="0" w:space="0" w:color="auto"/>
        <w:bottom w:val="none" w:sz="0" w:space="0" w:color="auto"/>
        <w:right w:val="none" w:sz="0" w:space="0" w:color="auto"/>
      </w:divBdr>
    </w:div>
    <w:div w:id="1184394062">
      <w:bodyDiv w:val="1"/>
      <w:marLeft w:val="0"/>
      <w:marRight w:val="0"/>
      <w:marTop w:val="0"/>
      <w:marBottom w:val="0"/>
      <w:divBdr>
        <w:top w:val="none" w:sz="0" w:space="0" w:color="auto"/>
        <w:left w:val="none" w:sz="0" w:space="0" w:color="auto"/>
        <w:bottom w:val="none" w:sz="0" w:space="0" w:color="auto"/>
        <w:right w:val="none" w:sz="0" w:space="0" w:color="auto"/>
      </w:divBdr>
    </w:div>
    <w:div w:id="1197499902">
      <w:bodyDiv w:val="1"/>
      <w:marLeft w:val="0"/>
      <w:marRight w:val="0"/>
      <w:marTop w:val="0"/>
      <w:marBottom w:val="0"/>
      <w:divBdr>
        <w:top w:val="none" w:sz="0" w:space="0" w:color="auto"/>
        <w:left w:val="none" w:sz="0" w:space="0" w:color="auto"/>
        <w:bottom w:val="none" w:sz="0" w:space="0" w:color="auto"/>
        <w:right w:val="none" w:sz="0" w:space="0" w:color="auto"/>
      </w:divBdr>
    </w:div>
    <w:div w:id="1205366394">
      <w:bodyDiv w:val="1"/>
      <w:marLeft w:val="0"/>
      <w:marRight w:val="0"/>
      <w:marTop w:val="0"/>
      <w:marBottom w:val="0"/>
      <w:divBdr>
        <w:top w:val="none" w:sz="0" w:space="0" w:color="auto"/>
        <w:left w:val="none" w:sz="0" w:space="0" w:color="auto"/>
        <w:bottom w:val="none" w:sz="0" w:space="0" w:color="auto"/>
        <w:right w:val="none" w:sz="0" w:space="0" w:color="auto"/>
      </w:divBdr>
    </w:div>
    <w:div w:id="1264069762">
      <w:bodyDiv w:val="1"/>
      <w:marLeft w:val="0"/>
      <w:marRight w:val="0"/>
      <w:marTop w:val="0"/>
      <w:marBottom w:val="0"/>
      <w:divBdr>
        <w:top w:val="none" w:sz="0" w:space="0" w:color="auto"/>
        <w:left w:val="none" w:sz="0" w:space="0" w:color="auto"/>
        <w:bottom w:val="none" w:sz="0" w:space="0" w:color="auto"/>
        <w:right w:val="none" w:sz="0" w:space="0" w:color="auto"/>
      </w:divBdr>
    </w:div>
    <w:div w:id="1272934095">
      <w:bodyDiv w:val="1"/>
      <w:marLeft w:val="0"/>
      <w:marRight w:val="0"/>
      <w:marTop w:val="0"/>
      <w:marBottom w:val="0"/>
      <w:divBdr>
        <w:top w:val="none" w:sz="0" w:space="0" w:color="auto"/>
        <w:left w:val="none" w:sz="0" w:space="0" w:color="auto"/>
        <w:bottom w:val="none" w:sz="0" w:space="0" w:color="auto"/>
        <w:right w:val="none" w:sz="0" w:space="0" w:color="auto"/>
      </w:divBdr>
    </w:div>
    <w:div w:id="1291860657">
      <w:bodyDiv w:val="1"/>
      <w:marLeft w:val="0"/>
      <w:marRight w:val="0"/>
      <w:marTop w:val="0"/>
      <w:marBottom w:val="0"/>
      <w:divBdr>
        <w:top w:val="none" w:sz="0" w:space="0" w:color="auto"/>
        <w:left w:val="none" w:sz="0" w:space="0" w:color="auto"/>
        <w:bottom w:val="none" w:sz="0" w:space="0" w:color="auto"/>
        <w:right w:val="none" w:sz="0" w:space="0" w:color="auto"/>
      </w:divBdr>
    </w:div>
    <w:div w:id="1324166159">
      <w:bodyDiv w:val="1"/>
      <w:marLeft w:val="0"/>
      <w:marRight w:val="0"/>
      <w:marTop w:val="0"/>
      <w:marBottom w:val="0"/>
      <w:divBdr>
        <w:top w:val="none" w:sz="0" w:space="0" w:color="auto"/>
        <w:left w:val="none" w:sz="0" w:space="0" w:color="auto"/>
        <w:bottom w:val="none" w:sz="0" w:space="0" w:color="auto"/>
        <w:right w:val="none" w:sz="0" w:space="0" w:color="auto"/>
      </w:divBdr>
    </w:div>
    <w:div w:id="1334987391">
      <w:bodyDiv w:val="1"/>
      <w:marLeft w:val="0"/>
      <w:marRight w:val="0"/>
      <w:marTop w:val="0"/>
      <w:marBottom w:val="0"/>
      <w:divBdr>
        <w:top w:val="none" w:sz="0" w:space="0" w:color="auto"/>
        <w:left w:val="none" w:sz="0" w:space="0" w:color="auto"/>
        <w:bottom w:val="none" w:sz="0" w:space="0" w:color="auto"/>
        <w:right w:val="none" w:sz="0" w:space="0" w:color="auto"/>
      </w:divBdr>
    </w:div>
    <w:div w:id="1348025760">
      <w:bodyDiv w:val="1"/>
      <w:marLeft w:val="0"/>
      <w:marRight w:val="0"/>
      <w:marTop w:val="0"/>
      <w:marBottom w:val="0"/>
      <w:divBdr>
        <w:top w:val="none" w:sz="0" w:space="0" w:color="auto"/>
        <w:left w:val="none" w:sz="0" w:space="0" w:color="auto"/>
        <w:bottom w:val="none" w:sz="0" w:space="0" w:color="auto"/>
        <w:right w:val="none" w:sz="0" w:space="0" w:color="auto"/>
      </w:divBdr>
    </w:div>
    <w:div w:id="1350569984">
      <w:bodyDiv w:val="1"/>
      <w:marLeft w:val="0"/>
      <w:marRight w:val="0"/>
      <w:marTop w:val="0"/>
      <w:marBottom w:val="0"/>
      <w:divBdr>
        <w:top w:val="none" w:sz="0" w:space="0" w:color="auto"/>
        <w:left w:val="none" w:sz="0" w:space="0" w:color="auto"/>
        <w:bottom w:val="none" w:sz="0" w:space="0" w:color="auto"/>
        <w:right w:val="none" w:sz="0" w:space="0" w:color="auto"/>
      </w:divBdr>
    </w:div>
    <w:div w:id="1465268937">
      <w:bodyDiv w:val="1"/>
      <w:marLeft w:val="0"/>
      <w:marRight w:val="0"/>
      <w:marTop w:val="0"/>
      <w:marBottom w:val="0"/>
      <w:divBdr>
        <w:top w:val="none" w:sz="0" w:space="0" w:color="auto"/>
        <w:left w:val="none" w:sz="0" w:space="0" w:color="auto"/>
        <w:bottom w:val="none" w:sz="0" w:space="0" w:color="auto"/>
        <w:right w:val="none" w:sz="0" w:space="0" w:color="auto"/>
      </w:divBdr>
    </w:div>
    <w:div w:id="1483933901">
      <w:bodyDiv w:val="1"/>
      <w:marLeft w:val="0"/>
      <w:marRight w:val="0"/>
      <w:marTop w:val="0"/>
      <w:marBottom w:val="0"/>
      <w:divBdr>
        <w:top w:val="none" w:sz="0" w:space="0" w:color="auto"/>
        <w:left w:val="none" w:sz="0" w:space="0" w:color="auto"/>
        <w:bottom w:val="none" w:sz="0" w:space="0" w:color="auto"/>
        <w:right w:val="none" w:sz="0" w:space="0" w:color="auto"/>
      </w:divBdr>
    </w:div>
    <w:div w:id="1538271405">
      <w:bodyDiv w:val="1"/>
      <w:marLeft w:val="0"/>
      <w:marRight w:val="0"/>
      <w:marTop w:val="0"/>
      <w:marBottom w:val="0"/>
      <w:divBdr>
        <w:top w:val="none" w:sz="0" w:space="0" w:color="auto"/>
        <w:left w:val="none" w:sz="0" w:space="0" w:color="auto"/>
        <w:bottom w:val="none" w:sz="0" w:space="0" w:color="auto"/>
        <w:right w:val="none" w:sz="0" w:space="0" w:color="auto"/>
      </w:divBdr>
    </w:div>
    <w:div w:id="1572427868">
      <w:bodyDiv w:val="1"/>
      <w:marLeft w:val="0"/>
      <w:marRight w:val="0"/>
      <w:marTop w:val="0"/>
      <w:marBottom w:val="0"/>
      <w:divBdr>
        <w:top w:val="none" w:sz="0" w:space="0" w:color="auto"/>
        <w:left w:val="none" w:sz="0" w:space="0" w:color="auto"/>
        <w:bottom w:val="none" w:sz="0" w:space="0" w:color="auto"/>
        <w:right w:val="none" w:sz="0" w:space="0" w:color="auto"/>
      </w:divBdr>
    </w:div>
    <w:div w:id="1572538933">
      <w:bodyDiv w:val="1"/>
      <w:marLeft w:val="0"/>
      <w:marRight w:val="0"/>
      <w:marTop w:val="0"/>
      <w:marBottom w:val="0"/>
      <w:divBdr>
        <w:top w:val="none" w:sz="0" w:space="0" w:color="auto"/>
        <w:left w:val="none" w:sz="0" w:space="0" w:color="auto"/>
        <w:bottom w:val="none" w:sz="0" w:space="0" w:color="auto"/>
        <w:right w:val="none" w:sz="0" w:space="0" w:color="auto"/>
      </w:divBdr>
    </w:div>
    <w:div w:id="1574007604">
      <w:bodyDiv w:val="1"/>
      <w:marLeft w:val="0"/>
      <w:marRight w:val="0"/>
      <w:marTop w:val="0"/>
      <w:marBottom w:val="0"/>
      <w:divBdr>
        <w:top w:val="none" w:sz="0" w:space="0" w:color="auto"/>
        <w:left w:val="none" w:sz="0" w:space="0" w:color="auto"/>
        <w:bottom w:val="none" w:sz="0" w:space="0" w:color="auto"/>
        <w:right w:val="none" w:sz="0" w:space="0" w:color="auto"/>
      </w:divBdr>
    </w:div>
    <w:div w:id="1590263639">
      <w:bodyDiv w:val="1"/>
      <w:marLeft w:val="0"/>
      <w:marRight w:val="0"/>
      <w:marTop w:val="0"/>
      <w:marBottom w:val="0"/>
      <w:divBdr>
        <w:top w:val="none" w:sz="0" w:space="0" w:color="auto"/>
        <w:left w:val="none" w:sz="0" w:space="0" w:color="auto"/>
        <w:bottom w:val="none" w:sz="0" w:space="0" w:color="auto"/>
        <w:right w:val="none" w:sz="0" w:space="0" w:color="auto"/>
      </w:divBdr>
    </w:div>
    <w:div w:id="1612008120">
      <w:bodyDiv w:val="1"/>
      <w:marLeft w:val="0"/>
      <w:marRight w:val="0"/>
      <w:marTop w:val="0"/>
      <w:marBottom w:val="0"/>
      <w:divBdr>
        <w:top w:val="none" w:sz="0" w:space="0" w:color="auto"/>
        <w:left w:val="none" w:sz="0" w:space="0" w:color="auto"/>
        <w:bottom w:val="none" w:sz="0" w:space="0" w:color="auto"/>
        <w:right w:val="none" w:sz="0" w:space="0" w:color="auto"/>
      </w:divBdr>
    </w:div>
    <w:div w:id="1743261621">
      <w:bodyDiv w:val="1"/>
      <w:marLeft w:val="0"/>
      <w:marRight w:val="0"/>
      <w:marTop w:val="0"/>
      <w:marBottom w:val="0"/>
      <w:divBdr>
        <w:top w:val="none" w:sz="0" w:space="0" w:color="auto"/>
        <w:left w:val="none" w:sz="0" w:space="0" w:color="auto"/>
        <w:bottom w:val="none" w:sz="0" w:space="0" w:color="auto"/>
        <w:right w:val="none" w:sz="0" w:space="0" w:color="auto"/>
      </w:divBdr>
    </w:div>
    <w:div w:id="1759474629">
      <w:bodyDiv w:val="1"/>
      <w:marLeft w:val="0"/>
      <w:marRight w:val="0"/>
      <w:marTop w:val="0"/>
      <w:marBottom w:val="0"/>
      <w:divBdr>
        <w:top w:val="none" w:sz="0" w:space="0" w:color="auto"/>
        <w:left w:val="none" w:sz="0" w:space="0" w:color="auto"/>
        <w:bottom w:val="none" w:sz="0" w:space="0" w:color="auto"/>
        <w:right w:val="none" w:sz="0" w:space="0" w:color="auto"/>
      </w:divBdr>
    </w:div>
    <w:div w:id="1797530649">
      <w:bodyDiv w:val="1"/>
      <w:marLeft w:val="0"/>
      <w:marRight w:val="0"/>
      <w:marTop w:val="0"/>
      <w:marBottom w:val="0"/>
      <w:divBdr>
        <w:top w:val="none" w:sz="0" w:space="0" w:color="auto"/>
        <w:left w:val="none" w:sz="0" w:space="0" w:color="auto"/>
        <w:bottom w:val="none" w:sz="0" w:space="0" w:color="auto"/>
        <w:right w:val="none" w:sz="0" w:space="0" w:color="auto"/>
      </w:divBdr>
    </w:div>
    <w:div w:id="1823110572">
      <w:bodyDiv w:val="1"/>
      <w:marLeft w:val="0"/>
      <w:marRight w:val="0"/>
      <w:marTop w:val="0"/>
      <w:marBottom w:val="0"/>
      <w:divBdr>
        <w:top w:val="none" w:sz="0" w:space="0" w:color="auto"/>
        <w:left w:val="none" w:sz="0" w:space="0" w:color="auto"/>
        <w:bottom w:val="none" w:sz="0" w:space="0" w:color="auto"/>
        <w:right w:val="none" w:sz="0" w:space="0" w:color="auto"/>
      </w:divBdr>
    </w:div>
    <w:div w:id="1842350516">
      <w:bodyDiv w:val="1"/>
      <w:marLeft w:val="0"/>
      <w:marRight w:val="0"/>
      <w:marTop w:val="0"/>
      <w:marBottom w:val="0"/>
      <w:divBdr>
        <w:top w:val="none" w:sz="0" w:space="0" w:color="auto"/>
        <w:left w:val="none" w:sz="0" w:space="0" w:color="auto"/>
        <w:bottom w:val="none" w:sz="0" w:space="0" w:color="auto"/>
        <w:right w:val="none" w:sz="0" w:space="0" w:color="auto"/>
      </w:divBdr>
    </w:div>
    <w:div w:id="1845197042">
      <w:bodyDiv w:val="1"/>
      <w:marLeft w:val="0"/>
      <w:marRight w:val="0"/>
      <w:marTop w:val="0"/>
      <w:marBottom w:val="0"/>
      <w:divBdr>
        <w:top w:val="none" w:sz="0" w:space="0" w:color="auto"/>
        <w:left w:val="none" w:sz="0" w:space="0" w:color="auto"/>
        <w:bottom w:val="none" w:sz="0" w:space="0" w:color="auto"/>
        <w:right w:val="none" w:sz="0" w:space="0" w:color="auto"/>
      </w:divBdr>
    </w:div>
    <w:div w:id="1847938680">
      <w:bodyDiv w:val="1"/>
      <w:marLeft w:val="0"/>
      <w:marRight w:val="0"/>
      <w:marTop w:val="0"/>
      <w:marBottom w:val="0"/>
      <w:divBdr>
        <w:top w:val="none" w:sz="0" w:space="0" w:color="auto"/>
        <w:left w:val="none" w:sz="0" w:space="0" w:color="auto"/>
        <w:bottom w:val="none" w:sz="0" w:space="0" w:color="auto"/>
        <w:right w:val="none" w:sz="0" w:space="0" w:color="auto"/>
      </w:divBdr>
    </w:div>
    <w:div w:id="1867711169">
      <w:bodyDiv w:val="1"/>
      <w:marLeft w:val="0"/>
      <w:marRight w:val="0"/>
      <w:marTop w:val="0"/>
      <w:marBottom w:val="0"/>
      <w:divBdr>
        <w:top w:val="none" w:sz="0" w:space="0" w:color="auto"/>
        <w:left w:val="none" w:sz="0" w:space="0" w:color="auto"/>
        <w:bottom w:val="none" w:sz="0" w:space="0" w:color="auto"/>
        <w:right w:val="none" w:sz="0" w:space="0" w:color="auto"/>
      </w:divBdr>
    </w:div>
    <w:div w:id="1873498894">
      <w:bodyDiv w:val="1"/>
      <w:marLeft w:val="0"/>
      <w:marRight w:val="0"/>
      <w:marTop w:val="0"/>
      <w:marBottom w:val="0"/>
      <w:divBdr>
        <w:top w:val="none" w:sz="0" w:space="0" w:color="auto"/>
        <w:left w:val="none" w:sz="0" w:space="0" w:color="auto"/>
        <w:bottom w:val="none" w:sz="0" w:space="0" w:color="auto"/>
        <w:right w:val="none" w:sz="0" w:space="0" w:color="auto"/>
      </w:divBdr>
    </w:div>
    <w:div w:id="1878614680">
      <w:bodyDiv w:val="1"/>
      <w:marLeft w:val="0"/>
      <w:marRight w:val="0"/>
      <w:marTop w:val="0"/>
      <w:marBottom w:val="0"/>
      <w:divBdr>
        <w:top w:val="none" w:sz="0" w:space="0" w:color="auto"/>
        <w:left w:val="none" w:sz="0" w:space="0" w:color="auto"/>
        <w:bottom w:val="none" w:sz="0" w:space="0" w:color="auto"/>
        <w:right w:val="none" w:sz="0" w:space="0" w:color="auto"/>
      </w:divBdr>
    </w:div>
    <w:div w:id="1901554676">
      <w:bodyDiv w:val="1"/>
      <w:marLeft w:val="0"/>
      <w:marRight w:val="0"/>
      <w:marTop w:val="0"/>
      <w:marBottom w:val="0"/>
      <w:divBdr>
        <w:top w:val="none" w:sz="0" w:space="0" w:color="auto"/>
        <w:left w:val="none" w:sz="0" w:space="0" w:color="auto"/>
        <w:bottom w:val="none" w:sz="0" w:space="0" w:color="auto"/>
        <w:right w:val="none" w:sz="0" w:space="0" w:color="auto"/>
      </w:divBdr>
    </w:div>
    <w:div w:id="1921207164">
      <w:bodyDiv w:val="1"/>
      <w:marLeft w:val="0"/>
      <w:marRight w:val="0"/>
      <w:marTop w:val="0"/>
      <w:marBottom w:val="0"/>
      <w:divBdr>
        <w:top w:val="none" w:sz="0" w:space="0" w:color="auto"/>
        <w:left w:val="none" w:sz="0" w:space="0" w:color="auto"/>
        <w:bottom w:val="none" w:sz="0" w:space="0" w:color="auto"/>
        <w:right w:val="none" w:sz="0" w:space="0" w:color="auto"/>
      </w:divBdr>
      <w:divsChild>
        <w:div w:id="2106262514">
          <w:marLeft w:val="0"/>
          <w:marRight w:val="0"/>
          <w:marTop w:val="0"/>
          <w:marBottom w:val="0"/>
          <w:divBdr>
            <w:top w:val="none" w:sz="0" w:space="0" w:color="auto"/>
            <w:left w:val="none" w:sz="0" w:space="0" w:color="auto"/>
            <w:bottom w:val="none" w:sz="0" w:space="0" w:color="auto"/>
            <w:right w:val="none" w:sz="0" w:space="0" w:color="auto"/>
          </w:divBdr>
          <w:divsChild>
            <w:div w:id="374503913">
              <w:marLeft w:val="0"/>
              <w:marRight w:val="0"/>
              <w:marTop w:val="0"/>
              <w:marBottom w:val="0"/>
              <w:divBdr>
                <w:top w:val="none" w:sz="0" w:space="0" w:color="auto"/>
                <w:left w:val="none" w:sz="0" w:space="0" w:color="auto"/>
                <w:bottom w:val="none" w:sz="0" w:space="0" w:color="auto"/>
                <w:right w:val="none" w:sz="0" w:space="0" w:color="auto"/>
              </w:divBdr>
              <w:divsChild>
                <w:div w:id="829440949">
                  <w:marLeft w:val="0"/>
                  <w:marRight w:val="0"/>
                  <w:marTop w:val="0"/>
                  <w:marBottom w:val="0"/>
                  <w:divBdr>
                    <w:top w:val="none" w:sz="0" w:space="0" w:color="auto"/>
                    <w:left w:val="none" w:sz="0" w:space="0" w:color="auto"/>
                    <w:bottom w:val="none" w:sz="0" w:space="0" w:color="auto"/>
                    <w:right w:val="none" w:sz="0" w:space="0" w:color="auto"/>
                  </w:divBdr>
                  <w:divsChild>
                    <w:div w:id="1875649963">
                      <w:marLeft w:val="0"/>
                      <w:marRight w:val="0"/>
                      <w:marTop w:val="0"/>
                      <w:marBottom w:val="0"/>
                      <w:divBdr>
                        <w:top w:val="none" w:sz="0" w:space="0" w:color="auto"/>
                        <w:left w:val="none" w:sz="0" w:space="0" w:color="auto"/>
                        <w:bottom w:val="none" w:sz="0" w:space="0" w:color="auto"/>
                        <w:right w:val="none" w:sz="0" w:space="0" w:color="auto"/>
                      </w:divBdr>
                      <w:divsChild>
                        <w:div w:id="785319596">
                          <w:marLeft w:val="0"/>
                          <w:marRight w:val="0"/>
                          <w:marTop w:val="0"/>
                          <w:marBottom w:val="0"/>
                          <w:divBdr>
                            <w:top w:val="none" w:sz="0" w:space="0" w:color="auto"/>
                            <w:left w:val="none" w:sz="0" w:space="0" w:color="auto"/>
                            <w:bottom w:val="none" w:sz="0" w:space="0" w:color="auto"/>
                            <w:right w:val="none" w:sz="0" w:space="0" w:color="auto"/>
                          </w:divBdr>
                          <w:divsChild>
                            <w:div w:id="1628508322">
                              <w:marLeft w:val="0"/>
                              <w:marRight w:val="0"/>
                              <w:marTop w:val="0"/>
                              <w:marBottom w:val="0"/>
                              <w:divBdr>
                                <w:top w:val="none" w:sz="0" w:space="0" w:color="auto"/>
                                <w:left w:val="none" w:sz="0" w:space="0" w:color="auto"/>
                                <w:bottom w:val="none" w:sz="0" w:space="0" w:color="auto"/>
                                <w:right w:val="none" w:sz="0" w:space="0" w:color="auto"/>
                              </w:divBdr>
                              <w:divsChild>
                                <w:div w:id="1513377847">
                                  <w:marLeft w:val="0"/>
                                  <w:marRight w:val="0"/>
                                  <w:marTop w:val="0"/>
                                  <w:marBottom w:val="0"/>
                                  <w:divBdr>
                                    <w:top w:val="none" w:sz="0" w:space="0" w:color="auto"/>
                                    <w:left w:val="none" w:sz="0" w:space="0" w:color="auto"/>
                                    <w:bottom w:val="none" w:sz="0" w:space="0" w:color="auto"/>
                                    <w:right w:val="none" w:sz="0" w:space="0" w:color="auto"/>
                                  </w:divBdr>
                                  <w:divsChild>
                                    <w:div w:id="974869182">
                                      <w:marLeft w:val="0"/>
                                      <w:marRight w:val="0"/>
                                      <w:marTop w:val="0"/>
                                      <w:marBottom w:val="0"/>
                                      <w:divBdr>
                                        <w:top w:val="none" w:sz="0" w:space="0" w:color="auto"/>
                                        <w:left w:val="none" w:sz="0" w:space="0" w:color="auto"/>
                                        <w:bottom w:val="none" w:sz="0" w:space="0" w:color="auto"/>
                                        <w:right w:val="none" w:sz="0" w:space="0" w:color="auto"/>
                                      </w:divBdr>
                                      <w:divsChild>
                                        <w:div w:id="978993265">
                                          <w:marLeft w:val="0"/>
                                          <w:marRight w:val="0"/>
                                          <w:marTop w:val="0"/>
                                          <w:marBottom w:val="0"/>
                                          <w:divBdr>
                                            <w:top w:val="none" w:sz="0" w:space="0" w:color="auto"/>
                                            <w:left w:val="none" w:sz="0" w:space="0" w:color="auto"/>
                                            <w:bottom w:val="none" w:sz="0" w:space="0" w:color="auto"/>
                                            <w:right w:val="none" w:sz="0" w:space="0" w:color="auto"/>
                                          </w:divBdr>
                                          <w:divsChild>
                                            <w:div w:id="256136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592632">
                                                  <w:marLeft w:val="0"/>
                                                  <w:marRight w:val="0"/>
                                                  <w:marTop w:val="0"/>
                                                  <w:marBottom w:val="0"/>
                                                  <w:divBdr>
                                                    <w:top w:val="none" w:sz="0" w:space="0" w:color="auto"/>
                                                    <w:left w:val="none" w:sz="0" w:space="0" w:color="auto"/>
                                                    <w:bottom w:val="none" w:sz="0" w:space="0" w:color="auto"/>
                                                    <w:right w:val="none" w:sz="0" w:space="0" w:color="auto"/>
                                                  </w:divBdr>
                                                  <w:divsChild>
                                                    <w:div w:id="1131555581">
                                                      <w:marLeft w:val="0"/>
                                                      <w:marRight w:val="0"/>
                                                      <w:marTop w:val="0"/>
                                                      <w:marBottom w:val="0"/>
                                                      <w:divBdr>
                                                        <w:top w:val="none" w:sz="0" w:space="0" w:color="auto"/>
                                                        <w:left w:val="none" w:sz="0" w:space="0" w:color="auto"/>
                                                        <w:bottom w:val="none" w:sz="0" w:space="0" w:color="auto"/>
                                                        <w:right w:val="none" w:sz="0" w:space="0" w:color="auto"/>
                                                      </w:divBdr>
                                                      <w:divsChild>
                                                        <w:div w:id="1861622344">
                                                          <w:marLeft w:val="0"/>
                                                          <w:marRight w:val="0"/>
                                                          <w:marTop w:val="0"/>
                                                          <w:marBottom w:val="0"/>
                                                          <w:divBdr>
                                                            <w:top w:val="none" w:sz="0" w:space="0" w:color="auto"/>
                                                            <w:left w:val="none" w:sz="0" w:space="0" w:color="auto"/>
                                                            <w:bottom w:val="none" w:sz="0" w:space="0" w:color="auto"/>
                                                            <w:right w:val="none" w:sz="0" w:space="0" w:color="auto"/>
                                                          </w:divBdr>
                                                          <w:divsChild>
                                                            <w:div w:id="2051028181">
                                                              <w:marLeft w:val="0"/>
                                                              <w:marRight w:val="0"/>
                                                              <w:marTop w:val="0"/>
                                                              <w:marBottom w:val="0"/>
                                                              <w:divBdr>
                                                                <w:top w:val="none" w:sz="0" w:space="0" w:color="auto"/>
                                                                <w:left w:val="none" w:sz="0" w:space="0" w:color="auto"/>
                                                                <w:bottom w:val="none" w:sz="0" w:space="0" w:color="auto"/>
                                                                <w:right w:val="none" w:sz="0" w:space="0" w:color="auto"/>
                                                              </w:divBdr>
                                                              <w:divsChild>
                                                                <w:div w:id="1467967488">
                                                                  <w:marLeft w:val="0"/>
                                                                  <w:marRight w:val="0"/>
                                                                  <w:marTop w:val="0"/>
                                                                  <w:marBottom w:val="0"/>
                                                                  <w:divBdr>
                                                                    <w:top w:val="none" w:sz="0" w:space="0" w:color="auto"/>
                                                                    <w:left w:val="none" w:sz="0" w:space="0" w:color="auto"/>
                                                                    <w:bottom w:val="none" w:sz="0" w:space="0" w:color="auto"/>
                                                                    <w:right w:val="none" w:sz="0" w:space="0" w:color="auto"/>
                                                                  </w:divBdr>
                                                                  <w:divsChild>
                                                                    <w:div w:id="1123156053">
                                                                      <w:marLeft w:val="0"/>
                                                                      <w:marRight w:val="0"/>
                                                                      <w:marTop w:val="0"/>
                                                                      <w:marBottom w:val="0"/>
                                                                      <w:divBdr>
                                                                        <w:top w:val="none" w:sz="0" w:space="0" w:color="auto"/>
                                                                        <w:left w:val="none" w:sz="0" w:space="0" w:color="auto"/>
                                                                        <w:bottom w:val="none" w:sz="0" w:space="0" w:color="auto"/>
                                                                        <w:right w:val="none" w:sz="0" w:space="0" w:color="auto"/>
                                                                      </w:divBdr>
                                                                      <w:divsChild>
                                                                        <w:div w:id="1832136345">
                                                                          <w:marLeft w:val="0"/>
                                                                          <w:marRight w:val="0"/>
                                                                          <w:marTop w:val="0"/>
                                                                          <w:marBottom w:val="0"/>
                                                                          <w:divBdr>
                                                                            <w:top w:val="none" w:sz="0" w:space="0" w:color="auto"/>
                                                                            <w:left w:val="none" w:sz="0" w:space="0" w:color="auto"/>
                                                                            <w:bottom w:val="none" w:sz="0" w:space="0" w:color="auto"/>
                                                                            <w:right w:val="none" w:sz="0" w:space="0" w:color="auto"/>
                                                                          </w:divBdr>
                                                                          <w:divsChild>
                                                                            <w:div w:id="373503539">
                                                                              <w:marLeft w:val="0"/>
                                                                              <w:marRight w:val="0"/>
                                                                              <w:marTop w:val="0"/>
                                                                              <w:marBottom w:val="0"/>
                                                                              <w:divBdr>
                                                                                <w:top w:val="none" w:sz="0" w:space="0" w:color="auto"/>
                                                                                <w:left w:val="none" w:sz="0" w:space="0" w:color="auto"/>
                                                                                <w:bottom w:val="none" w:sz="0" w:space="0" w:color="auto"/>
                                                                                <w:right w:val="none" w:sz="0" w:space="0" w:color="auto"/>
                                                                              </w:divBdr>
                                                                              <w:divsChild>
                                                                                <w:div w:id="1282764278">
                                                                                  <w:marLeft w:val="0"/>
                                                                                  <w:marRight w:val="0"/>
                                                                                  <w:marTop w:val="0"/>
                                                                                  <w:marBottom w:val="0"/>
                                                                                  <w:divBdr>
                                                                                    <w:top w:val="none" w:sz="0" w:space="0" w:color="auto"/>
                                                                                    <w:left w:val="none" w:sz="0" w:space="0" w:color="auto"/>
                                                                                    <w:bottom w:val="none" w:sz="0" w:space="0" w:color="auto"/>
                                                                                    <w:right w:val="none" w:sz="0" w:space="0" w:color="auto"/>
                                                                                  </w:divBdr>
                                                                                  <w:divsChild>
                                                                                    <w:div w:id="906887413">
                                                                                      <w:marLeft w:val="0"/>
                                                                                      <w:marRight w:val="0"/>
                                                                                      <w:marTop w:val="0"/>
                                                                                      <w:marBottom w:val="0"/>
                                                                                      <w:divBdr>
                                                                                        <w:top w:val="none" w:sz="0" w:space="0" w:color="auto"/>
                                                                                        <w:left w:val="none" w:sz="0" w:space="0" w:color="auto"/>
                                                                                        <w:bottom w:val="none" w:sz="0" w:space="0" w:color="auto"/>
                                                                                        <w:right w:val="none" w:sz="0" w:space="0" w:color="auto"/>
                                                                                      </w:divBdr>
                                                                                      <w:divsChild>
                                                                                        <w:div w:id="897858722">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295021">
                                                                                              <w:marLeft w:val="0"/>
                                                                                              <w:marRight w:val="0"/>
                                                                                              <w:marTop w:val="0"/>
                                                                                              <w:marBottom w:val="0"/>
                                                                                              <w:divBdr>
                                                                                                <w:top w:val="none" w:sz="0" w:space="0" w:color="auto"/>
                                                                                                <w:left w:val="none" w:sz="0" w:space="0" w:color="auto"/>
                                                                                                <w:bottom w:val="none" w:sz="0" w:space="0" w:color="auto"/>
                                                                                                <w:right w:val="none" w:sz="0" w:space="0" w:color="auto"/>
                                                                                              </w:divBdr>
                                                                                              <w:divsChild>
                                                                                                <w:div w:id="744189068">
                                                                                                  <w:marLeft w:val="0"/>
                                                                                                  <w:marRight w:val="0"/>
                                                                                                  <w:marTop w:val="0"/>
                                                                                                  <w:marBottom w:val="0"/>
                                                                                                  <w:divBdr>
                                                                                                    <w:top w:val="none" w:sz="0" w:space="0" w:color="auto"/>
                                                                                                    <w:left w:val="none" w:sz="0" w:space="0" w:color="auto"/>
                                                                                                    <w:bottom w:val="none" w:sz="0" w:space="0" w:color="auto"/>
                                                                                                    <w:right w:val="none" w:sz="0" w:space="0" w:color="auto"/>
                                                                                                  </w:divBdr>
                                                                                                  <w:divsChild>
                                                                                                    <w:div w:id="2032023170">
                                                                                                      <w:marLeft w:val="0"/>
                                                                                                      <w:marRight w:val="0"/>
                                                                                                      <w:marTop w:val="0"/>
                                                                                                      <w:marBottom w:val="0"/>
                                                                                                      <w:divBdr>
                                                                                                        <w:top w:val="none" w:sz="0" w:space="0" w:color="auto"/>
                                                                                                        <w:left w:val="none" w:sz="0" w:space="0" w:color="auto"/>
                                                                                                        <w:bottom w:val="none" w:sz="0" w:space="0" w:color="auto"/>
                                                                                                        <w:right w:val="none" w:sz="0" w:space="0" w:color="auto"/>
                                                                                                      </w:divBdr>
                                                                                                      <w:divsChild>
                                                                                                        <w:div w:id="834691022">
                                                                                                          <w:marLeft w:val="0"/>
                                                                                                          <w:marRight w:val="0"/>
                                                                                                          <w:marTop w:val="0"/>
                                                                                                          <w:marBottom w:val="0"/>
                                                                                                          <w:divBdr>
                                                                                                            <w:top w:val="none" w:sz="0" w:space="0" w:color="auto"/>
                                                                                                            <w:left w:val="none" w:sz="0" w:space="0" w:color="auto"/>
                                                                                                            <w:bottom w:val="none" w:sz="0" w:space="0" w:color="auto"/>
                                                                                                            <w:right w:val="none" w:sz="0" w:space="0" w:color="auto"/>
                                                                                                          </w:divBdr>
                                                                                                          <w:divsChild>
                                                                                                            <w:div w:id="1976107860">
                                                                                                              <w:marLeft w:val="0"/>
                                                                                                              <w:marRight w:val="0"/>
                                                                                                              <w:marTop w:val="0"/>
                                                                                                              <w:marBottom w:val="0"/>
                                                                                                              <w:divBdr>
                                                                                                                <w:top w:val="none" w:sz="0" w:space="0" w:color="auto"/>
                                                                                                                <w:left w:val="none" w:sz="0" w:space="0" w:color="auto"/>
                                                                                                                <w:bottom w:val="none" w:sz="0" w:space="0" w:color="auto"/>
                                                                                                                <w:right w:val="none" w:sz="0" w:space="0" w:color="auto"/>
                                                                                                              </w:divBdr>
                                                                                                              <w:divsChild>
                                                                                                                <w:div w:id="162746721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23249229">
                                                                                                                      <w:marLeft w:val="225"/>
                                                                                                                      <w:marRight w:val="225"/>
                                                                                                                      <w:marTop w:val="75"/>
                                                                                                                      <w:marBottom w:val="75"/>
                                                                                                                      <w:divBdr>
                                                                                                                        <w:top w:val="none" w:sz="0" w:space="0" w:color="auto"/>
                                                                                                                        <w:left w:val="none" w:sz="0" w:space="0" w:color="auto"/>
                                                                                                                        <w:bottom w:val="none" w:sz="0" w:space="0" w:color="auto"/>
                                                                                                                        <w:right w:val="none" w:sz="0" w:space="0" w:color="auto"/>
                                                                                                                      </w:divBdr>
                                                                                                                      <w:divsChild>
                                                                                                                        <w:div w:id="2000377900">
                                                                                                                          <w:marLeft w:val="0"/>
                                                                                                                          <w:marRight w:val="0"/>
                                                                                                                          <w:marTop w:val="0"/>
                                                                                                                          <w:marBottom w:val="0"/>
                                                                                                                          <w:divBdr>
                                                                                                                            <w:top w:val="none" w:sz="0" w:space="0" w:color="auto"/>
                                                                                                                            <w:left w:val="none" w:sz="0" w:space="0" w:color="auto"/>
                                                                                                                            <w:bottom w:val="none" w:sz="0" w:space="0" w:color="auto"/>
                                                                                                                            <w:right w:val="none" w:sz="0" w:space="0" w:color="auto"/>
                                                                                                                          </w:divBdr>
                                                                                                                          <w:divsChild>
                                                                                                                            <w:div w:id="1676884585">
                                                                                                                              <w:marLeft w:val="0"/>
                                                                                                                              <w:marRight w:val="0"/>
                                                                                                                              <w:marTop w:val="0"/>
                                                                                                                              <w:marBottom w:val="0"/>
                                                                                                                              <w:divBdr>
                                                                                                                                <w:top w:val="none" w:sz="0" w:space="0" w:color="auto"/>
                                                                                                                                <w:left w:val="none" w:sz="0" w:space="0" w:color="auto"/>
                                                                                                                                <w:bottom w:val="none" w:sz="0" w:space="0" w:color="auto"/>
                                                                                                                                <w:right w:val="none" w:sz="0" w:space="0" w:color="auto"/>
                                                                                                                              </w:divBdr>
                                                                                                                              <w:divsChild>
                                                                                                                                <w:div w:id="141167506">
                                                                                                                                  <w:marLeft w:val="0"/>
                                                                                                                                  <w:marRight w:val="0"/>
                                                                                                                                  <w:marTop w:val="0"/>
                                                                                                                                  <w:marBottom w:val="0"/>
                                                                                                                                  <w:divBdr>
                                                                                                                                    <w:top w:val="none" w:sz="0" w:space="0" w:color="auto"/>
                                                                                                                                    <w:left w:val="none" w:sz="0" w:space="0" w:color="auto"/>
                                                                                                                                    <w:bottom w:val="none" w:sz="0" w:space="0" w:color="auto"/>
                                                                                                                                    <w:right w:val="none" w:sz="0" w:space="0" w:color="auto"/>
                                                                                                                                  </w:divBdr>
                                                                                                                                  <w:divsChild>
                                                                                                                                    <w:div w:id="2005471590">
                                                                                                                                      <w:marLeft w:val="0"/>
                                                                                                                                      <w:marRight w:val="0"/>
                                                                                                                                      <w:marTop w:val="0"/>
                                                                                                                                      <w:marBottom w:val="0"/>
                                                                                                                                      <w:divBdr>
                                                                                                                                        <w:top w:val="none" w:sz="0" w:space="0" w:color="auto"/>
                                                                                                                                        <w:left w:val="none" w:sz="0" w:space="0" w:color="auto"/>
                                                                                                                                        <w:bottom w:val="none" w:sz="0" w:space="0" w:color="auto"/>
                                                                                                                                        <w:right w:val="none" w:sz="0" w:space="0" w:color="auto"/>
                                                                                                                                      </w:divBdr>
                                                                                                                                    </w:div>
                                                                                                                                    <w:div w:id="1725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98096">
      <w:bodyDiv w:val="1"/>
      <w:marLeft w:val="0"/>
      <w:marRight w:val="0"/>
      <w:marTop w:val="0"/>
      <w:marBottom w:val="0"/>
      <w:divBdr>
        <w:top w:val="none" w:sz="0" w:space="0" w:color="auto"/>
        <w:left w:val="none" w:sz="0" w:space="0" w:color="auto"/>
        <w:bottom w:val="none" w:sz="0" w:space="0" w:color="auto"/>
        <w:right w:val="none" w:sz="0" w:space="0" w:color="auto"/>
      </w:divBdr>
      <w:divsChild>
        <w:div w:id="1051419448">
          <w:marLeft w:val="0"/>
          <w:marRight w:val="0"/>
          <w:marTop w:val="0"/>
          <w:marBottom w:val="0"/>
          <w:divBdr>
            <w:top w:val="none" w:sz="0" w:space="0" w:color="auto"/>
            <w:left w:val="none" w:sz="0" w:space="0" w:color="auto"/>
            <w:bottom w:val="none" w:sz="0" w:space="0" w:color="auto"/>
            <w:right w:val="none" w:sz="0" w:space="0" w:color="auto"/>
          </w:divBdr>
          <w:divsChild>
            <w:div w:id="1850364588">
              <w:marLeft w:val="0"/>
              <w:marRight w:val="0"/>
              <w:marTop w:val="0"/>
              <w:marBottom w:val="0"/>
              <w:divBdr>
                <w:top w:val="none" w:sz="0" w:space="0" w:color="auto"/>
                <w:left w:val="none" w:sz="0" w:space="0" w:color="auto"/>
                <w:bottom w:val="none" w:sz="0" w:space="0" w:color="auto"/>
                <w:right w:val="none" w:sz="0" w:space="0" w:color="auto"/>
              </w:divBdr>
              <w:divsChild>
                <w:div w:id="1330906258">
                  <w:marLeft w:val="0"/>
                  <w:marRight w:val="0"/>
                  <w:marTop w:val="0"/>
                  <w:marBottom w:val="0"/>
                  <w:divBdr>
                    <w:top w:val="none" w:sz="0" w:space="0" w:color="auto"/>
                    <w:left w:val="none" w:sz="0" w:space="0" w:color="auto"/>
                    <w:bottom w:val="none" w:sz="0" w:space="0" w:color="auto"/>
                    <w:right w:val="none" w:sz="0" w:space="0" w:color="auto"/>
                  </w:divBdr>
                  <w:divsChild>
                    <w:div w:id="102724418">
                      <w:marLeft w:val="0"/>
                      <w:marRight w:val="0"/>
                      <w:marTop w:val="0"/>
                      <w:marBottom w:val="0"/>
                      <w:divBdr>
                        <w:top w:val="none" w:sz="0" w:space="0" w:color="auto"/>
                        <w:left w:val="none" w:sz="0" w:space="0" w:color="auto"/>
                        <w:bottom w:val="none" w:sz="0" w:space="0" w:color="auto"/>
                        <w:right w:val="none" w:sz="0" w:space="0" w:color="auto"/>
                      </w:divBdr>
                      <w:divsChild>
                        <w:div w:id="187913876">
                          <w:marLeft w:val="0"/>
                          <w:marRight w:val="0"/>
                          <w:marTop w:val="0"/>
                          <w:marBottom w:val="0"/>
                          <w:divBdr>
                            <w:top w:val="none" w:sz="0" w:space="0" w:color="auto"/>
                            <w:left w:val="none" w:sz="0" w:space="0" w:color="auto"/>
                            <w:bottom w:val="none" w:sz="0" w:space="0" w:color="auto"/>
                            <w:right w:val="none" w:sz="0" w:space="0" w:color="auto"/>
                          </w:divBdr>
                          <w:divsChild>
                            <w:div w:id="1624921578">
                              <w:marLeft w:val="0"/>
                              <w:marRight w:val="0"/>
                              <w:marTop w:val="0"/>
                              <w:marBottom w:val="0"/>
                              <w:divBdr>
                                <w:top w:val="none" w:sz="0" w:space="0" w:color="auto"/>
                                <w:left w:val="none" w:sz="0" w:space="0" w:color="auto"/>
                                <w:bottom w:val="none" w:sz="0" w:space="0" w:color="auto"/>
                                <w:right w:val="none" w:sz="0" w:space="0" w:color="auto"/>
                              </w:divBdr>
                              <w:divsChild>
                                <w:div w:id="1265725460">
                                  <w:marLeft w:val="0"/>
                                  <w:marRight w:val="0"/>
                                  <w:marTop w:val="0"/>
                                  <w:marBottom w:val="0"/>
                                  <w:divBdr>
                                    <w:top w:val="none" w:sz="0" w:space="0" w:color="auto"/>
                                    <w:left w:val="none" w:sz="0" w:space="0" w:color="auto"/>
                                    <w:bottom w:val="none" w:sz="0" w:space="0" w:color="auto"/>
                                    <w:right w:val="none" w:sz="0" w:space="0" w:color="auto"/>
                                  </w:divBdr>
                                  <w:divsChild>
                                    <w:div w:id="2074621644">
                                      <w:marLeft w:val="0"/>
                                      <w:marRight w:val="0"/>
                                      <w:marTop w:val="0"/>
                                      <w:marBottom w:val="0"/>
                                      <w:divBdr>
                                        <w:top w:val="none" w:sz="0" w:space="0" w:color="auto"/>
                                        <w:left w:val="none" w:sz="0" w:space="0" w:color="auto"/>
                                        <w:bottom w:val="none" w:sz="0" w:space="0" w:color="auto"/>
                                        <w:right w:val="none" w:sz="0" w:space="0" w:color="auto"/>
                                      </w:divBdr>
                                      <w:divsChild>
                                        <w:div w:id="1466503636">
                                          <w:marLeft w:val="0"/>
                                          <w:marRight w:val="0"/>
                                          <w:marTop w:val="0"/>
                                          <w:marBottom w:val="0"/>
                                          <w:divBdr>
                                            <w:top w:val="none" w:sz="0" w:space="0" w:color="auto"/>
                                            <w:left w:val="none" w:sz="0" w:space="0" w:color="auto"/>
                                            <w:bottom w:val="none" w:sz="0" w:space="0" w:color="auto"/>
                                            <w:right w:val="none" w:sz="0" w:space="0" w:color="auto"/>
                                          </w:divBdr>
                                          <w:divsChild>
                                            <w:div w:id="58526293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086691">
                                                  <w:marLeft w:val="0"/>
                                                  <w:marRight w:val="0"/>
                                                  <w:marTop w:val="0"/>
                                                  <w:marBottom w:val="0"/>
                                                  <w:divBdr>
                                                    <w:top w:val="none" w:sz="0" w:space="0" w:color="auto"/>
                                                    <w:left w:val="none" w:sz="0" w:space="0" w:color="auto"/>
                                                    <w:bottom w:val="none" w:sz="0" w:space="0" w:color="auto"/>
                                                    <w:right w:val="none" w:sz="0" w:space="0" w:color="auto"/>
                                                  </w:divBdr>
                                                  <w:divsChild>
                                                    <w:div w:id="1871724528">
                                                      <w:marLeft w:val="0"/>
                                                      <w:marRight w:val="0"/>
                                                      <w:marTop w:val="0"/>
                                                      <w:marBottom w:val="0"/>
                                                      <w:divBdr>
                                                        <w:top w:val="none" w:sz="0" w:space="0" w:color="auto"/>
                                                        <w:left w:val="none" w:sz="0" w:space="0" w:color="auto"/>
                                                        <w:bottom w:val="none" w:sz="0" w:space="0" w:color="auto"/>
                                                        <w:right w:val="none" w:sz="0" w:space="0" w:color="auto"/>
                                                      </w:divBdr>
                                                      <w:divsChild>
                                                        <w:div w:id="1092553491">
                                                          <w:marLeft w:val="0"/>
                                                          <w:marRight w:val="0"/>
                                                          <w:marTop w:val="0"/>
                                                          <w:marBottom w:val="0"/>
                                                          <w:divBdr>
                                                            <w:top w:val="none" w:sz="0" w:space="0" w:color="auto"/>
                                                            <w:left w:val="none" w:sz="0" w:space="0" w:color="auto"/>
                                                            <w:bottom w:val="none" w:sz="0" w:space="0" w:color="auto"/>
                                                            <w:right w:val="none" w:sz="0" w:space="0" w:color="auto"/>
                                                          </w:divBdr>
                                                          <w:divsChild>
                                                            <w:div w:id="1544635068">
                                                              <w:marLeft w:val="0"/>
                                                              <w:marRight w:val="0"/>
                                                              <w:marTop w:val="0"/>
                                                              <w:marBottom w:val="0"/>
                                                              <w:divBdr>
                                                                <w:top w:val="none" w:sz="0" w:space="0" w:color="auto"/>
                                                                <w:left w:val="none" w:sz="0" w:space="0" w:color="auto"/>
                                                                <w:bottom w:val="none" w:sz="0" w:space="0" w:color="auto"/>
                                                                <w:right w:val="none" w:sz="0" w:space="0" w:color="auto"/>
                                                              </w:divBdr>
                                                              <w:divsChild>
                                                                <w:div w:id="1531457271">
                                                                  <w:marLeft w:val="0"/>
                                                                  <w:marRight w:val="0"/>
                                                                  <w:marTop w:val="0"/>
                                                                  <w:marBottom w:val="0"/>
                                                                  <w:divBdr>
                                                                    <w:top w:val="none" w:sz="0" w:space="0" w:color="auto"/>
                                                                    <w:left w:val="none" w:sz="0" w:space="0" w:color="auto"/>
                                                                    <w:bottom w:val="none" w:sz="0" w:space="0" w:color="auto"/>
                                                                    <w:right w:val="none" w:sz="0" w:space="0" w:color="auto"/>
                                                                  </w:divBdr>
                                                                  <w:divsChild>
                                                                    <w:div w:id="652292779">
                                                                      <w:marLeft w:val="0"/>
                                                                      <w:marRight w:val="0"/>
                                                                      <w:marTop w:val="0"/>
                                                                      <w:marBottom w:val="0"/>
                                                                      <w:divBdr>
                                                                        <w:top w:val="none" w:sz="0" w:space="0" w:color="auto"/>
                                                                        <w:left w:val="none" w:sz="0" w:space="0" w:color="auto"/>
                                                                        <w:bottom w:val="none" w:sz="0" w:space="0" w:color="auto"/>
                                                                        <w:right w:val="none" w:sz="0" w:space="0" w:color="auto"/>
                                                                      </w:divBdr>
                                                                      <w:divsChild>
                                                                        <w:div w:id="1770739435">
                                                                          <w:marLeft w:val="0"/>
                                                                          <w:marRight w:val="0"/>
                                                                          <w:marTop w:val="0"/>
                                                                          <w:marBottom w:val="0"/>
                                                                          <w:divBdr>
                                                                            <w:top w:val="none" w:sz="0" w:space="0" w:color="auto"/>
                                                                            <w:left w:val="none" w:sz="0" w:space="0" w:color="auto"/>
                                                                            <w:bottom w:val="none" w:sz="0" w:space="0" w:color="auto"/>
                                                                            <w:right w:val="none" w:sz="0" w:space="0" w:color="auto"/>
                                                                          </w:divBdr>
                                                                          <w:divsChild>
                                                                            <w:div w:id="631986679">
                                                                              <w:marLeft w:val="0"/>
                                                                              <w:marRight w:val="0"/>
                                                                              <w:marTop w:val="0"/>
                                                                              <w:marBottom w:val="0"/>
                                                                              <w:divBdr>
                                                                                <w:top w:val="none" w:sz="0" w:space="0" w:color="auto"/>
                                                                                <w:left w:val="none" w:sz="0" w:space="0" w:color="auto"/>
                                                                                <w:bottom w:val="none" w:sz="0" w:space="0" w:color="auto"/>
                                                                                <w:right w:val="none" w:sz="0" w:space="0" w:color="auto"/>
                                                                              </w:divBdr>
                                                                              <w:divsChild>
                                                                                <w:div w:id="1379236817">
                                                                                  <w:marLeft w:val="0"/>
                                                                                  <w:marRight w:val="0"/>
                                                                                  <w:marTop w:val="0"/>
                                                                                  <w:marBottom w:val="0"/>
                                                                                  <w:divBdr>
                                                                                    <w:top w:val="none" w:sz="0" w:space="0" w:color="auto"/>
                                                                                    <w:left w:val="none" w:sz="0" w:space="0" w:color="auto"/>
                                                                                    <w:bottom w:val="none" w:sz="0" w:space="0" w:color="auto"/>
                                                                                    <w:right w:val="none" w:sz="0" w:space="0" w:color="auto"/>
                                                                                  </w:divBdr>
                                                                                  <w:divsChild>
                                                                                    <w:div w:id="276059014">
                                                                                      <w:marLeft w:val="0"/>
                                                                                      <w:marRight w:val="0"/>
                                                                                      <w:marTop w:val="0"/>
                                                                                      <w:marBottom w:val="0"/>
                                                                                      <w:divBdr>
                                                                                        <w:top w:val="none" w:sz="0" w:space="0" w:color="auto"/>
                                                                                        <w:left w:val="none" w:sz="0" w:space="0" w:color="auto"/>
                                                                                        <w:bottom w:val="none" w:sz="0" w:space="0" w:color="auto"/>
                                                                                        <w:right w:val="none" w:sz="0" w:space="0" w:color="auto"/>
                                                                                      </w:divBdr>
                                                                                      <w:divsChild>
                                                                                        <w:div w:id="758411946">
                                                                                          <w:marLeft w:val="0"/>
                                                                                          <w:marRight w:val="120"/>
                                                                                          <w:marTop w:val="0"/>
                                                                                          <w:marBottom w:val="150"/>
                                                                                          <w:divBdr>
                                                                                            <w:top w:val="single" w:sz="2" w:space="0" w:color="EFEFEF"/>
                                                                                            <w:left w:val="single" w:sz="6" w:space="0" w:color="EFEFEF"/>
                                                                                            <w:bottom w:val="single" w:sz="6" w:space="0" w:color="E2E2E2"/>
                                                                                            <w:right w:val="single" w:sz="6" w:space="0" w:color="EFEFEF"/>
                                                                                          </w:divBdr>
                                                                                          <w:divsChild>
                                                                                            <w:div w:id="206645499">
                                                                                              <w:marLeft w:val="0"/>
                                                                                              <w:marRight w:val="0"/>
                                                                                              <w:marTop w:val="0"/>
                                                                                              <w:marBottom w:val="0"/>
                                                                                              <w:divBdr>
                                                                                                <w:top w:val="none" w:sz="0" w:space="0" w:color="auto"/>
                                                                                                <w:left w:val="none" w:sz="0" w:space="0" w:color="auto"/>
                                                                                                <w:bottom w:val="none" w:sz="0" w:space="0" w:color="auto"/>
                                                                                                <w:right w:val="none" w:sz="0" w:space="0" w:color="auto"/>
                                                                                              </w:divBdr>
                                                                                              <w:divsChild>
                                                                                                <w:div w:id="361176223">
                                                                                                  <w:marLeft w:val="0"/>
                                                                                                  <w:marRight w:val="0"/>
                                                                                                  <w:marTop w:val="0"/>
                                                                                                  <w:marBottom w:val="0"/>
                                                                                                  <w:divBdr>
                                                                                                    <w:top w:val="none" w:sz="0" w:space="0" w:color="auto"/>
                                                                                                    <w:left w:val="none" w:sz="0" w:space="0" w:color="auto"/>
                                                                                                    <w:bottom w:val="none" w:sz="0" w:space="0" w:color="auto"/>
                                                                                                    <w:right w:val="none" w:sz="0" w:space="0" w:color="auto"/>
                                                                                                  </w:divBdr>
                                                                                                  <w:divsChild>
                                                                                                    <w:div w:id="922177802">
                                                                                                      <w:marLeft w:val="0"/>
                                                                                                      <w:marRight w:val="0"/>
                                                                                                      <w:marTop w:val="0"/>
                                                                                                      <w:marBottom w:val="0"/>
                                                                                                      <w:divBdr>
                                                                                                        <w:top w:val="none" w:sz="0" w:space="0" w:color="auto"/>
                                                                                                        <w:left w:val="none" w:sz="0" w:space="0" w:color="auto"/>
                                                                                                        <w:bottom w:val="none" w:sz="0" w:space="0" w:color="auto"/>
                                                                                                        <w:right w:val="none" w:sz="0" w:space="0" w:color="auto"/>
                                                                                                      </w:divBdr>
                                                                                                      <w:divsChild>
                                                                                                        <w:div w:id="883756972">
                                                                                                          <w:marLeft w:val="0"/>
                                                                                                          <w:marRight w:val="0"/>
                                                                                                          <w:marTop w:val="0"/>
                                                                                                          <w:marBottom w:val="0"/>
                                                                                                          <w:divBdr>
                                                                                                            <w:top w:val="none" w:sz="0" w:space="0" w:color="auto"/>
                                                                                                            <w:left w:val="none" w:sz="0" w:space="0" w:color="auto"/>
                                                                                                            <w:bottom w:val="none" w:sz="0" w:space="0" w:color="auto"/>
                                                                                                            <w:right w:val="none" w:sz="0" w:space="0" w:color="auto"/>
                                                                                                          </w:divBdr>
                                                                                                          <w:divsChild>
                                                                                                            <w:div w:id="993683067">
                                                                                                              <w:marLeft w:val="0"/>
                                                                                                              <w:marRight w:val="0"/>
                                                                                                              <w:marTop w:val="0"/>
                                                                                                              <w:marBottom w:val="0"/>
                                                                                                              <w:divBdr>
                                                                                                                <w:top w:val="none" w:sz="0" w:space="0" w:color="auto"/>
                                                                                                                <w:left w:val="none" w:sz="0" w:space="0" w:color="auto"/>
                                                                                                                <w:bottom w:val="none" w:sz="0" w:space="0" w:color="auto"/>
                                                                                                                <w:right w:val="none" w:sz="0" w:space="0" w:color="auto"/>
                                                                                                              </w:divBdr>
                                                                                                              <w:divsChild>
                                                                                                                <w:div w:id="2340947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5526406">
                                                                                                                      <w:marLeft w:val="225"/>
                                                                                                                      <w:marRight w:val="225"/>
                                                                                                                      <w:marTop w:val="75"/>
                                                                                                                      <w:marBottom w:val="75"/>
                                                                                                                      <w:divBdr>
                                                                                                                        <w:top w:val="none" w:sz="0" w:space="0" w:color="auto"/>
                                                                                                                        <w:left w:val="none" w:sz="0" w:space="0" w:color="auto"/>
                                                                                                                        <w:bottom w:val="none" w:sz="0" w:space="0" w:color="auto"/>
                                                                                                                        <w:right w:val="none" w:sz="0" w:space="0" w:color="auto"/>
                                                                                                                      </w:divBdr>
                                                                                                                      <w:divsChild>
                                                                                                                        <w:div w:id="1827430669">
                                                                                                                          <w:marLeft w:val="0"/>
                                                                                                                          <w:marRight w:val="0"/>
                                                                                                                          <w:marTop w:val="0"/>
                                                                                                                          <w:marBottom w:val="0"/>
                                                                                                                          <w:divBdr>
                                                                                                                            <w:top w:val="none" w:sz="0" w:space="0" w:color="auto"/>
                                                                                                                            <w:left w:val="none" w:sz="0" w:space="0" w:color="auto"/>
                                                                                                                            <w:bottom w:val="none" w:sz="0" w:space="0" w:color="auto"/>
                                                                                                                            <w:right w:val="none" w:sz="0" w:space="0" w:color="auto"/>
                                                                                                                          </w:divBdr>
                                                                                                                          <w:divsChild>
                                                                                                                            <w:div w:id="1843273910">
                                                                                                                              <w:marLeft w:val="0"/>
                                                                                                                              <w:marRight w:val="0"/>
                                                                                                                              <w:marTop w:val="0"/>
                                                                                                                              <w:marBottom w:val="0"/>
                                                                                                                              <w:divBdr>
                                                                                                                                <w:top w:val="none" w:sz="0" w:space="0" w:color="auto"/>
                                                                                                                                <w:left w:val="none" w:sz="0" w:space="0" w:color="auto"/>
                                                                                                                                <w:bottom w:val="none" w:sz="0" w:space="0" w:color="auto"/>
                                                                                                                                <w:right w:val="none" w:sz="0" w:space="0" w:color="auto"/>
                                                                                                                              </w:divBdr>
                                                                                                                              <w:divsChild>
                                                                                                                                <w:div w:id="1605459657">
                                                                                                                                  <w:marLeft w:val="0"/>
                                                                                                                                  <w:marRight w:val="0"/>
                                                                                                                                  <w:marTop w:val="0"/>
                                                                                                                                  <w:marBottom w:val="0"/>
                                                                                                                                  <w:divBdr>
                                                                                                                                    <w:top w:val="none" w:sz="0" w:space="0" w:color="auto"/>
                                                                                                                                    <w:left w:val="none" w:sz="0" w:space="0" w:color="auto"/>
                                                                                                                                    <w:bottom w:val="none" w:sz="0" w:space="0" w:color="auto"/>
                                                                                                                                    <w:right w:val="none" w:sz="0" w:space="0" w:color="auto"/>
                                                                                                                                  </w:divBdr>
                                                                                                                                  <w:divsChild>
                                                                                                                                    <w:div w:id="623775974">
                                                                                                                                      <w:marLeft w:val="0"/>
                                                                                                                                      <w:marRight w:val="0"/>
                                                                                                                                      <w:marTop w:val="0"/>
                                                                                                                                      <w:marBottom w:val="0"/>
                                                                                                                                      <w:divBdr>
                                                                                                                                        <w:top w:val="none" w:sz="0" w:space="0" w:color="auto"/>
                                                                                                                                        <w:left w:val="none" w:sz="0" w:space="0" w:color="auto"/>
                                                                                                                                        <w:bottom w:val="none" w:sz="0" w:space="0" w:color="auto"/>
                                                                                                                                        <w:right w:val="none" w:sz="0" w:space="0" w:color="auto"/>
                                                                                                                                      </w:divBdr>
                                                                                                                                    </w:div>
                                                                                                                                    <w:div w:id="1721788408">
                                                                                                                                      <w:marLeft w:val="0"/>
                                                                                                                                      <w:marRight w:val="0"/>
                                                                                                                                      <w:marTop w:val="0"/>
                                                                                                                                      <w:marBottom w:val="0"/>
                                                                                                                                      <w:divBdr>
                                                                                                                                        <w:top w:val="none" w:sz="0" w:space="0" w:color="auto"/>
                                                                                                                                        <w:left w:val="none" w:sz="0" w:space="0" w:color="auto"/>
                                                                                                                                        <w:bottom w:val="none" w:sz="0" w:space="0" w:color="auto"/>
                                                                                                                                        <w:right w:val="none" w:sz="0" w:space="0" w:color="auto"/>
                                                                                                                                      </w:divBdr>
                                                                                                                                    </w:div>
                                                                                                                                    <w:div w:id="1270158939">
                                                                                                                                      <w:marLeft w:val="0"/>
                                                                                                                                      <w:marRight w:val="0"/>
                                                                                                                                      <w:marTop w:val="0"/>
                                                                                                                                      <w:marBottom w:val="0"/>
                                                                                                                                      <w:divBdr>
                                                                                                                                        <w:top w:val="none" w:sz="0" w:space="0" w:color="auto"/>
                                                                                                                                        <w:left w:val="none" w:sz="0" w:space="0" w:color="auto"/>
                                                                                                                                        <w:bottom w:val="none" w:sz="0" w:space="0" w:color="auto"/>
                                                                                                                                        <w:right w:val="none" w:sz="0" w:space="0" w:color="auto"/>
                                                                                                                                      </w:divBdr>
                                                                                                                                    </w:div>
                                                                                                                                    <w:div w:id="818880865">
                                                                                                                                      <w:marLeft w:val="0"/>
                                                                                                                                      <w:marRight w:val="0"/>
                                                                                                                                      <w:marTop w:val="0"/>
                                                                                                                                      <w:marBottom w:val="0"/>
                                                                                                                                      <w:divBdr>
                                                                                                                                        <w:top w:val="none" w:sz="0" w:space="0" w:color="auto"/>
                                                                                                                                        <w:left w:val="none" w:sz="0" w:space="0" w:color="auto"/>
                                                                                                                                        <w:bottom w:val="none" w:sz="0" w:space="0" w:color="auto"/>
                                                                                                                                        <w:right w:val="none" w:sz="0" w:space="0" w:color="auto"/>
                                                                                                                                      </w:divBdr>
                                                                                                                                    </w:div>
                                                                                                                                    <w:div w:id="491990570">
                                                                                                                                      <w:marLeft w:val="0"/>
                                                                                                                                      <w:marRight w:val="0"/>
                                                                                                                                      <w:marTop w:val="0"/>
                                                                                                                                      <w:marBottom w:val="0"/>
                                                                                                                                      <w:divBdr>
                                                                                                                                        <w:top w:val="none" w:sz="0" w:space="0" w:color="auto"/>
                                                                                                                                        <w:left w:val="none" w:sz="0" w:space="0" w:color="auto"/>
                                                                                                                                        <w:bottom w:val="none" w:sz="0" w:space="0" w:color="auto"/>
                                                                                                                                        <w:right w:val="none" w:sz="0" w:space="0" w:color="auto"/>
                                                                                                                                      </w:divBdr>
                                                                                                                                    </w:div>
                                                                                                                                    <w:div w:id="365570646">
                                                                                                                                      <w:marLeft w:val="0"/>
                                                                                                                                      <w:marRight w:val="0"/>
                                                                                                                                      <w:marTop w:val="0"/>
                                                                                                                                      <w:marBottom w:val="0"/>
                                                                                                                                      <w:divBdr>
                                                                                                                                        <w:top w:val="none" w:sz="0" w:space="0" w:color="auto"/>
                                                                                                                                        <w:left w:val="none" w:sz="0" w:space="0" w:color="auto"/>
                                                                                                                                        <w:bottom w:val="none" w:sz="0" w:space="0" w:color="auto"/>
                                                                                                                                        <w:right w:val="none" w:sz="0" w:space="0" w:color="auto"/>
                                                                                                                                      </w:divBdr>
                                                                                                                                    </w:div>
                                                                                                                                    <w:div w:id="891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2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legislacion.scjn.gob.mx/Buscador/Paginas/wfProcesoLegislativoCompleto.aspx?IdOrd=101766&amp;IdRef=1&amp;IdProc=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0FB7-8B86-4613-9027-9C4B1322F457}">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60ABAB30-5796-4111-9741-56B9B560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794AD6-8263-4007-A7BE-A6CCFD4191AC}">
  <ds:schemaRefs>
    <ds:schemaRef ds:uri="http://schemas.microsoft.com/sharepoint/v3/contenttype/forms"/>
  </ds:schemaRefs>
</ds:datastoreItem>
</file>

<file path=customXml/itemProps4.xml><?xml version="1.0" encoding="utf-8"?>
<ds:datastoreItem xmlns:ds="http://schemas.openxmlformats.org/officeDocument/2006/customXml" ds:itemID="{0B93D095-717C-4223-B190-F25AB8AA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14685</Words>
  <Characters>80768</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Asuan Olvera</dc:creator>
  <cp:lastModifiedBy>Jorge Luis Hernandez Ojeda</cp:lastModifiedBy>
  <cp:revision>3</cp:revision>
  <cp:lastPrinted>2015-10-08T17:48:00Z</cp:lastPrinted>
  <dcterms:created xsi:type="dcterms:W3CDTF">2016-02-22T20:39:00Z</dcterms:created>
  <dcterms:modified xsi:type="dcterms:W3CDTF">2016-02-22T20:39:00Z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