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24B1D" w14:textId="40B0C431" w:rsidR="0092534D" w:rsidRPr="003741B3" w:rsidRDefault="001E1A24" w:rsidP="002B67FB">
      <w:pPr>
        <w:pStyle w:val="Ttulo1"/>
        <w:rPr>
          <w:b/>
          <w:color w:val="70AD47" w:themeColor="accent6"/>
        </w:rPr>
      </w:pPr>
      <w:bookmarkStart w:id="0" w:name="_GoBack"/>
      <w:bookmarkEnd w:id="0"/>
      <w:r>
        <w:rPr>
          <w:b/>
          <w:color w:val="70AD47" w:themeColor="accent6"/>
        </w:rPr>
        <w:t xml:space="preserve">Documento de referencia. </w:t>
      </w:r>
      <w:r w:rsidR="002B67FB" w:rsidRPr="003741B3">
        <w:rPr>
          <w:b/>
          <w:color w:val="70AD47" w:themeColor="accent6"/>
        </w:rPr>
        <w:t>Términos y definiciones aplicables al Cuadro Nacional de Atribución de Frecuencias</w:t>
      </w:r>
      <w:r w:rsidR="00F45006" w:rsidRPr="003741B3">
        <w:rPr>
          <w:b/>
          <w:color w:val="70AD47" w:themeColor="accent6"/>
        </w:rPr>
        <w:t xml:space="preserve"> (CNAF)</w:t>
      </w:r>
    </w:p>
    <w:p w14:paraId="44524B1E" w14:textId="77777777" w:rsidR="002B67FB" w:rsidRPr="002B67FB" w:rsidRDefault="002B67FB" w:rsidP="002B67FB"/>
    <w:p w14:paraId="44524B1F" w14:textId="77777777" w:rsidR="002B67FB" w:rsidRPr="00122089" w:rsidRDefault="002B67FB" w:rsidP="002B67FB">
      <w:pPr>
        <w:jc w:val="both"/>
      </w:pPr>
      <w:r w:rsidRPr="00122089">
        <w:t>Los términos y definiciones indicados a continuación son consistentes con los establecidos en el Reglamento de Radiocomunicaciones en su artículo 1 “Términos y definiciones”.</w:t>
      </w:r>
    </w:p>
    <w:p w14:paraId="3B4A0F51" w14:textId="3711851A" w:rsidR="00B27C00" w:rsidRDefault="00B27C00" w:rsidP="003021A5">
      <w:pPr>
        <w:pStyle w:val="Prrafodelista"/>
        <w:numPr>
          <w:ilvl w:val="0"/>
          <w:numId w:val="1"/>
        </w:numPr>
        <w:spacing w:after="0" w:line="240" w:lineRule="auto"/>
        <w:ind w:left="0" w:right="18" w:firstLine="0"/>
        <w:jc w:val="both"/>
      </w:pPr>
      <w:r>
        <w:rPr>
          <w:b/>
        </w:rPr>
        <w:t>(activo)</w:t>
      </w:r>
      <w:r w:rsidRPr="00D36883">
        <w:rPr>
          <w:b/>
        </w:rPr>
        <w:t>:</w:t>
      </w:r>
      <w:r w:rsidRPr="00D36883">
        <w:t xml:space="preserve"> </w:t>
      </w:r>
      <w:r>
        <w:t>Tipo de explotación destinado al uso de sensores activos, utilizados para la medición de señales transmitidas por el sensor, que se reflejan, refractan o se dispersan por la superficie de la Tierra o la atmosfera.</w:t>
      </w:r>
    </w:p>
    <w:p w14:paraId="6E0C46E7" w14:textId="77777777" w:rsidR="00B27C00" w:rsidRDefault="00B27C00" w:rsidP="003021A5">
      <w:pPr>
        <w:tabs>
          <w:tab w:val="left" w:pos="180"/>
        </w:tabs>
        <w:spacing w:after="0" w:line="240" w:lineRule="auto"/>
        <w:ind w:right="18"/>
        <w:jc w:val="both"/>
      </w:pPr>
    </w:p>
    <w:p w14:paraId="6809108A" w14:textId="59FC5809" w:rsidR="00B27C00" w:rsidRDefault="00B27C00" w:rsidP="003021A5">
      <w:pPr>
        <w:pStyle w:val="Prrafodelista"/>
        <w:numPr>
          <w:ilvl w:val="0"/>
          <w:numId w:val="1"/>
        </w:numPr>
        <w:spacing w:after="0" w:line="240" w:lineRule="auto"/>
        <w:ind w:left="0" w:right="18" w:firstLine="0"/>
        <w:jc w:val="both"/>
      </w:pPr>
      <w:r>
        <w:rPr>
          <w:b/>
        </w:rPr>
        <w:t>(pasivo)</w:t>
      </w:r>
      <w:r w:rsidRPr="00D36883">
        <w:rPr>
          <w:b/>
        </w:rPr>
        <w:t>:</w:t>
      </w:r>
      <w:r w:rsidRPr="00D36883">
        <w:t xml:space="preserve"> </w:t>
      </w:r>
      <w:r>
        <w:t>Tipo de explotación destinado al uso de sensores pasivos, utilizados para la recepción y medición de emisiones naturales producidas por partículas en la superficie de la Tierra o su atmosfera.</w:t>
      </w:r>
    </w:p>
    <w:p w14:paraId="44524B20" w14:textId="79996477" w:rsidR="002B67FB" w:rsidRPr="00122089" w:rsidRDefault="002B67FB" w:rsidP="003C79C2">
      <w:pPr>
        <w:tabs>
          <w:tab w:val="left" w:pos="180"/>
        </w:tabs>
        <w:spacing w:after="0" w:line="240" w:lineRule="auto"/>
        <w:ind w:right="18"/>
        <w:jc w:val="both"/>
      </w:pPr>
    </w:p>
    <w:p w14:paraId="44524B21" w14:textId="77777777" w:rsidR="00B37577" w:rsidRPr="00D36883" w:rsidRDefault="00B37577" w:rsidP="00CF7ECD">
      <w:pPr>
        <w:pStyle w:val="Prrafodelista"/>
        <w:numPr>
          <w:ilvl w:val="0"/>
          <w:numId w:val="1"/>
        </w:numPr>
        <w:spacing w:after="0" w:line="240" w:lineRule="auto"/>
        <w:ind w:left="0" w:right="18" w:firstLine="0"/>
        <w:jc w:val="both"/>
      </w:pPr>
      <w:r w:rsidRPr="00D36883">
        <w:rPr>
          <w:b/>
        </w:rPr>
        <w:t>Adjudicación (de una frecuencia o de un canal radioeléctrico):</w:t>
      </w:r>
      <w:r w:rsidRPr="00D36883">
        <w:t xml:space="preserve"> Inscripción de un canal determinado en un plan, adoptado por la Conferencia Mundial de Radiocomunicaciones, para ser utilizado por una o varias administraciones para un servicio de radiocomunicación terrenal o espacial en uno o varios países o zonas geográficas determinados y según condiciones especificadas.</w:t>
      </w:r>
    </w:p>
    <w:p w14:paraId="44524B22" w14:textId="77777777" w:rsidR="003C79C2" w:rsidRPr="00D36883" w:rsidRDefault="003C79C2" w:rsidP="00CF7ECD">
      <w:pPr>
        <w:pStyle w:val="Prrafodelista"/>
        <w:spacing w:after="0" w:line="240" w:lineRule="auto"/>
        <w:ind w:left="0" w:right="18"/>
        <w:jc w:val="both"/>
      </w:pPr>
    </w:p>
    <w:p w14:paraId="44524B23" w14:textId="77777777" w:rsidR="00B37577" w:rsidRPr="00D36883" w:rsidRDefault="00B37577" w:rsidP="00CF7ECD">
      <w:pPr>
        <w:pStyle w:val="Prrafodelista"/>
        <w:numPr>
          <w:ilvl w:val="0"/>
          <w:numId w:val="1"/>
        </w:numPr>
        <w:spacing w:after="0" w:line="240" w:lineRule="auto"/>
        <w:ind w:left="0" w:right="18" w:firstLine="0"/>
        <w:jc w:val="both"/>
      </w:pPr>
      <w:r w:rsidRPr="00D36883">
        <w:rPr>
          <w:b/>
        </w:rPr>
        <w:t>Administración</w:t>
      </w:r>
      <w:r w:rsidRPr="00D36883">
        <w:t>: Todo departamento o servicio gubernamental responsable del cumplimiento de las obligaciones derivadas de la Constitución de la UIT, del Convenio de la UIT y de sus Reglamentos Administrativos.</w:t>
      </w:r>
    </w:p>
    <w:p w14:paraId="44524B24" w14:textId="77777777" w:rsidR="003C79C2" w:rsidRPr="00D36883" w:rsidRDefault="003C79C2" w:rsidP="00CF7ECD">
      <w:pPr>
        <w:pStyle w:val="Prrafodelista"/>
        <w:spacing w:after="0" w:line="240" w:lineRule="auto"/>
        <w:ind w:left="0" w:right="18"/>
        <w:jc w:val="both"/>
      </w:pPr>
    </w:p>
    <w:p w14:paraId="44524B25" w14:textId="3CC41198" w:rsidR="00B37577" w:rsidRPr="00D36883" w:rsidRDefault="00B37577" w:rsidP="00CF7ECD">
      <w:pPr>
        <w:pStyle w:val="Prrafodelista"/>
        <w:numPr>
          <w:ilvl w:val="0"/>
          <w:numId w:val="1"/>
        </w:numPr>
        <w:spacing w:after="0" w:line="240" w:lineRule="auto"/>
        <w:ind w:left="0" w:right="18" w:firstLine="0"/>
        <w:jc w:val="both"/>
      </w:pPr>
      <w:r w:rsidRPr="00D36883">
        <w:rPr>
          <w:b/>
        </w:rPr>
        <w:t>Anchura de banda necesaria:</w:t>
      </w:r>
      <w:r w:rsidRPr="00D36883">
        <w:t xml:space="preserve"> Para una clase de emisión dada, anchura de la banda de frecuencias estrictamente suficiente para asegurar la transmisión de </w:t>
      </w:r>
      <w:r w:rsidR="004D16C2" w:rsidRPr="00D36883">
        <w:t>la información a la velocidad y con la calidad requerida</w:t>
      </w:r>
      <w:r w:rsidRPr="00D36883">
        <w:t xml:space="preserve"> en condiciones especificadas.</w:t>
      </w:r>
    </w:p>
    <w:p w14:paraId="44524B26" w14:textId="77777777" w:rsidR="003C79C2" w:rsidRPr="00D36883" w:rsidRDefault="003C79C2" w:rsidP="00CF7ECD">
      <w:pPr>
        <w:pStyle w:val="Prrafodelista"/>
        <w:spacing w:after="0" w:line="240" w:lineRule="auto"/>
        <w:ind w:left="0" w:right="18"/>
        <w:jc w:val="both"/>
      </w:pPr>
    </w:p>
    <w:p w14:paraId="44524B27" w14:textId="77777777" w:rsidR="00B37577" w:rsidRPr="00D36883" w:rsidRDefault="00B37577" w:rsidP="00CF7ECD">
      <w:pPr>
        <w:pStyle w:val="Prrafodelista"/>
        <w:numPr>
          <w:ilvl w:val="0"/>
          <w:numId w:val="1"/>
        </w:numPr>
        <w:spacing w:after="0" w:line="240" w:lineRule="auto"/>
        <w:ind w:left="0" w:right="18" w:firstLine="0"/>
        <w:jc w:val="both"/>
      </w:pPr>
      <w:r w:rsidRPr="00D36883">
        <w:rPr>
          <w:b/>
        </w:rPr>
        <w:t>Aplicaciones industriales, científicas y médicas (de la energía radioeléctrica) (ICM):</w:t>
      </w:r>
      <w:r w:rsidRPr="00D36883">
        <w:t xml:space="preserve"> Aplicación de equipos o de instalaciones destinados a producir y utilizar en un espacio reducido energía radioeléctrica con fines industriales, científicos, médicos, domésticos o similares, con exclusión de todas las aplicaciones de telecomunicación.</w:t>
      </w:r>
    </w:p>
    <w:p w14:paraId="44524B28" w14:textId="77777777" w:rsidR="003C79C2" w:rsidRPr="00D36883" w:rsidRDefault="003C79C2" w:rsidP="00CF7ECD">
      <w:pPr>
        <w:pStyle w:val="Prrafodelista"/>
      </w:pPr>
    </w:p>
    <w:p w14:paraId="44524B29" w14:textId="77777777" w:rsidR="00B37577" w:rsidRPr="00D36883" w:rsidRDefault="00B37577" w:rsidP="00CF7ECD">
      <w:pPr>
        <w:pStyle w:val="Prrafodelista"/>
        <w:numPr>
          <w:ilvl w:val="0"/>
          <w:numId w:val="1"/>
        </w:numPr>
        <w:spacing w:after="0" w:line="240" w:lineRule="auto"/>
        <w:ind w:left="0" w:right="18" w:firstLine="0"/>
        <w:jc w:val="both"/>
      </w:pPr>
      <w:r w:rsidRPr="00D36883">
        <w:rPr>
          <w:b/>
        </w:rPr>
        <w:t>Asignación (de una frecuencia o de un canal radioeléctrico):</w:t>
      </w:r>
      <w:r w:rsidRPr="00D36883">
        <w:t xml:space="preserve"> Autorización que da una administración para que una estación radioeléctrica utilice una frecuencia o un canal radioeléctrico determinado en condiciones especificadas.</w:t>
      </w:r>
    </w:p>
    <w:p w14:paraId="44524B2A" w14:textId="77777777" w:rsidR="003C79C2" w:rsidRPr="00D36883" w:rsidRDefault="003C79C2" w:rsidP="00CF7ECD">
      <w:pPr>
        <w:pStyle w:val="Prrafodelista"/>
      </w:pPr>
    </w:p>
    <w:p w14:paraId="44524B2B" w14:textId="77777777" w:rsidR="00B37577" w:rsidRPr="00D36883" w:rsidRDefault="00B37577" w:rsidP="00CF7ECD">
      <w:pPr>
        <w:pStyle w:val="Prrafodelista"/>
        <w:numPr>
          <w:ilvl w:val="0"/>
          <w:numId w:val="1"/>
        </w:numPr>
        <w:spacing w:after="0" w:line="240" w:lineRule="auto"/>
        <w:ind w:left="0" w:right="18" w:firstLine="0"/>
        <w:jc w:val="both"/>
      </w:pPr>
      <w:r w:rsidRPr="00D36883">
        <w:rPr>
          <w:b/>
        </w:rPr>
        <w:t>Atribución (de una banda de frecuencias):</w:t>
      </w:r>
      <w:r w:rsidRPr="00D36883">
        <w:t xml:space="preserve"> Inscripción en el cuadro de atribución de bandas de frecuencias, de una banda de frecuencias determinada, para que sea utilizada por uno o varios servicios de radiocomunicación terrenal o espacial o por el servicio de radioastronomía en condiciones especificadas.</w:t>
      </w:r>
    </w:p>
    <w:p w14:paraId="44524B2C" w14:textId="77777777" w:rsidR="003C79C2" w:rsidRPr="00D36883" w:rsidRDefault="003C79C2" w:rsidP="00CF7ECD">
      <w:pPr>
        <w:pStyle w:val="Prrafodelista"/>
      </w:pPr>
    </w:p>
    <w:p w14:paraId="44524B2D" w14:textId="77777777" w:rsidR="00B37577" w:rsidRPr="00D36883" w:rsidRDefault="00B37577" w:rsidP="00CF7ECD">
      <w:pPr>
        <w:pStyle w:val="Prrafodelista"/>
        <w:numPr>
          <w:ilvl w:val="0"/>
          <w:numId w:val="1"/>
        </w:numPr>
        <w:spacing w:after="0" w:line="240" w:lineRule="auto"/>
        <w:ind w:left="0" w:right="18" w:firstLine="0"/>
        <w:jc w:val="both"/>
      </w:pPr>
      <w:r w:rsidRPr="00D36883">
        <w:rPr>
          <w:b/>
        </w:rPr>
        <w:t>Banda de frecuencias asignada:</w:t>
      </w:r>
      <w:r w:rsidRPr="00D36883">
        <w:t xml:space="preserve"> Banda de frecuencias en el interior de la cual se autoriza la emisión de una estación determinada; la anchura de esta banda es igual a la anchura de banda </w:t>
      </w:r>
      <w:r w:rsidRPr="00D36883">
        <w:lastRenderedPageBreak/>
        <w:t>necesaria más el doble del valor absoluto de la tolerancia de frecuencia. Cuando se trata de estaciones espaciales, la banda de frecuencias asignada incluye el doble del desplazamiento máximo debido al efecto Doppler que puede ocurrir con relación a un punto cualquiera de la superficie de la Tierra.</w:t>
      </w:r>
    </w:p>
    <w:p w14:paraId="44524B2E" w14:textId="77777777" w:rsidR="003C79C2" w:rsidRPr="00D36883" w:rsidRDefault="003C79C2" w:rsidP="00CF7ECD">
      <w:pPr>
        <w:pStyle w:val="Prrafodelista"/>
      </w:pPr>
    </w:p>
    <w:p w14:paraId="44524B2F" w14:textId="77777777" w:rsidR="00B37577" w:rsidRDefault="00B37577" w:rsidP="00CF7ECD">
      <w:pPr>
        <w:pStyle w:val="Prrafodelista"/>
        <w:numPr>
          <w:ilvl w:val="0"/>
          <w:numId w:val="1"/>
        </w:numPr>
        <w:spacing w:after="0" w:line="240" w:lineRule="auto"/>
        <w:ind w:left="0" w:right="18" w:firstLine="0"/>
        <w:jc w:val="both"/>
      </w:pPr>
      <w:r w:rsidRPr="00D36883">
        <w:rPr>
          <w:b/>
        </w:rPr>
        <w:t xml:space="preserve">Clase de emisión: </w:t>
      </w:r>
      <w:r w:rsidRPr="00D36883">
        <w:t>Conjunto de características de una emisión, a saber: tipo de modulación de la portadora principal, naturaleza de la señal moduladora, tipo de información que se va a transmitir, así como también, en su caso, cualesquiera otras características; cada clase se designa mediante un conjunto de símbolos normalizados.</w:t>
      </w:r>
    </w:p>
    <w:p w14:paraId="3632633A" w14:textId="46CF5A81" w:rsidR="00CF7ECD" w:rsidRPr="00D36883" w:rsidRDefault="00CF7ECD" w:rsidP="00CF7ECD">
      <w:pPr>
        <w:pStyle w:val="Prrafodelista"/>
      </w:pPr>
    </w:p>
    <w:p w14:paraId="44524B30" w14:textId="77777777" w:rsidR="00B37577" w:rsidRPr="00D36883" w:rsidRDefault="00B37577" w:rsidP="00CF7ECD">
      <w:pPr>
        <w:pStyle w:val="Prrafodelista"/>
        <w:numPr>
          <w:ilvl w:val="0"/>
          <w:numId w:val="1"/>
        </w:numPr>
        <w:spacing w:after="0" w:line="240" w:lineRule="auto"/>
        <w:ind w:left="0" w:right="18" w:firstLine="0"/>
        <w:jc w:val="both"/>
      </w:pPr>
      <w:r w:rsidRPr="00D36883">
        <w:rPr>
          <w:b/>
        </w:rPr>
        <w:t>Correspondencia pública:</w:t>
      </w:r>
      <w:r w:rsidRPr="00D36883">
        <w:t xml:space="preserve"> Toda telecomunicación que deban aceptar para su transmisión las oficinas y estaciones por el simple hecho de hallarse a disposición del público.</w:t>
      </w:r>
    </w:p>
    <w:p w14:paraId="44524B31" w14:textId="77777777" w:rsidR="003C79C2" w:rsidRPr="00D36883" w:rsidRDefault="003C79C2" w:rsidP="003C79C2">
      <w:pPr>
        <w:pStyle w:val="Prrafodelista"/>
        <w:tabs>
          <w:tab w:val="left" w:pos="180"/>
        </w:tabs>
        <w:spacing w:after="0" w:line="240" w:lineRule="auto"/>
        <w:ind w:left="0" w:right="18"/>
        <w:jc w:val="both"/>
      </w:pPr>
    </w:p>
    <w:p w14:paraId="44524B32"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Dispersión ionosférica:</w:t>
      </w:r>
      <w:r w:rsidRPr="00D36883">
        <w:t xml:space="preserve"> Propagación de las ondas radioeléctricas por dispersión, como consecuencia de irregularidades y discontinuidades en la ionización de la ionosfera.</w:t>
      </w:r>
    </w:p>
    <w:p w14:paraId="44524B33" w14:textId="77777777" w:rsidR="003C79C2" w:rsidRPr="00D36883" w:rsidRDefault="003C79C2" w:rsidP="003C79C2">
      <w:pPr>
        <w:pStyle w:val="Prrafodelista"/>
      </w:pPr>
    </w:p>
    <w:p w14:paraId="44524B34"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Dispersión troposférica:</w:t>
      </w:r>
      <w:r w:rsidRPr="00D36883">
        <w:t xml:space="preserve"> Propagación de las ondas radioeléctricas por dispersión, como consecuencia de irregularidades y discontinuidades en las propiedades físicas de la troposfera.</w:t>
      </w:r>
    </w:p>
    <w:p w14:paraId="44524B35" w14:textId="77777777" w:rsidR="003C79C2" w:rsidRPr="00D36883" w:rsidRDefault="003C79C2" w:rsidP="003C79C2">
      <w:pPr>
        <w:pStyle w:val="Prrafodelista"/>
      </w:pPr>
    </w:p>
    <w:p w14:paraId="44524B36"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Dominio fuera de banda (de una emisión):</w:t>
      </w:r>
      <w:r w:rsidRPr="00D36883">
        <w:t xml:space="preserve"> Gama de frecuencias externa e inmediatamente adyacente a la anchura de banda necesaria pero excluyendo el dominio no esencial, en la que generalmente predominan las emisiones fuera de banda. Las emisiones fuera de banda, definidas en función de su fuente, ocurren en el dominio fuera de banda y, en menor medida, en el dominio no esencial. Las emisiones no esenciales pueden asimismo ocurrir en el dominio fuera de banda así como en el dominio no esencial. </w:t>
      </w:r>
    </w:p>
    <w:p w14:paraId="44524B37" w14:textId="77777777" w:rsidR="003C79C2" w:rsidRPr="00D36883" w:rsidRDefault="003C79C2" w:rsidP="003C79C2">
      <w:pPr>
        <w:pStyle w:val="Prrafodelista"/>
      </w:pPr>
    </w:p>
    <w:p w14:paraId="44524B38"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Dominio no esencial (de una emisión):</w:t>
      </w:r>
      <w:r w:rsidRPr="00D36883">
        <w:t xml:space="preserve"> Gama de frecuencias más allá del dominio fuera de banda en la que generalmente predominan las emisiones no esenciales. </w:t>
      </w:r>
    </w:p>
    <w:p w14:paraId="44524B39" w14:textId="77777777" w:rsidR="003C79C2" w:rsidRPr="00D36883" w:rsidRDefault="003C79C2" w:rsidP="003C79C2">
      <w:pPr>
        <w:pStyle w:val="Prrafodelista"/>
      </w:pPr>
    </w:p>
    <w:p w14:paraId="44524B3A"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Emisión de banda lateral única y portadora completa:</w:t>
      </w:r>
      <w:r w:rsidRPr="00D36883">
        <w:t xml:space="preserve"> Emisión de banda lateral única sin reducción de la portadora.</w:t>
      </w:r>
    </w:p>
    <w:p w14:paraId="44524B3B" w14:textId="77777777" w:rsidR="003C79C2" w:rsidRPr="00D36883" w:rsidRDefault="003C79C2" w:rsidP="003C79C2">
      <w:pPr>
        <w:pStyle w:val="Prrafodelista"/>
      </w:pPr>
    </w:p>
    <w:p w14:paraId="44524B3C"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Emisión de banda lateral única y portadora reducida:</w:t>
      </w:r>
      <w:r w:rsidRPr="00D36883">
        <w:t xml:space="preserve"> Emisión de banda lateral única con reducción de la portadora, pero en un nivel que permite reconstituirla y emplearla para la demodulación.</w:t>
      </w:r>
    </w:p>
    <w:p w14:paraId="44524B3D" w14:textId="77777777" w:rsidR="003C79C2" w:rsidRPr="00D36883" w:rsidRDefault="003C79C2" w:rsidP="003C79C2">
      <w:pPr>
        <w:pStyle w:val="Prrafodelista"/>
      </w:pPr>
    </w:p>
    <w:p w14:paraId="44524B3E"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Emisión de banda lateral única y portadora suprimida:</w:t>
      </w:r>
      <w:r w:rsidRPr="00D36883">
        <w:t xml:space="preserve"> Emisión de banda lateral única en la cual la portadora es virtualmente suprimida, no pudiéndosela utilizar para la demodulación.</w:t>
      </w:r>
    </w:p>
    <w:p w14:paraId="44524B3F" w14:textId="77777777" w:rsidR="003C79C2" w:rsidRPr="00D36883" w:rsidRDefault="003C79C2" w:rsidP="003C79C2">
      <w:pPr>
        <w:pStyle w:val="Prrafodelista"/>
      </w:pPr>
    </w:p>
    <w:p w14:paraId="44524B40"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Emisión de banda lateral única:</w:t>
      </w:r>
      <w:r w:rsidRPr="00D36883">
        <w:t xml:space="preserve"> Emisión de modulación de amplitud con una sola banda lateral.</w:t>
      </w:r>
    </w:p>
    <w:p w14:paraId="44524B41" w14:textId="77777777" w:rsidR="003C79C2" w:rsidRPr="00D36883" w:rsidRDefault="003C79C2" w:rsidP="003C79C2">
      <w:pPr>
        <w:pStyle w:val="Prrafodelista"/>
      </w:pPr>
    </w:p>
    <w:p w14:paraId="44524B42"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Emisión fuera de banda:</w:t>
      </w:r>
      <w:r w:rsidRPr="00D36883">
        <w:t xml:space="preserve"> Emisión en una o varias frecuencias situadas inmediatamente fuera de la anchura de banda necesaria, resultante del proceso de modulación, excluyendo las emisiones no esenciales.</w:t>
      </w:r>
    </w:p>
    <w:p w14:paraId="44524B43" w14:textId="77777777" w:rsidR="003C79C2" w:rsidRPr="00D36883" w:rsidRDefault="003C79C2" w:rsidP="003C79C2">
      <w:pPr>
        <w:pStyle w:val="Prrafodelista"/>
      </w:pPr>
    </w:p>
    <w:p w14:paraId="44524B44"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Emisión no esencial:</w:t>
      </w:r>
      <w:r w:rsidRPr="00D36883">
        <w:t xml:space="preserve"> Emisión en una o varias frecuencias situadas fuera de la anchura de banda necesaria, cuyo nivel puede reducirse sin influir en la transmisión de la información correspondiente. Las emisiones armónicas, las emisiones parásitas, los productos de intermodulación y los productos de la conversión de frecuencia están comprendidos en las emisiones no esenciales, pero están excluidas las emisiones fuera de banda.</w:t>
      </w:r>
    </w:p>
    <w:p w14:paraId="44524B45" w14:textId="77777777" w:rsidR="003C79C2" w:rsidRPr="00D36883" w:rsidRDefault="003C79C2" w:rsidP="003C79C2">
      <w:pPr>
        <w:pStyle w:val="Prrafodelista"/>
      </w:pPr>
    </w:p>
    <w:p w14:paraId="44524B46" w14:textId="77777777" w:rsidR="00B37577" w:rsidRDefault="00B37577" w:rsidP="003C79C2">
      <w:pPr>
        <w:pStyle w:val="Prrafodelista"/>
        <w:numPr>
          <w:ilvl w:val="0"/>
          <w:numId w:val="1"/>
        </w:numPr>
        <w:tabs>
          <w:tab w:val="left" w:pos="180"/>
        </w:tabs>
        <w:spacing w:after="0" w:line="240" w:lineRule="auto"/>
        <w:ind w:left="0" w:right="18" w:firstLine="0"/>
        <w:jc w:val="both"/>
      </w:pPr>
      <w:r w:rsidRPr="00D36883">
        <w:rPr>
          <w:b/>
        </w:rPr>
        <w:t>Emisión:</w:t>
      </w:r>
      <w:r w:rsidRPr="00D36883">
        <w:t xml:space="preserve"> Radiación producida, o producción de radiación, por una estación transmisora radioeléctrica. Por ejemplo, la energía radiada por el oscilador local de un receptor radioeléctrico no es una emisión, sino una radiación.</w:t>
      </w:r>
    </w:p>
    <w:p w14:paraId="406ADA6E" w14:textId="51A268FE" w:rsidR="00D536B6" w:rsidRPr="00D36883" w:rsidRDefault="00D536B6" w:rsidP="00D536B6">
      <w:pPr>
        <w:pStyle w:val="Prrafodelista"/>
      </w:pPr>
    </w:p>
    <w:p w14:paraId="44524B47"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Emisiones no deseadas:</w:t>
      </w:r>
      <w:r w:rsidRPr="00D36883">
        <w:t xml:space="preserve"> Conjunto de las emisiones no esenciales y de las emisiones fuera de banda.</w:t>
      </w:r>
    </w:p>
    <w:p w14:paraId="44524B48" w14:textId="77777777" w:rsidR="003C79C2" w:rsidRPr="00D36883" w:rsidRDefault="003C79C2" w:rsidP="003C79C2">
      <w:pPr>
        <w:pStyle w:val="Prrafodelista"/>
        <w:tabs>
          <w:tab w:val="left" w:pos="180"/>
        </w:tabs>
        <w:spacing w:after="0" w:line="240" w:lineRule="auto"/>
        <w:ind w:left="0" w:right="18"/>
        <w:jc w:val="both"/>
      </w:pPr>
    </w:p>
    <w:p w14:paraId="44524B49"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Enlace por satélite:</w:t>
      </w:r>
      <w:r w:rsidRPr="00D36883">
        <w:t xml:space="preserve"> Enlace radioeléctrico efectuado entre una estación terrena transmisora y una estación terrena receptora por medio de un satélite. Un enlace por satélite está formado por un enlace ascendente y un enlace descendente.</w:t>
      </w:r>
    </w:p>
    <w:p w14:paraId="44524B4A" w14:textId="77777777" w:rsidR="003C79C2" w:rsidRPr="00D36883" w:rsidRDefault="003C79C2" w:rsidP="003C79C2">
      <w:pPr>
        <w:pStyle w:val="Prrafodelista"/>
      </w:pPr>
    </w:p>
    <w:p w14:paraId="44524B4B"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Espacio lejano:</w:t>
      </w:r>
      <w:r w:rsidRPr="00D36883">
        <w:t xml:space="preserve"> Región del espacio situada a una distancia de la Tierra igual o superior a 2 × 10</w:t>
      </w:r>
      <w:r w:rsidRPr="00675F99">
        <w:rPr>
          <w:vertAlign w:val="superscript"/>
        </w:rPr>
        <w:t>6</w:t>
      </w:r>
      <w:r w:rsidRPr="00D36883">
        <w:t xml:space="preserve"> km.</w:t>
      </w:r>
    </w:p>
    <w:p w14:paraId="44524B4C" w14:textId="77777777" w:rsidR="003C79C2" w:rsidRPr="00D36883" w:rsidRDefault="003C79C2" w:rsidP="003C79C2">
      <w:pPr>
        <w:pStyle w:val="Prrafodelista"/>
      </w:pPr>
    </w:p>
    <w:p w14:paraId="44524B4D"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Estación aeronáutica:</w:t>
      </w:r>
      <w:r w:rsidRPr="00D36883">
        <w:t xml:space="preserve"> Estación terrestre del servicio móvil aeronáutico. En ciertos casos, una estación aeronáutica puede estar instalada, por ejemplo, a bordo de un barco o de una plataforma sobre el mar.</w:t>
      </w:r>
    </w:p>
    <w:p w14:paraId="44524B4E" w14:textId="77777777" w:rsidR="003C79C2" w:rsidRPr="00D36883" w:rsidRDefault="003C79C2" w:rsidP="003C79C2">
      <w:pPr>
        <w:pStyle w:val="Prrafodelista"/>
      </w:pPr>
    </w:p>
    <w:p w14:paraId="44524B4F"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Estación costera:</w:t>
      </w:r>
      <w:r w:rsidRPr="00D36883">
        <w:t xml:space="preserve"> Estación terrestre del servicio móvil marítimo.</w:t>
      </w:r>
    </w:p>
    <w:p w14:paraId="44524B50" w14:textId="77777777" w:rsidR="003C79C2" w:rsidRPr="00D36883" w:rsidRDefault="003C79C2" w:rsidP="003C79C2">
      <w:pPr>
        <w:pStyle w:val="Prrafodelista"/>
      </w:pPr>
    </w:p>
    <w:p w14:paraId="44524B51"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Estación de aeronave:</w:t>
      </w:r>
      <w:r w:rsidRPr="00D36883">
        <w:t xml:space="preserve"> Estación móvil del servicio móvil aeronáutico instalada a bordo de una aeronave, que no sea una estación de embarcación o dispositivo de salvamento.</w:t>
      </w:r>
    </w:p>
    <w:p w14:paraId="44524B52" w14:textId="77777777" w:rsidR="003C79C2" w:rsidRPr="00D36883" w:rsidRDefault="003C79C2" w:rsidP="003C79C2">
      <w:pPr>
        <w:pStyle w:val="Prrafodelista"/>
      </w:pPr>
    </w:p>
    <w:p w14:paraId="44524B53" w14:textId="77777777" w:rsidR="00B37577" w:rsidRPr="00D36883" w:rsidRDefault="00B37577" w:rsidP="00081D45">
      <w:pPr>
        <w:pStyle w:val="Prrafodelista"/>
        <w:numPr>
          <w:ilvl w:val="0"/>
          <w:numId w:val="1"/>
        </w:numPr>
        <w:tabs>
          <w:tab w:val="left" w:pos="180"/>
        </w:tabs>
        <w:spacing w:after="0" w:line="240" w:lineRule="auto"/>
        <w:ind w:left="180" w:right="18" w:hanging="180"/>
        <w:jc w:val="both"/>
      </w:pPr>
      <w:r w:rsidRPr="00D36883">
        <w:rPr>
          <w:b/>
        </w:rPr>
        <w:t xml:space="preserve">Estación de aficionado: </w:t>
      </w:r>
      <w:r w:rsidRPr="00D36883">
        <w:t>Estación del servicio de aficionados.</w:t>
      </w:r>
    </w:p>
    <w:p w14:paraId="44524B54" w14:textId="77777777" w:rsidR="003C79C2" w:rsidRPr="00D36883" w:rsidRDefault="003C79C2" w:rsidP="003C79C2">
      <w:pPr>
        <w:pStyle w:val="Prrafodelista"/>
      </w:pPr>
    </w:p>
    <w:p w14:paraId="44524B55"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Estación de barco:</w:t>
      </w:r>
      <w:r w:rsidRPr="00D36883">
        <w:t xml:space="preserve"> Estación móvil del servicio móvil marítimo a bordo de un barco no amarrado de manera permanente y que no sea una estación de embarcación o dispositivo de salvamento.</w:t>
      </w:r>
    </w:p>
    <w:p w14:paraId="44524B56" w14:textId="77777777" w:rsidR="003C79C2" w:rsidRPr="00D36883" w:rsidRDefault="003C79C2" w:rsidP="003C79C2">
      <w:pPr>
        <w:pStyle w:val="Prrafodelista"/>
      </w:pPr>
    </w:p>
    <w:p w14:paraId="44524B57"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Estación de base:</w:t>
      </w:r>
      <w:r w:rsidRPr="00D36883">
        <w:t xml:space="preserve"> Estación terrestre del servicio móvil terrestre.</w:t>
      </w:r>
    </w:p>
    <w:p w14:paraId="44524B58" w14:textId="77777777" w:rsidR="003C79C2" w:rsidRPr="00D36883" w:rsidRDefault="003C79C2" w:rsidP="003C79C2">
      <w:pPr>
        <w:pStyle w:val="Prrafodelista"/>
      </w:pPr>
    </w:p>
    <w:p w14:paraId="44524B59" w14:textId="4A9583F1"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Estación de embarcación o dispositivo de salvamento:</w:t>
      </w:r>
      <w:r w:rsidRPr="00D36883">
        <w:t xml:space="preserve"> Estación móvil del servicio móvil marítimo o del servicio móvil aeronáutico, destinada exclusivamente para propósitos de supervivencia y</w:t>
      </w:r>
      <w:r w:rsidR="00987ADC">
        <w:t xml:space="preserve"> a</w:t>
      </w:r>
      <w:r w:rsidRPr="00D36883">
        <w:t xml:space="preserve"> las necesidades de los náufragos e instalada en una embarcación, balsa o cualquier otro equipo o dispositivo de salvamento.</w:t>
      </w:r>
    </w:p>
    <w:p w14:paraId="44524B5A" w14:textId="77777777" w:rsidR="003C79C2" w:rsidRPr="00D36883" w:rsidRDefault="003C79C2" w:rsidP="003C79C2">
      <w:pPr>
        <w:pStyle w:val="Prrafodelista"/>
      </w:pPr>
    </w:p>
    <w:p w14:paraId="44524B5B"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Estación de frecuencias patrón y de señales horarias:</w:t>
      </w:r>
      <w:r w:rsidRPr="00D36883">
        <w:t xml:space="preserve"> Estación del servicio de frecuencias patrón y de señales horarias.</w:t>
      </w:r>
    </w:p>
    <w:p w14:paraId="44524B5C" w14:textId="77777777" w:rsidR="003C79C2" w:rsidRPr="00D36883" w:rsidRDefault="003C79C2" w:rsidP="003C79C2">
      <w:pPr>
        <w:pStyle w:val="Prrafodelista"/>
      </w:pPr>
    </w:p>
    <w:p w14:paraId="44524B5D"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 xml:space="preserve">Estación de radioastronomía: </w:t>
      </w:r>
      <w:r w:rsidRPr="00D36883">
        <w:t>Estación del servicio de radioastronomía.</w:t>
      </w:r>
    </w:p>
    <w:p w14:paraId="44524B5E" w14:textId="77777777" w:rsidR="003C79C2" w:rsidRPr="00D36883" w:rsidRDefault="003C79C2" w:rsidP="003C79C2">
      <w:pPr>
        <w:pStyle w:val="Prrafodelista"/>
      </w:pPr>
    </w:p>
    <w:p w14:paraId="44524B5F"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Estación de radiodeterminación:</w:t>
      </w:r>
      <w:r w:rsidRPr="00D36883">
        <w:t xml:space="preserve"> Estación del servicio de radiodeterminación.</w:t>
      </w:r>
    </w:p>
    <w:p w14:paraId="44524B60" w14:textId="77777777" w:rsidR="00836242" w:rsidRPr="00D36883" w:rsidRDefault="00836242" w:rsidP="00836242">
      <w:pPr>
        <w:pStyle w:val="Prrafodelista"/>
      </w:pPr>
    </w:p>
    <w:p w14:paraId="44524B61"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Estación de radiodifusión:</w:t>
      </w:r>
      <w:r w:rsidRPr="00D36883">
        <w:t xml:space="preserve"> Estación del servicio de radiodifusión.</w:t>
      </w:r>
    </w:p>
    <w:p w14:paraId="44524B62" w14:textId="77777777" w:rsidR="00836242" w:rsidRPr="00D36883" w:rsidRDefault="00836242" w:rsidP="00836242">
      <w:pPr>
        <w:pStyle w:val="Prrafodelista"/>
      </w:pPr>
    </w:p>
    <w:p w14:paraId="44524B63"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Estación espacial:</w:t>
      </w:r>
      <w:r w:rsidRPr="00D36883">
        <w:t xml:space="preserve"> Estación situada en un objeto que se encuentra, que está destinado a ir o que ya estuvo, fuera de la parte principal de la atmósfera de la Tierra.</w:t>
      </w:r>
    </w:p>
    <w:p w14:paraId="44524B64" w14:textId="77777777" w:rsidR="00836242" w:rsidRPr="00D36883" w:rsidRDefault="00836242" w:rsidP="00836242">
      <w:pPr>
        <w:pStyle w:val="Prrafodelista"/>
      </w:pPr>
    </w:p>
    <w:p w14:paraId="44524B65"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Estación fija:</w:t>
      </w:r>
      <w:r w:rsidRPr="00D36883">
        <w:t xml:space="preserve"> Estación del servicio fijo.</w:t>
      </w:r>
    </w:p>
    <w:p w14:paraId="44524B66" w14:textId="77777777" w:rsidR="00836242" w:rsidRPr="00D36883" w:rsidRDefault="00836242" w:rsidP="00836242">
      <w:pPr>
        <w:pStyle w:val="Prrafodelista"/>
        <w:tabs>
          <w:tab w:val="left" w:pos="180"/>
        </w:tabs>
        <w:spacing w:after="0" w:line="240" w:lineRule="auto"/>
        <w:ind w:left="0" w:right="18"/>
        <w:jc w:val="both"/>
      </w:pPr>
    </w:p>
    <w:p w14:paraId="44524B67"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Estación móvil de radiolocalización:</w:t>
      </w:r>
      <w:r w:rsidRPr="00D36883">
        <w:t xml:space="preserve"> Estación del servicio de radiolocalización destinada a ser utilizada en movimiento o mientras esté detenida en puntos no especificados.</w:t>
      </w:r>
    </w:p>
    <w:p w14:paraId="44524B68" w14:textId="77777777" w:rsidR="00836242" w:rsidRPr="00D36883" w:rsidRDefault="00836242" w:rsidP="00836242">
      <w:pPr>
        <w:pStyle w:val="Prrafodelista"/>
      </w:pPr>
    </w:p>
    <w:p w14:paraId="44524B69"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Estación móvil de radionavegación:</w:t>
      </w:r>
      <w:r w:rsidRPr="00D36883">
        <w:t xml:space="preserve"> Estación del servicio de radionavegación destinada a ser utilizada en movimiento o mientras esté detenida en puntos no especificados.</w:t>
      </w:r>
    </w:p>
    <w:p w14:paraId="44524B6A" w14:textId="77777777" w:rsidR="00836242" w:rsidRPr="00D36883" w:rsidRDefault="00836242" w:rsidP="00836242">
      <w:pPr>
        <w:pStyle w:val="Prrafodelista"/>
      </w:pPr>
    </w:p>
    <w:p w14:paraId="44524B6B"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Estación móvil terrestre:</w:t>
      </w:r>
      <w:r w:rsidRPr="00D36883">
        <w:t xml:space="preserve"> Estación móvil del servicio móvil terrestre que puede cambiar de lugar dentro de los límites geográficos de un país o de un continente.</w:t>
      </w:r>
    </w:p>
    <w:p w14:paraId="44524B6C" w14:textId="77777777" w:rsidR="00836242" w:rsidRPr="00D36883" w:rsidRDefault="00836242" w:rsidP="00836242">
      <w:pPr>
        <w:pStyle w:val="Prrafodelista"/>
      </w:pPr>
    </w:p>
    <w:p w14:paraId="44524B6D"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Estación móvil:</w:t>
      </w:r>
      <w:r w:rsidRPr="00D36883">
        <w:t xml:space="preserve"> Estación del servicio móvil destinada a ser utilizada en movimiento o mientras esté detenida en puntos no determinados.</w:t>
      </w:r>
    </w:p>
    <w:p w14:paraId="44524B6E" w14:textId="77777777" w:rsidR="00836242" w:rsidRPr="00D36883" w:rsidRDefault="00836242" w:rsidP="00836242">
      <w:pPr>
        <w:pStyle w:val="Prrafodelista"/>
      </w:pPr>
    </w:p>
    <w:p w14:paraId="44524B6F"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Estación portuaria:</w:t>
      </w:r>
      <w:r w:rsidRPr="00D36883">
        <w:t xml:space="preserve"> Estación costera del servicio de operaciones portuarias.</w:t>
      </w:r>
    </w:p>
    <w:p w14:paraId="44524B70" w14:textId="77777777" w:rsidR="00836242" w:rsidRPr="00D36883" w:rsidRDefault="00836242" w:rsidP="00836242">
      <w:pPr>
        <w:pStyle w:val="Prrafodelista"/>
      </w:pPr>
    </w:p>
    <w:p w14:paraId="44524B71"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 xml:space="preserve">Estación terrena aeronáutica: </w:t>
      </w:r>
      <w:r w:rsidRPr="00D36883">
        <w:t>Estación terrena del servicio fijo por satélite, o, en algunos casos, del servicio móvil aeronáutico por satélite instalada en tierra en un punto determinado, con el fin de establecer un enlace de conexión en el servicio móvil aeronáutico por satélite.</w:t>
      </w:r>
    </w:p>
    <w:p w14:paraId="44524B72" w14:textId="77777777" w:rsidR="00836242" w:rsidRPr="00D36883" w:rsidRDefault="00836242" w:rsidP="00836242">
      <w:pPr>
        <w:pStyle w:val="Prrafodelista"/>
      </w:pPr>
    </w:p>
    <w:p w14:paraId="44524B73"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Estación terrena costera:</w:t>
      </w:r>
      <w:r w:rsidRPr="00D36883">
        <w:t xml:space="preserve"> Estación terrena del servicio fijo por satélite o en algunos casos del servicio móvil marítimo por satélite instalada en tierra, en un punto determinado, con el fin de establecer un enlace de conexión en el servicio móvil marítimo por satélite.</w:t>
      </w:r>
    </w:p>
    <w:p w14:paraId="44524B74" w14:textId="77777777" w:rsidR="00836242" w:rsidRPr="00D36883" w:rsidRDefault="00836242" w:rsidP="00836242">
      <w:pPr>
        <w:pStyle w:val="Prrafodelista"/>
      </w:pPr>
    </w:p>
    <w:p w14:paraId="44524B75"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Estación terrena de aeronave:</w:t>
      </w:r>
      <w:r w:rsidRPr="00D36883">
        <w:t xml:space="preserve"> Estación terrena móvil del servicio móvil aeronáutico por satélite instalada a bordo de una aeronave.</w:t>
      </w:r>
    </w:p>
    <w:p w14:paraId="44524B76" w14:textId="77777777" w:rsidR="00836242" w:rsidRPr="00D36883" w:rsidRDefault="00836242" w:rsidP="00836242">
      <w:pPr>
        <w:pStyle w:val="Prrafodelista"/>
      </w:pPr>
    </w:p>
    <w:p w14:paraId="44524B77"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Estación terrena de barco:</w:t>
      </w:r>
      <w:r w:rsidRPr="00D36883">
        <w:t xml:space="preserve"> Estación terrena móvil del servicio móvil marítimo por satélite instalada a bordo de un barco.</w:t>
      </w:r>
    </w:p>
    <w:p w14:paraId="44524B78" w14:textId="77777777" w:rsidR="00836242" w:rsidRPr="00D36883" w:rsidRDefault="00836242" w:rsidP="00836242">
      <w:pPr>
        <w:pStyle w:val="Prrafodelista"/>
      </w:pPr>
    </w:p>
    <w:p w14:paraId="44524B79"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Estación terrena de base:</w:t>
      </w:r>
      <w:r w:rsidRPr="00D36883">
        <w:t xml:space="preserve"> Estación terrena del servicio fijo por satélite o, en ciertos casos, del servicio móvil terrestre por satélite, situada en un punto determinado o en una zona determinada en tierra y destinada a asegurar el enlace de conexión del servicio móvil terrestre por satélite.</w:t>
      </w:r>
    </w:p>
    <w:p w14:paraId="44524B7A" w14:textId="77777777" w:rsidR="00836242" w:rsidRPr="00D36883" w:rsidRDefault="00836242" w:rsidP="00836242">
      <w:pPr>
        <w:pStyle w:val="Prrafodelista"/>
      </w:pPr>
    </w:p>
    <w:p w14:paraId="44524B7B"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lastRenderedPageBreak/>
        <w:t xml:space="preserve">Estación terrena móvil terrestre: </w:t>
      </w:r>
      <w:r w:rsidRPr="00D36883">
        <w:t>Estación terrena móvil del servicio móvil terrestre por satélite capaz de desplazarse por la superficie, dentro de los límites geográficos de un país o de un continente.</w:t>
      </w:r>
    </w:p>
    <w:p w14:paraId="44524B7C" w14:textId="77777777" w:rsidR="00836242" w:rsidRPr="00D36883" w:rsidRDefault="00836242" w:rsidP="00836242">
      <w:pPr>
        <w:pStyle w:val="Prrafodelista"/>
      </w:pPr>
    </w:p>
    <w:p w14:paraId="44524B7D"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Estación terrena móvil:</w:t>
      </w:r>
      <w:r w:rsidRPr="00D36883">
        <w:t xml:space="preserve"> Estación terrena del servicio móvil por satélite destinada a ser utilizada en movimiento o mientras esté detenida en puntos no determinados.</w:t>
      </w:r>
    </w:p>
    <w:p w14:paraId="44524B7E" w14:textId="77777777" w:rsidR="00836242" w:rsidRPr="00D36883" w:rsidRDefault="00836242" w:rsidP="00836242">
      <w:pPr>
        <w:pStyle w:val="Prrafodelista"/>
      </w:pPr>
    </w:p>
    <w:p w14:paraId="44524B7F"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Estación terrena terrestre:</w:t>
      </w:r>
      <w:r w:rsidRPr="00D36883">
        <w:t xml:space="preserve"> Estación terrena del servicio fijo por satélite o, en ciertos casos, del servicio móvil por satélite, situada en un punto determinado o en una zona determinada en tierra y destinada a asegurar el enlace de conexión del servicio móvil por satélite.</w:t>
      </w:r>
    </w:p>
    <w:p w14:paraId="44524B80" w14:textId="77777777" w:rsidR="00836242" w:rsidRPr="00D36883" w:rsidRDefault="00836242" w:rsidP="00836242">
      <w:pPr>
        <w:pStyle w:val="Prrafodelista"/>
      </w:pPr>
    </w:p>
    <w:p w14:paraId="44524B81" w14:textId="77777777" w:rsidR="009A15DE"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Estación terrena:</w:t>
      </w:r>
      <w:r w:rsidRPr="00D36883">
        <w:t xml:space="preserve"> Estación situada en la superficie de la Tierra o en la parte principal de la atmósfera terrestre destinada a establecer comunicación: </w:t>
      </w:r>
    </w:p>
    <w:p w14:paraId="44524B82" w14:textId="77777777" w:rsidR="009A15DE" w:rsidRPr="00D36883" w:rsidRDefault="009A15DE" w:rsidP="009A15DE">
      <w:pPr>
        <w:pStyle w:val="Prrafodelista"/>
      </w:pPr>
    </w:p>
    <w:p w14:paraId="44524B83" w14:textId="77777777" w:rsidR="009A15DE" w:rsidRPr="00D36883" w:rsidRDefault="00B37577" w:rsidP="009A15DE">
      <w:pPr>
        <w:pStyle w:val="Prrafodelista"/>
        <w:numPr>
          <w:ilvl w:val="1"/>
          <w:numId w:val="1"/>
        </w:numPr>
        <w:tabs>
          <w:tab w:val="left" w:pos="180"/>
        </w:tabs>
        <w:spacing w:after="0" w:line="240" w:lineRule="auto"/>
        <w:ind w:right="18"/>
        <w:jc w:val="both"/>
      </w:pPr>
      <w:r w:rsidRPr="00D36883">
        <w:t xml:space="preserve">con una o varias estaciones espaciales; o </w:t>
      </w:r>
    </w:p>
    <w:p w14:paraId="44524B84" w14:textId="77777777" w:rsidR="00B37577" w:rsidRPr="00D36883" w:rsidRDefault="00B37577" w:rsidP="009A15DE">
      <w:pPr>
        <w:pStyle w:val="Prrafodelista"/>
        <w:numPr>
          <w:ilvl w:val="1"/>
          <w:numId w:val="1"/>
        </w:numPr>
        <w:tabs>
          <w:tab w:val="left" w:pos="180"/>
        </w:tabs>
        <w:spacing w:after="0" w:line="240" w:lineRule="auto"/>
        <w:ind w:right="18"/>
        <w:jc w:val="both"/>
      </w:pPr>
      <w:r w:rsidRPr="00D36883">
        <w:t>con una o varias estaciones de la misma naturaleza, mediante el empleo de uno o varios satélites reflectores u otros objetos situados en el espacio.</w:t>
      </w:r>
    </w:p>
    <w:p w14:paraId="44524B85" w14:textId="77777777" w:rsidR="009A15DE" w:rsidRPr="00D36883" w:rsidRDefault="009A15DE" w:rsidP="009A15DE">
      <w:pPr>
        <w:pStyle w:val="Prrafodelista"/>
        <w:tabs>
          <w:tab w:val="left" w:pos="180"/>
        </w:tabs>
        <w:spacing w:after="0" w:line="240" w:lineRule="auto"/>
        <w:ind w:left="1440" w:right="18"/>
        <w:jc w:val="both"/>
      </w:pPr>
    </w:p>
    <w:p w14:paraId="44524B86"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Estación terrenal:</w:t>
      </w:r>
      <w:r w:rsidRPr="00D36883">
        <w:t xml:space="preserve"> Estación que efectúa radiocomunicaciones terrenales. Toda estación que se mencione en el presente documento, salvo indicación expresa en contrario, corresponde a una estación terrenal.</w:t>
      </w:r>
    </w:p>
    <w:p w14:paraId="44524B87" w14:textId="77777777" w:rsidR="00836242" w:rsidRPr="00D36883" w:rsidRDefault="00836242" w:rsidP="00836242">
      <w:pPr>
        <w:pStyle w:val="Prrafodelista"/>
        <w:tabs>
          <w:tab w:val="left" w:pos="180"/>
        </w:tabs>
        <w:spacing w:after="0" w:line="240" w:lineRule="auto"/>
        <w:ind w:left="0" w:right="18"/>
        <w:jc w:val="both"/>
      </w:pPr>
    </w:p>
    <w:p w14:paraId="44524B88"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Estación terrestre de radiolocalización:</w:t>
      </w:r>
      <w:r w:rsidRPr="00D36883">
        <w:t xml:space="preserve"> Estación del servicio de radiolocalización no destinada a ser utilizada en movimiento.</w:t>
      </w:r>
    </w:p>
    <w:p w14:paraId="44524B89" w14:textId="77777777" w:rsidR="00836242" w:rsidRPr="00D36883" w:rsidRDefault="00836242" w:rsidP="00836242">
      <w:pPr>
        <w:pStyle w:val="Prrafodelista"/>
      </w:pPr>
    </w:p>
    <w:p w14:paraId="44524B8A"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Estación terrestre de radionavegación:</w:t>
      </w:r>
      <w:r w:rsidRPr="00D36883">
        <w:t xml:space="preserve"> Estación del servicio de radionavegación no destinada a ser utilizada en movimiento.</w:t>
      </w:r>
    </w:p>
    <w:p w14:paraId="44524B8B" w14:textId="77777777" w:rsidR="00836242" w:rsidRPr="00D36883" w:rsidRDefault="00836242" w:rsidP="00836242">
      <w:pPr>
        <w:pStyle w:val="Prrafodelista"/>
      </w:pPr>
    </w:p>
    <w:p w14:paraId="44524B8C"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 xml:space="preserve">Estación terrestre: </w:t>
      </w:r>
      <w:r w:rsidRPr="00D36883">
        <w:t>Estación del servicio móvil no destinada a ser utilizada en movimiento.</w:t>
      </w:r>
    </w:p>
    <w:p w14:paraId="44524B8D" w14:textId="77777777" w:rsidR="00836242" w:rsidRPr="00D36883" w:rsidRDefault="00836242" w:rsidP="00836242">
      <w:pPr>
        <w:pStyle w:val="Prrafodelista"/>
      </w:pPr>
    </w:p>
    <w:p w14:paraId="44524B8E"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Estación:</w:t>
      </w:r>
      <w:r w:rsidRPr="00D36883">
        <w:t xml:space="preserve"> Uno o más transmisores o receptores, o una combinación de transmisores y receptores, incluyendo las instalaciones accesorias, necesarios en una ubicación determinada para asegurar algún servicio de radiocomunicación, o el servicio de radioastronomía en un lugar determinado. Las estaciones se clasificarán según el servicio en el que participen de una manera permanente o temporal.</w:t>
      </w:r>
    </w:p>
    <w:p w14:paraId="44524B8F" w14:textId="77777777" w:rsidR="00E51D95" w:rsidRPr="00D36883" w:rsidRDefault="00E51D95" w:rsidP="00E51D95">
      <w:pPr>
        <w:pStyle w:val="Prrafodelista"/>
      </w:pPr>
    </w:p>
    <w:p w14:paraId="44524B90" w14:textId="66615BB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Explotación dúplex:</w:t>
      </w:r>
      <w:r w:rsidRPr="00D36883">
        <w:t xml:space="preserve"> Modo de explotación que permite transmitir simultáneamente en los dos sentidos de un canal de telecomunicación.</w:t>
      </w:r>
    </w:p>
    <w:p w14:paraId="44524B91" w14:textId="77777777" w:rsidR="00E51D95" w:rsidRPr="00D36883" w:rsidRDefault="00E51D95" w:rsidP="00E51D95">
      <w:pPr>
        <w:pStyle w:val="Prrafodelista"/>
      </w:pPr>
    </w:p>
    <w:p w14:paraId="44524B92" w14:textId="4008638E"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Explotación semidúplex:</w:t>
      </w:r>
      <w:r w:rsidRPr="00D36883">
        <w:t xml:space="preserve"> Modo de explotación símplex en un extremo del circuito de telecomunicación y de explotación dúplex en el otro.</w:t>
      </w:r>
    </w:p>
    <w:p w14:paraId="44524B93" w14:textId="77777777" w:rsidR="00E51D95" w:rsidRPr="00D36883" w:rsidRDefault="00E51D95" w:rsidP="00E51D95">
      <w:pPr>
        <w:pStyle w:val="Prrafodelista"/>
      </w:pPr>
    </w:p>
    <w:p w14:paraId="44524B94" w14:textId="1CE023E4"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Explotación símplex:</w:t>
      </w:r>
      <w:r w:rsidRPr="00D36883">
        <w:t xml:space="preserve"> Modo de explotación que permite transmitir alternativamente, en uno u otro sentido de un canal de telecomunicación, por ejemplo, mediante control manual.</w:t>
      </w:r>
    </w:p>
    <w:p w14:paraId="44524B95" w14:textId="77777777" w:rsidR="00E51D95" w:rsidRPr="00D36883" w:rsidRDefault="00E51D95" w:rsidP="00E51D95">
      <w:pPr>
        <w:pStyle w:val="Prrafodelista"/>
      </w:pPr>
    </w:p>
    <w:p w14:paraId="44524B96"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lastRenderedPageBreak/>
        <w:t xml:space="preserve">Frecuencia asignada: </w:t>
      </w:r>
      <w:r w:rsidRPr="00D36883">
        <w:t>Centro de la banda de frecuencias asignada a una estación.</w:t>
      </w:r>
    </w:p>
    <w:p w14:paraId="44524B97" w14:textId="77777777" w:rsidR="00E51D95" w:rsidRPr="00D36883" w:rsidRDefault="00E51D95" w:rsidP="00E51D95">
      <w:pPr>
        <w:pStyle w:val="Prrafodelista"/>
      </w:pPr>
    </w:p>
    <w:p w14:paraId="44524B98" w14:textId="77777777" w:rsidR="00660B38"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 xml:space="preserve">Ganancia de una antena: </w:t>
      </w:r>
      <w:r w:rsidRPr="00D36883">
        <w:t xml:space="preserve">Relación generalmente expresada en decibeles, que debe existir entre la potencia necesaria a la entrada de una antena de referencia sin pérdidas y la potencia suministrada a la entrada de la antena en cuestión, para que ambas antenas produzcan, en una dirección dada, la misma intensidad de campo, o la misma densidad de flujo de potencia, a la misma distancia. Salvo que se indique lo contrario, la ganancia se refiere a la dirección de máxima radiación de la antena. Eventualmente puede tomarse en consideración la ganancia para una polarización especificada. Según la antena de referencia elegida se distingue entre: </w:t>
      </w:r>
    </w:p>
    <w:p w14:paraId="44524B99" w14:textId="77777777" w:rsidR="00660B38" w:rsidRPr="00D36883" w:rsidRDefault="00660B38" w:rsidP="00660B38">
      <w:pPr>
        <w:pStyle w:val="Prrafodelista"/>
      </w:pPr>
    </w:p>
    <w:p w14:paraId="44524B9A" w14:textId="77777777" w:rsidR="00660B38" w:rsidRPr="00D36883" w:rsidRDefault="00B37577" w:rsidP="00660B38">
      <w:pPr>
        <w:pStyle w:val="Prrafodelista"/>
        <w:numPr>
          <w:ilvl w:val="1"/>
          <w:numId w:val="1"/>
        </w:numPr>
        <w:tabs>
          <w:tab w:val="left" w:pos="180"/>
        </w:tabs>
        <w:spacing w:after="0" w:line="240" w:lineRule="auto"/>
        <w:ind w:right="18"/>
        <w:jc w:val="both"/>
      </w:pPr>
      <w:r w:rsidRPr="00D36883">
        <w:t xml:space="preserve">la ganancia isótropa o absoluta (Gi) si la antena de referencia es una antena isótropa aislada en el espacio; </w:t>
      </w:r>
      <w:r w:rsidRPr="00D36883">
        <w:tab/>
      </w:r>
    </w:p>
    <w:p w14:paraId="44524B9B" w14:textId="77777777" w:rsidR="00660B38" w:rsidRPr="00D36883" w:rsidRDefault="00B37577" w:rsidP="00660B38">
      <w:pPr>
        <w:pStyle w:val="Prrafodelista"/>
        <w:numPr>
          <w:ilvl w:val="1"/>
          <w:numId w:val="1"/>
        </w:numPr>
        <w:tabs>
          <w:tab w:val="left" w:pos="180"/>
        </w:tabs>
        <w:spacing w:after="0" w:line="240" w:lineRule="auto"/>
        <w:ind w:right="18"/>
        <w:jc w:val="both"/>
      </w:pPr>
      <w:r w:rsidRPr="00D36883">
        <w:t xml:space="preserve">la ganancia con relación a un dipolo de media onda (Gd) si la antena de referencia es un dipolo de media onda aislado en el espacio y cuyo plano ecuatorial contiene la dirección dada; </w:t>
      </w:r>
    </w:p>
    <w:p w14:paraId="44524B9C" w14:textId="77777777" w:rsidR="00B37577" w:rsidRPr="00D36883" w:rsidRDefault="00B37577" w:rsidP="00660B38">
      <w:pPr>
        <w:pStyle w:val="Prrafodelista"/>
        <w:numPr>
          <w:ilvl w:val="1"/>
          <w:numId w:val="1"/>
        </w:numPr>
        <w:tabs>
          <w:tab w:val="left" w:pos="180"/>
        </w:tabs>
        <w:spacing w:after="0" w:line="240" w:lineRule="auto"/>
        <w:ind w:right="18"/>
        <w:jc w:val="both"/>
      </w:pPr>
      <w:r w:rsidRPr="00D36883">
        <w:t>la ganancia con relación a una antena vertical corta (Gv) si la antena de referencia es un conductor rectilíneo mucho más corto que un cuarto de longitud de onda y perpendicular a la superficie de un plano perfectamente conductor que contiene la dirección dada.</w:t>
      </w:r>
    </w:p>
    <w:p w14:paraId="44524B9D" w14:textId="77777777" w:rsidR="00E51D95" w:rsidRPr="00D36883" w:rsidRDefault="00E51D95" w:rsidP="00E51D95">
      <w:pPr>
        <w:pStyle w:val="Prrafodelista"/>
        <w:tabs>
          <w:tab w:val="left" w:pos="180"/>
        </w:tabs>
        <w:spacing w:after="0" w:line="240" w:lineRule="auto"/>
        <w:ind w:left="0" w:right="18"/>
        <w:jc w:val="both"/>
      </w:pPr>
    </w:p>
    <w:p w14:paraId="44524B9E" w14:textId="36387CBA"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Inclinación de una órbita (de un satélite de la Tierra):</w:t>
      </w:r>
      <w:r w:rsidRPr="00D36883">
        <w:t xml:space="preserve"> Angulo determinado por el plano que contiene una órbita y el plano del ecuador terrestre medido en grados entre 0</w:t>
      </w:r>
      <w:r w:rsidR="00C207B3" w:rsidRPr="00D36883">
        <w:t>°</w:t>
      </w:r>
      <w:r w:rsidRPr="00D36883">
        <w:t xml:space="preserve"> y 180</w:t>
      </w:r>
      <w:r w:rsidR="00C207B3" w:rsidRPr="00D36883">
        <w:t>°</w:t>
      </w:r>
      <w:r w:rsidRPr="00D36883">
        <w:t xml:space="preserve"> y en sentido anti horario desde el plano ecuatorial de la Tierra en el nodo ascendente de la órbita. </w:t>
      </w:r>
    </w:p>
    <w:p w14:paraId="44524B9F" w14:textId="77777777" w:rsidR="00E51D95" w:rsidRPr="00D36883" w:rsidRDefault="00E51D95" w:rsidP="00E51D95">
      <w:pPr>
        <w:pStyle w:val="Prrafodelista"/>
      </w:pPr>
    </w:p>
    <w:p w14:paraId="44524BA0" w14:textId="4F5CD224"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Interferencia perjudicial:</w:t>
      </w:r>
      <w:r w:rsidRPr="00D36883">
        <w:t xml:space="preserve"> Interferencia que compromete el funcionamiento de un servicio de radionavegación o de otros servicios de seguridad, o que degrada gravemente, interrumpe repetidamente o impide el funcionamiento de un servicio de radiocomunicación explotado de acuerdo con el Reglamento de Radiocomunicaciones.</w:t>
      </w:r>
    </w:p>
    <w:p w14:paraId="44524BA1" w14:textId="77777777" w:rsidR="00E51D95" w:rsidRPr="00D36883" w:rsidRDefault="00E51D95" w:rsidP="00E51D95">
      <w:pPr>
        <w:pStyle w:val="Prrafodelista"/>
      </w:pPr>
    </w:p>
    <w:p w14:paraId="44524BA2"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Interferencia:</w:t>
      </w:r>
      <w:r w:rsidRPr="00D36883">
        <w:t xml:space="preserve"> Efecto de una energía no deseada debida a una o varias emisiones, radiaciones, inducciones o sus combinaciones sobre la recepción en un sistema de radiocomunicación, que se manifiesta como degradación de la calidad, falseamiento o pérdida de la información que se podría obtener en ausencia de esta energía no deseada.</w:t>
      </w:r>
    </w:p>
    <w:p w14:paraId="44524BA3" w14:textId="77777777" w:rsidR="00E51D95" w:rsidRPr="00D36883" w:rsidRDefault="00E51D95" w:rsidP="00E51D95">
      <w:pPr>
        <w:pStyle w:val="Prrafodelista"/>
      </w:pPr>
    </w:p>
    <w:p w14:paraId="44524BA4"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Ondas radioeléctricas u ondas hertzianas:</w:t>
      </w:r>
      <w:r w:rsidRPr="00D36883">
        <w:t xml:space="preserve"> Ondas electromagnéticas, cuya frecuencia se fija convencionalmente por debajo de 3 000 GHz, las cuales se propagan por el espacio sin guía artificial.</w:t>
      </w:r>
    </w:p>
    <w:p w14:paraId="44524BA5" w14:textId="77777777" w:rsidR="00E51D95" w:rsidRPr="00D36883" w:rsidRDefault="00E51D95" w:rsidP="00E51D95">
      <w:pPr>
        <w:pStyle w:val="Prrafodelista"/>
      </w:pPr>
    </w:p>
    <w:p w14:paraId="44524BA6"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Órbita de los satélites geoestacionarios:</w:t>
      </w:r>
      <w:r w:rsidRPr="00D36883">
        <w:t xml:space="preserve"> La órbita de un satélite geosincrónico cuya órbita circular y directa se encuentra en el plano del ecuador de la Tierra.</w:t>
      </w:r>
    </w:p>
    <w:p w14:paraId="44524BA7" w14:textId="77777777" w:rsidR="00E51D95" w:rsidRPr="00D36883" w:rsidRDefault="00E51D95" w:rsidP="00E51D95">
      <w:pPr>
        <w:pStyle w:val="Prrafodelista"/>
      </w:pPr>
    </w:p>
    <w:p w14:paraId="44524BA8"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Órbita:</w:t>
      </w:r>
      <w:r w:rsidRPr="00D36883">
        <w:t xml:space="preserve"> Trayectoria que describe, con relación a un sistema de referencia especificado, el centro de gravedad de un satélite o de otro objeto espacial, por la acción principal de fuerzas naturales, fundamentalmente las de gravitación.</w:t>
      </w:r>
    </w:p>
    <w:p w14:paraId="44524BA9" w14:textId="77777777" w:rsidR="00E51D95" w:rsidRPr="00D36883" w:rsidRDefault="00E51D95" w:rsidP="00E51D95">
      <w:pPr>
        <w:pStyle w:val="Prrafodelista"/>
      </w:pPr>
    </w:p>
    <w:p w14:paraId="44524BAA"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lastRenderedPageBreak/>
        <w:t>Periodo (de un satélite):</w:t>
      </w:r>
      <w:r w:rsidRPr="00D36883">
        <w:t xml:space="preserve"> Intervalo de tiempo comprendido entre dos pasos consecutivos de un satélite por un punto característico de su órbita.</w:t>
      </w:r>
    </w:p>
    <w:p w14:paraId="44524BAB" w14:textId="77777777" w:rsidR="00E51D95" w:rsidRPr="00D36883" w:rsidRDefault="00E51D95" w:rsidP="00E51D95">
      <w:pPr>
        <w:pStyle w:val="Prrafodelista"/>
      </w:pPr>
    </w:p>
    <w:p w14:paraId="44524BAC"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Potencia de la portadora (de un transmisor radioeléctrico):</w:t>
      </w:r>
      <w:r w:rsidRPr="00D36883">
        <w:t xml:space="preserve"> La media de la potencia suministrada a la línea de alimentación de la antena por un transmisor durante un ciclo de radiofrecuencia en ausencia de modulación.</w:t>
      </w:r>
    </w:p>
    <w:p w14:paraId="44524BAD" w14:textId="77777777" w:rsidR="00E51D95" w:rsidRPr="00D36883" w:rsidRDefault="00E51D95" w:rsidP="00E51D95">
      <w:pPr>
        <w:pStyle w:val="Prrafodelista"/>
      </w:pPr>
    </w:p>
    <w:p w14:paraId="44524BAE"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Potencia en la cresta de la envolvente (de un transmisor radioeléctrico):</w:t>
      </w:r>
      <w:r w:rsidRPr="00D36883">
        <w:t xml:space="preserve"> La media de la potencia suministrada a la línea de alimentación de la antena por un transmisor en condiciones normales de funcionamiento, durante un ciclo de radiofrecuencia, tomado en la cresta más elevada de la envolvente de modulación.</w:t>
      </w:r>
    </w:p>
    <w:p w14:paraId="44524BAF" w14:textId="77777777" w:rsidR="00E51D95" w:rsidRPr="00D36883" w:rsidRDefault="00E51D95" w:rsidP="00E51D95">
      <w:pPr>
        <w:pStyle w:val="Prrafodelista"/>
      </w:pPr>
    </w:p>
    <w:p w14:paraId="44524BB0"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Potencia isótropa radiada equivalente (P.I.R.E.):</w:t>
      </w:r>
      <w:r w:rsidRPr="00D36883">
        <w:t xml:space="preserve"> Producto de la potencia suministrada a la antena por su ganancia con relación a una antena isótropa en una dirección dada (ganancia isótropa o absoluta).</w:t>
      </w:r>
    </w:p>
    <w:p w14:paraId="44524BB1" w14:textId="77777777" w:rsidR="00E51D95" w:rsidRPr="00D36883" w:rsidRDefault="00E51D95" w:rsidP="00E51D95">
      <w:pPr>
        <w:pStyle w:val="Prrafodelista"/>
      </w:pPr>
    </w:p>
    <w:p w14:paraId="44524BB2"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Potencia media (de un transmisor radioeléctrico):</w:t>
      </w:r>
      <w:r w:rsidRPr="00D36883">
        <w:t xml:space="preserve"> La media de la potencia suministrada a la línea de alimentación de la antena por un transmisor en condiciones normales de funcionamiento, evaluada durante un intervalo de tiempo suficientemente largo comparado con el periodo correspondiente a la frecuencia más baja que existe realmente como componente en la modulación.</w:t>
      </w:r>
    </w:p>
    <w:p w14:paraId="44524BB3" w14:textId="77777777" w:rsidR="00E51D95" w:rsidRPr="00D36883" w:rsidRDefault="00E51D95" w:rsidP="00E51D95">
      <w:pPr>
        <w:pStyle w:val="Prrafodelista"/>
      </w:pPr>
    </w:p>
    <w:p w14:paraId="44524BB4"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Potencia radiada aparente (P.R.A.) (en una dirección dada):</w:t>
      </w:r>
      <w:r w:rsidRPr="00D36883">
        <w:t xml:space="preserve"> Producto de la potencia suministrada a la antena por su ganancia con relación a un dipolo de media onda en una dirección dada.</w:t>
      </w:r>
    </w:p>
    <w:p w14:paraId="44524BB5" w14:textId="77777777" w:rsidR="00E51D95" w:rsidRPr="00D36883" w:rsidRDefault="00E51D95" w:rsidP="00E51D95">
      <w:pPr>
        <w:pStyle w:val="Prrafodelista"/>
      </w:pPr>
    </w:p>
    <w:p w14:paraId="44524BB6" w14:textId="15FD7D43" w:rsidR="003152C8"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Potencia:</w:t>
      </w:r>
      <w:r w:rsidRPr="00D36883">
        <w:t xml:space="preserve"> Siempre que se haga referencia a la potencia de un transmisor radioeléctrico, etc., ésta se expresará, según la clase de emisión, en una de las formas siguientes, utilizando para ello los símbolos</w:t>
      </w:r>
      <w:r w:rsidR="004D16C2">
        <w:t xml:space="preserve"> convencionales que se indican:</w:t>
      </w:r>
    </w:p>
    <w:p w14:paraId="44524BB7" w14:textId="77777777" w:rsidR="003152C8" w:rsidRPr="00D36883" w:rsidRDefault="003152C8" w:rsidP="003152C8">
      <w:pPr>
        <w:pStyle w:val="Prrafodelista"/>
      </w:pPr>
    </w:p>
    <w:p w14:paraId="44524BB8" w14:textId="77777777" w:rsidR="003152C8" w:rsidRPr="00D36883" w:rsidRDefault="00B37577" w:rsidP="003152C8">
      <w:pPr>
        <w:pStyle w:val="Prrafodelista"/>
        <w:numPr>
          <w:ilvl w:val="1"/>
          <w:numId w:val="1"/>
        </w:numPr>
        <w:tabs>
          <w:tab w:val="left" w:pos="180"/>
        </w:tabs>
        <w:spacing w:after="0" w:line="240" w:lineRule="auto"/>
        <w:ind w:right="18"/>
        <w:jc w:val="both"/>
      </w:pPr>
      <w:r w:rsidRPr="00D36883">
        <w:t xml:space="preserve">potencia en la cresta de la envolvente (PX o pX); </w:t>
      </w:r>
    </w:p>
    <w:p w14:paraId="44524BB9" w14:textId="77777777" w:rsidR="003152C8" w:rsidRPr="00D36883" w:rsidRDefault="00B37577" w:rsidP="003152C8">
      <w:pPr>
        <w:pStyle w:val="Prrafodelista"/>
        <w:numPr>
          <w:ilvl w:val="1"/>
          <w:numId w:val="1"/>
        </w:numPr>
        <w:tabs>
          <w:tab w:val="left" w:pos="180"/>
        </w:tabs>
        <w:spacing w:after="0" w:line="240" w:lineRule="auto"/>
        <w:ind w:right="18"/>
        <w:jc w:val="both"/>
      </w:pPr>
      <w:r w:rsidRPr="00D36883">
        <w:t xml:space="preserve">potencia media (PY o pY); </w:t>
      </w:r>
    </w:p>
    <w:p w14:paraId="44524BBA" w14:textId="77777777" w:rsidR="003152C8" w:rsidRPr="00D36883" w:rsidRDefault="00B37577" w:rsidP="003152C8">
      <w:pPr>
        <w:pStyle w:val="Prrafodelista"/>
        <w:numPr>
          <w:ilvl w:val="1"/>
          <w:numId w:val="1"/>
        </w:numPr>
        <w:tabs>
          <w:tab w:val="left" w:pos="180"/>
        </w:tabs>
        <w:spacing w:after="0" w:line="240" w:lineRule="auto"/>
        <w:ind w:right="18"/>
        <w:jc w:val="both"/>
      </w:pPr>
      <w:r w:rsidRPr="00D36883">
        <w:t xml:space="preserve">potencia de la portadora (PZ o pZ). </w:t>
      </w:r>
    </w:p>
    <w:p w14:paraId="44524BBB" w14:textId="77777777" w:rsidR="003152C8" w:rsidRPr="00D36883" w:rsidRDefault="003152C8" w:rsidP="003152C8">
      <w:pPr>
        <w:tabs>
          <w:tab w:val="left" w:pos="180"/>
        </w:tabs>
        <w:spacing w:after="0" w:line="240" w:lineRule="auto"/>
        <w:ind w:right="18"/>
        <w:jc w:val="both"/>
      </w:pPr>
    </w:p>
    <w:p w14:paraId="44524BBC" w14:textId="49F16FDB" w:rsidR="003152C8" w:rsidRPr="00D36883" w:rsidRDefault="003152C8" w:rsidP="003152C8">
      <w:pPr>
        <w:tabs>
          <w:tab w:val="left" w:pos="180"/>
        </w:tabs>
        <w:spacing w:after="0" w:line="240" w:lineRule="auto"/>
        <w:ind w:right="18"/>
        <w:jc w:val="both"/>
      </w:pPr>
      <w:r w:rsidRPr="00D36883">
        <w:t>Las relacione</w:t>
      </w:r>
      <w:r w:rsidR="003455F1" w:rsidRPr="00D36883">
        <w:t>s</w:t>
      </w:r>
      <w:r w:rsidRPr="00D36883">
        <w:t xml:space="preserve"> entre la potencia en la cresta de l</w:t>
      </w:r>
      <w:r w:rsidR="00CA64F8">
        <w:t>a envolvente, la potencia media</w:t>
      </w:r>
      <w:r w:rsidRPr="00D36883">
        <w:t xml:space="preserve"> y la potencia de la portadora, para las distintas clases de emisión, en condiciones normales de funcionamiento y en ausencia de modulación, se indican en las Recomendaciones UIT-R que pueden tomarse como guía para determinar tales relaciones.</w:t>
      </w:r>
    </w:p>
    <w:p w14:paraId="44524BBD" w14:textId="77777777" w:rsidR="003152C8" w:rsidRPr="00D36883" w:rsidRDefault="003152C8" w:rsidP="003152C8">
      <w:pPr>
        <w:tabs>
          <w:tab w:val="left" w:pos="180"/>
        </w:tabs>
        <w:spacing w:after="0" w:line="240" w:lineRule="auto"/>
        <w:ind w:right="18"/>
        <w:jc w:val="both"/>
      </w:pPr>
    </w:p>
    <w:p w14:paraId="44524BBE" w14:textId="77777777" w:rsidR="00B37577" w:rsidRPr="00D36883" w:rsidRDefault="00B37577" w:rsidP="003152C8">
      <w:pPr>
        <w:tabs>
          <w:tab w:val="left" w:pos="180"/>
        </w:tabs>
        <w:spacing w:after="0" w:line="240" w:lineRule="auto"/>
        <w:ind w:right="18"/>
        <w:jc w:val="both"/>
      </w:pPr>
      <w:r w:rsidRPr="00D36883">
        <w:t>En las fórmulas, el símbolo p indica la potencia en watts y el símbolo P la potencia en decibeles relativa a un nivel de referencia.</w:t>
      </w:r>
    </w:p>
    <w:p w14:paraId="44524BBF" w14:textId="77777777" w:rsidR="00E51D95" w:rsidRPr="00D36883" w:rsidRDefault="00E51D95" w:rsidP="00E51D95">
      <w:pPr>
        <w:pStyle w:val="Prrafodelista"/>
      </w:pPr>
    </w:p>
    <w:p w14:paraId="44524BC0"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Radar:</w:t>
      </w:r>
      <w:r w:rsidRPr="00D36883">
        <w:t xml:space="preserve"> Sistema de radiodeterminación basado en la comparación entre señales de referencia y señales radioeléctricas reflejadas o retransmitidas desde la posición a determinar.</w:t>
      </w:r>
    </w:p>
    <w:p w14:paraId="44524BC1" w14:textId="77777777" w:rsidR="00E51D95" w:rsidRPr="00D36883" w:rsidRDefault="00E51D95" w:rsidP="00E51D95">
      <w:pPr>
        <w:pStyle w:val="Prrafodelista"/>
      </w:pPr>
    </w:p>
    <w:p w14:paraId="44524BC2"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lastRenderedPageBreak/>
        <w:t>Radiación (radioeléctrica):</w:t>
      </w:r>
      <w:r w:rsidRPr="00D36883">
        <w:t xml:space="preserve"> Flujo saliente de energía de una fuente cualquiera en forma de ondas radioeléctricas, o esta misma energía.</w:t>
      </w:r>
    </w:p>
    <w:p w14:paraId="44524BC3" w14:textId="77777777" w:rsidR="00E51D95" w:rsidRPr="00D36883" w:rsidRDefault="00E51D95" w:rsidP="00E51D95">
      <w:pPr>
        <w:pStyle w:val="Prrafodelista"/>
      </w:pPr>
    </w:p>
    <w:p w14:paraId="44524BC4"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Radio:</w:t>
      </w:r>
      <w:r w:rsidRPr="00D36883">
        <w:t xml:space="preserve"> Término general que se aplica al empleo de las ondas radioeléctricas o hertzianas.</w:t>
      </w:r>
    </w:p>
    <w:p w14:paraId="44524BC5" w14:textId="77777777" w:rsidR="00E51D95" w:rsidRPr="00D36883" w:rsidRDefault="00E51D95" w:rsidP="00E51D95">
      <w:pPr>
        <w:pStyle w:val="Prrafodelista"/>
      </w:pPr>
    </w:p>
    <w:p w14:paraId="44524BC6"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 xml:space="preserve">Radioastronomía: </w:t>
      </w:r>
      <w:r w:rsidRPr="00D36883">
        <w:t>Astronomía basada en la recepción de ondas radioeléctricas de origen cósmico.</w:t>
      </w:r>
    </w:p>
    <w:p w14:paraId="44524BC7" w14:textId="77777777" w:rsidR="00E51D95" w:rsidRPr="00D36883" w:rsidRDefault="00E51D95" w:rsidP="00E51D95">
      <w:pPr>
        <w:pStyle w:val="Prrafodelista"/>
      </w:pPr>
    </w:p>
    <w:p w14:paraId="44524BC8"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Radiobaliza:</w:t>
      </w:r>
      <w:r w:rsidRPr="00D36883">
        <w:t xml:space="preserve"> Transmisor del servicio de radionavegación aeronáutica que radia verticalmente un haz de configuración especial, destinado a facilitar datos de posición a la aeronave.</w:t>
      </w:r>
    </w:p>
    <w:p w14:paraId="44524BC9" w14:textId="77777777" w:rsidR="00E51D95" w:rsidRPr="00D36883" w:rsidRDefault="00E51D95" w:rsidP="00E51D95">
      <w:pPr>
        <w:pStyle w:val="Prrafodelista"/>
      </w:pPr>
    </w:p>
    <w:p w14:paraId="44524BCA"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Radiocomunicación espacial:</w:t>
      </w:r>
      <w:r w:rsidRPr="00D36883">
        <w:t xml:space="preserve"> Toda radiocomunicación que utilice una o varias estaciones espaciales, uno o varios satélites reflectores u otros objetos situados en el espacio.</w:t>
      </w:r>
    </w:p>
    <w:p w14:paraId="44524BCB" w14:textId="77777777" w:rsidR="00E51D95" w:rsidRPr="00D36883" w:rsidRDefault="00E51D95" w:rsidP="00E51D95">
      <w:pPr>
        <w:pStyle w:val="Prrafodelista"/>
      </w:pPr>
    </w:p>
    <w:p w14:paraId="44524BCC"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Radiocomunicación terrenal:</w:t>
      </w:r>
      <w:r w:rsidRPr="00D36883">
        <w:t xml:space="preserve"> Toda radiocomunicación distinta de la radiocomunicación espacial o de la radioastronomía.</w:t>
      </w:r>
    </w:p>
    <w:p w14:paraId="44524BCD" w14:textId="77777777" w:rsidR="00E51D95" w:rsidRPr="00D36883" w:rsidRDefault="00E51D95" w:rsidP="00E51D95">
      <w:pPr>
        <w:pStyle w:val="Prrafodelista"/>
      </w:pPr>
    </w:p>
    <w:p w14:paraId="44524BCE"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Radiocomunicación:</w:t>
      </w:r>
      <w:r w:rsidRPr="00D36883">
        <w:t xml:space="preserve"> Toda telecomunicación transmitida por ondas radioeléctricas.</w:t>
      </w:r>
    </w:p>
    <w:p w14:paraId="44524BCF" w14:textId="77777777" w:rsidR="00E51D95" w:rsidRPr="00D36883" w:rsidRDefault="00E51D95" w:rsidP="00E51D95">
      <w:pPr>
        <w:pStyle w:val="Prrafodelista"/>
      </w:pPr>
    </w:p>
    <w:p w14:paraId="44524BD0"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Radiodeterminación:</w:t>
      </w:r>
      <w:r w:rsidRPr="00D36883">
        <w:t xml:space="preserve"> Determinación completa o parcial de la posición, velocidad u otras características de un objeto, u obtención de información relativa a estos parámetros, mediante las propiedades de propagación de las ondas radioeléctricas.</w:t>
      </w:r>
    </w:p>
    <w:p w14:paraId="44524BD1" w14:textId="77777777" w:rsidR="00E51D95" w:rsidRPr="00D36883" w:rsidRDefault="00E51D95" w:rsidP="00E51D95">
      <w:pPr>
        <w:pStyle w:val="Prrafodelista"/>
      </w:pPr>
    </w:p>
    <w:p w14:paraId="44524BD2"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Radiogoniometría:</w:t>
      </w:r>
      <w:r w:rsidRPr="00D36883">
        <w:t xml:space="preserve"> Radiodeterminación que utiliza la recepción de ondas radioeléctricas para determinar la dirección de una estación o de un objeto.</w:t>
      </w:r>
    </w:p>
    <w:p w14:paraId="44524BD3" w14:textId="77777777" w:rsidR="00E51D95" w:rsidRPr="00D36883" w:rsidRDefault="00E51D95" w:rsidP="00E51D95">
      <w:pPr>
        <w:pStyle w:val="Prrafodelista"/>
      </w:pPr>
    </w:p>
    <w:p w14:paraId="44524BD4"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Radiolocalización:</w:t>
      </w:r>
      <w:r w:rsidRPr="00D36883">
        <w:t xml:space="preserve"> Radiodeterminación utilizada para fines de ubicación distintos de los de radionavegación.</w:t>
      </w:r>
    </w:p>
    <w:p w14:paraId="44524BD5" w14:textId="77777777" w:rsidR="00E51D95" w:rsidRPr="00D36883" w:rsidRDefault="00E51D95" w:rsidP="00E51D95">
      <w:pPr>
        <w:pStyle w:val="Prrafodelista"/>
      </w:pPr>
    </w:p>
    <w:p w14:paraId="44524BD6"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Radionavegación:</w:t>
      </w:r>
      <w:r w:rsidRPr="00D36883">
        <w:t xml:space="preserve"> Radiodeterminación utilizada para fines de navegación, en barcos y aviones, inclusive para señalar la presencia de obstáculos.</w:t>
      </w:r>
    </w:p>
    <w:p w14:paraId="44524BD7" w14:textId="77777777" w:rsidR="00E51D95" w:rsidRPr="00D36883" w:rsidRDefault="00E51D95" w:rsidP="00E51D95">
      <w:pPr>
        <w:pStyle w:val="Prrafodelista"/>
      </w:pPr>
    </w:p>
    <w:p w14:paraId="44524BD8" w14:textId="66163A0E"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Red de satélite</w:t>
      </w:r>
      <w:r w:rsidR="00987ADC">
        <w:rPr>
          <w:b/>
        </w:rPr>
        <w:t>s</w:t>
      </w:r>
      <w:r w:rsidRPr="00D36883">
        <w:rPr>
          <w:b/>
        </w:rPr>
        <w:t>:</w:t>
      </w:r>
      <w:r w:rsidRPr="00D36883">
        <w:t xml:space="preserve"> Sistema de satélites o parte de un sistema de satélites que consta de un solo satélite y de las estaciones terrenas asociadas.</w:t>
      </w:r>
    </w:p>
    <w:p w14:paraId="44524BD9" w14:textId="77777777" w:rsidR="00E51D95" w:rsidRPr="00D36883" w:rsidRDefault="00E51D95" w:rsidP="00E51D95">
      <w:pPr>
        <w:pStyle w:val="Prrafodelista"/>
      </w:pPr>
    </w:p>
    <w:p w14:paraId="44524BDA"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Satélite activo:</w:t>
      </w:r>
      <w:r w:rsidRPr="00D36883">
        <w:t xml:space="preserve"> Satélite provisto de una estación destinada a transmitir o retransmitir señales de radiocomunicación.</w:t>
      </w:r>
    </w:p>
    <w:p w14:paraId="44524BDB" w14:textId="77777777" w:rsidR="00E51D95" w:rsidRPr="00D36883" w:rsidRDefault="00E51D95" w:rsidP="00E51D95">
      <w:pPr>
        <w:pStyle w:val="Prrafodelista"/>
      </w:pPr>
    </w:p>
    <w:p w14:paraId="44524BDC"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Satélite geoestacionario:</w:t>
      </w:r>
      <w:r w:rsidRPr="00D36883">
        <w:t xml:space="preserve"> Satélite geosincrónico cuya órbita circular y directa se encuentra en el plano ecuatorial de la Tierra y que, por consiguiente, está fijo con respecto a la Tierra; por extensión, satélite geosincrónico que está aproximadamente fijo con respecto a la Tierra. </w:t>
      </w:r>
    </w:p>
    <w:p w14:paraId="44524BDD" w14:textId="77777777" w:rsidR="00E51D95" w:rsidRPr="00D36883" w:rsidRDefault="00E51D95" w:rsidP="00E51D95">
      <w:pPr>
        <w:pStyle w:val="Prrafodelista"/>
      </w:pPr>
    </w:p>
    <w:p w14:paraId="44524BDE"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Satélite geosincrónico:</w:t>
      </w:r>
      <w:r w:rsidRPr="00D36883">
        <w:t xml:space="preserve"> Satélite de la Tierra cuyo periodo de revolución es igual al periodo de rotación de la Tierra alrededor de su eje.</w:t>
      </w:r>
    </w:p>
    <w:p w14:paraId="44524BDF" w14:textId="77777777" w:rsidR="00E51D95" w:rsidRPr="00D36883" w:rsidRDefault="00E51D95" w:rsidP="00E51D95">
      <w:pPr>
        <w:pStyle w:val="Prrafodelista"/>
      </w:pPr>
    </w:p>
    <w:p w14:paraId="44524BE0"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lastRenderedPageBreak/>
        <w:t>Satélite reflector:</w:t>
      </w:r>
      <w:r w:rsidRPr="00D36883">
        <w:t xml:space="preserve"> Satélite destinado a reflejar señales de radiocomunicación.</w:t>
      </w:r>
    </w:p>
    <w:p w14:paraId="44524BE1" w14:textId="77777777" w:rsidR="00E51D95" w:rsidRPr="00D36883" w:rsidRDefault="00E51D95" w:rsidP="00E51D95">
      <w:pPr>
        <w:pStyle w:val="Prrafodelista"/>
      </w:pPr>
    </w:p>
    <w:p w14:paraId="44524BE2"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Satélite:</w:t>
      </w:r>
      <w:r w:rsidRPr="00D36883">
        <w:t xml:space="preserve"> Cuerpo que gira alrededor de otro cuerpo de masa preponderante y cuyo movimiento está principalmente determinado, de modo permanente, por la fuerza de atracción de este último.</w:t>
      </w:r>
    </w:p>
    <w:p w14:paraId="44524BE3" w14:textId="77777777" w:rsidR="00E51D95" w:rsidRPr="00D36883" w:rsidRDefault="00E51D95" w:rsidP="00E51D95">
      <w:pPr>
        <w:pStyle w:val="Prrafodelista"/>
      </w:pPr>
    </w:p>
    <w:p w14:paraId="44524BE4"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Servicio de aficionados por satélite:</w:t>
      </w:r>
      <w:r w:rsidRPr="00D36883">
        <w:t xml:space="preserve"> Servicio de radiocomunicación que utiliza estaciones espaciales situadas en satélites de la Tierra para los mismos fines que el servicio de aficionados.</w:t>
      </w:r>
    </w:p>
    <w:p w14:paraId="44524BE5" w14:textId="77777777" w:rsidR="00E51D95" w:rsidRPr="00D36883" w:rsidRDefault="00E51D95" w:rsidP="00E51D95">
      <w:pPr>
        <w:pStyle w:val="Prrafodelista"/>
      </w:pPr>
    </w:p>
    <w:p w14:paraId="44524BE6"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Servicio de aficionados:</w:t>
      </w:r>
      <w:r w:rsidRPr="00D36883">
        <w:t xml:space="preserve"> Servicio de radiocomunicación que tiene por objeto la instrucción individual, la intercomunicación y los estudios técnicos, efectuado por aficionados, esto es, por personas debidamente autorizadas que se interesan en la radiotecnia con carácter exclusivamente personal y sin fines de lucro.</w:t>
      </w:r>
    </w:p>
    <w:p w14:paraId="44524BE7" w14:textId="77777777" w:rsidR="00E51D95" w:rsidRPr="00D36883" w:rsidRDefault="00E51D95" w:rsidP="00E51D95">
      <w:pPr>
        <w:pStyle w:val="Prrafodelista"/>
      </w:pPr>
    </w:p>
    <w:p w14:paraId="44524BE8"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Servicio de ayudas a la meteorología:</w:t>
      </w:r>
      <w:r w:rsidRPr="00D36883">
        <w:t xml:space="preserve"> Servicio de radiocomunicación destinado a las observaciones y sondeos utilizados en meteorología, con inclusión de la hidrología.</w:t>
      </w:r>
    </w:p>
    <w:p w14:paraId="44524BE9" w14:textId="77777777" w:rsidR="00E51D95" w:rsidRPr="00D36883" w:rsidRDefault="00E51D95" w:rsidP="00E51D95">
      <w:pPr>
        <w:pStyle w:val="Prrafodelista"/>
      </w:pPr>
    </w:p>
    <w:p w14:paraId="44524BEA" w14:textId="0313B780" w:rsidR="00CC274A"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Servicio de exploración de la Tierra por satélite:</w:t>
      </w:r>
      <w:r w:rsidRPr="00D36883">
        <w:t xml:space="preserve"> Servicio de radiocomunicación entre estaciones terrenas y una o varias estaciones espaciales que puede incluir enlaces entre est</w:t>
      </w:r>
      <w:r w:rsidR="004D16C2">
        <w:t>aciones espaciales y en el que:</w:t>
      </w:r>
    </w:p>
    <w:p w14:paraId="44524BEB" w14:textId="77777777" w:rsidR="00CC274A" w:rsidRPr="00D36883" w:rsidRDefault="00CC274A" w:rsidP="00CC274A">
      <w:pPr>
        <w:pStyle w:val="Prrafodelista"/>
      </w:pPr>
    </w:p>
    <w:p w14:paraId="44524BEC" w14:textId="3BD28D7D" w:rsidR="00CC274A" w:rsidRPr="00D36883" w:rsidRDefault="00B37577" w:rsidP="00CC274A">
      <w:pPr>
        <w:pStyle w:val="Prrafodelista"/>
        <w:numPr>
          <w:ilvl w:val="1"/>
          <w:numId w:val="1"/>
        </w:numPr>
        <w:tabs>
          <w:tab w:val="left" w:pos="180"/>
        </w:tabs>
        <w:spacing w:after="0" w:line="240" w:lineRule="auto"/>
        <w:ind w:right="18"/>
        <w:jc w:val="both"/>
      </w:pPr>
      <w:r w:rsidRPr="00D36883">
        <w:t>se obtiene información sobre las características de la Tierra y sus fenómenos naturales, incluidos datos relativos al estado del medio ambiente, por medio de sensores activos o de sensores pasivos a b</w:t>
      </w:r>
      <w:r w:rsidR="004D16C2">
        <w:t>ordo de satélites de la Tierra;</w:t>
      </w:r>
    </w:p>
    <w:p w14:paraId="44524BED" w14:textId="6827449E" w:rsidR="00CC274A" w:rsidRPr="00D36883" w:rsidRDefault="00B37577" w:rsidP="00D02A7A">
      <w:pPr>
        <w:pStyle w:val="Prrafodelista"/>
        <w:numPr>
          <w:ilvl w:val="1"/>
          <w:numId w:val="1"/>
        </w:numPr>
        <w:tabs>
          <w:tab w:val="left" w:pos="180"/>
        </w:tabs>
        <w:spacing w:after="0" w:line="240" w:lineRule="auto"/>
        <w:ind w:right="18"/>
        <w:jc w:val="both"/>
      </w:pPr>
      <w:r w:rsidRPr="00D36883">
        <w:t>se reúne información análoga por medio de plataformas situadas en el aire o so</w:t>
      </w:r>
      <w:r w:rsidR="004D16C2">
        <w:t>bre la superficie de la Tierra;</w:t>
      </w:r>
    </w:p>
    <w:p w14:paraId="44524BEE" w14:textId="77777777" w:rsidR="00CC274A" w:rsidRPr="00D36883" w:rsidRDefault="00CC274A" w:rsidP="00D02A7A">
      <w:pPr>
        <w:pStyle w:val="Prrafodelista"/>
        <w:numPr>
          <w:ilvl w:val="1"/>
          <w:numId w:val="1"/>
        </w:numPr>
        <w:tabs>
          <w:tab w:val="left" w:pos="180"/>
        </w:tabs>
        <w:spacing w:after="0" w:line="240" w:lineRule="auto"/>
        <w:ind w:right="18"/>
        <w:jc w:val="both"/>
      </w:pPr>
      <w:r w:rsidRPr="00D36883">
        <w:t>d</w:t>
      </w:r>
      <w:r w:rsidR="00B37577" w:rsidRPr="00D36883">
        <w:t>ichas informaciones pueden ser distribuidas a estaciones terr</w:t>
      </w:r>
      <w:r w:rsidRPr="00D36883">
        <w:t>enas dentro de un mismo sistema;</w:t>
      </w:r>
    </w:p>
    <w:p w14:paraId="44524BEF" w14:textId="07733933" w:rsidR="00CC274A" w:rsidRPr="00D36883" w:rsidRDefault="00B37577" w:rsidP="00D02A7A">
      <w:pPr>
        <w:pStyle w:val="Prrafodelista"/>
        <w:numPr>
          <w:ilvl w:val="1"/>
          <w:numId w:val="1"/>
        </w:numPr>
        <w:tabs>
          <w:tab w:val="left" w:pos="180"/>
        </w:tabs>
        <w:spacing w:after="0" w:line="240" w:lineRule="auto"/>
        <w:ind w:right="18"/>
        <w:jc w:val="both"/>
      </w:pPr>
      <w:r w:rsidRPr="00D36883">
        <w:t>puede incluirse asimismo la i</w:t>
      </w:r>
      <w:r w:rsidR="004D16C2">
        <w:t>nterrogación a las plataformas.</w:t>
      </w:r>
    </w:p>
    <w:p w14:paraId="44524BF0" w14:textId="77777777" w:rsidR="00CC274A" w:rsidRPr="00D36883" w:rsidRDefault="00CC274A" w:rsidP="00CC274A">
      <w:pPr>
        <w:tabs>
          <w:tab w:val="left" w:pos="180"/>
        </w:tabs>
        <w:spacing w:after="0" w:line="240" w:lineRule="auto"/>
        <w:ind w:right="18"/>
        <w:jc w:val="both"/>
      </w:pPr>
    </w:p>
    <w:p w14:paraId="44524BF1" w14:textId="77777777" w:rsidR="00B37577" w:rsidRPr="00D36883" w:rsidRDefault="00B37577" w:rsidP="00CC274A">
      <w:pPr>
        <w:tabs>
          <w:tab w:val="left" w:pos="180"/>
        </w:tabs>
        <w:spacing w:after="0" w:line="240" w:lineRule="auto"/>
        <w:ind w:right="18"/>
        <w:jc w:val="both"/>
      </w:pPr>
      <w:r w:rsidRPr="00D36883">
        <w:t>Este servicio puede incluir también los enlaces de conexión necesarios para su explotación.</w:t>
      </w:r>
    </w:p>
    <w:p w14:paraId="44524BF2" w14:textId="77777777" w:rsidR="00E51D95" w:rsidRPr="00D36883" w:rsidRDefault="00E51D95" w:rsidP="00E51D95">
      <w:pPr>
        <w:pStyle w:val="Prrafodelista"/>
      </w:pPr>
    </w:p>
    <w:p w14:paraId="44524BF3" w14:textId="0FE0B9F1"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Servicio de frecuencias patrón y de señales horarias por satélite:</w:t>
      </w:r>
      <w:r w:rsidRPr="00D36883">
        <w:t xml:space="preserve"> Servicio de radiocomunicación que utiliza estaciones espaciales situadas en satélites de la Tierra para los mismos fines que el servicio de frecuencias patrón y de señales horarias. Este servicio puede incluir también los enlaces de conexión necesarios para su explotación.</w:t>
      </w:r>
    </w:p>
    <w:p w14:paraId="44524BF4" w14:textId="77777777" w:rsidR="00E51D95" w:rsidRPr="00D36883" w:rsidRDefault="00E51D95" w:rsidP="00E51D95">
      <w:pPr>
        <w:pStyle w:val="Prrafodelista"/>
      </w:pPr>
    </w:p>
    <w:p w14:paraId="44524BF5"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Servicio de frecuencias patrón y de señales horarias:</w:t>
      </w:r>
      <w:r w:rsidRPr="00D36883">
        <w:t xml:space="preserve"> Servicio de radiocomunicación para la transmisión de frecuencias establecidas, de señales horarias, o de ambas, de reconocida y elevada precisión, para fines científicos, técnicos y de otras clases, destinadas a la recepción general.</w:t>
      </w:r>
    </w:p>
    <w:p w14:paraId="44524BF6" w14:textId="77777777" w:rsidR="00E51D95" w:rsidRPr="00D36883" w:rsidRDefault="00E51D95" w:rsidP="00E51D95">
      <w:pPr>
        <w:pStyle w:val="Prrafodelista"/>
      </w:pPr>
    </w:p>
    <w:p w14:paraId="44524BF7"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Servicio de investigación espacial:</w:t>
      </w:r>
      <w:r w:rsidRPr="00D36883">
        <w:t xml:space="preserve"> Servicio de radiocomunicación que utiliza vehículos espaciales u otros objetos espaciales para fines de investigación científica o tecnológica.</w:t>
      </w:r>
    </w:p>
    <w:p w14:paraId="44524BF8" w14:textId="77777777" w:rsidR="00E51D95" w:rsidRPr="00D36883" w:rsidRDefault="00E51D95" w:rsidP="00E51D95">
      <w:pPr>
        <w:pStyle w:val="Prrafodelista"/>
      </w:pPr>
    </w:p>
    <w:p w14:paraId="44524BF9"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lastRenderedPageBreak/>
        <w:t xml:space="preserve">Servicio de meteorología por satélite: </w:t>
      </w:r>
      <w:r w:rsidRPr="00D36883">
        <w:t>Servicio de exploración de la Tierra por satélite con fines meteorológicos.</w:t>
      </w:r>
    </w:p>
    <w:p w14:paraId="44524BFA" w14:textId="77777777" w:rsidR="00E51D95" w:rsidRPr="00D36883" w:rsidRDefault="00E51D95" w:rsidP="00E51D95">
      <w:pPr>
        <w:pStyle w:val="Prrafodelista"/>
      </w:pPr>
    </w:p>
    <w:p w14:paraId="44524BFB" w14:textId="77777777" w:rsidR="00B37577" w:rsidRDefault="00B37577" w:rsidP="003C79C2">
      <w:pPr>
        <w:pStyle w:val="Prrafodelista"/>
        <w:numPr>
          <w:ilvl w:val="0"/>
          <w:numId w:val="1"/>
        </w:numPr>
        <w:tabs>
          <w:tab w:val="left" w:pos="180"/>
        </w:tabs>
        <w:spacing w:after="0" w:line="240" w:lineRule="auto"/>
        <w:ind w:left="0" w:right="18" w:firstLine="0"/>
        <w:jc w:val="both"/>
      </w:pPr>
      <w:r w:rsidRPr="00D36883">
        <w:rPr>
          <w:b/>
        </w:rPr>
        <w:t>Servicio de operaciones espaciales:</w:t>
      </w:r>
      <w:r w:rsidRPr="00D36883">
        <w:t xml:space="preserve"> Servicio de radiocomunicación que concierne exclusivamente al funcionamiento de los vehículos espaciales, en particular el seguimiento espacial, la telemedida espacial y el telemando espacial. Estas funciones serán normalmente realizadas dentro del servicio en el que funcione la estación espacial.</w:t>
      </w:r>
    </w:p>
    <w:p w14:paraId="6649113A" w14:textId="77777777" w:rsidR="005B2D8D" w:rsidRDefault="005B2D8D" w:rsidP="00773735">
      <w:pPr>
        <w:pStyle w:val="Prrafodelista"/>
        <w:tabs>
          <w:tab w:val="left" w:pos="180"/>
        </w:tabs>
        <w:spacing w:after="0" w:line="240" w:lineRule="auto"/>
        <w:ind w:left="0" w:right="18"/>
        <w:jc w:val="both"/>
      </w:pPr>
    </w:p>
    <w:p w14:paraId="30D49446" w14:textId="021203E5" w:rsidR="005B2D8D" w:rsidRPr="00D36883" w:rsidRDefault="005B2D8D" w:rsidP="00A10608">
      <w:pPr>
        <w:pStyle w:val="Prrafodelista"/>
        <w:numPr>
          <w:ilvl w:val="0"/>
          <w:numId w:val="1"/>
        </w:numPr>
        <w:tabs>
          <w:tab w:val="left" w:pos="180"/>
        </w:tabs>
        <w:spacing w:after="0" w:line="240" w:lineRule="auto"/>
        <w:ind w:left="0" w:right="18" w:firstLine="0"/>
        <w:jc w:val="both"/>
      </w:pPr>
      <w:r w:rsidRPr="00A10608">
        <w:t>S</w:t>
      </w:r>
      <w:r w:rsidRPr="00773735">
        <w:t>ervicio de operaciones portuarias: Servicio móvil marítimo en un puerto o en</w:t>
      </w:r>
      <w:r>
        <w:t xml:space="preserve"> </w:t>
      </w:r>
      <w:r w:rsidRPr="00773735">
        <w:t xml:space="preserve">sus </w:t>
      </w:r>
      <w:r w:rsidRPr="005B2D8D">
        <w:t>cercanías</w:t>
      </w:r>
      <w:r w:rsidRPr="00773735">
        <w:t>, entre estaciones costeras y estaciones de barco, o entre estaciones de barco, cuyos</w:t>
      </w:r>
      <w:r>
        <w:t xml:space="preserve"> </w:t>
      </w:r>
      <w:r w:rsidRPr="00773735">
        <w:t xml:space="preserve">mensajes se refieren </w:t>
      </w:r>
      <w:r w:rsidRPr="00A10608">
        <w:t>únicamente</w:t>
      </w:r>
      <w:r w:rsidRPr="00773735">
        <w:t xml:space="preserve"> a las operaciones, movimiento y seguridad de los barcos y, en caso</w:t>
      </w:r>
      <w:r>
        <w:t xml:space="preserve"> </w:t>
      </w:r>
      <w:r w:rsidRPr="00773735">
        <w:t>de urgencia, a la salvaguardia de las personas.</w:t>
      </w:r>
    </w:p>
    <w:p w14:paraId="44524BFC" w14:textId="77777777" w:rsidR="00E51D95" w:rsidRPr="00D36883" w:rsidRDefault="00E51D95" w:rsidP="00E51D95">
      <w:pPr>
        <w:pStyle w:val="Prrafodelista"/>
      </w:pPr>
    </w:p>
    <w:p w14:paraId="44524BFD"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Servicio de radioastronomía:</w:t>
      </w:r>
      <w:r w:rsidRPr="00D36883">
        <w:t xml:space="preserve"> Servicio que entraña el empleo de la radioastronomía.</w:t>
      </w:r>
    </w:p>
    <w:p w14:paraId="44524BFE" w14:textId="77777777" w:rsidR="00E51D95" w:rsidRPr="00D36883" w:rsidRDefault="00E51D95" w:rsidP="00E51D95">
      <w:pPr>
        <w:pStyle w:val="Prrafodelista"/>
      </w:pPr>
    </w:p>
    <w:p w14:paraId="44524BFF"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Servicio de radiocomunicación:</w:t>
      </w:r>
      <w:r w:rsidRPr="00D36883">
        <w:t xml:space="preserve"> Servicio que implica la transmisión, la emisión o la recepción de ondas radioeléctricas para fines específicos de telecomunicación. Todo servicio de radiocomunicación que se mencione en este documento, salvo indicación expresa en contrario, corresponde a una radiocomunicación terrenal.</w:t>
      </w:r>
    </w:p>
    <w:p w14:paraId="44524C00" w14:textId="77777777" w:rsidR="00E51D95" w:rsidRPr="00D36883" w:rsidRDefault="00E51D95" w:rsidP="00E51D95">
      <w:pPr>
        <w:pStyle w:val="Prrafodelista"/>
      </w:pPr>
    </w:p>
    <w:p w14:paraId="44524C01"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Servicio de radiodeterminación por satélite:</w:t>
      </w:r>
      <w:r w:rsidRPr="00D36883">
        <w:t xml:space="preserve"> Servicio de radiocomunicación para fines de radiodeterminación, y que implica la utilización de una o más estaciones espaciales. Este servicio puede incluir también los enlaces de conexión necesarios para su funcionamiento.</w:t>
      </w:r>
    </w:p>
    <w:p w14:paraId="44524C02" w14:textId="77777777" w:rsidR="00E51D95" w:rsidRPr="00D36883" w:rsidRDefault="00E51D95" w:rsidP="00E51D95">
      <w:pPr>
        <w:pStyle w:val="Prrafodelista"/>
      </w:pPr>
    </w:p>
    <w:p w14:paraId="44524C03"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Servicio de radiodeterminación:</w:t>
      </w:r>
      <w:r w:rsidRPr="00D36883">
        <w:t xml:space="preserve"> Servicio de radiocomunicación para fines de radiodeterminación.</w:t>
      </w:r>
    </w:p>
    <w:p w14:paraId="44524C04" w14:textId="77777777" w:rsidR="00E51D95" w:rsidRPr="00D36883" w:rsidRDefault="00E51D95" w:rsidP="00E51D95">
      <w:pPr>
        <w:pStyle w:val="Prrafodelista"/>
      </w:pPr>
    </w:p>
    <w:p w14:paraId="44524C05"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Servicio de radiodifusión por satélite:</w:t>
      </w:r>
      <w:r w:rsidRPr="00D36883">
        <w:t xml:space="preserve"> Servicio de radiocomunicación en el cual las señales emitidas o retransmitidas por estaciones espaciales están destinadas a la recepción directa por el público en general. En el servicio de radiodifusión por satélite la expresión «recepción directa» abarca tanto la recepción individual como la recepción comunal.</w:t>
      </w:r>
    </w:p>
    <w:p w14:paraId="44524C06" w14:textId="77777777" w:rsidR="00E51D95" w:rsidRPr="00D36883" w:rsidRDefault="00E51D95" w:rsidP="00E51D95">
      <w:pPr>
        <w:pStyle w:val="Prrafodelista"/>
      </w:pPr>
    </w:p>
    <w:p w14:paraId="44524C07"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Servicio de radiodifusión:</w:t>
      </w:r>
      <w:r w:rsidRPr="00D36883">
        <w:t xml:space="preserve"> Servicio de radiocomunicación cuyas emisiones se destinan a ser recibidas directamente por el público en general. Dicho servicio abarca emisiones sonoras, de televisión o de otro género.</w:t>
      </w:r>
    </w:p>
    <w:p w14:paraId="44524C08" w14:textId="77777777" w:rsidR="00E51D95" w:rsidRPr="00D36883" w:rsidRDefault="00E51D95" w:rsidP="00E51D95">
      <w:pPr>
        <w:pStyle w:val="Prrafodelista"/>
      </w:pPr>
    </w:p>
    <w:p w14:paraId="44524C09"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Servicio de radiolocalización por satélite:</w:t>
      </w:r>
      <w:r w:rsidRPr="00D36883">
        <w:t xml:space="preserve"> Servicio de radiodeterminación por satélite utilizado para la radiolocalización. Este servicio puede incluir asimismo los enlaces de conexión necesarios para su explotación.</w:t>
      </w:r>
    </w:p>
    <w:p w14:paraId="44524C0A" w14:textId="77777777" w:rsidR="00E51D95" w:rsidRPr="00D36883" w:rsidRDefault="00E51D95" w:rsidP="00E51D95">
      <w:pPr>
        <w:pStyle w:val="Prrafodelista"/>
      </w:pPr>
    </w:p>
    <w:p w14:paraId="44524C0B"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Servicio de radiolocalización:</w:t>
      </w:r>
      <w:r w:rsidRPr="00D36883">
        <w:t xml:space="preserve"> Servicio de radiodeterminación para fines de radiolocalización.</w:t>
      </w:r>
    </w:p>
    <w:p w14:paraId="44524C0C" w14:textId="77777777" w:rsidR="00E51D95" w:rsidRPr="00D36883" w:rsidRDefault="00E51D95" w:rsidP="00E51D95">
      <w:pPr>
        <w:pStyle w:val="Prrafodelista"/>
      </w:pPr>
    </w:p>
    <w:p w14:paraId="44524C0D"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Servicio de radionavegación aeronáutica por satélite:</w:t>
      </w:r>
      <w:r w:rsidRPr="00D36883">
        <w:t xml:space="preserve"> Servicio de radionavegación por satélite en el que las estaciones terrenas están situadas a bordo de aeronaves.</w:t>
      </w:r>
    </w:p>
    <w:p w14:paraId="44524C0E" w14:textId="77777777" w:rsidR="00E51D95" w:rsidRPr="00D36883" w:rsidRDefault="00E51D95" w:rsidP="00E51D95">
      <w:pPr>
        <w:pStyle w:val="Prrafodelista"/>
      </w:pPr>
    </w:p>
    <w:p w14:paraId="44524C0F"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Servicio de radionavegación aeronáutica:</w:t>
      </w:r>
      <w:r w:rsidRPr="00D36883">
        <w:t xml:space="preserve"> Servicio de radionavegación destinado a las aeronaves y a su explotación en condiciones de seguridad.</w:t>
      </w:r>
    </w:p>
    <w:p w14:paraId="44524C10" w14:textId="77777777" w:rsidR="00E51D95" w:rsidRPr="00D36883" w:rsidRDefault="00E51D95" w:rsidP="00E51D95">
      <w:pPr>
        <w:pStyle w:val="Prrafodelista"/>
      </w:pPr>
    </w:p>
    <w:p w14:paraId="44524C11"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Servicio de radionavegación marítima por satélite:</w:t>
      </w:r>
      <w:r w:rsidRPr="00D36883">
        <w:t xml:space="preserve"> Servicio de radionavegación por satélite en el que las estaciones terrenas están situadas a bordo de barcos.</w:t>
      </w:r>
    </w:p>
    <w:p w14:paraId="44524C12" w14:textId="77777777" w:rsidR="00E51D95" w:rsidRPr="00D36883" w:rsidRDefault="00E51D95" w:rsidP="00E51D95">
      <w:pPr>
        <w:pStyle w:val="Prrafodelista"/>
      </w:pPr>
    </w:p>
    <w:p w14:paraId="44524C13"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Servicio de radionavegación marítima:</w:t>
      </w:r>
      <w:r w:rsidRPr="00D36883">
        <w:t xml:space="preserve"> Servicio de radionavegación destinado a los barcos y a su explotación en condiciones de seguridad.</w:t>
      </w:r>
    </w:p>
    <w:p w14:paraId="44524C14" w14:textId="77777777" w:rsidR="00E51D95" w:rsidRPr="00D36883" w:rsidRDefault="00E51D95" w:rsidP="00E51D95">
      <w:pPr>
        <w:pStyle w:val="Prrafodelista"/>
      </w:pPr>
    </w:p>
    <w:p w14:paraId="44524C15"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Servicio de radionavegación por satélite:</w:t>
      </w:r>
      <w:r w:rsidRPr="00D36883">
        <w:t xml:space="preserve"> Servicio de radiodeterminación por satélite para fines de radionavegación. También pueden considerarse incluidos en este servicio los enlaces de conexión necesarios para su explotación.</w:t>
      </w:r>
    </w:p>
    <w:p w14:paraId="44524C16" w14:textId="77777777" w:rsidR="00E51D95" w:rsidRPr="00D36883" w:rsidRDefault="00E51D95" w:rsidP="00E51D95">
      <w:pPr>
        <w:pStyle w:val="Prrafodelista"/>
      </w:pPr>
    </w:p>
    <w:p w14:paraId="44524C17"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Servicio de radionavegación:</w:t>
      </w:r>
      <w:r w:rsidRPr="00D36883">
        <w:t xml:space="preserve"> Servicio de radiodeterminación para fines de radionavegación.</w:t>
      </w:r>
    </w:p>
    <w:p w14:paraId="44524C18" w14:textId="77777777" w:rsidR="00E51D95" w:rsidRPr="00D36883" w:rsidRDefault="00E51D95" w:rsidP="00E51D95">
      <w:pPr>
        <w:pStyle w:val="Prrafodelista"/>
      </w:pPr>
    </w:p>
    <w:p w14:paraId="44524C19"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Servicio entre satélites:</w:t>
      </w:r>
      <w:r w:rsidRPr="00D36883">
        <w:t xml:space="preserve"> Servicio de radiocomunicación que establece enlaces entre satélites artificiales.</w:t>
      </w:r>
    </w:p>
    <w:p w14:paraId="44524C1A" w14:textId="77777777" w:rsidR="00E51D95" w:rsidRPr="00D36883" w:rsidRDefault="00E51D95" w:rsidP="00E51D95">
      <w:pPr>
        <w:pStyle w:val="Prrafodelista"/>
      </w:pPr>
    </w:p>
    <w:p w14:paraId="44524C1B"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 xml:space="preserve">Servicio fijo por satélite: </w:t>
      </w:r>
      <w:r w:rsidRPr="00D36883">
        <w:t>Servicio de radiocomunicación entre estaciones terrenas situadas en cualquier emplazamiento cuando se utilizan uno o más satélites; el emplazamiento dado puede ser un punto fijo determinado o cualquier punto fijo situado en una zona determinada; en algunos casos, este servicio incluye enlaces entre satélites que pueden realizarse también dentro del servicio entre satélites; el servicio fijo por satélite puede también incluir enlaces de conexión para otros servicios de radiocomunicación espacial.</w:t>
      </w:r>
    </w:p>
    <w:p w14:paraId="44524C1C" w14:textId="77777777" w:rsidR="00E51D95" w:rsidRPr="00D36883" w:rsidRDefault="00E51D95" w:rsidP="00E51D95">
      <w:pPr>
        <w:pStyle w:val="Prrafodelista"/>
      </w:pPr>
    </w:p>
    <w:p w14:paraId="44524C1D"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Servicio fijo:</w:t>
      </w:r>
      <w:r w:rsidRPr="00D36883">
        <w:t xml:space="preserve"> Servicio de radiocomunicación entre puntos fijos determinados.</w:t>
      </w:r>
    </w:p>
    <w:p w14:paraId="44524C1E" w14:textId="77777777" w:rsidR="00E51D95" w:rsidRPr="00D36883" w:rsidRDefault="00E51D95" w:rsidP="00E51D95">
      <w:pPr>
        <w:pStyle w:val="Prrafodelista"/>
      </w:pPr>
    </w:p>
    <w:p w14:paraId="44524C1F" w14:textId="3ABF72D4"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Servicio móvil aeronáutico (OR)</w:t>
      </w:r>
      <w:r w:rsidR="003E0A0A">
        <w:rPr>
          <w:rStyle w:val="Refdenotaalpie"/>
          <w:b/>
        </w:rPr>
        <w:footnoteReference w:id="1"/>
      </w:r>
      <w:r w:rsidRPr="00D36883">
        <w:rPr>
          <w:b/>
        </w:rPr>
        <w:t xml:space="preserve"> por satélite:</w:t>
      </w:r>
      <w:r w:rsidRPr="00D36883">
        <w:t xml:space="preserve"> Servicio móvil aeronáutico por satélite destinado a asegurar las comunicaciones, incluyendo las relativas a la coordinación de los vuelos, principalmente fuera de las rutas nacionales e internacionales de la aviación civil.</w:t>
      </w:r>
    </w:p>
    <w:p w14:paraId="44524C20" w14:textId="77777777" w:rsidR="00E51D95" w:rsidRPr="00D36883" w:rsidRDefault="00E51D95" w:rsidP="00E51D95">
      <w:pPr>
        <w:pStyle w:val="Prrafodelista"/>
      </w:pPr>
    </w:p>
    <w:p w14:paraId="44524C21" w14:textId="7425BE5C"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Servicio móvil aeronáutico (OR)</w:t>
      </w:r>
      <w:r w:rsidR="003E0A0A" w:rsidRPr="00773735">
        <w:rPr>
          <w:rStyle w:val="Refdenotaalpie"/>
        </w:rPr>
        <w:footnoteReference w:id="2"/>
      </w:r>
      <w:r w:rsidRPr="00773735">
        <w:t>:</w:t>
      </w:r>
      <w:r w:rsidRPr="00D36883">
        <w:rPr>
          <w:b/>
        </w:rPr>
        <w:t xml:space="preserve"> </w:t>
      </w:r>
      <w:r w:rsidRPr="00D36883">
        <w:t>Servicio móvil aeronáutico destinado a asegurar las comunicaciones, incluyendo las relativas a la coordinación de los vuelos, principalmente fuera de las rutas nacionales e internacionales de la aviación civil.</w:t>
      </w:r>
    </w:p>
    <w:p w14:paraId="44524C22" w14:textId="77777777" w:rsidR="00E51D95" w:rsidRPr="00D36883" w:rsidRDefault="00E51D95" w:rsidP="00E51D95">
      <w:pPr>
        <w:pStyle w:val="Prrafodelista"/>
      </w:pPr>
    </w:p>
    <w:p w14:paraId="44524C23" w14:textId="1A12DD9A"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Servicio móvil aeronáutico (R)</w:t>
      </w:r>
      <w:r w:rsidR="003E0A0A" w:rsidRPr="00773735">
        <w:rPr>
          <w:rStyle w:val="Refdenotaalpie"/>
        </w:rPr>
        <w:footnoteReference w:id="3"/>
      </w:r>
      <w:r w:rsidRPr="00D36883">
        <w:rPr>
          <w:b/>
        </w:rPr>
        <w:t xml:space="preserve"> por satélite:</w:t>
      </w:r>
      <w:r w:rsidRPr="00D36883">
        <w:t xml:space="preserve"> Servicio móvil aeronáutico por satélite reservado a las comunicaciones relativas a la seguridad y regularidad de los vuelos, principalmente en las rutas nacionales o internacionales de la aviación civil.</w:t>
      </w:r>
    </w:p>
    <w:p w14:paraId="44524C24" w14:textId="77777777" w:rsidR="00E51D95" w:rsidRPr="00D36883" w:rsidRDefault="00E51D95" w:rsidP="00E51D95">
      <w:pPr>
        <w:pStyle w:val="Prrafodelista"/>
      </w:pPr>
    </w:p>
    <w:p w14:paraId="44524C25" w14:textId="367792B2"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Servicio móvil aeronáutico (R)</w:t>
      </w:r>
      <w:r w:rsidR="003E0A0A">
        <w:rPr>
          <w:rStyle w:val="Refdenotaalpie"/>
          <w:b/>
        </w:rPr>
        <w:footnoteReference w:id="4"/>
      </w:r>
      <w:r w:rsidRPr="00D36883">
        <w:rPr>
          <w:b/>
        </w:rPr>
        <w:t>:</w:t>
      </w:r>
      <w:r w:rsidRPr="00D36883">
        <w:t xml:space="preserve"> Servicio móvil aeronáutico reservado a las comunicaciones aeronáuticas relativas a la seguridad y regularidad de los vuelos, principalmente en las rutas nacionales o internacionales de la aviación civil.</w:t>
      </w:r>
    </w:p>
    <w:p w14:paraId="44524C26" w14:textId="77777777" w:rsidR="00E51D95" w:rsidRPr="00D36883" w:rsidRDefault="00E51D95" w:rsidP="00E51D95">
      <w:pPr>
        <w:pStyle w:val="Prrafodelista"/>
      </w:pPr>
    </w:p>
    <w:p w14:paraId="44524C27"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Servicio móvil aeronáutico por satélite:</w:t>
      </w:r>
      <w:r w:rsidRPr="00D36883">
        <w:t xml:space="preserve"> Servicio móvil por satélite en el que las estaciones terrenas móviles están situadas a bordo de aeronaves; también pueden considerarse incluidas en este servicio las estaciones de embarcación o dispositivo de salvamento y las estaciones de radiobaliza de localización de siniestros.</w:t>
      </w:r>
    </w:p>
    <w:p w14:paraId="44524C28" w14:textId="77777777" w:rsidR="00E51D95" w:rsidRPr="00D36883" w:rsidRDefault="00E51D95" w:rsidP="00E51D95">
      <w:pPr>
        <w:pStyle w:val="Prrafodelista"/>
      </w:pPr>
    </w:p>
    <w:p w14:paraId="44524C29"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Servicio móvil aeronáutico:</w:t>
      </w:r>
      <w:r w:rsidRPr="00D36883">
        <w:t xml:space="preserve"> Servicio móvil entre estaciones aeronáuticas y estaciones de aeronave, o entre estaciones de aeronave, en el que también pueden ser parte las estaciones de embarcación o dispositivos de salvamento; también pueden considerarse incluidas en este servicio las estaciones de radiobaliza de localización de siniestros que operen en las frecuencias de socorro y de urgencia designadas.</w:t>
      </w:r>
    </w:p>
    <w:p w14:paraId="44524C2A" w14:textId="77777777" w:rsidR="00E51D95" w:rsidRPr="00D36883" w:rsidRDefault="00E51D95" w:rsidP="00E51D95">
      <w:pPr>
        <w:pStyle w:val="Prrafodelista"/>
      </w:pPr>
    </w:p>
    <w:p w14:paraId="44524C2B"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Servicio móvil marítimo por satélite:</w:t>
      </w:r>
      <w:r w:rsidRPr="00D36883">
        <w:t xml:space="preserve"> Servicio móvil por satélite en el que las estaciones terrenas móviles están situadas a bordo de barcos; también pueden considerarse incluidas en este servicio las estaciones de embarcación o dispositivo de salvamento y las estaciones de radiobaliza de localización de siniestros.</w:t>
      </w:r>
    </w:p>
    <w:p w14:paraId="44524C2C" w14:textId="77777777" w:rsidR="00E51D95" w:rsidRPr="00D36883" w:rsidRDefault="00E51D95" w:rsidP="00E51D95">
      <w:pPr>
        <w:pStyle w:val="Prrafodelista"/>
      </w:pPr>
    </w:p>
    <w:p w14:paraId="44524C2D"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Servicio móvil marítimo:</w:t>
      </w:r>
      <w:r w:rsidRPr="00D36883">
        <w:t xml:space="preserve"> Servicio móvil entre estaciones costeras y estaciones de barco, o entre estaciones de barco, o entre estaciones de comunicaciones a bordo asociadas; también pueden considerarse incluidas en este servicio las estaciones de embarcación o dispositivo de salvamento y las estaciones de radiobaliza de localización de siniestros.</w:t>
      </w:r>
    </w:p>
    <w:p w14:paraId="44524C2E" w14:textId="77777777" w:rsidR="00E51D95" w:rsidRPr="00D36883" w:rsidRDefault="00E51D95" w:rsidP="00E51D95">
      <w:pPr>
        <w:pStyle w:val="Prrafodelista"/>
      </w:pPr>
    </w:p>
    <w:p w14:paraId="44524C2F" w14:textId="77777777" w:rsidR="00CC274A"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Servicio móvil por satélite:</w:t>
      </w:r>
      <w:r w:rsidRPr="00D36883">
        <w:t xml:space="preserve"> Servicio de radiocomunicación: </w:t>
      </w:r>
    </w:p>
    <w:p w14:paraId="44524C30" w14:textId="77777777" w:rsidR="00CC274A" w:rsidRPr="00D36883" w:rsidRDefault="00CC274A" w:rsidP="00CC274A">
      <w:pPr>
        <w:pStyle w:val="Prrafodelista"/>
      </w:pPr>
    </w:p>
    <w:p w14:paraId="44524C31" w14:textId="2C77C425" w:rsidR="00CC274A" w:rsidRPr="00D36883" w:rsidRDefault="00B37577" w:rsidP="00007980">
      <w:pPr>
        <w:pStyle w:val="Prrafodelista"/>
        <w:numPr>
          <w:ilvl w:val="1"/>
          <w:numId w:val="1"/>
        </w:numPr>
        <w:tabs>
          <w:tab w:val="left" w:pos="180"/>
        </w:tabs>
        <w:spacing w:after="0" w:line="240" w:lineRule="auto"/>
        <w:ind w:right="18"/>
        <w:jc w:val="both"/>
      </w:pPr>
      <w:r w:rsidRPr="00D36883">
        <w:t xml:space="preserve">entre estaciones terrenas móviles y una o más estaciones espaciales, </w:t>
      </w:r>
      <w:r w:rsidR="00036EFD" w:rsidRPr="00D36883">
        <w:t xml:space="preserve">o </w:t>
      </w:r>
      <w:r w:rsidRPr="00D36883">
        <w:t>entre estaciones espaciales utilizadas por este s</w:t>
      </w:r>
      <w:r w:rsidR="004D16C2">
        <w:t>ervicio;</w:t>
      </w:r>
    </w:p>
    <w:p w14:paraId="44524C32" w14:textId="27A3B75D" w:rsidR="00CC274A" w:rsidRPr="00D36883" w:rsidRDefault="00B37577" w:rsidP="00CC274A">
      <w:pPr>
        <w:pStyle w:val="Prrafodelista"/>
        <w:numPr>
          <w:ilvl w:val="1"/>
          <w:numId w:val="1"/>
        </w:numPr>
        <w:tabs>
          <w:tab w:val="left" w:pos="180"/>
        </w:tabs>
        <w:spacing w:after="0" w:line="240" w:lineRule="auto"/>
        <w:ind w:right="18"/>
        <w:jc w:val="both"/>
      </w:pPr>
      <w:r w:rsidRPr="00D36883">
        <w:t xml:space="preserve">entre estaciones terrenas móviles por intermedio de una </w:t>
      </w:r>
      <w:r w:rsidR="004D16C2">
        <w:t>o varias estaciones espaciales.</w:t>
      </w:r>
    </w:p>
    <w:p w14:paraId="44524C33" w14:textId="77777777" w:rsidR="00CC274A" w:rsidRPr="00D36883" w:rsidRDefault="00CC274A" w:rsidP="00CC274A">
      <w:pPr>
        <w:pStyle w:val="Prrafodelista"/>
        <w:tabs>
          <w:tab w:val="left" w:pos="180"/>
        </w:tabs>
        <w:spacing w:after="0" w:line="240" w:lineRule="auto"/>
        <w:ind w:left="1440" w:right="18"/>
        <w:jc w:val="both"/>
      </w:pPr>
    </w:p>
    <w:p w14:paraId="44524C34" w14:textId="77777777" w:rsidR="00B37577" w:rsidRPr="00D36883" w:rsidRDefault="00B37577" w:rsidP="00CC274A">
      <w:pPr>
        <w:tabs>
          <w:tab w:val="left" w:pos="180"/>
        </w:tabs>
        <w:spacing w:after="0" w:line="240" w:lineRule="auto"/>
        <w:ind w:right="18"/>
        <w:jc w:val="both"/>
      </w:pPr>
      <w:r w:rsidRPr="00D36883">
        <w:t>También pueden considerarse incluidos en este servicio los enlaces de conexión necesarios para su explotación.</w:t>
      </w:r>
    </w:p>
    <w:p w14:paraId="44524C35" w14:textId="77777777" w:rsidR="00E51D95" w:rsidRPr="00D36883" w:rsidRDefault="00E51D95" w:rsidP="00E51D95">
      <w:pPr>
        <w:pStyle w:val="Prrafodelista"/>
      </w:pPr>
    </w:p>
    <w:p w14:paraId="44524C36"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Servicio móvil terrestre por satélite:</w:t>
      </w:r>
      <w:r w:rsidRPr="00D36883">
        <w:t xml:space="preserve"> Servicio móvil por satélite en el que las estaciones terrenas móviles están situadas en tierra.</w:t>
      </w:r>
    </w:p>
    <w:p w14:paraId="44524C37" w14:textId="77777777" w:rsidR="00E51D95" w:rsidRPr="00D36883" w:rsidRDefault="00E51D95" w:rsidP="00E51D95">
      <w:pPr>
        <w:pStyle w:val="Prrafodelista"/>
      </w:pPr>
    </w:p>
    <w:p w14:paraId="44524C38"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Servicio móvil terrestre:</w:t>
      </w:r>
      <w:r w:rsidRPr="00D36883">
        <w:t xml:space="preserve"> Servicio móvil entre estaciones de base y estaciones móviles terrestres o entre estaciones móviles terrestres.</w:t>
      </w:r>
    </w:p>
    <w:p w14:paraId="44524C39" w14:textId="77777777" w:rsidR="00E51D95" w:rsidRPr="00D36883" w:rsidRDefault="00E51D95" w:rsidP="00E51D95">
      <w:pPr>
        <w:pStyle w:val="Prrafodelista"/>
      </w:pPr>
    </w:p>
    <w:p w14:paraId="44524C3A" w14:textId="77777777" w:rsidR="00B37577" w:rsidRDefault="00B37577" w:rsidP="003C79C2">
      <w:pPr>
        <w:pStyle w:val="Prrafodelista"/>
        <w:numPr>
          <w:ilvl w:val="0"/>
          <w:numId w:val="1"/>
        </w:numPr>
        <w:tabs>
          <w:tab w:val="left" w:pos="180"/>
        </w:tabs>
        <w:spacing w:after="0" w:line="240" w:lineRule="auto"/>
        <w:ind w:left="0" w:right="18" w:firstLine="0"/>
        <w:jc w:val="both"/>
      </w:pPr>
      <w:r w:rsidRPr="00D36883">
        <w:rPr>
          <w:b/>
        </w:rPr>
        <w:lastRenderedPageBreak/>
        <w:t>Servicio móvil:</w:t>
      </w:r>
      <w:r w:rsidRPr="00D36883">
        <w:t xml:space="preserve"> Servicio de radiocomunicación entre estaciones móviles y estaciones terrestres o entre estaciones móviles.</w:t>
      </w:r>
    </w:p>
    <w:p w14:paraId="0B39D583" w14:textId="77777777" w:rsidR="00024501" w:rsidRDefault="00024501" w:rsidP="002E713C">
      <w:pPr>
        <w:pStyle w:val="Prrafodelista"/>
      </w:pPr>
    </w:p>
    <w:p w14:paraId="081E3DE9" w14:textId="77C6AFA8" w:rsidR="00024501" w:rsidRPr="00024501" w:rsidRDefault="00024501" w:rsidP="002E713C">
      <w:pPr>
        <w:pStyle w:val="Prrafodelista"/>
        <w:numPr>
          <w:ilvl w:val="0"/>
          <w:numId w:val="1"/>
        </w:numPr>
        <w:tabs>
          <w:tab w:val="left" w:pos="180"/>
        </w:tabs>
        <w:spacing w:after="0" w:line="240" w:lineRule="auto"/>
        <w:ind w:left="0" w:right="18" w:firstLine="0"/>
        <w:jc w:val="both"/>
      </w:pPr>
      <w:r>
        <w:rPr>
          <w:b/>
        </w:rPr>
        <w:t>S</w:t>
      </w:r>
      <w:r w:rsidRPr="002E713C">
        <w:rPr>
          <w:b/>
        </w:rPr>
        <w:t>istema espacial</w:t>
      </w:r>
      <w:r w:rsidRPr="002E713C">
        <w:t>: Cualquier conjunto coordinado de estaciones terrenas, de</w:t>
      </w:r>
      <w:r>
        <w:t xml:space="preserve"> </w:t>
      </w:r>
      <w:r w:rsidRPr="002E713C">
        <w:t>estaciones espaciales, o de ambas, que utilicen la radiocomunicación espacial para determinados</w:t>
      </w:r>
      <w:r>
        <w:t xml:space="preserve"> </w:t>
      </w:r>
      <w:r w:rsidRPr="002E713C">
        <w:t>fines.</w:t>
      </w:r>
    </w:p>
    <w:p w14:paraId="44524C3B" w14:textId="77777777" w:rsidR="00E51D95" w:rsidRPr="00D36883" w:rsidRDefault="00E51D95" w:rsidP="00E51D95">
      <w:pPr>
        <w:pStyle w:val="Prrafodelista"/>
      </w:pPr>
    </w:p>
    <w:p w14:paraId="44524C3C"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Sistema de satélites:</w:t>
      </w:r>
      <w:r w:rsidRPr="00D36883">
        <w:t xml:space="preserve"> Sistema espacial que comprende uno o varios satélites artificiales de la Tierra.</w:t>
      </w:r>
    </w:p>
    <w:p w14:paraId="44524C3D" w14:textId="77777777" w:rsidR="00E51D95" w:rsidRPr="00D36883" w:rsidRDefault="00E51D95" w:rsidP="00E51D95">
      <w:pPr>
        <w:pStyle w:val="Prrafodelista"/>
      </w:pPr>
    </w:p>
    <w:p w14:paraId="44524C3E"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Telecomunicación:</w:t>
      </w:r>
      <w:r w:rsidRPr="00D36883">
        <w:t xml:space="preserve"> Toda transmisión, emisión o recepción de signos, señales, escritos, imágenes, sonidos o informaciones de cualquier naturaleza por hilo, radioelectricidad, medios ópticos u otros sistemas electromagnéticos.</w:t>
      </w:r>
    </w:p>
    <w:p w14:paraId="44524C3F" w14:textId="77777777" w:rsidR="00E51D95" w:rsidRPr="00D36883" w:rsidRDefault="00E51D95" w:rsidP="00E51D95">
      <w:pPr>
        <w:pStyle w:val="Prrafodelista"/>
      </w:pPr>
    </w:p>
    <w:p w14:paraId="44524C40"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Telefonía:</w:t>
      </w:r>
      <w:r w:rsidRPr="00D36883">
        <w:t xml:space="preserve"> Forma de telecomunicación destinada principalmente al intercambio de información por medio de la palabra.</w:t>
      </w:r>
    </w:p>
    <w:p w14:paraId="44524C41" w14:textId="77777777" w:rsidR="00E51D95" w:rsidRPr="00D36883" w:rsidRDefault="00E51D95" w:rsidP="00E51D95">
      <w:pPr>
        <w:pStyle w:val="Prrafodelista"/>
      </w:pPr>
    </w:p>
    <w:p w14:paraId="44524C42"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Telegrafía:</w:t>
      </w:r>
      <w:r w:rsidRPr="00D36883">
        <w:t xml:space="preserve"> Forma de telecomunicación en la cual las informaciones transmitidas están destinadas a ser registradas a la llegada en forma de documento gráfico; estas informaciones pueden representarse en ciertos casos de otra forma o almacenarse para una utilización posterior.</w:t>
      </w:r>
    </w:p>
    <w:p w14:paraId="44524C43" w14:textId="77777777" w:rsidR="00E51D95" w:rsidRPr="00D36883" w:rsidRDefault="00E51D95" w:rsidP="00E51D95">
      <w:pPr>
        <w:pStyle w:val="Prrafodelista"/>
      </w:pPr>
    </w:p>
    <w:p w14:paraId="44524C44"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Telegrama:</w:t>
      </w:r>
      <w:r w:rsidRPr="00D36883">
        <w:t xml:space="preserve"> Escrito destinado a ser transmitido por telegrafía, para su entrega al destinatario. Este término comprende también el radiotelegrama, salvo especificación en contrario.</w:t>
      </w:r>
    </w:p>
    <w:p w14:paraId="44524C45" w14:textId="77777777" w:rsidR="00E51D95" w:rsidRPr="00D36883" w:rsidRDefault="00E51D95" w:rsidP="00E51D95">
      <w:pPr>
        <w:pStyle w:val="Prrafodelista"/>
      </w:pPr>
    </w:p>
    <w:p w14:paraId="44524C46"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Telemando espacial:</w:t>
      </w:r>
      <w:r w:rsidRPr="00D36883">
        <w:t xml:space="preserve"> Utilización de las radiocomunicaciones para la transmisión de señales radioeléctricas a una estación espacial destinadas a iniciar, modificar o detener el funcionamiento de los dispositivos de un equipo situado en el objeto espacial asociado, incluida la estación espacial.</w:t>
      </w:r>
    </w:p>
    <w:p w14:paraId="44524C47" w14:textId="77777777" w:rsidR="00E51D95" w:rsidRPr="00D36883" w:rsidRDefault="00E51D95" w:rsidP="00E51D95">
      <w:pPr>
        <w:pStyle w:val="Prrafodelista"/>
      </w:pPr>
    </w:p>
    <w:p w14:paraId="44524C48"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Telemando:</w:t>
      </w:r>
      <w:r w:rsidRPr="00D36883">
        <w:t xml:space="preserve"> Utilización de las telecomunicaciones para la transmisión de señales destinadas a iniciar, modificar o detener a distancia el funcionamiento de los dispositivos de un equipo.</w:t>
      </w:r>
    </w:p>
    <w:p w14:paraId="44524C49" w14:textId="77777777" w:rsidR="00E51D95" w:rsidRPr="00D36883" w:rsidRDefault="00E51D95" w:rsidP="00E51D95">
      <w:pPr>
        <w:pStyle w:val="Prrafodelista"/>
      </w:pPr>
    </w:p>
    <w:p w14:paraId="44524C4A"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Telemedida espacial:</w:t>
      </w:r>
      <w:r w:rsidRPr="00D36883">
        <w:t xml:space="preserve"> Telemedida utilizada para la transmisión, desde una estación espacial, de resultados de mediciones efectuadas en un vehículo espacial, con inclusión de las relativas al funcionamiento del vehículo espacial.</w:t>
      </w:r>
    </w:p>
    <w:p w14:paraId="44524C4B" w14:textId="77777777" w:rsidR="00E51D95" w:rsidRPr="00D36883" w:rsidRDefault="00E51D95" w:rsidP="00E51D95">
      <w:pPr>
        <w:pStyle w:val="Prrafodelista"/>
      </w:pPr>
    </w:p>
    <w:p w14:paraId="44524C4C"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Telemedida:</w:t>
      </w:r>
      <w:r w:rsidRPr="00D36883">
        <w:t xml:space="preserve"> Aplicación de las telecomunicaciones que permite indicar o registrar automáticamente medidas a cierta distancia del instrumento de medida.</w:t>
      </w:r>
    </w:p>
    <w:p w14:paraId="44524C4D" w14:textId="77777777" w:rsidR="00E51D95" w:rsidRPr="00D36883" w:rsidRDefault="00E51D95" w:rsidP="00E51D95">
      <w:pPr>
        <w:pStyle w:val="Prrafodelista"/>
      </w:pPr>
    </w:p>
    <w:p w14:paraId="44524C4E"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Televisión:</w:t>
      </w:r>
      <w:r w:rsidRPr="00D36883">
        <w:t xml:space="preserve"> Forma de telecomunicación que permite la transmisión de imágenes no permanentes de objetos fijos o móviles.</w:t>
      </w:r>
    </w:p>
    <w:p w14:paraId="44524C4F" w14:textId="77777777" w:rsidR="00E51D95" w:rsidRPr="00D36883" w:rsidRDefault="00E51D95" w:rsidP="00E51D95">
      <w:pPr>
        <w:pStyle w:val="Prrafodelista"/>
        <w:tabs>
          <w:tab w:val="left" w:pos="180"/>
        </w:tabs>
        <w:spacing w:after="0" w:line="240" w:lineRule="auto"/>
        <w:ind w:left="0" w:right="18"/>
        <w:jc w:val="both"/>
      </w:pPr>
    </w:p>
    <w:p w14:paraId="44524C50" w14:textId="4CC1F01A"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Tiempo Universal Coordinado (UTC):</w:t>
      </w:r>
      <w:r w:rsidRPr="00D36883">
        <w:t xml:space="preserve"> Escala estándar de tiempo mundial basada en el segundo (SI), definida en la Recomendación</w:t>
      </w:r>
      <w:r w:rsidR="004D16C2">
        <w:t xml:space="preserve"> UIT-R TF.460-6.</w:t>
      </w:r>
    </w:p>
    <w:p w14:paraId="44524C51" w14:textId="77777777" w:rsidR="00E51D95" w:rsidRPr="00D36883" w:rsidRDefault="00E51D95" w:rsidP="00E51D95">
      <w:pPr>
        <w:pStyle w:val="Prrafodelista"/>
      </w:pPr>
    </w:p>
    <w:p w14:paraId="44524C52" w14:textId="77777777"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Vehículo espacial:</w:t>
      </w:r>
      <w:r w:rsidRPr="00D36883">
        <w:t xml:space="preserve"> Vehículo construido por el hombre y destinado a salir fuera de la parte principal de la atmósfera terrestre.</w:t>
      </w:r>
    </w:p>
    <w:p w14:paraId="44524C53" w14:textId="77777777" w:rsidR="00E51D95" w:rsidRPr="00D36883" w:rsidRDefault="00E51D95" w:rsidP="00E51D95">
      <w:pPr>
        <w:pStyle w:val="Prrafodelista"/>
        <w:tabs>
          <w:tab w:val="left" w:pos="180"/>
        </w:tabs>
        <w:spacing w:after="0" w:line="240" w:lineRule="auto"/>
        <w:ind w:left="0" w:right="18"/>
        <w:jc w:val="both"/>
      </w:pPr>
    </w:p>
    <w:p w14:paraId="44524C54" w14:textId="7454E5CE" w:rsidR="00B37577" w:rsidRPr="00D36883" w:rsidRDefault="00B37577" w:rsidP="003C79C2">
      <w:pPr>
        <w:pStyle w:val="Prrafodelista"/>
        <w:numPr>
          <w:ilvl w:val="0"/>
          <w:numId w:val="1"/>
        </w:numPr>
        <w:tabs>
          <w:tab w:val="left" w:pos="180"/>
        </w:tabs>
        <w:spacing w:after="0" w:line="240" w:lineRule="auto"/>
        <w:ind w:left="0" w:right="18" w:firstLine="0"/>
        <w:jc w:val="both"/>
      </w:pPr>
      <w:r w:rsidRPr="00D36883">
        <w:rPr>
          <w:b/>
        </w:rPr>
        <w:t>Zona de coordinación:</w:t>
      </w:r>
      <w:r w:rsidRPr="00D36883">
        <w:t xml:space="preserve"> Cuando se determina la necesidad de coordinación, zona que rodea una estación terrena que comparte la misma banda de frecuencias con estaciones terrenales o que rodea una estación terrena transmisora que comparte la misma banda de frecuencias atribuida bidireccionalmente con estaciones terrenas receptoras, fuera de la cual no se rebasará el nivel de interferencia admisible, no siendo por t</w:t>
      </w:r>
      <w:r w:rsidR="004D16C2">
        <w:t>anto necesaria la coordinación.</w:t>
      </w:r>
    </w:p>
    <w:sectPr w:rsidR="00B37577" w:rsidRPr="00D36883" w:rsidSect="00F44902">
      <w:headerReference w:type="default" r:id="rId11"/>
      <w:footerReference w:type="default" r:id="rId12"/>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9DE5D" w14:textId="77777777" w:rsidR="00A30A40" w:rsidRDefault="00A30A40" w:rsidP="00AE4E0D">
      <w:pPr>
        <w:spacing w:after="0" w:line="240" w:lineRule="auto"/>
      </w:pPr>
      <w:r>
        <w:separator/>
      </w:r>
    </w:p>
  </w:endnote>
  <w:endnote w:type="continuationSeparator" w:id="0">
    <w:p w14:paraId="674A8335" w14:textId="77777777" w:rsidR="00A30A40" w:rsidRDefault="00A30A40" w:rsidP="00AE4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rPr>
      <w:id w:val="1827090091"/>
      <w:docPartObj>
        <w:docPartGallery w:val="Page Numbers (Bottom of Page)"/>
        <w:docPartUnique/>
      </w:docPartObj>
    </w:sdtPr>
    <w:sdtEndPr/>
    <w:sdtContent>
      <w:p w14:paraId="327D3FF1" w14:textId="3B11F410" w:rsidR="004D16C2" w:rsidRPr="004D16C2" w:rsidRDefault="004D16C2">
        <w:pPr>
          <w:pStyle w:val="Piedepgina"/>
          <w:jc w:val="center"/>
          <w:rPr>
            <w:sz w:val="16"/>
          </w:rPr>
        </w:pPr>
        <w:r w:rsidRPr="004D16C2">
          <w:rPr>
            <w:sz w:val="16"/>
          </w:rPr>
          <w:fldChar w:fldCharType="begin"/>
        </w:r>
        <w:r w:rsidRPr="004D16C2">
          <w:rPr>
            <w:sz w:val="16"/>
          </w:rPr>
          <w:instrText>PAGE   \* MERGEFORMAT</w:instrText>
        </w:r>
        <w:r w:rsidRPr="004D16C2">
          <w:rPr>
            <w:sz w:val="16"/>
          </w:rPr>
          <w:fldChar w:fldCharType="separate"/>
        </w:r>
        <w:r w:rsidR="00F44902" w:rsidRPr="00F44902">
          <w:rPr>
            <w:noProof/>
            <w:sz w:val="16"/>
            <w:lang w:val="es-ES"/>
          </w:rPr>
          <w:t>4</w:t>
        </w:r>
        <w:r w:rsidRPr="004D16C2">
          <w:rPr>
            <w:sz w:val="16"/>
          </w:rPr>
          <w:fldChar w:fldCharType="end"/>
        </w:r>
        <w:r w:rsidRPr="004D16C2">
          <w:rPr>
            <w:sz w:val="16"/>
          </w:rPr>
          <w:t xml:space="preserve"> de </w:t>
        </w:r>
        <w:r w:rsidRPr="004D16C2">
          <w:rPr>
            <w:sz w:val="16"/>
          </w:rPr>
          <w:fldChar w:fldCharType="begin"/>
        </w:r>
        <w:r w:rsidRPr="004D16C2">
          <w:rPr>
            <w:sz w:val="16"/>
          </w:rPr>
          <w:instrText xml:space="preserve"> NUMPAGES   \* MERGEFORMAT </w:instrText>
        </w:r>
        <w:r w:rsidRPr="004D16C2">
          <w:rPr>
            <w:sz w:val="16"/>
          </w:rPr>
          <w:fldChar w:fldCharType="separate"/>
        </w:r>
        <w:r w:rsidR="00F44902">
          <w:rPr>
            <w:noProof/>
            <w:sz w:val="16"/>
          </w:rPr>
          <w:t>14</w:t>
        </w:r>
        <w:r w:rsidRPr="004D16C2">
          <w:rPr>
            <w:sz w:val="16"/>
          </w:rPr>
          <w:fldChar w:fldCharType="end"/>
        </w:r>
      </w:p>
    </w:sdtContent>
  </w:sdt>
  <w:p w14:paraId="44524C5A" w14:textId="492884D8" w:rsidR="00633BFF" w:rsidRDefault="00633B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50EFC" w14:textId="77777777" w:rsidR="00A30A40" w:rsidRDefault="00A30A40" w:rsidP="00AE4E0D">
      <w:pPr>
        <w:spacing w:after="0" w:line="240" w:lineRule="auto"/>
      </w:pPr>
      <w:r>
        <w:separator/>
      </w:r>
    </w:p>
  </w:footnote>
  <w:footnote w:type="continuationSeparator" w:id="0">
    <w:p w14:paraId="41741558" w14:textId="77777777" w:rsidR="00A30A40" w:rsidRDefault="00A30A40" w:rsidP="00AE4E0D">
      <w:pPr>
        <w:spacing w:after="0" w:line="240" w:lineRule="auto"/>
      </w:pPr>
      <w:r>
        <w:continuationSeparator/>
      </w:r>
    </w:p>
  </w:footnote>
  <w:footnote w:id="1">
    <w:p w14:paraId="5DA50FF9" w14:textId="7AAC1882" w:rsidR="003E0A0A" w:rsidRDefault="003E0A0A">
      <w:pPr>
        <w:pStyle w:val="Textonotapie"/>
      </w:pPr>
      <w:r>
        <w:rPr>
          <w:rStyle w:val="Refdenotaalpie"/>
        </w:rPr>
        <w:footnoteRef/>
      </w:r>
      <w:r>
        <w:t xml:space="preserve"> (OR): Fuera de rutas.</w:t>
      </w:r>
    </w:p>
  </w:footnote>
  <w:footnote w:id="2">
    <w:p w14:paraId="6704C894" w14:textId="1D4F8117" w:rsidR="003E0A0A" w:rsidRDefault="003E0A0A">
      <w:pPr>
        <w:pStyle w:val="Textonotapie"/>
      </w:pPr>
      <w:r>
        <w:rPr>
          <w:rStyle w:val="Refdenotaalpie"/>
        </w:rPr>
        <w:footnoteRef/>
      </w:r>
      <w:r>
        <w:t xml:space="preserve"> Ídem,</w:t>
      </w:r>
    </w:p>
    <w:p w14:paraId="423F9BF9" w14:textId="77777777" w:rsidR="003E0A0A" w:rsidRDefault="003E0A0A">
      <w:pPr>
        <w:pStyle w:val="Textonotapie"/>
      </w:pPr>
    </w:p>
  </w:footnote>
  <w:footnote w:id="3">
    <w:p w14:paraId="60CC2D6B" w14:textId="067AF78D" w:rsidR="003E0A0A" w:rsidRDefault="003E0A0A">
      <w:pPr>
        <w:pStyle w:val="Textonotapie"/>
      </w:pPr>
      <w:r>
        <w:rPr>
          <w:rStyle w:val="Refdenotaalpie"/>
        </w:rPr>
        <w:footnoteRef/>
      </w:r>
      <w:r>
        <w:t xml:space="preserve"> (R): En rutas.</w:t>
      </w:r>
    </w:p>
  </w:footnote>
  <w:footnote w:id="4">
    <w:p w14:paraId="24439287" w14:textId="297E86E8" w:rsidR="003E0A0A" w:rsidRDefault="003E0A0A">
      <w:pPr>
        <w:pStyle w:val="Textonotapie"/>
      </w:pPr>
      <w:r>
        <w:rPr>
          <w:rStyle w:val="Refdenotaalpie"/>
        </w:rPr>
        <w:footnoteRef/>
      </w:r>
      <w:r>
        <w:t xml:space="preserve"> 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24C59" w14:textId="3BF9D56B" w:rsidR="00AE4E0D" w:rsidRDefault="00AE4E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1B747F"/>
    <w:multiLevelType w:val="hybridMultilevel"/>
    <w:tmpl w:val="9612BE44"/>
    <w:lvl w:ilvl="0" w:tplc="A6069EFE">
      <w:start w:val="1"/>
      <w:numFmt w:val="decimal"/>
      <w:lvlText w:val="%1."/>
      <w:lvlJc w:val="left"/>
      <w:pPr>
        <w:ind w:left="5114" w:hanging="360"/>
      </w:pPr>
      <w:rPr>
        <w:b/>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7FB"/>
    <w:rsid w:val="00015989"/>
    <w:rsid w:val="0002158A"/>
    <w:rsid w:val="00024501"/>
    <w:rsid w:val="00036EFD"/>
    <w:rsid w:val="00081D45"/>
    <w:rsid w:val="00092123"/>
    <w:rsid w:val="000C42C7"/>
    <w:rsid w:val="00113AC3"/>
    <w:rsid w:val="00122089"/>
    <w:rsid w:val="00145418"/>
    <w:rsid w:val="00155FB3"/>
    <w:rsid w:val="00174989"/>
    <w:rsid w:val="00177866"/>
    <w:rsid w:val="001A1864"/>
    <w:rsid w:val="001E1A24"/>
    <w:rsid w:val="00215339"/>
    <w:rsid w:val="00247D2F"/>
    <w:rsid w:val="002B67FB"/>
    <w:rsid w:val="002D1C41"/>
    <w:rsid w:val="002E713C"/>
    <w:rsid w:val="002F2260"/>
    <w:rsid w:val="003021A5"/>
    <w:rsid w:val="0030524D"/>
    <w:rsid w:val="00313FE7"/>
    <w:rsid w:val="003152C8"/>
    <w:rsid w:val="003455F1"/>
    <w:rsid w:val="003741B3"/>
    <w:rsid w:val="003B5F80"/>
    <w:rsid w:val="003C79C2"/>
    <w:rsid w:val="003E0A0A"/>
    <w:rsid w:val="003E37E5"/>
    <w:rsid w:val="00421211"/>
    <w:rsid w:val="00425B9A"/>
    <w:rsid w:val="004264F1"/>
    <w:rsid w:val="0047595E"/>
    <w:rsid w:val="004C6025"/>
    <w:rsid w:val="004D16C2"/>
    <w:rsid w:val="00526923"/>
    <w:rsid w:val="005B2D8D"/>
    <w:rsid w:val="005F3DD7"/>
    <w:rsid w:val="006140B0"/>
    <w:rsid w:val="00622656"/>
    <w:rsid w:val="00633BFF"/>
    <w:rsid w:val="006422B5"/>
    <w:rsid w:val="00660B38"/>
    <w:rsid w:val="006648A8"/>
    <w:rsid w:val="006756E1"/>
    <w:rsid w:val="00675F99"/>
    <w:rsid w:val="006A239A"/>
    <w:rsid w:val="006D27FA"/>
    <w:rsid w:val="007430EB"/>
    <w:rsid w:val="00773735"/>
    <w:rsid w:val="007837C3"/>
    <w:rsid w:val="00836242"/>
    <w:rsid w:val="00893985"/>
    <w:rsid w:val="008A4919"/>
    <w:rsid w:val="008D2E64"/>
    <w:rsid w:val="009002E8"/>
    <w:rsid w:val="0092534D"/>
    <w:rsid w:val="009567B9"/>
    <w:rsid w:val="00987ADC"/>
    <w:rsid w:val="009A15DE"/>
    <w:rsid w:val="009C3D1E"/>
    <w:rsid w:val="009E40DD"/>
    <w:rsid w:val="00A10608"/>
    <w:rsid w:val="00A30A40"/>
    <w:rsid w:val="00A353BE"/>
    <w:rsid w:val="00A369EC"/>
    <w:rsid w:val="00A55554"/>
    <w:rsid w:val="00AE4E0D"/>
    <w:rsid w:val="00B27C00"/>
    <w:rsid w:val="00B37577"/>
    <w:rsid w:val="00BA5BF9"/>
    <w:rsid w:val="00BE10B6"/>
    <w:rsid w:val="00C207B3"/>
    <w:rsid w:val="00C414A6"/>
    <w:rsid w:val="00C6300F"/>
    <w:rsid w:val="00C848F5"/>
    <w:rsid w:val="00C97BE4"/>
    <w:rsid w:val="00CA64F8"/>
    <w:rsid w:val="00CC274A"/>
    <w:rsid w:val="00CC7D81"/>
    <w:rsid w:val="00CF7ECD"/>
    <w:rsid w:val="00D235CD"/>
    <w:rsid w:val="00D36883"/>
    <w:rsid w:val="00D536B6"/>
    <w:rsid w:val="00D96D84"/>
    <w:rsid w:val="00E21EBA"/>
    <w:rsid w:val="00E51D95"/>
    <w:rsid w:val="00E73A8D"/>
    <w:rsid w:val="00EF5830"/>
    <w:rsid w:val="00F44902"/>
    <w:rsid w:val="00F45006"/>
    <w:rsid w:val="00F51415"/>
    <w:rsid w:val="00F67484"/>
    <w:rsid w:val="00FC5186"/>
    <w:rsid w:val="00FC5F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524B1D"/>
  <w15:chartTrackingRefBased/>
  <w15:docId w15:val="{7AAC0040-B344-44FD-96B0-72397C1DA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B67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67FB"/>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3C79C2"/>
    <w:pPr>
      <w:ind w:left="720"/>
      <w:contextualSpacing/>
    </w:pPr>
  </w:style>
  <w:style w:type="paragraph" w:styleId="Encabezado">
    <w:name w:val="header"/>
    <w:basedOn w:val="Normal"/>
    <w:link w:val="EncabezadoCar"/>
    <w:uiPriority w:val="99"/>
    <w:unhideWhenUsed/>
    <w:rsid w:val="00AE4E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4E0D"/>
  </w:style>
  <w:style w:type="paragraph" w:styleId="Piedepgina">
    <w:name w:val="footer"/>
    <w:basedOn w:val="Normal"/>
    <w:link w:val="PiedepginaCar"/>
    <w:uiPriority w:val="99"/>
    <w:unhideWhenUsed/>
    <w:rsid w:val="00AE4E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4E0D"/>
  </w:style>
  <w:style w:type="character" w:styleId="Refdecomentario">
    <w:name w:val="annotation reference"/>
    <w:basedOn w:val="Fuentedeprrafopredeter"/>
    <w:uiPriority w:val="99"/>
    <w:semiHidden/>
    <w:unhideWhenUsed/>
    <w:rsid w:val="00CC7D81"/>
    <w:rPr>
      <w:sz w:val="16"/>
      <w:szCs w:val="16"/>
    </w:rPr>
  </w:style>
  <w:style w:type="paragraph" w:styleId="Textocomentario">
    <w:name w:val="annotation text"/>
    <w:basedOn w:val="Normal"/>
    <w:link w:val="TextocomentarioCar"/>
    <w:uiPriority w:val="99"/>
    <w:semiHidden/>
    <w:unhideWhenUsed/>
    <w:rsid w:val="00CC7D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C7D81"/>
    <w:rPr>
      <w:sz w:val="20"/>
      <w:szCs w:val="20"/>
    </w:rPr>
  </w:style>
  <w:style w:type="paragraph" w:styleId="Asuntodelcomentario">
    <w:name w:val="annotation subject"/>
    <w:basedOn w:val="Textocomentario"/>
    <w:next w:val="Textocomentario"/>
    <w:link w:val="AsuntodelcomentarioCar"/>
    <w:uiPriority w:val="99"/>
    <w:semiHidden/>
    <w:unhideWhenUsed/>
    <w:rsid w:val="00CC7D81"/>
    <w:rPr>
      <w:b/>
      <w:bCs/>
    </w:rPr>
  </w:style>
  <w:style w:type="character" w:customStyle="1" w:styleId="AsuntodelcomentarioCar">
    <w:name w:val="Asunto del comentario Car"/>
    <w:basedOn w:val="TextocomentarioCar"/>
    <w:link w:val="Asuntodelcomentario"/>
    <w:uiPriority w:val="99"/>
    <w:semiHidden/>
    <w:rsid w:val="00CC7D81"/>
    <w:rPr>
      <w:b/>
      <w:bCs/>
      <w:sz w:val="20"/>
      <w:szCs w:val="20"/>
    </w:rPr>
  </w:style>
  <w:style w:type="paragraph" w:styleId="Textodeglobo">
    <w:name w:val="Balloon Text"/>
    <w:basedOn w:val="Normal"/>
    <w:link w:val="TextodegloboCar"/>
    <w:uiPriority w:val="99"/>
    <w:semiHidden/>
    <w:unhideWhenUsed/>
    <w:rsid w:val="00CC7D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7D81"/>
    <w:rPr>
      <w:rFonts w:ascii="Segoe UI" w:hAnsi="Segoe UI" w:cs="Segoe UI"/>
      <w:sz w:val="18"/>
      <w:szCs w:val="18"/>
    </w:rPr>
  </w:style>
  <w:style w:type="paragraph" w:styleId="Textonotapie">
    <w:name w:val="footnote text"/>
    <w:basedOn w:val="Normal"/>
    <w:link w:val="TextonotapieCar"/>
    <w:uiPriority w:val="99"/>
    <w:semiHidden/>
    <w:unhideWhenUsed/>
    <w:rsid w:val="003E0A0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E0A0A"/>
    <w:rPr>
      <w:sz w:val="20"/>
      <w:szCs w:val="20"/>
    </w:rPr>
  </w:style>
  <w:style w:type="character" w:styleId="Refdenotaalpie">
    <w:name w:val="footnote reference"/>
    <w:basedOn w:val="Fuentedeprrafopredeter"/>
    <w:uiPriority w:val="99"/>
    <w:semiHidden/>
    <w:unhideWhenUsed/>
    <w:rsid w:val="003E0A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e03b37f4209ddfe238a9d5a7d6145df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06DF1-3768-48D1-99D2-5EB8849F3E13}">
  <ds:schemaRefs>
    <ds:schemaRef ds:uri="http://purl.org/dc/terms/"/>
    <ds:schemaRef ds:uri="http://www.w3.org/XML/1998/namespace"/>
    <ds:schemaRef ds:uri="http://schemas.microsoft.com/office/2006/documentManagement/types"/>
    <ds:schemaRef ds:uri="http://purl.org/dc/elements/1.1/"/>
    <ds:schemaRef ds:uri="http://schemas.microsoft.com/office/2006/metadata/properties"/>
    <ds:schemaRef ds:uri="http://purl.org/dc/dcmitype/"/>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67695385-837C-4173-80CD-2DFD037C3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CFAFFC3-C646-42F1-8409-8A4FB4BEC8E9}">
  <ds:schemaRefs>
    <ds:schemaRef ds:uri="http://schemas.microsoft.com/sharepoint/v3/contenttype/forms"/>
  </ds:schemaRefs>
</ds:datastoreItem>
</file>

<file path=customXml/itemProps4.xml><?xml version="1.0" encoding="utf-8"?>
<ds:datastoreItem xmlns:ds="http://schemas.openxmlformats.org/officeDocument/2006/customXml" ds:itemID="{E0EA0F40-1594-4195-A698-965AAD82C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4964</Words>
  <Characters>27304</Characters>
  <Application>Microsoft Office Word</Application>
  <DocSecurity>4</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Gomez Rodriguez</dc:creator>
  <cp:keywords/>
  <dc:description/>
  <cp:lastModifiedBy>Arlene Ameneyro Tapia</cp:lastModifiedBy>
  <cp:revision>2</cp:revision>
  <dcterms:created xsi:type="dcterms:W3CDTF">2015-07-09T17:33:00Z</dcterms:created>
  <dcterms:modified xsi:type="dcterms:W3CDTF">2015-07-09T17:33:00Z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