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D00" w:rsidRPr="00D51C04" w:rsidRDefault="00D51C04" w:rsidP="009C1D00">
      <w:pPr>
        <w:jc w:val="both"/>
        <w:rPr>
          <w:rFonts w:ascii="ITC Avant Garde" w:hAnsi="ITC Avant Garde"/>
        </w:rPr>
      </w:pPr>
      <w:r w:rsidRPr="00D51C04">
        <w:rPr>
          <w:rFonts w:ascii="ITC Avant Garde" w:hAnsi="ITC Avant Garde"/>
          <w:b/>
        </w:rPr>
        <w:t>CONSULTA PÚBLICA RESPECTO A LA</w:t>
      </w:r>
      <w:r w:rsidR="00284630" w:rsidRPr="00D51C04">
        <w:rPr>
          <w:rFonts w:ascii="ITC Avant Garde" w:hAnsi="ITC Avant Garde"/>
          <w:b/>
        </w:rPr>
        <w:t xml:space="preserve"> </w:t>
      </w:r>
      <w:r w:rsidRPr="00D51C04">
        <w:rPr>
          <w:rFonts w:ascii="ITC Avant Garde" w:hAnsi="ITC Avant Garde" w:cs="Arial"/>
          <w:b/>
        </w:rPr>
        <w:t>“</w:t>
      </w:r>
      <w:r w:rsidRPr="00D51C04">
        <w:rPr>
          <w:rFonts w:ascii="ITC Avant Garde" w:hAnsi="ITC Avant Garde" w:cs="Arial"/>
          <w:b/>
          <w:i/>
        </w:rPr>
        <w:t>REVISIÓN DE LOS LINEAMIENTOS PARA DESARROLLAR MODELOS DE COSTOS</w:t>
      </w:r>
      <w:r w:rsidRPr="00D51C04">
        <w:rPr>
          <w:rFonts w:ascii="ITC Avant Garde" w:hAnsi="ITC Avant Garde" w:cs="Arial"/>
          <w:b/>
        </w:rPr>
        <w:t>”.</w:t>
      </w:r>
    </w:p>
    <w:p w:rsidR="004C7551" w:rsidRPr="00D51C04" w:rsidRDefault="004C7551" w:rsidP="009C1D00">
      <w:pPr>
        <w:jc w:val="both"/>
        <w:rPr>
          <w:rFonts w:ascii="ITC Avant Garde" w:hAnsi="ITC Avant Garde"/>
          <w:b/>
        </w:rPr>
      </w:pPr>
      <w:r w:rsidRPr="00D51C04">
        <w:rPr>
          <w:rFonts w:ascii="ITC Avant Garde" w:hAnsi="ITC Avant Garde"/>
          <w:b/>
        </w:rPr>
        <w:t>OBJETIVO</w:t>
      </w:r>
    </w:p>
    <w:p w:rsidR="00920E44" w:rsidRPr="00D51C04" w:rsidRDefault="00887549" w:rsidP="004D5F23">
      <w:pPr>
        <w:pStyle w:val="NormalWeb"/>
        <w:numPr>
          <w:ilvl w:val="0"/>
          <w:numId w:val="1"/>
        </w:numPr>
        <w:spacing w:before="0" w:beforeAutospacing="0" w:after="30" w:afterAutospacing="0" w:line="360" w:lineRule="atLeast"/>
        <w:ind w:left="426"/>
        <w:jc w:val="both"/>
      </w:pPr>
      <w:r w:rsidRPr="00D51C04">
        <w:rPr>
          <w:rFonts w:ascii="ITC Avant Garde" w:hAnsi="ITC Avant Garde" w:cs="Arial"/>
          <w:color w:val="000000"/>
          <w:sz w:val="22"/>
          <w:szCs w:val="22"/>
        </w:rPr>
        <w:t xml:space="preserve">Atendiendo a lo establecido en el </w:t>
      </w:r>
      <w:r w:rsidRPr="00D51C04">
        <w:rPr>
          <w:rFonts w:ascii="ITC Avant Garde" w:hAnsi="ITC Avant Garde"/>
          <w:bCs/>
          <w:sz w:val="22"/>
          <w:szCs w:val="22"/>
        </w:rPr>
        <w:t xml:space="preserve">artículo 51 de la Ley Federal de Telecomunicaciones y Radiodifusión (la “Ley”), que señala que </w:t>
      </w:r>
      <w:r w:rsidRPr="00D51C04">
        <w:rPr>
          <w:rFonts w:ascii="ITC Avant Garde" w:hAnsi="ITC Avant Garde"/>
          <w:bCs/>
          <w:sz w:val="22"/>
          <w:szCs w:val="22"/>
          <w:lang w:val="es-ES_tradnl"/>
        </w:rPr>
        <w:t>para la emisión y modificación de reglas, lineamientos o disposiciones administrativas de carácter general, así como en cualquier caso que determine el Pleno, el Instituto Federal de Telecomunicaciones (el “Instituto”) deberá realizar consultas públicas bajo los principios de transparencia y participación ciudadana, resulta necesar</w:t>
      </w:r>
      <w:r w:rsidR="00D51C04" w:rsidRPr="00D51C04">
        <w:rPr>
          <w:rFonts w:ascii="ITC Avant Garde" w:hAnsi="ITC Avant Garde"/>
          <w:bCs/>
          <w:sz w:val="22"/>
          <w:szCs w:val="22"/>
          <w:lang w:val="es-ES_tradnl"/>
        </w:rPr>
        <w:t>io someter a consulta pública la</w:t>
      </w:r>
      <w:r w:rsidRPr="00D51C04">
        <w:rPr>
          <w:rFonts w:ascii="ITC Avant Garde" w:hAnsi="ITC Avant Garde"/>
          <w:bCs/>
          <w:sz w:val="22"/>
          <w:szCs w:val="22"/>
          <w:lang w:val="es-ES_tradnl"/>
        </w:rPr>
        <w:t xml:space="preserve"> </w:t>
      </w:r>
      <w:r w:rsidR="00D51C04" w:rsidRPr="00D51C04">
        <w:rPr>
          <w:rFonts w:ascii="ITC Avant Garde" w:hAnsi="ITC Avant Garde" w:cs="Arial"/>
          <w:sz w:val="22"/>
          <w:szCs w:val="22"/>
        </w:rPr>
        <w:t>“</w:t>
      </w:r>
      <w:r w:rsidR="00D51C04" w:rsidRPr="00D51C04">
        <w:rPr>
          <w:rFonts w:ascii="ITC Avant Garde" w:hAnsi="ITC Avant Garde" w:cs="Arial"/>
          <w:i/>
          <w:sz w:val="22"/>
          <w:szCs w:val="22"/>
        </w:rPr>
        <w:t>Revisión de los lineamientos para desarrollar modelos de costos</w:t>
      </w:r>
      <w:r w:rsidR="00D51C04" w:rsidRPr="00D51C04">
        <w:rPr>
          <w:rFonts w:ascii="ITC Avant Garde" w:hAnsi="ITC Avant Garde" w:cs="Arial"/>
          <w:sz w:val="22"/>
          <w:szCs w:val="22"/>
        </w:rPr>
        <w:t>”.</w:t>
      </w:r>
    </w:p>
    <w:p w:rsidR="00D51C04" w:rsidRPr="00D51C04" w:rsidRDefault="00D51C04" w:rsidP="00D51C04">
      <w:pPr>
        <w:pStyle w:val="NormalWeb"/>
        <w:spacing w:before="0" w:beforeAutospacing="0" w:after="30" w:afterAutospacing="0" w:line="360" w:lineRule="atLeast"/>
        <w:ind w:left="426"/>
        <w:jc w:val="both"/>
      </w:pPr>
    </w:p>
    <w:p w:rsidR="0020159D" w:rsidRPr="00D51C04" w:rsidRDefault="00E6682B" w:rsidP="0020159D">
      <w:pPr>
        <w:pStyle w:val="NormalWeb"/>
        <w:numPr>
          <w:ilvl w:val="0"/>
          <w:numId w:val="1"/>
        </w:numPr>
        <w:spacing w:before="0" w:beforeAutospacing="0" w:after="30" w:afterAutospacing="0" w:line="360" w:lineRule="atLeast"/>
        <w:ind w:left="426" w:hanging="426"/>
        <w:jc w:val="both"/>
        <w:rPr>
          <w:rFonts w:ascii="ITC Avant Garde" w:hAnsi="ITC Avant Garde" w:cs="Arial"/>
          <w:color w:val="000000"/>
          <w:sz w:val="22"/>
          <w:szCs w:val="22"/>
        </w:rPr>
      </w:pPr>
      <w:r w:rsidRPr="00D51C04">
        <w:rPr>
          <w:rFonts w:ascii="ITC Avant Garde" w:hAnsi="ITC Avant Garde" w:cs="Arial"/>
          <w:color w:val="000000"/>
          <w:sz w:val="22"/>
          <w:szCs w:val="22"/>
        </w:rPr>
        <w:t>E</w:t>
      </w:r>
      <w:r w:rsidR="00887549" w:rsidRPr="00D51C04">
        <w:rPr>
          <w:rFonts w:ascii="ITC Avant Garde" w:hAnsi="ITC Avant Garde" w:cs="Arial"/>
          <w:color w:val="000000"/>
          <w:sz w:val="22"/>
          <w:szCs w:val="22"/>
        </w:rPr>
        <w:t>l Instituto</w:t>
      </w:r>
      <w:r w:rsidR="00787154" w:rsidRPr="00D51C04">
        <w:rPr>
          <w:rFonts w:ascii="ITC Avant Garde" w:hAnsi="ITC Avant Garde" w:cs="Arial"/>
          <w:color w:val="000000"/>
          <w:sz w:val="22"/>
          <w:szCs w:val="22"/>
        </w:rPr>
        <w:t>, considerando la importancia de transparentar los procesos para la emisión de disposiciones de</w:t>
      </w:r>
      <w:r w:rsidR="004C7551" w:rsidRPr="00D51C04">
        <w:rPr>
          <w:rFonts w:ascii="ITC Avant Garde" w:hAnsi="ITC Avant Garde" w:cs="Arial"/>
          <w:color w:val="000000"/>
          <w:sz w:val="22"/>
          <w:szCs w:val="22"/>
        </w:rPr>
        <w:t xml:space="preserve"> </w:t>
      </w:r>
      <w:r w:rsidR="00787154" w:rsidRPr="00D51C04">
        <w:rPr>
          <w:rFonts w:ascii="ITC Avant Garde" w:hAnsi="ITC Avant Garde" w:cs="Arial"/>
          <w:color w:val="000000"/>
          <w:sz w:val="22"/>
          <w:szCs w:val="22"/>
        </w:rPr>
        <w:t>carácter general y fomentar la participación ciudadana activa, recibirá</w:t>
      </w:r>
      <w:r w:rsidR="004C7551" w:rsidRPr="00D51C04">
        <w:rPr>
          <w:rFonts w:ascii="ITC Avant Garde" w:hAnsi="ITC Avant Garde" w:cs="Arial"/>
          <w:color w:val="000000"/>
          <w:sz w:val="22"/>
          <w:szCs w:val="22"/>
        </w:rPr>
        <w:t xml:space="preserve"> por escrito comentarios, opiniones y propuestas concretas </w:t>
      </w:r>
      <w:r w:rsidR="00E420CD" w:rsidRPr="00D51C04">
        <w:rPr>
          <w:rFonts w:ascii="ITC Avant Garde" w:hAnsi="ITC Avant Garde" w:cs="Arial"/>
          <w:color w:val="000000"/>
          <w:sz w:val="22"/>
          <w:szCs w:val="22"/>
        </w:rPr>
        <w:t>del</w:t>
      </w:r>
      <w:r w:rsidR="00D51C04" w:rsidRPr="00D51C04">
        <w:rPr>
          <w:rFonts w:ascii="ITC Avant Garde" w:hAnsi="ITC Avant Garde" w:cs="Arial"/>
          <w:color w:val="000000"/>
          <w:sz w:val="22"/>
          <w:szCs w:val="22"/>
        </w:rPr>
        <w:t xml:space="preserve"> contenido de la </w:t>
      </w:r>
      <w:r w:rsidR="00D51C04" w:rsidRPr="00D51C04">
        <w:rPr>
          <w:rFonts w:ascii="ITC Avant Garde" w:hAnsi="ITC Avant Garde" w:cs="Arial"/>
          <w:sz w:val="22"/>
          <w:szCs w:val="22"/>
        </w:rPr>
        <w:t>“</w:t>
      </w:r>
      <w:r w:rsidR="00D51C04" w:rsidRPr="00D51C04">
        <w:rPr>
          <w:rFonts w:ascii="ITC Avant Garde" w:hAnsi="ITC Avant Garde" w:cs="Arial"/>
          <w:i/>
          <w:sz w:val="22"/>
          <w:szCs w:val="22"/>
        </w:rPr>
        <w:t>Revisión de los lineamientos para desarrollar modelos de costos</w:t>
      </w:r>
      <w:r w:rsidR="00D51C04" w:rsidRPr="00D51C04">
        <w:rPr>
          <w:rFonts w:ascii="ITC Avant Garde" w:hAnsi="ITC Avant Garde" w:cs="Arial"/>
          <w:sz w:val="22"/>
          <w:szCs w:val="22"/>
        </w:rPr>
        <w:t>”</w:t>
      </w:r>
      <w:r w:rsidR="00E420CD" w:rsidRPr="00D51C04">
        <w:rPr>
          <w:rFonts w:ascii="ITC Avant Garde" w:hAnsi="ITC Avant Garde"/>
          <w:bCs/>
          <w:i/>
          <w:sz w:val="22"/>
          <w:szCs w:val="22"/>
          <w:lang w:val="es-ES_tradnl"/>
        </w:rPr>
        <w:t xml:space="preserve">, </w:t>
      </w:r>
      <w:r w:rsidR="0020159D" w:rsidRPr="00D51C04">
        <w:rPr>
          <w:rFonts w:ascii="ITC Avant Garde" w:hAnsi="ITC Avant Garde" w:cs="Arial"/>
          <w:color w:val="000000"/>
          <w:sz w:val="22"/>
          <w:szCs w:val="22"/>
        </w:rPr>
        <w:t xml:space="preserve">mismo que tiene como finalidad </w:t>
      </w:r>
      <w:r w:rsidR="00490079" w:rsidRPr="00CD56C0">
        <w:rPr>
          <w:rFonts w:ascii="ITC Avant Garde" w:hAnsi="ITC Avant Garde" w:cs="Arial"/>
          <w:sz w:val="22"/>
          <w:szCs w:val="22"/>
        </w:rPr>
        <w:t>la Revisión de la política regulatoria en materia de tarifas de interconexión y lineamientos para desarrollar modelos de costos</w:t>
      </w:r>
      <w:r w:rsidR="00490079">
        <w:rPr>
          <w:rFonts w:ascii="ITC Avant Garde" w:hAnsi="ITC Avant Garde" w:cs="Arial"/>
          <w:sz w:val="22"/>
          <w:szCs w:val="22"/>
        </w:rPr>
        <w:t xml:space="preserve">, así como </w:t>
      </w:r>
      <w:r w:rsidR="00490079" w:rsidRPr="00CD56C0">
        <w:rPr>
          <w:rFonts w:ascii="ITC Avant Garde" w:hAnsi="ITC Avant Garde" w:cs="Arial"/>
          <w:sz w:val="22"/>
          <w:szCs w:val="22"/>
        </w:rPr>
        <w:t>adoptar una metodología de costos incrementales puros a fin de evitar subsidios cruzados y abatir restricciones innecesarias a la competencia asociadas con asimetrías entre operadores</w:t>
      </w:r>
      <w:r w:rsidR="00490079">
        <w:rPr>
          <w:rFonts w:ascii="ITC Avant Garde" w:hAnsi="ITC Avant Garde" w:cs="Arial"/>
          <w:sz w:val="22"/>
          <w:szCs w:val="22"/>
        </w:rPr>
        <w:t xml:space="preserve">; así como para reflejar las asimetrías en el cálculo de las tarifas de interconexión a las que se refiere la </w:t>
      </w:r>
      <w:r w:rsidR="006D7020">
        <w:rPr>
          <w:rFonts w:ascii="ITC Avant Garde" w:hAnsi="ITC Avant Garde" w:cs="Arial"/>
          <w:sz w:val="22"/>
          <w:szCs w:val="22"/>
        </w:rPr>
        <w:t>Ley</w:t>
      </w:r>
      <w:r w:rsidR="00490079" w:rsidRPr="00CD56C0">
        <w:rPr>
          <w:rFonts w:ascii="ITC Avant Garde" w:hAnsi="ITC Avant Garde" w:cs="Arial"/>
          <w:sz w:val="22"/>
          <w:szCs w:val="22"/>
        </w:rPr>
        <w:t>.</w:t>
      </w:r>
    </w:p>
    <w:p w:rsidR="00920E44" w:rsidRPr="00D51C04" w:rsidRDefault="00920E44" w:rsidP="00920E44">
      <w:pPr>
        <w:pStyle w:val="NormalWeb"/>
        <w:spacing w:before="0" w:beforeAutospacing="0" w:after="30" w:afterAutospacing="0" w:line="360" w:lineRule="atLeast"/>
        <w:ind w:left="426"/>
        <w:jc w:val="both"/>
        <w:rPr>
          <w:rFonts w:ascii="ITC Avant Garde" w:hAnsi="ITC Avant Garde"/>
        </w:rPr>
      </w:pPr>
    </w:p>
    <w:p w:rsidR="00542E8C" w:rsidRDefault="009C1D00" w:rsidP="009C1D00">
      <w:pPr>
        <w:jc w:val="both"/>
        <w:rPr>
          <w:rFonts w:ascii="ITC Avant Garde" w:hAnsi="ITC Avant Garde"/>
          <w:b/>
        </w:rPr>
      </w:pPr>
      <w:r w:rsidRPr="00D51C04">
        <w:rPr>
          <w:rFonts w:ascii="ITC Avant Garde" w:hAnsi="ITC Avant Garde"/>
          <w:b/>
        </w:rPr>
        <w:t>DESCRIPCIÓN DE LA MECÁNICA</w:t>
      </w:r>
      <w:r w:rsidR="006D7020">
        <w:rPr>
          <w:rFonts w:ascii="ITC Avant Garde" w:hAnsi="ITC Avant Garde"/>
          <w:b/>
        </w:rPr>
        <w:t>.</w:t>
      </w:r>
    </w:p>
    <w:p w:rsidR="00BB73B1" w:rsidRPr="002A49D7" w:rsidRDefault="00BB73B1" w:rsidP="00BB73B1">
      <w:pPr>
        <w:pStyle w:val="NormalWeb"/>
        <w:spacing w:before="0" w:beforeAutospacing="0" w:after="30" w:afterAutospacing="0" w:line="360" w:lineRule="atLeast"/>
        <w:ind w:left="426"/>
        <w:jc w:val="both"/>
        <w:rPr>
          <w:rFonts w:ascii="ITC Avant Garde" w:hAnsi="ITC Avant Garde" w:cs="Arial"/>
          <w:color w:val="000000"/>
          <w:sz w:val="22"/>
          <w:szCs w:val="22"/>
        </w:rPr>
      </w:pPr>
      <w:r w:rsidRPr="002A49D7">
        <w:rPr>
          <w:rFonts w:ascii="ITC Avant Garde" w:hAnsi="ITC Avant Garde" w:cs="Arial"/>
          <w:color w:val="000000"/>
          <w:sz w:val="22"/>
          <w:szCs w:val="22"/>
        </w:rPr>
        <w:t xml:space="preserve">El Instituto recibirá comentarios, opiniones y propuestas concretas en relación con el contenido </w:t>
      </w:r>
      <w:r w:rsidRPr="00D51C04">
        <w:rPr>
          <w:rFonts w:ascii="ITC Avant Garde" w:hAnsi="ITC Avant Garde" w:cs="Arial"/>
          <w:color w:val="000000"/>
          <w:sz w:val="22"/>
          <w:szCs w:val="22"/>
        </w:rPr>
        <w:t xml:space="preserve">de la </w:t>
      </w:r>
      <w:r w:rsidRPr="00D51C04">
        <w:rPr>
          <w:rFonts w:ascii="ITC Avant Garde" w:hAnsi="ITC Avant Garde" w:cs="Arial"/>
          <w:sz w:val="22"/>
          <w:szCs w:val="22"/>
        </w:rPr>
        <w:t>“</w:t>
      </w:r>
      <w:r w:rsidRPr="00D51C04">
        <w:rPr>
          <w:rFonts w:ascii="ITC Avant Garde" w:hAnsi="ITC Avant Garde" w:cs="Arial"/>
          <w:i/>
          <w:sz w:val="22"/>
          <w:szCs w:val="22"/>
        </w:rPr>
        <w:t>Revisión de los lineamientos para desarrollar modelos de costos</w:t>
      </w:r>
      <w:r w:rsidRPr="00D51C04">
        <w:rPr>
          <w:rFonts w:ascii="ITC Avant Garde" w:hAnsi="ITC Avant Garde" w:cs="Arial"/>
          <w:sz w:val="22"/>
          <w:szCs w:val="22"/>
        </w:rPr>
        <w:t>”</w:t>
      </w:r>
      <w:r>
        <w:rPr>
          <w:rFonts w:ascii="ITC Avant Garde" w:hAnsi="ITC Avant Garde" w:cs="Arial"/>
          <w:sz w:val="22"/>
          <w:szCs w:val="22"/>
        </w:rPr>
        <w:t>.</w:t>
      </w:r>
    </w:p>
    <w:p w:rsidR="00BB73B1" w:rsidRPr="002A49D7" w:rsidRDefault="00BB73B1" w:rsidP="00BB73B1">
      <w:pPr>
        <w:pStyle w:val="NormalWeb"/>
        <w:spacing w:before="0" w:beforeAutospacing="0" w:after="30" w:afterAutospacing="0" w:line="360" w:lineRule="atLeast"/>
        <w:ind w:left="426"/>
        <w:jc w:val="both"/>
        <w:rPr>
          <w:rFonts w:ascii="ITC Avant Garde" w:hAnsi="ITC Avant Garde" w:cs="Arial"/>
          <w:color w:val="000000"/>
          <w:sz w:val="22"/>
          <w:szCs w:val="22"/>
        </w:rPr>
      </w:pPr>
    </w:p>
    <w:p w:rsidR="00FE6762" w:rsidRPr="00CD56C0" w:rsidRDefault="00FE6762" w:rsidP="00FE6762">
      <w:pPr>
        <w:spacing w:after="200" w:line="276" w:lineRule="auto"/>
        <w:ind w:left="426"/>
        <w:jc w:val="both"/>
        <w:rPr>
          <w:rFonts w:ascii="ITC Avant Garde" w:hAnsi="ITC Avant Garde" w:cs="Arial"/>
        </w:rPr>
      </w:pPr>
      <w:r w:rsidRPr="00CD56C0">
        <w:rPr>
          <w:rFonts w:ascii="ITC Avant Garde" w:hAnsi="ITC Avant Garde" w:cs="Arial"/>
        </w:rPr>
        <w:t>Para ello, los participantes en la Consulta Pública podrán aportar información que permita a este Instituto hacer un mejor análisis de lo dicho y en su caso valorar las posibilidades de realizar una modificación a la política regulatoria en materia de tarifas de interconexión</w:t>
      </w:r>
      <w:r>
        <w:rPr>
          <w:rFonts w:ascii="ITC Avant Garde" w:hAnsi="ITC Avant Garde" w:cs="Arial"/>
        </w:rPr>
        <w:t xml:space="preserve"> y a los modelos de costos</w:t>
      </w:r>
      <w:r w:rsidRPr="00CD56C0">
        <w:rPr>
          <w:rFonts w:ascii="ITC Avant Garde" w:hAnsi="ITC Avant Garde" w:cs="Arial"/>
        </w:rPr>
        <w:t xml:space="preserve">. </w:t>
      </w:r>
    </w:p>
    <w:p w:rsidR="00FE6762" w:rsidRPr="00CD56C0" w:rsidRDefault="00FE6762" w:rsidP="00FE6762">
      <w:pPr>
        <w:spacing w:after="200" w:line="276" w:lineRule="auto"/>
        <w:ind w:left="426"/>
        <w:jc w:val="both"/>
        <w:rPr>
          <w:rFonts w:ascii="ITC Avant Garde" w:hAnsi="ITC Avant Garde" w:cs="Arial"/>
        </w:rPr>
      </w:pPr>
      <w:r w:rsidRPr="00CD56C0">
        <w:rPr>
          <w:rFonts w:ascii="ITC Avant Garde" w:hAnsi="ITC Avant Garde" w:cs="Arial"/>
        </w:rPr>
        <w:t xml:space="preserve">Podrán enviarse las opiniones, comentarios y/o propuestas concretas dentro del período de la Consulta Pública que corresponde del </w:t>
      </w:r>
      <w:r>
        <w:rPr>
          <w:rFonts w:ascii="ITC Avant Garde" w:hAnsi="ITC Avant Garde" w:cs="Arial"/>
        </w:rPr>
        <w:t xml:space="preserve">6 </w:t>
      </w:r>
      <w:r w:rsidRPr="00CD56C0">
        <w:rPr>
          <w:rFonts w:ascii="ITC Avant Garde" w:hAnsi="ITC Avant Garde" w:cs="Arial"/>
        </w:rPr>
        <w:t xml:space="preserve">al </w:t>
      </w:r>
      <w:r w:rsidR="00A07061">
        <w:rPr>
          <w:rFonts w:ascii="ITC Avant Garde" w:hAnsi="ITC Avant Garde" w:cs="Arial"/>
        </w:rPr>
        <w:t>21</w:t>
      </w:r>
      <w:r w:rsidRPr="00CD56C0">
        <w:rPr>
          <w:rFonts w:ascii="ITC Avant Garde" w:hAnsi="ITC Avant Garde" w:cs="Arial"/>
        </w:rPr>
        <w:t xml:space="preserve"> de </w:t>
      </w:r>
      <w:r>
        <w:rPr>
          <w:rFonts w:ascii="ITC Avant Garde" w:hAnsi="ITC Avant Garde" w:cs="Arial"/>
        </w:rPr>
        <w:t>noviembre</w:t>
      </w:r>
      <w:r w:rsidRPr="00CD56C0">
        <w:rPr>
          <w:rFonts w:ascii="ITC Avant Garde" w:hAnsi="ITC Avant Garde" w:cs="Arial"/>
        </w:rPr>
        <w:t xml:space="preserve"> de 2014. Una vez concluido el citado periodo no se recibirán más opiniones, comentarios y/o propuestas concretas.</w:t>
      </w:r>
    </w:p>
    <w:p w:rsidR="00FE6762" w:rsidRPr="00CD56C0" w:rsidRDefault="00FE6762" w:rsidP="00FE6762">
      <w:pPr>
        <w:spacing w:after="200" w:line="276" w:lineRule="auto"/>
        <w:ind w:left="426"/>
        <w:jc w:val="both"/>
        <w:rPr>
          <w:rFonts w:ascii="ITC Avant Garde" w:hAnsi="ITC Avant Garde" w:cs="Arial"/>
        </w:rPr>
      </w:pPr>
      <w:r>
        <w:rPr>
          <w:rFonts w:ascii="ITC Avant Garde" w:hAnsi="ITC Avant Garde" w:cs="Arial"/>
        </w:rPr>
        <w:t>L</w:t>
      </w:r>
      <w:r w:rsidRPr="00CD56C0">
        <w:rPr>
          <w:rFonts w:ascii="ITC Avant Garde" w:hAnsi="ITC Avant Garde" w:cs="Arial"/>
        </w:rPr>
        <w:t xml:space="preserve">as opiniones, comentarios y/o propuestas concretas podrán ser remitidas a través del correo electrónico modelo.costos@ift.org.mx y/o en su caso, podrán ser presentados ante el Instituto, ubicado en Avenida Insurgentes Sur 1143, Colonia Noche Buena, Delegación Benito Juárez, México, Distrito Federal, Código Postal 03720 de lunes a viernes de 9:00 a 18:00 horas, dirigiendo su petición al </w:t>
      </w:r>
      <w:r w:rsidR="006D7020">
        <w:rPr>
          <w:rFonts w:ascii="ITC Avant Garde" w:hAnsi="ITC Avant Garde" w:cs="Arial"/>
        </w:rPr>
        <w:t xml:space="preserve">titular </w:t>
      </w:r>
      <w:r w:rsidRPr="00CD56C0">
        <w:rPr>
          <w:rFonts w:ascii="ITC Avant Garde" w:hAnsi="ITC Avant Garde" w:cs="Arial"/>
        </w:rPr>
        <w:t xml:space="preserve">de </w:t>
      </w:r>
      <w:r w:rsidR="00F77D36">
        <w:rPr>
          <w:rFonts w:ascii="ITC Avant Garde" w:hAnsi="ITC Avant Garde" w:cs="Arial"/>
        </w:rPr>
        <w:t xml:space="preserve">la </w:t>
      </w:r>
      <w:r w:rsidRPr="00CD56C0">
        <w:rPr>
          <w:rFonts w:ascii="ITC Avant Garde" w:hAnsi="ITC Avant Garde" w:cs="Arial"/>
        </w:rPr>
        <w:t>Unidad de Política Regulatoria.</w:t>
      </w:r>
    </w:p>
    <w:p w:rsidR="00FE6762" w:rsidRPr="00CD56C0" w:rsidRDefault="00FE6762" w:rsidP="00FE6762">
      <w:pPr>
        <w:spacing w:after="200" w:line="276" w:lineRule="auto"/>
        <w:ind w:left="426"/>
        <w:jc w:val="both"/>
        <w:rPr>
          <w:rFonts w:ascii="ITC Avant Garde" w:hAnsi="ITC Avant Garde" w:cs="Arial"/>
        </w:rPr>
      </w:pPr>
      <w:r w:rsidRPr="00CD56C0">
        <w:rPr>
          <w:rFonts w:ascii="ITC Avant Garde" w:hAnsi="ITC Avant Garde" w:cs="Arial"/>
        </w:rPr>
        <w:t>Las opiniones, comentarios y/o propuestas concretas que se envíen serán publicadas en el portal electrónico del Instituto y deberán contener al menos:</w:t>
      </w:r>
    </w:p>
    <w:p w:rsidR="00FE6762" w:rsidRPr="00CD56C0" w:rsidRDefault="00FE6762" w:rsidP="00FE6762">
      <w:pPr>
        <w:pStyle w:val="Prrafodelista"/>
        <w:numPr>
          <w:ilvl w:val="0"/>
          <w:numId w:val="2"/>
        </w:numPr>
        <w:spacing w:after="200" w:line="276" w:lineRule="auto"/>
        <w:ind w:left="426"/>
        <w:jc w:val="both"/>
        <w:rPr>
          <w:rFonts w:ascii="ITC Avant Garde" w:hAnsi="ITC Avant Garde" w:cs="Arial"/>
        </w:rPr>
      </w:pPr>
      <w:r w:rsidRPr="00CD56C0">
        <w:rPr>
          <w:rFonts w:ascii="ITC Avant Garde" w:hAnsi="ITC Avant Garde" w:cs="Arial"/>
        </w:rPr>
        <w:t>Nombre y Firma.</w:t>
      </w:r>
    </w:p>
    <w:p w:rsidR="00FE6762" w:rsidRPr="00CD56C0" w:rsidRDefault="00FE6762" w:rsidP="00FE6762">
      <w:pPr>
        <w:pStyle w:val="Prrafodelista"/>
        <w:spacing w:after="200" w:line="276" w:lineRule="auto"/>
        <w:ind w:left="426"/>
        <w:jc w:val="both"/>
        <w:rPr>
          <w:rFonts w:ascii="ITC Avant Garde" w:hAnsi="ITC Avant Garde" w:cs="Arial"/>
        </w:rPr>
      </w:pPr>
      <w:r w:rsidRPr="00CD56C0">
        <w:rPr>
          <w:rFonts w:ascii="ITC Avant Garde" w:hAnsi="ITC Avant Garde" w:cs="Arial"/>
        </w:rPr>
        <w:t xml:space="preserve">De ser Representante Legal señalar la denominación o la razón social y adjuntar documento que acredite la personalidad del </w:t>
      </w:r>
      <w:proofErr w:type="spellStart"/>
      <w:r w:rsidRPr="00CD56C0">
        <w:rPr>
          <w:rFonts w:ascii="ITC Avant Garde" w:hAnsi="ITC Avant Garde" w:cs="Arial"/>
        </w:rPr>
        <w:t>promovente</w:t>
      </w:r>
      <w:proofErr w:type="spellEnd"/>
      <w:r w:rsidRPr="00CD56C0">
        <w:rPr>
          <w:rFonts w:ascii="ITC Avant Garde" w:hAnsi="ITC Avant Garde" w:cs="Arial"/>
        </w:rPr>
        <w:t>. En caso de que no se adjunte el documento que lo acredita como Representante Legal, se tomará la petición a título personal.</w:t>
      </w:r>
    </w:p>
    <w:p w:rsidR="00FE6762" w:rsidRPr="00CD56C0" w:rsidRDefault="00FE6762" w:rsidP="00FE6762">
      <w:pPr>
        <w:pStyle w:val="Prrafodelista"/>
        <w:numPr>
          <w:ilvl w:val="0"/>
          <w:numId w:val="2"/>
        </w:numPr>
        <w:spacing w:after="200" w:line="276" w:lineRule="auto"/>
        <w:ind w:left="426"/>
        <w:jc w:val="both"/>
        <w:rPr>
          <w:rFonts w:ascii="ITC Avant Garde" w:hAnsi="ITC Avant Garde" w:cs="Arial"/>
        </w:rPr>
      </w:pPr>
      <w:r w:rsidRPr="00CD56C0">
        <w:rPr>
          <w:rFonts w:ascii="ITC Avant Garde" w:hAnsi="ITC Avant Garde" w:cs="Arial"/>
        </w:rPr>
        <w:t>Empresa, institución o asociación a la que representa</w:t>
      </w:r>
      <w:r>
        <w:rPr>
          <w:rFonts w:ascii="ITC Avant Garde" w:hAnsi="ITC Avant Garde" w:cs="Arial"/>
        </w:rPr>
        <w:t>.</w:t>
      </w:r>
    </w:p>
    <w:p w:rsidR="00FE6762" w:rsidRPr="00CD56C0" w:rsidRDefault="00FE6762" w:rsidP="00FE6762">
      <w:pPr>
        <w:pStyle w:val="Prrafodelista"/>
        <w:numPr>
          <w:ilvl w:val="0"/>
          <w:numId w:val="2"/>
        </w:numPr>
        <w:spacing w:after="200" w:line="276" w:lineRule="auto"/>
        <w:ind w:left="426"/>
        <w:jc w:val="both"/>
        <w:rPr>
          <w:rFonts w:ascii="ITC Avant Garde" w:hAnsi="ITC Avant Garde" w:cs="Arial"/>
        </w:rPr>
      </w:pPr>
      <w:r w:rsidRPr="00CD56C0">
        <w:rPr>
          <w:rFonts w:ascii="ITC Avant Garde" w:hAnsi="ITC Avant Garde" w:cs="Arial"/>
        </w:rPr>
        <w:t>Puesto</w:t>
      </w:r>
      <w:r>
        <w:rPr>
          <w:rFonts w:ascii="ITC Avant Garde" w:hAnsi="ITC Avant Garde" w:cs="Arial"/>
        </w:rPr>
        <w:t>.</w:t>
      </w:r>
    </w:p>
    <w:p w:rsidR="00FE6762" w:rsidRPr="00CD56C0" w:rsidRDefault="00FE6762" w:rsidP="00FE6762">
      <w:pPr>
        <w:pStyle w:val="Prrafodelista"/>
        <w:numPr>
          <w:ilvl w:val="0"/>
          <w:numId w:val="2"/>
        </w:numPr>
        <w:spacing w:after="200" w:line="276" w:lineRule="auto"/>
        <w:ind w:left="426"/>
        <w:jc w:val="both"/>
        <w:rPr>
          <w:rFonts w:ascii="ITC Avant Garde" w:hAnsi="ITC Avant Garde" w:cs="Arial"/>
        </w:rPr>
      </w:pPr>
      <w:r w:rsidRPr="00CD56C0">
        <w:rPr>
          <w:rFonts w:ascii="ITC Avant Garde" w:hAnsi="ITC Avant Garde" w:cs="Arial"/>
        </w:rPr>
        <w:t>Correo electrónico</w:t>
      </w:r>
      <w:r>
        <w:rPr>
          <w:rFonts w:ascii="ITC Avant Garde" w:hAnsi="ITC Avant Garde" w:cs="Arial"/>
        </w:rPr>
        <w:t>.</w:t>
      </w:r>
    </w:p>
    <w:p w:rsidR="00FE6762" w:rsidRPr="00CD56C0" w:rsidRDefault="00FE6762" w:rsidP="00FE6762">
      <w:pPr>
        <w:spacing w:after="200" w:line="276" w:lineRule="auto"/>
        <w:ind w:left="426"/>
        <w:jc w:val="both"/>
        <w:rPr>
          <w:rFonts w:ascii="ITC Avant Garde" w:hAnsi="ITC Avant Garde" w:cs="Arial"/>
        </w:rPr>
      </w:pPr>
      <w:r w:rsidRPr="00CD56C0">
        <w:rPr>
          <w:rFonts w:ascii="ITC Avant Garde" w:hAnsi="ITC Avant Garde" w:cs="Arial"/>
        </w:rPr>
        <w:t>Una vez concluido el periodo de la Consulta Pública, la Unidad de Política Regulatoria someterá a consideración del Pleno, el resultado de la misma, a efecto de que se publique en el portal electrónico del Instituto Federal de Telecomunicaciones, un documento que atienda las opiniones, comentarios y/o propuestas recibidas durante el periodo de la Consulta Pública.</w:t>
      </w:r>
    </w:p>
    <w:p w:rsidR="006D7020" w:rsidRDefault="006D7020" w:rsidP="00BB73B1">
      <w:pPr>
        <w:pStyle w:val="NormalWeb"/>
        <w:spacing w:before="0" w:beforeAutospacing="0" w:after="30" w:afterAutospacing="0" w:line="360" w:lineRule="atLeast"/>
        <w:ind w:left="426"/>
        <w:jc w:val="both"/>
        <w:rPr>
          <w:rFonts w:ascii="ITC Avant Garde" w:hAnsi="ITC Avant Garde" w:cs="Arial"/>
          <w:color w:val="000000"/>
          <w:sz w:val="22"/>
          <w:szCs w:val="22"/>
        </w:rPr>
      </w:pPr>
      <w:r w:rsidRPr="002A49D7">
        <w:rPr>
          <w:rFonts w:ascii="ITC Avant Garde" w:hAnsi="ITC Avant Garde" w:cs="Arial"/>
          <w:color w:val="000000"/>
          <w:sz w:val="22"/>
          <w:szCs w:val="22"/>
        </w:rPr>
        <w:t>Los comentarios, opiniones, propuestas concretas y documentos adjuntos presentados durante la consulta de mérito, serán publicados en el portal electrónico del Instituto y en ese sentido serán considerados invariablemente públicos, salvo por lo dispuesto al efecto en la Ley Federal de Transparencia y Acceso a la Información Pública Gubernamental, así como en la Ley Federal de Protección de Datos Personales en Posesión de los Particulares.</w:t>
      </w:r>
    </w:p>
    <w:p w:rsidR="006D7020" w:rsidRPr="002A49D7" w:rsidRDefault="006D7020" w:rsidP="006D7020">
      <w:pPr>
        <w:pStyle w:val="NormalWeb"/>
        <w:spacing w:before="0" w:beforeAutospacing="0" w:after="30" w:afterAutospacing="0" w:line="360" w:lineRule="atLeast"/>
        <w:ind w:left="426"/>
        <w:jc w:val="both"/>
        <w:rPr>
          <w:rFonts w:ascii="ITC Avant Garde" w:hAnsi="ITC Avant Garde" w:cs="Arial"/>
          <w:color w:val="000000"/>
          <w:sz w:val="22"/>
          <w:szCs w:val="22"/>
        </w:rPr>
      </w:pPr>
    </w:p>
    <w:p w:rsidR="00460E8B" w:rsidRPr="006D7020" w:rsidRDefault="006D7020" w:rsidP="00BB73B1">
      <w:pPr>
        <w:pStyle w:val="NormalWeb"/>
        <w:spacing w:before="0" w:beforeAutospacing="0" w:after="30" w:afterAutospacing="0" w:line="360" w:lineRule="atLeast"/>
        <w:ind w:left="426"/>
        <w:jc w:val="both"/>
        <w:rPr>
          <w:rFonts w:ascii="ITC Avant Garde" w:hAnsi="ITC Avant Garde" w:cs="Arial"/>
          <w:color w:val="000000"/>
          <w:sz w:val="22"/>
          <w:szCs w:val="22"/>
        </w:rPr>
      </w:pPr>
      <w:r w:rsidRPr="006D7020">
        <w:rPr>
          <w:rFonts w:ascii="ITC Avant Garde" w:hAnsi="ITC Avant Garde" w:cs="Arial"/>
          <w:color w:val="000000"/>
          <w:sz w:val="22"/>
          <w:szCs w:val="22"/>
        </w:rPr>
        <w:t>No se atenderán ni publicarán aquellos comentarios, opiniones y propuestas que no se encuentren relacionados con el objeto de la presente consulta.</w:t>
      </w:r>
      <w:r w:rsidR="005F2977" w:rsidRPr="006D7020">
        <w:rPr>
          <w:rFonts w:ascii="ITC Avant Garde" w:hAnsi="ITC Avant Garde" w:cs="Arial"/>
          <w:color w:val="000000"/>
          <w:sz w:val="22"/>
          <w:szCs w:val="22"/>
        </w:rPr>
        <w:tab/>
      </w:r>
    </w:p>
    <w:sectPr w:rsidR="00460E8B" w:rsidRPr="006D7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8276C"/>
    <w:multiLevelType w:val="hybridMultilevel"/>
    <w:tmpl w:val="4384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80655"/>
    <w:multiLevelType w:val="hybridMultilevel"/>
    <w:tmpl w:val="54500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51"/>
    <w:rsid w:val="0015173E"/>
    <w:rsid w:val="00184B8A"/>
    <w:rsid w:val="0020159D"/>
    <w:rsid w:val="00243375"/>
    <w:rsid w:val="00284630"/>
    <w:rsid w:val="002A49D7"/>
    <w:rsid w:val="00331383"/>
    <w:rsid w:val="00373F75"/>
    <w:rsid w:val="003864E2"/>
    <w:rsid w:val="003A13D0"/>
    <w:rsid w:val="00460E8B"/>
    <w:rsid w:val="00490079"/>
    <w:rsid w:val="004904D6"/>
    <w:rsid w:val="004C7551"/>
    <w:rsid w:val="00542E8C"/>
    <w:rsid w:val="005F2977"/>
    <w:rsid w:val="00620CFC"/>
    <w:rsid w:val="006C5709"/>
    <w:rsid w:val="006D7020"/>
    <w:rsid w:val="00732FA8"/>
    <w:rsid w:val="007509B3"/>
    <w:rsid w:val="00787154"/>
    <w:rsid w:val="007B27FC"/>
    <w:rsid w:val="008124B6"/>
    <w:rsid w:val="008648D4"/>
    <w:rsid w:val="00887549"/>
    <w:rsid w:val="00915399"/>
    <w:rsid w:val="00920E44"/>
    <w:rsid w:val="0097400F"/>
    <w:rsid w:val="009C1D00"/>
    <w:rsid w:val="00A07061"/>
    <w:rsid w:val="00A45D23"/>
    <w:rsid w:val="00AA573B"/>
    <w:rsid w:val="00B33E28"/>
    <w:rsid w:val="00BB73B1"/>
    <w:rsid w:val="00C83A30"/>
    <w:rsid w:val="00D21199"/>
    <w:rsid w:val="00D322E3"/>
    <w:rsid w:val="00D51C04"/>
    <w:rsid w:val="00E40F9D"/>
    <w:rsid w:val="00E420CD"/>
    <w:rsid w:val="00E6682B"/>
    <w:rsid w:val="00F77D36"/>
    <w:rsid w:val="00F8405E"/>
    <w:rsid w:val="00FE6762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C6401-2E39-40BF-BBB0-0459921C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33E2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F9D"/>
    <w:rPr>
      <w:rFonts w:ascii="Segoe UI" w:hAnsi="Segoe UI" w:cs="Segoe UI"/>
      <w:sz w:val="18"/>
      <w:szCs w:val="18"/>
    </w:rPr>
  </w:style>
  <w:style w:type="paragraph" w:customStyle="1" w:styleId="Textoindependiente21">
    <w:name w:val="Texto independiente 21"/>
    <w:basedOn w:val="Normal"/>
    <w:rsid w:val="00460E8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920E44"/>
    <w:pPr>
      <w:ind w:left="720"/>
      <w:contextualSpacing/>
    </w:pPr>
  </w:style>
  <w:style w:type="paragraph" w:customStyle="1" w:styleId="Texto">
    <w:name w:val="Texto"/>
    <w:basedOn w:val="Normal"/>
    <w:link w:val="TextoCar"/>
    <w:rsid w:val="007B27F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B27FC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Emphasised">
    <w:name w:val="Emphasised"/>
    <w:basedOn w:val="Normal"/>
    <w:uiPriority w:val="99"/>
    <w:rsid w:val="007B27FC"/>
    <w:pPr>
      <w:keepLines/>
      <w:pBdr>
        <w:top w:val="single" w:sz="2" w:space="2" w:color="auto"/>
        <w:bottom w:val="single" w:sz="2" w:space="5" w:color="auto"/>
      </w:pBdr>
      <w:spacing w:after="240" w:line="320" w:lineRule="atLeast"/>
      <w:ind w:left="284" w:right="284"/>
      <w:jc w:val="both"/>
    </w:pPr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33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63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60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0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579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19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97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70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76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7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07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22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35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Diaz Villalobos</dc:creator>
  <cp:keywords/>
  <dc:description/>
  <cp:lastModifiedBy>Mario Alberto Esquivel Villaruel</cp:lastModifiedBy>
  <cp:revision>2</cp:revision>
  <cp:lastPrinted>2014-08-14T19:02:00Z</cp:lastPrinted>
  <dcterms:created xsi:type="dcterms:W3CDTF">2014-11-11T00:56:00Z</dcterms:created>
  <dcterms:modified xsi:type="dcterms:W3CDTF">2014-11-11T00:56:00Z</dcterms:modified>
</cp:coreProperties>
</file>