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3EFD7" w14:textId="2A5E1D6E" w:rsidR="001F3F43" w:rsidRDefault="001F3F43" w:rsidP="001F3F43">
      <w:pPr>
        <w:spacing w:after="200" w:line="276" w:lineRule="auto"/>
        <w:jc w:val="center"/>
        <w:rPr>
          <w:rFonts w:ascii="ITC Avant Garde" w:hAnsi="ITC Avant Garde" w:cs="Arial"/>
          <w:b/>
          <w:sz w:val="28"/>
          <w:szCs w:val="28"/>
        </w:rPr>
      </w:pPr>
      <w:bookmarkStart w:id="0" w:name="_GoBack"/>
      <w:bookmarkEnd w:id="0"/>
      <w:r>
        <w:rPr>
          <w:rFonts w:ascii="ITC Avant Garde" w:hAnsi="ITC Avant Garde" w:cs="Arial"/>
          <w:b/>
          <w:sz w:val="28"/>
          <w:szCs w:val="28"/>
        </w:rPr>
        <w:t>ANEXO ÚNICO</w:t>
      </w:r>
    </w:p>
    <w:p w14:paraId="7200D999" w14:textId="779BDA9A" w:rsidR="006D05E4" w:rsidRPr="00CD56C0" w:rsidRDefault="006D05E4" w:rsidP="001F3F43">
      <w:pPr>
        <w:spacing w:after="200" w:line="276" w:lineRule="auto"/>
        <w:jc w:val="center"/>
        <w:rPr>
          <w:rFonts w:ascii="ITC Avant Garde" w:hAnsi="ITC Avant Garde" w:cs="Arial"/>
          <w:b/>
          <w:sz w:val="28"/>
          <w:szCs w:val="28"/>
        </w:rPr>
      </w:pPr>
      <w:r w:rsidRPr="00CD56C0">
        <w:rPr>
          <w:rFonts w:ascii="ITC Avant Garde" w:hAnsi="ITC Avant Garde" w:cs="Arial"/>
          <w:b/>
          <w:sz w:val="28"/>
          <w:szCs w:val="28"/>
        </w:rPr>
        <w:t>DOCUMENTO DE CONSULTA PÚBLICA</w:t>
      </w:r>
    </w:p>
    <w:p w14:paraId="25A8BFF0" w14:textId="77777777" w:rsidR="00276D45" w:rsidRPr="00CD56C0" w:rsidRDefault="00276D45" w:rsidP="00B607D8">
      <w:pPr>
        <w:spacing w:after="200" w:line="276" w:lineRule="auto"/>
        <w:jc w:val="both"/>
        <w:rPr>
          <w:rFonts w:ascii="ITC Avant Garde" w:hAnsi="ITC Avant Garde" w:cs="Arial"/>
          <w:b/>
          <w:sz w:val="22"/>
          <w:szCs w:val="22"/>
        </w:rPr>
      </w:pPr>
    </w:p>
    <w:p w14:paraId="55D82FAE" w14:textId="77777777" w:rsidR="00276D45" w:rsidRPr="00CD56C0" w:rsidRDefault="00276D45" w:rsidP="00B607D8">
      <w:pPr>
        <w:spacing w:after="200" w:line="276" w:lineRule="auto"/>
        <w:jc w:val="both"/>
        <w:rPr>
          <w:rFonts w:ascii="ITC Avant Garde" w:hAnsi="ITC Avant Garde" w:cs="Arial"/>
          <w:b/>
          <w:sz w:val="22"/>
          <w:szCs w:val="22"/>
        </w:rPr>
      </w:pPr>
    </w:p>
    <w:p w14:paraId="61AA09B7" w14:textId="77777777" w:rsidR="00276D45" w:rsidRPr="00CD56C0" w:rsidRDefault="00276D45" w:rsidP="00B607D8">
      <w:pPr>
        <w:spacing w:after="200" w:line="276" w:lineRule="auto"/>
        <w:jc w:val="both"/>
        <w:rPr>
          <w:rFonts w:ascii="ITC Avant Garde" w:hAnsi="ITC Avant Garde" w:cs="Arial"/>
          <w:b/>
          <w:sz w:val="22"/>
          <w:szCs w:val="22"/>
        </w:rPr>
      </w:pPr>
    </w:p>
    <w:p w14:paraId="534393B6" w14:textId="77777777" w:rsidR="00276D45" w:rsidRPr="00CD56C0" w:rsidRDefault="00276D45" w:rsidP="00B607D8">
      <w:pPr>
        <w:spacing w:after="200" w:line="276" w:lineRule="auto"/>
        <w:jc w:val="both"/>
        <w:rPr>
          <w:rFonts w:ascii="ITC Avant Garde" w:hAnsi="ITC Avant Garde" w:cs="Arial"/>
          <w:b/>
          <w:sz w:val="22"/>
          <w:szCs w:val="22"/>
        </w:rPr>
      </w:pPr>
    </w:p>
    <w:p w14:paraId="62868BFA" w14:textId="77777777" w:rsidR="00276D45" w:rsidRPr="00CD56C0" w:rsidRDefault="00276D45" w:rsidP="00B607D8">
      <w:pPr>
        <w:spacing w:after="200" w:line="276" w:lineRule="auto"/>
        <w:jc w:val="both"/>
        <w:rPr>
          <w:rFonts w:ascii="ITC Avant Garde" w:hAnsi="ITC Avant Garde" w:cs="Arial"/>
          <w:b/>
          <w:sz w:val="22"/>
          <w:szCs w:val="22"/>
        </w:rPr>
      </w:pPr>
    </w:p>
    <w:p w14:paraId="5EB4CE02" w14:textId="77777777" w:rsidR="00276D45" w:rsidRPr="00CD56C0" w:rsidRDefault="00276D45" w:rsidP="00B607D8">
      <w:pPr>
        <w:spacing w:after="200" w:line="276" w:lineRule="auto"/>
        <w:jc w:val="both"/>
        <w:rPr>
          <w:rFonts w:ascii="ITC Avant Garde" w:hAnsi="ITC Avant Garde" w:cs="Arial"/>
          <w:b/>
          <w:sz w:val="22"/>
          <w:szCs w:val="22"/>
        </w:rPr>
      </w:pPr>
    </w:p>
    <w:p w14:paraId="59501AE9" w14:textId="77777777" w:rsidR="00276D45" w:rsidRPr="00CD56C0" w:rsidRDefault="00276D45" w:rsidP="00B607D8">
      <w:pPr>
        <w:spacing w:after="200" w:line="276" w:lineRule="auto"/>
        <w:jc w:val="both"/>
        <w:rPr>
          <w:rFonts w:ascii="ITC Avant Garde" w:hAnsi="ITC Avant Garde" w:cs="Arial"/>
          <w:b/>
          <w:sz w:val="22"/>
          <w:szCs w:val="22"/>
        </w:rPr>
      </w:pPr>
    </w:p>
    <w:p w14:paraId="712543F8" w14:textId="77777777" w:rsidR="00276D45" w:rsidRPr="00CD56C0" w:rsidRDefault="00276D45" w:rsidP="00B607D8">
      <w:pPr>
        <w:spacing w:after="200" w:line="276" w:lineRule="auto"/>
        <w:jc w:val="both"/>
        <w:rPr>
          <w:rFonts w:ascii="ITC Avant Garde" w:hAnsi="ITC Avant Garde" w:cs="Arial"/>
          <w:b/>
          <w:sz w:val="22"/>
          <w:szCs w:val="22"/>
        </w:rPr>
      </w:pPr>
    </w:p>
    <w:p w14:paraId="3DAD6D71" w14:textId="77777777" w:rsidR="00276D45" w:rsidRPr="00CD56C0" w:rsidRDefault="00276D45" w:rsidP="00B607D8">
      <w:pPr>
        <w:spacing w:after="200" w:line="276" w:lineRule="auto"/>
        <w:jc w:val="both"/>
        <w:rPr>
          <w:rFonts w:ascii="ITC Avant Garde" w:hAnsi="ITC Avant Garde" w:cs="Arial"/>
          <w:b/>
          <w:sz w:val="22"/>
          <w:szCs w:val="22"/>
        </w:rPr>
      </w:pPr>
    </w:p>
    <w:p w14:paraId="414C54B4" w14:textId="77777777" w:rsidR="00E62095" w:rsidRPr="00CD56C0" w:rsidRDefault="006D05E4" w:rsidP="00B607D8">
      <w:pPr>
        <w:spacing w:after="200" w:line="276" w:lineRule="auto"/>
        <w:jc w:val="both"/>
        <w:rPr>
          <w:rFonts w:ascii="ITC Avant Garde" w:hAnsi="ITC Avant Garde" w:cs="Arial"/>
          <w:b/>
          <w:sz w:val="32"/>
          <w:szCs w:val="32"/>
        </w:rPr>
      </w:pPr>
      <w:r w:rsidRPr="00CD56C0">
        <w:rPr>
          <w:rFonts w:ascii="ITC Avant Garde" w:hAnsi="ITC Avant Garde" w:cs="Arial"/>
          <w:b/>
          <w:sz w:val="32"/>
          <w:szCs w:val="32"/>
        </w:rPr>
        <w:t xml:space="preserve">REVISIÓN DE </w:t>
      </w:r>
      <w:r w:rsidR="00CD56C0" w:rsidRPr="00CD56C0">
        <w:rPr>
          <w:rFonts w:ascii="ITC Avant Garde" w:hAnsi="ITC Avant Garde" w:cs="Arial"/>
          <w:b/>
          <w:sz w:val="32"/>
          <w:szCs w:val="32"/>
        </w:rPr>
        <w:t>LOS</w:t>
      </w:r>
      <w:r w:rsidRPr="00CD56C0">
        <w:rPr>
          <w:rFonts w:ascii="ITC Avant Garde" w:hAnsi="ITC Avant Garde" w:cs="Arial"/>
          <w:b/>
          <w:sz w:val="32"/>
          <w:szCs w:val="32"/>
        </w:rPr>
        <w:t xml:space="preserve"> LINEAMIENTOS PARA DESARROLLAR MODELOS DE COSTOS.</w:t>
      </w:r>
    </w:p>
    <w:p w14:paraId="285A5043" w14:textId="77777777" w:rsidR="00633C4A" w:rsidRPr="00CD56C0" w:rsidRDefault="00633C4A"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br w:type="page"/>
      </w:r>
    </w:p>
    <w:p w14:paraId="2BC5F022" w14:textId="77777777" w:rsidR="00EA37D7" w:rsidRPr="00CD56C0" w:rsidRDefault="00633C4A" w:rsidP="00B607D8">
      <w:pPr>
        <w:pStyle w:val="Prrafodelista"/>
        <w:spacing w:after="200" w:line="276" w:lineRule="auto"/>
        <w:ind w:left="0"/>
        <w:jc w:val="both"/>
        <w:rPr>
          <w:rFonts w:ascii="ITC Avant Garde" w:hAnsi="ITC Avant Garde" w:cs="Arial"/>
        </w:rPr>
      </w:pPr>
      <w:r w:rsidRPr="00CD56C0">
        <w:rPr>
          <w:rFonts w:ascii="ITC Avant Garde" w:hAnsi="ITC Avant Garde" w:cs="Arial"/>
        </w:rPr>
        <w:lastRenderedPageBreak/>
        <w:t>Índice de contenidos</w:t>
      </w:r>
    </w:p>
    <w:sdt>
      <w:sdtPr>
        <w:rPr>
          <w:rFonts w:ascii="ITC Avant Garde" w:eastAsia="Times New Roman" w:hAnsi="ITC Avant Garde" w:cs="Times New Roman"/>
          <w:b w:val="0"/>
          <w:bCs w:val="0"/>
          <w:color w:val="auto"/>
          <w:sz w:val="24"/>
          <w:szCs w:val="24"/>
          <w:lang w:val="es-ES" w:eastAsia="es-ES"/>
        </w:rPr>
        <w:id w:val="379914045"/>
        <w:docPartObj>
          <w:docPartGallery w:val="Table of Contents"/>
          <w:docPartUnique/>
        </w:docPartObj>
      </w:sdtPr>
      <w:sdtEndPr/>
      <w:sdtContent>
        <w:p w14:paraId="639A215D" w14:textId="77777777" w:rsidR="00936978" w:rsidRPr="00CD56C0" w:rsidRDefault="00936978" w:rsidP="00B607D8">
          <w:pPr>
            <w:pStyle w:val="TtulodeTDC"/>
            <w:spacing w:before="0" w:after="200"/>
            <w:rPr>
              <w:rFonts w:ascii="ITC Avant Garde" w:hAnsi="ITC Avant Garde"/>
            </w:rPr>
          </w:pPr>
        </w:p>
        <w:p w14:paraId="03C8448F" w14:textId="77777777" w:rsidR="004656F5" w:rsidRDefault="00AC63CE">
          <w:pPr>
            <w:pStyle w:val="TDC1"/>
            <w:tabs>
              <w:tab w:val="left" w:pos="440"/>
              <w:tab w:val="right" w:leader="dot" w:pos="8494"/>
            </w:tabs>
            <w:rPr>
              <w:rFonts w:asciiTheme="minorHAnsi" w:eastAsiaTheme="minorEastAsia" w:hAnsiTheme="minorHAnsi" w:cstheme="minorBidi"/>
              <w:noProof/>
              <w:sz w:val="22"/>
              <w:szCs w:val="22"/>
              <w:lang w:val="es-MX" w:eastAsia="es-MX"/>
            </w:rPr>
          </w:pPr>
          <w:r w:rsidRPr="00CD56C0">
            <w:rPr>
              <w:rFonts w:ascii="ITC Avant Garde" w:hAnsi="ITC Avant Garde"/>
              <w:sz w:val="22"/>
              <w:szCs w:val="22"/>
            </w:rPr>
            <w:fldChar w:fldCharType="begin"/>
          </w:r>
          <w:r w:rsidR="00936978" w:rsidRPr="00CD56C0">
            <w:rPr>
              <w:rFonts w:ascii="ITC Avant Garde" w:hAnsi="ITC Avant Garde"/>
              <w:sz w:val="22"/>
              <w:szCs w:val="22"/>
            </w:rPr>
            <w:instrText xml:space="preserve"> TOC \o "1-3" \h \z \u </w:instrText>
          </w:r>
          <w:r w:rsidRPr="00CD56C0">
            <w:rPr>
              <w:rFonts w:ascii="ITC Avant Garde" w:hAnsi="ITC Avant Garde"/>
              <w:sz w:val="22"/>
              <w:szCs w:val="22"/>
            </w:rPr>
            <w:fldChar w:fldCharType="separate"/>
          </w:r>
          <w:hyperlink w:anchor="_Toc402900423" w:history="1">
            <w:r w:rsidR="004656F5" w:rsidRPr="00E26A3D">
              <w:rPr>
                <w:rStyle w:val="Hipervnculo"/>
                <w:rFonts w:ascii="ITC Avant Garde" w:hAnsi="ITC Avant Garde" w:cs="Arial"/>
                <w:b/>
                <w:noProof/>
              </w:rPr>
              <w:t>1.</w:t>
            </w:r>
            <w:r w:rsidR="004656F5">
              <w:rPr>
                <w:rFonts w:asciiTheme="minorHAnsi" w:eastAsiaTheme="minorEastAsia" w:hAnsiTheme="minorHAnsi" w:cstheme="minorBidi"/>
                <w:noProof/>
                <w:sz w:val="22"/>
                <w:szCs w:val="22"/>
                <w:lang w:val="es-MX" w:eastAsia="es-MX"/>
              </w:rPr>
              <w:tab/>
            </w:r>
            <w:r w:rsidR="004656F5" w:rsidRPr="00E26A3D">
              <w:rPr>
                <w:rStyle w:val="Hipervnculo"/>
                <w:rFonts w:ascii="ITC Avant Garde" w:hAnsi="ITC Avant Garde" w:cs="Arial"/>
                <w:b/>
                <w:noProof/>
              </w:rPr>
              <w:t>Introducción</w:t>
            </w:r>
            <w:r w:rsidR="004656F5">
              <w:rPr>
                <w:noProof/>
                <w:webHidden/>
              </w:rPr>
              <w:tab/>
            </w:r>
            <w:r w:rsidR="004656F5">
              <w:rPr>
                <w:noProof/>
                <w:webHidden/>
              </w:rPr>
              <w:fldChar w:fldCharType="begin"/>
            </w:r>
            <w:r w:rsidR="004656F5">
              <w:rPr>
                <w:noProof/>
                <w:webHidden/>
              </w:rPr>
              <w:instrText xml:space="preserve"> PAGEREF _Toc402900423 \h </w:instrText>
            </w:r>
            <w:r w:rsidR="004656F5">
              <w:rPr>
                <w:noProof/>
                <w:webHidden/>
              </w:rPr>
            </w:r>
            <w:r w:rsidR="004656F5">
              <w:rPr>
                <w:noProof/>
                <w:webHidden/>
              </w:rPr>
              <w:fldChar w:fldCharType="separate"/>
            </w:r>
            <w:r w:rsidR="001F3F43">
              <w:rPr>
                <w:noProof/>
                <w:webHidden/>
              </w:rPr>
              <w:t>3</w:t>
            </w:r>
            <w:r w:rsidR="004656F5">
              <w:rPr>
                <w:noProof/>
                <w:webHidden/>
              </w:rPr>
              <w:fldChar w:fldCharType="end"/>
            </w:r>
          </w:hyperlink>
        </w:p>
        <w:p w14:paraId="34FADB1F" w14:textId="77777777" w:rsidR="004656F5" w:rsidRDefault="00F65AC1">
          <w:pPr>
            <w:pStyle w:val="TDC1"/>
            <w:tabs>
              <w:tab w:val="left" w:pos="440"/>
              <w:tab w:val="right" w:leader="dot" w:pos="8494"/>
            </w:tabs>
            <w:rPr>
              <w:rFonts w:asciiTheme="minorHAnsi" w:eastAsiaTheme="minorEastAsia" w:hAnsiTheme="minorHAnsi" w:cstheme="minorBidi"/>
              <w:noProof/>
              <w:sz w:val="22"/>
              <w:szCs w:val="22"/>
              <w:lang w:val="es-MX" w:eastAsia="es-MX"/>
            </w:rPr>
          </w:pPr>
          <w:hyperlink w:anchor="_Toc402900424" w:history="1">
            <w:r w:rsidR="004656F5" w:rsidRPr="00E26A3D">
              <w:rPr>
                <w:rStyle w:val="Hipervnculo"/>
                <w:rFonts w:ascii="ITC Avant Garde" w:hAnsi="ITC Avant Garde"/>
                <w:b/>
                <w:noProof/>
              </w:rPr>
              <w:t>2.</w:t>
            </w:r>
            <w:r w:rsidR="004656F5">
              <w:rPr>
                <w:rFonts w:asciiTheme="minorHAnsi" w:eastAsiaTheme="minorEastAsia" w:hAnsiTheme="minorHAnsi" w:cstheme="minorBidi"/>
                <w:noProof/>
                <w:sz w:val="22"/>
                <w:szCs w:val="22"/>
                <w:lang w:val="es-MX" w:eastAsia="es-MX"/>
              </w:rPr>
              <w:tab/>
            </w:r>
            <w:r w:rsidR="004656F5" w:rsidRPr="00E26A3D">
              <w:rPr>
                <w:rStyle w:val="Hipervnculo"/>
                <w:rFonts w:ascii="ITC Avant Garde" w:hAnsi="ITC Avant Garde" w:cs="Arial"/>
                <w:b/>
                <w:noProof/>
              </w:rPr>
              <w:t xml:space="preserve">Objetivo y desarrollo </w:t>
            </w:r>
            <w:r w:rsidR="004656F5" w:rsidRPr="00E26A3D">
              <w:rPr>
                <w:rStyle w:val="Hipervnculo"/>
                <w:rFonts w:ascii="ITC Avant Garde" w:hAnsi="ITC Avant Garde"/>
                <w:b/>
                <w:noProof/>
              </w:rPr>
              <w:t>de la Consulta Pública</w:t>
            </w:r>
            <w:r w:rsidR="004656F5">
              <w:rPr>
                <w:noProof/>
                <w:webHidden/>
              </w:rPr>
              <w:tab/>
            </w:r>
            <w:r w:rsidR="004656F5">
              <w:rPr>
                <w:noProof/>
                <w:webHidden/>
              </w:rPr>
              <w:fldChar w:fldCharType="begin"/>
            </w:r>
            <w:r w:rsidR="004656F5">
              <w:rPr>
                <w:noProof/>
                <w:webHidden/>
              </w:rPr>
              <w:instrText xml:space="preserve"> PAGEREF _Toc402900424 \h </w:instrText>
            </w:r>
            <w:r w:rsidR="004656F5">
              <w:rPr>
                <w:noProof/>
                <w:webHidden/>
              </w:rPr>
            </w:r>
            <w:r w:rsidR="004656F5">
              <w:rPr>
                <w:noProof/>
                <w:webHidden/>
              </w:rPr>
              <w:fldChar w:fldCharType="separate"/>
            </w:r>
            <w:r w:rsidR="001F3F43">
              <w:rPr>
                <w:noProof/>
                <w:webHidden/>
              </w:rPr>
              <w:t>7</w:t>
            </w:r>
            <w:r w:rsidR="004656F5">
              <w:rPr>
                <w:noProof/>
                <w:webHidden/>
              </w:rPr>
              <w:fldChar w:fldCharType="end"/>
            </w:r>
          </w:hyperlink>
        </w:p>
        <w:p w14:paraId="16B4FE72" w14:textId="77777777" w:rsidR="004656F5" w:rsidRDefault="00F65AC1">
          <w:pPr>
            <w:pStyle w:val="TDC2"/>
            <w:rPr>
              <w:rFonts w:asciiTheme="minorHAnsi" w:hAnsiTheme="minorHAnsi" w:cstheme="minorBidi"/>
              <w:noProof/>
              <w:lang w:val="es-MX" w:eastAsia="es-MX"/>
            </w:rPr>
          </w:pPr>
          <w:hyperlink w:anchor="_Toc402900425" w:history="1">
            <w:r w:rsidR="004656F5" w:rsidRPr="00E26A3D">
              <w:rPr>
                <w:rStyle w:val="Hipervnculo"/>
                <w:b/>
                <w:noProof/>
              </w:rPr>
              <w:t>2.1.</w:t>
            </w:r>
            <w:r w:rsidR="004656F5">
              <w:rPr>
                <w:rFonts w:asciiTheme="minorHAnsi" w:hAnsiTheme="minorHAnsi" w:cstheme="minorBidi"/>
                <w:noProof/>
                <w:lang w:val="es-MX" w:eastAsia="es-MX"/>
              </w:rPr>
              <w:tab/>
            </w:r>
            <w:r w:rsidR="004656F5" w:rsidRPr="00E26A3D">
              <w:rPr>
                <w:rStyle w:val="Hipervnculo"/>
                <w:b/>
                <w:noProof/>
              </w:rPr>
              <w:t>Objetivo</w:t>
            </w:r>
            <w:r w:rsidR="004656F5">
              <w:rPr>
                <w:noProof/>
                <w:webHidden/>
              </w:rPr>
              <w:tab/>
            </w:r>
            <w:r w:rsidR="004656F5">
              <w:rPr>
                <w:noProof/>
                <w:webHidden/>
              </w:rPr>
              <w:fldChar w:fldCharType="begin"/>
            </w:r>
            <w:r w:rsidR="004656F5">
              <w:rPr>
                <w:noProof/>
                <w:webHidden/>
              </w:rPr>
              <w:instrText xml:space="preserve"> PAGEREF _Toc402900425 \h </w:instrText>
            </w:r>
            <w:r w:rsidR="004656F5">
              <w:rPr>
                <w:noProof/>
                <w:webHidden/>
              </w:rPr>
            </w:r>
            <w:r w:rsidR="004656F5">
              <w:rPr>
                <w:noProof/>
                <w:webHidden/>
              </w:rPr>
              <w:fldChar w:fldCharType="separate"/>
            </w:r>
            <w:r w:rsidR="001F3F43">
              <w:rPr>
                <w:noProof/>
                <w:webHidden/>
              </w:rPr>
              <w:t>7</w:t>
            </w:r>
            <w:r w:rsidR="004656F5">
              <w:rPr>
                <w:noProof/>
                <w:webHidden/>
              </w:rPr>
              <w:fldChar w:fldCharType="end"/>
            </w:r>
          </w:hyperlink>
        </w:p>
        <w:p w14:paraId="38920826" w14:textId="77777777" w:rsidR="004656F5" w:rsidRDefault="00F65AC1">
          <w:pPr>
            <w:pStyle w:val="TDC2"/>
            <w:rPr>
              <w:rFonts w:asciiTheme="minorHAnsi" w:hAnsiTheme="minorHAnsi" w:cstheme="minorBidi"/>
              <w:noProof/>
              <w:lang w:val="es-MX" w:eastAsia="es-MX"/>
            </w:rPr>
          </w:pPr>
          <w:hyperlink w:anchor="_Toc402900426" w:history="1">
            <w:r w:rsidR="004656F5" w:rsidRPr="00E26A3D">
              <w:rPr>
                <w:rStyle w:val="Hipervnculo"/>
                <w:rFonts w:cs="Arial"/>
                <w:b/>
                <w:noProof/>
              </w:rPr>
              <w:t>2.2.</w:t>
            </w:r>
            <w:r w:rsidR="004656F5">
              <w:rPr>
                <w:rFonts w:asciiTheme="minorHAnsi" w:hAnsiTheme="minorHAnsi" w:cstheme="minorBidi"/>
                <w:noProof/>
                <w:lang w:val="es-MX" w:eastAsia="es-MX"/>
              </w:rPr>
              <w:tab/>
            </w:r>
            <w:r w:rsidR="004656F5" w:rsidRPr="00E26A3D">
              <w:rPr>
                <w:rStyle w:val="Hipervnculo"/>
                <w:b/>
                <w:noProof/>
              </w:rPr>
              <w:t>Mecanismo</w:t>
            </w:r>
            <w:r w:rsidR="004656F5" w:rsidRPr="00E26A3D">
              <w:rPr>
                <w:rStyle w:val="Hipervnculo"/>
                <w:rFonts w:cs="Arial"/>
                <w:noProof/>
              </w:rPr>
              <w:t xml:space="preserve"> </w:t>
            </w:r>
            <w:r w:rsidR="004656F5" w:rsidRPr="00E26A3D">
              <w:rPr>
                <w:rStyle w:val="Hipervnculo"/>
                <w:rFonts w:cs="Arial"/>
                <w:b/>
                <w:noProof/>
              </w:rPr>
              <w:t>de consulta</w:t>
            </w:r>
            <w:r w:rsidR="004656F5">
              <w:rPr>
                <w:noProof/>
                <w:webHidden/>
              </w:rPr>
              <w:tab/>
            </w:r>
            <w:r w:rsidR="004656F5">
              <w:rPr>
                <w:noProof/>
                <w:webHidden/>
              </w:rPr>
              <w:fldChar w:fldCharType="begin"/>
            </w:r>
            <w:r w:rsidR="004656F5">
              <w:rPr>
                <w:noProof/>
                <w:webHidden/>
              </w:rPr>
              <w:instrText xml:space="preserve"> PAGEREF _Toc402900426 \h </w:instrText>
            </w:r>
            <w:r w:rsidR="004656F5">
              <w:rPr>
                <w:noProof/>
                <w:webHidden/>
              </w:rPr>
            </w:r>
            <w:r w:rsidR="004656F5">
              <w:rPr>
                <w:noProof/>
                <w:webHidden/>
              </w:rPr>
              <w:fldChar w:fldCharType="separate"/>
            </w:r>
            <w:r w:rsidR="001F3F43">
              <w:rPr>
                <w:noProof/>
                <w:webHidden/>
              </w:rPr>
              <w:t>7</w:t>
            </w:r>
            <w:r w:rsidR="004656F5">
              <w:rPr>
                <w:noProof/>
                <w:webHidden/>
              </w:rPr>
              <w:fldChar w:fldCharType="end"/>
            </w:r>
          </w:hyperlink>
        </w:p>
        <w:p w14:paraId="554F5E23" w14:textId="77777777" w:rsidR="004656F5" w:rsidRDefault="00F65AC1">
          <w:pPr>
            <w:pStyle w:val="TDC1"/>
            <w:tabs>
              <w:tab w:val="left" w:pos="440"/>
              <w:tab w:val="right" w:leader="dot" w:pos="8494"/>
            </w:tabs>
            <w:rPr>
              <w:rFonts w:asciiTheme="minorHAnsi" w:eastAsiaTheme="minorEastAsia" w:hAnsiTheme="minorHAnsi" w:cstheme="minorBidi"/>
              <w:noProof/>
              <w:sz w:val="22"/>
              <w:szCs w:val="22"/>
              <w:lang w:val="es-MX" w:eastAsia="es-MX"/>
            </w:rPr>
          </w:pPr>
          <w:hyperlink w:anchor="_Toc402900427" w:history="1">
            <w:r w:rsidR="004656F5" w:rsidRPr="00E26A3D">
              <w:rPr>
                <w:rStyle w:val="Hipervnculo"/>
                <w:rFonts w:ascii="ITC Avant Garde" w:hAnsi="ITC Avant Garde"/>
                <w:b/>
                <w:noProof/>
              </w:rPr>
              <w:t>3.</w:t>
            </w:r>
            <w:r w:rsidR="004656F5">
              <w:rPr>
                <w:rFonts w:asciiTheme="minorHAnsi" w:eastAsiaTheme="minorEastAsia" w:hAnsiTheme="minorHAnsi" w:cstheme="minorBidi"/>
                <w:noProof/>
                <w:sz w:val="22"/>
                <w:szCs w:val="22"/>
                <w:lang w:val="es-MX" w:eastAsia="es-MX"/>
              </w:rPr>
              <w:tab/>
            </w:r>
            <w:r w:rsidR="004656F5" w:rsidRPr="00E26A3D">
              <w:rPr>
                <w:rStyle w:val="Hipervnculo"/>
                <w:rFonts w:ascii="ITC Avant Garde" w:hAnsi="ITC Avant Garde"/>
                <w:b/>
                <w:noProof/>
              </w:rPr>
              <w:t>Consulta pública</w:t>
            </w:r>
            <w:r w:rsidR="004656F5">
              <w:rPr>
                <w:noProof/>
                <w:webHidden/>
              </w:rPr>
              <w:tab/>
            </w:r>
            <w:r w:rsidR="004656F5">
              <w:rPr>
                <w:noProof/>
                <w:webHidden/>
              </w:rPr>
              <w:fldChar w:fldCharType="begin"/>
            </w:r>
            <w:r w:rsidR="004656F5">
              <w:rPr>
                <w:noProof/>
                <w:webHidden/>
              </w:rPr>
              <w:instrText xml:space="preserve"> PAGEREF _Toc402900427 \h </w:instrText>
            </w:r>
            <w:r w:rsidR="004656F5">
              <w:rPr>
                <w:noProof/>
                <w:webHidden/>
              </w:rPr>
            </w:r>
            <w:r w:rsidR="004656F5">
              <w:rPr>
                <w:noProof/>
                <w:webHidden/>
              </w:rPr>
              <w:fldChar w:fldCharType="separate"/>
            </w:r>
            <w:r w:rsidR="001F3F43">
              <w:rPr>
                <w:noProof/>
                <w:webHidden/>
              </w:rPr>
              <w:t>9</w:t>
            </w:r>
            <w:r w:rsidR="004656F5">
              <w:rPr>
                <w:noProof/>
                <w:webHidden/>
              </w:rPr>
              <w:fldChar w:fldCharType="end"/>
            </w:r>
          </w:hyperlink>
        </w:p>
        <w:p w14:paraId="60DB57BA" w14:textId="77777777" w:rsidR="004656F5" w:rsidRDefault="00F65AC1">
          <w:pPr>
            <w:pStyle w:val="TDC2"/>
            <w:rPr>
              <w:rFonts w:asciiTheme="minorHAnsi" w:hAnsiTheme="minorHAnsi" w:cstheme="minorBidi"/>
              <w:noProof/>
              <w:lang w:val="es-MX" w:eastAsia="es-MX"/>
            </w:rPr>
          </w:pPr>
          <w:hyperlink w:anchor="_Toc402900428" w:history="1">
            <w:r w:rsidR="004656F5" w:rsidRPr="00E26A3D">
              <w:rPr>
                <w:rStyle w:val="Hipervnculo"/>
                <w:rFonts w:ascii="Arial" w:hAnsi="Arial" w:cs="Arial"/>
                <w:noProof/>
              </w:rPr>
              <w:t>3.1</w:t>
            </w:r>
            <w:r w:rsidR="004656F5">
              <w:rPr>
                <w:rFonts w:asciiTheme="minorHAnsi" w:hAnsiTheme="minorHAnsi" w:cstheme="minorBidi"/>
                <w:noProof/>
                <w:lang w:val="es-MX" w:eastAsia="es-MX"/>
              </w:rPr>
              <w:tab/>
            </w:r>
            <w:r w:rsidR="004656F5" w:rsidRPr="00E26A3D">
              <w:rPr>
                <w:rStyle w:val="Hipervnculo"/>
                <w:rFonts w:cs="Arial"/>
                <w:noProof/>
              </w:rPr>
              <w:t>Importancia de la interconexión</w:t>
            </w:r>
            <w:r w:rsidR="004656F5">
              <w:rPr>
                <w:noProof/>
                <w:webHidden/>
              </w:rPr>
              <w:tab/>
            </w:r>
            <w:r w:rsidR="004656F5">
              <w:rPr>
                <w:noProof/>
                <w:webHidden/>
              </w:rPr>
              <w:fldChar w:fldCharType="begin"/>
            </w:r>
            <w:r w:rsidR="004656F5">
              <w:rPr>
                <w:noProof/>
                <w:webHidden/>
              </w:rPr>
              <w:instrText xml:space="preserve"> PAGEREF _Toc402900428 \h </w:instrText>
            </w:r>
            <w:r w:rsidR="004656F5">
              <w:rPr>
                <w:noProof/>
                <w:webHidden/>
              </w:rPr>
            </w:r>
            <w:r w:rsidR="004656F5">
              <w:rPr>
                <w:noProof/>
                <w:webHidden/>
              </w:rPr>
              <w:fldChar w:fldCharType="separate"/>
            </w:r>
            <w:r w:rsidR="001F3F43">
              <w:rPr>
                <w:noProof/>
                <w:webHidden/>
              </w:rPr>
              <w:t>9</w:t>
            </w:r>
            <w:r w:rsidR="004656F5">
              <w:rPr>
                <w:noProof/>
                <w:webHidden/>
              </w:rPr>
              <w:fldChar w:fldCharType="end"/>
            </w:r>
          </w:hyperlink>
        </w:p>
        <w:p w14:paraId="59C173CE" w14:textId="77777777" w:rsidR="004656F5" w:rsidRDefault="00F65AC1">
          <w:pPr>
            <w:pStyle w:val="TDC2"/>
            <w:rPr>
              <w:rFonts w:asciiTheme="minorHAnsi" w:hAnsiTheme="minorHAnsi" w:cstheme="minorBidi"/>
              <w:noProof/>
              <w:lang w:val="es-MX" w:eastAsia="es-MX"/>
            </w:rPr>
          </w:pPr>
          <w:hyperlink w:anchor="_Toc402900429" w:history="1">
            <w:r w:rsidR="004656F5" w:rsidRPr="00E26A3D">
              <w:rPr>
                <w:rStyle w:val="Hipervnculo"/>
                <w:rFonts w:ascii="Arial" w:hAnsi="Arial" w:cs="Arial"/>
                <w:noProof/>
              </w:rPr>
              <w:t>3.2</w:t>
            </w:r>
            <w:r w:rsidR="004656F5">
              <w:rPr>
                <w:rFonts w:asciiTheme="minorHAnsi" w:hAnsiTheme="minorHAnsi" w:cstheme="minorBidi"/>
                <w:noProof/>
                <w:lang w:val="es-MX" w:eastAsia="es-MX"/>
              </w:rPr>
              <w:tab/>
            </w:r>
            <w:r w:rsidR="004656F5" w:rsidRPr="00E26A3D">
              <w:rPr>
                <w:rStyle w:val="Hipervnculo"/>
                <w:rFonts w:cs="Arial"/>
                <w:noProof/>
              </w:rPr>
              <w:t>Tarifas de interconexión asimétricas</w:t>
            </w:r>
            <w:r w:rsidR="004656F5">
              <w:rPr>
                <w:noProof/>
                <w:webHidden/>
              </w:rPr>
              <w:tab/>
            </w:r>
            <w:r w:rsidR="004656F5">
              <w:rPr>
                <w:noProof/>
                <w:webHidden/>
              </w:rPr>
              <w:fldChar w:fldCharType="begin"/>
            </w:r>
            <w:r w:rsidR="004656F5">
              <w:rPr>
                <w:noProof/>
                <w:webHidden/>
              </w:rPr>
              <w:instrText xml:space="preserve"> PAGEREF _Toc402900429 \h </w:instrText>
            </w:r>
            <w:r w:rsidR="004656F5">
              <w:rPr>
                <w:noProof/>
                <w:webHidden/>
              </w:rPr>
            </w:r>
            <w:r w:rsidR="004656F5">
              <w:rPr>
                <w:noProof/>
                <w:webHidden/>
              </w:rPr>
              <w:fldChar w:fldCharType="separate"/>
            </w:r>
            <w:r w:rsidR="001F3F43">
              <w:rPr>
                <w:noProof/>
                <w:webHidden/>
              </w:rPr>
              <w:t>11</w:t>
            </w:r>
            <w:r w:rsidR="004656F5">
              <w:rPr>
                <w:noProof/>
                <w:webHidden/>
              </w:rPr>
              <w:fldChar w:fldCharType="end"/>
            </w:r>
          </w:hyperlink>
        </w:p>
        <w:p w14:paraId="6D847BA0" w14:textId="77777777" w:rsidR="004656F5" w:rsidRDefault="00F65AC1">
          <w:pPr>
            <w:pStyle w:val="TDC2"/>
            <w:rPr>
              <w:rFonts w:asciiTheme="minorHAnsi" w:hAnsiTheme="minorHAnsi" w:cstheme="minorBidi"/>
              <w:noProof/>
              <w:lang w:val="es-MX" w:eastAsia="es-MX"/>
            </w:rPr>
          </w:pPr>
          <w:hyperlink w:anchor="_Toc402900430" w:history="1">
            <w:r w:rsidR="004656F5" w:rsidRPr="00E26A3D">
              <w:rPr>
                <w:rStyle w:val="Hipervnculo"/>
                <w:rFonts w:ascii="Arial" w:hAnsi="Arial" w:cs="Arial"/>
                <w:noProof/>
              </w:rPr>
              <w:t>3.3</w:t>
            </w:r>
            <w:r w:rsidR="004656F5">
              <w:rPr>
                <w:rFonts w:asciiTheme="minorHAnsi" w:hAnsiTheme="minorHAnsi" w:cstheme="minorBidi"/>
                <w:noProof/>
                <w:lang w:val="es-MX" w:eastAsia="es-MX"/>
              </w:rPr>
              <w:tab/>
            </w:r>
            <w:r w:rsidR="004656F5" w:rsidRPr="00E26A3D">
              <w:rPr>
                <w:rStyle w:val="Hipervnculo"/>
                <w:noProof/>
              </w:rPr>
              <w:t>Metodología para el cálculo de los costos de interconexión</w:t>
            </w:r>
            <w:r w:rsidR="004656F5">
              <w:rPr>
                <w:noProof/>
                <w:webHidden/>
              </w:rPr>
              <w:tab/>
            </w:r>
            <w:r w:rsidR="004656F5">
              <w:rPr>
                <w:noProof/>
                <w:webHidden/>
              </w:rPr>
              <w:fldChar w:fldCharType="begin"/>
            </w:r>
            <w:r w:rsidR="004656F5">
              <w:rPr>
                <w:noProof/>
                <w:webHidden/>
              </w:rPr>
              <w:instrText xml:space="preserve"> PAGEREF _Toc402900430 \h </w:instrText>
            </w:r>
            <w:r w:rsidR="004656F5">
              <w:rPr>
                <w:noProof/>
                <w:webHidden/>
              </w:rPr>
            </w:r>
            <w:r w:rsidR="004656F5">
              <w:rPr>
                <w:noProof/>
                <w:webHidden/>
              </w:rPr>
              <w:fldChar w:fldCharType="separate"/>
            </w:r>
            <w:r w:rsidR="001F3F43">
              <w:rPr>
                <w:noProof/>
                <w:webHidden/>
              </w:rPr>
              <w:t>16</w:t>
            </w:r>
            <w:r w:rsidR="004656F5">
              <w:rPr>
                <w:noProof/>
                <w:webHidden/>
              </w:rPr>
              <w:fldChar w:fldCharType="end"/>
            </w:r>
          </w:hyperlink>
        </w:p>
        <w:p w14:paraId="0E87A882" w14:textId="77777777" w:rsidR="004656F5" w:rsidRDefault="00F65AC1">
          <w:pPr>
            <w:pStyle w:val="TDC2"/>
            <w:rPr>
              <w:rFonts w:asciiTheme="minorHAnsi" w:hAnsiTheme="minorHAnsi" w:cstheme="minorBidi"/>
              <w:noProof/>
              <w:lang w:val="es-MX" w:eastAsia="es-MX"/>
            </w:rPr>
          </w:pPr>
          <w:hyperlink w:anchor="_Toc402900431" w:history="1">
            <w:r w:rsidR="004656F5" w:rsidRPr="00E26A3D">
              <w:rPr>
                <w:rStyle w:val="Hipervnculo"/>
                <w:rFonts w:ascii="Arial" w:hAnsi="Arial" w:cs="Arial"/>
                <w:noProof/>
              </w:rPr>
              <w:t>3.4</w:t>
            </w:r>
            <w:r w:rsidR="004656F5">
              <w:rPr>
                <w:rFonts w:asciiTheme="minorHAnsi" w:hAnsiTheme="minorHAnsi" w:cstheme="minorBidi"/>
                <w:noProof/>
                <w:lang w:val="es-MX" w:eastAsia="es-MX"/>
              </w:rPr>
              <w:tab/>
            </w:r>
            <w:r w:rsidR="004656F5" w:rsidRPr="00E26A3D">
              <w:rPr>
                <w:rStyle w:val="Hipervnculo"/>
                <w:rFonts w:cs="Arial"/>
                <w:noProof/>
              </w:rPr>
              <w:t>Nuevos enfoques en la regulación de tarifas de interconexión</w:t>
            </w:r>
            <w:r w:rsidR="004656F5">
              <w:rPr>
                <w:noProof/>
                <w:webHidden/>
              </w:rPr>
              <w:tab/>
            </w:r>
            <w:r w:rsidR="004656F5">
              <w:rPr>
                <w:noProof/>
                <w:webHidden/>
              </w:rPr>
              <w:fldChar w:fldCharType="begin"/>
            </w:r>
            <w:r w:rsidR="004656F5">
              <w:rPr>
                <w:noProof/>
                <w:webHidden/>
              </w:rPr>
              <w:instrText xml:space="preserve"> PAGEREF _Toc402900431 \h </w:instrText>
            </w:r>
            <w:r w:rsidR="004656F5">
              <w:rPr>
                <w:noProof/>
                <w:webHidden/>
              </w:rPr>
            </w:r>
            <w:r w:rsidR="004656F5">
              <w:rPr>
                <w:noProof/>
                <w:webHidden/>
              </w:rPr>
              <w:fldChar w:fldCharType="separate"/>
            </w:r>
            <w:r w:rsidR="001F3F43">
              <w:rPr>
                <w:noProof/>
                <w:webHidden/>
              </w:rPr>
              <w:t>24</w:t>
            </w:r>
            <w:r w:rsidR="004656F5">
              <w:rPr>
                <w:noProof/>
                <w:webHidden/>
              </w:rPr>
              <w:fldChar w:fldCharType="end"/>
            </w:r>
          </w:hyperlink>
        </w:p>
        <w:p w14:paraId="05582E9D" w14:textId="77777777" w:rsidR="004656F5" w:rsidRDefault="00F65AC1">
          <w:pPr>
            <w:pStyle w:val="TDC2"/>
            <w:rPr>
              <w:rFonts w:asciiTheme="minorHAnsi" w:hAnsiTheme="minorHAnsi" w:cstheme="minorBidi"/>
              <w:noProof/>
              <w:lang w:val="es-MX" w:eastAsia="es-MX"/>
            </w:rPr>
          </w:pPr>
          <w:hyperlink w:anchor="_Toc402900432" w:history="1">
            <w:r w:rsidR="004656F5" w:rsidRPr="00E26A3D">
              <w:rPr>
                <w:rStyle w:val="Hipervnculo"/>
                <w:rFonts w:ascii="Arial" w:hAnsi="Arial" w:cs="Arial"/>
                <w:noProof/>
              </w:rPr>
              <w:t>3.5</w:t>
            </w:r>
            <w:r w:rsidR="004656F5">
              <w:rPr>
                <w:rFonts w:asciiTheme="minorHAnsi" w:hAnsiTheme="minorHAnsi" w:cstheme="minorBidi"/>
                <w:noProof/>
                <w:lang w:val="es-MX" w:eastAsia="es-MX"/>
              </w:rPr>
              <w:tab/>
            </w:r>
            <w:r w:rsidR="004656F5" w:rsidRPr="00E26A3D">
              <w:rPr>
                <w:rStyle w:val="Hipervnculo"/>
                <w:rFonts w:cs="Arial"/>
                <w:noProof/>
              </w:rPr>
              <w:t>Lineamientos para elaborar modelos de costos</w:t>
            </w:r>
            <w:r w:rsidR="004656F5">
              <w:rPr>
                <w:noProof/>
                <w:webHidden/>
              </w:rPr>
              <w:tab/>
            </w:r>
            <w:r w:rsidR="004656F5">
              <w:rPr>
                <w:noProof/>
                <w:webHidden/>
              </w:rPr>
              <w:fldChar w:fldCharType="begin"/>
            </w:r>
            <w:r w:rsidR="004656F5">
              <w:rPr>
                <w:noProof/>
                <w:webHidden/>
              </w:rPr>
              <w:instrText xml:space="preserve"> PAGEREF _Toc402900432 \h </w:instrText>
            </w:r>
            <w:r w:rsidR="004656F5">
              <w:rPr>
                <w:noProof/>
                <w:webHidden/>
              </w:rPr>
            </w:r>
            <w:r w:rsidR="004656F5">
              <w:rPr>
                <w:noProof/>
                <w:webHidden/>
              </w:rPr>
              <w:fldChar w:fldCharType="separate"/>
            </w:r>
            <w:r w:rsidR="001F3F43">
              <w:rPr>
                <w:noProof/>
                <w:webHidden/>
              </w:rPr>
              <w:t>33</w:t>
            </w:r>
            <w:r w:rsidR="004656F5">
              <w:rPr>
                <w:noProof/>
                <w:webHidden/>
              </w:rPr>
              <w:fldChar w:fldCharType="end"/>
            </w:r>
          </w:hyperlink>
        </w:p>
        <w:p w14:paraId="01B518F2" w14:textId="77777777" w:rsidR="00936978" w:rsidRPr="00CD56C0" w:rsidRDefault="00AC63CE" w:rsidP="00B607D8">
          <w:pPr>
            <w:spacing w:after="200" w:line="276" w:lineRule="auto"/>
            <w:rPr>
              <w:rFonts w:ascii="ITC Avant Garde" w:hAnsi="ITC Avant Garde"/>
            </w:rPr>
          </w:pPr>
          <w:r w:rsidRPr="00CD56C0">
            <w:rPr>
              <w:rFonts w:ascii="ITC Avant Garde" w:hAnsi="ITC Avant Garde"/>
              <w:b/>
              <w:bCs/>
              <w:sz w:val="22"/>
              <w:szCs w:val="22"/>
            </w:rPr>
            <w:fldChar w:fldCharType="end"/>
          </w:r>
        </w:p>
      </w:sdtContent>
    </w:sdt>
    <w:p w14:paraId="1B8ABCA8" w14:textId="77777777" w:rsidR="00AC0C12" w:rsidRPr="00CD56C0" w:rsidRDefault="00AC0C12" w:rsidP="00B607D8">
      <w:pPr>
        <w:pStyle w:val="Prrafodelista"/>
        <w:spacing w:after="200" w:line="276" w:lineRule="auto"/>
        <w:ind w:left="0"/>
        <w:jc w:val="both"/>
        <w:rPr>
          <w:rFonts w:ascii="ITC Avant Garde" w:hAnsi="ITC Avant Garde" w:cs="Arial"/>
          <w:sz w:val="22"/>
          <w:szCs w:val="22"/>
        </w:rPr>
      </w:pPr>
    </w:p>
    <w:p w14:paraId="34742A1D" w14:textId="77777777" w:rsidR="00633C4A" w:rsidRPr="00CD56C0" w:rsidRDefault="00633C4A"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br w:type="page"/>
      </w:r>
    </w:p>
    <w:p w14:paraId="6780640A" w14:textId="77777777" w:rsidR="00633C4A" w:rsidRPr="00CD56C0" w:rsidRDefault="00633C4A" w:rsidP="00B607D8">
      <w:pPr>
        <w:pStyle w:val="Prrafodelista"/>
        <w:numPr>
          <w:ilvl w:val="0"/>
          <w:numId w:val="25"/>
        </w:numPr>
        <w:spacing w:after="200" w:line="276" w:lineRule="auto"/>
        <w:ind w:left="0" w:hanging="357"/>
        <w:jc w:val="both"/>
        <w:outlineLvl w:val="0"/>
        <w:rPr>
          <w:rFonts w:ascii="ITC Avant Garde" w:hAnsi="ITC Avant Garde" w:cs="Arial"/>
          <w:b/>
          <w:sz w:val="22"/>
          <w:szCs w:val="22"/>
        </w:rPr>
      </w:pPr>
      <w:bookmarkStart w:id="1" w:name="_Toc402900423"/>
      <w:r w:rsidRPr="00CD56C0">
        <w:rPr>
          <w:rFonts w:ascii="ITC Avant Garde" w:hAnsi="ITC Avant Garde" w:cs="Arial"/>
          <w:b/>
          <w:sz w:val="22"/>
          <w:szCs w:val="22"/>
        </w:rPr>
        <w:lastRenderedPageBreak/>
        <w:t>Introducción</w:t>
      </w:r>
      <w:bookmarkEnd w:id="1"/>
    </w:p>
    <w:p w14:paraId="438AB4BD" w14:textId="77777777" w:rsidR="00722CAC" w:rsidRDefault="00722CAC"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El artículo 6o. de la Constitución</w:t>
      </w:r>
      <w:r w:rsidR="00DE2E5F" w:rsidRPr="00CD56C0">
        <w:rPr>
          <w:rFonts w:ascii="ITC Avant Garde" w:hAnsi="ITC Avant Garde" w:cs="Arial"/>
          <w:sz w:val="22"/>
          <w:szCs w:val="22"/>
        </w:rPr>
        <w:t xml:space="preserve"> Política de los Estados Unidos Mexicanos</w:t>
      </w:r>
      <w:r w:rsidRPr="00CD56C0">
        <w:rPr>
          <w:rFonts w:ascii="ITC Avant Garde" w:hAnsi="ITC Avant Garde" w:cs="Arial"/>
          <w:sz w:val="22"/>
          <w:szCs w:val="22"/>
        </w:rPr>
        <w:t xml:space="preserve"> establece que las telecomunicaciones son servicios p</w:t>
      </w:r>
      <w:r w:rsidR="00A93A22" w:rsidRPr="00CD56C0">
        <w:rPr>
          <w:rFonts w:ascii="ITC Avant Garde" w:hAnsi="ITC Avant Garde" w:cs="Arial"/>
          <w:sz w:val="22"/>
          <w:szCs w:val="22"/>
        </w:rPr>
        <w:t xml:space="preserve">úblicos de interés general, y </w:t>
      </w:r>
      <w:r w:rsidR="00DE2E5F" w:rsidRPr="00CD56C0">
        <w:rPr>
          <w:rFonts w:ascii="ITC Avant Garde" w:hAnsi="ITC Avant Garde" w:cs="Arial"/>
          <w:sz w:val="22"/>
          <w:szCs w:val="22"/>
        </w:rPr>
        <w:t xml:space="preserve">es </w:t>
      </w:r>
      <w:r w:rsidRPr="00CD56C0">
        <w:rPr>
          <w:rFonts w:ascii="ITC Avant Garde" w:hAnsi="ITC Avant Garde" w:cs="Arial"/>
          <w:sz w:val="22"/>
          <w:szCs w:val="22"/>
        </w:rPr>
        <w:t xml:space="preserve">deber del Estado garantizar que </w:t>
      </w:r>
      <w:r w:rsidR="00DE2E5F" w:rsidRPr="00CD56C0">
        <w:rPr>
          <w:rFonts w:ascii="ITC Avant Garde" w:hAnsi="ITC Avant Garde" w:cs="Arial"/>
          <w:sz w:val="22"/>
          <w:szCs w:val="22"/>
        </w:rPr>
        <w:t>este servicio se</w:t>
      </w:r>
      <w:r w:rsidRPr="00CD56C0">
        <w:rPr>
          <w:rFonts w:ascii="ITC Avant Garde" w:hAnsi="ITC Avant Garde" w:cs="Arial"/>
          <w:sz w:val="22"/>
          <w:szCs w:val="22"/>
        </w:rPr>
        <w:t xml:space="preserve"> preste en condiciones de competencia, calidad, pluralidad, cobertura universal, interconexión, convergencia, continuidad, acceso libre y sin injerencias arbitrarias.</w:t>
      </w:r>
    </w:p>
    <w:p w14:paraId="3B44A016" w14:textId="77777777" w:rsidR="00EC7872" w:rsidRPr="00CD56C0" w:rsidRDefault="0004654C" w:rsidP="00B607D8">
      <w:pPr>
        <w:spacing w:after="200" w:line="276" w:lineRule="auto"/>
        <w:jc w:val="both"/>
        <w:rPr>
          <w:rFonts w:ascii="ITC Avant Garde" w:hAnsi="ITC Avant Garde"/>
          <w:sz w:val="22"/>
          <w:szCs w:val="22"/>
        </w:rPr>
      </w:pPr>
      <w:r>
        <w:rPr>
          <w:rFonts w:ascii="ITC Avant Garde" w:hAnsi="ITC Avant Garde"/>
          <w:sz w:val="22"/>
          <w:szCs w:val="22"/>
        </w:rPr>
        <w:t>Por su parte el artículo 2 de la Ley Federal de Telecomunicaciones y Radiodifusión</w:t>
      </w:r>
      <w:r w:rsidR="002F7615">
        <w:rPr>
          <w:rFonts w:ascii="ITC Avant Garde" w:hAnsi="ITC Avant Garde"/>
          <w:sz w:val="22"/>
          <w:szCs w:val="22"/>
        </w:rPr>
        <w:t xml:space="preserve"> (en lo sucesivo, la “LFTR”)</w:t>
      </w:r>
      <w:r>
        <w:rPr>
          <w:rFonts w:ascii="ITC Avant Garde" w:hAnsi="ITC Avant Garde"/>
          <w:sz w:val="22"/>
          <w:szCs w:val="22"/>
        </w:rPr>
        <w:t xml:space="preserve">, en concordancia con la Constitución señala que las telecomunicaciones son servicios públicos de interés general; y que corresponde al Estado ejercer la rectoría en la materia, proteger la seguridad y la soberanía de la Nación y garantizar </w:t>
      </w:r>
      <w:r w:rsidR="002F7615">
        <w:rPr>
          <w:rFonts w:ascii="ITC Avant Garde" w:hAnsi="ITC Avant Garde"/>
          <w:sz w:val="22"/>
          <w:szCs w:val="22"/>
        </w:rPr>
        <w:t>su</w:t>
      </w:r>
      <w:r>
        <w:rPr>
          <w:rFonts w:ascii="ITC Avant Garde" w:hAnsi="ITC Avant Garde"/>
          <w:sz w:val="22"/>
          <w:szCs w:val="22"/>
        </w:rPr>
        <w:t xml:space="preserve"> eficiente prestación</w:t>
      </w:r>
      <w:r w:rsidR="002F7615">
        <w:rPr>
          <w:rFonts w:ascii="ITC Avant Garde" w:hAnsi="ITC Avant Garde"/>
          <w:sz w:val="22"/>
          <w:szCs w:val="22"/>
        </w:rPr>
        <w:t xml:space="preserve">, y que para tales efectos establecerá condiciones de competencia efectiva en la prestación de dichos servicios. </w:t>
      </w:r>
    </w:p>
    <w:p w14:paraId="52BE3545" w14:textId="77777777" w:rsidR="002F7615" w:rsidRDefault="002F7615" w:rsidP="00B607D8">
      <w:pPr>
        <w:spacing w:after="200" w:line="276" w:lineRule="auto"/>
        <w:jc w:val="both"/>
        <w:rPr>
          <w:rFonts w:ascii="ITC Avant Garde" w:hAnsi="ITC Avant Garde" w:cs="Arial"/>
          <w:sz w:val="22"/>
          <w:szCs w:val="22"/>
        </w:rPr>
      </w:pPr>
      <w:r>
        <w:rPr>
          <w:rFonts w:ascii="ITC Avant Garde" w:hAnsi="ITC Avant Garde" w:cs="Arial"/>
          <w:sz w:val="22"/>
          <w:szCs w:val="22"/>
        </w:rPr>
        <w:t xml:space="preserve">En este sentido se observa en la LFTR que es a través del desarrollo y la promoción de una competencia efectiva que se garantizan las mejores condiciones para el país. </w:t>
      </w:r>
    </w:p>
    <w:p w14:paraId="660E8AA1" w14:textId="77777777" w:rsidR="00722CAC" w:rsidRPr="00CD56C0" w:rsidRDefault="002F7615" w:rsidP="00B607D8">
      <w:pPr>
        <w:spacing w:after="200" w:line="276" w:lineRule="auto"/>
        <w:jc w:val="both"/>
        <w:rPr>
          <w:rFonts w:ascii="ITC Avant Garde" w:hAnsi="ITC Avant Garde"/>
          <w:sz w:val="22"/>
          <w:szCs w:val="22"/>
        </w:rPr>
      </w:pPr>
      <w:r>
        <w:rPr>
          <w:rFonts w:ascii="ITC Avant Garde" w:hAnsi="ITC Avant Garde" w:cs="Arial"/>
          <w:sz w:val="22"/>
          <w:szCs w:val="22"/>
        </w:rPr>
        <w:t>L</w:t>
      </w:r>
      <w:r w:rsidR="00722CAC" w:rsidRPr="00CD56C0">
        <w:rPr>
          <w:rFonts w:ascii="ITC Avant Garde" w:hAnsi="ITC Avant Garde" w:cs="Arial"/>
          <w:sz w:val="22"/>
          <w:szCs w:val="22"/>
        </w:rPr>
        <w:t xml:space="preserve">a competencia es </w:t>
      </w:r>
      <w:r w:rsidR="009C3172">
        <w:rPr>
          <w:rFonts w:ascii="ITC Avant Garde" w:hAnsi="ITC Avant Garde" w:cs="Arial"/>
          <w:sz w:val="22"/>
          <w:szCs w:val="22"/>
        </w:rPr>
        <w:t>una condición de mercado decisiva</w:t>
      </w:r>
      <w:r w:rsidR="00722CAC" w:rsidRPr="00CD56C0">
        <w:rPr>
          <w:rFonts w:ascii="ITC Avant Garde" w:hAnsi="ITC Avant Garde" w:cs="Arial"/>
          <w:sz w:val="22"/>
          <w:szCs w:val="22"/>
        </w:rPr>
        <w:t xml:space="preserve"> para la innovación y el desarrollo de los mercados de las telecomunicaciones. 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w:t>
      </w:r>
      <w:r w:rsidR="00DE2E5F" w:rsidRPr="00CD56C0">
        <w:rPr>
          <w:rFonts w:ascii="ITC Avant Garde" w:hAnsi="ITC Avant Garde" w:cs="Arial"/>
          <w:sz w:val="22"/>
          <w:szCs w:val="22"/>
        </w:rPr>
        <w:t>, y en un insumo esencial para la interoperabilidad, competencia, calidad y continuidad de los servicios prestados en las redes públicas de telecomunicaciones</w:t>
      </w:r>
      <w:r w:rsidR="00D14E29" w:rsidRPr="00CD56C0">
        <w:rPr>
          <w:rFonts w:ascii="ITC Avant Garde" w:hAnsi="ITC Avant Garde" w:cs="Arial"/>
          <w:sz w:val="22"/>
          <w:szCs w:val="22"/>
        </w:rPr>
        <w:t>,</w:t>
      </w:r>
      <w:r w:rsidR="00DE2E5F" w:rsidRPr="00CD56C0">
        <w:rPr>
          <w:rFonts w:ascii="ITC Avant Garde" w:hAnsi="ITC Avant Garde" w:cs="Arial"/>
          <w:sz w:val="22"/>
          <w:szCs w:val="22"/>
        </w:rPr>
        <w:t xml:space="preserve"> para beneficio de todos sus usuarios</w:t>
      </w:r>
      <w:r w:rsidR="00722CAC" w:rsidRPr="00CD56C0">
        <w:rPr>
          <w:rFonts w:ascii="ITC Avant Garde" w:hAnsi="ITC Avant Garde" w:cs="Arial"/>
          <w:sz w:val="22"/>
          <w:szCs w:val="22"/>
        </w:rPr>
        <w:t xml:space="preserve">, </w:t>
      </w:r>
      <w:r w:rsidR="00D14E29" w:rsidRPr="00CD56C0">
        <w:rPr>
          <w:rFonts w:ascii="ITC Avant Garde" w:hAnsi="ITC Avant Garde" w:cs="Arial"/>
          <w:sz w:val="22"/>
          <w:szCs w:val="22"/>
        </w:rPr>
        <w:t>toda vez</w:t>
      </w:r>
      <w:r w:rsidR="00722CAC" w:rsidRPr="00CD56C0">
        <w:rPr>
          <w:rFonts w:ascii="ITC Avant Garde" w:hAnsi="ITC Avant Garde" w:cs="Arial"/>
          <w:sz w:val="22"/>
          <w:szCs w:val="22"/>
        </w:rPr>
        <w:t xml:space="preserve">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56E93846" w14:textId="77777777" w:rsidR="00722CAC" w:rsidRPr="00CD56C0" w:rsidRDefault="00DE2E5F" w:rsidP="00B607D8">
      <w:pPr>
        <w:spacing w:after="200" w:line="276" w:lineRule="auto"/>
        <w:jc w:val="both"/>
        <w:rPr>
          <w:rFonts w:ascii="ITC Avant Garde" w:hAnsi="ITC Avant Garde"/>
          <w:sz w:val="22"/>
          <w:szCs w:val="22"/>
        </w:rPr>
      </w:pPr>
      <w:r w:rsidRPr="00CD56C0">
        <w:rPr>
          <w:rFonts w:ascii="ITC Avant Garde" w:hAnsi="ITC Avant Garde" w:cs="Arial"/>
          <w:sz w:val="22"/>
          <w:szCs w:val="22"/>
        </w:rPr>
        <w:t>En efecto, la</w:t>
      </w:r>
      <w:r w:rsidR="00722CAC" w:rsidRPr="00CD56C0">
        <w:rPr>
          <w:rFonts w:ascii="ITC Avant Garde" w:hAnsi="ITC Avant Garde" w:cs="Arial"/>
          <w:sz w:val="22"/>
          <w:szCs w:val="22"/>
        </w:rPr>
        <w:t xml:space="preserve"> interconexión de las redes y el establecimiento de condiciones </w:t>
      </w:r>
      <w:r w:rsidR="00C26532">
        <w:rPr>
          <w:rFonts w:ascii="ITC Avant Garde" w:hAnsi="ITC Avant Garde" w:cs="Arial"/>
          <w:sz w:val="22"/>
          <w:szCs w:val="22"/>
        </w:rPr>
        <w:t>no discriminatorias</w:t>
      </w:r>
      <w:r w:rsidR="00722CAC" w:rsidRPr="00CD56C0">
        <w:rPr>
          <w:rFonts w:ascii="ITC Avant Garde" w:hAnsi="ITC Avant Garde" w:cs="Arial"/>
          <w:sz w:val="22"/>
          <w:szCs w:val="22"/>
        </w:rPr>
        <w:t>,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4C20C3F3" w14:textId="77777777" w:rsidR="00722CAC" w:rsidRPr="00CD56C0" w:rsidRDefault="00722CAC" w:rsidP="00B607D8">
      <w:pPr>
        <w:spacing w:after="200" w:line="276" w:lineRule="auto"/>
        <w:jc w:val="both"/>
        <w:rPr>
          <w:rFonts w:ascii="ITC Avant Garde" w:hAnsi="ITC Avant Garde"/>
          <w:sz w:val="22"/>
          <w:szCs w:val="22"/>
        </w:rPr>
      </w:pPr>
      <w:r w:rsidRPr="00CD56C0">
        <w:rPr>
          <w:rFonts w:ascii="ITC Avant Garde" w:hAnsi="ITC Avant Garde" w:cs="Arial"/>
          <w:sz w:val="22"/>
          <w:szCs w:val="22"/>
        </w:rPr>
        <w:lastRenderedPageBreak/>
        <w:t>La interconexión se ha convertido en los últimos años en un factor crítico debido al desarrollo tecnológico y al surgimiento de nuevos servicios, ya que ésta permite que los distintos concesionarios coexistan para ofrecer sus servicios a todos los usuarios.</w:t>
      </w:r>
    </w:p>
    <w:p w14:paraId="200A180C" w14:textId="77777777" w:rsidR="00722CAC" w:rsidRPr="00CD56C0" w:rsidRDefault="00722CAC" w:rsidP="00B607D8">
      <w:pPr>
        <w:spacing w:after="200" w:line="276" w:lineRule="auto"/>
        <w:jc w:val="both"/>
        <w:rPr>
          <w:rFonts w:ascii="ITC Avant Garde" w:hAnsi="ITC Avant Garde"/>
          <w:sz w:val="22"/>
          <w:szCs w:val="22"/>
        </w:rPr>
      </w:pPr>
      <w:r w:rsidRPr="00CD56C0">
        <w:rPr>
          <w:rFonts w:ascii="ITC Avant Garde" w:hAnsi="ITC Avant Garde" w:cs="Arial"/>
          <w:sz w:val="22"/>
          <w:szCs w:val="22"/>
        </w:rPr>
        <w:t>Es por ello que al ser la interconexión un insumo empleado por todos los concesionarios, se hace necesario establecer condiciones que permitan generar un entorno de competencia efectiva para todos los participantes del sector, y que el acceso a dicho recurso se realice con base en los costos de proveer el servicio, tomando en consideración las mejores prácticas internacionales en la determinación de las tarifas de los servicios de interconexión.</w:t>
      </w:r>
    </w:p>
    <w:p w14:paraId="3E4944E0" w14:textId="77777777" w:rsidR="00722CAC" w:rsidRPr="00CD56C0" w:rsidRDefault="00722CAC"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En este sentido, se considera que en un escenario donde debe prevalecer la competencia en la prestación de todos los servicios de telecomunicaciones</w:t>
      </w:r>
      <w:r w:rsidR="00F45027">
        <w:rPr>
          <w:rStyle w:val="Refdenotaalpie"/>
          <w:rFonts w:ascii="ITC Avant Garde" w:hAnsi="ITC Avant Garde" w:cs="Arial"/>
          <w:sz w:val="22"/>
          <w:szCs w:val="22"/>
        </w:rPr>
        <w:footnoteReference w:id="2"/>
      </w:r>
      <w:r w:rsidRPr="00CD56C0">
        <w:rPr>
          <w:rFonts w:ascii="ITC Avant Garde" w:hAnsi="ITC Avant Garde" w:cs="Arial"/>
          <w:sz w:val="22"/>
          <w:szCs w:val="22"/>
        </w:rPr>
        <w:t>, es necesario establecer tarifas de interconexión que estén basadas en costos, ya que esto constituye una política neutral para el desarrollo de la competencia, en la medida que no se distorsiona el crecimiento eficiente del sector, ya que todos los participantes del mercado acceden a un elemento básico como lo es la interconexión, sin que ninguno obtenga ventajas extraordinarias en la prestación de dicho servicio.</w:t>
      </w:r>
    </w:p>
    <w:p w14:paraId="1BE407EA" w14:textId="755E1AE3" w:rsidR="00406247" w:rsidRPr="00CD56C0" w:rsidRDefault="00962CD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A efecto de establecer una regulación adecuada, precisa e imparcial de la interconexión, que promoviera y facilitara el uso eficiente de las redes</w:t>
      </w:r>
      <w:r w:rsidR="00BA646F">
        <w:rPr>
          <w:rFonts w:ascii="ITC Avant Garde" w:hAnsi="ITC Avant Garde" w:cs="Arial"/>
          <w:sz w:val="22"/>
          <w:szCs w:val="22"/>
        </w:rPr>
        <w:t>;</w:t>
      </w:r>
      <w:r w:rsidRPr="00CD56C0">
        <w:rPr>
          <w:rFonts w:ascii="ITC Avant Garde" w:hAnsi="ITC Avant Garde" w:cs="Arial"/>
          <w:sz w:val="22"/>
          <w:szCs w:val="22"/>
        </w:rPr>
        <w:t xml:space="preserve"> fomentara la entrada en el mercado de competidores eficientes</w:t>
      </w:r>
      <w:r w:rsidR="00BA646F">
        <w:rPr>
          <w:rFonts w:ascii="ITC Avant Garde" w:hAnsi="ITC Avant Garde" w:cs="Arial"/>
          <w:sz w:val="22"/>
          <w:szCs w:val="22"/>
        </w:rPr>
        <w:t>;</w:t>
      </w:r>
      <w:r w:rsidRPr="00CD56C0">
        <w:rPr>
          <w:rFonts w:ascii="ITC Avant Garde" w:hAnsi="ITC Avant Garde" w:cs="Arial"/>
          <w:sz w:val="22"/>
          <w:szCs w:val="22"/>
        </w:rPr>
        <w:t xml:space="preserve"> permitiera la expansión de los existentes</w:t>
      </w:r>
      <w:r w:rsidR="00BA646F">
        <w:rPr>
          <w:rFonts w:ascii="ITC Avant Garde" w:hAnsi="ITC Avant Garde" w:cs="Arial"/>
          <w:sz w:val="22"/>
          <w:szCs w:val="22"/>
        </w:rPr>
        <w:t>;</w:t>
      </w:r>
      <w:r w:rsidRPr="00CD56C0">
        <w:rPr>
          <w:rFonts w:ascii="ITC Avant Garde" w:hAnsi="ITC Avant Garde" w:cs="Arial"/>
          <w:sz w:val="22"/>
          <w:szCs w:val="22"/>
        </w:rPr>
        <w:t xml:space="preserve"> incorporara nuevas tecnologías y servicios</w:t>
      </w:r>
      <w:r w:rsidR="00BA646F">
        <w:rPr>
          <w:rFonts w:ascii="ITC Avant Garde" w:hAnsi="ITC Avant Garde" w:cs="Arial"/>
          <w:sz w:val="22"/>
          <w:szCs w:val="22"/>
        </w:rPr>
        <w:t>;</w:t>
      </w:r>
      <w:r w:rsidRPr="00CD56C0">
        <w:rPr>
          <w:rFonts w:ascii="ITC Avant Garde" w:hAnsi="ITC Avant Garde" w:cs="Arial"/>
          <w:sz w:val="22"/>
          <w:szCs w:val="22"/>
        </w:rPr>
        <w:t xml:space="preserve"> y promoviera un entorno de sana competencia entre los operadores; la extinta Comisión Federal de Telecomunicaciones </w:t>
      </w:r>
      <w:r w:rsidR="002D4491" w:rsidRPr="00CD56C0">
        <w:rPr>
          <w:rFonts w:ascii="ITC Avant Garde" w:hAnsi="ITC Avant Garde" w:cs="Arial"/>
          <w:sz w:val="22"/>
          <w:szCs w:val="22"/>
        </w:rPr>
        <w:t xml:space="preserve">publicó </w:t>
      </w:r>
      <w:r w:rsidRPr="00CD56C0">
        <w:rPr>
          <w:rFonts w:ascii="ITC Avant Garde" w:hAnsi="ITC Avant Garde" w:cs="Arial"/>
          <w:sz w:val="22"/>
          <w:szCs w:val="22"/>
        </w:rPr>
        <w:t xml:space="preserve">el 12 de abril de 2011, </w:t>
      </w:r>
      <w:r w:rsidR="002D4491" w:rsidRPr="00CD56C0">
        <w:rPr>
          <w:rFonts w:ascii="ITC Avant Garde" w:hAnsi="ITC Avant Garde" w:cs="Arial"/>
          <w:sz w:val="22"/>
          <w:szCs w:val="22"/>
        </w:rPr>
        <w:t>en el Diario Oficial de la Federación (en lo sucesivo, el “DOF”),</w:t>
      </w:r>
      <w:r w:rsidR="008E5E29" w:rsidRPr="00CD56C0">
        <w:rPr>
          <w:rFonts w:ascii="ITC Avant Garde" w:hAnsi="ITC Avant Garde" w:cs="Arial"/>
          <w:sz w:val="22"/>
          <w:szCs w:val="22"/>
        </w:rPr>
        <w:t xml:space="preserve"> la </w:t>
      </w:r>
      <w:r w:rsidR="008E5E29" w:rsidRPr="00CD56C0">
        <w:rPr>
          <w:rFonts w:ascii="ITC Avant Garde" w:hAnsi="ITC Avant Garde" w:cs="Arial"/>
          <w:i/>
          <w:sz w:val="22"/>
          <w:szCs w:val="22"/>
        </w:rPr>
        <w:t>Resolución mediante la cual el Pleno de la Comisión Federal de Telecomunicaciones emite los lineamientos para desarrollar los modelos de costos que aplicará para resolver, en términos del artículo 42 de la Ley, desacuerdos en materia de tarifas aplicables a la prestación de los servicios de interconexión entre concesionarios de redes públicas de telecomunicaciones</w:t>
      </w:r>
      <w:r w:rsidR="008E5E29" w:rsidRPr="00CD56C0">
        <w:rPr>
          <w:rFonts w:ascii="ITC Avant Garde" w:hAnsi="ITC Avant Garde" w:cs="Arial"/>
          <w:sz w:val="22"/>
          <w:szCs w:val="22"/>
        </w:rPr>
        <w:t xml:space="preserve"> (en lo sucesivo los ‘Lineamientos’).</w:t>
      </w:r>
      <w:r w:rsidR="00406247" w:rsidRPr="00CD56C0">
        <w:rPr>
          <w:rFonts w:ascii="ITC Avant Garde" w:hAnsi="ITC Avant Garde" w:cs="Arial"/>
          <w:sz w:val="22"/>
          <w:szCs w:val="22"/>
        </w:rPr>
        <w:t xml:space="preserve"> </w:t>
      </w:r>
    </w:p>
    <w:p w14:paraId="16105AE0" w14:textId="77777777" w:rsidR="00946723" w:rsidRPr="00CD56C0" w:rsidRDefault="002D4491"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Los Lineamientos </w:t>
      </w:r>
      <w:r w:rsidR="00962CD3" w:rsidRPr="00CD56C0">
        <w:rPr>
          <w:rFonts w:ascii="ITC Avant Garde" w:hAnsi="ITC Avant Garde" w:cs="Arial"/>
          <w:sz w:val="22"/>
          <w:szCs w:val="22"/>
        </w:rPr>
        <w:t>otorgan</w:t>
      </w:r>
      <w:r w:rsidRPr="00CD56C0">
        <w:rPr>
          <w:rFonts w:ascii="ITC Avant Garde" w:hAnsi="ITC Avant Garde" w:cs="Arial"/>
          <w:sz w:val="22"/>
          <w:szCs w:val="22"/>
        </w:rPr>
        <w:t xml:space="preserve"> </w:t>
      </w:r>
      <w:r w:rsidR="004C5771">
        <w:rPr>
          <w:rFonts w:ascii="ITC Avant Garde" w:hAnsi="ITC Avant Garde" w:cs="Arial"/>
          <w:sz w:val="22"/>
          <w:szCs w:val="22"/>
        </w:rPr>
        <w:t xml:space="preserve">certeza </w:t>
      </w:r>
      <w:r w:rsidRPr="00CD56C0">
        <w:rPr>
          <w:rFonts w:ascii="ITC Avant Garde" w:hAnsi="ITC Avant Garde" w:cs="Arial"/>
          <w:sz w:val="22"/>
          <w:szCs w:val="22"/>
        </w:rPr>
        <w:t xml:space="preserve">a la industria acerca de los principios que se </w:t>
      </w:r>
      <w:r w:rsidR="00962CD3" w:rsidRPr="00CD56C0">
        <w:rPr>
          <w:rFonts w:ascii="ITC Avant Garde" w:hAnsi="ITC Avant Garde" w:cs="Arial"/>
          <w:sz w:val="22"/>
          <w:szCs w:val="22"/>
        </w:rPr>
        <w:t>toman</w:t>
      </w:r>
      <w:r w:rsidRPr="00CD56C0">
        <w:rPr>
          <w:rFonts w:ascii="ITC Avant Garde" w:hAnsi="ITC Avant Garde" w:cs="Arial"/>
          <w:sz w:val="22"/>
          <w:szCs w:val="22"/>
        </w:rPr>
        <w:t xml:space="preserve"> en cuenta a efecto de construir los modelos de costos, permitiendo al órgano regulador </w:t>
      </w:r>
      <w:r w:rsidR="00572DD3">
        <w:rPr>
          <w:rFonts w:ascii="ITC Avant Garde" w:hAnsi="ITC Avant Garde" w:cs="Arial"/>
          <w:sz w:val="22"/>
          <w:szCs w:val="22"/>
        </w:rPr>
        <w:t xml:space="preserve">contar </w:t>
      </w:r>
      <w:r w:rsidRPr="00CD56C0">
        <w:rPr>
          <w:rFonts w:ascii="ITC Avant Garde" w:hAnsi="ITC Avant Garde" w:cs="Arial"/>
          <w:sz w:val="22"/>
          <w:szCs w:val="22"/>
        </w:rPr>
        <w:t xml:space="preserve">con una herramienta </w:t>
      </w:r>
      <w:r w:rsidR="00122311">
        <w:rPr>
          <w:rFonts w:ascii="ITC Avant Garde" w:hAnsi="ITC Avant Garde" w:cs="Arial"/>
          <w:sz w:val="22"/>
          <w:szCs w:val="22"/>
        </w:rPr>
        <w:t>para</w:t>
      </w:r>
      <w:r w:rsidRPr="00CD56C0">
        <w:rPr>
          <w:rFonts w:ascii="ITC Avant Garde" w:hAnsi="ITC Avant Garde" w:cs="Arial"/>
          <w:sz w:val="22"/>
          <w:szCs w:val="22"/>
        </w:rPr>
        <w:t xml:space="preserve"> resolver los diferendos en materia de interconexión</w:t>
      </w:r>
      <w:r w:rsidR="004C5771">
        <w:rPr>
          <w:rFonts w:ascii="ITC Avant Garde" w:hAnsi="ITC Avant Garde" w:cs="Arial"/>
          <w:sz w:val="22"/>
          <w:szCs w:val="22"/>
        </w:rPr>
        <w:t>.</w:t>
      </w:r>
      <w:r w:rsidR="008824EB">
        <w:rPr>
          <w:rFonts w:ascii="ITC Avant Garde" w:hAnsi="ITC Avant Garde" w:cs="Arial"/>
          <w:sz w:val="22"/>
          <w:szCs w:val="22"/>
        </w:rPr>
        <w:t xml:space="preserve"> </w:t>
      </w:r>
      <w:r w:rsidR="004C5771">
        <w:rPr>
          <w:rFonts w:ascii="ITC Avant Garde" w:hAnsi="ITC Avant Garde" w:cs="Arial"/>
          <w:sz w:val="22"/>
          <w:szCs w:val="22"/>
        </w:rPr>
        <w:t>E</w:t>
      </w:r>
      <w:r w:rsidRPr="00CD56C0">
        <w:rPr>
          <w:rFonts w:ascii="ITC Avant Garde" w:hAnsi="ITC Avant Garde" w:cs="Arial"/>
          <w:sz w:val="22"/>
          <w:szCs w:val="22"/>
        </w:rPr>
        <w:t>n los casos concretos que se actualicen</w:t>
      </w:r>
      <w:r w:rsidR="00962CD3" w:rsidRPr="00CD56C0">
        <w:rPr>
          <w:rFonts w:ascii="ITC Avant Garde" w:hAnsi="ITC Avant Garde" w:cs="Arial"/>
          <w:sz w:val="22"/>
          <w:szCs w:val="22"/>
        </w:rPr>
        <w:t xml:space="preserve"> los supuestos previstos en la l</w:t>
      </w:r>
      <w:r w:rsidRPr="00CD56C0">
        <w:rPr>
          <w:rFonts w:ascii="ITC Avant Garde" w:hAnsi="ITC Avant Garde" w:cs="Arial"/>
          <w:sz w:val="22"/>
          <w:szCs w:val="22"/>
        </w:rPr>
        <w:t>ey</w:t>
      </w:r>
      <w:r w:rsidR="00946723" w:rsidRPr="00CD56C0">
        <w:rPr>
          <w:rFonts w:ascii="ITC Avant Garde" w:hAnsi="ITC Avant Garde" w:cs="Arial"/>
          <w:sz w:val="22"/>
          <w:szCs w:val="22"/>
        </w:rPr>
        <w:t xml:space="preserve">, dicha herramienta es auditable, replicable y verificable en todos y cada uno de los elementos y supuestos empleados. </w:t>
      </w:r>
      <w:r w:rsidRPr="00CD56C0">
        <w:rPr>
          <w:rFonts w:ascii="ITC Avant Garde" w:hAnsi="ITC Avant Garde" w:cs="Arial"/>
          <w:sz w:val="22"/>
          <w:szCs w:val="22"/>
        </w:rPr>
        <w:t xml:space="preserve"> </w:t>
      </w:r>
    </w:p>
    <w:p w14:paraId="0C7B0611" w14:textId="3633A8FA" w:rsidR="00722CAC" w:rsidRPr="00CD56C0" w:rsidRDefault="00962CD3" w:rsidP="00B607D8">
      <w:pPr>
        <w:spacing w:after="200" w:line="276" w:lineRule="auto"/>
        <w:jc w:val="both"/>
        <w:rPr>
          <w:rFonts w:ascii="ITC Avant Garde" w:hAnsi="ITC Avant Garde"/>
          <w:sz w:val="22"/>
          <w:szCs w:val="22"/>
        </w:rPr>
      </w:pPr>
      <w:r w:rsidRPr="00CD56C0">
        <w:rPr>
          <w:rFonts w:ascii="ITC Avant Garde" w:hAnsi="ITC Avant Garde" w:cs="Arial"/>
          <w:sz w:val="22"/>
          <w:szCs w:val="22"/>
        </w:rPr>
        <w:lastRenderedPageBreak/>
        <w:t xml:space="preserve">No obstante lo anterior, </w:t>
      </w:r>
      <w:r w:rsidR="00C26532">
        <w:rPr>
          <w:rFonts w:ascii="ITC Avant Garde" w:hAnsi="ITC Avant Garde" w:cs="Arial"/>
          <w:sz w:val="22"/>
          <w:szCs w:val="22"/>
        </w:rPr>
        <w:t>en virtud del cambio tecnológico</w:t>
      </w:r>
      <w:r w:rsidR="00D17D88">
        <w:rPr>
          <w:rFonts w:ascii="ITC Avant Garde" w:hAnsi="ITC Avant Garde" w:cs="Arial"/>
          <w:sz w:val="22"/>
          <w:szCs w:val="22"/>
        </w:rPr>
        <w:t xml:space="preserve"> y d</w:t>
      </w:r>
      <w:r w:rsidR="00C26532">
        <w:rPr>
          <w:rFonts w:ascii="ITC Avant Garde" w:hAnsi="ITC Avant Garde" w:cs="Arial"/>
          <w:sz w:val="22"/>
          <w:szCs w:val="22"/>
        </w:rPr>
        <w:t>e</w:t>
      </w:r>
      <w:r w:rsidR="00D17D88">
        <w:rPr>
          <w:rFonts w:ascii="ITC Avant Garde" w:hAnsi="ITC Avant Garde" w:cs="Arial"/>
          <w:sz w:val="22"/>
          <w:szCs w:val="22"/>
        </w:rPr>
        <w:t xml:space="preserve"> </w:t>
      </w:r>
      <w:r w:rsidR="00C26532">
        <w:rPr>
          <w:rFonts w:ascii="ITC Avant Garde" w:hAnsi="ITC Avant Garde" w:cs="Arial"/>
          <w:sz w:val="22"/>
          <w:szCs w:val="22"/>
        </w:rPr>
        <w:t xml:space="preserve">la creciente importancia de los servicios de telecomunicaciones </w:t>
      </w:r>
      <w:r w:rsidR="00BD36FA">
        <w:rPr>
          <w:rFonts w:ascii="ITC Avant Garde" w:hAnsi="ITC Avant Garde" w:cs="Arial"/>
          <w:sz w:val="22"/>
          <w:szCs w:val="22"/>
        </w:rPr>
        <w:t xml:space="preserve">aunado </w:t>
      </w:r>
      <w:r w:rsidR="00C26532">
        <w:rPr>
          <w:rFonts w:ascii="ITC Avant Garde" w:hAnsi="ITC Avant Garde" w:cs="Arial"/>
          <w:sz w:val="22"/>
          <w:szCs w:val="22"/>
        </w:rPr>
        <w:t>con</w:t>
      </w:r>
      <w:r w:rsidR="00722CAC" w:rsidRPr="00CD56C0">
        <w:rPr>
          <w:rFonts w:ascii="ITC Avant Garde" w:hAnsi="ITC Avant Garde" w:cs="Arial"/>
          <w:sz w:val="22"/>
          <w:szCs w:val="22"/>
        </w:rPr>
        <w:t xml:space="preserve"> la revisión </w:t>
      </w:r>
      <w:r w:rsidR="00BD36FA">
        <w:rPr>
          <w:rFonts w:ascii="ITC Avant Garde" w:hAnsi="ITC Avant Garde" w:cs="Arial"/>
          <w:sz w:val="22"/>
          <w:szCs w:val="22"/>
        </w:rPr>
        <w:t>de</w:t>
      </w:r>
      <w:r w:rsidR="00722CAC" w:rsidRPr="00CD56C0">
        <w:rPr>
          <w:rFonts w:ascii="ITC Avant Garde" w:hAnsi="ITC Avant Garde" w:cs="Arial"/>
          <w:sz w:val="22"/>
          <w:szCs w:val="22"/>
        </w:rPr>
        <w:t xml:space="preserve"> las mejores prácticas internacionales en materia de modelos de costeo, se encontró que se están modificando los enfoques regulatorios en relación a la determinación de las tarifas de interconexión</w:t>
      </w:r>
      <w:r w:rsidR="00F45027">
        <w:rPr>
          <w:rStyle w:val="Refdenotaalpie"/>
          <w:rFonts w:ascii="ITC Avant Garde" w:hAnsi="ITC Avant Garde" w:cs="Arial"/>
          <w:sz w:val="22"/>
          <w:szCs w:val="22"/>
        </w:rPr>
        <w:footnoteReference w:id="3"/>
      </w:r>
      <w:r w:rsidR="00722CAC" w:rsidRPr="00CD56C0">
        <w:rPr>
          <w:rFonts w:ascii="ITC Avant Garde" w:hAnsi="ITC Avant Garde" w:cs="Arial"/>
          <w:sz w:val="22"/>
          <w:szCs w:val="22"/>
        </w:rPr>
        <w:t>.</w:t>
      </w:r>
    </w:p>
    <w:p w14:paraId="66A4609D" w14:textId="77777777" w:rsidR="00722CAC" w:rsidRPr="00CD56C0" w:rsidRDefault="00722CAC" w:rsidP="00B607D8">
      <w:pPr>
        <w:spacing w:after="200" w:line="276" w:lineRule="auto"/>
        <w:jc w:val="both"/>
        <w:rPr>
          <w:rFonts w:ascii="ITC Avant Garde" w:hAnsi="ITC Avant Garde"/>
          <w:sz w:val="22"/>
          <w:szCs w:val="22"/>
        </w:rPr>
      </w:pPr>
      <w:r w:rsidRPr="00CD56C0">
        <w:rPr>
          <w:rFonts w:ascii="ITC Avant Garde" w:hAnsi="ITC Avant Garde" w:cs="Arial"/>
          <w:sz w:val="22"/>
          <w:szCs w:val="22"/>
        </w:rPr>
        <w:t xml:space="preserve">Uno de los principales cambios que se están observando en materia de tecnología es el desarrollo de los servicios 4G en telecomunicaciones móviles, entre los que se encuentra el estándar </w:t>
      </w:r>
      <w:r w:rsidRPr="00CD56C0">
        <w:rPr>
          <w:rFonts w:ascii="ITC Avant Garde" w:hAnsi="ITC Avant Garde" w:cs="Arial"/>
          <w:i/>
          <w:sz w:val="22"/>
          <w:szCs w:val="22"/>
        </w:rPr>
        <w:t>Long Term Evolution</w:t>
      </w:r>
      <w:r w:rsidRPr="00CD56C0">
        <w:rPr>
          <w:rFonts w:ascii="ITC Avant Garde" w:hAnsi="ITC Avant Garde" w:cs="Arial"/>
          <w:sz w:val="22"/>
          <w:szCs w:val="22"/>
        </w:rPr>
        <w:t xml:space="preserve"> (en lo sucesivo “LTE”)</w:t>
      </w:r>
      <w:r w:rsidR="00BD36FA">
        <w:rPr>
          <w:rFonts w:ascii="ITC Avant Garde" w:hAnsi="ITC Avant Garde" w:cs="Arial"/>
          <w:sz w:val="22"/>
          <w:szCs w:val="22"/>
        </w:rPr>
        <w:t>,</w:t>
      </w:r>
      <w:r w:rsidRPr="00CD56C0">
        <w:rPr>
          <w:rFonts w:ascii="ITC Avant Garde" w:hAnsi="ITC Avant Garde" w:cs="Arial"/>
          <w:sz w:val="22"/>
          <w:szCs w:val="22"/>
        </w:rPr>
        <w:t xml:space="preserve"> el cual permite alcanzar mayores velocidades de transferencia de datos a fin de soportar la creciente demanda de acceso a Internet sobre dispositivos móviles, lo cual a su vez incidirá sobre la forma de recuperación de los costos de los servicios.</w:t>
      </w:r>
    </w:p>
    <w:p w14:paraId="4B1B47D8" w14:textId="77777777" w:rsidR="00722CAC" w:rsidRPr="00CD56C0" w:rsidRDefault="00722CAC" w:rsidP="00B607D8">
      <w:pPr>
        <w:spacing w:after="200" w:line="276" w:lineRule="auto"/>
        <w:jc w:val="both"/>
        <w:rPr>
          <w:rFonts w:ascii="ITC Avant Garde" w:hAnsi="ITC Avant Garde"/>
          <w:sz w:val="22"/>
          <w:szCs w:val="22"/>
        </w:rPr>
      </w:pPr>
      <w:r w:rsidRPr="00CD56C0">
        <w:rPr>
          <w:rFonts w:ascii="ITC Avant Garde" w:hAnsi="ITC Avant Garde" w:cs="Arial"/>
          <w:sz w:val="22"/>
          <w:szCs w:val="22"/>
        </w:rPr>
        <w:t xml:space="preserve">Los concesionarios móviles en México no son ajenos a esta tendencia; a manera de ejemplo </w:t>
      </w:r>
      <w:r w:rsidRPr="00066DD5">
        <w:rPr>
          <w:rFonts w:ascii="ITC Avant Garde" w:hAnsi="ITC Avant Garde" w:cs="Arial"/>
          <w:sz w:val="22"/>
          <w:szCs w:val="22"/>
        </w:rPr>
        <w:t xml:space="preserve">se señala que el operador de mayor tamaño reportó que </w:t>
      </w:r>
      <w:r w:rsidRPr="000E05FE">
        <w:rPr>
          <w:rFonts w:ascii="ITC Avant Garde" w:hAnsi="ITC Avant Garde" w:cs="Arial"/>
          <w:sz w:val="22"/>
          <w:szCs w:val="22"/>
        </w:rPr>
        <w:t>en noviembre de 2012</w:t>
      </w:r>
      <w:r w:rsidRPr="00066DD5">
        <w:rPr>
          <w:rFonts w:ascii="ITC Avant Garde" w:hAnsi="ITC Avant Garde" w:cs="Arial"/>
          <w:sz w:val="22"/>
          <w:szCs w:val="22"/>
        </w:rPr>
        <w:t xml:space="preserve"> </w:t>
      </w:r>
      <w:r w:rsidRPr="000E05FE">
        <w:rPr>
          <w:rFonts w:ascii="ITC Avant Garde" w:hAnsi="ITC Avant Garde" w:cs="Arial"/>
          <w:sz w:val="22"/>
          <w:szCs w:val="22"/>
        </w:rPr>
        <w:t xml:space="preserve">comenzó a ofrecer los servicios de 4G utilizando una red basada en tecnología LTE en 9 ciudades principales </w:t>
      </w:r>
      <w:r w:rsidR="00C26532">
        <w:rPr>
          <w:rFonts w:ascii="ITC Avant Garde" w:hAnsi="ITC Avant Garde" w:cs="Arial"/>
          <w:sz w:val="22"/>
          <w:szCs w:val="22"/>
        </w:rPr>
        <w:t xml:space="preserve">del país; posteriormente </w:t>
      </w:r>
      <w:r w:rsidR="00643E07" w:rsidRPr="000E05FE">
        <w:rPr>
          <w:rFonts w:ascii="ITC Avant Garde" w:hAnsi="ITC Avant Garde" w:cs="Arial"/>
          <w:sz w:val="22"/>
          <w:szCs w:val="22"/>
        </w:rPr>
        <w:t xml:space="preserve">amplió la </w:t>
      </w:r>
      <w:r w:rsidRPr="000E05FE">
        <w:rPr>
          <w:rFonts w:ascii="ITC Avant Garde" w:hAnsi="ITC Avant Garde" w:cs="Arial"/>
          <w:sz w:val="22"/>
          <w:szCs w:val="22"/>
        </w:rPr>
        <w:t>cobertura</w:t>
      </w:r>
      <w:r w:rsidR="00643E07" w:rsidRPr="000E05FE">
        <w:rPr>
          <w:rFonts w:ascii="ITC Avant Garde" w:hAnsi="ITC Avant Garde" w:cs="Arial"/>
          <w:sz w:val="22"/>
          <w:szCs w:val="22"/>
        </w:rPr>
        <w:t xml:space="preserve"> de esta red</w:t>
      </w:r>
      <w:r w:rsidRPr="000E05FE">
        <w:rPr>
          <w:rFonts w:ascii="ITC Avant Garde" w:hAnsi="ITC Avant Garde" w:cs="Arial"/>
          <w:sz w:val="22"/>
          <w:szCs w:val="22"/>
        </w:rPr>
        <w:t xml:space="preserve"> a otras ciudades </w:t>
      </w:r>
      <w:r w:rsidR="00C26532">
        <w:rPr>
          <w:rFonts w:ascii="ITC Avant Garde" w:hAnsi="ITC Avant Garde" w:cs="Arial"/>
          <w:sz w:val="22"/>
          <w:szCs w:val="22"/>
        </w:rPr>
        <w:t xml:space="preserve">tanto </w:t>
      </w:r>
      <w:r w:rsidRPr="000E05FE">
        <w:rPr>
          <w:rFonts w:ascii="ITC Avant Garde" w:hAnsi="ITC Avant Garde" w:cs="Arial"/>
          <w:sz w:val="22"/>
          <w:szCs w:val="22"/>
        </w:rPr>
        <w:t xml:space="preserve">principales </w:t>
      </w:r>
      <w:r w:rsidR="00C26532">
        <w:rPr>
          <w:rFonts w:ascii="ITC Avant Garde" w:hAnsi="ITC Avant Garde" w:cs="Arial"/>
          <w:sz w:val="22"/>
          <w:szCs w:val="22"/>
        </w:rPr>
        <w:t>cómo</w:t>
      </w:r>
      <w:r w:rsidRPr="000E05FE">
        <w:rPr>
          <w:rFonts w:ascii="ITC Avant Garde" w:hAnsi="ITC Avant Garde" w:cs="Arial"/>
          <w:sz w:val="22"/>
          <w:szCs w:val="22"/>
        </w:rPr>
        <w:t xml:space="preserve"> medianas durante 2013</w:t>
      </w:r>
      <w:r w:rsidR="00643E07">
        <w:rPr>
          <w:rFonts w:ascii="ITC Avant Garde" w:hAnsi="ITC Avant Garde" w:cs="Arial"/>
          <w:sz w:val="22"/>
          <w:szCs w:val="22"/>
        </w:rPr>
        <w:t xml:space="preserve"> y tiene planeado continuar ampliándola durante 2014</w:t>
      </w:r>
      <w:r w:rsidRPr="00CD56C0">
        <w:rPr>
          <w:rFonts w:ascii="ITC Avant Garde" w:hAnsi="ITC Avant Garde" w:cs="Arial"/>
          <w:sz w:val="22"/>
          <w:szCs w:val="22"/>
        </w:rPr>
        <w:t>. Si bien la cobertura de dicha tecnología es incipiente, es una tendencia del mercado que se materializará en el mediano plazo</w:t>
      </w:r>
      <w:r w:rsidRPr="00CD56C0">
        <w:rPr>
          <w:rFonts w:ascii="ITC Avant Garde" w:hAnsi="ITC Avant Garde"/>
          <w:sz w:val="22"/>
          <w:szCs w:val="22"/>
          <w:vertAlign w:val="superscript"/>
        </w:rPr>
        <w:footnoteReference w:id="4"/>
      </w:r>
      <w:r w:rsidRPr="00CD56C0">
        <w:rPr>
          <w:rFonts w:ascii="ITC Avant Garde" w:hAnsi="ITC Avant Garde" w:cs="Arial"/>
          <w:sz w:val="22"/>
          <w:szCs w:val="22"/>
        </w:rPr>
        <w:t>.</w:t>
      </w:r>
    </w:p>
    <w:p w14:paraId="709FF704" w14:textId="77777777" w:rsidR="003C0E32" w:rsidRDefault="00962CD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Asimismo, e</w:t>
      </w:r>
      <w:r w:rsidR="00722CAC" w:rsidRPr="00CD56C0">
        <w:rPr>
          <w:rFonts w:ascii="ITC Avant Garde" w:hAnsi="ITC Avant Garde" w:cs="Arial"/>
          <w:sz w:val="22"/>
          <w:szCs w:val="22"/>
        </w:rPr>
        <w:t>n el entorno internacional se ha desarrollado un debate acerca de la pertinencia de continuar con el esquema en el cual las llamadas de telefonía móvil se cursan bajo la modalidad “El que llama paga”, y la determinación de las tarifas de interconexión mediante modelos de costos incrementales totales promedio de largo plazo, conoci</w:t>
      </w:r>
      <w:r w:rsidRPr="00CD56C0">
        <w:rPr>
          <w:rFonts w:ascii="ITC Avant Garde" w:hAnsi="ITC Avant Garde" w:cs="Arial"/>
          <w:sz w:val="22"/>
          <w:szCs w:val="22"/>
        </w:rPr>
        <w:t>dos en la literatura como LRIC+</w:t>
      </w:r>
      <w:r w:rsidR="00BD36FA">
        <w:rPr>
          <w:rFonts w:ascii="ITC Avant Garde" w:hAnsi="ITC Avant Garde" w:cs="Arial"/>
          <w:sz w:val="22"/>
          <w:szCs w:val="22"/>
        </w:rPr>
        <w:t>, tema que se desarrolla de una manera más amplia en los párrafos subsecuentes</w:t>
      </w:r>
      <w:r w:rsidR="003C0E32" w:rsidRPr="00CD56C0">
        <w:rPr>
          <w:rFonts w:ascii="ITC Avant Garde" w:hAnsi="ITC Avant Garde" w:cs="Arial"/>
          <w:sz w:val="22"/>
          <w:szCs w:val="22"/>
        </w:rPr>
        <w:t>.</w:t>
      </w:r>
    </w:p>
    <w:p w14:paraId="43D45495" w14:textId="77777777" w:rsidR="008A5118" w:rsidRDefault="008A5118" w:rsidP="008A5118">
      <w:pPr>
        <w:spacing w:after="200"/>
        <w:jc w:val="both"/>
        <w:rPr>
          <w:rFonts w:ascii="ITC Avant Garde" w:hAnsi="ITC Avant Garde" w:cs="Arial"/>
          <w:sz w:val="22"/>
          <w:szCs w:val="22"/>
        </w:rPr>
      </w:pPr>
      <w:r>
        <w:rPr>
          <w:rFonts w:ascii="ITC Avant Garde" w:hAnsi="ITC Avant Garde" w:cs="Arial"/>
          <w:sz w:val="22"/>
          <w:szCs w:val="22"/>
        </w:rPr>
        <w:t>En este contexto, e</w:t>
      </w:r>
      <w:r w:rsidRPr="00946723">
        <w:rPr>
          <w:rFonts w:ascii="ITC Avant Garde" w:hAnsi="ITC Avant Garde" w:cs="Arial"/>
          <w:sz w:val="22"/>
          <w:szCs w:val="22"/>
        </w:rPr>
        <w:t>l 30 de diciembre de 2013, el Instituto publicó en el DOF el “</w:t>
      </w:r>
      <w:r w:rsidRPr="00946723">
        <w:rPr>
          <w:rFonts w:ascii="ITC Avant Garde" w:hAnsi="ITC Avant Garde" w:cs="Arial"/>
          <w:i/>
          <w:sz w:val="22"/>
          <w:szCs w:val="22"/>
        </w:rPr>
        <w:t>Acuerdo</w:t>
      </w:r>
      <w:r w:rsidRPr="00946723">
        <w:rPr>
          <w:rFonts w:ascii="ITC Avant Garde" w:hAnsi="ITC Avant Garde" w:cs="Arial"/>
          <w:sz w:val="22"/>
          <w:szCs w:val="22"/>
        </w:rPr>
        <w:t xml:space="preserve"> </w:t>
      </w:r>
      <w:r w:rsidRPr="00946723">
        <w:rPr>
          <w:rFonts w:ascii="ITC Avant Garde" w:hAnsi="ITC Avant Garde" w:cs="Arial"/>
          <w:i/>
          <w:sz w:val="22"/>
          <w:szCs w:val="22"/>
        </w:rPr>
        <w:t>mediante el cual el</w:t>
      </w:r>
      <w:r w:rsidRPr="00946723">
        <w:rPr>
          <w:rFonts w:ascii="ITC Avant Garde" w:hAnsi="ITC Avant Garde" w:cs="Arial"/>
          <w:sz w:val="22"/>
          <w:szCs w:val="22"/>
        </w:rPr>
        <w:t xml:space="preserve"> </w:t>
      </w:r>
      <w:r w:rsidRPr="00946723">
        <w:rPr>
          <w:rFonts w:ascii="ITC Avant Garde" w:hAnsi="ITC Avant Garde" w:cs="Arial"/>
          <w:i/>
          <w:sz w:val="22"/>
          <w:szCs w:val="22"/>
        </w:rPr>
        <w:t>Pleno del Instituto Federal de Telecomunicaciones aprueba las variables relevantes que serán aplicables al modelo de costos de interconexión móvil para el período 2012-2014, ordena la revisión de la política regulatoria en materia de tarifas de interconexión, y modifica el artículo Décimo Primero de la Resolución mediante la cual el Pleno de la Comisión Federal de Telecomunicaciones emite los Lineamientos para desarrollar los modelos de costos que aplicará para resolver, en términos del artículo 42 de la Ley Federal de Telecomunicaciones, desacuerdos en materia de tarifas aplicables a la prestación de los servicios de interconexión entre concesionarios de redes públicas de telecomunicaciones</w:t>
      </w:r>
      <w:r w:rsidRPr="00946723">
        <w:rPr>
          <w:rFonts w:ascii="ITC Avant Garde" w:hAnsi="ITC Avant Garde" w:cs="Arial"/>
          <w:sz w:val="22"/>
          <w:szCs w:val="22"/>
        </w:rPr>
        <w:t xml:space="preserve"> </w:t>
      </w:r>
      <w:r w:rsidRPr="00946723">
        <w:rPr>
          <w:rFonts w:ascii="ITC Avant Garde" w:hAnsi="ITC Avant Garde" w:cs="Arial"/>
          <w:i/>
          <w:sz w:val="22"/>
          <w:szCs w:val="22"/>
        </w:rPr>
        <w:t>publicada el 12 de abril de 2011</w:t>
      </w:r>
      <w:r w:rsidRPr="00946723">
        <w:rPr>
          <w:rFonts w:ascii="ITC Avant Garde" w:hAnsi="ITC Avant Garde" w:cs="Arial"/>
          <w:sz w:val="22"/>
          <w:szCs w:val="22"/>
        </w:rPr>
        <w:t>” (en lo sucesivo, el “Acuerdo de Variables Relevantes”).</w:t>
      </w:r>
    </w:p>
    <w:p w14:paraId="43BDA2FB" w14:textId="77777777" w:rsidR="008A5118" w:rsidRPr="003C0E32" w:rsidRDefault="008A5118" w:rsidP="008A5118">
      <w:pPr>
        <w:spacing w:after="200"/>
        <w:jc w:val="both"/>
        <w:rPr>
          <w:rFonts w:ascii="ITC Avant Garde" w:hAnsi="ITC Avant Garde" w:cs="Arial"/>
          <w:sz w:val="22"/>
          <w:szCs w:val="22"/>
        </w:rPr>
      </w:pPr>
      <w:r>
        <w:rPr>
          <w:rFonts w:ascii="ITC Avant Garde" w:hAnsi="ITC Avant Garde" w:cs="Arial"/>
          <w:sz w:val="22"/>
          <w:szCs w:val="22"/>
        </w:rPr>
        <w:t>El Acuerdo de Variables Relevantes ordenaba dar inicio a un</w:t>
      </w:r>
      <w:r w:rsidRPr="003C0E32">
        <w:rPr>
          <w:rFonts w:ascii="ITC Avant Garde" w:hAnsi="ITC Avant Garde" w:cs="Arial"/>
          <w:sz w:val="22"/>
          <w:szCs w:val="22"/>
        </w:rPr>
        <w:t xml:space="preserve"> proceso de revisión de la política regulatoria en materia de tarifas de interconexión. En particular se </w:t>
      </w:r>
      <w:r>
        <w:rPr>
          <w:rFonts w:ascii="ITC Avant Garde" w:hAnsi="ITC Avant Garde" w:cs="Arial"/>
          <w:sz w:val="22"/>
          <w:szCs w:val="22"/>
        </w:rPr>
        <w:lastRenderedPageBreak/>
        <w:t xml:space="preserve">consideró evaluar </w:t>
      </w:r>
      <w:r w:rsidRPr="003C0E32">
        <w:rPr>
          <w:rFonts w:ascii="ITC Avant Garde" w:hAnsi="ITC Avant Garde" w:cs="Arial"/>
          <w:sz w:val="22"/>
          <w:szCs w:val="22"/>
        </w:rPr>
        <w:t>la pertinencia de adoptar a partir del 1º de enero del 2015 una metodologí</w:t>
      </w:r>
      <w:r>
        <w:rPr>
          <w:rFonts w:ascii="ITC Avant Garde" w:hAnsi="ITC Avant Garde" w:cs="Arial"/>
          <w:sz w:val="22"/>
          <w:szCs w:val="22"/>
        </w:rPr>
        <w:t>a de costos incrementales puros</w:t>
      </w:r>
      <w:r w:rsidRPr="003C0E32">
        <w:rPr>
          <w:rFonts w:ascii="ITC Avant Garde" w:hAnsi="ITC Avant Garde" w:cs="Arial"/>
          <w:sz w:val="22"/>
          <w:szCs w:val="22"/>
        </w:rPr>
        <w:t>.</w:t>
      </w:r>
    </w:p>
    <w:p w14:paraId="5D2262A1" w14:textId="77777777" w:rsidR="00501769" w:rsidRDefault="00501769" w:rsidP="00B607D8">
      <w:pPr>
        <w:spacing w:after="200" w:line="276" w:lineRule="auto"/>
        <w:jc w:val="both"/>
        <w:rPr>
          <w:rFonts w:ascii="ITC Avant Garde" w:hAnsi="ITC Avant Garde" w:cs="Arial"/>
          <w:sz w:val="22"/>
          <w:szCs w:val="22"/>
        </w:rPr>
      </w:pPr>
      <w:r>
        <w:rPr>
          <w:rFonts w:ascii="ITC Avant Garde" w:hAnsi="ITC Avant Garde" w:cs="Arial"/>
          <w:sz w:val="22"/>
          <w:szCs w:val="22"/>
        </w:rPr>
        <w:t>Por otra parte</w:t>
      </w:r>
      <w:r w:rsidR="008621E9">
        <w:rPr>
          <w:rFonts w:ascii="ITC Avant Garde" w:hAnsi="ITC Avant Garde" w:cs="Arial"/>
          <w:sz w:val="22"/>
          <w:szCs w:val="22"/>
        </w:rPr>
        <w:t>,</w:t>
      </w:r>
      <w:r>
        <w:rPr>
          <w:rFonts w:ascii="ITC Avant Garde" w:hAnsi="ITC Avant Garde" w:cs="Arial"/>
          <w:sz w:val="22"/>
          <w:szCs w:val="22"/>
        </w:rPr>
        <w:t xml:space="preserve"> el artículo 131 de la LFTR señala que durante el tiempo en que exista un agente económico preponderante en el sector de las telecomunicaciones las tarifas de terminación de tráfico fijo y móvil, en particular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  </w:t>
      </w:r>
    </w:p>
    <w:p w14:paraId="0B2EA677" w14:textId="77777777" w:rsidR="008A5118" w:rsidRDefault="003C0E32"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Es así que ante el</w:t>
      </w:r>
      <w:r w:rsidR="00722CAC" w:rsidRPr="00CD56C0">
        <w:rPr>
          <w:rFonts w:ascii="ITC Avant Garde" w:hAnsi="ITC Avant Garde" w:cs="Arial"/>
          <w:sz w:val="22"/>
          <w:szCs w:val="22"/>
        </w:rPr>
        <w:t xml:space="preserve"> amplio debate acerca de los regímenes aplicables a la interconexión de redes móviles, sobre las metodologías que se deben utilizar para el cálculo de las tarifas de interconexión</w:t>
      </w:r>
      <w:r w:rsidR="00946723" w:rsidRPr="00CD56C0">
        <w:rPr>
          <w:rFonts w:ascii="ITC Avant Garde" w:hAnsi="ITC Avant Garde" w:cs="Arial"/>
          <w:sz w:val="22"/>
          <w:szCs w:val="22"/>
        </w:rPr>
        <w:t xml:space="preserve">, </w:t>
      </w:r>
      <w:r w:rsidR="00ED72F2">
        <w:rPr>
          <w:rFonts w:ascii="ITC Avant Garde" w:hAnsi="ITC Avant Garde" w:cs="Arial"/>
          <w:sz w:val="22"/>
          <w:szCs w:val="22"/>
        </w:rPr>
        <w:t xml:space="preserve">a lo que se adicionan las disposiciones establecidas en la LFTR, se hace pertinente llevar a cabo un </w:t>
      </w:r>
      <w:r w:rsidRPr="00CD56C0">
        <w:rPr>
          <w:rFonts w:ascii="ITC Avant Garde" w:hAnsi="ITC Avant Garde" w:cs="Arial"/>
          <w:sz w:val="22"/>
          <w:szCs w:val="22"/>
        </w:rPr>
        <w:t>proceso de revisión de la política regulatoria en materia de tarifas de interconexión</w:t>
      </w:r>
      <w:r w:rsidR="00925EA7">
        <w:rPr>
          <w:rFonts w:ascii="ITC Avant Garde" w:hAnsi="ITC Avant Garde" w:cs="Arial"/>
          <w:sz w:val="22"/>
          <w:szCs w:val="22"/>
        </w:rPr>
        <w:t>, así como de los modelos de costos que aplica el Instituto para el cálculo de las mencionadas tarifas</w:t>
      </w:r>
      <w:r w:rsidRPr="00CD56C0">
        <w:rPr>
          <w:rFonts w:ascii="ITC Avant Garde" w:hAnsi="ITC Avant Garde" w:cs="Arial"/>
          <w:sz w:val="22"/>
          <w:szCs w:val="22"/>
        </w:rPr>
        <w:t>.</w:t>
      </w:r>
    </w:p>
    <w:p w14:paraId="17B4CCE5" w14:textId="77777777" w:rsidR="00633C4A" w:rsidRPr="00CD56C0" w:rsidRDefault="00633C4A"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br w:type="page"/>
      </w:r>
    </w:p>
    <w:p w14:paraId="0E25205F" w14:textId="77777777" w:rsidR="005665B9" w:rsidRPr="00CD56C0" w:rsidRDefault="00AD3A98" w:rsidP="00B607D8">
      <w:pPr>
        <w:pStyle w:val="Prrafodelista"/>
        <w:numPr>
          <w:ilvl w:val="0"/>
          <w:numId w:val="25"/>
        </w:numPr>
        <w:spacing w:after="200" w:line="276" w:lineRule="auto"/>
        <w:ind w:left="0" w:hanging="357"/>
        <w:contextualSpacing w:val="0"/>
        <w:jc w:val="both"/>
        <w:outlineLvl w:val="0"/>
        <w:rPr>
          <w:rFonts w:ascii="ITC Avant Garde" w:hAnsi="ITC Avant Garde"/>
          <w:b/>
          <w:sz w:val="22"/>
          <w:szCs w:val="22"/>
        </w:rPr>
      </w:pPr>
      <w:bookmarkStart w:id="2" w:name="_Toc402900424"/>
      <w:r w:rsidRPr="00CD56C0">
        <w:rPr>
          <w:rFonts w:ascii="ITC Avant Garde" w:hAnsi="ITC Avant Garde" w:cs="Arial"/>
          <w:b/>
          <w:sz w:val="22"/>
          <w:szCs w:val="22"/>
        </w:rPr>
        <w:lastRenderedPageBreak/>
        <w:t>Objetivo</w:t>
      </w:r>
      <w:r w:rsidR="0068348D" w:rsidRPr="00CD56C0">
        <w:rPr>
          <w:rFonts w:ascii="ITC Avant Garde" w:hAnsi="ITC Avant Garde" w:cs="Arial"/>
          <w:b/>
          <w:sz w:val="22"/>
          <w:szCs w:val="22"/>
        </w:rPr>
        <w:t xml:space="preserve"> </w:t>
      </w:r>
      <w:r w:rsidR="005665B9" w:rsidRPr="00CD56C0">
        <w:rPr>
          <w:rFonts w:ascii="ITC Avant Garde" w:hAnsi="ITC Avant Garde" w:cs="Arial"/>
          <w:b/>
          <w:sz w:val="22"/>
          <w:szCs w:val="22"/>
        </w:rPr>
        <w:t xml:space="preserve">y desarrollo </w:t>
      </w:r>
      <w:r w:rsidRPr="00CD56C0">
        <w:rPr>
          <w:rFonts w:ascii="ITC Avant Garde" w:hAnsi="ITC Avant Garde"/>
          <w:b/>
          <w:sz w:val="22"/>
          <w:szCs w:val="22"/>
        </w:rPr>
        <w:t xml:space="preserve">de la Consulta </w:t>
      </w:r>
      <w:r w:rsidR="005665B9" w:rsidRPr="00CD56C0">
        <w:rPr>
          <w:rFonts w:ascii="ITC Avant Garde" w:hAnsi="ITC Avant Garde"/>
          <w:b/>
          <w:sz w:val="22"/>
          <w:szCs w:val="22"/>
        </w:rPr>
        <w:t>P</w:t>
      </w:r>
      <w:r w:rsidRPr="00CD56C0">
        <w:rPr>
          <w:rFonts w:ascii="ITC Avant Garde" w:hAnsi="ITC Avant Garde"/>
          <w:b/>
          <w:sz w:val="22"/>
          <w:szCs w:val="22"/>
        </w:rPr>
        <w:t>ública</w:t>
      </w:r>
      <w:bookmarkEnd w:id="2"/>
    </w:p>
    <w:p w14:paraId="4157924F" w14:textId="77777777" w:rsidR="00946690" w:rsidRPr="00CD56C0" w:rsidRDefault="005665B9" w:rsidP="00B607D8">
      <w:pPr>
        <w:pStyle w:val="Prrafodelista"/>
        <w:numPr>
          <w:ilvl w:val="1"/>
          <w:numId w:val="25"/>
        </w:numPr>
        <w:spacing w:after="200" w:line="276" w:lineRule="auto"/>
        <w:contextualSpacing w:val="0"/>
        <w:jc w:val="both"/>
        <w:outlineLvl w:val="1"/>
        <w:rPr>
          <w:rFonts w:ascii="ITC Avant Garde" w:hAnsi="ITC Avant Garde"/>
          <w:b/>
          <w:sz w:val="22"/>
          <w:szCs w:val="22"/>
        </w:rPr>
      </w:pPr>
      <w:bookmarkStart w:id="3" w:name="_Toc402900425"/>
      <w:r w:rsidRPr="00CD56C0">
        <w:rPr>
          <w:rFonts w:ascii="ITC Avant Garde" w:hAnsi="ITC Avant Garde"/>
          <w:b/>
          <w:sz w:val="22"/>
          <w:szCs w:val="22"/>
        </w:rPr>
        <w:t>Objetivo</w:t>
      </w:r>
      <w:bookmarkEnd w:id="3"/>
    </w:p>
    <w:p w14:paraId="5794CA92" w14:textId="619DF2C9" w:rsidR="00CF5C9C" w:rsidRPr="00CD56C0" w:rsidRDefault="00AD3A98"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La </w:t>
      </w:r>
      <w:r w:rsidR="005665B9" w:rsidRPr="00CD56C0">
        <w:rPr>
          <w:rFonts w:ascii="ITC Avant Garde" w:hAnsi="ITC Avant Garde" w:cs="Arial"/>
          <w:sz w:val="22"/>
          <w:szCs w:val="22"/>
        </w:rPr>
        <w:t>consulta pública para la</w:t>
      </w:r>
      <w:r w:rsidRPr="00CD56C0">
        <w:rPr>
          <w:rFonts w:ascii="ITC Avant Garde" w:hAnsi="ITC Avant Garde" w:cs="Arial"/>
          <w:sz w:val="22"/>
          <w:szCs w:val="22"/>
        </w:rPr>
        <w:t xml:space="preserve"> </w:t>
      </w:r>
      <w:r w:rsidR="005665B9" w:rsidRPr="00CD56C0">
        <w:rPr>
          <w:rFonts w:ascii="ITC Avant Garde" w:hAnsi="ITC Avant Garde" w:cs="Arial"/>
          <w:sz w:val="22"/>
          <w:szCs w:val="22"/>
        </w:rPr>
        <w:t>Revisión de la política regulatoria en materia de tarifas de interconexión y lineamientos para desarrollar modelos de costos (en lo sucesivo, la “</w:t>
      </w:r>
      <w:r w:rsidRPr="00CD56C0">
        <w:rPr>
          <w:rFonts w:ascii="ITC Avant Garde" w:hAnsi="ITC Avant Garde" w:cs="Arial"/>
          <w:sz w:val="22"/>
          <w:szCs w:val="22"/>
        </w:rPr>
        <w:t>Consulta Pública</w:t>
      </w:r>
      <w:r w:rsidR="005665B9" w:rsidRPr="00CD56C0">
        <w:rPr>
          <w:rFonts w:ascii="ITC Avant Garde" w:hAnsi="ITC Avant Garde" w:cs="Arial"/>
          <w:sz w:val="22"/>
          <w:szCs w:val="22"/>
        </w:rPr>
        <w:t>”)</w:t>
      </w:r>
      <w:r w:rsidRPr="00CD56C0">
        <w:rPr>
          <w:rFonts w:ascii="ITC Avant Garde" w:hAnsi="ITC Avant Garde" w:cs="Arial"/>
          <w:sz w:val="22"/>
          <w:szCs w:val="22"/>
        </w:rPr>
        <w:t xml:space="preserve"> </w:t>
      </w:r>
      <w:r w:rsidR="00CF5C9C" w:rsidRPr="00C863D4">
        <w:rPr>
          <w:rFonts w:ascii="ITC Avant Garde" w:hAnsi="ITC Avant Garde" w:cs="Arial"/>
          <w:sz w:val="22"/>
          <w:szCs w:val="22"/>
        </w:rPr>
        <w:t xml:space="preserve">tiene como objetivo </w:t>
      </w:r>
      <w:r w:rsidR="008621E9">
        <w:rPr>
          <w:rFonts w:ascii="ITC Avant Garde" w:hAnsi="ITC Avant Garde" w:cs="Arial"/>
          <w:sz w:val="22"/>
          <w:szCs w:val="22"/>
        </w:rPr>
        <w:t>recabar bajo principios de transparencia y participación ciudadana</w:t>
      </w:r>
      <w:r w:rsidR="00CF5C9C" w:rsidRPr="00C863D4">
        <w:rPr>
          <w:rFonts w:ascii="ITC Avant Garde" w:hAnsi="ITC Avant Garde" w:cs="Arial"/>
          <w:sz w:val="22"/>
          <w:szCs w:val="22"/>
        </w:rPr>
        <w:t xml:space="preserve"> las opiniones de la industria, académicos y púb</w:t>
      </w:r>
      <w:r w:rsidR="00CF5C9C" w:rsidRPr="00867000">
        <w:rPr>
          <w:rFonts w:ascii="ITC Avant Garde" w:hAnsi="ITC Avant Garde" w:cs="Arial"/>
          <w:sz w:val="22"/>
          <w:szCs w:val="22"/>
        </w:rPr>
        <w:t>lico en general acerca de las cuestiones sometidas a consulta y que forma</w:t>
      </w:r>
      <w:r w:rsidR="008621E9">
        <w:rPr>
          <w:rFonts w:ascii="ITC Avant Garde" w:hAnsi="ITC Avant Garde" w:cs="Arial"/>
          <w:sz w:val="22"/>
          <w:szCs w:val="22"/>
        </w:rPr>
        <w:t>rá</w:t>
      </w:r>
      <w:r w:rsidR="00CF5C9C" w:rsidRPr="00867000">
        <w:rPr>
          <w:rFonts w:ascii="ITC Avant Garde" w:hAnsi="ITC Avant Garde" w:cs="Arial"/>
          <w:sz w:val="22"/>
          <w:szCs w:val="22"/>
        </w:rPr>
        <w:t xml:space="preserve">n parte del presente documento, a efecto de </w:t>
      </w:r>
      <w:r w:rsidR="0068348D" w:rsidRPr="001551A9">
        <w:rPr>
          <w:rFonts w:ascii="ITC Avant Garde" w:hAnsi="ITC Avant Garde" w:cs="Arial"/>
          <w:sz w:val="22"/>
          <w:szCs w:val="22"/>
        </w:rPr>
        <w:t>robustecer la política regulatoria en materia de tarifas de interconexión y tener un diálogo abierto entre el Instituto y los regulados de forma voluntaria</w:t>
      </w:r>
      <w:r w:rsidR="00CF5C9C" w:rsidRPr="001551A9">
        <w:rPr>
          <w:rFonts w:ascii="ITC Avant Garde" w:hAnsi="ITC Avant Garde" w:cs="Arial"/>
          <w:sz w:val="22"/>
          <w:szCs w:val="22"/>
        </w:rPr>
        <w:t>.</w:t>
      </w:r>
    </w:p>
    <w:p w14:paraId="022C3622" w14:textId="0377E676" w:rsidR="0068348D" w:rsidRPr="00CD56C0" w:rsidRDefault="00896055" w:rsidP="00B607D8">
      <w:pPr>
        <w:spacing w:after="200" w:line="276" w:lineRule="auto"/>
        <w:jc w:val="both"/>
        <w:rPr>
          <w:rFonts w:ascii="ITC Avant Garde" w:hAnsi="ITC Avant Garde" w:cs="Arial"/>
          <w:sz w:val="22"/>
          <w:szCs w:val="22"/>
        </w:rPr>
      </w:pPr>
      <w:r>
        <w:rPr>
          <w:rFonts w:ascii="ITC Avant Garde" w:hAnsi="ITC Avant Garde" w:cs="Arial"/>
          <w:sz w:val="22"/>
          <w:szCs w:val="22"/>
        </w:rPr>
        <w:t>En este sentido, e</w:t>
      </w:r>
      <w:r w:rsidR="00AD3A98" w:rsidRPr="00CD56C0">
        <w:rPr>
          <w:rFonts w:ascii="ITC Avant Garde" w:hAnsi="ITC Avant Garde" w:cs="Arial"/>
          <w:sz w:val="22"/>
          <w:szCs w:val="22"/>
        </w:rPr>
        <w:t xml:space="preserve">l Instituto pone a disposición del público en general </w:t>
      </w:r>
      <w:r w:rsidR="006D30A1" w:rsidRPr="00CD56C0">
        <w:rPr>
          <w:rFonts w:ascii="ITC Avant Garde" w:hAnsi="ITC Avant Garde" w:cs="Arial"/>
          <w:sz w:val="22"/>
          <w:szCs w:val="22"/>
        </w:rPr>
        <w:t xml:space="preserve">el </w:t>
      </w:r>
      <w:r w:rsidR="00D27647" w:rsidRPr="00CD56C0">
        <w:rPr>
          <w:rFonts w:ascii="ITC Avant Garde" w:hAnsi="ITC Avant Garde" w:cs="Arial"/>
          <w:spacing w:val="-4"/>
          <w:sz w:val="22"/>
          <w:szCs w:val="22"/>
        </w:rPr>
        <w:t xml:space="preserve">presente documento, el cual contiene </w:t>
      </w:r>
      <w:r w:rsidR="0068348D" w:rsidRPr="00CD56C0">
        <w:rPr>
          <w:rFonts w:ascii="ITC Avant Garde" w:hAnsi="ITC Avant Garde" w:cs="Arial"/>
          <w:sz w:val="22"/>
          <w:szCs w:val="22"/>
        </w:rPr>
        <w:t>las consideraciones del Instituto sobre la pertinencia de adoptar una metodología de costos incrementales puros a fin de evitar subsidios cruzados y abatir restricciones innecesarias a la competencia asociadas con asimetrías entre operadores</w:t>
      </w:r>
      <w:r w:rsidR="00FE52ED">
        <w:rPr>
          <w:rFonts w:ascii="ITC Avant Garde" w:hAnsi="ITC Avant Garde" w:cs="Arial"/>
          <w:sz w:val="22"/>
          <w:szCs w:val="22"/>
        </w:rPr>
        <w:t>; así como para reflejar</w:t>
      </w:r>
      <w:r w:rsidR="00925EA7">
        <w:rPr>
          <w:rFonts w:ascii="ITC Avant Garde" w:hAnsi="ITC Avant Garde" w:cs="Arial"/>
          <w:sz w:val="22"/>
          <w:szCs w:val="22"/>
        </w:rPr>
        <w:t xml:space="preserve"> las asimetrías en el cálculo de las tarifas de interconexión a las que se refiere la LFTR</w:t>
      </w:r>
      <w:r w:rsidR="005665B9" w:rsidRPr="00CD56C0">
        <w:rPr>
          <w:rFonts w:ascii="ITC Avant Garde" w:hAnsi="ITC Avant Garde" w:cs="Arial"/>
          <w:sz w:val="22"/>
          <w:szCs w:val="22"/>
        </w:rPr>
        <w:t>.</w:t>
      </w:r>
      <w:r w:rsidR="0068348D" w:rsidRPr="00CD56C0">
        <w:rPr>
          <w:rFonts w:ascii="ITC Avant Garde" w:hAnsi="ITC Avant Garde" w:cs="Arial"/>
          <w:sz w:val="22"/>
          <w:szCs w:val="22"/>
        </w:rPr>
        <w:t xml:space="preserve">   </w:t>
      </w:r>
    </w:p>
    <w:p w14:paraId="752569D3" w14:textId="29D0DD63" w:rsidR="00AD3A98" w:rsidRPr="00CD56C0" w:rsidRDefault="009B203F"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Los comentarios, opiniones, propuestas concretas y documentos adjuntos presentados durante la consulta de mérito serán publicados en el portal electrónico del Instituto y en ese sentido serán considerados </w:t>
      </w:r>
      <w:r w:rsidR="00F83276">
        <w:rPr>
          <w:rFonts w:ascii="ITC Avant Garde" w:hAnsi="ITC Avant Garde" w:cs="Arial"/>
          <w:sz w:val="22"/>
          <w:szCs w:val="22"/>
        </w:rPr>
        <w:t>como información pública</w:t>
      </w:r>
      <w:r w:rsidRPr="00CD56C0">
        <w:rPr>
          <w:rFonts w:ascii="ITC Avant Garde" w:hAnsi="ITC Avant Garde" w:cs="Arial"/>
          <w:sz w:val="22"/>
          <w:szCs w:val="22"/>
        </w:rPr>
        <w:t xml:space="preserve">. </w:t>
      </w:r>
    </w:p>
    <w:p w14:paraId="3759BBB1" w14:textId="77777777" w:rsidR="005665B9" w:rsidRPr="00CD56C0" w:rsidRDefault="005665B9" w:rsidP="00B607D8">
      <w:pPr>
        <w:pStyle w:val="Prrafodelista"/>
        <w:numPr>
          <w:ilvl w:val="1"/>
          <w:numId w:val="25"/>
        </w:numPr>
        <w:spacing w:after="200" w:line="276" w:lineRule="auto"/>
        <w:jc w:val="both"/>
        <w:outlineLvl w:val="1"/>
        <w:rPr>
          <w:rFonts w:ascii="ITC Avant Garde" w:hAnsi="ITC Avant Garde" w:cs="Arial"/>
          <w:sz w:val="22"/>
          <w:szCs w:val="22"/>
        </w:rPr>
      </w:pPr>
      <w:bookmarkStart w:id="4" w:name="_Toc402900426"/>
      <w:r w:rsidRPr="00CD56C0">
        <w:rPr>
          <w:rFonts w:ascii="ITC Avant Garde" w:hAnsi="ITC Avant Garde"/>
          <w:b/>
          <w:sz w:val="22"/>
          <w:szCs w:val="22"/>
        </w:rPr>
        <w:t>Mecanismo</w:t>
      </w:r>
      <w:r w:rsidRPr="00CD56C0">
        <w:rPr>
          <w:rFonts w:ascii="ITC Avant Garde" w:hAnsi="ITC Avant Garde" w:cs="Arial"/>
          <w:sz w:val="22"/>
          <w:szCs w:val="22"/>
        </w:rPr>
        <w:t xml:space="preserve"> </w:t>
      </w:r>
      <w:r w:rsidRPr="00CD56C0">
        <w:rPr>
          <w:rFonts w:ascii="ITC Avant Garde" w:hAnsi="ITC Avant Garde" w:cs="Arial"/>
          <w:b/>
          <w:sz w:val="22"/>
          <w:szCs w:val="22"/>
        </w:rPr>
        <w:t>de consulta</w:t>
      </w:r>
      <w:bookmarkEnd w:id="4"/>
    </w:p>
    <w:p w14:paraId="08823F69" w14:textId="77777777" w:rsidR="005665B9" w:rsidRPr="00CD56C0" w:rsidRDefault="005665B9"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Con el fin de guiar </w:t>
      </w:r>
      <w:r w:rsidR="00305EF8" w:rsidRPr="00CD56C0">
        <w:rPr>
          <w:rFonts w:ascii="ITC Avant Garde" w:hAnsi="ITC Avant Garde" w:cs="Arial"/>
          <w:sz w:val="22"/>
          <w:szCs w:val="22"/>
        </w:rPr>
        <w:t>la</w:t>
      </w:r>
      <w:r w:rsidRPr="00CD56C0">
        <w:rPr>
          <w:rFonts w:ascii="ITC Avant Garde" w:hAnsi="ITC Avant Garde" w:cs="Arial"/>
          <w:sz w:val="22"/>
          <w:szCs w:val="22"/>
        </w:rPr>
        <w:t xml:space="preserve"> </w:t>
      </w:r>
      <w:r w:rsidR="00305EF8" w:rsidRPr="00CD56C0">
        <w:rPr>
          <w:rFonts w:ascii="ITC Avant Garde" w:hAnsi="ITC Avant Garde" w:cs="Arial"/>
          <w:sz w:val="22"/>
          <w:szCs w:val="22"/>
        </w:rPr>
        <w:t>C</w:t>
      </w:r>
      <w:r w:rsidRPr="00CD56C0">
        <w:rPr>
          <w:rFonts w:ascii="ITC Avant Garde" w:hAnsi="ITC Avant Garde" w:cs="Arial"/>
          <w:sz w:val="22"/>
          <w:szCs w:val="22"/>
        </w:rPr>
        <w:t xml:space="preserve">onsulta </w:t>
      </w:r>
      <w:r w:rsidR="00305EF8" w:rsidRPr="00CD56C0">
        <w:rPr>
          <w:rFonts w:ascii="ITC Avant Garde" w:hAnsi="ITC Avant Garde" w:cs="Arial"/>
          <w:sz w:val="22"/>
          <w:szCs w:val="22"/>
        </w:rPr>
        <w:t>P</w:t>
      </w:r>
      <w:r w:rsidRPr="00CD56C0">
        <w:rPr>
          <w:rFonts w:ascii="ITC Avant Garde" w:hAnsi="ITC Avant Garde" w:cs="Arial"/>
          <w:sz w:val="22"/>
          <w:szCs w:val="22"/>
        </w:rPr>
        <w:t xml:space="preserve">ública, se utilizará como base el presente documento, el cual contiene las preguntas específicas a ser consideradas por los participantes. </w:t>
      </w:r>
    </w:p>
    <w:p w14:paraId="07C744EA" w14:textId="77777777" w:rsidR="005665B9" w:rsidRPr="00CD56C0" w:rsidRDefault="005665B9"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Para ello, los participantes en la Consulta Pública podrán aportar información que permita a este Instituto hacer un mejor análisis de lo dicho y en su caso valorar las posibilidades de realizar una modificación a la </w:t>
      </w:r>
      <w:r w:rsidR="00305EF8" w:rsidRPr="00CD56C0">
        <w:rPr>
          <w:rFonts w:ascii="ITC Avant Garde" w:hAnsi="ITC Avant Garde" w:cs="Arial"/>
          <w:sz w:val="22"/>
          <w:szCs w:val="22"/>
        </w:rPr>
        <w:t>política regulatoria en materia</w:t>
      </w:r>
      <w:r w:rsidRPr="00CD56C0">
        <w:rPr>
          <w:rFonts w:ascii="ITC Avant Garde" w:hAnsi="ITC Avant Garde" w:cs="Arial"/>
          <w:sz w:val="22"/>
          <w:szCs w:val="22"/>
        </w:rPr>
        <w:t xml:space="preserve"> de tarifas de interconexión</w:t>
      </w:r>
      <w:r w:rsidR="00925EA7">
        <w:rPr>
          <w:rFonts w:ascii="ITC Avant Garde" w:hAnsi="ITC Avant Garde" w:cs="Arial"/>
          <w:sz w:val="22"/>
          <w:szCs w:val="22"/>
        </w:rPr>
        <w:t xml:space="preserve"> y a los modelos de costos</w:t>
      </w:r>
      <w:r w:rsidRPr="00CD56C0">
        <w:rPr>
          <w:rFonts w:ascii="ITC Avant Garde" w:hAnsi="ITC Avant Garde" w:cs="Arial"/>
          <w:sz w:val="22"/>
          <w:szCs w:val="22"/>
        </w:rPr>
        <w:t xml:space="preserve">. </w:t>
      </w:r>
    </w:p>
    <w:p w14:paraId="02AB671B" w14:textId="03003959" w:rsidR="00305EF8" w:rsidRPr="00CD56C0" w:rsidRDefault="00305EF8"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Podrán enviarse las opiniones, comentarios y/o propuestas concretas dentro del período de la Consulta Pública que corresponde del </w:t>
      </w:r>
      <w:r w:rsidR="00416290">
        <w:rPr>
          <w:rFonts w:ascii="ITC Avant Garde" w:hAnsi="ITC Avant Garde" w:cs="Arial"/>
          <w:sz w:val="22"/>
          <w:szCs w:val="22"/>
        </w:rPr>
        <w:t xml:space="preserve">6 </w:t>
      </w:r>
      <w:r w:rsidRPr="00CD56C0">
        <w:rPr>
          <w:rFonts w:ascii="ITC Avant Garde" w:hAnsi="ITC Avant Garde" w:cs="Arial"/>
          <w:sz w:val="22"/>
          <w:szCs w:val="22"/>
        </w:rPr>
        <w:t xml:space="preserve">al </w:t>
      </w:r>
      <w:r w:rsidR="002C2293">
        <w:rPr>
          <w:rFonts w:ascii="ITC Avant Garde" w:hAnsi="ITC Avant Garde" w:cs="Arial"/>
          <w:sz w:val="22"/>
          <w:szCs w:val="22"/>
        </w:rPr>
        <w:t>21</w:t>
      </w:r>
      <w:r w:rsidR="00416290" w:rsidRPr="00CD56C0">
        <w:rPr>
          <w:rFonts w:ascii="ITC Avant Garde" w:hAnsi="ITC Avant Garde" w:cs="Arial"/>
          <w:sz w:val="22"/>
          <w:szCs w:val="22"/>
        </w:rPr>
        <w:t xml:space="preserve"> </w:t>
      </w:r>
      <w:r w:rsidRPr="00CD56C0">
        <w:rPr>
          <w:rFonts w:ascii="ITC Avant Garde" w:hAnsi="ITC Avant Garde" w:cs="Arial"/>
          <w:sz w:val="22"/>
          <w:szCs w:val="22"/>
        </w:rPr>
        <w:t xml:space="preserve">de </w:t>
      </w:r>
      <w:r w:rsidR="00416290">
        <w:rPr>
          <w:rFonts w:ascii="ITC Avant Garde" w:hAnsi="ITC Avant Garde" w:cs="Arial"/>
          <w:sz w:val="22"/>
          <w:szCs w:val="22"/>
        </w:rPr>
        <w:t>noviembre</w:t>
      </w:r>
      <w:r w:rsidR="00416290" w:rsidRPr="00CD56C0">
        <w:rPr>
          <w:rFonts w:ascii="ITC Avant Garde" w:hAnsi="ITC Avant Garde" w:cs="Arial"/>
          <w:sz w:val="22"/>
          <w:szCs w:val="22"/>
        </w:rPr>
        <w:t xml:space="preserve"> </w:t>
      </w:r>
      <w:r w:rsidRPr="00CD56C0">
        <w:rPr>
          <w:rFonts w:ascii="ITC Avant Garde" w:hAnsi="ITC Avant Garde" w:cs="Arial"/>
          <w:sz w:val="22"/>
          <w:szCs w:val="22"/>
        </w:rPr>
        <w:t>de 2014. Una vez concluido el citado periodo no se recibirán más opiniones, comentarios y/o propuestas concretas.</w:t>
      </w:r>
    </w:p>
    <w:p w14:paraId="049F1CBA" w14:textId="77777777" w:rsidR="00305EF8" w:rsidRPr="00CD56C0" w:rsidRDefault="00C26532" w:rsidP="00B607D8">
      <w:pPr>
        <w:spacing w:after="200" w:line="276" w:lineRule="auto"/>
        <w:jc w:val="both"/>
        <w:rPr>
          <w:rFonts w:ascii="ITC Avant Garde" w:hAnsi="ITC Avant Garde" w:cs="Arial"/>
          <w:sz w:val="22"/>
          <w:szCs w:val="22"/>
        </w:rPr>
      </w:pPr>
      <w:r>
        <w:rPr>
          <w:rFonts w:ascii="ITC Avant Garde" w:hAnsi="ITC Avant Garde" w:cs="Arial"/>
          <w:sz w:val="22"/>
          <w:szCs w:val="22"/>
        </w:rPr>
        <w:t>L</w:t>
      </w:r>
      <w:r w:rsidR="00305EF8" w:rsidRPr="00CD56C0">
        <w:rPr>
          <w:rFonts w:ascii="ITC Avant Garde" w:hAnsi="ITC Avant Garde" w:cs="Arial"/>
          <w:sz w:val="22"/>
          <w:szCs w:val="22"/>
        </w:rPr>
        <w:t>as opiniones, comentarios y/o propuestas concretas podrán ser remitidas a través del correo electrónico modelo.costos@ift.org.mx y/o en su caso, podrán ser presentados ante el Instituto, ubicado en Avenida Insurgentes Sur 1143, Colonia Noche Buena, Delegación Benito Juárez, México, Distrito Federal, Código Postal 03720 de lunes a viernes de 9:00 a 18:00 horas, dirigiendo su petición al Maestro Luis Felipe Lucatero Govea</w:t>
      </w:r>
      <w:r w:rsidR="0033454E">
        <w:rPr>
          <w:rFonts w:ascii="ITC Avant Garde" w:hAnsi="ITC Avant Garde" w:cs="Arial"/>
          <w:sz w:val="22"/>
          <w:szCs w:val="22"/>
        </w:rPr>
        <w:t>,</w:t>
      </w:r>
      <w:r w:rsidR="00305EF8" w:rsidRPr="00CD56C0">
        <w:rPr>
          <w:rFonts w:ascii="ITC Avant Garde" w:hAnsi="ITC Avant Garde" w:cs="Arial"/>
          <w:sz w:val="22"/>
          <w:szCs w:val="22"/>
        </w:rPr>
        <w:t xml:space="preserve"> Jefe de Unidad de Política Regulatoria.</w:t>
      </w:r>
    </w:p>
    <w:p w14:paraId="671DBB9A" w14:textId="77777777" w:rsidR="00305EF8" w:rsidRPr="00CD56C0" w:rsidRDefault="00305EF8"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lastRenderedPageBreak/>
        <w:t>Las opiniones, comentarios y/o propuestas concretas que se envíen serán publicadas en el portal electrónico del Instituto y deberán contener al menos:</w:t>
      </w:r>
    </w:p>
    <w:p w14:paraId="7AB2DDF8" w14:textId="77777777" w:rsidR="00305EF8" w:rsidRPr="00CD56C0" w:rsidRDefault="00305EF8" w:rsidP="00B607D8">
      <w:pPr>
        <w:pStyle w:val="Prrafodelista"/>
        <w:numPr>
          <w:ilvl w:val="0"/>
          <w:numId w:val="26"/>
        </w:numPr>
        <w:spacing w:after="200" w:line="276" w:lineRule="auto"/>
        <w:jc w:val="both"/>
        <w:rPr>
          <w:rFonts w:ascii="ITC Avant Garde" w:hAnsi="ITC Avant Garde" w:cs="Arial"/>
          <w:sz w:val="22"/>
          <w:szCs w:val="22"/>
        </w:rPr>
      </w:pPr>
      <w:r w:rsidRPr="00CD56C0">
        <w:rPr>
          <w:rFonts w:ascii="ITC Avant Garde" w:hAnsi="ITC Avant Garde" w:cs="Arial"/>
          <w:sz w:val="22"/>
          <w:szCs w:val="22"/>
        </w:rPr>
        <w:t>Nombre y Firma.</w:t>
      </w:r>
    </w:p>
    <w:p w14:paraId="3AFA7E9C" w14:textId="77777777" w:rsidR="00305EF8" w:rsidRPr="00CD56C0" w:rsidRDefault="00305EF8" w:rsidP="00B607D8">
      <w:pPr>
        <w:pStyle w:val="Prrafodelista"/>
        <w:spacing w:after="200" w:line="276" w:lineRule="auto"/>
        <w:jc w:val="both"/>
        <w:rPr>
          <w:rFonts w:ascii="ITC Avant Garde" w:hAnsi="ITC Avant Garde" w:cs="Arial"/>
          <w:sz w:val="22"/>
          <w:szCs w:val="22"/>
        </w:rPr>
      </w:pPr>
      <w:r w:rsidRPr="00CD56C0">
        <w:rPr>
          <w:rFonts w:ascii="ITC Avant Garde" w:hAnsi="ITC Avant Garde" w:cs="Arial"/>
          <w:sz w:val="22"/>
          <w:szCs w:val="22"/>
        </w:rPr>
        <w:t>De ser Representante Legal señalar la denominación o la razón social y adjuntar documento que acredite la personalidad del promovente. En caso de que no se adjunte el documento que lo acredita como Representante Legal, se tomará la petición a título personal.</w:t>
      </w:r>
    </w:p>
    <w:p w14:paraId="36D808E7" w14:textId="77777777" w:rsidR="00305EF8" w:rsidRPr="00CD56C0" w:rsidRDefault="00305EF8" w:rsidP="00B607D8">
      <w:pPr>
        <w:pStyle w:val="Prrafodelista"/>
        <w:numPr>
          <w:ilvl w:val="0"/>
          <w:numId w:val="26"/>
        </w:numPr>
        <w:spacing w:after="200" w:line="276" w:lineRule="auto"/>
        <w:jc w:val="both"/>
        <w:rPr>
          <w:rFonts w:ascii="ITC Avant Garde" w:hAnsi="ITC Avant Garde" w:cs="Arial"/>
          <w:sz w:val="22"/>
          <w:szCs w:val="22"/>
        </w:rPr>
      </w:pPr>
      <w:r w:rsidRPr="00CD56C0">
        <w:rPr>
          <w:rFonts w:ascii="ITC Avant Garde" w:hAnsi="ITC Avant Garde" w:cs="Arial"/>
          <w:sz w:val="22"/>
          <w:szCs w:val="22"/>
        </w:rPr>
        <w:t>Empresa, institución o asociación a la que representa</w:t>
      </w:r>
      <w:r w:rsidR="00C26532">
        <w:rPr>
          <w:rFonts w:ascii="ITC Avant Garde" w:hAnsi="ITC Avant Garde" w:cs="Arial"/>
          <w:sz w:val="22"/>
          <w:szCs w:val="22"/>
        </w:rPr>
        <w:t>.</w:t>
      </w:r>
    </w:p>
    <w:p w14:paraId="18DA64C8" w14:textId="77777777" w:rsidR="00305EF8" w:rsidRPr="00CD56C0" w:rsidRDefault="00305EF8" w:rsidP="00B607D8">
      <w:pPr>
        <w:pStyle w:val="Prrafodelista"/>
        <w:numPr>
          <w:ilvl w:val="0"/>
          <w:numId w:val="26"/>
        </w:numPr>
        <w:spacing w:after="200" w:line="276" w:lineRule="auto"/>
        <w:jc w:val="both"/>
        <w:rPr>
          <w:rFonts w:ascii="ITC Avant Garde" w:hAnsi="ITC Avant Garde" w:cs="Arial"/>
          <w:sz w:val="22"/>
          <w:szCs w:val="22"/>
        </w:rPr>
      </w:pPr>
      <w:r w:rsidRPr="00CD56C0">
        <w:rPr>
          <w:rFonts w:ascii="ITC Avant Garde" w:hAnsi="ITC Avant Garde" w:cs="Arial"/>
          <w:sz w:val="22"/>
          <w:szCs w:val="22"/>
        </w:rPr>
        <w:t>Puesto</w:t>
      </w:r>
      <w:r w:rsidR="00C26532">
        <w:rPr>
          <w:rFonts w:ascii="ITC Avant Garde" w:hAnsi="ITC Avant Garde" w:cs="Arial"/>
          <w:sz w:val="22"/>
          <w:szCs w:val="22"/>
        </w:rPr>
        <w:t>.</w:t>
      </w:r>
    </w:p>
    <w:p w14:paraId="0D58FE7D" w14:textId="77777777" w:rsidR="00305EF8" w:rsidRPr="00CD56C0" w:rsidRDefault="00305EF8" w:rsidP="00B607D8">
      <w:pPr>
        <w:pStyle w:val="Prrafodelista"/>
        <w:numPr>
          <w:ilvl w:val="0"/>
          <w:numId w:val="26"/>
        </w:numPr>
        <w:spacing w:after="200" w:line="276" w:lineRule="auto"/>
        <w:jc w:val="both"/>
        <w:rPr>
          <w:rFonts w:ascii="ITC Avant Garde" w:hAnsi="ITC Avant Garde" w:cs="Arial"/>
          <w:sz w:val="22"/>
          <w:szCs w:val="22"/>
        </w:rPr>
      </w:pPr>
      <w:r w:rsidRPr="00CD56C0">
        <w:rPr>
          <w:rFonts w:ascii="ITC Avant Garde" w:hAnsi="ITC Avant Garde" w:cs="Arial"/>
          <w:sz w:val="22"/>
          <w:szCs w:val="22"/>
        </w:rPr>
        <w:t>Correo electrónico</w:t>
      </w:r>
      <w:r w:rsidR="00C26532">
        <w:rPr>
          <w:rFonts w:ascii="ITC Avant Garde" w:hAnsi="ITC Avant Garde" w:cs="Arial"/>
          <w:sz w:val="22"/>
          <w:szCs w:val="22"/>
        </w:rPr>
        <w:t>.</w:t>
      </w:r>
    </w:p>
    <w:p w14:paraId="2A27ACDF" w14:textId="77777777" w:rsidR="00305EF8" w:rsidRPr="00CD56C0" w:rsidRDefault="00305EF8" w:rsidP="00B607D8">
      <w:pPr>
        <w:pStyle w:val="Prrafodelista"/>
        <w:numPr>
          <w:ilvl w:val="0"/>
          <w:numId w:val="26"/>
        </w:numPr>
        <w:spacing w:after="200" w:line="276" w:lineRule="auto"/>
        <w:jc w:val="both"/>
        <w:rPr>
          <w:rFonts w:ascii="ITC Avant Garde" w:hAnsi="ITC Avant Garde" w:cs="Arial"/>
          <w:sz w:val="22"/>
          <w:szCs w:val="22"/>
        </w:rPr>
      </w:pPr>
      <w:r w:rsidRPr="00CD56C0">
        <w:rPr>
          <w:rFonts w:ascii="ITC Avant Garde" w:hAnsi="ITC Avant Garde" w:cs="Arial"/>
          <w:sz w:val="22"/>
          <w:szCs w:val="22"/>
        </w:rPr>
        <w:t>Los comentarios, opiniones, propuestas concretas y documentos adjuntos presentados durante la consulta de mérito, y relacionados con ésta, serán publicados en el portal electrónico del Instituto y en ese sentido serán considerados invariablemente públicos.</w:t>
      </w:r>
    </w:p>
    <w:p w14:paraId="4F1FA7F9" w14:textId="77777777" w:rsidR="00305EF8" w:rsidRPr="00CD56C0" w:rsidRDefault="00305EF8"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Una </w:t>
      </w:r>
      <w:r w:rsidR="00930918" w:rsidRPr="00CD56C0">
        <w:rPr>
          <w:rFonts w:ascii="ITC Avant Garde" w:hAnsi="ITC Avant Garde" w:cs="Arial"/>
          <w:sz w:val="22"/>
          <w:szCs w:val="22"/>
        </w:rPr>
        <w:t>vez concluido el periodo de la Consulta P</w:t>
      </w:r>
      <w:r w:rsidRPr="00CD56C0">
        <w:rPr>
          <w:rFonts w:ascii="ITC Avant Garde" w:hAnsi="ITC Avant Garde" w:cs="Arial"/>
          <w:sz w:val="22"/>
          <w:szCs w:val="22"/>
        </w:rPr>
        <w:t xml:space="preserve">ública, la Unidad de Política Regulatoria </w:t>
      </w:r>
      <w:r w:rsidR="00930918" w:rsidRPr="00CD56C0">
        <w:rPr>
          <w:rFonts w:ascii="ITC Avant Garde" w:hAnsi="ITC Avant Garde" w:cs="Arial"/>
          <w:sz w:val="22"/>
          <w:szCs w:val="22"/>
        </w:rPr>
        <w:t>someterá</w:t>
      </w:r>
      <w:r w:rsidRPr="00CD56C0">
        <w:rPr>
          <w:rFonts w:ascii="ITC Avant Garde" w:hAnsi="ITC Avant Garde" w:cs="Arial"/>
          <w:sz w:val="22"/>
          <w:szCs w:val="22"/>
        </w:rPr>
        <w:t xml:space="preserve"> a consideración del Pleno, el resultado de la </w:t>
      </w:r>
      <w:r w:rsidR="00930918" w:rsidRPr="00CD56C0">
        <w:rPr>
          <w:rFonts w:ascii="ITC Avant Garde" w:hAnsi="ITC Avant Garde" w:cs="Arial"/>
          <w:sz w:val="22"/>
          <w:szCs w:val="22"/>
        </w:rPr>
        <w:t>misma</w:t>
      </w:r>
      <w:r w:rsidRPr="00CD56C0">
        <w:rPr>
          <w:rFonts w:ascii="ITC Avant Garde" w:hAnsi="ITC Avant Garde" w:cs="Arial"/>
          <w:sz w:val="22"/>
          <w:szCs w:val="22"/>
        </w:rPr>
        <w:t>, a efecto de que se publique en el portal electrónico del Instituto Federal de Telecomunicaciones, un documento que atienda las opiniones, comentarios y/o propuestas reci</w:t>
      </w:r>
      <w:r w:rsidR="00930918" w:rsidRPr="00CD56C0">
        <w:rPr>
          <w:rFonts w:ascii="ITC Avant Garde" w:hAnsi="ITC Avant Garde" w:cs="Arial"/>
          <w:sz w:val="22"/>
          <w:szCs w:val="22"/>
        </w:rPr>
        <w:t>bidas durante el periodo de la Consulta P</w:t>
      </w:r>
      <w:r w:rsidRPr="00CD56C0">
        <w:rPr>
          <w:rFonts w:ascii="ITC Avant Garde" w:hAnsi="ITC Avant Garde" w:cs="Arial"/>
          <w:sz w:val="22"/>
          <w:szCs w:val="22"/>
        </w:rPr>
        <w:t>ública.</w:t>
      </w:r>
    </w:p>
    <w:p w14:paraId="0C7BE7CF" w14:textId="4CC9F25C" w:rsidR="00305EF8" w:rsidRPr="00CD56C0" w:rsidRDefault="00305EF8" w:rsidP="00B607D8">
      <w:pPr>
        <w:spacing w:after="200" w:line="276" w:lineRule="auto"/>
        <w:jc w:val="both"/>
        <w:rPr>
          <w:rFonts w:ascii="ITC Avant Garde" w:hAnsi="ITC Avant Garde" w:cs="Arial"/>
          <w:sz w:val="22"/>
          <w:szCs w:val="22"/>
        </w:rPr>
      </w:pPr>
    </w:p>
    <w:p w14:paraId="08789657" w14:textId="77777777" w:rsidR="00611720" w:rsidRPr="00CD56C0" w:rsidRDefault="00611720" w:rsidP="00B607D8">
      <w:pPr>
        <w:spacing w:after="200" w:line="276" w:lineRule="auto"/>
        <w:jc w:val="both"/>
        <w:rPr>
          <w:rFonts w:ascii="ITC Avant Garde" w:hAnsi="ITC Avant Garde" w:cs="Arial"/>
          <w:b/>
          <w:sz w:val="22"/>
          <w:szCs w:val="22"/>
        </w:rPr>
      </w:pPr>
      <w:r w:rsidRPr="00CD56C0">
        <w:rPr>
          <w:rFonts w:ascii="ITC Avant Garde" w:hAnsi="ITC Avant Garde"/>
          <w:b/>
          <w:sz w:val="22"/>
          <w:szCs w:val="22"/>
        </w:rPr>
        <w:br w:type="page"/>
      </w:r>
    </w:p>
    <w:p w14:paraId="152C4C8B" w14:textId="77777777" w:rsidR="00AD3A98" w:rsidRPr="00CD56C0" w:rsidRDefault="00CE14E3" w:rsidP="00B607D8">
      <w:pPr>
        <w:pStyle w:val="Prrafodelista"/>
        <w:numPr>
          <w:ilvl w:val="0"/>
          <w:numId w:val="25"/>
        </w:numPr>
        <w:spacing w:after="200" w:line="276" w:lineRule="auto"/>
        <w:ind w:left="0" w:hanging="357"/>
        <w:jc w:val="both"/>
        <w:outlineLvl w:val="0"/>
        <w:rPr>
          <w:rFonts w:ascii="ITC Avant Garde" w:hAnsi="ITC Avant Garde"/>
          <w:b/>
          <w:sz w:val="22"/>
          <w:szCs w:val="22"/>
        </w:rPr>
      </w:pPr>
      <w:bookmarkStart w:id="5" w:name="_Toc402900427"/>
      <w:r w:rsidRPr="00CD56C0">
        <w:rPr>
          <w:rFonts w:ascii="ITC Avant Garde" w:hAnsi="ITC Avant Garde"/>
          <w:b/>
          <w:sz w:val="22"/>
          <w:szCs w:val="22"/>
        </w:rPr>
        <w:lastRenderedPageBreak/>
        <w:t>Consulta pública</w:t>
      </w:r>
      <w:bookmarkEnd w:id="5"/>
    </w:p>
    <w:p w14:paraId="5F81282B" w14:textId="77777777" w:rsidR="00CE14E3" w:rsidRPr="00CD56C0" w:rsidRDefault="00CE14E3" w:rsidP="00B607D8">
      <w:pPr>
        <w:pStyle w:val="Ttulo2"/>
        <w:numPr>
          <w:ilvl w:val="1"/>
          <w:numId w:val="23"/>
        </w:numPr>
        <w:tabs>
          <w:tab w:val="left" w:pos="708"/>
        </w:tabs>
        <w:spacing w:before="0" w:after="200" w:line="276" w:lineRule="auto"/>
        <w:rPr>
          <w:rFonts w:ascii="ITC Avant Garde" w:hAnsi="ITC Avant Garde" w:cs="Arial"/>
          <w:sz w:val="22"/>
          <w:szCs w:val="22"/>
        </w:rPr>
      </w:pPr>
      <w:bookmarkStart w:id="6" w:name="_Toc402900428"/>
      <w:r w:rsidRPr="00CD56C0">
        <w:rPr>
          <w:rFonts w:ascii="ITC Avant Garde" w:hAnsi="ITC Avant Garde" w:cs="Arial"/>
          <w:sz w:val="22"/>
          <w:szCs w:val="22"/>
        </w:rPr>
        <w:t>Importancia de la interconexión</w:t>
      </w:r>
      <w:bookmarkEnd w:id="6"/>
      <w:r w:rsidR="004C5771">
        <w:rPr>
          <w:rFonts w:ascii="ITC Avant Garde" w:hAnsi="ITC Avant Garde" w:cs="Arial"/>
          <w:sz w:val="22"/>
          <w:szCs w:val="22"/>
        </w:rPr>
        <w:t xml:space="preserve"> </w:t>
      </w:r>
    </w:p>
    <w:p w14:paraId="78EED1E2" w14:textId="77777777" w:rsidR="00CE14E3" w:rsidRPr="00CD56C0" w:rsidRDefault="00CE14E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14:paraId="7CF6CA40" w14:textId="2B0DD704" w:rsidR="00CE14E3" w:rsidRPr="00CD56C0" w:rsidRDefault="00CE14E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Es importante señalar que </w:t>
      </w:r>
      <w:r w:rsidR="0033454E">
        <w:rPr>
          <w:rFonts w:ascii="ITC Avant Garde" w:hAnsi="ITC Avant Garde" w:cs="Arial"/>
          <w:sz w:val="22"/>
          <w:szCs w:val="22"/>
        </w:rPr>
        <w:t xml:space="preserve">históricamente </w:t>
      </w:r>
      <w:r w:rsidRPr="00CD56C0">
        <w:rPr>
          <w:rFonts w:ascii="ITC Avant Garde" w:hAnsi="ITC Avant Garde" w:cs="Arial"/>
          <w:sz w:val="22"/>
          <w:szCs w:val="22"/>
        </w:rPr>
        <w:t>en la industria de telecomunicaciones, los países heredaron el monopolio que controlaba el acceso a la red de transmisión y que las empresas rivales requi</w:t>
      </w:r>
      <w:r w:rsidR="00074443">
        <w:rPr>
          <w:rFonts w:ascii="ITC Avant Garde" w:hAnsi="ITC Avant Garde" w:cs="Arial"/>
          <w:sz w:val="22"/>
          <w:szCs w:val="22"/>
        </w:rPr>
        <w:t xml:space="preserve">eren </w:t>
      </w:r>
      <w:r w:rsidRPr="00CD56C0">
        <w:rPr>
          <w:rFonts w:ascii="ITC Avant Garde" w:hAnsi="ITC Avant Garde" w:cs="Arial"/>
          <w:sz w:val="22"/>
          <w:szCs w:val="22"/>
        </w:rPr>
        <w:t xml:space="preserve">acceso a ella para ofrecer </w:t>
      </w:r>
      <w:r w:rsidR="00FB60C9">
        <w:rPr>
          <w:rFonts w:ascii="ITC Avant Garde" w:hAnsi="ITC Avant Garde" w:cs="Arial"/>
          <w:sz w:val="22"/>
          <w:szCs w:val="22"/>
        </w:rPr>
        <w:t>sus servicios de manera</w:t>
      </w:r>
      <w:r w:rsidR="00C863D4">
        <w:rPr>
          <w:rFonts w:ascii="ITC Avant Garde" w:hAnsi="ITC Avant Garde" w:cs="Arial"/>
          <w:sz w:val="22"/>
          <w:szCs w:val="22"/>
        </w:rPr>
        <w:t xml:space="preserve"> </w:t>
      </w:r>
      <w:r w:rsidR="00FB60C9">
        <w:rPr>
          <w:rFonts w:ascii="ITC Avant Garde" w:hAnsi="ITC Avant Garde" w:cs="Arial"/>
          <w:sz w:val="22"/>
          <w:szCs w:val="22"/>
        </w:rPr>
        <w:t>completa</w:t>
      </w:r>
      <w:r w:rsidRPr="00CD56C0">
        <w:rPr>
          <w:rFonts w:ascii="ITC Avant Garde" w:hAnsi="ITC Avant Garde" w:cs="Arial"/>
          <w:sz w:val="22"/>
          <w:szCs w:val="22"/>
          <w:vertAlign w:val="superscript"/>
        </w:rPr>
        <w:footnoteReference w:id="5"/>
      </w:r>
      <w:r w:rsidRPr="00CD56C0">
        <w:rPr>
          <w:rFonts w:ascii="ITC Avant Garde" w:hAnsi="ITC Avant Garde" w:cs="Arial"/>
          <w:sz w:val="22"/>
          <w:szCs w:val="22"/>
        </w:rPr>
        <w:t>; esto se traduce en que una característica importante de la industria de las telecomunicaciones es en gran medida el acceso desigual a las redes</w:t>
      </w:r>
      <w:r w:rsidR="00FB60C9">
        <w:rPr>
          <w:rFonts w:ascii="ITC Avant Garde" w:hAnsi="ITC Avant Garde" w:cs="Arial"/>
          <w:sz w:val="22"/>
          <w:szCs w:val="22"/>
        </w:rPr>
        <w:t xml:space="preserve">, por un lado, el operador histórico es el dueño de la red </w:t>
      </w:r>
      <w:r w:rsidR="00C863D4">
        <w:rPr>
          <w:rFonts w:ascii="ITC Avant Garde" w:hAnsi="ITC Avant Garde" w:cs="Arial"/>
          <w:sz w:val="22"/>
          <w:szCs w:val="22"/>
        </w:rPr>
        <w:t>de mayor tamaño</w:t>
      </w:r>
      <w:r w:rsidR="00FB60C9">
        <w:rPr>
          <w:rFonts w:ascii="ITC Avant Garde" w:hAnsi="ITC Avant Garde" w:cs="Arial"/>
          <w:sz w:val="22"/>
          <w:szCs w:val="22"/>
        </w:rPr>
        <w:t xml:space="preserve"> y por otro, los rivales les solicitan acceso a la misma</w:t>
      </w:r>
      <w:r w:rsidRPr="00CD56C0">
        <w:rPr>
          <w:rFonts w:ascii="ITC Avant Garde" w:hAnsi="ITC Avant Garde" w:cs="Arial"/>
          <w:sz w:val="22"/>
          <w:szCs w:val="22"/>
        </w:rPr>
        <w:t>.</w:t>
      </w:r>
    </w:p>
    <w:p w14:paraId="22BA02E5" w14:textId="2EA5E84A" w:rsidR="00CE14E3" w:rsidRPr="00CD56C0" w:rsidRDefault="00CE14E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La literatura especializada en interconexión identifica diferentes tipos de “cuellos de botella” en torno al acceso a la red. Una de las más comunes es la llamada acceso unidireccional</w:t>
      </w:r>
      <w:r w:rsidRPr="00CD56C0">
        <w:rPr>
          <w:rFonts w:ascii="ITC Avant Garde" w:hAnsi="ITC Avant Garde" w:cs="Arial"/>
          <w:sz w:val="22"/>
          <w:szCs w:val="22"/>
          <w:vertAlign w:val="superscript"/>
        </w:rPr>
        <w:footnoteReference w:id="6"/>
      </w:r>
      <w:r w:rsidRPr="00CD56C0">
        <w:rPr>
          <w:rFonts w:ascii="ITC Avant Garde" w:hAnsi="ITC Avant Garde" w:cs="Arial"/>
          <w:sz w:val="22"/>
          <w:szCs w:val="22"/>
        </w:rPr>
        <w:t>.  El acceso unidireccional (</w:t>
      </w:r>
      <w:r w:rsidRPr="00CD56C0">
        <w:rPr>
          <w:rFonts w:ascii="ITC Avant Garde" w:hAnsi="ITC Avant Garde" w:cs="Arial"/>
          <w:i/>
          <w:sz w:val="22"/>
          <w:szCs w:val="22"/>
        </w:rPr>
        <w:t>one-way access</w:t>
      </w:r>
      <w:r w:rsidRPr="00CD56C0">
        <w:rPr>
          <w:rFonts w:ascii="ITC Avant Garde" w:hAnsi="ITC Avant Garde" w:cs="Arial"/>
          <w:sz w:val="22"/>
          <w:szCs w:val="22"/>
        </w:rPr>
        <w:t xml:space="preserve">) se refiere a las situaciones en las que una empresa de telecomunicaciones detenta una red que representa un insumo necesario para la comercialización de servicios por parte de otras empresas; por lo tanto, se trata de una empresa que ejerce el dominio sobre una red en situación de monopolio natural. Una característica que distingue a este esquema de mercado es que la empresa que detenta el insumo </w:t>
      </w:r>
      <w:r w:rsidR="00E8051A">
        <w:rPr>
          <w:rFonts w:ascii="ITC Avant Garde" w:hAnsi="ITC Avant Garde" w:cs="Arial"/>
          <w:sz w:val="22"/>
          <w:szCs w:val="22"/>
        </w:rPr>
        <w:t xml:space="preserve">esencial </w:t>
      </w:r>
      <w:r w:rsidRPr="00CD56C0">
        <w:rPr>
          <w:rFonts w:ascii="ITC Avant Garde" w:hAnsi="ITC Avant Garde" w:cs="Arial"/>
          <w:sz w:val="22"/>
          <w:szCs w:val="22"/>
        </w:rPr>
        <w:t xml:space="preserve">no requiere ningún insumo del resto de las empresas. </w:t>
      </w:r>
      <w:r w:rsidR="00E8051A">
        <w:rPr>
          <w:rFonts w:ascii="ITC Avant Garde" w:hAnsi="ITC Avant Garde" w:cs="Arial"/>
          <w:sz w:val="22"/>
          <w:szCs w:val="22"/>
        </w:rPr>
        <w:t xml:space="preserve"> Por ejemplo,</w:t>
      </w:r>
      <w:r w:rsidRPr="00CD56C0">
        <w:rPr>
          <w:rFonts w:ascii="ITC Avant Garde" w:hAnsi="ITC Avant Garde" w:cs="Arial"/>
          <w:sz w:val="22"/>
          <w:szCs w:val="22"/>
        </w:rPr>
        <w:t xml:space="preserve"> en el caso de empresas verticalmente integradas</w:t>
      </w:r>
      <w:r w:rsidR="00E8051A">
        <w:rPr>
          <w:rFonts w:ascii="ITC Avant Garde" w:hAnsi="ITC Avant Garde" w:cs="Arial"/>
          <w:sz w:val="22"/>
          <w:szCs w:val="22"/>
        </w:rPr>
        <w:t>, en particular, las que integran el</w:t>
      </w:r>
      <w:r w:rsidR="00C863D4">
        <w:rPr>
          <w:rFonts w:ascii="ITC Avant Garde" w:hAnsi="ITC Avant Garde" w:cs="Arial"/>
          <w:sz w:val="22"/>
          <w:szCs w:val="22"/>
        </w:rPr>
        <w:t xml:space="preserve"> </w:t>
      </w:r>
      <w:r w:rsidRPr="00CD56C0">
        <w:rPr>
          <w:rFonts w:ascii="ITC Avant Garde" w:hAnsi="ITC Avant Garde" w:cs="Arial"/>
          <w:sz w:val="22"/>
          <w:szCs w:val="22"/>
        </w:rPr>
        <w:t xml:space="preserve">servicio local </w:t>
      </w:r>
      <w:r w:rsidR="00E8051A">
        <w:rPr>
          <w:rFonts w:ascii="ITC Avant Garde" w:hAnsi="ITC Avant Garde" w:cs="Arial"/>
          <w:sz w:val="22"/>
          <w:szCs w:val="22"/>
        </w:rPr>
        <w:t>y</w:t>
      </w:r>
      <w:r w:rsidRPr="00CD56C0">
        <w:rPr>
          <w:rFonts w:ascii="ITC Avant Garde" w:hAnsi="ITC Avant Garde" w:cs="Arial"/>
          <w:sz w:val="22"/>
          <w:szCs w:val="22"/>
        </w:rPr>
        <w:t xml:space="preserve"> servicio de larga distancia, </w:t>
      </w:r>
      <w:r w:rsidR="0004686C">
        <w:rPr>
          <w:rFonts w:ascii="ITC Avant Garde" w:hAnsi="ITC Avant Garde" w:cs="Arial"/>
          <w:sz w:val="22"/>
          <w:szCs w:val="22"/>
        </w:rPr>
        <w:t>en este sentido</w:t>
      </w:r>
      <w:r w:rsidR="00C863D4">
        <w:rPr>
          <w:rFonts w:ascii="ITC Avant Garde" w:hAnsi="ITC Avant Garde" w:cs="Arial"/>
          <w:sz w:val="22"/>
          <w:szCs w:val="22"/>
        </w:rPr>
        <w:t xml:space="preserve"> </w:t>
      </w:r>
      <w:r w:rsidRPr="00CD56C0">
        <w:rPr>
          <w:rFonts w:ascii="ITC Avant Garde" w:hAnsi="ITC Avant Garde" w:cs="Arial"/>
          <w:sz w:val="22"/>
          <w:szCs w:val="22"/>
        </w:rPr>
        <w:t>las empresas competidoras de larga distancia requieren de la red de acceso local pero la red de acceso local no requiere el acceso a la</w:t>
      </w:r>
      <w:r w:rsidR="00E8051A">
        <w:rPr>
          <w:rFonts w:ascii="ITC Avant Garde" w:hAnsi="ITC Avant Garde" w:cs="Arial"/>
          <w:sz w:val="22"/>
          <w:szCs w:val="22"/>
        </w:rPr>
        <w:t xml:space="preserve"> red</w:t>
      </w:r>
      <w:r w:rsidRPr="00CD56C0">
        <w:rPr>
          <w:rFonts w:ascii="ITC Avant Garde" w:hAnsi="ITC Avant Garde" w:cs="Arial"/>
          <w:sz w:val="22"/>
          <w:szCs w:val="22"/>
        </w:rPr>
        <w:t xml:space="preserve"> de larga distancia.</w:t>
      </w:r>
    </w:p>
    <w:p w14:paraId="550DD897" w14:textId="77777777" w:rsidR="00CE14E3" w:rsidRPr="00CD56C0" w:rsidRDefault="00CE14E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Existe otro caso de cuello de botella conocido como el acceso bidireccional (</w:t>
      </w:r>
      <w:r w:rsidRPr="00CD56C0">
        <w:rPr>
          <w:rFonts w:ascii="ITC Avant Garde" w:hAnsi="ITC Avant Garde" w:cs="Arial"/>
          <w:i/>
          <w:sz w:val="22"/>
          <w:szCs w:val="22"/>
        </w:rPr>
        <w:t>two-way access</w:t>
      </w:r>
      <w:r w:rsidRPr="00CD56C0">
        <w:rPr>
          <w:rFonts w:ascii="ITC Avant Garde" w:hAnsi="ITC Avant Garde" w:cs="Arial"/>
          <w:sz w:val="22"/>
          <w:szCs w:val="22"/>
        </w:rPr>
        <w:t xml:space="preserve">), en donde cada empresa propietaria de una red requiere del acceso a otra red para ampliar su calidad y capacidad de servicio. En estos términos, las redes son interdependientes y el acceso a la red como insumo corre de manera bidireccional. </w:t>
      </w:r>
    </w:p>
    <w:p w14:paraId="0F3B0B0D" w14:textId="76E653B6" w:rsidR="00CE14E3" w:rsidRPr="00CD56C0" w:rsidRDefault="00CE14E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Aunque las empresas incurren en un costo por terminar una llamada, el establecimiento de la tarifa de interconexión, es en mayor medida una estrategia de competencia. Debido a que cada empresa tiene el control sobre la terminación de </w:t>
      </w:r>
      <w:r w:rsidRPr="00CD56C0">
        <w:rPr>
          <w:rFonts w:ascii="ITC Avant Garde" w:hAnsi="ITC Avant Garde" w:cs="Arial"/>
          <w:sz w:val="22"/>
          <w:szCs w:val="22"/>
        </w:rPr>
        <w:lastRenderedPageBreak/>
        <w:t>llamadas en su red, éstas aprovechan tal situación para mejorar su participación de mercado y sus ganancias</w:t>
      </w:r>
      <w:r w:rsidR="000B3A36">
        <w:rPr>
          <w:rFonts w:ascii="ITC Avant Garde" w:hAnsi="ITC Avant Garde" w:cs="Arial"/>
          <w:sz w:val="22"/>
          <w:szCs w:val="22"/>
        </w:rPr>
        <w:t>. En</w:t>
      </w:r>
      <w:r w:rsidRPr="00CD56C0">
        <w:rPr>
          <w:rFonts w:ascii="ITC Avant Garde" w:hAnsi="ITC Avant Garde" w:cs="Arial"/>
          <w:sz w:val="22"/>
          <w:szCs w:val="22"/>
        </w:rPr>
        <w:t xml:space="preserve"> una situación en la cual una empresa tiene ventajas por su tamaño de red, </w:t>
      </w:r>
      <w:r w:rsidR="000B3A36">
        <w:rPr>
          <w:rFonts w:ascii="ITC Avant Garde" w:hAnsi="ITC Avant Garde" w:cs="Arial"/>
          <w:sz w:val="22"/>
          <w:szCs w:val="22"/>
        </w:rPr>
        <w:t>ésta</w:t>
      </w:r>
      <w:r w:rsidRPr="00CD56C0">
        <w:rPr>
          <w:rFonts w:ascii="ITC Avant Garde" w:hAnsi="ITC Avant Garde" w:cs="Arial"/>
          <w:sz w:val="22"/>
          <w:szCs w:val="22"/>
        </w:rPr>
        <w:t xml:space="preserve"> puede aprovechar </w:t>
      </w:r>
      <w:r w:rsidR="000B3A36">
        <w:rPr>
          <w:rFonts w:ascii="ITC Avant Garde" w:hAnsi="ITC Avant Garde" w:cs="Arial"/>
          <w:sz w:val="22"/>
          <w:szCs w:val="22"/>
        </w:rPr>
        <w:t>la</w:t>
      </w:r>
      <w:r w:rsidRPr="00CD56C0">
        <w:rPr>
          <w:rFonts w:ascii="ITC Avant Garde" w:hAnsi="ITC Avant Garde" w:cs="Arial"/>
          <w:sz w:val="22"/>
          <w:szCs w:val="22"/>
        </w:rPr>
        <w:t xml:space="preserve"> situación para obstaculizar la entrada de nuevos competidores o para debilitar a los competidores actuales.</w:t>
      </w:r>
    </w:p>
    <w:p w14:paraId="67239E4E" w14:textId="7D266599" w:rsidR="00CE14E3" w:rsidRPr="00CD56C0" w:rsidRDefault="00CE14E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Cuando un usuario se suscribe a una red, </w:t>
      </w:r>
      <w:r w:rsidR="000B3A36">
        <w:rPr>
          <w:rFonts w:ascii="ITC Avant Garde" w:hAnsi="ITC Avant Garde" w:cs="Arial"/>
          <w:sz w:val="22"/>
          <w:szCs w:val="22"/>
        </w:rPr>
        <w:t xml:space="preserve">el operador dueño de </w:t>
      </w:r>
      <w:r w:rsidRPr="00CD56C0">
        <w:rPr>
          <w:rFonts w:ascii="ITC Avant Garde" w:hAnsi="ITC Avant Garde" w:cs="Arial"/>
          <w:sz w:val="22"/>
          <w:szCs w:val="22"/>
        </w:rPr>
        <w:t xml:space="preserve">dicha red tiene </w:t>
      </w:r>
      <w:r w:rsidR="000B3A36">
        <w:rPr>
          <w:rFonts w:ascii="ITC Avant Garde" w:hAnsi="ITC Avant Garde" w:cs="Arial"/>
          <w:sz w:val="22"/>
          <w:szCs w:val="22"/>
        </w:rPr>
        <w:t xml:space="preserve">cierto </w:t>
      </w:r>
      <w:r w:rsidRPr="00CD56C0">
        <w:rPr>
          <w:rFonts w:ascii="ITC Avant Garde" w:hAnsi="ITC Avant Garde" w:cs="Arial"/>
          <w:sz w:val="22"/>
          <w:szCs w:val="22"/>
        </w:rPr>
        <w:t xml:space="preserve">poder sobre la terminación de llamadas a dicho suscriptor y, por lo tanto, en </w:t>
      </w:r>
      <w:r w:rsidR="000B3A36">
        <w:rPr>
          <w:rFonts w:ascii="ITC Avant Garde" w:hAnsi="ITC Avant Garde" w:cs="Arial"/>
          <w:sz w:val="22"/>
          <w:szCs w:val="22"/>
        </w:rPr>
        <w:t>algunos entornos regulatorios</w:t>
      </w:r>
      <w:r w:rsidR="0080105D">
        <w:rPr>
          <w:rFonts w:ascii="ITC Avant Garde" w:hAnsi="ITC Avant Garde" w:cs="Arial"/>
          <w:sz w:val="22"/>
          <w:szCs w:val="22"/>
        </w:rPr>
        <w:t xml:space="preserve"> </w:t>
      </w:r>
      <w:r w:rsidR="000B3A36">
        <w:rPr>
          <w:rFonts w:ascii="ITC Avant Garde" w:hAnsi="ITC Avant Garde" w:cs="Arial"/>
          <w:sz w:val="22"/>
          <w:szCs w:val="22"/>
        </w:rPr>
        <w:t>(por ejemplo, bajo el esquema “el que llama paga”)</w:t>
      </w:r>
      <w:r w:rsidRPr="00CD56C0">
        <w:rPr>
          <w:rFonts w:ascii="ITC Avant Garde" w:hAnsi="ITC Avant Garde" w:cs="Arial"/>
          <w:sz w:val="22"/>
          <w:szCs w:val="22"/>
        </w:rPr>
        <w:t xml:space="preserve"> las empresas </w:t>
      </w:r>
      <w:r w:rsidR="000B3A36">
        <w:rPr>
          <w:rFonts w:ascii="ITC Avant Garde" w:hAnsi="ITC Avant Garde" w:cs="Arial"/>
          <w:sz w:val="22"/>
          <w:szCs w:val="22"/>
        </w:rPr>
        <w:t>pueden tener</w:t>
      </w:r>
      <w:r w:rsidRPr="00CD56C0">
        <w:rPr>
          <w:rFonts w:ascii="ITC Avant Garde" w:hAnsi="ITC Avant Garde" w:cs="Arial"/>
          <w:sz w:val="22"/>
          <w:szCs w:val="22"/>
        </w:rPr>
        <w:t xml:space="preserve"> incentivos para imponer tarifas de interconexión </w:t>
      </w:r>
      <w:r w:rsidR="000B3A36">
        <w:rPr>
          <w:rFonts w:ascii="ITC Avant Garde" w:hAnsi="ITC Avant Garde" w:cs="Arial"/>
          <w:sz w:val="22"/>
          <w:szCs w:val="22"/>
        </w:rPr>
        <w:t xml:space="preserve">(a su red) </w:t>
      </w:r>
      <w:r w:rsidRPr="00CD56C0">
        <w:rPr>
          <w:rFonts w:ascii="ITC Avant Garde" w:hAnsi="ITC Avant Garde" w:cs="Arial"/>
          <w:sz w:val="22"/>
          <w:szCs w:val="22"/>
        </w:rPr>
        <w:t>elevadas</w:t>
      </w:r>
      <w:r w:rsidR="000B3A36">
        <w:rPr>
          <w:rFonts w:ascii="ITC Avant Garde" w:hAnsi="ITC Avant Garde" w:cs="Arial"/>
          <w:sz w:val="22"/>
          <w:szCs w:val="22"/>
        </w:rPr>
        <w:t>, esto es, tarifas</w:t>
      </w:r>
      <w:r w:rsidRPr="00CD56C0">
        <w:rPr>
          <w:rFonts w:ascii="ITC Avant Garde" w:hAnsi="ITC Avant Garde" w:cs="Arial"/>
          <w:sz w:val="22"/>
          <w:szCs w:val="22"/>
        </w:rPr>
        <w:t xml:space="preserve"> por terminar llamadas originadas de cualquier usuario que se comunique con un miembro de su red. </w:t>
      </w:r>
      <w:r w:rsidR="000B3A36">
        <w:rPr>
          <w:rFonts w:ascii="ITC Avant Garde" w:hAnsi="ITC Avant Garde" w:cs="Arial"/>
          <w:sz w:val="22"/>
          <w:szCs w:val="22"/>
        </w:rPr>
        <w:t>Cuando existen grandes asimetrías en tamaño entre los operadores, estos incentivos se refuerzan para la red con mayor participación.</w:t>
      </w:r>
      <w:r w:rsidRPr="00CD56C0">
        <w:rPr>
          <w:rFonts w:ascii="ITC Avant Garde" w:hAnsi="ITC Avant Garde" w:cs="Arial"/>
          <w:sz w:val="22"/>
          <w:szCs w:val="22"/>
        </w:rPr>
        <w:t xml:space="preserve"> Este hecho se puede observar </w:t>
      </w:r>
      <w:r w:rsidR="00C60E0B" w:rsidRPr="00CD56C0">
        <w:rPr>
          <w:rFonts w:ascii="ITC Avant Garde" w:hAnsi="ITC Avant Garde" w:cs="Arial"/>
          <w:sz w:val="22"/>
          <w:szCs w:val="22"/>
        </w:rPr>
        <w:t>aun</w:t>
      </w:r>
      <w:r w:rsidRPr="00CD56C0">
        <w:rPr>
          <w:rFonts w:ascii="ITC Avant Garde" w:hAnsi="ITC Avant Garde" w:cs="Arial"/>
          <w:sz w:val="22"/>
          <w:szCs w:val="22"/>
        </w:rPr>
        <w:t xml:space="preserve"> cuando la competencia por usuarios sea intensa, y </w:t>
      </w:r>
      <w:r w:rsidR="000B3A36">
        <w:rPr>
          <w:rFonts w:ascii="ITC Avant Garde" w:hAnsi="ITC Avant Garde" w:cs="Arial"/>
          <w:sz w:val="22"/>
          <w:szCs w:val="22"/>
        </w:rPr>
        <w:t>en consecuencia</w:t>
      </w:r>
      <w:r w:rsidR="0080105D">
        <w:rPr>
          <w:rFonts w:ascii="ITC Avant Garde" w:hAnsi="ITC Avant Garde" w:cs="Arial"/>
          <w:sz w:val="22"/>
          <w:szCs w:val="22"/>
        </w:rPr>
        <w:t>,</w:t>
      </w:r>
      <w:r w:rsidR="000B3A36">
        <w:rPr>
          <w:rFonts w:ascii="ITC Avant Garde" w:hAnsi="ITC Avant Garde" w:cs="Arial"/>
          <w:sz w:val="22"/>
          <w:szCs w:val="22"/>
        </w:rPr>
        <w:t xml:space="preserve"> </w:t>
      </w:r>
      <w:r w:rsidRPr="00CD56C0">
        <w:rPr>
          <w:rFonts w:ascii="ITC Avant Garde" w:hAnsi="ITC Avant Garde" w:cs="Arial"/>
          <w:sz w:val="22"/>
          <w:szCs w:val="22"/>
        </w:rPr>
        <w:t>no existan ganancias extraordinarias en el mercado móvil a nivel agregado</w:t>
      </w:r>
      <w:r w:rsidR="000B3A36">
        <w:rPr>
          <w:rFonts w:ascii="ITC Avant Garde" w:hAnsi="ITC Avant Garde" w:cs="Arial"/>
          <w:sz w:val="22"/>
          <w:szCs w:val="22"/>
        </w:rPr>
        <w:t>. Sin embargo,</w:t>
      </w:r>
      <w:r w:rsidRPr="00CD56C0">
        <w:rPr>
          <w:rFonts w:ascii="ITC Avant Garde" w:hAnsi="ITC Avant Garde" w:cs="Arial"/>
          <w:sz w:val="22"/>
          <w:szCs w:val="22"/>
        </w:rPr>
        <w:t xml:space="preserve"> las ganancias por terminación de llamada, y su consecuente efecto sobre el bienestar, persisten, y pueden ser usadas para financiar menores tarifas minoristas para atraer suscriptores. Este patrón de precios relativos es ineficiente</w:t>
      </w:r>
      <w:r w:rsidRPr="00CD56C0">
        <w:rPr>
          <w:rFonts w:ascii="ITC Avant Garde" w:hAnsi="ITC Avant Garde" w:cs="Arial"/>
          <w:sz w:val="22"/>
          <w:szCs w:val="22"/>
          <w:vertAlign w:val="superscript"/>
        </w:rPr>
        <w:footnoteReference w:id="7"/>
      </w:r>
      <w:r w:rsidRPr="00CD56C0">
        <w:rPr>
          <w:rFonts w:ascii="ITC Avant Garde" w:hAnsi="ITC Avant Garde" w:cs="Arial"/>
          <w:sz w:val="22"/>
          <w:szCs w:val="22"/>
        </w:rPr>
        <w:t xml:space="preserve">. </w:t>
      </w:r>
    </w:p>
    <w:p w14:paraId="5C7CF319" w14:textId="4514A1C8" w:rsidR="00CE14E3" w:rsidRPr="00CD56C0" w:rsidRDefault="00CE14E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En este contexto, </w:t>
      </w:r>
      <w:r w:rsidR="000B3A36">
        <w:rPr>
          <w:rFonts w:ascii="ITC Avant Garde" w:hAnsi="ITC Avant Garde" w:cs="Arial"/>
          <w:sz w:val="22"/>
          <w:szCs w:val="22"/>
        </w:rPr>
        <w:t>se esperaría que</w:t>
      </w:r>
      <w:r w:rsidRPr="00CD56C0">
        <w:rPr>
          <w:rFonts w:ascii="ITC Avant Garde" w:hAnsi="ITC Avant Garde" w:cs="Arial"/>
          <w:sz w:val="22"/>
          <w:szCs w:val="22"/>
        </w:rPr>
        <w:t xml:space="preserve"> las empresas, </w:t>
      </w:r>
      <w:r w:rsidR="000B3A36">
        <w:rPr>
          <w:rFonts w:ascii="ITC Avant Garde" w:hAnsi="ITC Avant Garde" w:cs="Arial"/>
          <w:sz w:val="22"/>
          <w:szCs w:val="22"/>
        </w:rPr>
        <w:t>tiendan</w:t>
      </w:r>
      <w:r w:rsidRPr="00CD56C0">
        <w:rPr>
          <w:rFonts w:ascii="ITC Avant Garde" w:hAnsi="ITC Avant Garde" w:cs="Arial"/>
          <w:sz w:val="22"/>
          <w:szCs w:val="22"/>
        </w:rPr>
        <w:t xml:space="preserve"> a fijar precios </w:t>
      </w:r>
      <w:r w:rsidR="00581971">
        <w:rPr>
          <w:rFonts w:ascii="ITC Avant Garde" w:hAnsi="ITC Avant Garde" w:cs="Arial"/>
          <w:sz w:val="22"/>
          <w:szCs w:val="22"/>
        </w:rPr>
        <w:t xml:space="preserve">superiores a los costos </w:t>
      </w:r>
      <w:r w:rsidRPr="00CD56C0">
        <w:rPr>
          <w:rFonts w:ascii="ITC Avant Garde" w:hAnsi="ITC Avant Garde" w:cs="Arial"/>
          <w:sz w:val="22"/>
          <w:szCs w:val="22"/>
        </w:rPr>
        <w:t>por la terminación de llamadas en cada red</w:t>
      </w:r>
      <w:r w:rsidR="00581971">
        <w:rPr>
          <w:rFonts w:ascii="ITC Avant Garde" w:hAnsi="ITC Avant Garde" w:cs="Arial"/>
          <w:sz w:val="22"/>
          <w:szCs w:val="22"/>
        </w:rPr>
        <w:t>,</w:t>
      </w:r>
      <w:r w:rsidRPr="00CD56C0">
        <w:rPr>
          <w:rFonts w:ascii="ITC Avant Garde" w:hAnsi="ITC Avant Garde" w:cs="Arial"/>
          <w:sz w:val="22"/>
          <w:szCs w:val="22"/>
        </w:rPr>
        <w:t xml:space="preserve"> lo cual combinado con </w:t>
      </w:r>
      <w:r w:rsidR="00581971">
        <w:rPr>
          <w:rFonts w:ascii="ITC Avant Garde" w:hAnsi="ITC Avant Garde" w:cs="Arial"/>
          <w:sz w:val="22"/>
          <w:szCs w:val="22"/>
        </w:rPr>
        <w:t xml:space="preserve">un bajo </w:t>
      </w:r>
      <w:r w:rsidRPr="00CD56C0">
        <w:rPr>
          <w:rFonts w:ascii="ITC Avant Garde" w:hAnsi="ITC Avant Garde" w:cs="Arial"/>
          <w:sz w:val="22"/>
          <w:szCs w:val="22"/>
        </w:rPr>
        <w:t>nivel de competencia en el mercado final, genera un problema de doble marginalización</w:t>
      </w:r>
      <w:r w:rsidRPr="00CD56C0">
        <w:rPr>
          <w:rFonts w:ascii="ITC Avant Garde" w:hAnsi="ITC Avant Garde" w:cs="Arial"/>
          <w:sz w:val="22"/>
          <w:szCs w:val="22"/>
          <w:vertAlign w:val="superscript"/>
        </w:rPr>
        <w:footnoteReference w:id="8"/>
      </w:r>
      <w:r w:rsidRPr="00CD56C0">
        <w:rPr>
          <w:rFonts w:ascii="ITC Avant Garde" w:hAnsi="ITC Avant Garde" w:cs="Arial"/>
          <w:sz w:val="22"/>
          <w:szCs w:val="22"/>
        </w:rPr>
        <w:t xml:space="preserve">. </w:t>
      </w:r>
    </w:p>
    <w:p w14:paraId="4086DAFA" w14:textId="438F5198" w:rsidR="00CE14E3" w:rsidRPr="00CD56C0" w:rsidRDefault="00CE14E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Los efectos de las externalidades de red incrementan la capacidad de la empresa de mayor tamaño de atraer nuevos usuarios a su red, ofreciendo </w:t>
      </w:r>
      <w:r w:rsidR="00581971">
        <w:rPr>
          <w:rFonts w:ascii="ITC Avant Garde" w:hAnsi="ITC Avant Garde" w:cs="Arial"/>
          <w:sz w:val="22"/>
          <w:szCs w:val="22"/>
        </w:rPr>
        <w:t>mayores</w:t>
      </w:r>
      <w:r w:rsidRPr="00CD56C0">
        <w:rPr>
          <w:rFonts w:ascii="ITC Avant Garde" w:hAnsi="ITC Avant Garde" w:cs="Arial"/>
          <w:sz w:val="22"/>
          <w:szCs w:val="22"/>
        </w:rPr>
        <w:t xml:space="preserve"> beneficios a los </w:t>
      </w:r>
      <w:r w:rsidR="00581971">
        <w:rPr>
          <w:rFonts w:ascii="ITC Avant Garde" w:hAnsi="ITC Avant Garde" w:cs="Arial"/>
          <w:sz w:val="22"/>
          <w:szCs w:val="22"/>
        </w:rPr>
        <w:t>s</w:t>
      </w:r>
      <w:r w:rsidRPr="00CD56C0">
        <w:rPr>
          <w:rFonts w:ascii="ITC Avant Garde" w:hAnsi="ITC Avant Garde" w:cs="Arial"/>
          <w:sz w:val="22"/>
          <w:szCs w:val="22"/>
        </w:rPr>
        <w:t xml:space="preserve">uscriptores basando su ventaja en una base de usuarios más grande a los que se puede contactar. </w:t>
      </w:r>
    </w:p>
    <w:p w14:paraId="108B7AF2" w14:textId="2DCD1E46" w:rsidR="00CE14E3" w:rsidRPr="00CD56C0" w:rsidRDefault="00327594" w:rsidP="00B607D8">
      <w:pPr>
        <w:spacing w:after="200" w:line="276" w:lineRule="auto"/>
        <w:jc w:val="both"/>
        <w:rPr>
          <w:rFonts w:ascii="ITC Avant Garde" w:hAnsi="ITC Avant Garde" w:cs="Arial"/>
          <w:sz w:val="22"/>
          <w:szCs w:val="22"/>
        </w:rPr>
      </w:pPr>
      <w:r>
        <w:rPr>
          <w:rFonts w:ascii="ITC Avant Garde" w:hAnsi="ITC Avant Garde" w:cs="Arial"/>
          <w:sz w:val="22"/>
          <w:szCs w:val="22"/>
        </w:rPr>
        <w:t>De esta manera</w:t>
      </w:r>
      <w:r w:rsidR="00CE14E3" w:rsidRPr="00CD56C0">
        <w:rPr>
          <w:rFonts w:ascii="ITC Avant Garde" w:hAnsi="ITC Avant Garde" w:cs="Arial"/>
          <w:sz w:val="22"/>
          <w:szCs w:val="22"/>
        </w:rPr>
        <w:t xml:space="preserve">, en el </w:t>
      </w:r>
      <w:r w:rsidR="00775039">
        <w:rPr>
          <w:rFonts w:ascii="ITC Avant Garde" w:hAnsi="ITC Avant Garde" w:cs="Arial"/>
          <w:sz w:val="22"/>
          <w:szCs w:val="22"/>
        </w:rPr>
        <w:t xml:space="preserve">corto y </w:t>
      </w:r>
      <w:r w:rsidR="00CE14E3" w:rsidRPr="00CD56C0">
        <w:rPr>
          <w:rFonts w:ascii="ITC Avant Garde" w:hAnsi="ITC Avant Garde" w:cs="Arial"/>
          <w:sz w:val="22"/>
          <w:szCs w:val="22"/>
        </w:rPr>
        <w:t xml:space="preserve">largo plazo las empresas entrantes o con baja </w:t>
      </w:r>
      <w:r w:rsidR="00581971">
        <w:rPr>
          <w:rFonts w:ascii="ITC Avant Garde" w:hAnsi="ITC Avant Garde" w:cs="Arial"/>
          <w:sz w:val="22"/>
          <w:szCs w:val="22"/>
        </w:rPr>
        <w:t>participación</w:t>
      </w:r>
      <w:r w:rsidR="00CE14E3" w:rsidRPr="00CD56C0">
        <w:rPr>
          <w:rFonts w:ascii="ITC Avant Garde" w:hAnsi="ITC Avant Garde" w:cs="Arial"/>
          <w:sz w:val="22"/>
          <w:szCs w:val="22"/>
        </w:rPr>
        <w:t xml:space="preserve"> de mercado tienen dificultades para competir debido a que aun cuando exista un patrón de equilibrio </w:t>
      </w:r>
      <w:r w:rsidR="00775039">
        <w:rPr>
          <w:rFonts w:ascii="ITC Avant Garde" w:hAnsi="ITC Avant Garde" w:cs="Arial"/>
          <w:sz w:val="22"/>
          <w:szCs w:val="22"/>
        </w:rPr>
        <w:t xml:space="preserve">o balance de tráfico </w:t>
      </w:r>
      <w:r w:rsidR="00CE14E3" w:rsidRPr="00CD56C0">
        <w:rPr>
          <w:rFonts w:ascii="ITC Avant Garde" w:hAnsi="ITC Avant Garde" w:cs="Arial"/>
          <w:sz w:val="22"/>
          <w:szCs w:val="22"/>
        </w:rPr>
        <w:t>en las llamadas, la probabilidad de que una llamada sea originada y terminada en la misma red es mayor en tanto mayor es la participación de mercado de la empresa</w:t>
      </w:r>
      <w:r w:rsidR="00CE14E3" w:rsidRPr="00CD56C0">
        <w:rPr>
          <w:rFonts w:ascii="ITC Avant Garde" w:hAnsi="ITC Avant Garde" w:cs="Arial"/>
          <w:sz w:val="22"/>
          <w:szCs w:val="22"/>
          <w:vertAlign w:val="superscript"/>
        </w:rPr>
        <w:footnoteReference w:id="9"/>
      </w:r>
      <w:r w:rsidR="00CE14E3" w:rsidRPr="00CD56C0">
        <w:rPr>
          <w:rFonts w:ascii="ITC Avant Garde" w:hAnsi="ITC Avant Garde" w:cs="Arial"/>
          <w:sz w:val="22"/>
          <w:szCs w:val="22"/>
        </w:rPr>
        <w:t xml:space="preserve">. Por lo tanto, existen situaciones en las cuales, los suscriptores de empresas pequeñas son más susceptibles de pagar </w:t>
      </w:r>
      <w:r w:rsidR="00581971">
        <w:rPr>
          <w:rFonts w:ascii="ITC Avant Garde" w:hAnsi="ITC Avant Garde" w:cs="Arial"/>
          <w:sz w:val="22"/>
          <w:szCs w:val="22"/>
        </w:rPr>
        <w:t>precios totales</w:t>
      </w:r>
      <w:r w:rsidR="00CE14E3" w:rsidRPr="00CD56C0">
        <w:rPr>
          <w:rFonts w:ascii="ITC Avant Garde" w:hAnsi="ITC Avant Garde" w:cs="Arial"/>
          <w:sz w:val="22"/>
          <w:szCs w:val="22"/>
        </w:rPr>
        <w:t xml:space="preserve"> más alt</w:t>
      </w:r>
      <w:r w:rsidR="00581971">
        <w:rPr>
          <w:rFonts w:ascii="ITC Avant Garde" w:hAnsi="ITC Avant Garde" w:cs="Arial"/>
          <w:sz w:val="22"/>
          <w:szCs w:val="22"/>
        </w:rPr>
        <w:t>o por el servicio</w:t>
      </w:r>
      <w:r w:rsidR="00CE14E3" w:rsidRPr="00CD56C0">
        <w:rPr>
          <w:rFonts w:ascii="ITC Avant Garde" w:hAnsi="ITC Avant Garde" w:cs="Arial"/>
          <w:sz w:val="22"/>
          <w:szCs w:val="22"/>
          <w:vertAlign w:val="superscript"/>
        </w:rPr>
        <w:footnoteReference w:id="10"/>
      </w:r>
      <w:r w:rsidR="00CE14E3" w:rsidRPr="00CD56C0">
        <w:rPr>
          <w:rFonts w:ascii="ITC Avant Garde" w:hAnsi="ITC Avant Garde" w:cs="Arial"/>
          <w:sz w:val="22"/>
          <w:szCs w:val="22"/>
        </w:rPr>
        <w:t>.</w:t>
      </w:r>
    </w:p>
    <w:p w14:paraId="51F84C63" w14:textId="741AC6D5" w:rsidR="00CE14E3" w:rsidRPr="00CD56C0" w:rsidRDefault="00CE14E3"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De esta forma la regulación en tarifas de interconexión </w:t>
      </w:r>
      <w:r w:rsidR="00581971">
        <w:rPr>
          <w:rFonts w:ascii="ITC Avant Garde" w:hAnsi="ITC Avant Garde" w:cs="Arial"/>
          <w:sz w:val="22"/>
          <w:szCs w:val="22"/>
        </w:rPr>
        <w:t xml:space="preserve">es </w:t>
      </w:r>
      <w:r w:rsidRPr="00CD56C0">
        <w:rPr>
          <w:rFonts w:ascii="ITC Avant Garde" w:hAnsi="ITC Avant Garde" w:cs="Arial"/>
          <w:sz w:val="22"/>
          <w:szCs w:val="22"/>
        </w:rPr>
        <w:t>un</w:t>
      </w:r>
      <w:r w:rsidR="004C5771">
        <w:rPr>
          <w:rFonts w:ascii="ITC Avant Garde" w:hAnsi="ITC Avant Garde" w:cs="Arial"/>
          <w:sz w:val="22"/>
          <w:szCs w:val="22"/>
        </w:rPr>
        <w:t xml:space="preserve"> mecanismo de</w:t>
      </w:r>
      <w:r w:rsidRPr="00CD56C0">
        <w:rPr>
          <w:rFonts w:ascii="ITC Avant Garde" w:hAnsi="ITC Avant Garde" w:cs="Arial"/>
          <w:sz w:val="22"/>
          <w:szCs w:val="22"/>
        </w:rPr>
        <w:t xml:space="preserve"> política regulatoria que tiene como finalidad equilibrar las fuerzas de competencia de las </w:t>
      </w:r>
      <w:r w:rsidRPr="00CD56C0">
        <w:rPr>
          <w:rFonts w:ascii="ITC Avant Garde" w:hAnsi="ITC Avant Garde" w:cs="Arial"/>
          <w:sz w:val="22"/>
          <w:szCs w:val="22"/>
        </w:rPr>
        <w:lastRenderedPageBreak/>
        <w:t xml:space="preserve">empresas rivales en el sector telecomunicaciones, es decir, aminorar las desventajas derivadas </w:t>
      </w:r>
      <w:r w:rsidR="00581971">
        <w:rPr>
          <w:rFonts w:ascii="ITC Avant Garde" w:hAnsi="ITC Avant Garde" w:cs="Arial"/>
          <w:sz w:val="22"/>
          <w:szCs w:val="22"/>
        </w:rPr>
        <w:t>d</w:t>
      </w:r>
      <w:r w:rsidRPr="00CD56C0">
        <w:rPr>
          <w:rFonts w:ascii="ITC Avant Garde" w:hAnsi="ITC Avant Garde" w:cs="Arial"/>
          <w:sz w:val="22"/>
          <w:szCs w:val="22"/>
        </w:rPr>
        <w:t xml:space="preserve">el tamaño de red y que permita a las empresas de menor tamaño contar con planes tarifarios que las posicionen de una manera competitiva en la provisión de servicios. </w:t>
      </w:r>
    </w:p>
    <w:p w14:paraId="3D974DD4" w14:textId="77777777" w:rsidR="006F7FAF" w:rsidRPr="00CD56C0" w:rsidRDefault="00581971" w:rsidP="00B607D8">
      <w:pPr>
        <w:spacing w:after="200" w:line="276" w:lineRule="auto"/>
        <w:jc w:val="both"/>
        <w:rPr>
          <w:rFonts w:ascii="ITC Avant Garde" w:hAnsi="ITC Avant Garde"/>
          <w:sz w:val="22"/>
          <w:szCs w:val="22"/>
        </w:rPr>
      </w:pPr>
      <w:r>
        <w:rPr>
          <w:rFonts w:ascii="ITC Avant Garde" w:hAnsi="ITC Avant Garde" w:cs="Arial"/>
          <w:sz w:val="22"/>
          <w:szCs w:val="22"/>
        </w:rPr>
        <w:t>E</w:t>
      </w:r>
      <w:r w:rsidR="00250964" w:rsidRPr="00CD56C0">
        <w:rPr>
          <w:rFonts w:ascii="ITC Avant Garde" w:hAnsi="ITC Avant Garde" w:cs="Arial"/>
          <w:sz w:val="22"/>
          <w:szCs w:val="22"/>
        </w:rPr>
        <w:t xml:space="preserve">xiste un consenso entre </w:t>
      </w:r>
      <w:r>
        <w:rPr>
          <w:rFonts w:ascii="ITC Avant Garde" w:hAnsi="ITC Avant Garde" w:cs="Arial"/>
          <w:sz w:val="22"/>
          <w:szCs w:val="22"/>
        </w:rPr>
        <w:t xml:space="preserve">la academia </w:t>
      </w:r>
      <w:r w:rsidR="00250964" w:rsidRPr="00CD56C0">
        <w:rPr>
          <w:rFonts w:ascii="ITC Avant Garde" w:hAnsi="ITC Avant Garde" w:cs="Arial"/>
          <w:sz w:val="22"/>
          <w:szCs w:val="22"/>
        </w:rPr>
        <w:t xml:space="preserve">y </w:t>
      </w:r>
      <w:r>
        <w:rPr>
          <w:rFonts w:ascii="ITC Avant Garde" w:hAnsi="ITC Avant Garde" w:cs="Arial"/>
          <w:sz w:val="22"/>
          <w:szCs w:val="22"/>
        </w:rPr>
        <w:t xml:space="preserve">los </w:t>
      </w:r>
      <w:r w:rsidR="00250964" w:rsidRPr="00CD56C0">
        <w:rPr>
          <w:rFonts w:ascii="ITC Avant Garde" w:hAnsi="ITC Avant Garde" w:cs="Arial"/>
          <w:sz w:val="22"/>
          <w:szCs w:val="22"/>
        </w:rPr>
        <w:t>reguladores en el sentido de que los precios de interconexión basados en costos tienen mayor probabilidad de otorgar resultados deseables</w:t>
      </w:r>
      <w:r w:rsidR="00250964" w:rsidRPr="00CD56C0">
        <w:rPr>
          <w:rStyle w:val="Refdenotaalpie"/>
          <w:rFonts w:ascii="ITC Avant Garde" w:hAnsi="ITC Avant Garde" w:cs="Arial"/>
          <w:sz w:val="22"/>
          <w:szCs w:val="22"/>
        </w:rPr>
        <w:footnoteReference w:id="11"/>
      </w:r>
      <w:r w:rsidR="006F7FAF" w:rsidRPr="00CD56C0">
        <w:rPr>
          <w:rFonts w:ascii="ITC Avant Garde" w:hAnsi="ITC Avant Garde" w:cs="Arial"/>
          <w:sz w:val="22"/>
          <w:szCs w:val="22"/>
        </w:rPr>
        <w:t xml:space="preserve">; no obstante, como se explica más adelante, el cálculo de los costos de interconexión es una </w:t>
      </w:r>
      <w:r>
        <w:rPr>
          <w:rFonts w:ascii="ITC Avant Garde" w:hAnsi="ITC Avant Garde" w:cs="Arial"/>
          <w:sz w:val="22"/>
          <w:szCs w:val="22"/>
        </w:rPr>
        <w:t xml:space="preserve">tarea </w:t>
      </w:r>
      <w:r w:rsidR="006F7FAF" w:rsidRPr="00CD56C0">
        <w:rPr>
          <w:rFonts w:ascii="ITC Avant Garde" w:hAnsi="ITC Avant Garde" w:cs="Arial"/>
          <w:sz w:val="22"/>
          <w:szCs w:val="22"/>
        </w:rPr>
        <w:t>compleja</w:t>
      </w:r>
      <w:r>
        <w:rPr>
          <w:rFonts w:ascii="ITC Avant Garde" w:hAnsi="ITC Avant Garde" w:cs="Arial"/>
          <w:sz w:val="22"/>
          <w:szCs w:val="22"/>
        </w:rPr>
        <w:t>. Aun así</w:t>
      </w:r>
      <w:r w:rsidR="00867000">
        <w:rPr>
          <w:rFonts w:ascii="ITC Avant Garde" w:hAnsi="ITC Avant Garde" w:cs="Arial"/>
          <w:sz w:val="22"/>
          <w:szCs w:val="22"/>
        </w:rPr>
        <w:t xml:space="preserve"> </w:t>
      </w:r>
      <w:r>
        <w:rPr>
          <w:rFonts w:ascii="ITC Avant Garde" w:hAnsi="ITC Avant Garde" w:cs="Arial"/>
          <w:sz w:val="22"/>
          <w:szCs w:val="22"/>
        </w:rPr>
        <w:t>existe</w:t>
      </w:r>
      <w:r w:rsidR="006F7FAF" w:rsidRPr="00CD56C0">
        <w:rPr>
          <w:rFonts w:ascii="ITC Avant Garde" w:hAnsi="ITC Avant Garde" w:cs="Arial"/>
          <w:sz w:val="22"/>
          <w:szCs w:val="22"/>
        </w:rPr>
        <w:t xml:space="preserve"> consenso en aplicar </w:t>
      </w:r>
      <w:r w:rsidR="006F7FAF" w:rsidRPr="00CD56C0">
        <w:rPr>
          <w:rFonts w:ascii="ITC Avant Garde" w:hAnsi="ITC Avant Garde"/>
          <w:sz w:val="22"/>
          <w:szCs w:val="22"/>
        </w:rPr>
        <w:t>la metodología de Costos Incrementales Totales de Largo Plazo, en la cual se asigna una parte proporcional de los costos fijos y comunes a los servicios de interconexión.</w:t>
      </w:r>
    </w:p>
    <w:p w14:paraId="70918C03" w14:textId="2EC5A7BA" w:rsidR="006F7FAF" w:rsidRPr="00CD56C0" w:rsidRDefault="00714F37" w:rsidP="00B607D8">
      <w:pPr>
        <w:spacing w:after="200" w:line="276" w:lineRule="auto"/>
        <w:jc w:val="both"/>
        <w:rPr>
          <w:rFonts w:ascii="ITC Avant Garde" w:hAnsi="ITC Avant Garde"/>
          <w:sz w:val="22"/>
          <w:szCs w:val="22"/>
        </w:rPr>
      </w:pPr>
      <w:r w:rsidRPr="00CD56C0">
        <w:rPr>
          <w:rFonts w:ascii="ITC Avant Garde" w:hAnsi="ITC Avant Garde"/>
          <w:sz w:val="22"/>
          <w:szCs w:val="22"/>
        </w:rPr>
        <w:t>No obstante, en años recientes se ha abierto de nueva cuenta el debate acerca del cálculo de los costos de interconexión y las metodologías para el establecimiento de tarifas de interconexión; l</w:t>
      </w:r>
      <w:r w:rsidR="006F7FAF" w:rsidRPr="00CD56C0">
        <w:rPr>
          <w:rFonts w:ascii="ITC Avant Garde" w:hAnsi="ITC Avant Garde"/>
          <w:sz w:val="22"/>
          <w:szCs w:val="22"/>
        </w:rPr>
        <w:t>a discusión</w:t>
      </w:r>
      <w:r w:rsidRPr="00CD56C0">
        <w:rPr>
          <w:rFonts w:ascii="ITC Avant Garde" w:hAnsi="ITC Avant Garde"/>
          <w:sz w:val="22"/>
          <w:szCs w:val="22"/>
        </w:rPr>
        <w:t>, como se explicará más adelante,</w:t>
      </w:r>
      <w:r w:rsidR="006F7FAF" w:rsidRPr="00CD56C0">
        <w:rPr>
          <w:rFonts w:ascii="ITC Avant Garde" w:hAnsi="ITC Avant Garde"/>
          <w:sz w:val="22"/>
          <w:szCs w:val="22"/>
        </w:rPr>
        <w:t xml:space="preserve"> se </w:t>
      </w:r>
      <w:r w:rsidR="00A553CF">
        <w:rPr>
          <w:rFonts w:ascii="ITC Avant Garde" w:hAnsi="ITC Avant Garde"/>
          <w:sz w:val="22"/>
          <w:szCs w:val="22"/>
        </w:rPr>
        <w:t xml:space="preserve">reduce a determinar </w:t>
      </w:r>
      <w:r w:rsidR="006F7FAF" w:rsidRPr="00CD56C0">
        <w:rPr>
          <w:rFonts w:ascii="ITC Avant Garde" w:hAnsi="ITC Avant Garde"/>
          <w:sz w:val="22"/>
          <w:szCs w:val="22"/>
        </w:rPr>
        <w:t xml:space="preserve">qué costos deben ser incluidos como costos incrementales para la interconexión. </w:t>
      </w:r>
    </w:p>
    <w:p w14:paraId="5F6BAA33" w14:textId="2BBD1274" w:rsidR="00A576BD" w:rsidRDefault="000D375A" w:rsidP="00B607D8">
      <w:pPr>
        <w:spacing w:after="200" w:line="276" w:lineRule="auto"/>
        <w:jc w:val="both"/>
        <w:rPr>
          <w:rFonts w:ascii="ITC Avant Garde" w:hAnsi="ITC Avant Garde" w:cs="Arial"/>
          <w:sz w:val="22"/>
          <w:szCs w:val="22"/>
        </w:rPr>
      </w:pPr>
      <w:r w:rsidRPr="00CD56C0">
        <w:rPr>
          <w:rFonts w:ascii="ITC Avant Garde" w:hAnsi="ITC Avant Garde" w:cs="Arial"/>
          <w:sz w:val="22"/>
          <w:szCs w:val="22"/>
        </w:rPr>
        <w:t xml:space="preserve">A continuación se </w:t>
      </w:r>
      <w:r w:rsidR="00CE14E3" w:rsidRPr="00CD56C0">
        <w:rPr>
          <w:rFonts w:ascii="ITC Avant Garde" w:hAnsi="ITC Avant Garde" w:cs="Arial"/>
          <w:sz w:val="22"/>
          <w:szCs w:val="22"/>
        </w:rPr>
        <w:t xml:space="preserve">realiza una exposición de las consideraciones del Instituto </w:t>
      </w:r>
      <w:r w:rsidRPr="00CD56C0">
        <w:rPr>
          <w:rFonts w:ascii="ITC Avant Garde" w:hAnsi="ITC Avant Garde" w:cs="Arial"/>
          <w:sz w:val="22"/>
          <w:szCs w:val="22"/>
        </w:rPr>
        <w:t xml:space="preserve">acerca de la pertinencia de modificar los Lineamientos a efecto de adoptar una metodología de costos incrementales </w:t>
      </w:r>
      <w:r w:rsidR="00151C99" w:rsidRPr="00CD56C0">
        <w:rPr>
          <w:rFonts w:ascii="ITC Avant Garde" w:hAnsi="ITC Avant Garde" w:cs="Arial"/>
          <w:sz w:val="22"/>
          <w:szCs w:val="22"/>
        </w:rPr>
        <w:t xml:space="preserve">de largo plazo </w:t>
      </w:r>
      <w:r w:rsidRPr="00CD56C0">
        <w:rPr>
          <w:rFonts w:ascii="ITC Avant Garde" w:hAnsi="ITC Avant Garde" w:cs="Arial"/>
          <w:sz w:val="22"/>
          <w:szCs w:val="22"/>
        </w:rPr>
        <w:t>puros</w:t>
      </w:r>
      <w:r w:rsidR="00151C99" w:rsidRPr="00CD56C0">
        <w:rPr>
          <w:rFonts w:ascii="ITC Avant Garde" w:hAnsi="ITC Avant Garde" w:cs="Arial"/>
          <w:sz w:val="22"/>
          <w:szCs w:val="22"/>
        </w:rPr>
        <w:t xml:space="preserve">; asimismo se acompañan </w:t>
      </w:r>
      <w:r w:rsidR="00CE14E3" w:rsidRPr="00CD56C0">
        <w:rPr>
          <w:rFonts w:ascii="ITC Avant Garde" w:hAnsi="ITC Avant Garde" w:cs="Arial"/>
          <w:sz w:val="22"/>
          <w:szCs w:val="22"/>
        </w:rPr>
        <w:t>las preguntas guía</w:t>
      </w:r>
      <w:r w:rsidR="00151C99" w:rsidRPr="00CD56C0">
        <w:rPr>
          <w:rFonts w:ascii="ITC Avant Garde" w:hAnsi="ITC Avant Garde" w:cs="Arial"/>
          <w:sz w:val="22"/>
          <w:szCs w:val="22"/>
        </w:rPr>
        <w:t xml:space="preserve"> que permitirán al Instituto recabar las opiniones de la industria, la academia y del público en general</w:t>
      </w:r>
      <w:r w:rsidR="00CE14E3" w:rsidRPr="00CD56C0">
        <w:rPr>
          <w:rFonts w:ascii="ITC Avant Garde" w:hAnsi="ITC Avant Garde" w:cs="Arial"/>
          <w:sz w:val="22"/>
          <w:szCs w:val="22"/>
        </w:rPr>
        <w:t xml:space="preserve">. </w:t>
      </w:r>
    </w:p>
    <w:p w14:paraId="39311C19" w14:textId="77777777" w:rsidR="003C4A93" w:rsidRPr="00F461DE" w:rsidRDefault="003C4A93" w:rsidP="008F3B20">
      <w:pPr>
        <w:pStyle w:val="Ttulo2"/>
        <w:numPr>
          <w:ilvl w:val="1"/>
          <w:numId w:val="23"/>
        </w:numPr>
        <w:tabs>
          <w:tab w:val="left" w:pos="708"/>
        </w:tabs>
        <w:spacing w:before="0" w:after="200" w:line="276" w:lineRule="auto"/>
        <w:rPr>
          <w:rFonts w:ascii="ITC Avant Garde" w:hAnsi="ITC Avant Garde" w:cs="Arial"/>
          <w:sz w:val="22"/>
          <w:szCs w:val="22"/>
        </w:rPr>
      </w:pPr>
      <w:bookmarkStart w:id="7" w:name="_Toc402900429"/>
      <w:r w:rsidRPr="00F461DE">
        <w:rPr>
          <w:rFonts w:ascii="ITC Avant Garde" w:hAnsi="ITC Avant Garde" w:cs="Arial"/>
          <w:sz w:val="22"/>
          <w:szCs w:val="22"/>
        </w:rPr>
        <w:t>Tarifas de interconexión asimétricas</w:t>
      </w:r>
      <w:bookmarkEnd w:id="7"/>
    </w:p>
    <w:p w14:paraId="2C0FCAD8" w14:textId="77777777" w:rsidR="003C4A93" w:rsidRPr="00B607D8" w:rsidRDefault="003C4A93" w:rsidP="003C4A93">
      <w:pPr>
        <w:pStyle w:val="Texto"/>
        <w:spacing w:after="200" w:line="276" w:lineRule="auto"/>
        <w:ind w:firstLine="0"/>
        <w:rPr>
          <w:rFonts w:ascii="ITC Avant Garde" w:hAnsi="ITC Avant Garde"/>
          <w:sz w:val="22"/>
          <w:szCs w:val="22"/>
        </w:rPr>
      </w:pPr>
      <w:r w:rsidRPr="00B607D8">
        <w:rPr>
          <w:rFonts w:ascii="ITC Avant Garde" w:hAnsi="ITC Avant Garde"/>
          <w:sz w:val="22"/>
          <w:szCs w:val="22"/>
        </w:rPr>
        <w:t>El artículo 131</w:t>
      </w:r>
      <w:r>
        <w:rPr>
          <w:rFonts w:ascii="ITC Avant Garde" w:hAnsi="ITC Avant Garde"/>
          <w:sz w:val="22"/>
          <w:szCs w:val="22"/>
        </w:rPr>
        <w:t xml:space="preserve"> de la LFTR publicada el </w:t>
      </w:r>
      <w:r w:rsidRPr="00B607D8">
        <w:rPr>
          <w:rFonts w:ascii="ITC Avant Garde" w:hAnsi="ITC Avant Garde"/>
          <w:sz w:val="22"/>
          <w:szCs w:val="22"/>
        </w:rPr>
        <w:t xml:space="preserve">14 de julio de 2014 </w:t>
      </w:r>
      <w:r>
        <w:rPr>
          <w:rFonts w:ascii="ITC Avant Garde" w:hAnsi="ITC Avant Garde"/>
          <w:sz w:val="22"/>
          <w:szCs w:val="22"/>
        </w:rPr>
        <w:t>e</w:t>
      </w:r>
      <w:r w:rsidRPr="00B607D8">
        <w:rPr>
          <w:rFonts w:ascii="ITC Avant Garde" w:hAnsi="ITC Avant Garde"/>
          <w:sz w:val="22"/>
          <w:szCs w:val="22"/>
        </w:rPr>
        <w:t>n el DOF, a la letra señala:</w:t>
      </w:r>
    </w:p>
    <w:p w14:paraId="74E57930" w14:textId="77777777" w:rsidR="003C4A93" w:rsidRDefault="003C4A93" w:rsidP="003C4A93">
      <w:pPr>
        <w:pStyle w:val="Prrafodelista"/>
        <w:ind w:left="567" w:right="567"/>
        <w:jc w:val="both"/>
        <w:rPr>
          <w:rFonts w:ascii="ITC Avant Garde" w:hAnsi="ITC Avant Garde"/>
          <w:i/>
          <w:sz w:val="18"/>
          <w:szCs w:val="18"/>
        </w:rPr>
      </w:pPr>
      <w:r>
        <w:rPr>
          <w:rFonts w:ascii="ITC Avant Garde" w:hAnsi="ITC Avant Garde"/>
          <w:i/>
          <w:sz w:val="18"/>
          <w:szCs w:val="18"/>
        </w:rPr>
        <w:t>“</w:t>
      </w:r>
      <w:r w:rsidRPr="00FB6632">
        <w:rPr>
          <w:rFonts w:ascii="ITC Avant Garde" w:hAnsi="ITC Avant Garde"/>
          <w:b/>
          <w:i/>
          <w:sz w:val="18"/>
          <w:szCs w:val="18"/>
        </w:rPr>
        <w:t>Artículo 131.</w:t>
      </w:r>
      <w:r w:rsidRPr="00FB6632">
        <w:rPr>
          <w:rFonts w:ascii="ITC Avant Garde" w:hAnsi="ITC Avant Garde"/>
          <w:i/>
          <w:sz w:val="18"/>
          <w:szCs w:val="18"/>
        </w:rPr>
        <w:t xml:space="preserve"> Cuando el Instituto considere que existen condiciones de competencia efectiva en el sector de las telecomunicaciones, determinará los criterios conforme a los cuales los concesionarios de redes públicas de telecomunicaciones, fijas y móviles, celebrarán de manera obligatoria acuerdos de compensación recíproca de tráfico, sin cargo alguno por terminación, incluyendo llamadas y mensajes cortos.</w:t>
      </w:r>
    </w:p>
    <w:p w14:paraId="22671389" w14:textId="77777777" w:rsidR="003C4A93" w:rsidRPr="00FB6632" w:rsidRDefault="003C4A93" w:rsidP="003C4A93">
      <w:pPr>
        <w:pStyle w:val="Prrafodelista"/>
        <w:ind w:left="567" w:right="567"/>
        <w:jc w:val="both"/>
        <w:rPr>
          <w:rFonts w:ascii="ITC Avant Garde" w:hAnsi="ITC Avant Garde"/>
          <w:i/>
          <w:sz w:val="18"/>
          <w:szCs w:val="18"/>
        </w:rPr>
      </w:pPr>
    </w:p>
    <w:p w14:paraId="6765343A" w14:textId="77777777" w:rsidR="003C4A93" w:rsidRDefault="003C4A93" w:rsidP="003C4A93">
      <w:pPr>
        <w:pStyle w:val="Prrafodelista"/>
        <w:ind w:left="567" w:right="567"/>
        <w:jc w:val="both"/>
        <w:rPr>
          <w:rFonts w:ascii="ITC Avant Garde" w:hAnsi="ITC Avant Garde"/>
          <w:i/>
          <w:sz w:val="18"/>
          <w:szCs w:val="18"/>
        </w:rPr>
      </w:pPr>
      <w:r w:rsidRPr="00FB6632">
        <w:rPr>
          <w:rFonts w:ascii="ITC Avant Garde" w:hAnsi="ITC Avant Garde"/>
          <w:i/>
          <w:sz w:val="18"/>
          <w:szCs w:val="18"/>
        </w:rPr>
        <w:t>Durante el tiempo en que exista un agente económico preponderante en el sector de las telecomunicaciones o un agente económico que cuente directamente o indirectamente con una participación nacional mayor al cincuenta por ciento en el sector de las telecomunicaciones, medido este porcentaje ya sea por el número de usuarios, suscriptores, por el tráfico en sus redes o por la capacidad utilizada de las mismas de acuerdo con los datos con que disponga el Instituto, las tarifas de terminación de tráfico fijo y móvil, incluyendo llamadas y mensajes cortos, serán asimétricas conforme a lo siguiente:</w:t>
      </w:r>
    </w:p>
    <w:p w14:paraId="30917D86" w14:textId="77777777" w:rsidR="003C4A93" w:rsidRPr="00FB6632" w:rsidRDefault="003C4A93" w:rsidP="003C4A93">
      <w:pPr>
        <w:pStyle w:val="Prrafodelista"/>
        <w:ind w:left="567" w:right="567"/>
        <w:jc w:val="both"/>
        <w:rPr>
          <w:rFonts w:ascii="ITC Avant Garde" w:hAnsi="ITC Avant Garde"/>
          <w:i/>
          <w:sz w:val="18"/>
          <w:szCs w:val="18"/>
        </w:rPr>
      </w:pPr>
    </w:p>
    <w:p w14:paraId="58893919" w14:textId="77777777" w:rsidR="003C4A93" w:rsidRDefault="003C4A93" w:rsidP="003C4A93">
      <w:pPr>
        <w:pStyle w:val="Prrafodelista"/>
        <w:ind w:left="567" w:right="567"/>
        <w:jc w:val="both"/>
        <w:rPr>
          <w:rFonts w:ascii="ITC Avant Garde" w:hAnsi="ITC Avant Garde"/>
          <w:i/>
          <w:sz w:val="18"/>
          <w:szCs w:val="18"/>
        </w:rPr>
      </w:pPr>
      <w:r>
        <w:rPr>
          <w:rFonts w:ascii="ITC Avant Garde" w:hAnsi="ITC Avant Garde"/>
          <w:i/>
          <w:sz w:val="18"/>
          <w:szCs w:val="18"/>
        </w:rPr>
        <w:t xml:space="preserve">a) </w:t>
      </w:r>
      <w:r w:rsidRPr="00FB6632">
        <w:rPr>
          <w:rFonts w:ascii="ITC Avant Garde" w:hAnsi="ITC Avant Garde"/>
          <w:i/>
          <w:sz w:val="18"/>
          <w:szCs w:val="18"/>
        </w:rPr>
        <w:t>Los agentes a los que se refiere el párrafo anterior, no cobrarán a los demás concesionarios por el tráfico que termine en su red, y</w:t>
      </w:r>
    </w:p>
    <w:p w14:paraId="23604F7F" w14:textId="77777777" w:rsidR="003C4A93" w:rsidRPr="00BF00F3" w:rsidRDefault="003C4A93" w:rsidP="003C4A93">
      <w:pPr>
        <w:pStyle w:val="Prrafodelista"/>
        <w:ind w:left="567" w:right="567"/>
        <w:jc w:val="both"/>
        <w:rPr>
          <w:rFonts w:ascii="ITC Avant Garde" w:hAnsi="ITC Avant Garde"/>
          <w:i/>
          <w:sz w:val="18"/>
          <w:szCs w:val="18"/>
        </w:rPr>
      </w:pPr>
    </w:p>
    <w:p w14:paraId="40D685B1" w14:textId="77777777" w:rsidR="003C4A93" w:rsidRPr="00BF00F3" w:rsidRDefault="003C4A93" w:rsidP="003C4A93">
      <w:pPr>
        <w:pStyle w:val="Prrafodelista"/>
        <w:ind w:left="567" w:right="567"/>
        <w:jc w:val="both"/>
        <w:rPr>
          <w:rFonts w:ascii="ITC Avant Garde" w:hAnsi="ITC Avant Garde"/>
          <w:i/>
          <w:sz w:val="18"/>
          <w:szCs w:val="18"/>
        </w:rPr>
      </w:pPr>
      <w:r w:rsidRPr="00BF00F3">
        <w:rPr>
          <w:rFonts w:ascii="ITC Avant Garde" w:hAnsi="ITC Avant Garde"/>
          <w:i/>
          <w:sz w:val="18"/>
          <w:szCs w:val="18"/>
        </w:rPr>
        <w:t>b) Para el tráfico que termine en la red de los demás concesionarios, la tarifa de interconexión será negociada libremente.  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0D3A6E1" w14:textId="77777777" w:rsidR="003C4A93" w:rsidRPr="00BF00F3" w:rsidRDefault="003C4A93" w:rsidP="003C4A93">
      <w:pPr>
        <w:pStyle w:val="Prrafodelista"/>
        <w:ind w:left="567" w:right="567"/>
        <w:jc w:val="both"/>
        <w:rPr>
          <w:rFonts w:ascii="ITC Avant Garde" w:hAnsi="ITC Avant Garde"/>
          <w:i/>
          <w:sz w:val="18"/>
          <w:szCs w:val="18"/>
        </w:rPr>
      </w:pPr>
    </w:p>
    <w:p w14:paraId="52B5B577" w14:textId="77777777" w:rsidR="003C4A93" w:rsidRPr="00BF00F3" w:rsidRDefault="003C4A93" w:rsidP="003C4A93">
      <w:pPr>
        <w:pStyle w:val="Prrafodelista"/>
        <w:ind w:left="567" w:right="567"/>
        <w:jc w:val="both"/>
        <w:rPr>
          <w:rFonts w:ascii="ITC Avant Garde" w:hAnsi="ITC Avant Garde"/>
          <w:i/>
          <w:sz w:val="18"/>
          <w:szCs w:val="18"/>
        </w:rPr>
      </w:pPr>
      <w:r w:rsidRPr="00BF00F3">
        <w:rPr>
          <w:rFonts w:ascii="ITC Avant Garde" w:hAnsi="ITC Avant Garde"/>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FFF8B1F" w14:textId="77777777" w:rsidR="003C4A93" w:rsidRPr="00BF00F3" w:rsidRDefault="003C4A93" w:rsidP="003C4A93">
      <w:pPr>
        <w:pStyle w:val="Prrafodelista"/>
        <w:ind w:left="567" w:right="567"/>
        <w:jc w:val="both"/>
        <w:rPr>
          <w:rFonts w:ascii="ITC Avant Garde" w:hAnsi="ITC Avant Garde"/>
          <w:i/>
          <w:sz w:val="18"/>
          <w:szCs w:val="18"/>
        </w:rPr>
      </w:pPr>
      <w:r w:rsidRPr="00BF00F3">
        <w:rPr>
          <w:rFonts w:ascii="ITC Avant Garde" w:hAnsi="ITC Avant Garde"/>
          <w:i/>
          <w:sz w:val="18"/>
          <w:szCs w:val="18"/>
        </w:rPr>
        <w:t>[…]”</w:t>
      </w:r>
    </w:p>
    <w:p w14:paraId="2988F0FD" w14:textId="77777777" w:rsidR="003C4A93" w:rsidRDefault="003C4A93" w:rsidP="003C4A93">
      <w:pPr>
        <w:pStyle w:val="Prrafodelista"/>
        <w:jc w:val="both"/>
        <w:rPr>
          <w:rFonts w:ascii="ITC Avant Garde" w:hAnsi="ITC Avant Garde"/>
        </w:rPr>
      </w:pPr>
    </w:p>
    <w:p w14:paraId="0591F3C1" w14:textId="5BA70B0F" w:rsidR="003C4A93" w:rsidRPr="001B7241" w:rsidRDefault="003C4A93"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En este sentido es importante señalar</w:t>
      </w:r>
      <w:r w:rsidR="0071353D">
        <w:rPr>
          <w:rFonts w:ascii="ITC Avant Garde" w:hAnsi="ITC Avant Garde"/>
          <w:sz w:val="22"/>
          <w:szCs w:val="22"/>
        </w:rPr>
        <w:t xml:space="preserve"> </w:t>
      </w:r>
      <w:r>
        <w:rPr>
          <w:rFonts w:ascii="ITC Avant Garde" w:hAnsi="ITC Avant Garde"/>
          <w:sz w:val="22"/>
          <w:szCs w:val="22"/>
        </w:rPr>
        <w:t xml:space="preserve">que el 6 de marzo de 2014 el Pleno del Instituto aprobó mediante Acuerdo </w:t>
      </w:r>
      <w:r w:rsidRPr="00434E57">
        <w:rPr>
          <w:rFonts w:ascii="ITC Avant Garde" w:hAnsi="ITC Avant Garde"/>
          <w:sz w:val="22"/>
          <w:szCs w:val="22"/>
        </w:rPr>
        <w:t>P/IFT/EXT/060314/76</w:t>
      </w:r>
      <w:r>
        <w:rPr>
          <w:rFonts w:ascii="ITC Avant Garde" w:hAnsi="ITC Avant Garde"/>
          <w:sz w:val="22"/>
          <w:szCs w:val="22"/>
        </w:rPr>
        <w:t xml:space="preserve">, la </w:t>
      </w:r>
      <w:r w:rsidRPr="001B7241">
        <w:rPr>
          <w:rFonts w:ascii="ITC Avant Garde" w:hAnsi="ITC Avant Garde"/>
          <w:szCs w:val="18"/>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1B7241">
        <w:rPr>
          <w:rFonts w:ascii="ITC Avant Garde" w:hAnsi="ITC Avant Garde"/>
          <w:sz w:val="22"/>
          <w:szCs w:val="22"/>
        </w:rPr>
        <w:t>, (en lo sucesivo, la “Resolución AEP”), en consecuencia se actualiza el supuesto establecido en el citado artículo 131 de la LFTR</w:t>
      </w:r>
      <w:r w:rsidR="00C33678">
        <w:rPr>
          <w:rFonts w:ascii="ITC Avant Garde" w:hAnsi="ITC Avant Garde"/>
          <w:sz w:val="22"/>
          <w:szCs w:val="22"/>
        </w:rPr>
        <w:t>, relativo a la</w:t>
      </w:r>
      <w:r w:rsidRPr="001B7241">
        <w:rPr>
          <w:rFonts w:ascii="ITC Avant Garde" w:hAnsi="ITC Avant Garde"/>
          <w:sz w:val="22"/>
          <w:szCs w:val="22"/>
        </w:rPr>
        <w:t xml:space="preserve"> existencia de un agente económico preponderante en el sector telecomunicaciones.</w:t>
      </w:r>
    </w:p>
    <w:p w14:paraId="4B40DE6C" w14:textId="77777777" w:rsidR="003C4A93" w:rsidRPr="001636A7" w:rsidRDefault="003C4A93" w:rsidP="003C4A93">
      <w:pPr>
        <w:pStyle w:val="Texto"/>
        <w:spacing w:after="200" w:line="276" w:lineRule="auto"/>
        <w:ind w:firstLine="0"/>
        <w:rPr>
          <w:rFonts w:ascii="ITC Avant Garde" w:hAnsi="ITC Avant Garde"/>
          <w:sz w:val="22"/>
          <w:szCs w:val="22"/>
        </w:rPr>
      </w:pPr>
      <w:r w:rsidRPr="00867000">
        <w:rPr>
          <w:rFonts w:ascii="ITC Avant Garde" w:hAnsi="ITC Avant Garde"/>
          <w:sz w:val="22"/>
          <w:szCs w:val="22"/>
        </w:rPr>
        <w:t>En virtud de lo antes mencionado, las tarifas de interconexión aplicables deberán ser asimétricas de tal forma que el Agente Económico Preponderante en el sector de telecomunicaciones no cobrará por el tráfico de terminación en sus redes tanto fijas como móviles.</w:t>
      </w:r>
    </w:p>
    <w:p w14:paraId="12A1AEA0" w14:textId="77777777" w:rsidR="003C4A93" w:rsidRDefault="003C4A93"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Para las tarifas de interconexión aplicables que no se encuentren en el supuesto anterior, el Instituto está facultado para determinarlas con base en la metodología de costos que determine; en este sentido la metodología de costos vigente es la plasmada en los Lineamientos</w:t>
      </w:r>
      <w:r w:rsidR="00AD3FE9">
        <w:rPr>
          <w:rFonts w:ascii="ITC Avant Garde" w:hAnsi="ITC Avant Garde"/>
          <w:sz w:val="22"/>
          <w:szCs w:val="22"/>
        </w:rPr>
        <w:t>.</w:t>
      </w:r>
    </w:p>
    <w:p w14:paraId="5FB4FE59" w14:textId="77777777" w:rsidR="002F1C40" w:rsidRDefault="002F1C40"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Es así que el Instituto deberá dar cumplimiento al artículo 131 de la LFTR en el sentido de que las tarifas deberán ser transparentes, razonables y en su caso asimétricas.</w:t>
      </w:r>
    </w:p>
    <w:p w14:paraId="3D8E8E73" w14:textId="77777777" w:rsidR="00A254DD" w:rsidRPr="00620948" w:rsidRDefault="002F1C40" w:rsidP="00A254DD">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En este contexto es preciso observar que </w:t>
      </w:r>
      <w:r w:rsidR="00A254DD">
        <w:rPr>
          <w:rFonts w:ascii="ITC Avant Garde" w:hAnsi="ITC Avant Garde"/>
          <w:sz w:val="22"/>
          <w:szCs w:val="22"/>
        </w:rPr>
        <w:t>el Instituto considerará la utilización de un operador hipotético eficiente, en apego a los Lineamientos vigentes, tod</w:t>
      </w:r>
      <w:r w:rsidR="008E3B97">
        <w:rPr>
          <w:rFonts w:ascii="ITC Avant Garde" w:hAnsi="ITC Avant Garde"/>
          <w:sz w:val="22"/>
          <w:szCs w:val="22"/>
        </w:rPr>
        <w:t>a vez que este enfoque otorgará</w:t>
      </w:r>
      <w:r w:rsidR="00A254DD">
        <w:rPr>
          <w:rFonts w:ascii="ITC Avant Garde" w:hAnsi="ITC Avant Garde"/>
          <w:sz w:val="22"/>
          <w:szCs w:val="22"/>
        </w:rPr>
        <w:t xml:space="preserve"> transparencia y certeza, al </w:t>
      </w:r>
      <w:r w:rsidR="008E3B97">
        <w:rPr>
          <w:rFonts w:ascii="ITC Avant Garde" w:hAnsi="ITC Avant Garde"/>
          <w:sz w:val="22"/>
          <w:szCs w:val="22"/>
        </w:rPr>
        <w:t xml:space="preserve">permitir contar con un modelo de costos </w:t>
      </w:r>
      <w:r w:rsidR="00A254DD">
        <w:rPr>
          <w:rFonts w:ascii="ITC Avant Garde" w:hAnsi="ITC Avant Garde"/>
          <w:sz w:val="22"/>
          <w:szCs w:val="22"/>
        </w:rPr>
        <w:t xml:space="preserve">público, replicable y verificable, además de considerar aspectos que permitan reflejar las asimetrías que señala la LFTR, siendo así </w:t>
      </w:r>
      <w:r w:rsidR="00A254DD" w:rsidRPr="00620948">
        <w:rPr>
          <w:rFonts w:ascii="ITC Avant Garde" w:hAnsi="ITC Avant Garde"/>
          <w:sz w:val="22"/>
          <w:szCs w:val="22"/>
        </w:rPr>
        <w:t>un buen reflejo de la realidad.</w:t>
      </w:r>
    </w:p>
    <w:p w14:paraId="20FB9DC2" w14:textId="77777777" w:rsidR="002F1C40" w:rsidRDefault="002F1C40" w:rsidP="00620948">
      <w:pPr>
        <w:pStyle w:val="Texto"/>
        <w:spacing w:after="200" w:line="276" w:lineRule="auto"/>
        <w:ind w:firstLine="0"/>
        <w:rPr>
          <w:rFonts w:ascii="ITC Avant Garde" w:hAnsi="ITC Avant Garde"/>
          <w:sz w:val="22"/>
          <w:szCs w:val="22"/>
        </w:rPr>
      </w:pPr>
      <w:r w:rsidRPr="00620948">
        <w:rPr>
          <w:rFonts w:ascii="ITC Avant Garde" w:hAnsi="ITC Avant Garde"/>
          <w:sz w:val="22"/>
          <w:szCs w:val="22"/>
        </w:rPr>
        <w:t xml:space="preserve">La utilización de un operador real, reduce la transparencia en costos y precios, toda vez que gran parte de la información necesaria para construir el modelo provendría de la red del operador modelado; </w:t>
      </w:r>
      <w:r w:rsidR="00882732">
        <w:rPr>
          <w:rFonts w:ascii="ITC Avant Garde" w:hAnsi="ITC Avant Garde"/>
          <w:sz w:val="22"/>
          <w:szCs w:val="22"/>
        </w:rPr>
        <w:t xml:space="preserve">lo que necesariamente conlleva a </w:t>
      </w:r>
      <w:r w:rsidR="00620948">
        <w:rPr>
          <w:rFonts w:ascii="ITC Avant Garde" w:hAnsi="ITC Avant Garde"/>
          <w:sz w:val="22"/>
          <w:szCs w:val="22"/>
        </w:rPr>
        <w:t xml:space="preserve">asimetrías de información entre el regulador y la empresa regulada; </w:t>
      </w:r>
      <w:r w:rsidRPr="00620948">
        <w:rPr>
          <w:rFonts w:ascii="ITC Avant Garde" w:hAnsi="ITC Avant Garde"/>
          <w:sz w:val="22"/>
          <w:szCs w:val="22"/>
        </w:rPr>
        <w:t>asimismo se dificultaría cumplir con el principio de eficiencia, toda vez que reflejaría las ineficiencias históricas asociadas</w:t>
      </w:r>
      <w:r w:rsidR="00620948">
        <w:rPr>
          <w:rFonts w:ascii="ITC Avant Garde" w:hAnsi="ITC Avant Garde"/>
          <w:sz w:val="22"/>
          <w:szCs w:val="22"/>
        </w:rPr>
        <w:t xml:space="preserve"> a la red modelada</w:t>
      </w:r>
      <w:r w:rsidR="008E3B97">
        <w:rPr>
          <w:rFonts w:ascii="ITC Avant Garde" w:hAnsi="ITC Avant Garde"/>
          <w:sz w:val="22"/>
          <w:szCs w:val="22"/>
        </w:rPr>
        <w:t xml:space="preserve">, con lo cual no se podría cumplir con </w:t>
      </w:r>
      <w:r w:rsidR="00882732">
        <w:rPr>
          <w:rFonts w:ascii="ITC Avant Garde" w:hAnsi="ITC Avant Garde"/>
          <w:sz w:val="22"/>
          <w:szCs w:val="22"/>
        </w:rPr>
        <w:t>los</w:t>
      </w:r>
      <w:r w:rsidR="008E3B97">
        <w:rPr>
          <w:rFonts w:ascii="ITC Avant Garde" w:hAnsi="ITC Avant Garde"/>
          <w:sz w:val="22"/>
          <w:szCs w:val="22"/>
        </w:rPr>
        <w:t xml:space="preserve"> principio</w:t>
      </w:r>
      <w:r w:rsidR="00882732">
        <w:rPr>
          <w:rFonts w:ascii="ITC Avant Garde" w:hAnsi="ITC Avant Garde"/>
          <w:sz w:val="22"/>
          <w:szCs w:val="22"/>
        </w:rPr>
        <w:t>s</w:t>
      </w:r>
      <w:r w:rsidR="008E3B97">
        <w:rPr>
          <w:rFonts w:ascii="ITC Avant Garde" w:hAnsi="ITC Avant Garde"/>
          <w:sz w:val="22"/>
          <w:szCs w:val="22"/>
        </w:rPr>
        <w:t xml:space="preserve"> de transparencia </w:t>
      </w:r>
      <w:r w:rsidR="00882732">
        <w:rPr>
          <w:rFonts w:ascii="ITC Avant Garde" w:hAnsi="ITC Avant Garde"/>
          <w:sz w:val="22"/>
          <w:szCs w:val="22"/>
        </w:rPr>
        <w:t xml:space="preserve">y competencia </w:t>
      </w:r>
      <w:r w:rsidR="008E3B97">
        <w:rPr>
          <w:rFonts w:ascii="ITC Avant Garde" w:hAnsi="ITC Avant Garde"/>
          <w:sz w:val="22"/>
          <w:szCs w:val="22"/>
        </w:rPr>
        <w:t>señalado en la LFTR</w:t>
      </w:r>
      <w:r w:rsidR="00620948">
        <w:rPr>
          <w:rFonts w:ascii="ITC Avant Garde" w:hAnsi="ITC Avant Garde"/>
          <w:sz w:val="22"/>
          <w:szCs w:val="22"/>
        </w:rPr>
        <w:t>.</w:t>
      </w:r>
    </w:p>
    <w:p w14:paraId="6FDFD5FE" w14:textId="77777777" w:rsidR="003C4A93" w:rsidRDefault="008E3B97"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Es así que para </w:t>
      </w:r>
      <w:r w:rsidR="003C4A93">
        <w:rPr>
          <w:rFonts w:ascii="ITC Avant Garde" w:hAnsi="ITC Avant Garde"/>
          <w:sz w:val="22"/>
          <w:szCs w:val="22"/>
        </w:rPr>
        <w:t xml:space="preserve">considerar las asimetrías naturales de las redes a ser interconectadas, </w:t>
      </w:r>
      <w:r>
        <w:rPr>
          <w:rFonts w:ascii="ITC Avant Garde" w:hAnsi="ITC Avant Garde"/>
          <w:sz w:val="22"/>
          <w:szCs w:val="22"/>
        </w:rPr>
        <w:t>se utilizará</w:t>
      </w:r>
      <w:r w:rsidR="003C4A93">
        <w:rPr>
          <w:rFonts w:ascii="ITC Avant Garde" w:hAnsi="ITC Avant Garde"/>
          <w:sz w:val="22"/>
          <w:szCs w:val="22"/>
        </w:rPr>
        <w:t xml:space="preserve"> un modelo de costos, </w:t>
      </w:r>
      <w:r w:rsidR="00620948">
        <w:rPr>
          <w:rFonts w:ascii="ITC Avant Garde" w:hAnsi="ITC Avant Garde"/>
          <w:sz w:val="22"/>
          <w:szCs w:val="22"/>
        </w:rPr>
        <w:t>adaptando</w:t>
      </w:r>
      <w:r w:rsidR="003C4A93">
        <w:rPr>
          <w:rFonts w:ascii="ITC Avant Garde" w:hAnsi="ITC Avant Garde"/>
          <w:sz w:val="22"/>
          <w:szCs w:val="22"/>
        </w:rPr>
        <w:t xml:space="preserve"> las características del operador representativo, a efecto de que las mismas </w:t>
      </w:r>
      <w:r>
        <w:rPr>
          <w:rFonts w:ascii="ITC Avant Garde" w:hAnsi="ITC Avant Garde"/>
          <w:sz w:val="22"/>
          <w:szCs w:val="22"/>
        </w:rPr>
        <w:t xml:space="preserve">tengan en cuenta </w:t>
      </w:r>
      <w:r w:rsidR="003C4A93">
        <w:rPr>
          <w:rFonts w:ascii="ITC Avant Garde" w:hAnsi="ITC Avant Garde"/>
          <w:sz w:val="22"/>
          <w:szCs w:val="22"/>
        </w:rPr>
        <w:t xml:space="preserve">la participación de mercado de los concesionarios distintos al Agente Económico Preponderante, así como como otras variables como puede ser la disponibilidad de espectro.   </w:t>
      </w:r>
    </w:p>
    <w:p w14:paraId="234D636D" w14:textId="1A06752C" w:rsidR="007F6942" w:rsidRDefault="007F6942" w:rsidP="007F6942">
      <w:pPr>
        <w:pStyle w:val="Texto"/>
        <w:spacing w:after="200" w:line="276" w:lineRule="auto"/>
        <w:ind w:firstLine="0"/>
        <w:rPr>
          <w:rFonts w:ascii="ITC Avant Garde" w:hAnsi="ITC Avant Garde"/>
          <w:sz w:val="22"/>
          <w:szCs w:val="22"/>
        </w:rPr>
      </w:pPr>
      <w:r>
        <w:rPr>
          <w:rFonts w:ascii="ITC Avant Garde" w:hAnsi="ITC Avant Garde"/>
          <w:sz w:val="22"/>
          <w:szCs w:val="22"/>
        </w:rPr>
        <w:t>En este sentido, se propone realizar un modelo de costos con base en un operador hipotético eficiente que considere diferentes escalas de operación que sean representativas de los operadores que ofrecen servicios de telecomunicaciones en México.</w:t>
      </w:r>
    </w:p>
    <w:p w14:paraId="1EAC2C43" w14:textId="16559F09" w:rsidR="007F6942" w:rsidRDefault="007F6942" w:rsidP="007F6942">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Se considera que segmentar a la totalidad de operadores móviles en grupos acotados por su escala de operación permite obtener costos representativos de los operadores que componen ese grupo en particular; lo que conlleva a que se pueda contar con estimaciones razonables de los costos de los diferentes operadores del mercado mexicano de telefonía móvil.  </w:t>
      </w:r>
    </w:p>
    <w:p w14:paraId="669CF910" w14:textId="16049E1C" w:rsidR="007F6942" w:rsidRDefault="007F6942" w:rsidP="007F6942">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En este contexto se considera que la segmentación que se realice debe considerar las variables relevantes de la prestación de servicios de telecomunicaciones móviles, </w:t>
      </w:r>
      <w:r w:rsidR="00FF0155">
        <w:rPr>
          <w:rFonts w:ascii="ITC Avant Garde" w:hAnsi="ITC Avant Garde"/>
          <w:sz w:val="22"/>
          <w:szCs w:val="22"/>
        </w:rPr>
        <w:t>las cuales son</w:t>
      </w:r>
      <w:r>
        <w:rPr>
          <w:rFonts w:ascii="ITC Avant Garde" w:hAnsi="ITC Avant Garde"/>
          <w:sz w:val="22"/>
          <w:szCs w:val="22"/>
        </w:rPr>
        <w:t xml:space="preserve"> usuarios</w:t>
      </w:r>
      <w:r w:rsidR="00FF0155">
        <w:rPr>
          <w:rFonts w:ascii="ITC Avant Garde" w:hAnsi="ITC Avant Garde"/>
          <w:sz w:val="22"/>
          <w:szCs w:val="22"/>
        </w:rPr>
        <w:t>,</w:t>
      </w:r>
      <w:r>
        <w:rPr>
          <w:rFonts w:ascii="ITC Avant Garde" w:hAnsi="ITC Avant Garde"/>
          <w:sz w:val="22"/>
          <w:szCs w:val="22"/>
        </w:rPr>
        <w:t xml:space="preserve"> tráfico, disponibilidad de espectro de acuerdo a </w:t>
      </w:r>
      <w:r w:rsidR="004F7CA7">
        <w:rPr>
          <w:rFonts w:ascii="ITC Avant Garde" w:hAnsi="ITC Avant Garde"/>
          <w:sz w:val="22"/>
          <w:szCs w:val="22"/>
        </w:rPr>
        <w:t>los títulos de concesión</w:t>
      </w:r>
      <w:r>
        <w:rPr>
          <w:rFonts w:ascii="ITC Avant Garde" w:hAnsi="ITC Avant Garde"/>
          <w:sz w:val="22"/>
          <w:szCs w:val="22"/>
        </w:rPr>
        <w:t xml:space="preserve"> que se han otorgado a los operadores, y presencia geográfica reflejada en el nivel de cobertura de las redes.  </w:t>
      </w:r>
    </w:p>
    <w:p w14:paraId="79216C27" w14:textId="6BC08877" w:rsidR="003C4A93" w:rsidRDefault="007F6942" w:rsidP="004F7CA7">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Es así que se propone modelar un operador de alcance nacional que presta sus servicios en un área de cobertura similar a la del operador de mayor presencia </w:t>
      </w:r>
      <w:r w:rsidR="004F7CA7">
        <w:rPr>
          <w:rFonts w:ascii="ITC Avant Garde" w:hAnsi="ITC Avant Garde"/>
          <w:sz w:val="22"/>
          <w:szCs w:val="22"/>
        </w:rPr>
        <w:t>en México</w:t>
      </w:r>
      <w:r>
        <w:rPr>
          <w:rFonts w:ascii="ITC Avant Garde" w:hAnsi="ITC Avant Garde"/>
          <w:sz w:val="22"/>
          <w:szCs w:val="22"/>
        </w:rPr>
        <w:t>; un operador de alcance</w:t>
      </w:r>
      <w:r w:rsidRPr="00603271">
        <w:rPr>
          <w:rFonts w:ascii="ITC Avant Garde" w:hAnsi="ITC Avant Garde"/>
          <w:sz w:val="22"/>
          <w:szCs w:val="22"/>
        </w:rPr>
        <w:t xml:space="preserve"> </w:t>
      </w:r>
      <w:r>
        <w:rPr>
          <w:rFonts w:ascii="ITC Avant Garde" w:hAnsi="ITC Avant Garde"/>
          <w:sz w:val="22"/>
          <w:szCs w:val="22"/>
        </w:rPr>
        <w:t xml:space="preserve">nacional </w:t>
      </w:r>
      <w:r w:rsidR="00B24471">
        <w:rPr>
          <w:rFonts w:ascii="ITC Avant Garde" w:hAnsi="ITC Avant Garde"/>
          <w:sz w:val="22"/>
          <w:szCs w:val="22"/>
        </w:rPr>
        <w:t xml:space="preserve">que presta sus servicios en un área de cobertura similar a la </w:t>
      </w:r>
      <w:r w:rsidR="00437EF9">
        <w:rPr>
          <w:rFonts w:ascii="ITC Avant Garde" w:hAnsi="ITC Avant Garde"/>
          <w:sz w:val="22"/>
          <w:szCs w:val="22"/>
        </w:rPr>
        <w:t xml:space="preserve">red </w:t>
      </w:r>
      <w:r w:rsidR="00B24471">
        <w:rPr>
          <w:rFonts w:ascii="ITC Avant Garde" w:hAnsi="ITC Avant Garde"/>
          <w:sz w:val="22"/>
          <w:szCs w:val="22"/>
        </w:rPr>
        <w:t xml:space="preserve">del operador con segundo mayor tamaño, </w:t>
      </w:r>
      <w:r w:rsidR="00DD5E5B">
        <w:rPr>
          <w:rFonts w:ascii="ITC Avant Garde" w:hAnsi="ITC Avant Garde"/>
          <w:sz w:val="22"/>
          <w:szCs w:val="22"/>
        </w:rPr>
        <w:t>y un operador con un nivel de cobertura y escala de operación que sea similar a la de los operadores m</w:t>
      </w:r>
      <w:r w:rsidR="004F7CA7">
        <w:rPr>
          <w:rFonts w:ascii="ITC Avant Garde" w:hAnsi="ITC Avant Garde"/>
          <w:sz w:val="22"/>
          <w:szCs w:val="22"/>
        </w:rPr>
        <w:t xml:space="preserve">óviles de menor escala; todo ello cumpliendo con </w:t>
      </w:r>
      <w:r w:rsidR="003C4A93">
        <w:rPr>
          <w:rFonts w:ascii="ITC Avant Garde" w:hAnsi="ITC Avant Garde"/>
          <w:sz w:val="22"/>
          <w:szCs w:val="22"/>
        </w:rPr>
        <w:t>el principio de utilizar tecnologías eficientes disponibles establecido en los Lineamientos.</w:t>
      </w:r>
    </w:p>
    <w:p w14:paraId="38120069" w14:textId="77777777" w:rsidR="001775D4" w:rsidRDefault="001775D4" w:rsidP="001775D4">
      <w:pPr>
        <w:pStyle w:val="Texto"/>
        <w:spacing w:after="200" w:line="276" w:lineRule="auto"/>
        <w:ind w:firstLine="0"/>
        <w:rPr>
          <w:rFonts w:ascii="ITC Avant Garde" w:hAnsi="ITC Avant Garde"/>
          <w:sz w:val="22"/>
          <w:szCs w:val="22"/>
        </w:rPr>
      </w:pPr>
      <w:r>
        <w:rPr>
          <w:rFonts w:ascii="ITC Avant Garde" w:hAnsi="ITC Avant Garde"/>
          <w:sz w:val="22"/>
          <w:szCs w:val="22"/>
        </w:rPr>
        <w:t>Se propone, además considerar el tráfico en hora pico para los diferentes servicios.</w:t>
      </w:r>
    </w:p>
    <w:p w14:paraId="40F42EAC" w14:textId="0C485B1B" w:rsidR="006677B5" w:rsidRDefault="006677B5" w:rsidP="006677B5">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Se considera que modelar redes móviles acotadas a los tamaños anteriormente señalados permite realizar un cálculo razonable, transparente y asimétrico de los costos con los que operan este tipo de redes y que sea representativo del mercado mexicano. </w:t>
      </w:r>
    </w:p>
    <w:p w14:paraId="123F102D" w14:textId="3E53CABA" w:rsidR="0094490E" w:rsidRPr="0094490E" w:rsidRDefault="0094490E" w:rsidP="00867000">
      <w:pPr>
        <w:pStyle w:val="Texto"/>
        <w:spacing w:after="200" w:line="276" w:lineRule="auto"/>
        <w:ind w:firstLine="0"/>
        <w:rPr>
          <w:rFonts w:ascii="ITC Avant Garde" w:hAnsi="ITC Avant Garde"/>
          <w:sz w:val="22"/>
          <w:szCs w:val="22"/>
        </w:rPr>
      </w:pPr>
      <w:r w:rsidRPr="0094490E">
        <w:rPr>
          <w:rFonts w:ascii="ITC Avant Garde" w:hAnsi="ITC Avant Garde"/>
          <w:sz w:val="22"/>
          <w:szCs w:val="22"/>
        </w:rPr>
        <w:t xml:space="preserve">En lo referente a las redes móviles, </w:t>
      </w:r>
      <w:r w:rsidR="001741CB">
        <w:rPr>
          <w:rFonts w:ascii="ITC Avant Garde" w:hAnsi="ITC Avant Garde"/>
          <w:sz w:val="22"/>
          <w:szCs w:val="22"/>
        </w:rPr>
        <w:t xml:space="preserve">la presente consulta pública atiende </w:t>
      </w:r>
      <w:r w:rsidRPr="0094490E">
        <w:rPr>
          <w:rFonts w:ascii="ITC Avant Garde" w:hAnsi="ITC Avant Garde"/>
          <w:sz w:val="22"/>
          <w:szCs w:val="22"/>
        </w:rPr>
        <w:t>las siguientes interrogantes:</w:t>
      </w:r>
    </w:p>
    <w:p w14:paraId="429C56B9" w14:textId="77777777" w:rsidR="004F7CA7" w:rsidRDefault="004F7CA7" w:rsidP="004F7CA7">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¿C</w:t>
      </w:r>
      <w:r w:rsidRPr="00C31D89">
        <w:rPr>
          <w:rFonts w:ascii="ITC Avant Garde" w:hAnsi="ITC Avant Garde" w:cs="Arial"/>
        </w:rPr>
        <w:t xml:space="preserve">onsidera adecuado que para modelar al operador hipotético eficiente se </w:t>
      </w:r>
      <w:r w:rsidRPr="00202BDA">
        <w:rPr>
          <w:rFonts w:ascii="ITC Avant Garde" w:hAnsi="ITC Avant Garde" w:cs="Arial"/>
        </w:rPr>
        <w:t>tome en cuenta un número limitado de operadores representativos que utilicen tecnologías modernas eficientes</w:t>
      </w:r>
      <w:r w:rsidRPr="00C31D89">
        <w:rPr>
          <w:rFonts w:ascii="ITC Avant Garde" w:hAnsi="ITC Avant Garde" w:cs="Arial"/>
        </w:rPr>
        <w:t>?</w:t>
      </w:r>
    </w:p>
    <w:p w14:paraId="02B7BED8" w14:textId="1768915E" w:rsidR="004F7CA7" w:rsidRDefault="004F7CA7" w:rsidP="004F7CA7">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 xml:space="preserve">¿Considera adecuado que para la definición de los operadores representativos, </w:t>
      </w:r>
      <w:r w:rsidRPr="004F7CA7">
        <w:rPr>
          <w:rFonts w:ascii="ITC Avant Garde" w:hAnsi="ITC Avant Garde" w:cs="Arial"/>
        </w:rPr>
        <w:t xml:space="preserve">las variables relevantes </w:t>
      </w:r>
      <w:r>
        <w:rPr>
          <w:rFonts w:ascii="ITC Avant Garde" w:hAnsi="ITC Avant Garde" w:cs="Arial"/>
        </w:rPr>
        <w:t>en el caso de</w:t>
      </w:r>
      <w:r w:rsidRPr="004F7CA7">
        <w:rPr>
          <w:rFonts w:ascii="ITC Avant Garde" w:hAnsi="ITC Avant Garde" w:cs="Arial"/>
        </w:rPr>
        <w:t xml:space="preserve"> servicios de telecomunicaciones móviles </w:t>
      </w:r>
      <w:r>
        <w:rPr>
          <w:rFonts w:ascii="ITC Avant Garde" w:hAnsi="ITC Avant Garde" w:cs="Arial"/>
        </w:rPr>
        <w:t>sean</w:t>
      </w:r>
      <w:r w:rsidRPr="004F7CA7">
        <w:rPr>
          <w:rFonts w:ascii="ITC Avant Garde" w:hAnsi="ITC Avant Garde" w:cs="Arial"/>
        </w:rPr>
        <w:t xml:space="preserve"> usuarios, tráfico, disponibilidad de espectro </w:t>
      </w:r>
      <w:r>
        <w:rPr>
          <w:rFonts w:ascii="ITC Avant Garde" w:hAnsi="ITC Avant Garde" w:cs="Arial"/>
        </w:rPr>
        <w:t>y nivel de cobertura de las redes?</w:t>
      </w:r>
    </w:p>
    <w:p w14:paraId="6D34B7FD" w14:textId="57A4805E" w:rsidR="003C4A93" w:rsidRDefault="004F7CA7" w:rsidP="003C4A93">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sidRPr="004F7CA7">
        <w:rPr>
          <w:rFonts w:ascii="ITC Avant Garde" w:hAnsi="ITC Avant Garde" w:cs="Arial"/>
        </w:rPr>
        <w:t xml:space="preserve">¿Considera que una segmentación de los operadores de telefonía </w:t>
      </w:r>
      <w:r>
        <w:rPr>
          <w:rFonts w:ascii="ITC Avant Garde" w:hAnsi="ITC Avant Garde" w:cs="Arial"/>
        </w:rPr>
        <w:t>móvil</w:t>
      </w:r>
      <w:r w:rsidRPr="004F7CA7">
        <w:rPr>
          <w:rFonts w:ascii="ITC Avant Garde" w:hAnsi="ITC Avant Garde" w:cs="Arial"/>
        </w:rPr>
        <w:t xml:space="preserve"> en </w:t>
      </w:r>
      <w:r>
        <w:rPr>
          <w:rFonts w:ascii="ITC Avant Garde" w:hAnsi="ITC Avant Garde" w:cs="Arial"/>
        </w:rPr>
        <w:t>tres</w:t>
      </w:r>
      <w:r w:rsidRPr="004F7CA7">
        <w:rPr>
          <w:rFonts w:ascii="ITC Avant Garde" w:hAnsi="ITC Avant Garde" w:cs="Arial"/>
        </w:rPr>
        <w:t xml:space="preserve"> grupos de operadores, un operador de alcance nacional que presta sus servicios en un área de cobertura similar a la del operador de mayor presencia en México; un operador de alcance nacional que presta sus servicios en un área de cobertura similar a la red del operador con segundo mayor tamaño, y un operador con un nivel de cobertura y escala de operación que sea similar a la de los operadores móviles de menor escala, permite obtener costos de interconexión representativos del mercado mexicano?</w:t>
      </w:r>
    </w:p>
    <w:p w14:paraId="3C8BC990" w14:textId="77777777" w:rsidR="00BF4D4F" w:rsidRDefault="00BF4D4F" w:rsidP="003C4A93">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sidRPr="00BF4D4F">
        <w:rPr>
          <w:rFonts w:ascii="ITC Avant Garde" w:hAnsi="ITC Avant Garde" w:cs="Arial"/>
        </w:rPr>
        <w:t>¿Qué otras variables considera que deban ser tomadas en cuenta para modelar al operador hipotético eficiente que reflejen las asimetrías naturales de las redes a ser interconectadas?</w:t>
      </w:r>
    </w:p>
    <w:p w14:paraId="59C06FC7" w14:textId="2B6AFEF8" w:rsidR="003C4A93" w:rsidRPr="00CD56C0" w:rsidRDefault="00BC36BF" w:rsidP="003C4A93">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Proporcione</w:t>
      </w:r>
      <w:r w:rsidRPr="00CD56C0">
        <w:rPr>
          <w:rFonts w:ascii="ITC Avant Garde" w:hAnsi="ITC Avant Garde" w:cs="Arial"/>
        </w:rPr>
        <w:t xml:space="preserve"> </w:t>
      </w:r>
      <w:r w:rsidR="003C4A93" w:rsidRPr="00CD56C0">
        <w:rPr>
          <w:rFonts w:ascii="ITC Avant Garde" w:hAnsi="ITC Avant Garde" w:cs="Arial"/>
        </w:rPr>
        <w:t>justificación en favor de su</w:t>
      </w:r>
      <w:r w:rsidR="006677B5">
        <w:rPr>
          <w:rFonts w:ascii="ITC Avant Garde" w:hAnsi="ITC Avant Garde" w:cs="Arial"/>
        </w:rPr>
        <w:t>s</w:t>
      </w:r>
      <w:r w:rsidR="003C4A93" w:rsidRPr="00CD56C0">
        <w:rPr>
          <w:rFonts w:ascii="ITC Avant Garde" w:hAnsi="ITC Avant Garde" w:cs="Arial"/>
        </w:rPr>
        <w:t xml:space="preserve"> respuesta</w:t>
      </w:r>
      <w:r w:rsidR="006677B5">
        <w:rPr>
          <w:rFonts w:ascii="ITC Avant Garde" w:hAnsi="ITC Avant Garde" w:cs="Arial"/>
        </w:rPr>
        <w:t>s</w:t>
      </w:r>
      <w:r w:rsidR="003C4A93" w:rsidRPr="00CD56C0">
        <w:rPr>
          <w:rFonts w:ascii="ITC Avant Garde" w:hAnsi="ITC Avant Garde" w:cs="Arial"/>
        </w:rPr>
        <w:t>, así como la evidencia estadística y documental que considere pertinente.</w:t>
      </w:r>
    </w:p>
    <w:p w14:paraId="468D16A9" w14:textId="77777777" w:rsidR="003C4A93" w:rsidRDefault="003C4A93"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En el caso de las tarifas de interconexión por terminación</w:t>
      </w:r>
      <w:r w:rsidR="00886549">
        <w:rPr>
          <w:rFonts w:ascii="ITC Avant Garde" w:hAnsi="ITC Avant Garde"/>
          <w:sz w:val="22"/>
          <w:szCs w:val="22"/>
        </w:rPr>
        <w:t xml:space="preserve"> en redes fijas, se identifica un número considerable de </w:t>
      </w:r>
      <w:r>
        <w:rPr>
          <w:rFonts w:ascii="ITC Avant Garde" w:hAnsi="ITC Avant Garde"/>
          <w:sz w:val="22"/>
          <w:szCs w:val="22"/>
        </w:rPr>
        <w:t>redes, muchas de las cuales cuentan con cobertura en regiones muy específicas del país o que atienden a nichos de negocio muy especializados; asimismo</w:t>
      </w:r>
      <w:r w:rsidR="0012602D">
        <w:rPr>
          <w:rFonts w:ascii="ITC Avant Garde" w:hAnsi="ITC Avant Garde"/>
          <w:sz w:val="22"/>
          <w:szCs w:val="22"/>
        </w:rPr>
        <w:t>,</w:t>
      </w:r>
      <w:r>
        <w:rPr>
          <w:rFonts w:ascii="ITC Avant Garde" w:hAnsi="ITC Avant Garde"/>
          <w:sz w:val="22"/>
          <w:szCs w:val="22"/>
        </w:rPr>
        <w:t xml:space="preserve"> utilizan tecnologías diversas como son redes inalámbricas</w:t>
      </w:r>
      <w:r w:rsidR="00886549">
        <w:rPr>
          <w:rFonts w:ascii="ITC Avant Garde" w:hAnsi="ITC Avant Garde"/>
          <w:sz w:val="22"/>
          <w:szCs w:val="22"/>
        </w:rPr>
        <w:t xml:space="preserve">, de fibra óptica, </w:t>
      </w:r>
      <w:r>
        <w:rPr>
          <w:rFonts w:ascii="ITC Avant Garde" w:hAnsi="ITC Avant Garde"/>
          <w:sz w:val="22"/>
          <w:szCs w:val="22"/>
        </w:rPr>
        <w:t>de cable coaxial</w:t>
      </w:r>
      <w:r w:rsidR="00886549">
        <w:rPr>
          <w:rFonts w:ascii="ITC Avant Garde" w:hAnsi="ITC Avant Garde"/>
          <w:sz w:val="22"/>
          <w:szCs w:val="22"/>
        </w:rPr>
        <w:t>, híbridas entre otras</w:t>
      </w:r>
      <w:r>
        <w:rPr>
          <w:rFonts w:ascii="ITC Avant Garde" w:hAnsi="ITC Avant Garde"/>
          <w:sz w:val="22"/>
          <w:szCs w:val="22"/>
        </w:rPr>
        <w:t>.</w:t>
      </w:r>
    </w:p>
    <w:p w14:paraId="2DAB246B" w14:textId="77777777" w:rsidR="00E974B1" w:rsidRDefault="00E974B1"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Esta situación no es particular de la industria de las telecomunicaciones en México, se ha observado que en distintos países los operadores de telecomunicaciones fijos </w:t>
      </w:r>
      <w:r w:rsidR="00102C56">
        <w:rPr>
          <w:rFonts w:ascii="ITC Avant Garde" w:hAnsi="ITC Avant Garde"/>
          <w:sz w:val="22"/>
          <w:szCs w:val="22"/>
        </w:rPr>
        <w:t xml:space="preserve">construyen </w:t>
      </w:r>
      <w:r>
        <w:rPr>
          <w:rFonts w:ascii="ITC Avant Garde" w:hAnsi="ITC Avant Garde"/>
          <w:sz w:val="22"/>
          <w:szCs w:val="22"/>
        </w:rPr>
        <w:t xml:space="preserve">sus redes en zonas geográficas concretas y </w:t>
      </w:r>
      <w:r w:rsidR="00102C56">
        <w:rPr>
          <w:rFonts w:ascii="ITC Avant Garde" w:hAnsi="ITC Avant Garde"/>
          <w:sz w:val="22"/>
          <w:szCs w:val="22"/>
        </w:rPr>
        <w:t xml:space="preserve">se </w:t>
      </w:r>
      <w:r>
        <w:rPr>
          <w:rFonts w:ascii="ITC Avant Garde" w:hAnsi="ITC Avant Garde"/>
          <w:sz w:val="22"/>
          <w:szCs w:val="22"/>
        </w:rPr>
        <w:t>centra</w:t>
      </w:r>
      <w:r w:rsidR="00102C56">
        <w:rPr>
          <w:rFonts w:ascii="ITC Avant Garde" w:hAnsi="ITC Avant Garde"/>
          <w:sz w:val="22"/>
          <w:szCs w:val="22"/>
        </w:rPr>
        <w:t>n</w:t>
      </w:r>
      <w:r>
        <w:rPr>
          <w:rFonts w:ascii="ITC Avant Garde" w:hAnsi="ITC Avant Garde"/>
          <w:sz w:val="22"/>
          <w:szCs w:val="22"/>
        </w:rPr>
        <w:t xml:space="preserve"> en rutas de gran densidad de tráfico o alquila</w:t>
      </w:r>
      <w:r w:rsidR="00102C56">
        <w:rPr>
          <w:rFonts w:ascii="ITC Avant Garde" w:hAnsi="ITC Avant Garde"/>
          <w:sz w:val="22"/>
          <w:szCs w:val="22"/>
        </w:rPr>
        <w:t>n</w:t>
      </w:r>
      <w:r>
        <w:rPr>
          <w:rFonts w:ascii="ITC Avant Garde" w:hAnsi="ITC Avant Garde"/>
          <w:sz w:val="22"/>
          <w:szCs w:val="22"/>
        </w:rPr>
        <w:t xml:space="preserve"> insumos al operador histórico</w:t>
      </w:r>
      <w:r w:rsidR="002D0C2C">
        <w:rPr>
          <w:rStyle w:val="Refdenotaalpie"/>
          <w:rFonts w:ascii="ITC Avant Garde" w:hAnsi="ITC Avant Garde"/>
          <w:sz w:val="22"/>
          <w:szCs w:val="22"/>
        </w:rPr>
        <w:footnoteReference w:id="12"/>
      </w:r>
      <w:r w:rsidR="002D0C2C">
        <w:rPr>
          <w:rFonts w:ascii="ITC Avant Garde" w:hAnsi="ITC Avant Garde"/>
          <w:sz w:val="22"/>
          <w:szCs w:val="22"/>
        </w:rPr>
        <w:t>.</w:t>
      </w:r>
    </w:p>
    <w:p w14:paraId="19A0DA3D" w14:textId="77777777" w:rsidR="002D0C2C" w:rsidRDefault="004B1290"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Por ejemplo</w:t>
      </w:r>
      <w:r w:rsidR="001551A9">
        <w:rPr>
          <w:rFonts w:ascii="ITC Avant Garde" w:hAnsi="ITC Avant Garde"/>
          <w:sz w:val="22"/>
          <w:szCs w:val="22"/>
        </w:rPr>
        <w:t xml:space="preserve"> </w:t>
      </w:r>
      <w:r>
        <w:rPr>
          <w:rFonts w:ascii="ITC Avant Garde" w:hAnsi="ITC Avant Garde"/>
          <w:sz w:val="22"/>
          <w:szCs w:val="22"/>
        </w:rPr>
        <w:t>l</w:t>
      </w:r>
      <w:r w:rsidR="002D0C2C">
        <w:rPr>
          <w:rFonts w:ascii="ITC Avant Garde" w:hAnsi="ITC Avant Garde"/>
          <w:sz w:val="22"/>
          <w:szCs w:val="22"/>
        </w:rPr>
        <w:t>a Comisión Europea</w:t>
      </w:r>
      <w:r w:rsidR="001551A9">
        <w:rPr>
          <w:rStyle w:val="Refdenotaalpie"/>
          <w:rFonts w:ascii="ITC Avant Garde" w:hAnsi="ITC Avant Garde"/>
          <w:sz w:val="22"/>
          <w:szCs w:val="22"/>
        </w:rPr>
        <w:footnoteReference w:id="13"/>
      </w:r>
      <w:r w:rsidR="002D0C2C">
        <w:rPr>
          <w:rFonts w:ascii="ITC Avant Garde" w:hAnsi="ITC Avant Garde"/>
          <w:sz w:val="22"/>
          <w:szCs w:val="22"/>
        </w:rPr>
        <w:t xml:space="preserve"> señala que cuando se defina la escala de eficiencia del operador </w:t>
      </w:r>
      <w:r w:rsidR="0071353D">
        <w:rPr>
          <w:rFonts w:ascii="ITC Avant Garde" w:hAnsi="ITC Avant Garde"/>
          <w:sz w:val="22"/>
          <w:szCs w:val="22"/>
        </w:rPr>
        <w:t>modelado</w:t>
      </w:r>
      <w:r>
        <w:rPr>
          <w:rFonts w:ascii="ITC Avant Garde" w:hAnsi="ITC Avant Garde"/>
          <w:sz w:val="22"/>
          <w:szCs w:val="22"/>
        </w:rPr>
        <w:t>,</w:t>
      </w:r>
      <w:r w:rsidR="002D0C2C">
        <w:rPr>
          <w:rFonts w:ascii="ITC Avant Garde" w:hAnsi="ITC Avant Garde"/>
          <w:sz w:val="22"/>
          <w:szCs w:val="22"/>
        </w:rPr>
        <w:t xml:space="preserve"> las Autoridades Nacionales de Regulación deben tener en cuenta la necesidad de promover una entrada </w:t>
      </w:r>
      <w:r>
        <w:rPr>
          <w:rFonts w:ascii="ITC Avant Garde" w:hAnsi="ITC Avant Garde"/>
          <w:sz w:val="22"/>
          <w:szCs w:val="22"/>
        </w:rPr>
        <w:t xml:space="preserve">eficiente </w:t>
      </w:r>
      <w:r w:rsidR="002D0C2C">
        <w:rPr>
          <w:rFonts w:ascii="ITC Avant Garde" w:hAnsi="ITC Avant Garde"/>
          <w:sz w:val="22"/>
          <w:szCs w:val="22"/>
        </w:rPr>
        <w:t xml:space="preserve">en el mercado </w:t>
      </w:r>
      <w:r w:rsidR="001328B1">
        <w:rPr>
          <w:rFonts w:ascii="ITC Avant Garde" w:hAnsi="ITC Avant Garde"/>
          <w:sz w:val="22"/>
          <w:szCs w:val="22"/>
        </w:rPr>
        <w:t xml:space="preserve">y, al mismo tiempo reconocer que, en determinadas condiciones </w:t>
      </w:r>
      <w:r w:rsidR="00D31F68">
        <w:rPr>
          <w:rFonts w:ascii="ITC Avant Garde" w:hAnsi="ITC Avant Garde"/>
          <w:sz w:val="22"/>
          <w:szCs w:val="22"/>
        </w:rPr>
        <w:t>los operadores más pequeños pueden producir a un cost</w:t>
      </w:r>
      <w:r>
        <w:rPr>
          <w:rFonts w:ascii="ITC Avant Garde" w:hAnsi="ITC Avant Garde"/>
          <w:sz w:val="22"/>
          <w:szCs w:val="22"/>
        </w:rPr>
        <w:t>o</w:t>
      </w:r>
      <w:r w:rsidR="00D31F68">
        <w:rPr>
          <w:rFonts w:ascii="ITC Avant Garde" w:hAnsi="ITC Avant Garde"/>
          <w:sz w:val="22"/>
          <w:szCs w:val="22"/>
        </w:rPr>
        <w:t xml:space="preserve"> unitario bajo en zonas geográficas más pequeñas.</w:t>
      </w:r>
      <w:r w:rsidR="002D0C2C">
        <w:rPr>
          <w:rFonts w:ascii="ITC Avant Garde" w:hAnsi="ITC Avant Garde"/>
          <w:sz w:val="22"/>
          <w:szCs w:val="22"/>
        </w:rPr>
        <w:t xml:space="preserve"> </w:t>
      </w:r>
    </w:p>
    <w:p w14:paraId="4E1D7796" w14:textId="7BB1D165" w:rsidR="00603271" w:rsidRDefault="003C4A93"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En este caso</w:t>
      </w:r>
      <w:r w:rsidR="00640E5B">
        <w:rPr>
          <w:rFonts w:ascii="ITC Avant Garde" w:hAnsi="ITC Avant Garde"/>
          <w:sz w:val="22"/>
          <w:szCs w:val="22"/>
        </w:rPr>
        <w:t>,</w:t>
      </w:r>
      <w:r>
        <w:rPr>
          <w:rFonts w:ascii="ITC Avant Garde" w:hAnsi="ITC Avant Garde"/>
          <w:sz w:val="22"/>
          <w:szCs w:val="22"/>
        </w:rPr>
        <w:t xml:space="preserve"> </w:t>
      </w:r>
      <w:r w:rsidR="000B62AB">
        <w:rPr>
          <w:rFonts w:ascii="ITC Avant Garde" w:hAnsi="ITC Avant Garde"/>
          <w:sz w:val="22"/>
          <w:szCs w:val="22"/>
        </w:rPr>
        <w:t xml:space="preserve">a efecto de ser consistente con el principio de incentivar una </w:t>
      </w:r>
      <w:r w:rsidR="0094490E">
        <w:rPr>
          <w:rFonts w:ascii="ITC Avant Garde" w:hAnsi="ITC Avant Garde"/>
          <w:sz w:val="22"/>
          <w:szCs w:val="22"/>
        </w:rPr>
        <w:t xml:space="preserve">entrada </w:t>
      </w:r>
      <w:r w:rsidR="000B62AB">
        <w:rPr>
          <w:rFonts w:ascii="ITC Avant Garde" w:hAnsi="ITC Avant Garde"/>
          <w:sz w:val="22"/>
          <w:szCs w:val="22"/>
        </w:rPr>
        <w:t xml:space="preserve">eficiente en el mercado y al mismo tiempo </w:t>
      </w:r>
      <w:r>
        <w:rPr>
          <w:rFonts w:ascii="ITC Avant Garde" w:hAnsi="ITC Avant Garde"/>
          <w:sz w:val="22"/>
          <w:szCs w:val="22"/>
        </w:rPr>
        <w:t xml:space="preserve">reflejar las asimetrías naturales de las redes se </w:t>
      </w:r>
      <w:r w:rsidR="00416290">
        <w:rPr>
          <w:rFonts w:ascii="ITC Avant Garde" w:hAnsi="ITC Avant Garde"/>
          <w:sz w:val="22"/>
          <w:szCs w:val="22"/>
        </w:rPr>
        <w:t xml:space="preserve">puede considerar </w:t>
      </w:r>
      <w:r w:rsidR="00640E5B">
        <w:rPr>
          <w:rFonts w:ascii="ITC Avant Garde" w:hAnsi="ITC Avant Garde"/>
          <w:sz w:val="22"/>
          <w:szCs w:val="22"/>
        </w:rPr>
        <w:t>un número</w:t>
      </w:r>
      <w:r>
        <w:rPr>
          <w:rFonts w:ascii="ITC Avant Garde" w:hAnsi="ITC Avant Garde"/>
          <w:sz w:val="22"/>
          <w:szCs w:val="22"/>
        </w:rPr>
        <w:t xml:space="preserve"> limitado de operadores representativos que utilicen tecnologías </w:t>
      </w:r>
      <w:r w:rsidR="000B62AB">
        <w:rPr>
          <w:rFonts w:ascii="ITC Avant Garde" w:hAnsi="ITC Avant Garde"/>
          <w:sz w:val="22"/>
          <w:szCs w:val="22"/>
        </w:rPr>
        <w:t>modernas eficientes</w:t>
      </w:r>
      <w:r>
        <w:rPr>
          <w:rFonts w:ascii="ITC Avant Garde" w:hAnsi="ITC Avant Garde"/>
          <w:sz w:val="22"/>
          <w:szCs w:val="22"/>
        </w:rPr>
        <w:t xml:space="preserve">, según sea el caso de los concesionarios del mercado mexicano; </w:t>
      </w:r>
      <w:r w:rsidR="00416290">
        <w:rPr>
          <w:rFonts w:ascii="ITC Avant Garde" w:hAnsi="ITC Avant Garde"/>
          <w:sz w:val="22"/>
          <w:szCs w:val="22"/>
        </w:rPr>
        <w:t>así como</w:t>
      </w:r>
      <w:r>
        <w:rPr>
          <w:rFonts w:ascii="ITC Avant Garde" w:hAnsi="ITC Avant Garde"/>
          <w:sz w:val="22"/>
          <w:szCs w:val="22"/>
        </w:rPr>
        <w:t xml:space="preserve"> los niveles de cobertura regional de las redes fijas y </w:t>
      </w:r>
      <w:r w:rsidR="00C146FE">
        <w:rPr>
          <w:rFonts w:ascii="ITC Avant Garde" w:hAnsi="ITC Avant Garde"/>
          <w:sz w:val="22"/>
          <w:szCs w:val="22"/>
        </w:rPr>
        <w:t xml:space="preserve">las escalas de operación de los </w:t>
      </w:r>
      <w:r>
        <w:rPr>
          <w:rFonts w:ascii="ITC Avant Garde" w:hAnsi="ITC Avant Garde"/>
          <w:sz w:val="22"/>
          <w:szCs w:val="22"/>
        </w:rPr>
        <w:t>participaciones de mercado</w:t>
      </w:r>
      <w:r w:rsidR="00603271">
        <w:rPr>
          <w:rFonts w:ascii="ITC Avant Garde" w:hAnsi="ITC Avant Garde"/>
          <w:sz w:val="22"/>
          <w:szCs w:val="22"/>
        </w:rPr>
        <w:t>.</w:t>
      </w:r>
      <w:r w:rsidR="000B62AB">
        <w:rPr>
          <w:rFonts w:ascii="ITC Avant Garde" w:hAnsi="ITC Avant Garde"/>
          <w:sz w:val="22"/>
          <w:szCs w:val="22"/>
        </w:rPr>
        <w:t xml:space="preserve"> </w:t>
      </w:r>
    </w:p>
    <w:p w14:paraId="4C6A834F" w14:textId="066B245A" w:rsidR="003A30C6" w:rsidRDefault="003A30C6" w:rsidP="00603271">
      <w:pPr>
        <w:pStyle w:val="Texto"/>
        <w:spacing w:after="200" w:line="276" w:lineRule="auto"/>
        <w:ind w:firstLine="0"/>
        <w:rPr>
          <w:rFonts w:ascii="ITC Avant Garde" w:hAnsi="ITC Avant Garde"/>
          <w:sz w:val="22"/>
          <w:szCs w:val="22"/>
        </w:rPr>
      </w:pPr>
      <w:r>
        <w:rPr>
          <w:rFonts w:ascii="ITC Avant Garde" w:hAnsi="ITC Avant Garde"/>
          <w:sz w:val="22"/>
          <w:szCs w:val="22"/>
        </w:rPr>
        <w:t>En tal sentido</w:t>
      </w:r>
      <w:r w:rsidR="001F56B4">
        <w:rPr>
          <w:rFonts w:ascii="ITC Avant Garde" w:hAnsi="ITC Avant Garde"/>
          <w:sz w:val="22"/>
          <w:szCs w:val="22"/>
        </w:rPr>
        <w:t>,</w:t>
      </w:r>
      <w:r>
        <w:rPr>
          <w:rFonts w:ascii="ITC Avant Garde" w:hAnsi="ITC Avant Garde"/>
          <w:sz w:val="22"/>
          <w:szCs w:val="22"/>
        </w:rPr>
        <w:t xml:space="preserve"> se considera que segmentar a la totalidad de operadores fijos en grupos acotados por su escala de operación permite obtener costos representativos de los operadores que componen ese grupo en particular; sin tener que modelar la escala de cada uno de los operadores que existen en el mercado mexicano de telefonía fija.  </w:t>
      </w:r>
    </w:p>
    <w:p w14:paraId="4C51BBA1" w14:textId="56317EB2" w:rsidR="006677B5" w:rsidRDefault="006677B5" w:rsidP="006677B5">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En este contexto se considera que la segmentación que se realice debe considerar las variables relevantes de la prestación de servicios de telecomunicaciones fijos, las cuales son usuarios, tráfico, y presencia geográfica reflejada en </w:t>
      </w:r>
      <w:r w:rsidR="009E1A8F">
        <w:rPr>
          <w:rFonts w:ascii="ITC Avant Garde" w:hAnsi="ITC Avant Garde"/>
          <w:sz w:val="22"/>
          <w:szCs w:val="22"/>
        </w:rPr>
        <w:t>cuáles</w:t>
      </w:r>
      <w:r>
        <w:rPr>
          <w:rFonts w:ascii="ITC Avant Garde" w:hAnsi="ITC Avant Garde"/>
          <w:sz w:val="22"/>
          <w:szCs w:val="22"/>
        </w:rPr>
        <w:t xml:space="preserve"> son las principales ciudades, localidades o poblaciones que atiende, así como en la cantidad de ellas en las que tiene presencia.  </w:t>
      </w:r>
    </w:p>
    <w:p w14:paraId="37493079" w14:textId="77777777" w:rsidR="006677B5" w:rsidRDefault="003A30C6" w:rsidP="00603271">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En este contexto se considera que la siguiente segmentación permite realizar una aproximación transparente, razonable y que refleje las asimetrías de los costos de los operadores. </w:t>
      </w:r>
    </w:p>
    <w:p w14:paraId="1333CF43" w14:textId="0DD559BE" w:rsidR="00603271" w:rsidRDefault="003A30C6" w:rsidP="00603271">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Se propone modelar un operador de alcance nacional que presta sus servicios en la mayor parte de las poblaciones en las que actualmente se cuenta con el servicio telefónico fijo; un operador de </w:t>
      </w:r>
      <w:r w:rsidR="001F56B4">
        <w:rPr>
          <w:rFonts w:ascii="ITC Avant Garde" w:hAnsi="ITC Avant Garde"/>
          <w:sz w:val="22"/>
          <w:szCs w:val="22"/>
        </w:rPr>
        <w:t>alcance</w:t>
      </w:r>
      <w:r w:rsidR="00603271" w:rsidRPr="00603271">
        <w:rPr>
          <w:rFonts w:ascii="ITC Avant Garde" w:hAnsi="ITC Avant Garde"/>
          <w:sz w:val="22"/>
          <w:szCs w:val="22"/>
        </w:rPr>
        <w:t xml:space="preserve"> </w:t>
      </w:r>
      <w:r w:rsidR="001F56B4">
        <w:rPr>
          <w:rFonts w:ascii="ITC Avant Garde" w:hAnsi="ITC Avant Garde"/>
          <w:sz w:val="22"/>
          <w:szCs w:val="22"/>
        </w:rPr>
        <w:t>inter</w:t>
      </w:r>
      <w:r w:rsidR="00603271" w:rsidRPr="00603271">
        <w:rPr>
          <w:rFonts w:ascii="ITC Avant Garde" w:hAnsi="ITC Avant Garde"/>
          <w:sz w:val="22"/>
          <w:szCs w:val="22"/>
        </w:rPr>
        <w:t xml:space="preserve">estatal </w:t>
      </w:r>
      <w:r w:rsidR="001F56B4">
        <w:rPr>
          <w:rFonts w:ascii="ITC Avant Garde" w:hAnsi="ITC Avant Garde"/>
          <w:sz w:val="22"/>
          <w:szCs w:val="22"/>
        </w:rPr>
        <w:t xml:space="preserve">que opere en </w:t>
      </w:r>
      <w:r w:rsidR="00603271" w:rsidRPr="00603271">
        <w:rPr>
          <w:rFonts w:ascii="ITC Avant Garde" w:hAnsi="ITC Avant Garde"/>
          <w:sz w:val="22"/>
          <w:szCs w:val="22"/>
        </w:rPr>
        <w:t>ciudades grandes y medianas,</w:t>
      </w:r>
      <w:r w:rsidR="0026264C">
        <w:rPr>
          <w:rFonts w:ascii="ITC Avant Garde" w:hAnsi="ITC Avant Garde"/>
          <w:sz w:val="22"/>
          <w:szCs w:val="22"/>
        </w:rPr>
        <w:t xml:space="preserve"> considerando las principales ciudades que son atendidas por los operadores alternativos existentes en México; en este mismo tenor, se considerará otro operador de alcance </w:t>
      </w:r>
      <w:r w:rsidR="001F56B4">
        <w:rPr>
          <w:rFonts w:ascii="ITC Avant Garde" w:hAnsi="ITC Avant Garde"/>
          <w:sz w:val="22"/>
          <w:szCs w:val="22"/>
        </w:rPr>
        <w:t xml:space="preserve">interestatal que </w:t>
      </w:r>
      <w:r w:rsidR="0026264C">
        <w:rPr>
          <w:rFonts w:ascii="ITC Avant Garde" w:hAnsi="ITC Avant Garde"/>
          <w:sz w:val="22"/>
          <w:szCs w:val="22"/>
        </w:rPr>
        <w:t>además de operar en ciudades</w:t>
      </w:r>
      <w:r w:rsidR="00603271" w:rsidRPr="00603271">
        <w:rPr>
          <w:rFonts w:ascii="ITC Avant Garde" w:hAnsi="ITC Avant Garde"/>
          <w:sz w:val="22"/>
          <w:szCs w:val="22"/>
        </w:rPr>
        <w:t xml:space="preserve"> grandes, medianas </w:t>
      </w:r>
      <w:r w:rsidR="0026264C">
        <w:rPr>
          <w:rFonts w:ascii="ITC Avant Garde" w:hAnsi="ITC Avant Garde"/>
          <w:sz w:val="22"/>
          <w:szCs w:val="22"/>
        </w:rPr>
        <w:t xml:space="preserve">también lo hace en ciudades </w:t>
      </w:r>
      <w:r w:rsidR="00603271" w:rsidRPr="00603271">
        <w:rPr>
          <w:rFonts w:ascii="ITC Avant Garde" w:hAnsi="ITC Avant Garde"/>
          <w:sz w:val="22"/>
          <w:szCs w:val="22"/>
        </w:rPr>
        <w:t>pequeñas</w:t>
      </w:r>
      <w:r w:rsidR="0026264C">
        <w:rPr>
          <w:rFonts w:ascii="ITC Avant Garde" w:hAnsi="ITC Avant Garde"/>
          <w:sz w:val="22"/>
          <w:szCs w:val="22"/>
        </w:rPr>
        <w:t>;</w:t>
      </w:r>
      <w:r w:rsidR="001F56B4">
        <w:rPr>
          <w:rFonts w:ascii="ITC Avant Garde" w:hAnsi="ITC Avant Garde"/>
          <w:sz w:val="22"/>
          <w:szCs w:val="22"/>
        </w:rPr>
        <w:t xml:space="preserve"> y finalmente </w:t>
      </w:r>
      <w:r w:rsidR="00FE077F">
        <w:rPr>
          <w:rFonts w:ascii="ITC Avant Garde" w:hAnsi="ITC Avant Garde"/>
          <w:sz w:val="22"/>
          <w:szCs w:val="22"/>
        </w:rPr>
        <w:t xml:space="preserve">a </w:t>
      </w:r>
      <w:r w:rsidR="0026264C">
        <w:rPr>
          <w:rFonts w:ascii="ITC Avant Garde" w:hAnsi="ITC Avant Garde"/>
          <w:sz w:val="22"/>
          <w:szCs w:val="22"/>
        </w:rPr>
        <w:t xml:space="preserve">un operador de menor escala </w:t>
      </w:r>
      <w:r w:rsidR="00FE077F">
        <w:rPr>
          <w:rFonts w:ascii="ITC Avant Garde" w:hAnsi="ITC Avant Garde"/>
          <w:sz w:val="22"/>
          <w:szCs w:val="22"/>
        </w:rPr>
        <w:t xml:space="preserve">situados en </w:t>
      </w:r>
      <w:r w:rsidR="0026264C">
        <w:rPr>
          <w:rFonts w:ascii="ITC Avant Garde" w:hAnsi="ITC Avant Garde"/>
          <w:sz w:val="22"/>
          <w:szCs w:val="22"/>
        </w:rPr>
        <w:t>localidades o poblaciones de menor tamaño</w:t>
      </w:r>
      <w:r w:rsidR="00FE077F">
        <w:rPr>
          <w:rFonts w:ascii="ITC Avant Garde" w:hAnsi="ITC Avant Garde"/>
          <w:sz w:val="22"/>
          <w:szCs w:val="22"/>
        </w:rPr>
        <w:t>.</w:t>
      </w:r>
    </w:p>
    <w:p w14:paraId="6FBBEE5A" w14:textId="672D1CEC" w:rsidR="001775D4" w:rsidRDefault="001775D4" w:rsidP="00603271">
      <w:pPr>
        <w:pStyle w:val="Texto"/>
        <w:spacing w:after="200" w:line="276" w:lineRule="auto"/>
        <w:ind w:firstLine="0"/>
        <w:rPr>
          <w:rFonts w:ascii="ITC Avant Garde" w:hAnsi="ITC Avant Garde"/>
          <w:sz w:val="22"/>
          <w:szCs w:val="22"/>
        </w:rPr>
      </w:pPr>
      <w:r>
        <w:rPr>
          <w:rFonts w:ascii="ITC Avant Garde" w:hAnsi="ITC Avant Garde"/>
          <w:sz w:val="22"/>
          <w:szCs w:val="22"/>
        </w:rPr>
        <w:t>Se propone, además considerar el tráfico en hora pico para los diferentes servicios.</w:t>
      </w:r>
    </w:p>
    <w:p w14:paraId="4AE126EF" w14:textId="752CE3A5" w:rsidR="003C4A93" w:rsidRDefault="00FE077F"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S</w:t>
      </w:r>
      <w:r w:rsidR="000B62AB">
        <w:rPr>
          <w:rFonts w:ascii="ITC Avant Garde" w:hAnsi="ITC Avant Garde"/>
          <w:sz w:val="22"/>
          <w:szCs w:val="22"/>
        </w:rPr>
        <w:t xml:space="preserve">e considera que modelar redes fijas acotadas a </w:t>
      </w:r>
      <w:r w:rsidR="0026264C">
        <w:rPr>
          <w:rFonts w:ascii="ITC Avant Garde" w:hAnsi="ITC Avant Garde"/>
          <w:sz w:val="22"/>
          <w:szCs w:val="22"/>
        </w:rPr>
        <w:t xml:space="preserve">los </w:t>
      </w:r>
      <w:r w:rsidR="000B62AB">
        <w:rPr>
          <w:rFonts w:ascii="ITC Avant Garde" w:hAnsi="ITC Avant Garde"/>
          <w:sz w:val="22"/>
          <w:szCs w:val="22"/>
        </w:rPr>
        <w:t xml:space="preserve">tamaños </w:t>
      </w:r>
      <w:r w:rsidR="0026264C">
        <w:rPr>
          <w:rFonts w:ascii="ITC Avant Garde" w:hAnsi="ITC Avant Garde"/>
          <w:sz w:val="22"/>
          <w:szCs w:val="22"/>
        </w:rPr>
        <w:t xml:space="preserve">anteriormente señalados </w:t>
      </w:r>
      <w:r w:rsidR="004B74BC">
        <w:rPr>
          <w:rFonts w:ascii="ITC Avant Garde" w:hAnsi="ITC Avant Garde"/>
          <w:sz w:val="22"/>
          <w:szCs w:val="22"/>
        </w:rPr>
        <w:t>permite realizar un cálculo razonable</w:t>
      </w:r>
      <w:r w:rsidR="0026264C">
        <w:rPr>
          <w:rFonts w:ascii="ITC Avant Garde" w:hAnsi="ITC Avant Garde"/>
          <w:sz w:val="22"/>
          <w:szCs w:val="22"/>
        </w:rPr>
        <w:t>, transparente y asimétrico</w:t>
      </w:r>
      <w:r w:rsidR="004B74BC">
        <w:rPr>
          <w:rFonts w:ascii="ITC Avant Garde" w:hAnsi="ITC Avant Garde"/>
          <w:sz w:val="22"/>
          <w:szCs w:val="22"/>
        </w:rPr>
        <w:t xml:space="preserve"> de los costos con los que operan este tipo de redes</w:t>
      </w:r>
      <w:r w:rsidR="0026264C">
        <w:rPr>
          <w:rFonts w:ascii="ITC Avant Garde" w:hAnsi="ITC Avant Garde"/>
          <w:sz w:val="22"/>
          <w:szCs w:val="22"/>
        </w:rPr>
        <w:t xml:space="preserve"> y que sea representativo del mercado mexicano</w:t>
      </w:r>
      <w:r w:rsidR="003C4A93">
        <w:rPr>
          <w:rFonts w:ascii="ITC Avant Garde" w:hAnsi="ITC Avant Garde"/>
          <w:sz w:val="22"/>
          <w:szCs w:val="22"/>
        </w:rPr>
        <w:t>.</w:t>
      </w:r>
      <w:r w:rsidR="00300B96">
        <w:rPr>
          <w:rFonts w:ascii="ITC Avant Garde" w:hAnsi="ITC Avant Garde"/>
          <w:sz w:val="22"/>
          <w:szCs w:val="22"/>
        </w:rPr>
        <w:t xml:space="preserve"> </w:t>
      </w:r>
    </w:p>
    <w:p w14:paraId="3A9F7152" w14:textId="77777777" w:rsidR="0094490E" w:rsidRDefault="003C4A93" w:rsidP="003C4A93">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Es importante mencionar que al igual que en el caso de las tarifas de terminación en redes móviles, las redes modeladas </w:t>
      </w:r>
      <w:r w:rsidR="00416290">
        <w:rPr>
          <w:rFonts w:ascii="ITC Avant Garde" w:hAnsi="ITC Avant Garde"/>
          <w:sz w:val="22"/>
          <w:szCs w:val="22"/>
        </w:rPr>
        <w:t xml:space="preserve">deben ser </w:t>
      </w:r>
      <w:r>
        <w:rPr>
          <w:rFonts w:ascii="ITC Avant Garde" w:hAnsi="ITC Avant Garde"/>
          <w:sz w:val="22"/>
          <w:szCs w:val="22"/>
        </w:rPr>
        <w:t xml:space="preserve">capaces de proporcionar todos los servicios que brindan los operadores en México, pero cumpliendo con el principio de utilizar tecnologías eficientes disponibles establecido en los Lineamientos.  </w:t>
      </w:r>
    </w:p>
    <w:p w14:paraId="11CB301B" w14:textId="1DB7B564" w:rsidR="0094490E" w:rsidRPr="0094490E" w:rsidRDefault="0094490E" w:rsidP="00F20D45">
      <w:pPr>
        <w:pStyle w:val="Texto"/>
        <w:spacing w:after="200" w:line="276" w:lineRule="auto"/>
        <w:ind w:firstLine="0"/>
        <w:rPr>
          <w:rFonts w:ascii="ITC Avant Garde" w:hAnsi="ITC Avant Garde"/>
          <w:sz w:val="22"/>
          <w:szCs w:val="22"/>
        </w:rPr>
      </w:pPr>
      <w:r w:rsidRPr="0094490E">
        <w:rPr>
          <w:rFonts w:ascii="ITC Avant Garde" w:hAnsi="ITC Avant Garde"/>
          <w:sz w:val="22"/>
          <w:szCs w:val="22"/>
        </w:rPr>
        <w:t xml:space="preserve">En lo referente a las redes fijas, </w:t>
      </w:r>
      <w:r w:rsidR="001741CB">
        <w:rPr>
          <w:rFonts w:ascii="ITC Avant Garde" w:hAnsi="ITC Avant Garde"/>
          <w:sz w:val="22"/>
          <w:szCs w:val="22"/>
        </w:rPr>
        <w:t>la presente consulta pública</w:t>
      </w:r>
      <w:r w:rsidR="001741CB" w:rsidRPr="001741CB">
        <w:rPr>
          <w:rFonts w:ascii="ITC Avant Garde" w:hAnsi="ITC Avant Garde"/>
          <w:sz w:val="22"/>
          <w:szCs w:val="22"/>
        </w:rPr>
        <w:t xml:space="preserve"> incluye </w:t>
      </w:r>
      <w:r w:rsidRPr="0094490E">
        <w:rPr>
          <w:rFonts w:ascii="ITC Avant Garde" w:hAnsi="ITC Avant Garde"/>
          <w:sz w:val="22"/>
          <w:szCs w:val="22"/>
        </w:rPr>
        <w:t>las siguientes interrogantes:</w:t>
      </w:r>
    </w:p>
    <w:p w14:paraId="76BFC553" w14:textId="77777777" w:rsidR="00C31D89" w:rsidRDefault="00C31D89" w:rsidP="003C4A93">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¿C</w:t>
      </w:r>
      <w:r w:rsidRPr="00C31D89">
        <w:rPr>
          <w:rFonts w:ascii="ITC Avant Garde" w:hAnsi="ITC Avant Garde" w:cs="Arial"/>
        </w:rPr>
        <w:t xml:space="preserve">onsidera adecuado que para modelar al operador hipotético eficiente se </w:t>
      </w:r>
      <w:r w:rsidRPr="00F461DE">
        <w:rPr>
          <w:rFonts w:ascii="ITC Avant Garde" w:hAnsi="ITC Avant Garde" w:cs="Arial"/>
        </w:rPr>
        <w:t>tome en cuenta un número limitado de operadores representativos que utilicen tecnologías modernas eficientes</w:t>
      </w:r>
      <w:r w:rsidRPr="00C31D89">
        <w:rPr>
          <w:rFonts w:ascii="ITC Avant Garde" w:hAnsi="ITC Avant Garde" w:cs="Arial"/>
        </w:rPr>
        <w:t>?</w:t>
      </w:r>
    </w:p>
    <w:p w14:paraId="483DBC81" w14:textId="6DACC964" w:rsidR="00292238" w:rsidRDefault="006677B5" w:rsidP="007A74C9">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 xml:space="preserve">¿Considera adecuado que para la definición de los operadores representativos, </w:t>
      </w:r>
      <w:r w:rsidRPr="004F7CA7">
        <w:rPr>
          <w:rFonts w:ascii="ITC Avant Garde" w:hAnsi="ITC Avant Garde" w:cs="Arial"/>
        </w:rPr>
        <w:t xml:space="preserve">las variables relevantes </w:t>
      </w:r>
      <w:r>
        <w:rPr>
          <w:rFonts w:ascii="ITC Avant Garde" w:hAnsi="ITC Avant Garde" w:cs="Arial"/>
        </w:rPr>
        <w:t>en el caso de</w:t>
      </w:r>
      <w:r w:rsidRPr="004F7CA7">
        <w:rPr>
          <w:rFonts w:ascii="ITC Avant Garde" w:hAnsi="ITC Avant Garde" w:cs="Arial"/>
        </w:rPr>
        <w:t xml:space="preserve"> servicios de telecomunicaciones </w:t>
      </w:r>
      <w:r>
        <w:rPr>
          <w:rFonts w:ascii="ITC Avant Garde" w:hAnsi="ITC Avant Garde" w:cs="Arial"/>
        </w:rPr>
        <w:t>fijos</w:t>
      </w:r>
      <w:r w:rsidRPr="004F7CA7">
        <w:rPr>
          <w:rFonts w:ascii="ITC Avant Garde" w:hAnsi="ITC Avant Garde" w:cs="Arial"/>
        </w:rPr>
        <w:t xml:space="preserve"> </w:t>
      </w:r>
      <w:r w:rsidR="007A74C9">
        <w:rPr>
          <w:rFonts w:ascii="ITC Avant Garde" w:hAnsi="ITC Avant Garde" w:cs="Arial"/>
        </w:rPr>
        <w:t xml:space="preserve">sean </w:t>
      </w:r>
      <w:r w:rsidR="00292238">
        <w:rPr>
          <w:rFonts w:ascii="ITC Avant Garde" w:hAnsi="ITC Avant Garde" w:cs="Arial"/>
        </w:rPr>
        <w:t xml:space="preserve">usuarios, tráfico y presencia a nivel geográfico </w:t>
      </w:r>
      <w:r w:rsidR="00292238">
        <w:rPr>
          <w:rFonts w:ascii="ITC Avant Garde" w:hAnsi="ITC Avant Garde"/>
        </w:rPr>
        <w:t xml:space="preserve">de los concesionarios en México, </w:t>
      </w:r>
      <w:r w:rsidR="007A74C9" w:rsidRPr="007A74C9">
        <w:rPr>
          <w:rFonts w:ascii="ITC Avant Garde" w:hAnsi="ITC Avant Garde"/>
        </w:rPr>
        <w:t>reflejada en las principales ciudades, localidades o poblaciones que atiende, así como en la cantidad de ellas en las que tiene presencia</w:t>
      </w:r>
      <w:r w:rsidR="00292238" w:rsidRPr="00CD56C0">
        <w:rPr>
          <w:rFonts w:ascii="ITC Avant Garde" w:hAnsi="ITC Avant Garde" w:cs="Arial"/>
        </w:rPr>
        <w:t>?</w:t>
      </w:r>
    </w:p>
    <w:p w14:paraId="51DBB64E" w14:textId="1A42ED08" w:rsidR="0026264C" w:rsidRDefault="0026264C" w:rsidP="003C4A93">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 xml:space="preserve">¿Considera que una segmentación de </w:t>
      </w:r>
      <w:r w:rsidR="00292238">
        <w:rPr>
          <w:rFonts w:ascii="ITC Avant Garde" w:hAnsi="ITC Avant Garde" w:cs="Arial"/>
        </w:rPr>
        <w:t>los operadores de telefonía local fija</w:t>
      </w:r>
      <w:r>
        <w:rPr>
          <w:rFonts w:ascii="ITC Avant Garde" w:hAnsi="ITC Avant Garde" w:cs="Arial"/>
        </w:rPr>
        <w:t xml:space="preserve"> en cuatro grupos de operadores</w:t>
      </w:r>
      <w:r w:rsidR="00292238">
        <w:rPr>
          <w:rFonts w:ascii="ITC Avant Garde" w:hAnsi="ITC Avant Garde" w:cs="Arial"/>
        </w:rPr>
        <w:t xml:space="preserve">, un operador de alcance nacional, un operador de alcance interestatal que opera en ciudades grandes y medianas, un operador de alcance interestatal que opera en ciudades grandes, medianas y pequeñas, y un operador situado en localidades o poblaciones de menor tamaño, </w:t>
      </w:r>
      <w:r>
        <w:rPr>
          <w:rFonts w:ascii="ITC Avant Garde" w:hAnsi="ITC Avant Garde" w:cs="Arial"/>
        </w:rPr>
        <w:t>permite obtener costos de interconexión representativos del mercado mexicano?</w:t>
      </w:r>
    </w:p>
    <w:p w14:paraId="3601E58F" w14:textId="77777777" w:rsidR="00C31D89" w:rsidRDefault="00C31D89" w:rsidP="003C4A93">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sidRPr="00C31D89">
        <w:rPr>
          <w:rFonts w:ascii="ITC Avant Garde" w:hAnsi="ITC Avant Garde" w:cs="Arial"/>
        </w:rPr>
        <w:t>¿Qué otras variables considera que deban ser tomadas en cuenta para modelar al operador hipotético eficiente que reflejen las asimetrías naturales de las redes a ser interconectadas?</w:t>
      </w:r>
    </w:p>
    <w:p w14:paraId="01D061B7" w14:textId="77777777" w:rsidR="003C4A93" w:rsidRDefault="003C4A93" w:rsidP="003C4A93">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 xml:space="preserve">¿Considera adecuado que las redes modeladas sean capaces de proporcionar todos los servicios </w:t>
      </w:r>
      <w:r>
        <w:rPr>
          <w:rFonts w:ascii="ITC Avant Garde" w:hAnsi="ITC Avant Garde"/>
        </w:rPr>
        <w:t xml:space="preserve">que brindan los operadores en México </w:t>
      </w:r>
      <w:r w:rsidRPr="001E6647">
        <w:rPr>
          <w:rFonts w:ascii="ITC Avant Garde" w:hAnsi="ITC Avant Garde"/>
        </w:rPr>
        <w:t>mediante el uso de tecnologías modernas eficientes</w:t>
      </w:r>
      <w:r>
        <w:rPr>
          <w:rFonts w:ascii="ITC Avant Garde" w:hAnsi="ITC Avant Garde" w:cs="Arial"/>
        </w:rPr>
        <w:t>?</w:t>
      </w:r>
    </w:p>
    <w:p w14:paraId="324156E3" w14:textId="67A2EAFC" w:rsidR="00C632CA" w:rsidRDefault="00BC36BF" w:rsidP="001551A9">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Proporcione</w:t>
      </w:r>
      <w:r w:rsidRPr="00CD56C0">
        <w:rPr>
          <w:rFonts w:ascii="ITC Avant Garde" w:hAnsi="ITC Avant Garde" w:cs="Arial"/>
        </w:rPr>
        <w:t xml:space="preserve"> </w:t>
      </w:r>
      <w:r w:rsidR="003C4A93" w:rsidRPr="00CD56C0">
        <w:rPr>
          <w:rFonts w:ascii="ITC Avant Garde" w:hAnsi="ITC Avant Garde" w:cs="Arial"/>
        </w:rPr>
        <w:t>justificación en favor de su</w:t>
      </w:r>
      <w:r w:rsidR="007A74C9">
        <w:rPr>
          <w:rFonts w:ascii="ITC Avant Garde" w:hAnsi="ITC Avant Garde" w:cs="Arial"/>
        </w:rPr>
        <w:t>s</w:t>
      </w:r>
      <w:r w:rsidR="003C4A93" w:rsidRPr="00CD56C0">
        <w:rPr>
          <w:rFonts w:ascii="ITC Avant Garde" w:hAnsi="ITC Avant Garde" w:cs="Arial"/>
        </w:rPr>
        <w:t xml:space="preserve"> respuesta</w:t>
      </w:r>
      <w:r w:rsidR="007A74C9">
        <w:rPr>
          <w:rFonts w:ascii="ITC Avant Garde" w:hAnsi="ITC Avant Garde" w:cs="Arial"/>
        </w:rPr>
        <w:t>s</w:t>
      </w:r>
      <w:r w:rsidR="003C4A93" w:rsidRPr="00CD56C0">
        <w:rPr>
          <w:rFonts w:ascii="ITC Avant Garde" w:hAnsi="ITC Avant Garde" w:cs="Arial"/>
        </w:rPr>
        <w:t>, así como la evidencia estadística y documental que considere pertinente.</w:t>
      </w:r>
    </w:p>
    <w:p w14:paraId="0FAF1F28" w14:textId="77777777" w:rsidR="00C632CA" w:rsidRDefault="00C632CA" w:rsidP="00C632CA">
      <w:pPr>
        <w:rPr>
          <w:b/>
          <w:lang w:eastAsia="en-US"/>
        </w:rPr>
      </w:pPr>
    </w:p>
    <w:p w14:paraId="4C4B0019" w14:textId="77777777" w:rsidR="00C632CA" w:rsidRDefault="00C632CA" w:rsidP="00C632CA">
      <w:pPr>
        <w:rPr>
          <w:b/>
          <w:lang w:eastAsia="en-US"/>
        </w:rPr>
      </w:pPr>
    </w:p>
    <w:p w14:paraId="744F8C41" w14:textId="77777777" w:rsidR="00C632CA" w:rsidRPr="00C632CA" w:rsidRDefault="00C632CA" w:rsidP="00C632CA">
      <w:pPr>
        <w:pStyle w:val="Ttulo2"/>
        <w:numPr>
          <w:ilvl w:val="1"/>
          <w:numId w:val="23"/>
        </w:numPr>
        <w:tabs>
          <w:tab w:val="left" w:pos="708"/>
        </w:tabs>
        <w:spacing w:before="0" w:after="200" w:line="276" w:lineRule="auto"/>
        <w:rPr>
          <w:rFonts w:ascii="ITC Avant Garde" w:hAnsi="ITC Avant Garde"/>
          <w:sz w:val="22"/>
          <w:szCs w:val="22"/>
        </w:rPr>
      </w:pPr>
      <w:bookmarkStart w:id="8" w:name="_Toc402900430"/>
      <w:r w:rsidRPr="00C632CA">
        <w:rPr>
          <w:rFonts w:ascii="ITC Avant Garde" w:hAnsi="ITC Avant Garde"/>
          <w:sz w:val="22"/>
          <w:szCs w:val="22"/>
        </w:rPr>
        <w:t>Metodología para el cálculo de los costos de interconexión</w:t>
      </w:r>
      <w:bookmarkEnd w:id="8"/>
    </w:p>
    <w:p w14:paraId="2AC49D44" w14:textId="77777777" w:rsidR="00C632CA" w:rsidRPr="00C632CA" w:rsidRDefault="00C632CA" w:rsidP="00C632CA">
      <w:pPr>
        <w:rPr>
          <w:lang w:eastAsia="en-US"/>
        </w:rPr>
      </w:pPr>
    </w:p>
    <w:p w14:paraId="53D1F2B9" w14:textId="77777777" w:rsidR="00180D2B" w:rsidRPr="00CD56C0" w:rsidRDefault="00180D2B" w:rsidP="00B607D8">
      <w:pPr>
        <w:spacing w:after="200" w:line="276" w:lineRule="auto"/>
        <w:jc w:val="both"/>
        <w:rPr>
          <w:rFonts w:ascii="ITC Avant Garde" w:hAnsi="ITC Avant Garde"/>
          <w:sz w:val="22"/>
          <w:szCs w:val="22"/>
        </w:rPr>
      </w:pPr>
      <w:r w:rsidRPr="00CD56C0">
        <w:rPr>
          <w:rFonts w:ascii="ITC Avant Garde" w:hAnsi="ITC Avant Garde"/>
          <w:sz w:val="22"/>
          <w:szCs w:val="22"/>
        </w:rPr>
        <w:t>La Unión Internacional de Telecomunicaciones (en adelante, “UIT”</w:t>
      </w:r>
      <w:r w:rsidR="001636A7">
        <w:rPr>
          <w:rStyle w:val="Refdenotaalpie"/>
          <w:rFonts w:ascii="ITC Avant Garde" w:hAnsi="ITC Avant Garde"/>
          <w:sz w:val="22"/>
          <w:szCs w:val="22"/>
        </w:rPr>
        <w:footnoteReference w:id="14"/>
      </w:r>
      <w:r w:rsidRPr="00CD56C0">
        <w:rPr>
          <w:rFonts w:ascii="ITC Avant Garde" w:hAnsi="ITC Avant Garde"/>
          <w:sz w:val="22"/>
          <w:szCs w:val="22"/>
        </w:rPr>
        <w:t>) e InfoDev, señalan que existen diversas metodologías para calcular los costos de los servicios de interconexión</w:t>
      </w:r>
      <w:r w:rsidR="00226D42" w:rsidRPr="00CD56C0">
        <w:rPr>
          <w:rFonts w:ascii="ITC Avant Garde" w:hAnsi="ITC Avant Garde"/>
          <w:sz w:val="22"/>
          <w:szCs w:val="22"/>
        </w:rPr>
        <w:t>, entre las que se encuentran</w:t>
      </w:r>
      <w:r w:rsidR="001636A7">
        <w:rPr>
          <w:rStyle w:val="Refdenotaalpie"/>
          <w:rFonts w:ascii="ITC Avant Garde" w:hAnsi="ITC Avant Garde"/>
          <w:sz w:val="22"/>
          <w:szCs w:val="22"/>
        </w:rPr>
        <w:footnoteReference w:id="15"/>
      </w:r>
      <w:r w:rsidRPr="00CD56C0">
        <w:rPr>
          <w:rFonts w:ascii="ITC Avant Garde" w:hAnsi="ITC Avant Garde"/>
          <w:sz w:val="22"/>
          <w:szCs w:val="22"/>
        </w:rPr>
        <w:t>:</w:t>
      </w:r>
    </w:p>
    <w:p w14:paraId="385985D0" w14:textId="77777777" w:rsidR="00180D2B" w:rsidRPr="00CD56C0" w:rsidRDefault="00180D2B" w:rsidP="00B607D8">
      <w:pPr>
        <w:spacing w:after="200" w:line="276" w:lineRule="auto"/>
        <w:jc w:val="both"/>
        <w:rPr>
          <w:rFonts w:ascii="ITC Avant Garde" w:hAnsi="ITC Avant Garde"/>
          <w:sz w:val="22"/>
          <w:szCs w:val="22"/>
        </w:rPr>
      </w:pPr>
      <w:r w:rsidRPr="00CD56C0">
        <w:rPr>
          <w:rFonts w:ascii="ITC Avant Garde" w:hAnsi="ITC Avant Garde"/>
          <w:sz w:val="22"/>
          <w:szCs w:val="22"/>
        </w:rPr>
        <w:t>-</w:t>
      </w:r>
      <w:r w:rsidRPr="00CD56C0">
        <w:rPr>
          <w:rFonts w:ascii="ITC Avant Garde" w:hAnsi="ITC Avant Garde"/>
          <w:sz w:val="22"/>
          <w:szCs w:val="22"/>
        </w:rPr>
        <w:tab/>
        <w:t>Costo Marginal de Corto Plazo</w:t>
      </w:r>
    </w:p>
    <w:p w14:paraId="5D6F57E6" w14:textId="77777777" w:rsidR="00180D2B" w:rsidRPr="00CD56C0" w:rsidRDefault="00180D2B" w:rsidP="00B607D8">
      <w:pPr>
        <w:spacing w:after="200" w:line="276" w:lineRule="auto"/>
        <w:jc w:val="both"/>
        <w:rPr>
          <w:rFonts w:ascii="ITC Avant Garde" w:hAnsi="ITC Avant Garde"/>
          <w:sz w:val="22"/>
          <w:szCs w:val="22"/>
        </w:rPr>
      </w:pPr>
      <w:r w:rsidRPr="00CD56C0">
        <w:rPr>
          <w:rFonts w:ascii="ITC Avant Garde" w:hAnsi="ITC Avant Garde"/>
          <w:sz w:val="22"/>
          <w:szCs w:val="22"/>
        </w:rPr>
        <w:t>-</w:t>
      </w:r>
      <w:r w:rsidRPr="00CD56C0">
        <w:rPr>
          <w:rFonts w:ascii="ITC Avant Garde" w:hAnsi="ITC Avant Garde"/>
          <w:sz w:val="22"/>
          <w:szCs w:val="22"/>
        </w:rPr>
        <w:tab/>
        <w:t>Costo Autónomo (</w:t>
      </w:r>
      <w:r w:rsidRPr="00CD56C0">
        <w:rPr>
          <w:rFonts w:ascii="ITC Avant Garde" w:hAnsi="ITC Avant Garde"/>
          <w:i/>
          <w:sz w:val="22"/>
          <w:szCs w:val="22"/>
        </w:rPr>
        <w:t>Stand – Alone Cost</w:t>
      </w:r>
      <w:r w:rsidRPr="00CD56C0">
        <w:rPr>
          <w:rFonts w:ascii="ITC Avant Garde" w:hAnsi="ITC Avant Garde"/>
          <w:sz w:val="22"/>
          <w:szCs w:val="22"/>
        </w:rPr>
        <w:t>)</w:t>
      </w:r>
    </w:p>
    <w:p w14:paraId="138BFC82" w14:textId="77777777" w:rsidR="00180D2B" w:rsidRPr="00CD56C0" w:rsidRDefault="00180D2B" w:rsidP="00B607D8">
      <w:pPr>
        <w:spacing w:after="200" w:line="276" w:lineRule="auto"/>
        <w:jc w:val="both"/>
        <w:rPr>
          <w:rFonts w:ascii="ITC Avant Garde" w:hAnsi="ITC Avant Garde"/>
          <w:sz w:val="22"/>
          <w:szCs w:val="22"/>
        </w:rPr>
      </w:pPr>
      <w:r w:rsidRPr="00CD56C0">
        <w:rPr>
          <w:rFonts w:ascii="ITC Avant Garde" w:hAnsi="ITC Avant Garde"/>
          <w:sz w:val="22"/>
          <w:szCs w:val="22"/>
        </w:rPr>
        <w:t>-</w:t>
      </w:r>
      <w:r w:rsidRPr="00CD56C0">
        <w:rPr>
          <w:rFonts w:ascii="ITC Avant Garde" w:hAnsi="ITC Avant Garde"/>
          <w:sz w:val="22"/>
          <w:szCs w:val="22"/>
        </w:rPr>
        <w:tab/>
        <w:t>Costos Completamente Distribuidos y Costos Directos Incorporados</w:t>
      </w:r>
    </w:p>
    <w:p w14:paraId="7C62B48E" w14:textId="77777777" w:rsidR="00180D2B" w:rsidRPr="00CD56C0" w:rsidRDefault="00180D2B" w:rsidP="00B607D8">
      <w:pPr>
        <w:spacing w:after="200" w:line="276" w:lineRule="auto"/>
        <w:jc w:val="both"/>
        <w:rPr>
          <w:rFonts w:ascii="ITC Avant Garde" w:hAnsi="ITC Avant Garde"/>
          <w:sz w:val="22"/>
          <w:szCs w:val="22"/>
        </w:rPr>
      </w:pPr>
      <w:r w:rsidRPr="00CD56C0">
        <w:rPr>
          <w:rFonts w:ascii="ITC Avant Garde" w:hAnsi="ITC Avant Garde"/>
          <w:sz w:val="22"/>
          <w:szCs w:val="22"/>
        </w:rPr>
        <w:t>-</w:t>
      </w:r>
      <w:r w:rsidRPr="00CD56C0">
        <w:rPr>
          <w:rFonts w:ascii="ITC Avant Garde" w:hAnsi="ITC Avant Garde"/>
          <w:sz w:val="22"/>
          <w:szCs w:val="22"/>
        </w:rPr>
        <w:tab/>
        <w:t>Costos Incrementales de Largo Plazo</w:t>
      </w:r>
    </w:p>
    <w:p w14:paraId="71B5A7AA" w14:textId="77777777" w:rsidR="00180D2B" w:rsidRPr="00CD56C0" w:rsidRDefault="00180D2B" w:rsidP="00B607D8">
      <w:pPr>
        <w:spacing w:after="200" w:line="276" w:lineRule="auto"/>
        <w:jc w:val="both"/>
        <w:rPr>
          <w:rFonts w:ascii="ITC Avant Garde" w:hAnsi="ITC Avant Garde"/>
          <w:b/>
          <w:i/>
          <w:sz w:val="22"/>
          <w:szCs w:val="22"/>
        </w:rPr>
      </w:pPr>
      <w:r w:rsidRPr="00CD56C0">
        <w:rPr>
          <w:rFonts w:ascii="ITC Avant Garde" w:hAnsi="ITC Avant Garde"/>
          <w:b/>
          <w:i/>
          <w:sz w:val="22"/>
          <w:szCs w:val="22"/>
        </w:rPr>
        <w:t>Costo Marginal de Corto Plazo</w:t>
      </w:r>
    </w:p>
    <w:p w14:paraId="60EE1D2A" w14:textId="77777777" w:rsidR="00180D2B" w:rsidRPr="00CD56C0" w:rsidRDefault="00180D2B" w:rsidP="00B607D8">
      <w:pPr>
        <w:spacing w:after="200" w:line="276" w:lineRule="auto"/>
        <w:jc w:val="both"/>
        <w:rPr>
          <w:rFonts w:ascii="ITC Avant Garde" w:hAnsi="ITC Avant Garde"/>
          <w:sz w:val="22"/>
          <w:szCs w:val="22"/>
        </w:rPr>
      </w:pPr>
      <w:r w:rsidRPr="00CD56C0">
        <w:rPr>
          <w:rFonts w:ascii="ITC Avant Garde" w:hAnsi="ITC Avant Garde"/>
          <w:sz w:val="22"/>
          <w:szCs w:val="22"/>
        </w:rPr>
        <w:t xml:space="preserve">El Costo Marginal de Corto Plazo se define como el cambio en el costo total de la empresa cuando la producción del bien o servicio cambia por una unidad. El término de corto plazo se refiere </w:t>
      </w:r>
      <w:r w:rsidR="00AC433B" w:rsidRPr="00CD56C0">
        <w:rPr>
          <w:rFonts w:ascii="ITC Avant Garde" w:hAnsi="ITC Avant Garde"/>
          <w:sz w:val="22"/>
          <w:szCs w:val="22"/>
        </w:rPr>
        <w:t>a que en un</w:t>
      </w:r>
      <w:r w:rsidRPr="00CD56C0">
        <w:rPr>
          <w:rFonts w:ascii="ITC Avant Garde" w:hAnsi="ITC Avant Garde"/>
          <w:sz w:val="22"/>
          <w:szCs w:val="22"/>
        </w:rPr>
        <w:t xml:space="preserve"> periodo de tiempo se asume que la capacidad instalada de la empresa se mantiene constante, por lo que el Costo Marginal de Corto Plazo sólo permite recuperar los costos variables atribuibles al servicio en cuestión, pero no así a las inversiones en activos fijos. </w:t>
      </w:r>
    </w:p>
    <w:p w14:paraId="29E1D091" w14:textId="77777777" w:rsidR="00180D2B" w:rsidRPr="00CD56C0" w:rsidRDefault="00180D2B" w:rsidP="00B607D8">
      <w:pPr>
        <w:spacing w:after="200" w:line="276" w:lineRule="auto"/>
        <w:jc w:val="both"/>
        <w:rPr>
          <w:rFonts w:ascii="ITC Avant Garde" w:hAnsi="ITC Avant Garde"/>
          <w:sz w:val="22"/>
          <w:szCs w:val="22"/>
        </w:rPr>
      </w:pPr>
      <w:r w:rsidRPr="00CD56C0">
        <w:rPr>
          <w:rFonts w:ascii="ITC Avant Garde" w:hAnsi="ITC Avant Garde"/>
          <w:sz w:val="22"/>
          <w:szCs w:val="22"/>
        </w:rPr>
        <w:t>En industrias como la de telecomunicaciones las inversiones en activos fijos son significativas</w:t>
      </w:r>
      <w:r w:rsidR="005A129A" w:rsidRPr="00CD56C0">
        <w:rPr>
          <w:rFonts w:ascii="ITC Avant Garde" w:hAnsi="ITC Avant Garde"/>
          <w:sz w:val="22"/>
          <w:szCs w:val="22"/>
        </w:rPr>
        <w:t>. Una vez que el concesionario ha realizado las inversiones en la instalación de redes y equipo de conmutación, el costo adicional por la producción de un minuto adicional de servicio telefónico puede ser insignificante o incluso de cero</w:t>
      </w:r>
      <w:r w:rsidRPr="00CD56C0">
        <w:rPr>
          <w:rFonts w:ascii="ITC Avant Garde" w:hAnsi="ITC Avant Garde"/>
          <w:sz w:val="22"/>
          <w:szCs w:val="22"/>
        </w:rPr>
        <w:t>.</w:t>
      </w:r>
      <w:r w:rsidR="00035702" w:rsidRPr="00CD56C0">
        <w:rPr>
          <w:rFonts w:ascii="ITC Avant Garde" w:hAnsi="ITC Avant Garde"/>
          <w:sz w:val="22"/>
          <w:szCs w:val="22"/>
        </w:rPr>
        <w:t xml:space="preserve"> Por lo que la aplicación de esta metodología no </w:t>
      </w:r>
      <w:r w:rsidR="005A129A" w:rsidRPr="00CD56C0">
        <w:rPr>
          <w:rFonts w:ascii="ITC Avant Garde" w:hAnsi="ITC Avant Garde"/>
          <w:sz w:val="22"/>
          <w:szCs w:val="22"/>
        </w:rPr>
        <w:t>se considera adecuada en una industria de este tipo</w:t>
      </w:r>
      <w:r w:rsidR="00035702" w:rsidRPr="00CD56C0">
        <w:rPr>
          <w:rFonts w:ascii="ITC Avant Garde" w:hAnsi="ITC Avant Garde"/>
          <w:sz w:val="22"/>
          <w:szCs w:val="22"/>
        </w:rPr>
        <w:t>.</w:t>
      </w:r>
    </w:p>
    <w:p w14:paraId="570B0B43" w14:textId="77777777" w:rsidR="0020642D" w:rsidRPr="00CD56C0" w:rsidRDefault="0020642D" w:rsidP="00B607D8">
      <w:pPr>
        <w:spacing w:after="200" w:line="276" w:lineRule="auto"/>
        <w:jc w:val="center"/>
        <w:rPr>
          <w:rFonts w:ascii="ITC Avant Garde" w:hAnsi="ITC Avant Garde"/>
          <w:sz w:val="22"/>
          <w:szCs w:val="22"/>
        </w:rPr>
      </w:pPr>
    </w:p>
    <w:p w14:paraId="5DBBF935" w14:textId="77777777" w:rsidR="006063BF" w:rsidRPr="00CD56C0" w:rsidRDefault="006063BF" w:rsidP="00B607D8">
      <w:pPr>
        <w:spacing w:line="276" w:lineRule="auto"/>
        <w:jc w:val="center"/>
        <w:rPr>
          <w:rFonts w:ascii="ITC Avant Garde" w:hAnsi="ITC Avant Garde"/>
          <w:sz w:val="22"/>
          <w:szCs w:val="22"/>
        </w:rPr>
      </w:pPr>
      <w:r w:rsidRPr="00CD56C0">
        <w:rPr>
          <w:rFonts w:ascii="ITC Avant Garde" w:hAnsi="ITC Avant Garde"/>
          <w:sz w:val="22"/>
          <w:szCs w:val="22"/>
        </w:rPr>
        <w:t>Servicios</w:t>
      </w:r>
    </w:p>
    <w:p w14:paraId="0F54475D" w14:textId="77777777" w:rsidR="006063BF" w:rsidRPr="00CD56C0" w:rsidRDefault="006063BF" w:rsidP="00B607D8">
      <w:pPr>
        <w:spacing w:line="276" w:lineRule="auto"/>
        <w:jc w:val="both"/>
        <w:rPr>
          <w:rFonts w:ascii="ITC Avant Garde" w:hAnsi="ITC Avant Garde"/>
          <w:sz w:val="22"/>
          <w:szCs w:val="22"/>
        </w:rPr>
      </w:pPr>
      <w:r w:rsidRPr="00CD56C0">
        <w:rPr>
          <w:rFonts w:ascii="ITC Avant Garde" w:hAnsi="ITC Avant Garde"/>
          <w:sz w:val="22"/>
          <w:szCs w:val="22"/>
        </w:rPr>
        <w:tab/>
      </w:r>
      <w:r w:rsidRPr="00CD56C0">
        <w:rPr>
          <w:rFonts w:ascii="ITC Avant Garde" w:hAnsi="ITC Avant Garde"/>
          <w:sz w:val="22"/>
          <w:szCs w:val="22"/>
        </w:rPr>
        <w:tab/>
      </w:r>
      <w:r w:rsidRPr="00CD56C0">
        <w:rPr>
          <w:rFonts w:ascii="ITC Avant Garde" w:hAnsi="ITC Avant Garde"/>
          <w:sz w:val="22"/>
          <w:szCs w:val="22"/>
        </w:rPr>
        <w:tab/>
        <w:t xml:space="preserve">  1             2              3                          4             5</w:t>
      </w:r>
    </w:p>
    <w:p w14:paraId="2F427DD9" w14:textId="6AF866D7" w:rsidR="006063BF"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g">
            <w:drawing>
              <wp:anchor distT="0" distB="0" distL="114300" distR="114300" simplePos="0" relativeHeight="251738112" behindDoc="0" locked="0" layoutInCell="1" allowOverlap="1" wp14:anchorId="2F2384A4" wp14:editId="3F2AE0A1">
                <wp:simplePos x="0" y="0"/>
                <wp:positionH relativeFrom="column">
                  <wp:posOffset>1148715</wp:posOffset>
                </wp:positionH>
                <wp:positionV relativeFrom="paragraph">
                  <wp:posOffset>142875</wp:posOffset>
                </wp:positionV>
                <wp:extent cx="3419475" cy="2152650"/>
                <wp:effectExtent l="0" t="0" r="28575" b="19050"/>
                <wp:wrapNone/>
                <wp:docPr id="56" name="5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9475" cy="2152650"/>
                          <a:chOff x="0" y="0"/>
                          <a:chExt cx="3419475" cy="2152650"/>
                        </a:xfrm>
                      </wpg:grpSpPr>
                      <wps:wsp>
                        <wps:cNvPr id="43" name="43 Rectángulo"/>
                        <wps:cNvSpPr/>
                        <wps:spPr>
                          <a:xfrm>
                            <a:off x="0" y="0"/>
                            <a:ext cx="533400" cy="485775"/>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44 Rectángulo"/>
                        <wps:cNvSpPr/>
                        <wps:spPr>
                          <a:xfrm>
                            <a:off x="0"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45 Rectángulo"/>
                        <wps:cNvSpPr/>
                        <wps:spPr>
                          <a:xfrm>
                            <a:off x="6000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46 Rectángulo"/>
                        <wps:cNvSpPr/>
                        <wps:spPr>
                          <a:xfrm>
                            <a:off x="6000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47 Rectángulo"/>
                        <wps:cNvSpPr/>
                        <wps:spPr>
                          <a:xfrm>
                            <a:off x="22764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48 Rectángulo"/>
                        <wps:cNvSpPr/>
                        <wps:spPr>
                          <a:xfrm>
                            <a:off x="2276475" y="56197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49 Rectángulo"/>
                        <wps:cNvSpPr/>
                        <wps:spPr>
                          <a:xfrm>
                            <a:off x="28860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50 Rectángulo"/>
                        <wps:cNvSpPr/>
                        <wps:spPr>
                          <a:xfrm>
                            <a:off x="2886075" y="56197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51 Rectángulo"/>
                        <wps:cNvSpPr/>
                        <wps:spPr>
                          <a:xfrm>
                            <a:off x="12096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52 Rectángulo"/>
                        <wps:cNvSpPr/>
                        <wps:spPr>
                          <a:xfrm>
                            <a:off x="12096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53 Rectángulo"/>
                        <wps:cNvSpPr/>
                        <wps:spPr>
                          <a:xfrm>
                            <a:off x="0" y="1114425"/>
                            <a:ext cx="17430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54 Rectángulo"/>
                        <wps:cNvSpPr/>
                        <wps:spPr>
                          <a:xfrm>
                            <a:off x="2276475" y="1114425"/>
                            <a:ext cx="11430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55 Rectángulo"/>
                        <wps:cNvSpPr/>
                        <wps:spPr>
                          <a:xfrm>
                            <a:off x="0" y="1666875"/>
                            <a:ext cx="34194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FACAC4" id="56 Grupo" o:spid="_x0000_s1026" style="position:absolute;margin-left:90.45pt;margin-top:11.25pt;width:269.25pt;height:169.5pt;z-index:251738112" coordsize="34194,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">
                <v:rect id="43 Rectángulo" o:spid="_x0000_s1027" style="position:absolute;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M178A&#10;AADbAAAADwAAAGRycy9kb3ducmV2LnhtbESPzarCMBSE9xd8h3AEd9fUnytSjSKC4NZqcXtojm2x&#10;OalJ1Pr2RhDucpiZb5jlujONeJDztWUFo2ECgriwuuZSwem4+52D8AFZY2OZFLzIw3rV+1liqu2T&#10;D/TIQikihH2KCqoQ2lRKX1Rk0A9tSxy9i3UGQ5SulNrhM8JNI8dJMpMGa44LFba0rai4Znej4Bay&#10;ccuz4pzl8s9RPtrdLTdKDfrdZgEiUBf+w9/2XiuYTuDzJf4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e8zXvwAAANsAAAAPAAAAAAAAAAAAAAAAAJgCAABkcnMvZG93bnJl&#10;di54bWxQSwUGAAAAAAQABAD1AAAAhAMAAAAA&#10;" fillcolor="#a5a5a5 [2092]" strokecolor="black [3213]" strokeweight="2pt"/>
                <v:rect id="44 Rectángulo" o:spid="_x0000_s1028" style="position:absolute;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0xxcUA&#10;AADbAAAADwAAAGRycy9kb3ducmV2LnhtbESPQWvCQBSE70L/w/IKvZlNq5aSugaxSIsHwaSgx0f2&#10;NUmTfRuyG03/vSsIPQ4z8w2zTEfTijP1rras4DmKQRAXVtdcKvjOt9M3EM4ja2wtk4I/cpCuHiZL&#10;TLS98IHOmS9FgLBLUEHlfZdI6YqKDLrIdsTB+7G9QR9kX0rd4yXATStf4vhVGqw5LFTY0aaioskG&#10;o2C2b04HKbvsczCLY/PxuyvzDJV6ehzX7yA8jf4/fG9/aQXzOdy+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THFxQAAANsAAAAPAAAAAAAAAAAAAAAAAJgCAABkcnMv&#10;ZG93bnJldi54bWxQSwUGAAAAAAQABAD1AAAAigMAAAAA&#10;" fillcolor="white [3212]" strokecolor="black [3213]" strokeweight="2pt"/>
                <v:rect id="45 Rectángulo" o:spid="_x0000_s1029" style="position:absolute;left:6000;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UXsUA&#10;AADbAAAADwAAAGRycy9kb3ducmV2LnhtbESPzWrDMBCE74W+g9hCbrXc/FHcKCYkhIQeCrELyXGx&#10;trZra2UsOXHfvioUchxm5htmlY6mFVfqXW1ZwUsUgyAurK65VPCZ759fQTiPrLG1TAp+yEG6fnxY&#10;YaLtjU90zXwpAoRdggoq77tESldUZNBFtiMO3pftDfog+1LqHm8Bblo5jeOlNFhzWKiwo21FRZMN&#10;RsHso7mcpOyyw2AW52b3/V7mGSo1eRo3byA8jf4e/m8ftYL5Av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ZRexQAAANsAAAAPAAAAAAAAAAAAAAAAAJgCAABkcnMv&#10;ZG93bnJldi54bWxQSwUGAAAAAAQABAD1AAAAigMAAAAA&#10;" fillcolor="white [3212]" strokecolor="black [3213]" strokeweight="2pt"/>
                <v:rect id="46 Rectángulo" o:spid="_x0000_s1030" style="position:absolute;left:6000;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KKcUA&#10;AADbAAAADwAAAGRycy9kb3ducmV2LnhtbESPQWvCQBSE74X+h+UVvDWbqpWSugZRROmhYFLQ4yP7&#10;mqTJvg3Zjab/vlsQPA4z8w2zTEfTigv1rras4CWKQRAXVtdcKvjKd89vIJxH1thaJgW/5CBdPT4s&#10;MdH2yke6ZL4UAcIuQQWV910ipSsqMugi2xEH79v2Bn2QfSl1j9cAN62cxvFCGqw5LFTY0aaioskG&#10;o2D22ZyPUnbZfjCvp2b781HmGSo1eRrX7yA8jf4evrUPWsF8Af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wopxQAAANsAAAAPAAAAAAAAAAAAAAAAAJgCAABkcnMv&#10;ZG93bnJldi54bWxQSwUGAAAAAAQABAD1AAAAigMAAAAA&#10;" fillcolor="white [3212]" strokecolor="black [3213]" strokeweight="2pt"/>
                <v:rect id="47 Rectángulo" o:spid="_x0000_s1031" style="position:absolute;left:22764;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ssUA&#10;AADbAAAADwAAAGRycy9kb3ducmV2LnhtbESPQWvCQBSE7wX/w/KE3uqmrbYS3YSiiMVDwaRQj4/s&#10;M0mTfRuyq8Z/3xWEHoeZ+YZZpoNpxZl6V1tW8DyJQBAXVtdcKvjON09zEM4ja2wtk4IrOUiT0cMS&#10;Y20vvKdz5ksRIOxiVFB538VSuqIig25iO+LgHW1v0AfZl1L3eAlw08qXKHqTBmsOCxV2tKqoaLKT&#10;UfD61Rz2UnbZ9mRmP836d1fmGSr1OB4+FiA8Df4/fG9/agXTd7h9CT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6+yxQAAANsAAAAPAAAAAAAAAAAAAAAAAJgCAABkcnMv&#10;ZG93bnJldi54bWxQSwUGAAAAAAQABAD1AAAAigMAAAAA&#10;" fillcolor="white [3212]" strokecolor="black [3213]" strokeweight="2pt"/>
                <v:rect id="48 Rectángulo" o:spid="_x0000_s1032" style="position:absolute;left:22764;top:5619;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7wMAA&#10;AADbAAAADwAAAGRycy9kb3ducmV2LnhtbERPTYvCMBC9C/sfwix401RXRapRlpVF2YNgK+hxaMa2&#10;tpmUJmr99+aw4PHxvpfrztTiTq0rLSsYDSMQxJnVJecKjunvYA7CeWSNtWVS8CQH69VHb4mxtg8+&#10;0D3xuQgh7GJUUHjfxFK6rCCDbmgb4sBdbGvQB9jmUrf4COGmluMomkmDJYeGAhv6KSirkptR8LWv&#10;zgcpm2R7M9NTtbn+5WmCSvU/u+8FCE+df4v/3TutYBLGhi/h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A7wMAAAADbAAAADwAAAAAAAAAAAAAAAACYAgAAZHJzL2Rvd25y&#10;ZXYueG1sUEsFBgAAAAAEAAQA9QAAAIUDAAAAAA==&#10;" fillcolor="white [3212]" strokecolor="black [3213]" strokeweight="2pt"/>
                <v:rect id="49 Rectángulo" o:spid="_x0000_s1033" style="position:absolute;left:28860;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eW8UA&#10;AADbAAAADwAAAGRycy9kb3ducmV2LnhtbESPQWvCQBSE7wX/w/KE3uqmrZYa3YSiiMVDwaRQj4/s&#10;M0mTfRuyq8Z/3xWEHoeZ+YZZpoNpxZl6V1tW8DyJQBAXVtdcKvjON0/vIJxH1thaJgVXcpAmo4cl&#10;xtpeeE/nzJciQNjFqKDyvouldEVFBt3EdsTBO9reoA+yL6Xu8RLgppUvUfQmDdYcFirsaFVR0WQn&#10;o+D1qznspeyy7cnMfpr1767MM1TqcTx8LEB4Gvx/+N7+1Aqmc7h9CT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J5bxQAAANsAAAAPAAAAAAAAAAAAAAAAAJgCAABkcnMv&#10;ZG93bnJldi54bWxQSwUGAAAAAAQABAD1AAAAigMAAAAA&#10;" fillcolor="white [3212]" strokecolor="black [3213]" strokeweight="2pt"/>
                <v:rect id="50 Rectángulo" o:spid="_x0000_s1034" style="position:absolute;left:28860;top:5619;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G78A&#10;AADbAAAADwAAAGRycy9kb3ducmV2LnhtbERPTYvCMBC9C/6HMMLeNNVFkWoUUZYVD4JV0OPQjG1t&#10;MylN1PrvzUHw+Hjf82VrKvGgxhWWFQwHEQji1OqCMwWn419/CsJ5ZI2VZVLwIgfLRbczx1jbJx/o&#10;kfhMhBB2MSrIva9jKV2ak0E3sDVx4K62MegDbDKpG3yGcFPJURRNpMGCQ0OONa1zSsvkbhT87svL&#10;Qco6+b+b8bnc3HbZMUGlfnrtagbCU+u/4o97qxWMw/r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z6EbvwAAANsAAAAPAAAAAAAAAAAAAAAAAJgCAABkcnMvZG93bnJl&#10;di54bWxQSwUGAAAAAAQABAD1AAAAhAMAAAAA&#10;" fillcolor="white [3212]" strokecolor="black [3213]" strokeweight="2pt"/>
                <v:rect id="51 Rectángulo" o:spid="_x0000_s1035" style="position:absolute;left:12096;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EgMIA&#10;AADbAAAADwAAAGRycy9kb3ducmV2LnhtbESPQYvCMBSE7wv+h/AEb2uq4iLVKKKIsgfBKujx0Tzb&#10;2ualNFHrv98ICx6HmfmGmS1aU4kHNa6wrGDQj0AQp1YXnCk4HTffExDOI2usLJOCFzlYzDtfM4y1&#10;ffKBHonPRICwi1FB7n0dS+nSnAy6vq2Jg3e1jUEfZJNJ3eAzwE0lh1H0Iw0WHBZyrGmVU1omd6Ng&#10;tC8vBynrZHs343O5vv1mxwSV6nXb5RSEp9Z/wv/tnVYwHsD7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wSAwgAAANsAAAAPAAAAAAAAAAAAAAAAAJgCAABkcnMvZG93&#10;bnJldi54bWxQSwUGAAAAAAQABAD1AAAAhwMAAAAA&#10;" fillcolor="white [3212]" strokecolor="black [3213]" strokeweight="2pt"/>
                <v:rect id="52 Rectángulo" o:spid="_x0000_s1036" style="position:absolute;left:12096;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a98MA&#10;AADbAAAADwAAAGRycy9kb3ducmV2LnhtbESPQYvCMBSE74L/ITzBm6arKEs1yrLLsuJBsBX0+Gie&#10;bW3zUpqo9d8bQdjjMDPfMMt1Z2pxo9aVlhV8jCMQxJnVJecKDunv6BOE88gaa8uk4EEO1qt+b4mx&#10;tnfe0y3xuQgQdjEqKLxvYildVpBBN7YNcfDOtjXog2xzqVu8B7ip5SSK5tJgyWGhwIa+C8qq5GoU&#10;THfVaS9lk/xdzexY/Vy2eZqgUsNB97UA4anz/+F3e6MVzC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a98MAAADbAAAADwAAAAAAAAAAAAAAAACYAgAAZHJzL2Rv&#10;d25yZXYueG1sUEsFBgAAAAAEAAQA9QAAAIgDAAAAAA==&#10;" fillcolor="white [3212]" strokecolor="black [3213]" strokeweight="2pt"/>
                <v:rect id="53 Rectángulo" o:spid="_x0000_s1037" style="position:absolute;top:11144;width:17430;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bMIA&#10;AADbAAAADwAAAGRycy9kb3ducmV2LnhtbESPQYvCMBSE74L/ITzBm6auKEs1iiiLsgfBKujx0Tzb&#10;2ualNFHrv98Iwh6HmfmGmS9bU4kHNa6wrGA0jEAQp1YXnCk4HX8G3yCcR9ZYWSYFL3KwXHQ7c4y1&#10;ffKBHonPRICwi1FB7n0dS+nSnAy6oa2Jg3e1jUEfZJNJ3eAzwE0lv6JoKg0WHBZyrGmdU1omd6Ng&#10;vC8vBynrZHs3k3O5uf1mxwSV6vfa1QyEp9b/hz/tnVYwGcP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T9swgAAANsAAAAPAAAAAAAAAAAAAAAAAJgCAABkcnMvZG93&#10;bnJldi54bWxQSwUGAAAAAAQABAD1AAAAhwMAAAAA&#10;" fillcolor="white [3212]" strokecolor="black [3213]" strokeweight="2pt"/>
                <v:rect id="54 Rectángulo" o:spid="_x0000_s1038" style="position:absolute;left:22764;top:11144;width:11430;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nGMUA&#10;AADbAAAADwAAAGRycy9kb3ducmV2LnhtbESPzWrDMBCE74W+g9hCbrXc/FHcKCYkhIQeCrELyXGx&#10;trZra2UsOXHfvioUchxm5htmlY6mFVfqXW1ZwUsUgyAurK65VPCZ759fQTiPrLG1TAp+yEG6fnxY&#10;YaLtjU90zXwpAoRdggoq77tESldUZNBFtiMO3pftDfog+1LqHm8Bblo5jeOlNFhzWKiwo21FRZMN&#10;RsHso7mcpOyyw2AW52b3/V7mGSo1eRo3byA8jf4e/m8ftYLFHP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KcYxQAAANsAAAAPAAAAAAAAAAAAAAAAAJgCAABkcnMv&#10;ZG93bnJldi54bWxQSwUGAAAAAAQABAD1AAAAigMAAAAA&#10;" fillcolor="white [3212]" strokecolor="black [3213]" strokeweight="2pt"/>
                <v:rect id="55 Rectángulo" o:spid="_x0000_s1039" style="position:absolute;top:16668;width:3419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gCg8QA&#10;AADbAAAADwAAAGRycy9kb3ducmV2LnhtbESPQWvCQBSE7wX/w/IKvTWbtqRIdJViKZUeBBNBj4/s&#10;M0mTfRuyaxL/fVcoeBxm5htmuZ5MKwbqXW1ZwUsUgyAurK65VHDIv57nIJxH1thaJgVXcrBezR6W&#10;mGo78p6GzJciQNilqKDyvkuldEVFBl1kO+LgnW1v0AfZl1L3OAa4aeVrHL9LgzWHhQo72lRUNNnF&#10;KHjbNae9lF32fTHJsfn8/SnzDJV6epw+FiA8Tf4e/m9vtYIkgdu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AoPEAAAA2wAAAA8AAAAAAAAAAAAAAAAAmAIAAGRycy9k&#10;b3ducmV2LnhtbFBLBQYAAAAABAAEAPUAAACJAwAAAAA=&#10;" fillcolor="white [3212]" strokecolor="black [3213]" strokeweight="2pt"/>
              </v:group>
            </w:pict>
          </mc:Fallback>
        </mc:AlternateContent>
      </w:r>
      <w:r>
        <w:rPr>
          <w:rFonts w:ascii="ITC Avant Garde" w:hAnsi="ITC Avant Garde"/>
          <w:noProof/>
          <w:sz w:val="22"/>
          <w:szCs w:val="22"/>
          <w:lang w:val="es-MX" w:eastAsia="es-MX"/>
        </w:rPr>
        <mc:AlternateContent>
          <mc:Choice Requires="wps">
            <w:drawing>
              <wp:anchor distT="0" distB="0" distL="114300" distR="114300" simplePos="0" relativeHeight="251739136" behindDoc="0" locked="0" layoutInCell="1" allowOverlap="1" wp14:anchorId="00A451E9" wp14:editId="399EE4C1">
                <wp:simplePos x="0" y="0"/>
                <wp:positionH relativeFrom="margin">
                  <wp:posOffset>85725</wp:posOffset>
                </wp:positionH>
                <wp:positionV relativeFrom="paragraph">
                  <wp:posOffset>200660</wp:posOffset>
                </wp:positionV>
                <wp:extent cx="952500" cy="371475"/>
                <wp:effectExtent l="0" t="0" r="19050" b="28575"/>
                <wp:wrapNone/>
                <wp:docPr id="11" name="10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371475"/>
                        </a:xfrm>
                        <a:prstGeom prst="rect">
                          <a:avLst/>
                        </a:prstGeom>
                        <a:solidFill>
                          <a:sysClr val="window" lastClr="FFFFFF"/>
                        </a:solidFill>
                        <a:ln w="6350">
                          <a:solidFill>
                            <a:sysClr val="window" lastClr="FFFFFF"/>
                          </a:solidFill>
                        </a:ln>
                        <a:effectLst/>
                      </wps:spPr>
                      <wps:txbx>
                        <w:txbxContent>
                          <w:p w14:paraId="443AB88A" w14:textId="77777777" w:rsidR="00747E5D" w:rsidRPr="00194BB0" w:rsidRDefault="00747E5D" w:rsidP="006063BF">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451E9" id="_x0000_t202" coordsize="21600,21600" o:spt="202" path="m,l,21600r21600,l21600,xe">
                <v:stroke joinstyle="miter"/>
                <v:path gradientshapeok="t" o:connecttype="rect"/>
              </v:shapetype>
              <v:shape id="100 Cuadro de texto" o:spid="_x0000_s1026" type="#_x0000_t202" style="position:absolute;left:0;text-align:left;margin-left:6.75pt;margin-top:15.8pt;width:75pt;height:29.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" fillcolor="window" strokecolor="window" strokeweight=".5pt">
                <v:path arrowok="t"/>
                <v:textbox>
                  <w:txbxContent>
                    <w:p w14:paraId="443AB88A" w14:textId="77777777" w:rsidR="00747E5D" w:rsidRPr="00194BB0" w:rsidRDefault="00747E5D" w:rsidP="006063BF">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v:textbox>
                <w10:wrap anchorx="margin"/>
              </v:shape>
            </w:pict>
          </mc:Fallback>
        </mc:AlternateContent>
      </w:r>
    </w:p>
    <w:p w14:paraId="24E2B71D" w14:textId="77777777" w:rsidR="006063BF" w:rsidRPr="00CD56C0" w:rsidRDefault="006063BF" w:rsidP="00B607D8">
      <w:pPr>
        <w:spacing w:after="200" w:line="276" w:lineRule="auto"/>
        <w:jc w:val="both"/>
        <w:rPr>
          <w:rFonts w:ascii="ITC Avant Garde" w:hAnsi="ITC Avant Garde"/>
          <w:sz w:val="22"/>
          <w:szCs w:val="22"/>
        </w:rPr>
      </w:pPr>
    </w:p>
    <w:p w14:paraId="28979FBD" w14:textId="4035F887" w:rsidR="006063BF"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40160" behindDoc="0" locked="0" layoutInCell="1" allowOverlap="1" wp14:anchorId="3AE71250" wp14:editId="5360B614">
                <wp:simplePos x="0" y="0"/>
                <wp:positionH relativeFrom="margin">
                  <wp:posOffset>62865</wp:posOffset>
                </wp:positionH>
                <wp:positionV relativeFrom="paragraph">
                  <wp:posOffset>156210</wp:posOffset>
                </wp:positionV>
                <wp:extent cx="923925" cy="371475"/>
                <wp:effectExtent l="0" t="0" r="28575" b="28575"/>
                <wp:wrapNone/>
                <wp:docPr id="65" name="10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71475"/>
                        </a:xfrm>
                        <a:prstGeom prst="rect">
                          <a:avLst/>
                        </a:prstGeom>
                        <a:solidFill>
                          <a:sysClr val="window" lastClr="FFFFFF"/>
                        </a:solidFill>
                        <a:ln w="6350">
                          <a:solidFill>
                            <a:sysClr val="window" lastClr="FFFFFF"/>
                          </a:solidFill>
                        </a:ln>
                        <a:effectLst/>
                      </wps:spPr>
                      <wps:txbx>
                        <w:txbxContent>
                          <w:p w14:paraId="26706D35" w14:textId="77777777" w:rsidR="00747E5D" w:rsidRPr="00194BB0" w:rsidRDefault="00747E5D" w:rsidP="006063BF">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71250" id="101 Cuadro de texto" o:spid="_x0000_s1027" type="#_x0000_t202" style="position:absolute;left:0;text-align:left;margin-left:4.95pt;margin-top:12.3pt;width:72.75pt;height:29.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" fillcolor="window" strokecolor="window" strokeweight=".5pt">
                <v:path arrowok="t"/>
                <v:textbox>
                  <w:txbxContent>
                    <w:p w14:paraId="26706D35" w14:textId="77777777" w:rsidR="00747E5D" w:rsidRPr="00194BB0" w:rsidRDefault="00747E5D" w:rsidP="006063BF">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v:textbox>
                <w10:wrap anchorx="margin"/>
              </v:shape>
            </w:pict>
          </mc:Fallback>
        </mc:AlternateContent>
      </w:r>
    </w:p>
    <w:p w14:paraId="5BD7E515" w14:textId="77777777" w:rsidR="006063BF" w:rsidRPr="00CD56C0" w:rsidRDefault="006063BF" w:rsidP="00B607D8">
      <w:pPr>
        <w:spacing w:after="200" w:line="276" w:lineRule="auto"/>
        <w:jc w:val="both"/>
        <w:rPr>
          <w:rFonts w:ascii="ITC Avant Garde" w:hAnsi="ITC Avant Garde"/>
          <w:sz w:val="22"/>
          <w:szCs w:val="22"/>
        </w:rPr>
      </w:pPr>
    </w:p>
    <w:p w14:paraId="047C4527" w14:textId="43C38B26" w:rsidR="006063BF"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41184" behindDoc="0" locked="0" layoutInCell="1" allowOverlap="1" wp14:anchorId="4DB66985" wp14:editId="20143F0D">
                <wp:simplePos x="0" y="0"/>
                <wp:positionH relativeFrom="column">
                  <wp:posOffset>43815</wp:posOffset>
                </wp:positionH>
                <wp:positionV relativeFrom="paragraph">
                  <wp:posOffset>134620</wp:posOffset>
                </wp:positionV>
                <wp:extent cx="981075" cy="371475"/>
                <wp:effectExtent l="0" t="0" r="28575" b="28575"/>
                <wp:wrapNone/>
                <wp:docPr id="66" name="10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371475"/>
                        </a:xfrm>
                        <a:prstGeom prst="rect">
                          <a:avLst/>
                        </a:prstGeom>
                        <a:solidFill>
                          <a:sysClr val="window" lastClr="FFFFFF"/>
                        </a:solidFill>
                        <a:ln w="6350">
                          <a:solidFill>
                            <a:sysClr val="window" lastClr="FFFFFF"/>
                          </a:solidFill>
                        </a:ln>
                        <a:effectLst/>
                      </wps:spPr>
                      <wps:txbx>
                        <w:txbxContent>
                          <w:p w14:paraId="046898FB" w14:textId="77777777" w:rsidR="00747E5D" w:rsidRPr="00194BB0" w:rsidRDefault="00747E5D" w:rsidP="006063BF">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66985" id="102 Cuadro de texto" o:spid="_x0000_s1028" type="#_x0000_t202" style="position:absolute;left:0;text-align:left;margin-left:3.45pt;margin-top:10.6pt;width:77.2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" fillcolor="window" strokecolor="window" strokeweight=".5pt">
                <v:path arrowok="t"/>
                <v:textbox>
                  <w:txbxContent>
                    <w:p w14:paraId="046898FB" w14:textId="77777777" w:rsidR="00747E5D" w:rsidRPr="00194BB0" w:rsidRDefault="00747E5D" w:rsidP="006063BF">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v:textbox>
              </v:shape>
            </w:pict>
          </mc:Fallback>
        </mc:AlternateContent>
      </w:r>
    </w:p>
    <w:p w14:paraId="2E759993" w14:textId="77777777" w:rsidR="006063BF" w:rsidRPr="00CD56C0" w:rsidRDefault="006063BF" w:rsidP="00B607D8">
      <w:pPr>
        <w:spacing w:after="200" w:line="276" w:lineRule="auto"/>
        <w:jc w:val="both"/>
        <w:rPr>
          <w:rFonts w:ascii="ITC Avant Garde" w:hAnsi="ITC Avant Garde"/>
          <w:sz w:val="22"/>
          <w:szCs w:val="22"/>
        </w:rPr>
      </w:pPr>
    </w:p>
    <w:p w14:paraId="70915CEA" w14:textId="46BF07FE" w:rsidR="006063BF"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42208" behindDoc="0" locked="0" layoutInCell="1" allowOverlap="1" wp14:anchorId="69FAEC2E" wp14:editId="1BCDF1B9">
                <wp:simplePos x="0" y="0"/>
                <wp:positionH relativeFrom="column">
                  <wp:posOffset>81915</wp:posOffset>
                </wp:positionH>
                <wp:positionV relativeFrom="paragraph">
                  <wp:posOffset>59055</wp:posOffset>
                </wp:positionV>
                <wp:extent cx="904875" cy="390525"/>
                <wp:effectExtent l="0" t="0" r="28575" b="28575"/>
                <wp:wrapNone/>
                <wp:docPr id="67" name="10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90525"/>
                        </a:xfrm>
                        <a:prstGeom prst="rect">
                          <a:avLst/>
                        </a:prstGeom>
                        <a:solidFill>
                          <a:sysClr val="window" lastClr="FFFFFF"/>
                        </a:solidFill>
                        <a:ln w="6350">
                          <a:solidFill>
                            <a:sysClr val="window" lastClr="FFFFFF"/>
                          </a:solidFill>
                        </a:ln>
                        <a:effectLst/>
                      </wps:spPr>
                      <wps:txbx>
                        <w:txbxContent>
                          <w:p w14:paraId="08A20438" w14:textId="77777777" w:rsidR="00747E5D" w:rsidRPr="00194BB0" w:rsidRDefault="00747E5D" w:rsidP="006063BF">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AEC2E" id="103 Cuadro de texto" o:spid="_x0000_s1029" type="#_x0000_t202" style="position:absolute;left:0;text-align:left;margin-left:6.45pt;margin-top:4.65pt;width:71.25pt;height:3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" fillcolor="window" strokecolor="window" strokeweight=".5pt">
                <v:path arrowok="t"/>
                <v:textbox>
                  <w:txbxContent>
                    <w:p w14:paraId="08A20438" w14:textId="77777777" w:rsidR="00747E5D" w:rsidRPr="00194BB0" w:rsidRDefault="00747E5D" w:rsidP="006063BF">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v:textbox>
              </v:shape>
            </w:pict>
          </mc:Fallback>
        </mc:AlternateContent>
      </w:r>
    </w:p>
    <w:p w14:paraId="13A665E9" w14:textId="77777777" w:rsidR="006063BF" w:rsidRPr="00CD56C0" w:rsidRDefault="006063BF" w:rsidP="00B607D8">
      <w:pPr>
        <w:spacing w:after="200" w:line="276" w:lineRule="auto"/>
        <w:jc w:val="center"/>
        <w:rPr>
          <w:rFonts w:ascii="ITC Avant Garde" w:hAnsi="ITC Avant Garde"/>
          <w:sz w:val="16"/>
          <w:szCs w:val="16"/>
        </w:rPr>
      </w:pPr>
    </w:p>
    <w:p w14:paraId="71A05A82" w14:textId="77777777" w:rsidR="00AC0367" w:rsidRPr="00CD56C0" w:rsidRDefault="00AC0367" w:rsidP="00B607D8">
      <w:pPr>
        <w:spacing w:after="200" w:line="276" w:lineRule="auto"/>
        <w:jc w:val="center"/>
        <w:rPr>
          <w:rFonts w:ascii="ITC Avant Garde" w:hAnsi="ITC Avant Garde"/>
          <w:sz w:val="16"/>
          <w:szCs w:val="16"/>
        </w:rPr>
      </w:pPr>
      <w:r w:rsidRPr="00CD56C0">
        <w:rPr>
          <w:rFonts w:ascii="ITC Avant Garde" w:hAnsi="ITC Avant Garde"/>
          <w:sz w:val="16"/>
          <w:szCs w:val="16"/>
        </w:rPr>
        <w:t xml:space="preserve">Gráfica 1: Costo </w:t>
      </w:r>
      <w:r w:rsidR="00960669" w:rsidRPr="00CD56C0">
        <w:rPr>
          <w:rFonts w:ascii="ITC Avant Garde" w:hAnsi="ITC Avant Garde"/>
          <w:sz w:val="16"/>
          <w:szCs w:val="16"/>
        </w:rPr>
        <w:t>M</w:t>
      </w:r>
      <w:r w:rsidRPr="00CD56C0">
        <w:rPr>
          <w:rFonts w:ascii="ITC Avant Garde" w:hAnsi="ITC Avant Garde"/>
          <w:sz w:val="16"/>
          <w:szCs w:val="16"/>
        </w:rPr>
        <w:t>arginal</w:t>
      </w:r>
      <w:r w:rsidR="00960669" w:rsidRPr="00CD56C0">
        <w:rPr>
          <w:rFonts w:ascii="ITC Avant Garde" w:hAnsi="ITC Avant Garde"/>
          <w:sz w:val="16"/>
          <w:szCs w:val="16"/>
        </w:rPr>
        <w:t xml:space="preserve"> de Corto Plazo</w:t>
      </w:r>
    </w:p>
    <w:p w14:paraId="2FBD1647" w14:textId="77777777" w:rsidR="00180D2B" w:rsidRPr="00CD56C0" w:rsidRDefault="00180D2B" w:rsidP="00B607D8">
      <w:pPr>
        <w:spacing w:after="200" w:line="276" w:lineRule="auto"/>
        <w:jc w:val="both"/>
        <w:rPr>
          <w:rFonts w:ascii="ITC Avant Garde" w:hAnsi="ITC Avant Garde"/>
          <w:b/>
          <w:i/>
          <w:sz w:val="22"/>
          <w:szCs w:val="22"/>
        </w:rPr>
      </w:pPr>
      <w:r w:rsidRPr="00CD56C0">
        <w:rPr>
          <w:rFonts w:ascii="ITC Avant Garde" w:hAnsi="ITC Avant Garde"/>
          <w:b/>
          <w:i/>
          <w:sz w:val="22"/>
          <w:szCs w:val="22"/>
        </w:rPr>
        <w:t>Costo Autónomo</w:t>
      </w:r>
    </w:p>
    <w:p w14:paraId="040C6EC0" w14:textId="77777777" w:rsidR="00180D2B" w:rsidRPr="00CD56C0" w:rsidRDefault="00180D2B" w:rsidP="00B607D8">
      <w:pPr>
        <w:spacing w:after="200" w:line="276" w:lineRule="auto"/>
        <w:jc w:val="both"/>
        <w:rPr>
          <w:rFonts w:ascii="ITC Avant Garde" w:hAnsi="ITC Avant Garde"/>
          <w:sz w:val="22"/>
          <w:szCs w:val="22"/>
        </w:rPr>
      </w:pPr>
      <w:r w:rsidRPr="00CD56C0">
        <w:rPr>
          <w:rFonts w:ascii="ITC Avant Garde" w:hAnsi="ITC Avant Garde"/>
          <w:sz w:val="22"/>
          <w:szCs w:val="22"/>
        </w:rPr>
        <w:t>En el contexto de una empresa multi-servicios, el Costo Autónomo se refiere al costo total de proporcionar un determinado producto o servicio en un proceso de producción independiente</w:t>
      </w:r>
      <w:r w:rsidR="00C5509E" w:rsidRPr="00CD56C0">
        <w:rPr>
          <w:rFonts w:ascii="ITC Avant Garde" w:hAnsi="ITC Avant Garde"/>
          <w:sz w:val="22"/>
          <w:szCs w:val="22"/>
        </w:rPr>
        <w:t xml:space="preserve"> de otros servicios o productos de la empresa</w:t>
      </w:r>
      <w:r w:rsidRPr="00CD56C0">
        <w:rPr>
          <w:rFonts w:ascii="ITC Avant Garde" w:hAnsi="ITC Avant Garde"/>
          <w:sz w:val="22"/>
          <w:szCs w:val="22"/>
        </w:rPr>
        <w:t xml:space="preserve">. </w:t>
      </w:r>
      <w:r w:rsidR="005A0159" w:rsidRPr="00CD56C0">
        <w:rPr>
          <w:rFonts w:ascii="ITC Avant Garde" w:hAnsi="ITC Avant Garde"/>
          <w:sz w:val="22"/>
          <w:szCs w:val="22"/>
        </w:rPr>
        <w:t>Esta metodología</w:t>
      </w:r>
      <w:r w:rsidR="00C5509E" w:rsidRPr="00CD56C0">
        <w:rPr>
          <w:rFonts w:ascii="ITC Avant Garde" w:hAnsi="ITC Avant Garde"/>
          <w:sz w:val="22"/>
          <w:szCs w:val="22"/>
        </w:rPr>
        <w:t xml:space="preserve"> comprende todos los costos directamente </w:t>
      </w:r>
      <w:r w:rsidR="005A0159" w:rsidRPr="00CD56C0">
        <w:rPr>
          <w:rFonts w:ascii="ITC Avant Garde" w:hAnsi="ITC Avant Garde"/>
          <w:sz w:val="22"/>
          <w:szCs w:val="22"/>
        </w:rPr>
        <w:t>atribuibles al servicio</w:t>
      </w:r>
      <w:r w:rsidR="00C5509E" w:rsidRPr="00CD56C0">
        <w:rPr>
          <w:rFonts w:ascii="ITC Avant Garde" w:hAnsi="ITC Avant Garde"/>
          <w:sz w:val="22"/>
          <w:szCs w:val="22"/>
        </w:rPr>
        <w:t xml:space="preserve"> en cuestión, además de </w:t>
      </w:r>
      <w:r w:rsidR="005A0159" w:rsidRPr="00CD56C0">
        <w:rPr>
          <w:rFonts w:ascii="ITC Avant Garde" w:hAnsi="ITC Avant Garde"/>
          <w:sz w:val="22"/>
          <w:szCs w:val="22"/>
        </w:rPr>
        <w:t>asigna</w:t>
      </w:r>
      <w:r w:rsidR="00766BB8" w:rsidRPr="00CD56C0">
        <w:rPr>
          <w:rFonts w:ascii="ITC Avant Garde" w:hAnsi="ITC Avant Garde"/>
          <w:sz w:val="22"/>
          <w:szCs w:val="22"/>
        </w:rPr>
        <w:t>r</w:t>
      </w:r>
      <w:r w:rsidR="005A0159" w:rsidRPr="00CD56C0">
        <w:rPr>
          <w:rFonts w:ascii="ITC Avant Garde" w:hAnsi="ITC Avant Garde"/>
          <w:sz w:val="22"/>
          <w:szCs w:val="22"/>
        </w:rPr>
        <w:t xml:space="preserve"> en su totalidad los costos compartidos</w:t>
      </w:r>
      <w:r w:rsidR="009A263C" w:rsidRPr="00CD56C0">
        <w:rPr>
          <w:rFonts w:ascii="ITC Avant Garde" w:hAnsi="ITC Avant Garde"/>
          <w:sz w:val="22"/>
          <w:szCs w:val="22"/>
        </w:rPr>
        <w:t xml:space="preserve"> y comunes</w:t>
      </w:r>
      <w:r w:rsidR="005A0159" w:rsidRPr="00CD56C0">
        <w:rPr>
          <w:rFonts w:ascii="ITC Avant Garde" w:hAnsi="ITC Avant Garde"/>
          <w:sz w:val="22"/>
          <w:szCs w:val="22"/>
        </w:rPr>
        <w:t xml:space="preserve"> al servicio que se presta de manera independiente.</w:t>
      </w:r>
    </w:p>
    <w:p w14:paraId="6C015DC4" w14:textId="77777777" w:rsidR="00180D2B" w:rsidRDefault="00180D2B" w:rsidP="00B607D8">
      <w:pPr>
        <w:spacing w:after="200" w:line="276" w:lineRule="auto"/>
        <w:jc w:val="both"/>
        <w:rPr>
          <w:rFonts w:ascii="ITC Avant Garde" w:hAnsi="ITC Avant Garde"/>
          <w:sz w:val="22"/>
          <w:szCs w:val="22"/>
        </w:rPr>
      </w:pPr>
      <w:r w:rsidRPr="00CD56C0">
        <w:rPr>
          <w:rFonts w:ascii="ITC Avant Garde" w:hAnsi="ITC Avant Garde"/>
          <w:sz w:val="22"/>
          <w:szCs w:val="22"/>
        </w:rPr>
        <w:t xml:space="preserve">La aplicación de la metodología de Costo Autónomo para la determinación de los costos de interconexión, es decir del supuesto que el único servicio prestado es el servicio de interconexión, propicia que los concesionarios demandantes del servicio de interconexión asuman la carga total de </w:t>
      </w:r>
      <w:r w:rsidR="00BD31D3">
        <w:rPr>
          <w:rFonts w:ascii="ITC Avant Garde" w:hAnsi="ITC Avant Garde"/>
          <w:sz w:val="22"/>
          <w:szCs w:val="22"/>
        </w:rPr>
        <w:t xml:space="preserve">los </w:t>
      </w:r>
      <w:r w:rsidRPr="00CD56C0">
        <w:rPr>
          <w:rFonts w:ascii="ITC Avant Garde" w:hAnsi="ITC Avant Garde"/>
          <w:sz w:val="22"/>
          <w:szCs w:val="22"/>
        </w:rPr>
        <w:t xml:space="preserve">costos de los </w:t>
      </w:r>
      <w:r w:rsidR="00BD31D3">
        <w:rPr>
          <w:rFonts w:ascii="ITC Avant Garde" w:hAnsi="ITC Avant Garde"/>
          <w:sz w:val="22"/>
          <w:szCs w:val="22"/>
        </w:rPr>
        <w:t>insumos</w:t>
      </w:r>
      <w:r w:rsidRPr="00CD56C0">
        <w:rPr>
          <w:rFonts w:ascii="ITC Avant Garde" w:hAnsi="ITC Avant Garde"/>
          <w:sz w:val="22"/>
          <w:szCs w:val="22"/>
        </w:rPr>
        <w:t xml:space="preserve"> que están siendo empleados también para la producción de otros productos o servicios, por lo que no conduce a una asignación eficiente de los recursos.</w:t>
      </w:r>
      <w:r w:rsidR="001636A7">
        <w:rPr>
          <w:rStyle w:val="Refdenotaalpie"/>
          <w:rFonts w:ascii="ITC Avant Garde" w:hAnsi="ITC Avant Garde"/>
          <w:sz w:val="22"/>
          <w:szCs w:val="22"/>
        </w:rPr>
        <w:footnoteReference w:id="16"/>
      </w:r>
    </w:p>
    <w:p w14:paraId="0B7713E1" w14:textId="77777777" w:rsidR="0020642D" w:rsidRPr="00CD56C0" w:rsidRDefault="0020642D" w:rsidP="00B607D8">
      <w:pPr>
        <w:spacing w:after="200" w:line="276" w:lineRule="auto"/>
        <w:jc w:val="both"/>
        <w:rPr>
          <w:rFonts w:ascii="ITC Avant Garde" w:hAnsi="ITC Avant Garde"/>
          <w:sz w:val="22"/>
          <w:szCs w:val="22"/>
        </w:rPr>
      </w:pPr>
    </w:p>
    <w:p w14:paraId="724252F6" w14:textId="77777777" w:rsidR="00945D0A" w:rsidRPr="00CD56C0" w:rsidRDefault="00945D0A" w:rsidP="00B607D8">
      <w:pPr>
        <w:spacing w:line="276" w:lineRule="auto"/>
        <w:jc w:val="center"/>
        <w:rPr>
          <w:rFonts w:ascii="ITC Avant Garde" w:hAnsi="ITC Avant Garde"/>
          <w:sz w:val="22"/>
          <w:szCs w:val="22"/>
        </w:rPr>
      </w:pPr>
      <w:r w:rsidRPr="00CD56C0">
        <w:rPr>
          <w:rFonts w:ascii="ITC Avant Garde" w:hAnsi="ITC Avant Garde"/>
          <w:sz w:val="22"/>
          <w:szCs w:val="22"/>
        </w:rPr>
        <w:t>Servicios</w:t>
      </w:r>
    </w:p>
    <w:p w14:paraId="7575985B" w14:textId="77777777" w:rsidR="00945D0A" w:rsidRPr="00CD56C0" w:rsidRDefault="00945D0A" w:rsidP="00B607D8">
      <w:pPr>
        <w:spacing w:line="276" w:lineRule="auto"/>
        <w:rPr>
          <w:rFonts w:ascii="ITC Avant Garde" w:hAnsi="ITC Avant Garde"/>
          <w:sz w:val="22"/>
          <w:szCs w:val="22"/>
        </w:rPr>
      </w:pPr>
      <w:r w:rsidRPr="00CD56C0">
        <w:rPr>
          <w:rFonts w:ascii="ITC Avant Garde" w:hAnsi="ITC Avant Garde"/>
          <w:sz w:val="22"/>
          <w:szCs w:val="22"/>
        </w:rPr>
        <w:tab/>
      </w:r>
      <w:r w:rsidRPr="00CD56C0">
        <w:rPr>
          <w:rFonts w:ascii="ITC Avant Garde" w:hAnsi="ITC Avant Garde"/>
          <w:sz w:val="22"/>
          <w:szCs w:val="22"/>
        </w:rPr>
        <w:tab/>
      </w:r>
      <w:r w:rsidRPr="00CD56C0">
        <w:rPr>
          <w:rFonts w:ascii="ITC Avant Garde" w:hAnsi="ITC Avant Garde"/>
          <w:sz w:val="22"/>
          <w:szCs w:val="22"/>
        </w:rPr>
        <w:tab/>
        <w:t xml:space="preserve">  1             2             3                          4             5</w:t>
      </w:r>
    </w:p>
    <w:p w14:paraId="3B62D7F7" w14:textId="69AA3894"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g">
            <w:drawing>
              <wp:anchor distT="0" distB="0" distL="114300" distR="114300" simplePos="0" relativeHeight="251744256" behindDoc="0" locked="0" layoutInCell="1" allowOverlap="1" wp14:anchorId="5A438AE2" wp14:editId="5D142A5E">
                <wp:simplePos x="0" y="0"/>
                <wp:positionH relativeFrom="column">
                  <wp:posOffset>1177290</wp:posOffset>
                </wp:positionH>
                <wp:positionV relativeFrom="paragraph">
                  <wp:posOffset>37465</wp:posOffset>
                </wp:positionV>
                <wp:extent cx="3419475" cy="2152650"/>
                <wp:effectExtent l="0" t="0" r="28575" b="19050"/>
                <wp:wrapNone/>
                <wp:docPr id="57" name="5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9475" cy="2152650"/>
                          <a:chOff x="0" y="0"/>
                          <a:chExt cx="3419475" cy="2152650"/>
                        </a:xfrm>
                      </wpg:grpSpPr>
                      <wps:wsp>
                        <wps:cNvPr id="14" name="14 Rectángulo"/>
                        <wps:cNvSpPr/>
                        <wps:spPr>
                          <a:xfrm>
                            <a:off x="0" y="0"/>
                            <a:ext cx="533400" cy="485775"/>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15 Rectángulo"/>
                        <wps:cNvSpPr/>
                        <wps:spPr>
                          <a:xfrm>
                            <a:off x="0" y="552450"/>
                            <a:ext cx="533400" cy="4857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16 Rectángulo"/>
                        <wps:cNvSpPr/>
                        <wps:spPr>
                          <a:xfrm>
                            <a:off x="6000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17 Rectángulo"/>
                        <wps:cNvSpPr/>
                        <wps:spPr>
                          <a:xfrm>
                            <a:off x="6000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18 Rectángulo"/>
                        <wps:cNvSpPr/>
                        <wps:spPr>
                          <a:xfrm>
                            <a:off x="22764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19 Rectángulo"/>
                        <wps:cNvSpPr/>
                        <wps:spPr>
                          <a:xfrm>
                            <a:off x="2276475" y="56197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20 Rectángulo"/>
                        <wps:cNvSpPr/>
                        <wps:spPr>
                          <a:xfrm>
                            <a:off x="28860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21 Rectángulo"/>
                        <wps:cNvSpPr/>
                        <wps:spPr>
                          <a:xfrm>
                            <a:off x="2886075" y="56197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12 Rectángulo"/>
                        <wps:cNvSpPr/>
                        <wps:spPr>
                          <a:xfrm>
                            <a:off x="12096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22 Rectángulo"/>
                        <wps:cNvSpPr/>
                        <wps:spPr>
                          <a:xfrm>
                            <a:off x="12096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23 Rectángulo"/>
                        <wps:cNvSpPr/>
                        <wps:spPr>
                          <a:xfrm>
                            <a:off x="0" y="1114425"/>
                            <a:ext cx="1743075" cy="4857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24 Rectángulo"/>
                        <wps:cNvSpPr/>
                        <wps:spPr>
                          <a:xfrm>
                            <a:off x="2276475" y="1114425"/>
                            <a:ext cx="11430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25 Rectángulo"/>
                        <wps:cNvSpPr/>
                        <wps:spPr>
                          <a:xfrm>
                            <a:off x="0" y="1666875"/>
                            <a:ext cx="3419475" cy="4857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8EDD34" id="57 Grupo" o:spid="_x0000_s1026" style="position:absolute;margin-left:92.7pt;margin-top:2.95pt;width:269.25pt;height:169.5pt;z-index:251744256" coordsize="34194,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">
                <v:rect id="14 Rectángulo" o:spid="_x0000_s1027" style="position:absolute;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vroA&#10;AADbAAAADwAAAGRycy9kb3ducmV2LnhtbERPzQrCMAy+C75DieBNO0VFplVEELw6Fa9hjdtwTWdb&#10;db69FQRv+fh+s1y3phZPcr6yrGA0TEAQ51ZXXCg4HXeDOQgfkDXWlknBmzysV93OElNtX3ygZxYK&#10;EUPYp6igDKFJpfR5SQb90DbEkbtaZzBE6AqpHb5iuKnlOElm0mDFsaHEhrYl5bfsYRTcQzZueJZf&#10;srOcOjqPdg/LtVL9XrtZgAjUhr/4597rOH8C31/iAXL1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F7vroAAADbAAAADwAAAAAAAAAAAAAAAACYAgAAZHJzL2Rvd25yZXYueG1s&#10;UEsFBgAAAAAEAAQA9QAAAH8DAAAAAA==&#10;" fillcolor="#a5a5a5 [2092]" strokecolor="black [3213]" strokeweight="2pt"/>
                <v:rect id="15 Rectángulo" o:spid="_x0000_s1028" style="position:absolute;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j78A&#10;AADbAAAADwAAAGRycy9kb3ducmV2LnhtbERP24rCMBB9F/yHMIJvmrrgslSjeEGUfdqqHzA00ws2&#10;k5Jkbf17Iwi+zeFcZ7nuTSPu5HxtWcFsmoAgzq2uuVRwvRwmPyB8QNbYWCYFD/KwXg0HS0y17Tij&#10;+zmUIoawT1FBFUKbSunzigz6qW2JI1dYZzBE6EqpHXYx3DTyK0m+pcGaY0OFLe0qym/nf6NgVzz+&#10;Zsd9tvl1LrjtvMi6ttgqNR71mwWIQH34iN/uk47z5/D6JR4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fA+PvwAAANsAAAAPAAAAAAAAAAAAAAAAAJgCAABkcnMvZG93bnJl&#10;di54bWxQSwUGAAAAAAQABAD1AAAAhAMAAAAA&#10;" fillcolor="#bfbfbf [2412]" strokecolor="black [3213]" strokeweight="2pt"/>
                <v:rect id="16 Rectángulo" o:spid="_x0000_s1029" style="position:absolute;left:6000;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lNMIA&#10;AADbAAAADwAAAGRycy9kb3ducmV2LnhtbERPTWvCQBC9C/0PyxR6M5taDCVmFamUFg8Fk4Ieh+yY&#10;xGRnQ3Y16b/vFgre5vE+J9tMphM3GlxjWcFzFIMgLq1uuFLwXbzPX0E4j6yxs0wKfsjBZv0wyzDV&#10;duQD3XJfiRDCLkUFtfd9KqUrazLoItsTB+5sB4M+wKGSesAxhJtOLuI4kQYbDg019vRWU9nmV6Pg&#10;5as9HaTs84+rWR7b3WVfFTkq9fQ4bVcgPE3+Lv53f+owP4G/X8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CU0wgAAANsAAAAPAAAAAAAAAAAAAAAAAJgCAABkcnMvZG93&#10;bnJldi54bWxQSwUGAAAAAAQABAD1AAAAhwMAAAAA&#10;" fillcolor="white [3212]" strokecolor="black [3213]" strokeweight="2pt"/>
                <v:rect id="17 Rectángulo" o:spid="_x0000_s1030" style="position:absolute;left:6000;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Ar8EA&#10;AADbAAAADwAAAGRycy9kb3ducmV2LnhtbERPS4vCMBC+L/gfwgh7W1NdfFCNIi6LsgfBKuhxaMa2&#10;tpmUJmr99xtB8DYf33Nmi9ZU4kaNKywr6PciEMSp1QVnCg77368JCOeRNVaWScGDHCzmnY8Zxtre&#10;eUe3xGcihLCLUUHufR1L6dKcDLqerYkDd7aNQR9gk0nd4D2Em0oOomgkDRYcGnKsaZVTWiZXo+B7&#10;W552UtbJ+mqGx/Ln8pftE1Tqs9supyA8tf4tfrk3Oswfw/OXc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MgK/BAAAA2wAAAA8AAAAAAAAAAAAAAAAAmAIAAGRycy9kb3du&#10;cmV2LnhtbFBLBQYAAAAABAAEAPUAAACGAwAAAAA=&#10;" fillcolor="white [3212]" strokecolor="black [3213]" strokeweight="2pt"/>
                <v:rect id="18 Rectángulo" o:spid="_x0000_s1031" style="position:absolute;left:22764;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U3cUA&#10;AADbAAAADwAAAGRycy9kb3ducmV2LnhtbESPQWvCQBCF74X+h2UKvdVNKxaJrqG0FIsHwVioxyE7&#10;JjHZ2ZDdaPz3zkHobYb35r1vltnoWnWmPtSeDbxOElDEhbc1lwZ+998vc1AhIltsPZOBKwXIVo8P&#10;S0ytv/COznkslYRwSNFAFWOXah2KihyGie+IRTv63mGUtS+17fEi4a7Vb0nyrh3WLA0VdvRZUdHk&#10;gzMw3TaHndZdvh7c7K/5Om3KfY7GPD+NHwtQkcb4b75f/1jBF1j5RQ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xTdxQAAANsAAAAPAAAAAAAAAAAAAAAAAJgCAABkcnMv&#10;ZG93bnJldi54bWxQSwUGAAAAAAQABAD1AAAAigMAAAAA&#10;" fillcolor="white [3212]" strokecolor="black [3213]" strokeweight="2pt"/>
                <v:rect id="19 Rectángulo" o:spid="_x0000_s1032" style="position:absolute;left:22764;top:5619;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RsEA&#10;AADbAAAADwAAAGRycy9kb3ducmV2LnhtbERPTYvCMBC9L/gfwgh7W1NdFK1GEZdF2YNgFfQ4NGNb&#10;20xKE7X++40geJvH+5zZojWVuFHjCssK+r0IBHFqdcGZgsP+92sMwnlkjZVlUvAgB4t552OGsbZ3&#10;3tEt8ZkIIexiVJB7X8dSujQng65na+LAnW1j0AfYZFI3eA/hppKDKBpJgwWHhhxrWuWUlsnVKPje&#10;lqedlHWyvprhsfy5/GX7BJX67LbLKQhPrX+LX+6NDvMn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sUbBAAAA2wAAAA8AAAAAAAAAAAAAAAAAmAIAAGRycy9kb3du&#10;cmV2LnhtbFBLBQYAAAAABAAEAPUAAACGAwAAAAA=&#10;" fillcolor="white [3212]" strokecolor="black [3213]" strokeweight="2pt"/>
                <v:rect id="20 Rectángulo" o:spid="_x0000_s1033" style="position:absolute;left:28860;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SZsAA&#10;AADbAAAADwAAAGRycy9kb3ducmV2LnhtbERPTYvCMBC9C/6HMAt703S7KFKNRRTZxYNgFXaPQzO2&#10;tc2kNFHrvzcHwePjfS/S3jTiRp2rLCv4GkcgiHOrKy4UnI7b0QyE88gaG8uk4EEO0uVwsMBE2zsf&#10;6Jb5QoQQdgkqKL1vEyldXpJBN7YtceDOtjPoA+wKqTu8h3DTyDiKptJgxaGhxJbWJeV1djUKvvf1&#10;/0HKNvu5mslfvbnsimOGSn1+9Ks5CE+9f4tf7l+tIA7rw5fw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nSZsAAAADbAAAADwAAAAAAAAAAAAAAAACYAgAAZHJzL2Rvd25y&#10;ZXYueG1sUEsFBgAAAAAEAAQA9QAAAIUDAAAAAA==&#10;" fillcolor="white [3212]" strokecolor="black [3213]" strokeweight="2pt"/>
                <v:rect id="21 Rectángulo" o:spid="_x0000_s1034" style="position:absolute;left:28860;top:5619;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3/cQA&#10;AADbAAAADwAAAGRycy9kb3ducmV2LnhtbESPQWvCQBSE74X+h+UJ3upGi6VEV5GKVDwIxkI9PrKv&#10;SZrs2yW7ifHfu0Khx2FmvmGW68E0oqfWV5YVTCcJCOLc6ooLBV/n3cs7CB+QNTaWScGNPKxXz09L&#10;TLW98on6LBQiQtinqKAMwaVS+rwkg35iHXH0fmxrMETZFlK3eI1w08hZkrxJgxXHhRIdfZSU11ln&#10;FLwe68tJSpd9dmb+XW9/D8U5Q6XGo2GzABFoCP/hv/ZeK5hN4f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d/3EAAAA2wAAAA8AAAAAAAAAAAAAAAAAmAIAAGRycy9k&#10;b3ducmV2LnhtbFBLBQYAAAAABAAEAPUAAACJAwAAAAA=&#10;" fillcolor="white [3212]" strokecolor="black [3213]" strokeweight="2pt"/>
                <v:rect id="12 Rectángulo" o:spid="_x0000_s1035" style="position:absolute;left:12096;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jN8IA&#10;AADbAAAADwAAAGRycy9kb3ducmV2LnhtbERPS2vCQBC+C/0Pywi96caUikRXKS2lpQfBRGiPQ3ZM&#10;0mRnQ3bz6L/vCoK3+fiesztMphEDda6yrGC1jEAQ51ZXXCg4Z++LDQjnkTU2lknBHzk47B9mO0y0&#10;HflEQ+oLEULYJaig9L5NpHR5SQbd0rbEgbvYzqAPsCuk7nAM4aaRcRStpcGKQ0OJLb2WlNdpbxQ8&#10;Heufk5Rt+tGb5+/67feryFJU6nE+vWxBeJr8XXxzf+owP4brL+EAu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yM3wgAAANsAAAAPAAAAAAAAAAAAAAAAAJgCAABkcnMvZG93&#10;bnJldi54bWxQSwUGAAAAAAQABAD1AAAAhwMAAAAA&#10;" fillcolor="white [3212]" strokecolor="black [3213]" strokeweight="2pt"/>
                <v:rect id="22 Rectángulo" o:spid="_x0000_s1036" style="position:absolute;left:12096;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pisMA&#10;AADbAAAADwAAAGRycy9kb3ducmV2LnhtbESPQYvCMBSE74L/ITzBm6ZWFOkaRVwWxcOCVdg9Ppq3&#10;bW3zUpqo9d+bBcHjMDPfMMt1Z2pxo9aVlhVMxhEI4szqknMF59PXaAHCeWSNtWVS8CAH61W/t8RE&#10;2zsf6Zb6XAQIuwQVFN43iZQuK8igG9uGOHh/tjXog2xzqVu8B7ipZRxFc2mw5LBQYEPbgrIqvRoF&#10;0+/q9yhlk+6uZvZTfV4O+SlFpYaDbvMBwlPn3+FXe68VxDH8fw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fpisMAAADbAAAADwAAAAAAAAAAAAAAAACYAgAAZHJzL2Rv&#10;d25yZXYueG1sUEsFBgAAAAAEAAQA9QAAAIgDAAAAAA==&#10;" fillcolor="white [3212]" strokecolor="black [3213]" strokeweight="2pt"/>
                <v:rect id="23 Rectángulo" o:spid="_x0000_s1037" style="position:absolute;top:11144;width:17430;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X43cIA&#10;AADbAAAADwAAAGRycy9kb3ducmV2LnhtbESP3YrCMBSE74V9h3AE7zRVUZZqFH8QZa+s6wMcmtMf&#10;bE5KkrX17c3Cwl4OM/MNs972phFPcr62rGA6SUAQ51bXXCq4f5/GnyB8QNbYWCYFL/Kw3XwM1phq&#10;23FGz1soRYSwT1FBFUKbSunzigz6iW2Jo1dYZzBE6UqpHXYRbho5S5KlNFhzXKiwpUNF+eP2YxQc&#10;itd1ej5muy/ngtsviqxri71So2G/W4EI1If/8F/7ohXM5vD7Jf4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fjdwgAAANsAAAAPAAAAAAAAAAAAAAAAAJgCAABkcnMvZG93&#10;bnJldi54bWxQSwUGAAAAAAQABAD1AAAAhwMAAAAA&#10;" fillcolor="#bfbfbf [2412]" strokecolor="black [3213]" strokeweight="2pt"/>
                <v:rect id="24 Rectángulo" o:spid="_x0000_s1038" style="position:absolute;left:22764;top:11144;width:11430;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UZcQA&#10;AADbAAAADwAAAGRycy9kb3ducmV2LnhtbESPT4vCMBTE7wt+h/AEb2vqn12kGkUU2cWDYBX0+Gie&#10;bW3zUpqo9dsbYWGPw8z8hpktWlOJOzWusKxg0I9AEKdWF5wpOB42nxMQziNrrCyTgic5WMw7HzOM&#10;tX3wnu6Jz0SAsItRQe59HUvp0pwMur6tiYN3sY1BH2STSd3gI8BNJYdR9C0NFhwWcqxplVNaJjej&#10;YLQrz3sp6+TnZr5O5fq6zQ4JKtXrtsspCE+t/w//tX+1guEY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1GXEAAAA2wAAAA8AAAAAAAAAAAAAAAAAmAIAAGRycy9k&#10;b3ducmV2LnhtbFBLBQYAAAAABAAEAPUAAACJAwAAAAA=&#10;" fillcolor="white [3212]" strokecolor="black [3213]" strokeweight="2pt"/>
                <v:rect id="25 Rectángulo" o:spid="_x0000_s1039" style="position:absolute;top:16668;width:3419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FMsIA&#10;AADbAAAADwAAAGRycy9kb3ducmV2LnhtbESP3YrCMBSE7wXfIRxh7zRVUKRrFHVZVryy1Qc4NKc/&#10;bHNSkqytb78RBC+HmfmG2ewG04o7Od9YVjCfJSCIC6sbrhTcrt/TNQgfkDW2lknBgzzstuPRBlNt&#10;e87onodKRAj7FBXUIXSplL6oyaCf2Y44eqV1BkOUrpLaYR/hppWLJFlJgw3HhRo7OtZU/OZ/RsGx&#10;fFzmP1/Z/uxccIdlmfVdeVDqYzLsP0EEGsI7/GqftILFEp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EMUywgAAANsAAAAPAAAAAAAAAAAAAAAAAJgCAABkcnMvZG93&#10;bnJldi54bWxQSwUGAAAAAAQABAD1AAAAhwMAAAAA&#10;" fillcolor="#bfbfbf [2412]" strokecolor="black [3213]" strokeweight="2pt"/>
              </v:group>
            </w:pict>
          </mc:Fallback>
        </mc:AlternateContent>
      </w:r>
      <w:r>
        <w:rPr>
          <w:rFonts w:ascii="ITC Avant Garde" w:hAnsi="ITC Avant Garde"/>
          <w:noProof/>
          <w:sz w:val="22"/>
          <w:szCs w:val="22"/>
          <w:lang w:val="es-MX" w:eastAsia="es-MX"/>
        </w:rPr>
        <mc:AlternateContent>
          <mc:Choice Requires="wps">
            <w:drawing>
              <wp:anchor distT="0" distB="0" distL="114300" distR="114300" simplePos="0" relativeHeight="251745280" behindDoc="0" locked="0" layoutInCell="1" allowOverlap="1" wp14:anchorId="6C33E8B3" wp14:editId="23611106">
                <wp:simplePos x="0" y="0"/>
                <wp:positionH relativeFrom="column">
                  <wp:posOffset>129540</wp:posOffset>
                </wp:positionH>
                <wp:positionV relativeFrom="paragraph">
                  <wp:posOffset>47625</wp:posOffset>
                </wp:positionV>
                <wp:extent cx="952500" cy="371475"/>
                <wp:effectExtent l="0" t="0" r="19050" b="28575"/>
                <wp:wrapNone/>
                <wp:docPr id="68" name="10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371475"/>
                        </a:xfrm>
                        <a:prstGeom prst="rect">
                          <a:avLst/>
                        </a:prstGeom>
                        <a:solidFill>
                          <a:sysClr val="window" lastClr="FFFFFF"/>
                        </a:solidFill>
                        <a:ln w="6350">
                          <a:solidFill>
                            <a:sysClr val="window" lastClr="FFFFFF"/>
                          </a:solidFill>
                        </a:ln>
                        <a:effectLst/>
                      </wps:spPr>
                      <wps:txbx>
                        <w:txbxContent>
                          <w:p w14:paraId="74A7DA9A"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3E8B3" id="_x0000_s1030" type="#_x0000_t202" style="position:absolute;left:0;text-align:left;margin-left:10.2pt;margin-top:3.75pt;width:75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" fillcolor="window" strokecolor="window" strokeweight=".5pt">
                <v:path arrowok="t"/>
                <v:textbox>
                  <w:txbxContent>
                    <w:p w14:paraId="74A7DA9A"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v:textbox>
              </v:shape>
            </w:pict>
          </mc:Fallback>
        </mc:AlternateContent>
      </w:r>
    </w:p>
    <w:p w14:paraId="5A03F0C7" w14:textId="77777777" w:rsidR="00945D0A" w:rsidRPr="00CD56C0" w:rsidRDefault="00945D0A" w:rsidP="00B607D8">
      <w:pPr>
        <w:spacing w:after="200" w:line="276" w:lineRule="auto"/>
        <w:jc w:val="both"/>
        <w:rPr>
          <w:rFonts w:ascii="ITC Avant Garde" w:hAnsi="ITC Avant Garde"/>
          <w:sz w:val="22"/>
          <w:szCs w:val="22"/>
        </w:rPr>
      </w:pPr>
    </w:p>
    <w:p w14:paraId="6438D829" w14:textId="46626910"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46304" behindDoc="0" locked="0" layoutInCell="1" allowOverlap="1" wp14:anchorId="1E730ABF" wp14:editId="4965184F">
                <wp:simplePos x="0" y="0"/>
                <wp:positionH relativeFrom="column">
                  <wp:posOffset>110490</wp:posOffset>
                </wp:positionH>
                <wp:positionV relativeFrom="paragraph">
                  <wp:posOffset>10160</wp:posOffset>
                </wp:positionV>
                <wp:extent cx="952500" cy="371475"/>
                <wp:effectExtent l="0" t="0" r="19050" b="28575"/>
                <wp:wrapNone/>
                <wp:docPr id="69" name="10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371475"/>
                        </a:xfrm>
                        <a:prstGeom prst="rect">
                          <a:avLst/>
                        </a:prstGeom>
                        <a:solidFill>
                          <a:sysClr val="window" lastClr="FFFFFF"/>
                        </a:solidFill>
                        <a:ln w="6350">
                          <a:solidFill>
                            <a:sysClr val="window" lastClr="FFFFFF"/>
                          </a:solidFill>
                        </a:ln>
                        <a:effectLst/>
                      </wps:spPr>
                      <wps:txbx>
                        <w:txbxContent>
                          <w:p w14:paraId="7C40CD35"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30ABF" id="_x0000_s1031" type="#_x0000_t202" style="position:absolute;left:0;text-align:left;margin-left:8.7pt;margin-top:.8pt;width:75pt;height:2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" fillcolor="window" strokecolor="window" strokeweight=".5pt">
                <v:path arrowok="t"/>
                <v:textbox>
                  <w:txbxContent>
                    <w:p w14:paraId="7C40CD35"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v:textbox>
              </v:shape>
            </w:pict>
          </mc:Fallback>
        </mc:AlternateContent>
      </w:r>
    </w:p>
    <w:p w14:paraId="73C97CE0" w14:textId="671AB41F"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47328" behindDoc="0" locked="0" layoutInCell="1" allowOverlap="1" wp14:anchorId="3E7014A2" wp14:editId="306D2B16">
                <wp:simplePos x="0" y="0"/>
                <wp:positionH relativeFrom="margin">
                  <wp:posOffset>95250</wp:posOffset>
                </wp:positionH>
                <wp:positionV relativeFrom="paragraph">
                  <wp:posOffset>290830</wp:posOffset>
                </wp:positionV>
                <wp:extent cx="1000125" cy="371475"/>
                <wp:effectExtent l="0" t="0" r="28575" b="28575"/>
                <wp:wrapNone/>
                <wp:docPr id="70" name="10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ysClr val="window" lastClr="FFFFFF"/>
                        </a:solidFill>
                        <a:ln w="6350">
                          <a:solidFill>
                            <a:sysClr val="window" lastClr="FFFFFF"/>
                          </a:solidFill>
                        </a:ln>
                        <a:effectLst/>
                      </wps:spPr>
                      <wps:txbx>
                        <w:txbxContent>
                          <w:p w14:paraId="6386A12E"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14A2" id="_x0000_s1032" type="#_x0000_t202" style="position:absolute;left:0;text-align:left;margin-left:7.5pt;margin-top:22.9pt;width:78.75pt;height:29.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" fillcolor="window" strokecolor="window" strokeweight=".5pt">
                <v:path arrowok="t"/>
                <v:textbox>
                  <w:txbxContent>
                    <w:p w14:paraId="6386A12E"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v:textbox>
                <w10:wrap anchorx="margin"/>
              </v:shape>
            </w:pict>
          </mc:Fallback>
        </mc:AlternateContent>
      </w:r>
    </w:p>
    <w:p w14:paraId="13C8915E" w14:textId="77777777" w:rsidR="00945D0A" w:rsidRPr="00CD56C0" w:rsidRDefault="00945D0A" w:rsidP="00B607D8">
      <w:pPr>
        <w:spacing w:after="200" w:line="276" w:lineRule="auto"/>
        <w:jc w:val="both"/>
        <w:rPr>
          <w:rFonts w:ascii="ITC Avant Garde" w:hAnsi="ITC Avant Garde"/>
          <w:sz w:val="22"/>
          <w:szCs w:val="22"/>
        </w:rPr>
      </w:pPr>
    </w:p>
    <w:p w14:paraId="107D7D85" w14:textId="51A5220A"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48352" behindDoc="0" locked="0" layoutInCell="1" allowOverlap="1" wp14:anchorId="6CD45D1F" wp14:editId="749D4D23">
                <wp:simplePos x="0" y="0"/>
                <wp:positionH relativeFrom="column">
                  <wp:posOffset>110490</wp:posOffset>
                </wp:positionH>
                <wp:positionV relativeFrom="paragraph">
                  <wp:posOffset>291465</wp:posOffset>
                </wp:positionV>
                <wp:extent cx="923925" cy="371475"/>
                <wp:effectExtent l="0" t="0" r="28575" b="28575"/>
                <wp:wrapNone/>
                <wp:docPr id="71" name="10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71475"/>
                        </a:xfrm>
                        <a:prstGeom prst="rect">
                          <a:avLst/>
                        </a:prstGeom>
                        <a:solidFill>
                          <a:sysClr val="window" lastClr="FFFFFF"/>
                        </a:solidFill>
                        <a:ln w="6350">
                          <a:solidFill>
                            <a:sysClr val="window" lastClr="FFFFFF"/>
                          </a:solidFill>
                        </a:ln>
                        <a:effectLst/>
                      </wps:spPr>
                      <wps:txbx>
                        <w:txbxContent>
                          <w:p w14:paraId="0DA241E2"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5D1F" id="_x0000_s1033" type="#_x0000_t202" style="position:absolute;left:0;text-align:left;margin-left:8.7pt;margin-top:22.95pt;width:72.75pt;height:2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" fillcolor="window" strokecolor="window" strokeweight=".5pt">
                <v:path arrowok="t"/>
                <v:textbox>
                  <w:txbxContent>
                    <w:p w14:paraId="0DA241E2"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v:textbox>
              </v:shape>
            </w:pict>
          </mc:Fallback>
        </mc:AlternateContent>
      </w:r>
    </w:p>
    <w:p w14:paraId="39451DE6" w14:textId="77777777" w:rsidR="00945D0A" w:rsidRPr="00CD56C0" w:rsidRDefault="00945D0A" w:rsidP="00B607D8">
      <w:pPr>
        <w:spacing w:after="200" w:line="276" w:lineRule="auto"/>
        <w:jc w:val="both"/>
        <w:rPr>
          <w:rFonts w:ascii="ITC Avant Garde" w:hAnsi="ITC Avant Garde"/>
          <w:sz w:val="22"/>
          <w:szCs w:val="22"/>
        </w:rPr>
      </w:pPr>
    </w:p>
    <w:p w14:paraId="2B98DE71" w14:textId="77777777" w:rsidR="005D38AF" w:rsidRPr="00CD56C0" w:rsidRDefault="005D38AF" w:rsidP="00B607D8">
      <w:pPr>
        <w:spacing w:after="200" w:line="276" w:lineRule="auto"/>
        <w:jc w:val="both"/>
        <w:rPr>
          <w:rFonts w:ascii="ITC Avant Garde" w:hAnsi="ITC Avant Garde"/>
          <w:sz w:val="22"/>
          <w:szCs w:val="22"/>
        </w:rPr>
      </w:pPr>
    </w:p>
    <w:p w14:paraId="229A5F62" w14:textId="77777777" w:rsidR="00821803" w:rsidRPr="00CD56C0" w:rsidRDefault="00821803" w:rsidP="00B607D8">
      <w:pPr>
        <w:spacing w:after="200" w:line="276" w:lineRule="auto"/>
        <w:jc w:val="center"/>
        <w:rPr>
          <w:rFonts w:ascii="ITC Avant Garde" w:hAnsi="ITC Avant Garde"/>
          <w:sz w:val="16"/>
          <w:szCs w:val="16"/>
        </w:rPr>
      </w:pPr>
      <w:r w:rsidRPr="00CD56C0">
        <w:rPr>
          <w:rFonts w:ascii="ITC Avant Garde" w:hAnsi="ITC Avant Garde"/>
          <w:sz w:val="16"/>
          <w:szCs w:val="16"/>
        </w:rPr>
        <w:t xml:space="preserve">Gráfica 2: Costo </w:t>
      </w:r>
      <w:r w:rsidR="00960669" w:rsidRPr="00CD56C0">
        <w:rPr>
          <w:rFonts w:ascii="ITC Avant Garde" w:hAnsi="ITC Avant Garde"/>
          <w:sz w:val="16"/>
          <w:szCs w:val="16"/>
        </w:rPr>
        <w:t>A</w:t>
      </w:r>
      <w:r w:rsidRPr="00CD56C0">
        <w:rPr>
          <w:rFonts w:ascii="ITC Avant Garde" w:hAnsi="ITC Avant Garde"/>
          <w:sz w:val="16"/>
          <w:szCs w:val="16"/>
        </w:rPr>
        <w:t>utónomo</w:t>
      </w:r>
    </w:p>
    <w:p w14:paraId="1749ED46" w14:textId="77777777" w:rsidR="00C0100E" w:rsidRPr="00CD56C0" w:rsidRDefault="00C0100E" w:rsidP="00B607D8">
      <w:pPr>
        <w:spacing w:after="200" w:line="276" w:lineRule="auto"/>
        <w:jc w:val="both"/>
        <w:rPr>
          <w:rFonts w:ascii="ITC Avant Garde" w:hAnsi="ITC Avant Garde"/>
          <w:b/>
          <w:i/>
          <w:sz w:val="22"/>
          <w:szCs w:val="22"/>
        </w:rPr>
      </w:pPr>
      <w:r w:rsidRPr="00CD56C0">
        <w:rPr>
          <w:rFonts w:ascii="ITC Avant Garde" w:hAnsi="ITC Avant Garde"/>
          <w:b/>
          <w:i/>
          <w:sz w:val="22"/>
          <w:szCs w:val="22"/>
        </w:rPr>
        <w:t>Costos Completamente Distribuidos y Costos Directos Incorporados</w:t>
      </w:r>
    </w:p>
    <w:p w14:paraId="0A205287" w14:textId="77777777" w:rsidR="00C0100E" w:rsidRPr="00CD56C0" w:rsidRDefault="00C0100E" w:rsidP="00B607D8">
      <w:pPr>
        <w:spacing w:after="200" w:line="276" w:lineRule="auto"/>
        <w:jc w:val="both"/>
        <w:rPr>
          <w:rFonts w:ascii="ITC Avant Garde" w:hAnsi="ITC Avant Garde"/>
          <w:sz w:val="22"/>
          <w:szCs w:val="22"/>
        </w:rPr>
      </w:pPr>
      <w:r w:rsidRPr="00CD56C0">
        <w:rPr>
          <w:rFonts w:ascii="ITC Avant Garde" w:hAnsi="ITC Avant Garde"/>
          <w:sz w:val="22"/>
          <w:szCs w:val="22"/>
        </w:rPr>
        <w:t xml:space="preserve">Las metodologías de Costos Completamente Distribuidos y Costos Directos Incorporados se basan en la información contable de las empresas. Los Costos Completamente Distribuidos se componen de costos </w:t>
      </w:r>
      <w:r w:rsidR="00766BB8" w:rsidRPr="00CD56C0">
        <w:rPr>
          <w:rFonts w:ascii="ITC Avant Garde" w:hAnsi="ITC Avant Garde"/>
          <w:sz w:val="22"/>
          <w:szCs w:val="22"/>
        </w:rPr>
        <w:t>directamente</w:t>
      </w:r>
      <w:r w:rsidRPr="00CD56C0">
        <w:rPr>
          <w:rFonts w:ascii="ITC Avant Garde" w:hAnsi="ITC Avant Garde"/>
          <w:sz w:val="22"/>
          <w:szCs w:val="22"/>
        </w:rPr>
        <w:t xml:space="preserve"> asignables a los servicios y una parte de los costos </w:t>
      </w:r>
      <w:r w:rsidR="009A263C" w:rsidRPr="00CD56C0">
        <w:rPr>
          <w:rFonts w:ascii="ITC Avant Garde" w:hAnsi="ITC Avant Garde"/>
          <w:sz w:val="22"/>
          <w:szCs w:val="22"/>
        </w:rPr>
        <w:t>compartidos</w:t>
      </w:r>
      <w:r w:rsidRPr="00CD56C0">
        <w:rPr>
          <w:rFonts w:ascii="ITC Avant Garde" w:hAnsi="ITC Avant Garde"/>
          <w:sz w:val="22"/>
          <w:szCs w:val="22"/>
        </w:rPr>
        <w:t xml:space="preserve"> y los costos comunes residuales atribuidos con base en el principio de causalidad de costos. En tanto que los Costos Directos Incorporados sólo incluyen los costos </w:t>
      </w:r>
      <w:r w:rsidR="00766BB8" w:rsidRPr="00CD56C0">
        <w:rPr>
          <w:rFonts w:ascii="ITC Avant Garde" w:hAnsi="ITC Avant Garde"/>
          <w:sz w:val="22"/>
          <w:szCs w:val="22"/>
        </w:rPr>
        <w:t>directamente</w:t>
      </w:r>
      <w:r w:rsidRPr="00CD56C0">
        <w:rPr>
          <w:rFonts w:ascii="ITC Avant Garde" w:hAnsi="ITC Avant Garde"/>
          <w:sz w:val="22"/>
          <w:szCs w:val="22"/>
        </w:rPr>
        <w:t xml:space="preserve"> atribuibles al servicio en cuestión, es decir, no toman en consideración los costos </w:t>
      </w:r>
      <w:r w:rsidR="009A263C" w:rsidRPr="00CD56C0">
        <w:rPr>
          <w:rFonts w:ascii="ITC Avant Garde" w:hAnsi="ITC Avant Garde"/>
          <w:sz w:val="22"/>
          <w:szCs w:val="22"/>
        </w:rPr>
        <w:t>compartidos</w:t>
      </w:r>
      <w:r w:rsidRPr="00CD56C0">
        <w:rPr>
          <w:rFonts w:ascii="ITC Avant Garde" w:hAnsi="ITC Avant Garde"/>
          <w:sz w:val="22"/>
          <w:szCs w:val="22"/>
        </w:rPr>
        <w:t xml:space="preserve"> y comunes. </w:t>
      </w:r>
    </w:p>
    <w:p w14:paraId="150AAC15" w14:textId="77777777" w:rsidR="00C0100E" w:rsidRPr="00CD56C0" w:rsidRDefault="00C0100E" w:rsidP="00B607D8">
      <w:pPr>
        <w:spacing w:after="200" w:line="276" w:lineRule="auto"/>
        <w:jc w:val="both"/>
        <w:rPr>
          <w:rFonts w:ascii="ITC Avant Garde" w:hAnsi="ITC Avant Garde"/>
          <w:sz w:val="22"/>
          <w:szCs w:val="22"/>
        </w:rPr>
      </w:pPr>
      <w:r w:rsidRPr="00CD56C0">
        <w:rPr>
          <w:rFonts w:ascii="ITC Avant Garde" w:hAnsi="ITC Avant Garde"/>
          <w:sz w:val="22"/>
          <w:szCs w:val="22"/>
        </w:rPr>
        <w:t>Las metodologías de Costos Completamente Distribuidos y Costos Directos Incorporados, presentan la desventaja de que, al utilizar los costos históricos o contables como base, no incorporan las reducciones en precios de los insumos debido al constante avance tecnológico en el sector y permiten trasladar posibles ineficiencias de los operadores que prestan los servicios de interconexión a los operadores que demandan el servicio. En un mercado competitivo los precios se establecen con base en el competidor que opere con menores costos, lo que pocas veces coincide con los costos históricos de la empresa.</w:t>
      </w:r>
    </w:p>
    <w:p w14:paraId="55786D75" w14:textId="77777777" w:rsidR="00C0100E" w:rsidRPr="00CD56C0" w:rsidRDefault="00C0100E" w:rsidP="00B607D8">
      <w:pPr>
        <w:spacing w:after="200" w:line="276" w:lineRule="auto"/>
        <w:jc w:val="both"/>
        <w:rPr>
          <w:rFonts w:ascii="ITC Avant Garde" w:hAnsi="ITC Avant Garde"/>
          <w:sz w:val="22"/>
          <w:szCs w:val="22"/>
        </w:rPr>
      </w:pPr>
      <w:r w:rsidRPr="00CD56C0">
        <w:rPr>
          <w:rFonts w:ascii="ITC Avant Garde" w:hAnsi="ITC Avant Garde"/>
          <w:sz w:val="22"/>
          <w:szCs w:val="22"/>
        </w:rPr>
        <w:t>En un ambiente de constante cambio tecnológico, como es el sector de telecomunicaciones, utilizar una metodología de asignación de costos con un enfoque contable, no otorgaría incentivos a que los operadores incorporaran las innovaciones tecnológicas, para lograr así mayores eficiencias en su operación, ya que independientemente de lo eficientes o ineficientes de sus procesos de producción, podrían recuperar sus costos históricos. Cabe mencionar que en un mercado competitivo, la reducción en los precios de los servicios, producto del avance tecnológico, obligaría a los operadores a adoptar las nuevas tecnologías para mantener su competitividad en el mercado.</w:t>
      </w:r>
      <w:r w:rsidR="00F01B44">
        <w:rPr>
          <w:rStyle w:val="Refdenotaalpie"/>
          <w:rFonts w:ascii="ITC Avant Garde" w:hAnsi="ITC Avant Garde"/>
          <w:sz w:val="22"/>
          <w:szCs w:val="22"/>
        </w:rPr>
        <w:footnoteReference w:id="17"/>
      </w:r>
    </w:p>
    <w:p w14:paraId="080BF474" w14:textId="77777777" w:rsidR="00945D0A" w:rsidRPr="00CD56C0" w:rsidRDefault="00945D0A" w:rsidP="00B607D8">
      <w:pPr>
        <w:spacing w:line="276" w:lineRule="auto"/>
        <w:jc w:val="center"/>
        <w:rPr>
          <w:rFonts w:ascii="ITC Avant Garde" w:hAnsi="ITC Avant Garde"/>
          <w:sz w:val="22"/>
          <w:szCs w:val="22"/>
        </w:rPr>
      </w:pPr>
      <w:r w:rsidRPr="00CD56C0">
        <w:rPr>
          <w:rFonts w:ascii="ITC Avant Garde" w:hAnsi="ITC Avant Garde"/>
          <w:sz w:val="22"/>
          <w:szCs w:val="22"/>
        </w:rPr>
        <w:t>Servicios</w:t>
      </w:r>
    </w:p>
    <w:p w14:paraId="4DADBC8A" w14:textId="77777777" w:rsidR="00945D0A" w:rsidRPr="00CD56C0" w:rsidRDefault="00945D0A" w:rsidP="00B607D8">
      <w:pPr>
        <w:spacing w:line="276" w:lineRule="auto"/>
        <w:rPr>
          <w:rFonts w:ascii="ITC Avant Garde" w:hAnsi="ITC Avant Garde"/>
          <w:sz w:val="22"/>
          <w:szCs w:val="22"/>
        </w:rPr>
      </w:pPr>
      <w:r w:rsidRPr="00CD56C0">
        <w:rPr>
          <w:rFonts w:ascii="ITC Avant Garde" w:hAnsi="ITC Avant Garde"/>
          <w:sz w:val="22"/>
          <w:szCs w:val="22"/>
        </w:rPr>
        <w:tab/>
      </w:r>
      <w:r w:rsidRPr="00CD56C0">
        <w:rPr>
          <w:rFonts w:ascii="ITC Avant Garde" w:hAnsi="ITC Avant Garde"/>
          <w:sz w:val="22"/>
          <w:szCs w:val="22"/>
        </w:rPr>
        <w:tab/>
      </w:r>
      <w:r w:rsidRPr="00CD56C0">
        <w:rPr>
          <w:rFonts w:ascii="ITC Avant Garde" w:hAnsi="ITC Avant Garde"/>
          <w:sz w:val="22"/>
          <w:szCs w:val="22"/>
        </w:rPr>
        <w:tab/>
        <w:t xml:space="preserve">   1              2             3                           4             5</w:t>
      </w:r>
    </w:p>
    <w:p w14:paraId="1D26CF07" w14:textId="6096C180"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51424" behindDoc="0" locked="0" layoutInCell="1" allowOverlap="1" wp14:anchorId="2A055909" wp14:editId="34349722">
                <wp:simplePos x="0" y="0"/>
                <wp:positionH relativeFrom="column">
                  <wp:posOffset>120015</wp:posOffset>
                </wp:positionH>
                <wp:positionV relativeFrom="paragraph">
                  <wp:posOffset>76200</wp:posOffset>
                </wp:positionV>
                <wp:extent cx="1000125" cy="371475"/>
                <wp:effectExtent l="0" t="0" r="28575" b="28575"/>
                <wp:wrapNone/>
                <wp:docPr id="100" name="10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0E4A1B9"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55909" id="_x0000_s1034" type="#_x0000_t202" style="position:absolute;left:0;text-align:left;margin-left:9.45pt;margin-top:6pt;width:78.75pt;height:2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" fillcolor="white [3201]" strokecolor="white [3212]" strokeweight=".5pt">
                <v:path arrowok="t"/>
                <v:textbox>
                  <w:txbxContent>
                    <w:p w14:paraId="60E4A1B9"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v:textbox>
              </v:shape>
            </w:pict>
          </mc:Fallback>
        </mc:AlternateContent>
      </w:r>
      <w:r>
        <w:rPr>
          <w:rFonts w:ascii="ITC Avant Garde" w:hAnsi="ITC Avant Garde"/>
          <w:noProof/>
          <w:sz w:val="22"/>
          <w:szCs w:val="22"/>
          <w:lang w:val="es-MX" w:eastAsia="es-MX"/>
        </w:rPr>
        <mc:AlternateContent>
          <mc:Choice Requires="wpg">
            <w:drawing>
              <wp:anchor distT="0" distB="0" distL="114300" distR="114300" simplePos="0" relativeHeight="251750400" behindDoc="0" locked="0" layoutInCell="1" allowOverlap="1" wp14:anchorId="2A3581F7" wp14:editId="21D08616">
                <wp:simplePos x="0" y="0"/>
                <wp:positionH relativeFrom="column">
                  <wp:posOffset>1253490</wp:posOffset>
                </wp:positionH>
                <wp:positionV relativeFrom="paragraph">
                  <wp:posOffset>57150</wp:posOffset>
                </wp:positionV>
                <wp:extent cx="3419475" cy="2143125"/>
                <wp:effectExtent l="0" t="0" r="28575" b="28575"/>
                <wp:wrapNone/>
                <wp:docPr id="99" name="9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9475" cy="2143125"/>
                          <a:chOff x="0" y="0"/>
                          <a:chExt cx="3419475" cy="2143125"/>
                        </a:xfrm>
                      </wpg:grpSpPr>
                      <wpg:grpSp>
                        <wpg:cNvPr id="98" name="98 Grupo"/>
                        <wpg:cNvGrpSpPr/>
                        <wpg:grpSpPr>
                          <a:xfrm>
                            <a:off x="0" y="0"/>
                            <a:ext cx="3419475" cy="2143125"/>
                            <a:chOff x="0" y="0"/>
                            <a:chExt cx="3419475" cy="2143125"/>
                          </a:xfrm>
                        </wpg:grpSpPr>
                        <wps:wsp>
                          <wps:cNvPr id="58" name="58 Rectángulo"/>
                          <wps:cNvSpPr/>
                          <wps:spPr>
                            <a:xfrm>
                              <a:off x="28860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59 Rectángulo"/>
                          <wps:cNvSpPr/>
                          <wps:spPr>
                            <a:xfrm>
                              <a:off x="0" y="1104900"/>
                              <a:ext cx="17430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60 Rectángulo"/>
                          <wps:cNvSpPr/>
                          <wps:spPr>
                            <a:xfrm>
                              <a:off x="2276475" y="1104900"/>
                              <a:ext cx="11430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61 Rectángulo"/>
                          <wps:cNvSpPr/>
                          <wps:spPr>
                            <a:xfrm>
                              <a:off x="0" y="1657350"/>
                              <a:ext cx="34194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111 Rectángulo"/>
                          <wps:cNvSpPr/>
                          <wps:spPr>
                            <a:xfrm>
                              <a:off x="0" y="0"/>
                              <a:ext cx="533400" cy="4857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112 Rectángulo"/>
                          <wps:cNvSpPr/>
                          <wps:spPr>
                            <a:xfrm>
                              <a:off x="0" y="552450"/>
                              <a:ext cx="533400" cy="4857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113 Rectángulo"/>
                          <wps:cNvSpPr/>
                          <wps:spPr>
                            <a:xfrm>
                              <a:off x="6000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114 Rectángulo"/>
                          <wps:cNvSpPr/>
                          <wps:spPr>
                            <a:xfrm>
                              <a:off x="6000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115 Rectángulo"/>
                          <wps:cNvSpPr/>
                          <wps:spPr>
                            <a:xfrm>
                              <a:off x="22764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116 Rectángulo"/>
                          <wps:cNvSpPr/>
                          <wps:spPr>
                            <a:xfrm>
                              <a:off x="2276475" y="56197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117 Rectángulo"/>
                          <wps:cNvSpPr/>
                          <wps:spPr>
                            <a:xfrm>
                              <a:off x="28860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118 Rectángulo"/>
                          <wps:cNvSpPr/>
                          <wps:spPr>
                            <a:xfrm>
                              <a:off x="12096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119 Rectángulo"/>
                          <wps:cNvSpPr/>
                          <wps:spPr>
                            <a:xfrm>
                              <a:off x="12096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62 Rectángulo"/>
                        <wps:cNvSpPr/>
                        <wps:spPr>
                          <a:xfrm>
                            <a:off x="19050" y="1123950"/>
                            <a:ext cx="533400" cy="4667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97 Rectángulo"/>
                        <wps:cNvSpPr/>
                        <wps:spPr>
                          <a:xfrm>
                            <a:off x="19050" y="1676400"/>
                            <a:ext cx="533400" cy="4667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6CE9E6" id="99 Grupo" o:spid="_x0000_s1026" style="position:absolute;margin-left:98.7pt;margin-top:4.5pt;width:269.25pt;height:168.75pt;z-index:251750400" coordsize="34194,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">
                <v:group id="98 Grupo" o:spid="_x0000_s1027" style="position:absolute;width:34194;height:21431" coordsize="34194,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58 Rectángulo" o:spid="_x0000_s1028" style="position:absolute;left:28860;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tHb8A&#10;AADbAAAADwAAAGRycy9kb3ducmV2LnhtbERPTYvCMBC9C/6HMMLeNNVFkWoUUZYVD4JV0OPQjG1t&#10;MylN1PrvzUHw+Hjf82VrKvGgxhWWFQwHEQji1OqCMwWn419/CsJ5ZI2VZVLwIgfLRbczx1jbJx/o&#10;kfhMhBB2MSrIva9jKV2ak0E3sDVx4K62MegDbDKpG3yGcFPJURRNpMGCQ0OONa1zSsvkbhT87svL&#10;Qco6+b+b8bnc3HbZMUGlfnrtagbCU+u/4o97qxWMw9j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a0dvwAAANsAAAAPAAAAAAAAAAAAAAAAAJgCAABkcnMvZG93bnJl&#10;di54bWxQSwUGAAAAAAQABAD1AAAAhAMAAAAA&#10;" fillcolor="white [3212]" strokecolor="black [3213]" strokeweight="2pt"/>
                  <v:rect id="59 Rectángulo" o:spid="_x0000_s1029" style="position:absolute;top:11049;width:1743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IhsUA&#10;AADbAAAADwAAAGRycy9kb3ducmV2LnhtbESPQWvCQBSE70L/w/IKvZlNK0qbugaxSIsHwaSgx0f2&#10;NUmTfRuyG03/vSsIPQ4z8w2zTEfTijP1rras4DmKQRAXVtdcKvjOt9NXEM4ja2wtk4I/cpCuHiZL&#10;TLS98IHOmS9FgLBLUEHlfZdI6YqKDLrIdsTB+7G9QR9kX0rd4yXATStf4nghDdYcFirsaFNR0WSD&#10;UTDbN6eDlF32OZj5sfn43ZV5hko9PY7rdxCeRv8fvre/tIL5G9y+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9QiGxQAAANsAAAAPAAAAAAAAAAAAAAAAAJgCAABkcnMv&#10;ZG93bnJldi54bWxQSwUGAAAAAAQABAD1AAAAigMAAAAA&#10;" fillcolor="white [3212]" strokecolor="black [3213]" strokeweight="2pt"/>
                  <v:rect id="60 Rectángulo" o:spid="_x0000_s1030" style="position:absolute;left:22764;top:11049;width:1143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rpsEA&#10;AADbAAAADwAAAGRycy9kb3ducmV2LnhtbERPTWvCQBC9C/6HZYTezMaWBkldpVhKpQchiaDHITtN&#10;0mRnQ3bV+O/dg+Dx8b5Xm9F04kKDaywrWEQxCOLS6oYrBYfie74E4Tyyxs4yKbiRg816Ollhqu2V&#10;M7rkvhIhhF2KCmrv+1RKV9Zk0EW2Jw7cnx0M+gCHSuoBryHcdPI1jhNpsOHQUGNP25rKNj8bBW/7&#10;9pRJ2ec/Z/N+bL/+f6siR6VeZuPnBwhPo3+KH+6dVpCE9e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ja6bBAAAA2wAAAA8AAAAAAAAAAAAAAAAAmAIAAGRycy9kb3du&#10;cmV2LnhtbFBLBQYAAAAABAAEAPUAAACGAwAAAAA=&#10;" fillcolor="white [3212]" strokecolor="black [3213]" strokeweight="2pt"/>
                  <v:rect id="61 Rectángulo" o:spid="_x0000_s1031" style="position:absolute;top:16573;width:3419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PcQA&#10;AADbAAAADwAAAGRycy9kb3ducmV2LnhtbESPT2vCQBTE74LfYXmCN92kopToKmIRi4eCsVCPj+xr&#10;kib7NmQ3f/rtu4VCj8PM/IbZHUZTi55aV1pWEC8jEMSZ1SXnCt7v58UzCOeRNdaWScE3OTjsp5Md&#10;JtoOfKM+9bkIEHYJKii8bxIpXVaQQbe0DXHwPm1r0AfZ5lK3OAS4qeVTFG2kwZLDQoENnQrKqrQz&#10;ClZv1eMmZZNeOrP+qF6+rvk9RaXms/G4BeFp9P/hv/arVrCJ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vzj3EAAAA2wAAAA8AAAAAAAAAAAAAAAAAmAIAAGRycy9k&#10;b3ducmV2LnhtbFBLBQYAAAAABAAEAPUAAACJAwAAAAA=&#10;" fillcolor="white [3212]" strokecolor="black [3213]" strokeweight="2pt"/>
                  <v:rect id="111 Rectángulo" o:spid="_x0000_s1032" style="position:absolute;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JHcAA&#10;AADcAAAADwAAAGRycy9kb3ducmV2LnhtbERP24rCMBB9F/Yfwiz4pmkFl6VrFC+Isk9b9QOGZnph&#10;m0lJoq1/bwTBtzmc6yxWg2nFjZxvLCtIpwkI4sLqhisFl/N+8g3CB2SNrWVScCcPq+XHaIGZtj3n&#10;dDuFSsQQ9hkqqEPoMil9UZNBP7UdceRK6wyGCF0ltcM+hptWzpLkSxpsODbU2NG2puL/dDUKtuX9&#10;Lz3s8vWvc8Ft5mXed+VGqfHnsP4BEWgIb/HLfdRxfprC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vJHcAAAADcAAAADwAAAAAAAAAAAAAAAACYAgAAZHJzL2Rvd25y&#10;ZXYueG1sUEsFBgAAAAAEAAQA9QAAAIUDAAAAAA==&#10;" fillcolor="#bfbfbf [2412]" strokecolor="black [3213]" strokeweight="2pt"/>
                  <v:rect id="112 Rectángulo" o:spid="_x0000_s1033" style="position:absolute;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XasAA&#10;AADcAAAADwAAAGRycy9kb3ducmV2LnhtbERP24rCMBB9X/Afwgi+rWkFF6lG8cLisk9W/YChmV6w&#10;mZQka+vfmwXBtzmc66w2g2nFnZxvLCtIpwkI4sLqhisF18v35wKED8gaW8uk4EEeNuvRxwozbXvO&#10;6X4OlYgh7DNUUIfQZVL6oiaDfmo74siV1hkMEbpKaod9DDetnCXJlzTYcGyosaN9TcXt/GcU7MvH&#10;KT0e8u2vc8Ht5mXed+VOqcl42C5BBBrCW/xy/+g4P53B/zPxAr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lXasAAAADcAAAADwAAAAAAAAAAAAAAAACYAgAAZHJzL2Rvd25y&#10;ZXYueG1sUEsFBgAAAAAEAAQA9QAAAIUDAAAAAA==&#10;" fillcolor="#bfbfbf [2412]" strokecolor="black [3213]" strokeweight="2pt"/>
                  <v:rect id="113 Rectángulo" o:spid="_x0000_s1034" style="position:absolute;left:6000;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Y8EA&#10;AADcAAAADwAAAGRycy9kb3ducmV2LnhtbERPTYvCMBC9C/6HMII3TVVcpBpFlGVlD4JV0OPQjG1t&#10;MylN1O6/N8KCt3m8z1msWlOJBzWusKxgNIxAEKdWF5wpOB2/BzMQziNrrCyTgj9ysFp2OwuMtX3y&#10;gR6Jz0QIYRejgtz7OpbSpTkZdENbEwfuahuDPsAmk7rBZwg3lRxH0Zc0WHBoyLGmTU5pmdyNgsm+&#10;vBykrJOfu5mey+3tNzsmqFS/167nIDy1/iP+d+90mD+awPuZc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f7GPBAAAA3AAAAA8AAAAAAAAAAAAAAAAAmAIAAGRycy9kb3du&#10;cmV2LnhtbFBLBQYAAAAABAAEAPUAAACGAwAAAAA=&#10;" fillcolor="white [3212]" strokecolor="black [3213]" strokeweight="2pt"/>
                  <v:rect id="114 Rectángulo" o:spid="_x0000_s1035" style="position:absolute;left:6000;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0F8IA&#10;AADcAAAADwAAAGRycy9kb3ducmV2LnhtbERPTYvCMBC9C/6HMII3TdVVpBpFXJZdPCxYBT0OzdjW&#10;NpPSRO3+e7MgeJvH+5zlujWVuFPjCssKRsMIBHFqdcGZguPhazAH4TyyxsoyKfgjB+tVt7PEWNsH&#10;7+me+EyEEHYxKsi9r2MpXZqTQTe0NXHgLrYx6ANsMqkbfIRwU8lxFM2kwYJDQ441bXNKy+RmFEx+&#10;y/Neyjr5vpnpqfy87rJDgkr1e+1mAcJT69/il/tHh/mjD/h/Jl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nQXwgAAANwAAAAPAAAAAAAAAAAAAAAAAJgCAABkcnMvZG93&#10;bnJldi54bWxQSwUGAAAAAAQABAD1AAAAhwMAAAAA&#10;" fillcolor="white [3212]" strokecolor="black [3213]" strokeweight="2pt"/>
                  <v:rect id="115 Rectángulo" o:spid="_x0000_s1036" style="position:absolute;left:22764;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RjMMA&#10;AADcAAAADwAAAGRycy9kb3ducmV2LnhtbERPTWvCQBC9C/6HZQrezMaKUmI2oVhKi4eCSaEeh+w0&#10;SZOdDdlV03/vFoTe5vE+J80n04sLja61rGAVxSCIK6tbrhV8lq/LJxDOI2vsLZOCX3KQZ/NZiom2&#10;Vz7SpfC1CCHsElTQeD8kUrqqIYMusgNx4L7taNAHONZSj3gN4aaXj3G8lQZbDg0NDrRvqOqKs1Gw&#10;/uhORymH4u1sNl/dy8+hLgtUavEwPe9AeJr8v/juftdh/moDf8+EC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rRjMMAAADcAAAADwAAAAAAAAAAAAAAAACYAgAAZHJzL2Rv&#10;d25yZXYueG1sUEsFBgAAAAAEAAQA9QAAAIgDAAAAAA==&#10;" fillcolor="white [3212]" strokecolor="black [3213]" strokeweight="2pt"/>
                  <v:rect id="116 Rectángulo" o:spid="_x0000_s1037" style="position:absolute;left:22764;top:5619;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P+8MA&#10;AADcAAAADwAAAGRycy9kb3ducmV2LnhtbERPS2vCQBC+F/oflil4q5soFYmuUipi6aFgUqjHITtN&#10;0mRnQ3bz6L/vCoK3+fies91PphEDda6yrCCeRyCIc6srLhR8ZcfnNQjnkTU2lknBHznY7x4ftpho&#10;O/KZhtQXIoSwS1BB6X2bSOnykgy6uW2JA/djO4M+wK6QusMxhJtGLqJoJQ1WHBpKbOmtpLxOe6Ng&#10;+VlfzlK26ak3L9/14fejyFJUavY0vW5AeJr8XXxzv+swP17B9Zlwgd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P+8MAAADcAAAADwAAAAAAAAAAAAAAAACYAgAAZHJzL2Rv&#10;d25yZXYueG1sUEsFBgAAAAAEAAQA9QAAAIgDAAAAAA==&#10;" fillcolor="white [3212]" strokecolor="black [3213]" strokeweight="2pt"/>
                  <v:rect id="117 Rectángulo" o:spid="_x0000_s1038" style="position:absolute;left:28860;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TqYMIA&#10;AADcAAAADwAAAGRycy9kb3ducmV2LnhtbERPTYvCMBC9C/6HMII3TVVWpRpFXJZdPCxYBT0OzdjW&#10;NpPSRO3+e7MgeJvH+5zlujWVuFPjCssKRsMIBHFqdcGZguPhazAH4TyyxsoyKfgjB+tVt7PEWNsH&#10;7+me+EyEEHYxKsi9r2MpXZqTQTe0NXHgLrYx6ANsMqkbfIRwU8lxFE2lwYJDQ441bXNKy+RmFEx+&#10;y/Neyjr5vpmPU/l53WWHBJXq99rNAoSn1r/FL/ePDvNHM/h/Jl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OpgwgAAANwAAAAPAAAAAAAAAAAAAAAAAJgCAABkcnMvZG93&#10;bnJldi54bWxQSwUGAAAAAAQABAD1AAAAhwMAAAAA&#10;" fillcolor="white [3212]" strokecolor="black [3213]" strokeweight="2pt"/>
                  <v:rect id="118 Rectángulo" o:spid="_x0000_s1039" style="position:absolute;left:12096;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EsUA&#10;AADcAAAADwAAAGRycy9kb3ducmV2LnhtbESPQWvCQBCF70L/wzIFb7qJRSmpaygtUvFQMBba45Cd&#10;JmmysyG7avz3zqHgbYb35r1v1vnoOnWmITSeDaTzBBRx6W3DlYGv43b2DCpEZIudZzJwpQD55mGy&#10;xsz6Cx/oXMRKSQiHDA3UMfaZ1qGsyWGY+55YtF8/OIyyDpW2A14k3HV6kSQr7bBhaaixp7eayrY4&#10;OQNPn+3PQeu++Di55Xf7/revjgUaM30cX19ARRrj3fx/vbOCnwqt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4SxQAAANwAAAAPAAAAAAAAAAAAAAAAAJgCAABkcnMv&#10;ZG93bnJldi54bWxQSwUGAAAAAAQABAD1AAAAigMAAAAA&#10;" fillcolor="white [3212]" strokecolor="black [3213]" strokeweight="2pt"/>
                  <v:rect id="119 Rectángulo" o:spid="_x0000_s1040" style="position:absolute;left:12096;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bicIA&#10;AADcAAAADwAAAGRycy9kb3ducmV2LnhtbERPTYvCMBC9C/6HMII3TVVWtBpFXJZdPCxYBT0OzdjW&#10;NpPSRO3+e7MgeJvH+5zlujWVuFPjCssKRsMIBHFqdcGZguPhazAD4TyyxsoyKfgjB+tVt7PEWNsH&#10;7+me+EyEEHYxKsi9r2MpXZqTQTe0NXHgLrYx6ANsMqkbfIRwU8lxFE2lwYJDQ441bXNKy+RmFEx+&#10;y/Neyjr5vpmPU/l53WWHBJXq99rNAoSn1r/FL/ePDvNHc/h/Jl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9uJwgAAANwAAAAPAAAAAAAAAAAAAAAAAJgCAABkcnMvZG93&#10;bnJldi54bWxQSwUGAAAAAAQABAD1AAAAhwMAAAAA&#10;" fillcolor="white [3212]" strokecolor="black [3213]" strokeweight="2pt"/>
                </v:group>
                <v:rect id="62 Rectángulo" o:spid="_x0000_s1041" style="position:absolute;left:190;top:11239;width:533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jSsIA&#10;AADbAAAADwAAAGRycy9kb3ducmV2LnhtbESPT4vCMBTE74LfITxhb5oqKKUaRRd29eDFPwePj+bZ&#10;FJuX2mRr99sbQfA4zMxvmMWqs5VoqfGlYwXjUQKCOHe65ELB+fQzTEH4gKyxckwK/snDatnvLTDT&#10;7sEHao+hEBHCPkMFJoQ6k9Lnhiz6kauJo3d1jcUQZVNI3eAjwm0lJ0kykxZLjgsGa/o2lN+Of1aB&#10;304vpzy9p7fid5O2xhzWcm+U+hp06zmIQF34hN/tnVYwm8Dr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yNKwgAAANsAAAAPAAAAAAAAAAAAAAAAAJgCAABkcnMvZG93&#10;bnJldi54bWxQSwUGAAAAAAQABAD1AAAAhwMAAAAA&#10;" fillcolor="#bfbfbf [2412]" stroked="f" strokeweight="2pt"/>
                <v:rect id="97 Rectángulo" o:spid="_x0000_s1042" style="position:absolute;left:190;top:16764;width:533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w9cQA&#10;AADbAAAADwAAAGRycy9kb3ducmV2LnhtbESPQWvCQBSE70L/w/IK3nTTgppGN2IL1R68RHvw+Mi+&#10;ZkOyb9PsNsZ/3y0UPA4z8w2z2Y62FQP1vnas4GmegCAuna65UvB5fp+lIHxA1tg6JgU38rDNHyYb&#10;zLS7ckHDKVQiQthnqMCE0GVS+tKQRT93HXH0vlxvMUTZV1L3eI1w28rnJFlKizXHBYMdvRkqm9OP&#10;VeAPi8u5TL/Tptq/poMxxU4ejVLTx3G3BhFoDPfwf/tDK3hZwd+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8PXEAAAA2wAAAA8AAAAAAAAAAAAAAAAAmAIAAGRycy9k&#10;b3ducmV2LnhtbFBLBQYAAAAABAAEAPUAAACJAwAAAAA=&#10;" fillcolor="#bfbfbf [2412]" stroked="f" strokeweight="2pt"/>
              </v:group>
            </w:pict>
          </mc:Fallback>
        </mc:AlternateContent>
      </w:r>
    </w:p>
    <w:p w14:paraId="74E111A9" w14:textId="77777777" w:rsidR="00945D0A" w:rsidRPr="00CD56C0" w:rsidRDefault="00945D0A" w:rsidP="00B607D8">
      <w:pPr>
        <w:spacing w:after="200" w:line="276" w:lineRule="auto"/>
        <w:jc w:val="both"/>
        <w:rPr>
          <w:rFonts w:ascii="ITC Avant Garde" w:hAnsi="ITC Avant Garde"/>
          <w:sz w:val="22"/>
          <w:szCs w:val="22"/>
        </w:rPr>
      </w:pPr>
    </w:p>
    <w:p w14:paraId="796F8397" w14:textId="2BC8B5B7"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52448" behindDoc="0" locked="0" layoutInCell="1" allowOverlap="1" wp14:anchorId="61C7B672" wp14:editId="0515AE34">
                <wp:simplePos x="0" y="0"/>
                <wp:positionH relativeFrom="column">
                  <wp:posOffset>120015</wp:posOffset>
                </wp:positionH>
                <wp:positionV relativeFrom="paragraph">
                  <wp:posOffset>29210</wp:posOffset>
                </wp:positionV>
                <wp:extent cx="1000125" cy="371475"/>
                <wp:effectExtent l="0" t="0" r="28575" b="28575"/>
                <wp:wrapNone/>
                <wp:docPr id="101" name="10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D1A0139"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7B672" id="_x0000_s1035" type="#_x0000_t202" style="position:absolute;left:0;text-align:left;margin-left:9.45pt;margin-top:2.3pt;width:78.75pt;height:2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" fillcolor="white [3201]" strokecolor="white [3212]" strokeweight=".5pt">
                <v:path arrowok="t"/>
                <v:textbox>
                  <w:txbxContent>
                    <w:p w14:paraId="7D1A0139"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v:textbox>
              </v:shape>
            </w:pict>
          </mc:Fallback>
        </mc:AlternateContent>
      </w:r>
    </w:p>
    <w:p w14:paraId="46183A28" w14:textId="20A19831"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53472" behindDoc="0" locked="0" layoutInCell="1" allowOverlap="1" wp14:anchorId="45AF2BD3" wp14:editId="25B80B98">
                <wp:simplePos x="0" y="0"/>
                <wp:positionH relativeFrom="column">
                  <wp:posOffset>120015</wp:posOffset>
                </wp:positionH>
                <wp:positionV relativeFrom="paragraph">
                  <wp:posOffset>262255</wp:posOffset>
                </wp:positionV>
                <wp:extent cx="1000125" cy="371475"/>
                <wp:effectExtent l="0" t="0" r="28575" b="28575"/>
                <wp:wrapNone/>
                <wp:docPr id="102" name="10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AEEFE8"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F2BD3" id="_x0000_s1036" type="#_x0000_t202" style="position:absolute;left:0;text-align:left;margin-left:9.45pt;margin-top:20.65pt;width:78.75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" fillcolor="white [3201]" strokecolor="white [3212]" strokeweight=".5pt">
                <v:path arrowok="t"/>
                <v:textbox>
                  <w:txbxContent>
                    <w:p w14:paraId="51AEEFE8"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v:textbox>
              </v:shape>
            </w:pict>
          </mc:Fallback>
        </mc:AlternateContent>
      </w:r>
    </w:p>
    <w:p w14:paraId="2A7BE594" w14:textId="77777777" w:rsidR="00945D0A" w:rsidRPr="00CD56C0" w:rsidRDefault="00945D0A" w:rsidP="00B607D8">
      <w:pPr>
        <w:spacing w:after="200" w:line="276" w:lineRule="auto"/>
        <w:jc w:val="both"/>
        <w:rPr>
          <w:rFonts w:ascii="ITC Avant Garde" w:hAnsi="ITC Avant Garde"/>
          <w:sz w:val="22"/>
          <w:szCs w:val="22"/>
        </w:rPr>
      </w:pPr>
    </w:p>
    <w:p w14:paraId="6E231875" w14:textId="77893095"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54496" behindDoc="0" locked="0" layoutInCell="1" allowOverlap="1" wp14:anchorId="6C311385" wp14:editId="5AB89DC3">
                <wp:simplePos x="0" y="0"/>
                <wp:positionH relativeFrom="column">
                  <wp:posOffset>120015</wp:posOffset>
                </wp:positionH>
                <wp:positionV relativeFrom="paragraph">
                  <wp:posOffset>234315</wp:posOffset>
                </wp:positionV>
                <wp:extent cx="1000125" cy="371475"/>
                <wp:effectExtent l="0" t="0" r="28575" b="28575"/>
                <wp:wrapNone/>
                <wp:docPr id="103" name="10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9C07FDA"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1385" id="_x0000_s1037" type="#_x0000_t202" style="position:absolute;left:0;text-align:left;margin-left:9.45pt;margin-top:18.45pt;width:78.75pt;height:2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" fillcolor="white [3201]" strokecolor="white [3212]" strokeweight=".5pt">
                <v:path arrowok="t"/>
                <v:textbox>
                  <w:txbxContent>
                    <w:p w14:paraId="29C07FDA"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v:textbox>
              </v:shape>
            </w:pict>
          </mc:Fallback>
        </mc:AlternateContent>
      </w:r>
    </w:p>
    <w:p w14:paraId="536E3B76" w14:textId="77777777" w:rsidR="00945D0A" w:rsidRPr="00CD56C0" w:rsidRDefault="00945D0A" w:rsidP="00B607D8">
      <w:pPr>
        <w:spacing w:after="200" w:line="276" w:lineRule="auto"/>
        <w:jc w:val="both"/>
        <w:rPr>
          <w:rFonts w:ascii="ITC Avant Garde" w:hAnsi="ITC Avant Garde"/>
          <w:sz w:val="22"/>
          <w:szCs w:val="22"/>
        </w:rPr>
      </w:pPr>
    </w:p>
    <w:p w14:paraId="46EBFA8E" w14:textId="77777777" w:rsidR="00C0100E" w:rsidRPr="00CD56C0" w:rsidRDefault="00C0100E" w:rsidP="00B607D8">
      <w:pPr>
        <w:spacing w:after="200" w:line="276" w:lineRule="auto"/>
        <w:jc w:val="both"/>
        <w:rPr>
          <w:rFonts w:ascii="ITC Avant Garde" w:hAnsi="ITC Avant Garde"/>
          <w:sz w:val="22"/>
          <w:szCs w:val="22"/>
        </w:rPr>
      </w:pPr>
    </w:p>
    <w:p w14:paraId="65F7E782" w14:textId="77777777" w:rsidR="00821803" w:rsidRPr="00CD56C0" w:rsidRDefault="00821803" w:rsidP="00B607D8">
      <w:pPr>
        <w:spacing w:after="200" w:line="276" w:lineRule="auto"/>
        <w:jc w:val="center"/>
        <w:rPr>
          <w:rFonts w:ascii="ITC Avant Garde" w:hAnsi="ITC Avant Garde"/>
          <w:sz w:val="16"/>
          <w:szCs w:val="16"/>
        </w:rPr>
      </w:pPr>
      <w:r w:rsidRPr="00CD56C0">
        <w:rPr>
          <w:rFonts w:ascii="ITC Avant Garde" w:hAnsi="ITC Avant Garde"/>
          <w:sz w:val="16"/>
          <w:szCs w:val="16"/>
        </w:rPr>
        <w:t xml:space="preserve">Gráfica 3: Costos </w:t>
      </w:r>
      <w:r w:rsidR="00960669" w:rsidRPr="00CD56C0">
        <w:rPr>
          <w:rFonts w:ascii="ITC Avant Garde" w:hAnsi="ITC Avant Garde"/>
          <w:sz w:val="16"/>
          <w:szCs w:val="16"/>
        </w:rPr>
        <w:t>C</w:t>
      </w:r>
      <w:r w:rsidRPr="00CD56C0">
        <w:rPr>
          <w:rFonts w:ascii="ITC Avant Garde" w:hAnsi="ITC Avant Garde"/>
          <w:sz w:val="16"/>
          <w:szCs w:val="16"/>
        </w:rPr>
        <w:t xml:space="preserve">ompletamente </w:t>
      </w:r>
      <w:r w:rsidR="00960669" w:rsidRPr="00CD56C0">
        <w:rPr>
          <w:rFonts w:ascii="ITC Avant Garde" w:hAnsi="ITC Avant Garde"/>
          <w:sz w:val="16"/>
          <w:szCs w:val="16"/>
        </w:rPr>
        <w:t>D</w:t>
      </w:r>
      <w:r w:rsidRPr="00CD56C0">
        <w:rPr>
          <w:rFonts w:ascii="ITC Avant Garde" w:hAnsi="ITC Avant Garde"/>
          <w:sz w:val="16"/>
          <w:szCs w:val="16"/>
        </w:rPr>
        <w:t>istribuidos</w:t>
      </w:r>
    </w:p>
    <w:p w14:paraId="727962D4" w14:textId="77777777" w:rsidR="00B57730" w:rsidRPr="00CD56C0" w:rsidRDefault="00B57730" w:rsidP="00B607D8">
      <w:pPr>
        <w:keepNext/>
        <w:spacing w:after="200" w:line="276" w:lineRule="auto"/>
        <w:jc w:val="both"/>
        <w:rPr>
          <w:rFonts w:ascii="ITC Avant Garde" w:hAnsi="ITC Avant Garde"/>
          <w:b/>
          <w:i/>
          <w:sz w:val="22"/>
          <w:szCs w:val="22"/>
        </w:rPr>
      </w:pPr>
      <w:r w:rsidRPr="00CD56C0">
        <w:rPr>
          <w:rFonts w:ascii="ITC Avant Garde" w:hAnsi="ITC Avant Garde"/>
          <w:b/>
          <w:i/>
          <w:sz w:val="22"/>
          <w:szCs w:val="22"/>
        </w:rPr>
        <w:t>Costo Incremental de Largo Plazo</w:t>
      </w:r>
    </w:p>
    <w:p w14:paraId="35D161D7" w14:textId="77777777" w:rsidR="00B57730" w:rsidRPr="00CD56C0" w:rsidRDefault="00B57730" w:rsidP="00B607D8">
      <w:pPr>
        <w:keepNext/>
        <w:spacing w:after="200" w:line="276" w:lineRule="auto"/>
        <w:jc w:val="both"/>
        <w:rPr>
          <w:rFonts w:ascii="ITC Avant Garde" w:hAnsi="ITC Avant Garde"/>
          <w:sz w:val="22"/>
          <w:szCs w:val="22"/>
        </w:rPr>
      </w:pPr>
      <w:r w:rsidRPr="00CD56C0">
        <w:rPr>
          <w:rFonts w:ascii="ITC Avant Garde" w:hAnsi="ITC Avant Garde"/>
          <w:sz w:val="22"/>
          <w:szCs w:val="22"/>
        </w:rPr>
        <w:t>La literatura económica señala que un precio es eficiente cuando es igual al costo marginal de producir el bien o servicio de que se trate.</w:t>
      </w:r>
      <w:r w:rsidRPr="00CD56C0">
        <w:rPr>
          <w:rFonts w:ascii="ITC Avant Garde" w:hAnsi="ITC Avant Garde"/>
          <w:sz w:val="22"/>
          <w:szCs w:val="22"/>
          <w:vertAlign w:val="superscript"/>
        </w:rPr>
        <w:footnoteReference w:id="18"/>
      </w:r>
      <w:r w:rsidRPr="00CD56C0">
        <w:rPr>
          <w:rFonts w:ascii="ITC Avant Garde" w:hAnsi="ITC Avant Garde"/>
          <w:sz w:val="22"/>
          <w:szCs w:val="22"/>
        </w:rPr>
        <w:t xml:space="preserve"> A cualquier otro nivel de precio, la cantidad consumida del bien o servicio será menor, por lo que existirá una pérdida de bienestar asociada.</w:t>
      </w:r>
      <w:r w:rsidRPr="00CD56C0">
        <w:rPr>
          <w:rFonts w:ascii="ITC Avant Garde" w:hAnsi="ITC Avant Garde"/>
          <w:sz w:val="22"/>
          <w:szCs w:val="22"/>
          <w:vertAlign w:val="superscript"/>
        </w:rPr>
        <w:footnoteReference w:id="19"/>
      </w:r>
      <w:r w:rsidRPr="00CD56C0">
        <w:rPr>
          <w:rFonts w:ascii="ITC Avant Garde" w:hAnsi="ITC Avant Garde"/>
          <w:sz w:val="22"/>
          <w:szCs w:val="22"/>
        </w:rPr>
        <w:t xml:space="preserve">. Como ya lo señalamos en los párrafos anteriores, esta medida de costo, que parte de un análisis de corto plazo al suponer que la capacidad instalada se mantiene constante, no permite la recuperación de las inversiones en activos fijos. </w:t>
      </w:r>
    </w:p>
    <w:p w14:paraId="3CA354A4" w14:textId="77777777" w:rsidR="00B57730" w:rsidRPr="00CD56C0" w:rsidRDefault="00B57730" w:rsidP="00B607D8">
      <w:pPr>
        <w:spacing w:after="200" w:line="276" w:lineRule="auto"/>
        <w:jc w:val="both"/>
        <w:rPr>
          <w:rFonts w:ascii="ITC Avant Garde" w:hAnsi="ITC Avant Garde"/>
          <w:sz w:val="22"/>
          <w:szCs w:val="22"/>
        </w:rPr>
      </w:pPr>
      <w:r w:rsidRPr="00CD56C0">
        <w:rPr>
          <w:rFonts w:ascii="ITC Avant Garde" w:hAnsi="ITC Avant Garde"/>
          <w:sz w:val="22"/>
          <w:szCs w:val="22"/>
        </w:rPr>
        <w:t xml:space="preserve">Es por ello que a nivel internacional los órganos reguladores han optado por aplicar el costo incremental de largo plazo (en lo sucesivo “CILP”), el cual se refiere al cambio en el costo total de la empresa cuando el nivel de producción cambia por una cantidad discreta, de tal manera que la capacidad instalada de la empresa ya no se mantiene constante. La </w:t>
      </w:r>
      <w:r w:rsidR="001029E3" w:rsidRPr="00CD56C0">
        <w:rPr>
          <w:rFonts w:ascii="ITC Avant Garde" w:hAnsi="ITC Avant Garde"/>
          <w:sz w:val="22"/>
          <w:szCs w:val="22"/>
        </w:rPr>
        <w:t>UIT</w:t>
      </w:r>
      <w:r w:rsidRPr="00CD56C0">
        <w:rPr>
          <w:rFonts w:ascii="ITC Avant Garde" w:hAnsi="ITC Avant Garde"/>
          <w:sz w:val="22"/>
          <w:szCs w:val="22"/>
        </w:rPr>
        <w:t xml:space="preserve"> define al CILP como “</w:t>
      </w:r>
      <w:r w:rsidRPr="00CD56C0">
        <w:rPr>
          <w:rFonts w:ascii="ITC Avant Garde" w:hAnsi="ITC Avant Garde"/>
          <w:i/>
          <w:sz w:val="22"/>
          <w:szCs w:val="22"/>
        </w:rPr>
        <w:t>aquellos costos que son causados por la provisión de un incremento [o cambio discreto] definido en la producción (o, alternativamente, como aquellos costos que se ahorran cuando un monto definido en la producción ya no es provisto)</w:t>
      </w:r>
      <w:r w:rsidRPr="00CD56C0">
        <w:rPr>
          <w:rFonts w:ascii="ITC Avant Garde" w:hAnsi="ITC Avant Garde"/>
          <w:sz w:val="22"/>
          <w:szCs w:val="22"/>
        </w:rPr>
        <w:t>”.</w:t>
      </w:r>
      <w:r w:rsidRPr="00CD56C0">
        <w:rPr>
          <w:rFonts w:ascii="ITC Avant Garde" w:hAnsi="ITC Avant Garde"/>
          <w:sz w:val="22"/>
          <w:szCs w:val="22"/>
          <w:vertAlign w:val="superscript"/>
        </w:rPr>
        <w:footnoteReference w:id="20"/>
      </w:r>
    </w:p>
    <w:p w14:paraId="60F2E1C1" w14:textId="77777777" w:rsidR="00B57730" w:rsidRPr="00CD56C0" w:rsidRDefault="00B57730" w:rsidP="00B607D8">
      <w:pPr>
        <w:spacing w:after="200" w:line="276" w:lineRule="auto"/>
        <w:jc w:val="both"/>
        <w:rPr>
          <w:rFonts w:ascii="ITC Avant Garde" w:hAnsi="ITC Avant Garde"/>
          <w:sz w:val="22"/>
          <w:szCs w:val="22"/>
        </w:rPr>
      </w:pPr>
      <w:r w:rsidRPr="00CD56C0">
        <w:rPr>
          <w:rFonts w:ascii="ITC Avant Garde" w:hAnsi="ITC Avant Garde"/>
          <w:sz w:val="22"/>
          <w:szCs w:val="22"/>
        </w:rPr>
        <w:t xml:space="preserve">Así, el uso del CILP como metodología para calcular los costos de interconexión permite no sólo la recuperación de los costos fijos y variables atribuibles al servicio en cuestión, sino también los costos en activos fijos necesarios para su provisión. Es así que el CILP permite determinar tarifas que mantienen los incentivos de los operadores a invertir, a la vez que promueve una sana competencia al evitar incorporar a la tarifa de interconexión costos que no fueron contraídos de manera eficiente por los operadores o que no son causados por la prestación del servicio. </w:t>
      </w:r>
    </w:p>
    <w:p w14:paraId="60CBA292" w14:textId="77777777" w:rsidR="005E7129" w:rsidRPr="00C32394" w:rsidRDefault="005E7129" w:rsidP="00B607D8">
      <w:pPr>
        <w:spacing w:after="200" w:line="276" w:lineRule="auto"/>
        <w:jc w:val="both"/>
        <w:rPr>
          <w:rFonts w:ascii="ITC Avant Garde" w:hAnsi="ITC Avant Garde"/>
          <w:sz w:val="22"/>
          <w:szCs w:val="22"/>
        </w:rPr>
      </w:pPr>
      <w:r w:rsidRPr="00C32394">
        <w:rPr>
          <w:rFonts w:ascii="ITC Avant Garde" w:hAnsi="ITC Avant Garde"/>
          <w:sz w:val="22"/>
          <w:szCs w:val="22"/>
        </w:rPr>
        <w:t>La Comisión Europea en su recomendación 98/195/EC del 8 de enero de 1998 señaló que:</w:t>
      </w:r>
      <w:r w:rsidRPr="00C32394">
        <w:rPr>
          <w:rStyle w:val="Refdenotaalpie"/>
          <w:rFonts w:ascii="ITC Avant Garde" w:hAnsi="ITC Avant Garde"/>
          <w:sz w:val="22"/>
          <w:szCs w:val="22"/>
        </w:rPr>
        <w:footnoteReference w:id="21"/>
      </w:r>
    </w:p>
    <w:p w14:paraId="7F28A5BC" w14:textId="77777777" w:rsidR="005E7129" w:rsidRPr="00CD56C0" w:rsidRDefault="005E7129" w:rsidP="00B607D8">
      <w:pPr>
        <w:spacing w:after="200" w:line="276" w:lineRule="auto"/>
        <w:ind w:left="567" w:right="566"/>
        <w:jc w:val="both"/>
        <w:rPr>
          <w:rFonts w:ascii="ITC Avant Garde" w:hAnsi="ITC Avant Garde"/>
          <w:i/>
          <w:sz w:val="20"/>
          <w:szCs w:val="20"/>
        </w:rPr>
      </w:pPr>
      <w:r w:rsidRPr="00CD56C0">
        <w:rPr>
          <w:rFonts w:ascii="ITC Avant Garde" w:hAnsi="ITC Avant Garde"/>
          <w:i/>
          <w:sz w:val="20"/>
          <w:szCs w:val="20"/>
        </w:rPr>
        <w:t>3. Los costos de interconexión deben ser calculados con base en costos incrementales prospectivos promedio de largo plazo, dado que estos costos se aproximan de manera cercana a los de un operador eficiente que utiliza tecnología moderna. Los cargos de interconexión basados en estos costos pueden incluir mark ups justificados para cubrir una porción de los costos compartidos y comunes prospectivos de un operador eficiente, tal y como ocurriría bajo condiciones competitivas.</w:t>
      </w:r>
      <w:r w:rsidRPr="00CD56C0">
        <w:rPr>
          <w:rStyle w:val="Refdenotaalpie"/>
          <w:rFonts w:ascii="ITC Avant Garde" w:hAnsi="ITC Avant Garde"/>
          <w:i/>
          <w:sz w:val="20"/>
          <w:szCs w:val="20"/>
        </w:rPr>
        <w:footnoteReference w:id="22"/>
      </w:r>
    </w:p>
    <w:p w14:paraId="556B1050" w14:textId="77777777" w:rsidR="001543D1" w:rsidRPr="00CD56C0" w:rsidRDefault="001543D1" w:rsidP="00B607D8">
      <w:pPr>
        <w:spacing w:after="200" w:line="276" w:lineRule="auto"/>
        <w:jc w:val="both"/>
        <w:rPr>
          <w:rFonts w:ascii="ITC Avant Garde" w:hAnsi="ITC Avant Garde"/>
          <w:sz w:val="22"/>
          <w:szCs w:val="22"/>
        </w:rPr>
      </w:pPr>
      <w:r w:rsidRPr="00CD56C0">
        <w:rPr>
          <w:rFonts w:ascii="ITC Avant Garde" w:hAnsi="ITC Avant Garde"/>
          <w:sz w:val="22"/>
          <w:szCs w:val="22"/>
        </w:rPr>
        <w:t xml:space="preserve">Cabe destacar que existen </w:t>
      </w:r>
      <w:r w:rsidR="00363AD7" w:rsidRPr="00CD56C0">
        <w:rPr>
          <w:rFonts w:ascii="ITC Avant Garde" w:hAnsi="ITC Avant Garde"/>
          <w:sz w:val="22"/>
          <w:szCs w:val="22"/>
        </w:rPr>
        <w:t>diversos</w:t>
      </w:r>
      <w:r w:rsidRPr="00CD56C0">
        <w:rPr>
          <w:rFonts w:ascii="ITC Avant Garde" w:hAnsi="ITC Avant Garde"/>
          <w:sz w:val="22"/>
          <w:szCs w:val="22"/>
        </w:rPr>
        <w:t xml:space="preserve"> métodos basados en la metodología de costos incrementales de largo plazo. En este sentido, la discusión se encuentra en cuanto a qué costos deben ser incluidos como costos incrementales para la interconexión. Así, el incremento puede ser definido de manera angosta como un cambio pequeño en el volumen de un servicio en particular, o de manera amplia como la adición de un grupo de servicios con muchos incrementos posibles de diferente tamaño. Al considerar el largo plazo se permite la recuperación eficiente de los costos relevantes para el incremento seleccionado, costos que en el co</w:t>
      </w:r>
      <w:r w:rsidR="001029E3" w:rsidRPr="00CD56C0">
        <w:rPr>
          <w:rFonts w:ascii="ITC Avant Garde" w:hAnsi="ITC Avant Garde"/>
          <w:sz w:val="22"/>
          <w:szCs w:val="22"/>
        </w:rPr>
        <w:t>r</w:t>
      </w:r>
      <w:r w:rsidRPr="00CD56C0">
        <w:rPr>
          <w:rFonts w:ascii="ITC Avant Garde" w:hAnsi="ITC Avant Garde"/>
          <w:sz w:val="22"/>
          <w:szCs w:val="22"/>
        </w:rPr>
        <w:t>to plazo se tomarían como fijos.</w:t>
      </w:r>
    </w:p>
    <w:p w14:paraId="075DA003" w14:textId="77777777" w:rsidR="001543D1" w:rsidRPr="00CD56C0" w:rsidRDefault="001543D1" w:rsidP="00B607D8">
      <w:pPr>
        <w:spacing w:after="200" w:line="276" w:lineRule="auto"/>
        <w:jc w:val="both"/>
        <w:rPr>
          <w:rFonts w:ascii="ITC Avant Garde" w:hAnsi="ITC Avant Garde"/>
          <w:sz w:val="22"/>
          <w:szCs w:val="22"/>
        </w:rPr>
      </w:pPr>
      <w:r w:rsidRPr="00CD56C0">
        <w:rPr>
          <w:rFonts w:ascii="ITC Avant Garde" w:hAnsi="ITC Avant Garde"/>
          <w:sz w:val="22"/>
          <w:szCs w:val="22"/>
        </w:rPr>
        <w:t xml:space="preserve">Con respecto a lo anterior, </w:t>
      </w:r>
      <w:r w:rsidR="00363AD7" w:rsidRPr="00CD56C0">
        <w:rPr>
          <w:rFonts w:ascii="ITC Avant Garde" w:hAnsi="ITC Avant Garde"/>
          <w:sz w:val="22"/>
          <w:szCs w:val="22"/>
        </w:rPr>
        <w:t>entre las</w:t>
      </w:r>
      <w:r w:rsidRPr="00CD56C0">
        <w:rPr>
          <w:rFonts w:ascii="ITC Avant Garde" w:hAnsi="ITC Avant Garde"/>
          <w:sz w:val="22"/>
          <w:szCs w:val="22"/>
        </w:rPr>
        <w:t xml:space="preserve"> metodologías que han sido aplicadas para la determinación de las tarifas de interconexión</w:t>
      </w:r>
      <w:r w:rsidR="00363AD7" w:rsidRPr="00CD56C0">
        <w:rPr>
          <w:rFonts w:ascii="ITC Avant Garde" w:hAnsi="ITC Avant Garde"/>
          <w:sz w:val="22"/>
          <w:szCs w:val="22"/>
        </w:rPr>
        <w:t xml:space="preserve"> se encuentran los costos incrementales promedio de largo plazo, los</w:t>
      </w:r>
      <w:r w:rsidRPr="00CD56C0">
        <w:rPr>
          <w:rFonts w:ascii="ITC Avant Garde" w:hAnsi="ITC Avant Garde"/>
          <w:sz w:val="22"/>
          <w:szCs w:val="22"/>
        </w:rPr>
        <w:t xml:space="preserve"> costos incrementales totales de largo plazo y </w:t>
      </w:r>
      <w:r w:rsidR="00BD31D3">
        <w:rPr>
          <w:rFonts w:ascii="ITC Avant Garde" w:hAnsi="ITC Avant Garde"/>
          <w:sz w:val="22"/>
          <w:szCs w:val="22"/>
        </w:rPr>
        <w:t xml:space="preserve">los </w:t>
      </w:r>
      <w:r w:rsidRPr="00CD56C0">
        <w:rPr>
          <w:rFonts w:ascii="ITC Avant Garde" w:hAnsi="ITC Avant Garde"/>
          <w:sz w:val="22"/>
          <w:szCs w:val="22"/>
        </w:rPr>
        <w:t>costos incrementales de largo plazo puros.</w:t>
      </w:r>
    </w:p>
    <w:p w14:paraId="2DD0497D" w14:textId="77777777" w:rsidR="006711AB" w:rsidRPr="00CD56C0" w:rsidRDefault="00F82A6F" w:rsidP="00B607D8">
      <w:pPr>
        <w:spacing w:after="200" w:line="276" w:lineRule="auto"/>
        <w:jc w:val="both"/>
        <w:rPr>
          <w:rFonts w:ascii="ITC Avant Garde" w:hAnsi="ITC Avant Garde"/>
          <w:sz w:val="22"/>
          <w:szCs w:val="22"/>
          <w:lang w:val="es-MX"/>
        </w:rPr>
      </w:pPr>
      <w:r w:rsidRPr="00CD56C0">
        <w:rPr>
          <w:rFonts w:ascii="ITC Avant Garde" w:hAnsi="ITC Avant Garde"/>
          <w:b/>
          <w:sz w:val="22"/>
          <w:szCs w:val="22"/>
          <w:lang w:val="es-MX"/>
        </w:rPr>
        <w:t>Costo Incremental Promedio de Largo Plazo:</w:t>
      </w:r>
      <w:r w:rsidRPr="00CD56C0">
        <w:rPr>
          <w:rFonts w:ascii="ITC Avant Garde" w:hAnsi="ITC Avant Garde"/>
          <w:sz w:val="22"/>
          <w:szCs w:val="22"/>
          <w:lang w:val="es-MX"/>
        </w:rPr>
        <w:t xml:space="preserve"> Se considera el costo total que una concesionaria podría evitar en el largo plazo si dejara de proveer el servicio, pero continuara proveyendo el resto de los servicios, es decir, los costos comunes y compartidos no se incluyen en el cálculo porque no se los evitaría al eliminar el servicio. </w:t>
      </w:r>
    </w:p>
    <w:p w14:paraId="2AA0154E" w14:textId="77777777" w:rsidR="006711AB" w:rsidRPr="00CD56C0" w:rsidRDefault="006711AB" w:rsidP="00B607D8">
      <w:pPr>
        <w:spacing w:after="200" w:line="276" w:lineRule="auto"/>
        <w:jc w:val="both"/>
        <w:rPr>
          <w:rFonts w:ascii="ITC Avant Garde" w:hAnsi="ITC Avant Garde"/>
          <w:sz w:val="22"/>
          <w:szCs w:val="22"/>
          <w:lang w:val="es-MX"/>
        </w:rPr>
      </w:pPr>
      <w:r w:rsidRPr="00CD56C0">
        <w:rPr>
          <w:rFonts w:ascii="ITC Avant Garde" w:hAnsi="ITC Avant Garde"/>
          <w:sz w:val="22"/>
          <w:szCs w:val="22"/>
          <w:lang w:val="es-MX"/>
        </w:rPr>
        <w:t>Para este cálculo se debe considerar la operación de una empresa eficiente con la tecnología más avanzada disponible en el mercado.</w:t>
      </w:r>
      <w:r w:rsidR="00F01B44">
        <w:rPr>
          <w:rStyle w:val="Refdenotaalpie"/>
          <w:rFonts w:ascii="ITC Avant Garde" w:hAnsi="ITC Avant Garde"/>
          <w:sz w:val="22"/>
          <w:szCs w:val="22"/>
          <w:lang w:val="es-MX"/>
        </w:rPr>
        <w:footnoteReference w:id="23"/>
      </w:r>
      <w:r w:rsidRPr="00CD56C0">
        <w:rPr>
          <w:rFonts w:ascii="ITC Avant Garde" w:hAnsi="ITC Avant Garde"/>
          <w:sz w:val="22"/>
          <w:szCs w:val="22"/>
          <w:lang w:val="es-MX"/>
        </w:rPr>
        <w:t xml:space="preserve"> Dicho costo toma en cuenta únicamente los costos directamente asignables para la provisión de los servicios de interconexión de que se trate.  </w:t>
      </w:r>
    </w:p>
    <w:p w14:paraId="5A5E2375" w14:textId="77777777" w:rsidR="00EA2B8A" w:rsidRDefault="00376963" w:rsidP="00B607D8">
      <w:pPr>
        <w:spacing w:after="200" w:line="276" w:lineRule="auto"/>
        <w:jc w:val="both"/>
        <w:rPr>
          <w:rFonts w:ascii="ITC Avant Garde" w:hAnsi="ITC Avant Garde"/>
          <w:sz w:val="22"/>
          <w:szCs w:val="22"/>
        </w:rPr>
      </w:pPr>
      <w:r w:rsidRPr="00CD56C0">
        <w:rPr>
          <w:rFonts w:ascii="ITC Avant Garde" w:hAnsi="ITC Avant Garde"/>
          <w:sz w:val="22"/>
          <w:szCs w:val="22"/>
        </w:rPr>
        <w:t xml:space="preserve">En su aplicación práctica se han considerado </w:t>
      </w:r>
      <w:r w:rsidR="00F82A6F" w:rsidRPr="00CD56C0">
        <w:rPr>
          <w:rFonts w:ascii="ITC Avant Garde" w:hAnsi="ITC Avant Garde"/>
          <w:sz w:val="22"/>
          <w:szCs w:val="22"/>
        </w:rPr>
        <w:t>enfoque</w:t>
      </w:r>
      <w:r w:rsidRPr="00CD56C0">
        <w:rPr>
          <w:rFonts w:ascii="ITC Avant Garde" w:hAnsi="ITC Avant Garde"/>
          <w:sz w:val="22"/>
          <w:szCs w:val="22"/>
        </w:rPr>
        <w:t>s</w:t>
      </w:r>
      <w:r w:rsidR="00F82A6F" w:rsidRPr="00CD56C0">
        <w:rPr>
          <w:rFonts w:ascii="ITC Avant Garde" w:hAnsi="ITC Avant Garde"/>
          <w:sz w:val="22"/>
          <w:szCs w:val="22"/>
        </w:rPr>
        <w:t xml:space="preserve"> de grandes incrementos</w:t>
      </w:r>
      <w:r w:rsidRPr="00CD56C0">
        <w:rPr>
          <w:rFonts w:ascii="ITC Avant Garde" w:hAnsi="ITC Avant Garde"/>
          <w:sz w:val="22"/>
          <w:szCs w:val="22"/>
        </w:rPr>
        <w:t xml:space="preserve">, en el cual </w:t>
      </w:r>
      <w:r w:rsidR="00F82A6F" w:rsidRPr="00CD56C0">
        <w:rPr>
          <w:rFonts w:ascii="ITC Avant Garde" w:hAnsi="ITC Avant Garde"/>
          <w:sz w:val="22"/>
          <w:szCs w:val="22"/>
        </w:rPr>
        <w:t xml:space="preserve">todos los servicios que contribuyen a las economías de escala en la red se suman en un gran incremento; los costos de servicios individuales se identifican mediante la repartición del gran costo incremental (tráfico) </w:t>
      </w:r>
      <w:r w:rsidR="00EA2B8A" w:rsidRPr="00CD56C0">
        <w:rPr>
          <w:rFonts w:ascii="ITC Avant Garde" w:hAnsi="ITC Avant Garde"/>
          <w:sz w:val="22"/>
          <w:szCs w:val="22"/>
        </w:rPr>
        <w:t>usualmente mediante</w:t>
      </w:r>
      <w:r w:rsidR="00F82A6F" w:rsidRPr="00CD56C0">
        <w:rPr>
          <w:rFonts w:ascii="ITC Avant Garde" w:hAnsi="ITC Avant Garde"/>
          <w:sz w:val="22"/>
          <w:szCs w:val="22"/>
        </w:rPr>
        <w:t xml:space="preserve"> factores de ruteo del uso de recursos promedio. </w:t>
      </w:r>
    </w:p>
    <w:p w14:paraId="68831C57" w14:textId="353A4E3A" w:rsidR="001F3F43" w:rsidRDefault="001F3F43">
      <w:pPr>
        <w:rPr>
          <w:rFonts w:ascii="ITC Avant Garde" w:hAnsi="ITC Avant Garde"/>
          <w:sz w:val="22"/>
          <w:szCs w:val="22"/>
        </w:rPr>
      </w:pPr>
      <w:r>
        <w:rPr>
          <w:rFonts w:ascii="ITC Avant Garde" w:hAnsi="ITC Avant Garde"/>
          <w:sz w:val="22"/>
          <w:szCs w:val="22"/>
        </w:rPr>
        <w:br w:type="page"/>
      </w:r>
    </w:p>
    <w:p w14:paraId="18D7D4EC" w14:textId="77777777" w:rsidR="00F645E6" w:rsidRPr="00CD56C0" w:rsidRDefault="00F645E6" w:rsidP="00B607D8">
      <w:pPr>
        <w:spacing w:after="200" w:line="276" w:lineRule="auto"/>
        <w:jc w:val="both"/>
        <w:rPr>
          <w:rFonts w:ascii="ITC Avant Garde" w:hAnsi="ITC Avant Garde"/>
          <w:sz w:val="22"/>
          <w:szCs w:val="22"/>
        </w:rPr>
      </w:pPr>
    </w:p>
    <w:p w14:paraId="08E31179" w14:textId="77777777" w:rsidR="00945D0A" w:rsidRPr="00CD56C0" w:rsidRDefault="00945D0A" w:rsidP="00B607D8">
      <w:pPr>
        <w:keepNext/>
        <w:spacing w:line="276" w:lineRule="auto"/>
        <w:jc w:val="center"/>
        <w:rPr>
          <w:rFonts w:ascii="ITC Avant Garde" w:hAnsi="ITC Avant Garde"/>
          <w:sz w:val="22"/>
          <w:szCs w:val="22"/>
        </w:rPr>
      </w:pPr>
      <w:r w:rsidRPr="00CD56C0">
        <w:rPr>
          <w:rFonts w:ascii="ITC Avant Garde" w:hAnsi="ITC Avant Garde"/>
          <w:sz w:val="22"/>
          <w:szCs w:val="22"/>
        </w:rPr>
        <w:t>Servicios</w:t>
      </w:r>
    </w:p>
    <w:p w14:paraId="0A21F699" w14:textId="77777777" w:rsidR="00945D0A" w:rsidRPr="00CD56C0" w:rsidRDefault="00945D0A" w:rsidP="00B607D8">
      <w:pPr>
        <w:keepNext/>
        <w:spacing w:line="276" w:lineRule="auto"/>
        <w:rPr>
          <w:rFonts w:ascii="ITC Avant Garde" w:hAnsi="ITC Avant Garde"/>
          <w:sz w:val="22"/>
          <w:szCs w:val="22"/>
        </w:rPr>
      </w:pPr>
      <w:r w:rsidRPr="00CD56C0">
        <w:rPr>
          <w:rFonts w:ascii="ITC Avant Garde" w:hAnsi="ITC Avant Garde"/>
          <w:sz w:val="22"/>
          <w:szCs w:val="22"/>
        </w:rPr>
        <w:tab/>
      </w:r>
      <w:r w:rsidRPr="00CD56C0">
        <w:rPr>
          <w:rFonts w:ascii="ITC Avant Garde" w:hAnsi="ITC Avant Garde"/>
          <w:sz w:val="22"/>
          <w:szCs w:val="22"/>
        </w:rPr>
        <w:tab/>
      </w:r>
      <w:r w:rsidRPr="00CD56C0">
        <w:rPr>
          <w:rFonts w:ascii="ITC Avant Garde" w:hAnsi="ITC Avant Garde"/>
          <w:sz w:val="22"/>
          <w:szCs w:val="22"/>
        </w:rPr>
        <w:tab/>
        <w:t xml:space="preserve">    1            2             3                           4            5</w:t>
      </w:r>
    </w:p>
    <w:p w14:paraId="53FE026E" w14:textId="3784B5E1"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g">
            <w:drawing>
              <wp:anchor distT="0" distB="0" distL="114300" distR="114300" simplePos="0" relativeHeight="251756544" behindDoc="0" locked="0" layoutInCell="1" allowOverlap="1" wp14:anchorId="31C6B54D" wp14:editId="65924598">
                <wp:simplePos x="0" y="0"/>
                <wp:positionH relativeFrom="column">
                  <wp:posOffset>1205865</wp:posOffset>
                </wp:positionH>
                <wp:positionV relativeFrom="paragraph">
                  <wp:posOffset>147955</wp:posOffset>
                </wp:positionV>
                <wp:extent cx="3419475" cy="2143125"/>
                <wp:effectExtent l="0" t="0" r="28575" b="28575"/>
                <wp:wrapNone/>
                <wp:docPr id="26" name="2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9475" cy="2143125"/>
                          <a:chOff x="0" y="0"/>
                          <a:chExt cx="3419475" cy="2143125"/>
                        </a:xfrm>
                      </wpg:grpSpPr>
                      <wps:wsp>
                        <wps:cNvPr id="27" name="27 Rectángulo"/>
                        <wps:cNvSpPr/>
                        <wps:spPr>
                          <a:xfrm>
                            <a:off x="28860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Rectángulo"/>
                        <wps:cNvSpPr/>
                        <wps:spPr>
                          <a:xfrm>
                            <a:off x="0" y="1104900"/>
                            <a:ext cx="17430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29 Rectángulo"/>
                        <wps:cNvSpPr/>
                        <wps:spPr>
                          <a:xfrm>
                            <a:off x="2276475" y="1104900"/>
                            <a:ext cx="11430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30 Rectángulo"/>
                        <wps:cNvSpPr/>
                        <wps:spPr>
                          <a:xfrm>
                            <a:off x="0" y="1657350"/>
                            <a:ext cx="34194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31 Rectángulo"/>
                        <wps:cNvSpPr/>
                        <wps:spPr>
                          <a:xfrm>
                            <a:off x="0" y="0"/>
                            <a:ext cx="533400" cy="4857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Rectángulo"/>
                        <wps:cNvSpPr/>
                        <wps:spPr>
                          <a:xfrm>
                            <a:off x="0" y="552450"/>
                            <a:ext cx="533400" cy="4857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33 Rectángulo"/>
                        <wps:cNvSpPr/>
                        <wps:spPr>
                          <a:xfrm>
                            <a:off x="6000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Rectángulo"/>
                        <wps:cNvSpPr/>
                        <wps:spPr>
                          <a:xfrm>
                            <a:off x="6000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35 Rectángulo"/>
                        <wps:cNvSpPr/>
                        <wps:spPr>
                          <a:xfrm>
                            <a:off x="22764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Rectángulo"/>
                        <wps:cNvSpPr/>
                        <wps:spPr>
                          <a:xfrm>
                            <a:off x="2276475" y="56197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37 Rectángulo"/>
                        <wps:cNvSpPr/>
                        <wps:spPr>
                          <a:xfrm>
                            <a:off x="28860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38 Rectángulo"/>
                        <wps:cNvSpPr/>
                        <wps:spPr>
                          <a:xfrm>
                            <a:off x="12096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39 Rectángulo"/>
                        <wps:cNvSpPr/>
                        <wps:spPr>
                          <a:xfrm>
                            <a:off x="12096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C52C21" id="26 Grupo" o:spid="_x0000_s1026" style="position:absolute;margin-left:94.95pt;margin-top:11.65pt;width:269.25pt;height:168.75pt;z-index:251756544" coordsize="34194,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">
                <v:rect id="27 Rectángulo" o:spid="_x0000_s1027" style="position:absolute;left:28860;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KEsMA&#10;AADbAAAADwAAAGRycy9kb3ducmV2LnhtbESPQYvCMBSE7wv+h/AEb2uq4q5Uo4giu3gQrIIeH82z&#10;rW1eShO1/nsjLOxxmJlvmNmiNZW4U+MKywoG/QgEcWp1wZmC42HzOQHhPLLGyjIpeJKDxbzzMcNY&#10;2wfv6Z74TAQIuxgV5N7XsZQuzcmg69uaOHgX2xj0QTaZ1A0+AtxUchhFX9JgwWEhx5pWOaVlcjMK&#10;RrvyvJeyTn5uZnwq19dtdkhQqV63XU5BeGr9f/iv/asVDL/h/S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BKEsMAAADbAAAADwAAAAAAAAAAAAAAAACYAgAAZHJzL2Rv&#10;d25yZXYueG1sUEsFBgAAAAAEAAQA9QAAAIgDAAAAAA==&#10;" fillcolor="white [3212]" strokecolor="black [3213]" strokeweight="2pt"/>
                <v:rect id="28 Rectángulo" o:spid="_x0000_s1028" style="position:absolute;top:11049;width:1743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YMAA&#10;AADbAAAADwAAAGRycy9kb3ducmV2LnhtbERPTYvCMBC9C/6HMAt703S7KFKNRRTZxYNgFXaPQzO2&#10;tc2kNFHrvzcHwePjfS/S3jTiRp2rLCv4GkcgiHOrKy4UnI7b0QyE88gaG8uk4EEO0uVwsMBE2zsf&#10;6Jb5QoQQdgkqKL1vEyldXpJBN7YtceDOtjPoA+wKqTu8h3DTyDiKptJgxaGhxJbWJeV1djUKvvf1&#10;/0HKNvu5mslfvbnsimOGSn1+9Ks5CE+9f4tf7l+tIA5jw5fw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eYMAAAADbAAAADwAAAAAAAAAAAAAAAACYAgAAZHJzL2Rvd25y&#10;ZXYueG1sUEsFBgAAAAAEAAQA9QAAAIUDAAAAAA==&#10;" fillcolor="white [3212]" strokecolor="black [3213]" strokeweight="2pt"/>
                <v:rect id="29 Rectángulo" o:spid="_x0000_s1029" style="position:absolute;left:22764;top:11049;width:1143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7+8MA&#10;AADbAAAADwAAAGRycy9kb3ducmV2LnhtbESPQYvCMBSE7wv+h/AEb2uq4rJWo4giu3gQrIIeH82z&#10;rW1eShO1/nsjLOxxmJlvmNmiNZW4U+MKywoG/QgEcWp1wZmC42Hz+Q3CeWSNlWVS8CQHi3nnY4ax&#10;tg/e0z3xmQgQdjEqyL2vYyldmpNB17c1cfAutjHog2wyqRt8BLip5DCKvqTBgsNCjjWtckrL5GYU&#10;jHbleS9lnfzczPhUrq/b7JCgUr1uu5yC8NT6//Bf+1crGE7g/S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N7+8MAAADbAAAADwAAAAAAAAAAAAAAAACYAgAAZHJzL2Rv&#10;d25yZXYueG1sUEsFBgAAAAAEAAQA9QAAAIgDAAAAAA==&#10;" fillcolor="white [3212]" strokecolor="black [3213]" strokeweight="2pt"/>
                <v:rect id="30 Rectángulo" o:spid="_x0000_s1030" style="position:absolute;top:16573;width:3419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Eu8EA&#10;AADbAAAADwAAAGRycy9kb3ducmV2LnhtbERPTWvCQBC9F/oflin0VjetWCS6htJSLB4EY6Eeh+yY&#10;xGRnQ3aj8d87B6HHx/teZqNr1Zn6UHs28DpJQBEX3tZcGvjdf7/MQYWIbLH1TAauFCBbPT4sMbX+&#10;wjs657FUEsIhRQNVjF2qdSgqchgmviMW7uh7h1FgX2rb40XCXavfkuRdO6xZGirs6LOioskHZ2C6&#10;bQ47rbt8PbjZX/N12pT7HI15fho/FqAijfFffHf/WPHJevkiP0C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QRLvBAAAA2wAAAA8AAAAAAAAAAAAAAAAAmAIAAGRycy9kb3du&#10;cmV2LnhtbFBLBQYAAAAABAAEAPUAAACGAwAAAAA=&#10;" fillcolor="white [3212]" strokecolor="black [3213]" strokeweight="2pt"/>
                <v:rect id="31 Rectángulo" o:spid="_x0000_s1031" style="position:absolute;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V7MIA&#10;AADbAAAADwAAAGRycy9kb3ducmV2LnhtbESP3WoCMRSE7wu+QzhC72p2LS2yGkUtxeJVV32Aw+bs&#10;D25OliS669sbQfBymJlvmMVqMK24kvONZQXpJAFBXFjdcKXgdPz9mIHwAVlja5kU3MjDajl6W2Cm&#10;bc85XQ+hEhHCPkMFdQhdJqUvajLoJ7Yjjl5pncEQpaukdthHuGnlNEm+pcGG40KNHW1rKs6Hi1Gw&#10;LW//6e4nX++dC27zVeZ9V26Ueh8P6zmIQEN4hZ/tP63gM4XHl/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lXswgAAANsAAAAPAAAAAAAAAAAAAAAAAJgCAABkcnMvZG93&#10;bnJldi54bWxQSwUGAAAAAAQABAD1AAAAhwMAAAAA&#10;" fillcolor="#bfbfbf [2412]" strokecolor="black [3213]" strokeweight="2pt"/>
                <v:rect id="32 Rectángulo" o:spid="_x0000_s1032" style="position:absolute;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Lm8IA&#10;AADbAAAADwAAAGRycy9kb3ducmV2LnhtbESP3YrCMBSE74V9h3AE7zRVUZZqFH8QZa+s6wMcmtMf&#10;bE5KkrX17c3Cwl4OM/MNs972phFPcr62rGA6SUAQ51bXXCq4f5/GnyB8QNbYWCYFL/Kw3XwM1phq&#10;23FGz1soRYSwT1FBFUKbSunzigz6iW2Jo1dYZzBE6UqpHXYRbho5S5KlNFhzXKiwpUNF+eP2YxQc&#10;itd1ej5muy/ngtsviqxri71So2G/W4EI1If/8F/7ohXMZ/D7Jf4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MubwgAAANsAAAAPAAAAAAAAAAAAAAAAAJgCAABkcnMvZG93&#10;bnJldi54bWxQSwUGAAAAAAQABAD1AAAAhwMAAAAA&#10;" fillcolor="#bfbfbf [2412]" strokecolor="black [3213]" strokeweight="2pt"/>
                <v:rect id="33 Rectángulo" o:spid="_x0000_s1033" style="position:absolute;left:6000;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rect id="34 Rectángulo" o:spid="_x0000_s1034" style="position:absolute;left:6000;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CuMMA&#10;AADbAAAADwAAAGRycy9kb3ducmV2LnhtbESPQYvCMBSE7wv+h/CEva2propUo4jLouxBsAp6fDTP&#10;trZ5KU3U+u83guBxmPlmmNmiNZW4UeMKywr6vQgEcWp1wZmCw/73awLCeWSNlWVS8CAHi3nnY4ax&#10;tnfe0S3xmQgl7GJUkHtfx1K6NCeDrmdr4uCdbWPQB9lkUjd4D+WmkoMoGkuDBYeFHGta5ZSWydUo&#10;+N6Wp52UdbK+mtGx/Ln8ZfsElfrstsspCE+tf4df9EYHbgj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tCuMMAAADbAAAADwAAAAAAAAAAAAAAAACYAgAAZHJzL2Rv&#10;d25yZXYueG1sUEsFBgAAAAAEAAQA9QAAAIgDAAAAAA==&#10;" fillcolor="white [3212]" strokecolor="black [3213]" strokeweight="2pt"/>
                <v:rect id="35 Rectángulo" o:spid="_x0000_s1035" style="position:absolute;left:22764;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nI8IA&#10;AADbAAAADwAAAGRycy9kb3ducmV2LnhtbESPQYvCMBSE7wv+h/AEb2uq4iLVKIsiigfBVtg9Pppn&#10;223zUpqo9d8bYcHjMPPNMItVZ2pxo9aVlhWMhhEI4szqknMF53T7OQPhPLLG2jIpeJCD1bL3scBY&#10;2zuf6Jb4XIQSdjEqKLxvYildVpBBN7QNcfAutjXog2xzqVu8h3JTy3EUfUmDJYeFAhtaF5RVydUo&#10;mByr35OUTbK7mulPtfk75GmCSg363fcchKfOv8P/9F4Hbgq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wgAAANsAAAAPAAAAAAAAAAAAAAAAAJgCAABkcnMvZG93&#10;bnJldi54bWxQSwUGAAAAAAQABAD1AAAAhwMAAAAA&#10;" fillcolor="white [3212]" strokecolor="black [3213]" strokeweight="2pt"/>
                <v:rect id="36 Rectángulo" o:spid="_x0000_s1036" style="position:absolute;left:22764;top:5619;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5VMQA&#10;AADbAAAADwAAAGRycy9kb3ducmV2LnhtbESPQWvCQBSE70L/w/IKvZlNLYYSs4pUSouHgklBj4/s&#10;M4nJvg3Z1aT/vlsoeBxmvhkm20ymEzcaXGNZwXMUgyAurW64UvBdvM9fQTiPrLGzTAp+yMFm/TDL&#10;MNV25APdcl+JUMIuRQW1930qpStrMugi2xMH72wHgz7IoZJ6wDGUm04u4jiRBhsOCzX29FZT2eZX&#10;o+Dlqz0dpOzzj6tZHtvdZV8VOSr19DhtVyA8Tf4e/qc/deAS+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1eVTEAAAA2wAAAA8AAAAAAAAAAAAAAAAAmAIAAGRycy9k&#10;b3ducmV2LnhtbFBLBQYAAAAABAAEAPUAAACJAwAAAAA=&#10;" fillcolor="white [3212]" strokecolor="black [3213]" strokeweight="2pt"/>
                <v:rect id="37 Rectángulo" o:spid="_x0000_s1037" style="position:absolute;left:28860;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cz8MA&#10;AADbAAAADwAAAGRycy9kb3ducmV2LnhtbESPT4vCMBTE7wt+h/CEva2pLv6hGkVcFmUPglXQ46N5&#10;trXNS2mi1m+/EQSPw8xvhpktWlOJGzWusKyg34tAEKdWF5wpOOx/vyYgnEfWWFkmBQ9ysJh3PmYY&#10;a3vnHd0Sn4lQwi5GBbn3dSylS3My6Hq2Jg7e2TYGfZBNJnWD91BuKjmIopE0WHBYyLGmVU5pmVyN&#10;gu9tedpJWSfrqxkey5/LX7ZPUKnPbrucgvDU+nf4RW904M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ncz8MAAADbAAAADwAAAAAAAAAAAAAAAACYAgAAZHJzL2Rv&#10;d25yZXYueG1sUEsFBgAAAAAEAAQA9QAAAIgDAAAAAA==&#10;" fillcolor="white [3212]" strokecolor="black [3213]" strokeweight="2pt"/>
                <v:rect id="38 Rectángulo" o:spid="_x0000_s1038" style="position:absolute;left:12096;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IvcEA&#10;AADbAAAADwAAAGRycy9kb3ducmV2LnhtbERPTWvCQBC9F/oflin0VjetWCS6htJSLB4EY6Eeh+yY&#10;xGRnQ3aj8d87B6HHx/teZqNr1Zn6UHs28DpJQBEX3tZcGvjdf7/MQYWIbLH1TAauFCBbPT4sMbX+&#10;wjs657FUEsIhRQNVjF2qdSgqchgmviMW7uh7h1FgX2rb40XCXavfkuRdO6xZGirs6LOioskHZ2C6&#10;bQ47rbt8PbjZX/N12pT7HI15fho/FqAijfFffHf/WPHJWPkiP0C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mSL3BAAAA2wAAAA8AAAAAAAAAAAAAAAAAmAIAAGRycy9kb3du&#10;cmV2LnhtbFBLBQYAAAAABAAEAPUAAACGAwAAAAA=&#10;" fillcolor="white [3212]" strokecolor="black [3213]" strokeweight="2pt"/>
                <v:rect id="39 Rectángulo" o:spid="_x0000_s1039" style="position:absolute;left:12096;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JsMA&#10;AADbAAAADwAAAGRycy9kb3ducmV2LnhtbESPQYvCMBSE7wv+h/CEva2pLopWo4jLouxBsAp6fDTP&#10;trZ5KU3U+u83guBxmPlmmNmiNZW4UeMKywr6vQgEcWp1wZmCw/73awzCeWSNlWVS8CAHi3nnY4ax&#10;tnfe0S3xmQgl7GJUkHtfx1K6NCeDrmdr4uCdbWPQB9lkUjd4D+WmkoMoGkmDBYeFHGta5ZSWydUo&#10;+N6Wp52UdbK+muGx/Ln8ZfsElfrstsspCE+tf4df9EYHbgL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tJsMAAADbAAAADwAAAAAAAAAAAAAAAACYAgAAZHJzL2Rv&#10;d25yZXYueG1sUEsFBgAAAAAEAAQA9QAAAIgDAAAAAA==&#10;" fillcolor="white [3212]" strokecolor="black [3213]" strokeweight="2pt"/>
              </v:group>
            </w:pict>
          </mc:Fallback>
        </mc:AlternateContent>
      </w:r>
      <w:r>
        <w:rPr>
          <w:rFonts w:ascii="ITC Avant Garde" w:hAnsi="ITC Avant Garde"/>
          <w:noProof/>
          <w:sz w:val="22"/>
          <w:szCs w:val="22"/>
          <w:lang w:val="es-MX" w:eastAsia="es-MX"/>
        </w:rPr>
        <mc:AlternateContent>
          <mc:Choice Requires="wps">
            <w:drawing>
              <wp:anchor distT="0" distB="0" distL="114300" distR="114300" simplePos="0" relativeHeight="251757568" behindDoc="0" locked="0" layoutInCell="1" allowOverlap="1" wp14:anchorId="2F2618AD" wp14:editId="4783F380">
                <wp:simplePos x="0" y="0"/>
                <wp:positionH relativeFrom="column">
                  <wp:posOffset>139065</wp:posOffset>
                </wp:positionH>
                <wp:positionV relativeFrom="paragraph">
                  <wp:posOffset>240665</wp:posOffset>
                </wp:positionV>
                <wp:extent cx="1000125" cy="371475"/>
                <wp:effectExtent l="0" t="0" r="28575" b="28575"/>
                <wp:wrapNone/>
                <wp:docPr id="72" name="10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ysClr val="window" lastClr="FFFFFF"/>
                        </a:solidFill>
                        <a:ln w="6350">
                          <a:solidFill>
                            <a:sysClr val="window" lastClr="FFFFFF"/>
                          </a:solidFill>
                        </a:ln>
                        <a:effectLst/>
                      </wps:spPr>
                      <wps:txbx>
                        <w:txbxContent>
                          <w:p w14:paraId="635611C7"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18AD" id="_x0000_s1038" type="#_x0000_t202" style="position:absolute;left:0;text-align:left;margin-left:10.95pt;margin-top:18.95pt;width:78.7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" fillcolor="window" strokecolor="window" strokeweight=".5pt">
                <v:path arrowok="t"/>
                <v:textbox>
                  <w:txbxContent>
                    <w:p w14:paraId="635611C7"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v:textbox>
              </v:shape>
            </w:pict>
          </mc:Fallback>
        </mc:AlternateContent>
      </w:r>
    </w:p>
    <w:p w14:paraId="52B00E4D" w14:textId="77777777" w:rsidR="00945D0A" w:rsidRPr="00CD56C0" w:rsidRDefault="00945D0A" w:rsidP="00B607D8">
      <w:pPr>
        <w:spacing w:after="200" w:line="276" w:lineRule="auto"/>
        <w:jc w:val="both"/>
        <w:rPr>
          <w:rFonts w:ascii="ITC Avant Garde" w:hAnsi="ITC Avant Garde"/>
          <w:sz w:val="22"/>
          <w:szCs w:val="22"/>
        </w:rPr>
      </w:pPr>
    </w:p>
    <w:p w14:paraId="47217FBB" w14:textId="1514A0EC"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58592" behindDoc="0" locked="0" layoutInCell="1" allowOverlap="1" wp14:anchorId="638D662F" wp14:editId="0428320C">
                <wp:simplePos x="0" y="0"/>
                <wp:positionH relativeFrom="column">
                  <wp:posOffset>152400</wp:posOffset>
                </wp:positionH>
                <wp:positionV relativeFrom="paragraph">
                  <wp:posOffset>147320</wp:posOffset>
                </wp:positionV>
                <wp:extent cx="1000125" cy="371475"/>
                <wp:effectExtent l="0" t="0" r="28575" b="28575"/>
                <wp:wrapNone/>
                <wp:docPr id="73" name="10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ysClr val="window" lastClr="FFFFFF"/>
                        </a:solidFill>
                        <a:ln w="6350">
                          <a:solidFill>
                            <a:sysClr val="window" lastClr="FFFFFF"/>
                          </a:solidFill>
                        </a:ln>
                        <a:effectLst/>
                      </wps:spPr>
                      <wps:txbx>
                        <w:txbxContent>
                          <w:p w14:paraId="075A5D9B"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662F" id="_x0000_s1039" type="#_x0000_t202" style="position:absolute;left:0;text-align:left;margin-left:12pt;margin-top:11.6pt;width:78.75pt;height:2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" fillcolor="window" strokecolor="window" strokeweight=".5pt">
                <v:path arrowok="t"/>
                <v:textbox>
                  <w:txbxContent>
                    <w:p w14:paraId="075A5D9B"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v:textbox>
              </v:shape>
            </w:pict>
          </mc:Fallback>
        </mc:AlternateContent>
      </w:r>
    </w:p>
    <w:p w14:paraId="6B2E0804" w14:textId="77777777" w:rsidR="00945D0A" w:rsidRPr="00CD56C0" w:rsidRDefault="00945D0A" w:rsidP="00B607D8">
      <w:pPr>
        <w:spacing w:after="200" w:line="276" w:lineRule="auto"/>
        <w:jc w:val="both"/>
        <w:rPr>
          <w:rFonts w:ascii="ITC Avant Garde" w:hAnsi="ITC Avant Garde"/>
          <w:sz w:val="22"/>
          <w:szCs w:val="22"/>
        </w:rPr>
      </w:pPr>
    </w:p>
    <w:p w14:paraId="5FF66E8C" w14:textId="7E7CD85F"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59616" behindDoc="0" locked="0" layoutInCell="1" allowOverlap="1" wp14:anchorId="429601E6" wp14:editId="3DABAF9C">
                <wp:simplePos x="0" y="0"/>
                <wp:positionH relativeFrom="column">
                  <wp:posOffset>171450</wp:posOffset>
                </wp:positionH>
                <wp:positionV relativeFrom="paragraph">
                  <wp:posOffset>95250</wp:posOffset>
                </wp:positionV>
                <wp:extent cx="1000125" cy="371475"/>
                <wp:effectExtent l="0" t="0" r="28575" b="28575"/>
                <wp:wrapNone/>
                <wp:docPr id="74" name="10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ysClr val="window" lastClr="FFFFFF"/>
                        </a:solidFill>
                        <a:ln w="6350">
                          <a:solidFill>
                            <a:sysClr val="window" lastClr="FFFFFF"/>
                          </a:solidFill>
                        </a:ln>
                        <a:effectLst/>
                      </wps:spPr>
                      <wps:txbx>
                        <w:txbxContent>
                          <w:p w14:paraId="2AE85B5E"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601E6" id="_x0000_s1040" type="#_x0000_t202" style="position:absolute;left:0;text-align:left;margin-left:13.5pt;margin-top:7.5pt;width:78.75pt;height:2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" fillcolor="window" strokecolor="window" strokeweight=".5pt">
                <v:path arrowok="t"/>
                <v:textbox>
                  <w:txbxContent>
                    <w:p w14:paraId="2AE85B5E"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v:textbox>
              </v:shape>
            </w:pict>
          </mc:Fallback>
        </mc:AlternateContent>
      </w:r>
    </w:p>
    <w:p w14:paraId="0BFBDCAF" w14:textId="77777777" w:rsidR="00945D0A" w:rsidRPr="00CD56C0" w:rsidRDefault="00945D0A" w:rsidP="00B607D8">
      <w:pPr>
        <w:spacing w:after="200" w:line="276" w:lineRule="auto"/>
        <w:jc w:val="both"/>
        <w:rPr>
          <w:rFonts w:ascii="ITC Avant Garde" w:hAnsi="ITC Avant Garde"/>
          <w:sz w:val="22"/>
          <w:szCs w:val="22"/>
        </w:rPr>
      </w:pPr>
    </w:p>
    <w:p w14:paraId="584DE7A9" w14:textId="2CC568EE"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60640" behindDoc="0" locked="0" layoutInCell="1" allowOverlap="1" wp14:anchorId="0FD3B2D1" wp14:editId="1C4F643E">
                <wp:simplePos x="0" y="0"/>
                <wp:positionH relativeFrom="column">
                  <wp:posOffset>171450</wp:posOffset>
                </wp:positionH>
                <wp:positionV relativeFrom="paragraph">
                  <wp:posOffset>8890</wp:posOffset>
                </wp:positionV>
                <wp:extent cx="1000125" cy="371475"/>
                <wp:effectExtent l="0" t="0" r="28575" b="28575"/>
                <wp:wrapNone/>
                <wp:docPr id="75" name="10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ysClr val="window" lastClr="FFFFFF"/>
                        </a:solidFill>
                        <a:ln w="6350">
                          <a:solidFill>
                            <a:sysClr val="window" lastClr="FFFFFF"/>
                          </a:solidFill>
                        </a:ln>
                        <a:effectLst/>
                      </wps:spPr>
                      <wps:txbx>
                        <w:txbxContent>
                          <w:p w14:paraId="114B21A8"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3B2D1" id="_x0000_s1041" type="#_x0000_t202" style="position:absolute;left:0;text-align:left;margin-left:13.5pt;margin-top:.7pt;width:78.75pt;height:29.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" fillcolor="window" strokecolor="window" strokeweight=".5pt">
                <v:path arrowok="t"/>
                <v:textbox>
                  <w:txbxContent>
                    <w:p w14:paraId="114B21A8"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v:textbox>
              </v:shape>
            </w:pict>
          </mc:Fallback>
        </mc:AlternateContent>
      </w:r>
    </w:p>
    <w:p w14:paraId="3FBD202D" w14:textId="77777777" w:rsidR="006711AB" w:rsidRPr="00CD56C0" w:rsidRDefault="006711AB" w:rsidP="00B607D8">
      <w:pPr>
        <w:spacing w:after="200" w:line="276" w:lineRule="auto"/>
        <w:jc w:val="center"/>
        <w:rPr>
          <w:rFonts w:ascii="ITC Avant Garde" w:hAnsi="ITC Avant Garde"/>
          <w:b/>
          <w:sz w:val="22"/>
          <w:szCs w:val="22"/>
        </w:rPr>
      </w:pPr>
    </w:p>
    <w:p w14:paraId="558839C2" w14:textId="77777777" w:rsidR="00821803" w:rsidRPr="00CD56C0" w:rsidRDefault="00821803" w:rsidP="00B607D8">
      <w:pPr>
        <w:spacing w:after="200" w:line="276" w:lineRule="auto"/>
        <w:jc w:val="center"/>
        <w:rPr>
          <w:rFonts w:ascii="ITC Avant Garde" w:hAnsi="ITC Avant Garde"/>
          <w:sz w:val="16"/>
          <w:szCs w:val="16"/>
        </w:rPr>
      </w:pPr>
      <w:r w:rsidRPr="00CD56C0">
        <w:rPr>
          <w:rFonts w:ascii="ITC Avant Garde" w:hAnsi="ITC Avant Garde"/>
          <w:sz w:val="16"/>
          <w:szCs w:val="16"/>
        </w:rPr>
        <w:t>Gráfica 4: Costo Incremental Promedio de Largo Plazo</w:t>
      </w:r>
    </w:p>
    <w:p w14:paraId="661CB864" w14:textId="77777777" w:rsidR="000C2D05" w:rsidRDefault="00F82A6F" w:rsidP="00B607D8">
      <w:pPr>
        <w:spacing w:after="200" w:line="276" w:lineRule="auto"/>
        <w:jc w:val="both"/>
        <w:rPr>
          <w:rFonts w:ascii="ITC Avant Garde" w:hAnsi="ITC Avant Garde"/>
          <w:sz w:val="22"/>
          <w:szCs w:val="22"/>
        </w:rPr>
      </w:pPr>
      <w:r w:rsidRPr="00CD56C0">
        <w:rPr>
          <w:rFonts w:ascii="ITC Avant Garde" w:hAnsi="ITC Avant Garde"/>
          <w:b/>
          <w:sz w:val="22"/>
          <w:szCs w:val="22"/>
          <w:lang w:val="es-MX"/>
        </w:rPr>
        <w:t>Costo Incremental Total Promedio de Largo Plazo:</w:t>
      </w:r>
      <w:r w:rsidRPr="00CD56C0">
        <w:rPr>
          <w:rFonts w:ascii="ITC Avant Garde" w:hAnsi="ITC Avant Garde"/>
          <w:sz w:val="22"/>
          <w:szCs w:val="22"/>
          <w:lang w:val="es-MX"/>
        </w:rPr>
        <w:t xml:space="preserve"> </w:t>
      </w:r>
      <w:r w:rsidR="00AF311C" w:rsidRPr="00CD56C0">
        <w:rPr>
          <w:rFonts w:ascii="ITC Avant Garde" w:hAnsi="ITC Avant Garde"/>
          <w:sz w:val="22"/>
          <w:szCs w:val="22"/>
        </w:rPr>
        <w:t>El</w:t>
      </w:r>
      <w:r w:rsidR="001543D1" w:rsidRPr="00CD56C0">
        <w:rPr>
          <w:rFonts w:ascii="ITC Avant Garde" w:hAnsi="ITC Avant Garde"/>
          <w:sz w:val="22"/>
          <w:szCs w:val="22"/>
        </w:rPr>
        <w:t xml:space="preserve"> </w:t>
      </w:r>
      <w:r w:rsidR="00AF311C" w:rsidRPr="00CD56C0">
        <w:rPr>
          <w:rFonts w:ascii="ITC Avant Garde" w:hAnsi="ITC Avant Garde"/>
          <w:sz w:val="22"/>
          <w:szCs w:val="22"/>
        </w:rPr>
        <w:t>C</w:t>
      </w:r>
      <w:r w:rsidR="001543D1" w:rsidRPr="00CD56C0">
        <w:rPr>
          <w:rFonts w:ascii="ITC Avant Garde" w:hAnsi="ITC Avant Garde"/>
          <w:sz w:val="22"/>
          <w:szCs w:val="22"/>
        </w:rPr>
        <w:t xml:space="preserve">osto </w:t>
      </w:r>
      <w:r w:rsidR="00AF311C" w:rsidRPr="00CD56C0">
        <w:rPr>
          <w:rFonts w:ascii="ITC Avant Garde" w:hAnsi="ITC Avant Garde"/>
          <w:sz w:val="22"/>
          <w:szCs w:val="22"/>
        </w:rPr>
        <w:t>I</w:t>
      </w:r>
      <w:r w:rsidR="001543D1" w:rsidRPr="00CD56C0">
        <w:rPr>
          <w:rFonts w:ascii="ITC Avant Garde" w:hAnsi="ITC Avant Garde"/>
          <w:sz w:val="22"/>
          <w:szCs w:val="22"/>
        </w:rPr>
        <w:t xml:space="preserve">ncremental </w:t>
      </w:r>
      <w:r w:rsidR="00AF311C" w:rsidRPr="00CD56C0">
        <w:rPr>
          <w:rFonts w:ascii="ITC Avant Garde" w:hAnsi="ITC Avant Garde"/>
          <w:sz w:val="22"/>
          <w:szCs w:val="22"/>
        </w:rPr>
        <w:t>T</w:t>
      </w:r>
      <w:r w:rsidR="001543D1" w:rsidRPr="00CD56C0">
        <w:rPr>
          <w:rFonts w:ascii="ITC Avant Garde" w:hAnsi="ITC Avant Garde"/>
          <w:sz w:val="22"/>
          <w:szCs w:val="22"/>
        </w:rPr>
        <w:t>ota</w:t>
      </w:r>
      <w:r w:rsidR="00AF311C" w:rsidRPr="00CD56C0">
        <w:rPr>
          <w:rFonts w:ascii="ITC Avant Garde" w:hAnsi="ITC Avant Garde"/>
          <w:sz w:val="22"/>
          <w:szCs w:val="22"/>
        </w:rPr>
        <w:t xml:space="preserve">l Promedio </w:t>
      </w:r>
      <w:r w:rsidR="001543D1" w:rsidRPr="00CD56C0">
        <w:rPr>
          <w:rFonts w:ascii="ITC Avant Garde" w:hAnsi="ITC Avant Garde"/>
          <w:sz w:val="22"/>
          <w:szCs w:val="22"/>
        </w:rPr>
        <w:t xml:space="preserve">de </w:t>
      </w:r>
      <w:r w:rsidR="00AF311C" w:rsidRPr="00CD56C0">
        <w:rPr>
          <w:rFonts w:ascii="ITC Avant Garde" w:hAnsi="ITC Avant Garde"/>
          <w:sz w:val="22"/>
          <w:szCs w:val="22"/>
        </w:rPr>
        <w:t>L</w:t>
      </w:r>
      <w:r w:rsidR="001543D1" w:rsidRPr="00CD56C0">
        <w:rPr>
          <w:rFonts w:ascii="ITC Avant Garde" w:hAnsi="ITC Avant Garde"/>
          <w:sz w:val="22"/>
          <w:szCs w:val="22"/>
        </w:rPr>
        <w:t xml:space="preserve">argo </w:t>
      </w:r>
      <w:r w:rsidR="00AF311C" w:rsidRPr="00CD56C0">
        <w:rPr>
          <w:rFonts w:ascii="ITC Avant Garde" w:hAnsi="ITC Avant Garde"/>
          <w:sz w:val="22"/>
          <w:szCs w:val="22"/>
        </w:rPr>
        <w:t>P</w:t>
      </w:r>
      <w:r w:rsidR="001543D1" w:rsidRPr="00CD56C0">
        <w:rPr>
          <w:rFonts w:ascii="ITC Avant Garde" w:hAnsi="ITC Avant Garde"/>
          <w:sz w:val="22"/>
          <w:szCs w:val="22"/>
        </w:rPr>
        <w:t>lazo</w:t>
      </w:r>
      <w:r w:rsidR="00CA5C4E" w:rsidRPr="00CD56C0">
        <w:rPr>
          <w:rFonts w:ascii="ITC Avant Garde" w:hAnsi="ITC Avant Garde"/>
          <w:sz w:val="22"/>
          <w:szCs w:val="22"/>
        </w:rPr>
        <w:t xml:space="preserve"> (en lo sucesivo, el “CITLP”)</w:t>
      </w:r>
      <w:r w:rsidR="001543D1" w:rsidRPr="00CD56C0">
        <w:rPr>
          <w:rFonts w:ascii="ITC Avant Garde" w:hAnsi="ITC Avant Garde"/>
          <w:sz w:val="22"/>
          <w:szCs w:val="22"/>
        </w:rPr>
        <w:t xml:space="preserve"> toma en consideración</w:t>
      </w:r>
      <w:r w:rsidR="000C2D05" w:rsidRPr="00CD56C0">
        <w:rPr>
          <w:rFonts w:ascii="ITC Avant Garde" w:hAnsi="ITC Avant Garde"/>
          <w:sz w:val="22"/>
          <w:szCs w:val="22"/>
        </w:rPr>
        <w:t>, además de los costos directamente asignables,</w:t>
      </w:r>
      <w:r w:rsidR="001543D1" w:rsidRPr="00CD56C0">
        <w:rPr>
          <w:rFonts w:ascii="ITC Avant Garde" w:hAnsi="ITC Avant Garde"/>
          <w:sz w:val="22"/>
          <w:szCs w:val="22"/>
        </w:rPr>
        <w:t xml:space="preserve"> </w:t>
      </w:r>
      <w:r w:rsidR="000C2D05" w:rsidRPr="00CD56C0">
        <w:rPr>
          <w:rFonts w:ascii="ITC Avant Garde" w:hAnsi="ITC Avant Garde"/>
          <w:sz w:val="22"/>
          <w:szCs w:val="22"/>
        </w:rPr>
        <w:t>los costos comunes y compartidos</w:t>
      </w:r>
      <w:r w:rsidR="000A57C8" w:rsidRPr="00CD56C0">
        <w:rPr>
          <w:rFonts w:ascii="ITC Avant Garde" w:hAnsi="ITC Avant Garde"/>
          <w:sz w:val="22"/>
          <w:szCs w:val="22"/>
        </w:rPr>
        <w:t>;</w:t>
      </w:r>
      <w:r w:rsidR="000C2D05" w:rsidRPr="00CD56C0">
        <w:rPr>
          <w:rFonts w:ascii="ITC Avant Garde" w:hAnsi="ITC Avant Garde"/>
          <w:sz w:val="22"/>
          <w:szCs w:val="22"/>
        </w:rPr>
        <w:t xml:space="preserve"> para su recuperaci</w:t>
      </w:r>
      <w:r w:rsidR="00FD2398" w:rsidRPr="00CD56C0">
        <w:rPr>
          <w:rFonts w:ascii="ITC Avant Garde" w:hAnsi="ITC Avant Garde"/>
          <w:sz w:val="22"/>
          <w:szCs w:val="22"/>
        </w:rPr>
        <w:t xml:space="preserve">ón se utiliza algún mecanismo de asignación, como puede ser el de </w:t>
      </w:r>
      <w:r w:rsidR="000C2D05" w:rsidRPr="00CD56C0">
        <w:rPr>
          <w:rFonts w:ascii="ITC Avant Garde" w:hAnsi="ITC Avant Garde"/>
          <w:sz w:val="22"/>
          <w:szCs w:val="22"/>
        </w:rPr>
        <w:t xml:space="preserve">Márgenes </w:t>
      </w:r>
      <w:r w:rsidR="00FD2398" w:rsidRPr="00CD56C0">
        <w:rPr>
          <w:rFonts w:ascii="ITC Avant Garde" w:hAnsi="ITC Avant Garde"/>
          <w:sz w:val="22"/>
          <w:szCs w:val="22"/>
        </w:rPr>
        <w:t>Equi-p</w:t>
      </w:r>
      <w:r w:rsidR="000C2D05" w:rsidRPr="00CD56C0">
        <w:rPr>
          <w:rFonts w:ascii="ITC Avant Garde" w:hAnsi="ITC Avant Garde"/>
          <w:sz w:val="22"/>
          <w:szCs w:val="22"/>
        </w:rPr>
        <w:t xml:space="preserve">roporcionales. </w:t>
      </w:r>
    </w:p>
    <w:p w14:paraId="5B0918EE" w14:textId="77777777" w:rsidR="0020642D" w:rsidRPr="00CD56C0" w:rsidRDefault="0020642D" w:rsidP="00B607D8">
      <w:pPr>
        <w:spacing w:after="200" w:line="276" w:lineRule="auto"/>
        <w:jc w:val="both"/>
        <w:rPr>
          <w:rFonts w:ascii="ITC Avant Garde" w:hAnsi="ITC Avant Garde"/>
          <w:sz w:val="22"/>
          <w:szCs w:val="22"/>
        </w:rPr>
      </w:pPr>
    </w:p>
    <w:p w14:paraId="070E4BBD" w14:textId="77777777" w:rsidR="00945D0A" w:rsidRPr="00CD56C0" w:rsidRDefault="00FD2398" w:rsidP="00B607D8">
      <w:pPr>
        <w:spacing w:line="276" w:lineRule="auto"/>
        <w:jc w:val="center"/>
        <w:rPr>
          <w:rFonts w:ascii="ITC Avant Garde" w:hAnsi="ITC Avant Garde"/>
          <w:sz w:val="22"/>
          <w:szCs w:val="22"/>
        </w:rPr>
      </w:pPr>
      <w:r w:rsidRPr="00CD56C0" w:rsidDel="00FD2398">
        <w:rPr>
          <w:rFonts w:ascii="ITC Avant Garde" w:hAnsi="ITC Avant Garde"/>
          <w:sz w:val="22"/>
          <w:szCs w:val="22"/>
          <w:lang w:val="es-MX"/>
        </w:rPr>
        <w:t xml:space="preserve"> </w:t>
      </w:r>
      <w:r w:rsidR="00945D0A" w:rsidRPr="00CD56C0">
        <w:rPr>
          <w:rFonts w:ascii="ITC Avant Garde" w:hAnsi="ITC Avant Garde"/>
          <w:sz w:val="22"/>
          <w:szCs w:val="22"/>
        </w:rPr>
        <w:t>Servicios</w:t>
      </w:r>
    </w:p>
    <w:p w14:paraId="4A7C4D01" w14:textId="77777777" w:rsidR="00945D0A" w:rsidRPr="00CD56C0" w:rsidRDefault="00945D0A" w:rsidP="00B607D8">
      <w:pPr>
        <w:spacing w:line="276" w:lineRule="auto"/>
        <w:rPr>
          <w:rFonts w:ascii="ITC Avant Garde" w:hAnsi="ITC Avant Garde"/>
          <w:sz w:val="22"/>
          <w:szCs w:val="22"/>
        </w:rPr>
      </w:pPr>
      <w:r w:rsidRPr="00CD56C0">
        <w:rPr>
          <w:rFonts w:ascii="ITC Avant Garde" w:hAnsi="ITC Avant Garde"/>
          <w:sz w:val="22"/>
          <w:szCs w:val="22"/>
        </w:rPr>
        <w:tab/>
      </w:r>
      <w:r w:rsidRPr="00CD56C0">
        <w:rPr>
          <w:rFonts w:ascii="ITC Avant Garde" w:hAnsi="ITC Avant Garde"/>
          <w:sz w:val="22"/>
          <w:szCs w:val="22"/>
        </w:rPr>
        <w:tab/>
      </w:r>
      <w:r w:rsidRPr="00CD56C0">
        <w:rPr>
          <w:rFonts w:ascii="ITC Avant Garde" w:hAnsi="ITC Avant Garde"/>
          <w:sz w:val="22"/>
          <w:szCs w:val="22"/>
        </w:rPr>
        <w:tab/>
        <w:t xml:space="preserve">   1            2             3                           4            5</w:t>
      </w:r>
    </w:p>
    <w:p w14:paraId="1DA2F3CF" w14:textId="612F5CD9"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63712" behindDoc="0" locked="0" layoutInCell="1" allowOverlap="1" wp14:anchorId="477FC2BC" wp14:editId="7EE98F67">
                <wp:simplePos x="0" y="0"/>
                <wp:positionH relativeFrom="column">
                  <wp:posOffset>142875</wp:posOffset>
                </wp:positionH>
                <wp:positionV relativeFrom="paragraph">
                  <wp:posOffset>223520</wp:posOffset>
                </wp:positionV>
                <wp:extent cx="1000125" cy="371475"/>
                <wp:effectExtent l="0" t="0" r="28575" b="28575"/>
                <wp:wrapNone/>
                <wp:docPr id="76" name="10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ysClr val="window" lastClr="FFFFFF"/>
                        </a:solidFill>
                        <a:ln w="6350">
                          <a:solidFill>
                            <a:sysClr val="window" lastClr="FFFFFF"/>
                          </a:solidFill>
                        </a:ln>
                        <a:effectLst/>
                      </wps:spPr>
                      <wps:txbx>
                        <w:txbxContent>
                          <w:p w14:paraId="451A2C41"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C2BC" id="_x0000_s1042" type="#_x0000_t202" style="position:absolute;left:0;text-align:left;margin-left:11.25pt;margin-top:17.6pt;width:78.75pt;height:2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" fillcolor="window" strokecolor="window" strokeweight=".5pt">
                <v:path arrowok="t"/>
                <v:textbox>
                  <w:txbxContent>
                    <w:p w14:paraId="451A2C41"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Costos Directos variables</w:t>
                      </w:r>
                    </w:p>
                  </w:txbxContent>
                </v:textbox>
              </v:shape>
            </w:pict>
          </mc:Fallback>
        </mc:AlternateContent>
      </w:r>
      <w:r>
        <w:rPr>
          <w:rFonts w:ascii="ITC Avant Garde" w:hAnsi="ITC Avant Garde"/>
          <w:noProof/>
          <w:sz w:val="22"/>
          <w:szCs w:val="22"/>
          <w:lang w:val="es-MX" w:eastAsia="es-MX"/>
        </w:rPr>
        <mc:AlternateContent>
          <mc:Choice Requires="wpg">
            <w:drawing>
              <wp:anchor distT="0" distB="0" distL="114300" distR="114300" simplePos="0" relativeHeight="251762688" behindDoc="0" locked="0" layoutInCell="1" allowOverlap="1" wp14:anchorId="0B5E72BA" wp14:editId="57302CE0">
                <wp:simplePos x="0" y="0"/>
                <wp:positionH relativeFrom="column">
                  <wp:posOffset>1196340</wp:posOffset>
                </wp:positionH>
                <wp:positionV relativeFrom="paragraph">
                  <wp:posOffset>141605</wp:posOffset>
                </wp:positionV>
                <wp:extent cx="3419475" cy="2143125"/>
                <wp:effectExtent l="0" t="0" r="28575" b="28575"/>
                <wp:wrapNone/>
                <wp:docPr id="42" name="4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9475" cy="2143125"/>
                          <a:chOff x="0" y="0"/>
                          <a:chExt cx="3419475" cy="2143125"/>
                        </a:xfrm>
                      </wpg:grpSpPr>
                      <wpg:grpSp>
                        <wpg:cNvPr id="63" name="63 Grupo"/>
                        <wpg:cNvGrpSpPr/>
                        <wpg:grpSpPr>
                          <a:xfrm>
                            <a:off x="0" y="0"/>
                            <a:ext cx="3419475" cy="2143125"/>
                            <a:chOff x="0" y="0"/>
                            <a:chExt cx="3419475" cy="2143125"/>
                          </a:xfrm>
                        </wpg:grpSpPr>
                        <wps:wsp>
                          <wps:cNvPr id="288" name="288 Rectángulo"/>
                          <wps:cNvSpPr/>
                          <wps:spPr>
                            <a:xfrm>
                              <a:off x="28860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289 Rectángulo"/>
                          <wps:cNvSpPr/>
                          <wps:spPr>
                            <a:xfrm>
                              <a:off x="0" y="1104900"/>
                              <a:ext cx="17430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290 Rectángulo"/>
                          <wps:cNvSpPr/>
                          <wps:spPr>
                            <a:xfrm>
                              <a:off x="2276475" y="1104900"/>
                              <a:ext cx="11430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291 Rectángulo"/>
                          <wps:cNvSpPr/>
                          <wps:spPr>
                            <a:xfrm>
                              <a:off x="0" y="1657350"/>
                              <a:ext cx="34194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292 Rectángulo"/>
                          <wps:cNvSpPr/>
                          <wps:spPr>
                            <a:xfrm>
                              <a:off x="0" y="0"/>
                              <a:ext cx="533400" cy="4857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293 Rectángulo"/>
                          <wps:cNvSpPr/>
                          <wps:spPr>
                            <a:xfrm>
                              <a:off x="0" y="552450"/>
                              <a:ext cx="533400" cy="4857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294 Rectángulo"/>
                          <wps:cNvSpPr/>
                          <wps:spPr>
                            <a:xfrm>
                              <a:off x="6000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295 Rectángulo"/>
                          <wps:cNvSpPr/>
                          <wps:spPr>
                            <a:xfrm>
                              <a:off x="6000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296 Rectángulo"/>
                          <wps:cNvSpPr/>
                          <wps:spPr>
                            <a:xfrm>
                              <a:off x="22764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297 Rectángulo"/>
                          <wps:cNvSpPr/>
                          <wps:spPr>
                            <a:xfrm>
                              <a:off x="2276475" y="56197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298 Rectángulo"/>
                          <wps:cNvSpPr/>
                          <wps:spPr>
                            <a:xfrm>
                              <a:off x="2886075" y="9525"/>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299 Rectángulo"/>
                          <wps:cNvSpPr/>
                          <wps:spPr>
                            <a:xfrm>
                              <a:off x="1209675" y="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300 Rectángulo"/>
                          <wps:cNvSpPr/>
                          <wps:spPr>
                            <a:xfrm>
                              <a:off x="1209675" y="552450"/>
                              <a:ext cx="5334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1" name="301 Rectángulo"/>
                        <wps:cNvSpPr/>
                        <wps:spPr>
                          <a:xfrm>
                            <a:off x="19050" y="1123950"/>
                            <a:ext cx="533400" cy="4667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302 Rectángulo"/>
                        <wps:cNvSpPr/>
                        <wps:spPr>
                          <a:xfrm>
                            <a:off x="19050" y="1676400"/>
                            <a:ext cx="533400" cy="4667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AF3BB8" id="42 Grupo" o:spid="_x0000_s1026" style="position:absolute;margin-left:94.2pt;margin-top:11.15pt;width:269.25pt;height:168.75pt;z-index:251762688" coordsize="34194,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">
                <v:group id="63 Grupo" o:spid="_x0000_s1027" style="position:absolute;width:34194;height:21431" coordsize="34194,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288 Rectángulo" o:spid="_x0000_s1028" style="position:absolute;left:28860;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K6cEA&#10;AADcAAAADwAAAGRycy9kb3ducmV2LnhtbERPTYvCMBC9C/6HMAveNF0XRappWRRZ2YNgFfQ4NGPb&#10;bTMpTdTuvzcHwePjfa/S3jTiTp2rLCv4nEQgiHOrKy4UnI7b8QKE88gaG8uk4J8cpMlwsMJY2wcf&#10;6J75QoQQdjEqKL1vYyldXpJBN7EtceCutjPoA+wKqTt8hHDTyGkUzaXBikNDiS2tS8rr7GYUfO3r&#10;y0HKNvu5mdm53vz9FscMlRp99N9LEJ56/xa/3DutYLoIa8OZcAR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UiunBAAAA3AAAAA8AAAAAAAAAAAAAAAAAmAIAAGRycy9kb3du&#10;cmV2LnhtbFBLBQYAAAAABAAEAPUAAACGAwAAAAA=&#10;" fillcolor="white [3212]" strokecolor="black [3213]" strokeweight="2pt"/>
                  <v:rect id="289 Rectángulo" o:spid="_x0000_s1029" style="position:absolute;top:11049;width:1743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vcsUA&#10;AADcAAAADwAAAGRycy9kb3ducmV2LnhtbESPQWvCQBSE74L/YXmF3symlhaNriJKaemhYCLo8ZF9&#10;TdJk34bdVdN/3y0IHoeZ+YZZrgfTiQs531hW8JSkIIhLqxuuFByKt8kMhA/IGjvLpOCXPKxX49ES&#10;M22vvKdLHioRIewzVFCH0GdS+rImgz6xPXH0vq0zGKJ0ldQOrxFuOjlN01dpsOG4UGNP25rKNj8b&#10;Bc9f7WkvZZ+/n83Lsd39fFZFjko9PgybBYhAQ7iHb+0PrWA6m8P/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C9yxQAAANwAAAAPAAAAAAAAAAAAAAAAAJgCAABkcnMv&#10;ZG93bnJldi54bWxQSwUGAAAAAAQABAD1AAAAigMAAAAA&#10;" fillcolor="white [3212]" strokecolor="black [3213]" strokeweight="2pt"/>
                  <v:rect id="290 Rectángulo" o:spid="_x0000_s1030" style="position:absolute;left:22764;top:11049;width:11430;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QMsEA&#10;AADcAAAADwAAAGRycy9kb3ducmV2LnhtbERPTYvCMBC9L/gfwgje1lRlF61GEUVcPCxYBT0OzdjW&#10;NpPSRK3/3hwEj4/3PVu0phJ3alxhWcGgH4EgTq0uOFNwPGy+xyCcR9ZYWSYFT3KwmHe+Zhhr++A9&#10;3ROfiRDCLkYFufd1LKVLczLo+rYmDtzFNgZ9gE0mdYOPEG4qOYyiX2mw4NCQY02rnNIyuRkFo//y&#10;vJeyTrY383Mq19dddkhQqV63XU5BeGr9R/x2/2kFw0mYH86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7EDLBAAAA3AAAAA8AAAAAAAAAAAAAAAAAmAIAAGRycy9kb3du&#10;cmV2LnhtbFBLBQYAAAAABAAEAPUAAACGAwAAAAA=&#10;" fillcolor="white [3212]" strokecolor="black [3213]" strokeweight="2pt"/>
                  <v:rect id="291 Rectángulo" o:spid="_x0000_s1031" style="position:absolute;top:16573;width:3419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1qcQA&#10;AADcAAAADwAAAGRycy9kb3ducmV2LnhtbESPQYvCMBSE74L/ITzBm6Yqits1irgsu3gQrMLu8dE8&#10;29rmpTRR6783guBxmJlvmMWqNZW4UuMKywpGwwgEcWp1wZmC4+F7MAfhPLLGyjIpuJOD1bLbWWCs&#10;7Y33dE18JgKEXYwKcu/rWEqX5mTQDW1NHLyTbQz6IJtM6gZvAW4qOY6imTRYcFjIsaZNTmmZXIyC&#10;ya7830tZJz8XM/0rv87b7JCgUv1eu/4E4an17/Cr/asVjD9G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3tanEAAAA3AAAAA8AAAAAAAAAAAAAAAAAmAIAAGRycy9k&#10;b3ducmV2LnhtbFBLBQYAAAAABAAEAPUAAACJAwAAAAA=&#10;" fillcolor="white [3212]" strokecolor="black [3213]" strokeweight="2pt"/>
                  <v:rect id="292 Rectángulo" o:spid="_x0000_s1032" style="position:absolute;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81TMMA&#10;AADcAAAADwAAAGRycy9kb3ducmV2LnhtbESP3WoCMRSE7wu+QziCdzXrgqWuRlFLsfSqqz7AYXP2&#10;BzcnSxLd9e2NIPRymJlvmNVmMK24kfONZQWzaQKCuLC64UrB+fT9/gnCB2SNrWVScCcPm/XobYWZ&#10;tj3ndDuGSkQI+wwV1CF0mZS+qMmgn9qOOHqldQZDlK6S2mEf4aaVaZJ8SIMNx4UaO9rXVFyOV6Ng&#10;X97/ZoevfPvrXHC7eZn3XblTajIetksQgYbwH361f7SCdJHC8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81TMMAAADcAAAADwAAAAAAAAAAAAAAAACYAgAAZHJzL2Rv&#10;d25yZXYueG1sUEsFBgAAAAAEAAQA9QAAAIgDAAAAAA==&#10;" fillcolor="#bfbfbf [2412]" strokecolor="black [3213]" strokeweight="2pt"/>
                  <v:rect id="293 Rectángulo" o:spid="_x0000_s1033" style="position:absolute;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Q18QA&#10;AADcAAAADwAAAGRycy9kb3ducmV2LnhtbESP3WoCMRSE7wu+QziCdzWr0qKrUfxBWnrlqg9w2Jz9&#10;wc3JkkR3fXtTKPRymJlvmNWmN414kPO1ZQWTcQKCOLe65lLB9XJ8n4PwAVljY5kUPMnDZj14W2Gq&#10;bccZPc6hFBHCPkUFVQhtKqXPKzLox7Yljl5hncEQpSuldthFuGnkNEk+pcGa40KFLe0rym/nu1Gw&#10;L56nydch2/44F9zuo8i6ttgpNRr22yWIQH34D/+1v7WC6WIGv2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TkNfEAAAA3AAAAA8AAAAAAAAAAAAAAAAAmAIAAGRycy9k&#10;b3ducmV2LnhtbFBLBQYAAAAABAAEAPUAAACJAwAAAAA=&#10;" fillcolor="#bfbfbf [2412]" strokecolor="black [3213]" strokeweight="2pt"/>
                  <v:rect id="294 Rectángulo" o:spid="_x0000_s1034" style="position:absolute;left:6000;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WMcYA&#10;AADcAAAADwAAAGRycy9kb3ducmV2LnhtbESPT2vCQBTE70K/w/IK3nRT/5Q2dROKIhYPgkmhPT6y&#10;r0ma7NuQXTV++64g9DjMzG+YVTqYVpypd7VlBU/TCARxYXXNpYLPfDt5AeE8ssbWMim4koM0eRit&#10;MNb2wkc6Z74UAcIuRgWV910spSsqMuimtiMO3o/tDfog+1LqHi8Bblo5i6JnabDmsFBhR+uKiiY7&#10;GQXzQ/N9lLLLdiez/Go2v/syz1Cp8ePw/gbC0+D/w/f2h1Ywe13A7U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AWMcYAAADcAAAADwAAAAAAAAAAAAAAAACYAgAAZHJz&#10;L2Rvd25yZXYueG1sUEsFBgAAAAAEAAQA9QAAAIsDAAAAAA==&#10;" fillcolor="white [3212]" strokecolor="black [3213]" strokeweight="2pt"/>
                  <v:rect id="295 Rectángulo" o:spid="_x0000_s1035" style="position:absolute;left:6000;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zqsUA&#10;AADcAAAADwAAAGRycy9kb3ducmV2LnhtbESPQWvCQBSE74L/YXmF3symFotGV5GW0tKDYCLo8ZF9&#10;TdJk34bdVdN/3xUKHoeZ+YZZbQbTiQs531hW8JSkIIhLqxuuFByK98kchA/IGjvLpOCXPGzW49EK&#10;M22vvKdLHioRIewzVFCH0GdS+rImgz6xPXH0vq0zGKJ0ldQOrxFuOjlN0xdpsOG4UGNPrzWVbX42&#10;Cp537WkvZZ9/nM3s2L79fFVFjko9PgzbJYhAQ7iH/9ufWsF0MYP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LOqxQAAANwAAAAPAAAAAAAAAAAAAAAAAJgCAABkcnMv&#10;ZG93bnJldi54bWxQSwUGAAAAAAQABAD1AAAAigMAAAAA&#10;" fillcolor="white [3212]" strokecolor="black [3213]" strokeweight="2pt"/>
                  <v:rect id="296 Rectángulo" o:spid="_x0000_s1036" style="position:absolute;left:22764;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4t3cUA&#10;AADcAAAADwAAAGRycy9kb3ducmV2LnhtbESPQWvCQBSE7wX/w/IKvTWbWioaXUWU0tKDYCLo8ZF9&#10;TdJk34bdVdN/3y0IHoeZ+YZZrAbTiQs531hW8JKkIIhLqxuuFByK9+cpCB+QNXaWScEveVgtRw8L&#10;zLS98p4ueahEhLDPUEEdQp9J6cuaDPrE9sTR+7bOYIjSVVI7vEa46eQ4TSfSYMNxocaeNjWVbX42&#10;Cl537WkvZZ9/nM3bsd3+fFVFjko9PQ7rOYhAQ7iHb+1PrWA8m8D/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i3dxQAAANwAAAAPAAAAAAAAAAAAAAAAAJgCAABkcnMv&#10;ZG93bnJldi54bWxQSwUGAAAAAAQABAD1AAAAigMAAAAA&#10;" fillcolor="white [3212]" strokecolor="black [3213]" strokeweight="2pt"/>
                  <v:rect id="297 Rectángulo" o:spid="_x0000_s1037" style="position:absolute;left:22764;top:5619;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KIRsYA&#10;AADcAAAADwAAAGRycy9kb3ducmV2LnhtbESPQWvCQBSE70L/w/IK3nRTRdumbkJRxOJBMCm0x0f2&#10;NUmTfRuyq8Z/3xWEHoeZ+YZZpYNpxZl6V1tW8DSNQBAXVtdcKvjMt5MXEM4ja2wtk4IrOUiTh9EK&#10;Y20vfKRz5ksRIOxiVFB538VSuqIig25qO+Lg/djeoA+yL6Xu8RLgppWzKFpKgzWHhQo7WldUNNnJ&#10;KJgfmu+jlF22O5nFV7P53Zd5hkqNH4f3NxCeBv8fvrc/tILZ6zPczo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KIRsYAAADcAAAADwAAAAAAAAAAAAAAAACYAgAAZHJz&#10;L2Rvd25yZXYueG1sUEsFBgAAAAAEAAQA9QAAAIsDAAAAAA==&#10;" fillcolor="white [3212]" strokecolor="black [3213]" strokeweight="2pt"/>
                  <v:rect id="298 Rectángulo" o:spid="_x0000_s1038" style="position:absolute;left:28860;top:95;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cNMEA&#10;AADcAAAADwAAAGRycy9kb3ducmV2LnhtbERPTYvCMBC9L/gfwgje1lRlF61GEUVcPCxYBT0OzdjW&#10;NpPSRK3/3hwEj4/3PVu0phJ3alxhWcGgH4EgTq0uOFNwPGy+xyCcR9ZYWSYFT3KwmHe+Zhhr++A9&#10;3ROfiRDCLkYFufd1LKVLczLo+rYmDtzFNgZ9gE0mdYOPEG4qOYyiX2mw4NCQY02rnNIyuRkFo//y&#10;vJeyTrY383Mq19dddkhQqV63XU5BeGr9R/x2/2kFw0lYG86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NHDTBAAAA3AAAAA8AAAAAAAAAAAAAAAAAmAIAAGRycy9kb3du&#10;cmV2LnhtbFBLBQYAAAAABAAEAPUAAACGAwAAAAA=&#10;" fillcolor="white [3212]" strokecolor="black [3213]" strokeweight="2pt"/>
                  <v:rect id="299 Rectángulo" o:spid="_x0000_s1039" style="position:absolute;left:12096;width:5334;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5r8YA&#10;AADcAAAADwAAAGRycy9kb3ducmV2LnhtbESPT2vCQBTE74V+h+UVequbprTU6CqiiOKhYCzo8ZF9&#10;Jmmyb0N286ff3i0UPA4z8xtmvhxNLXpqXWlZweskAkGcWV1yruD7tH35BOE8ssbaMin4JQfLxePD&#10;HBNtBz5Sn/pcBAi7BBUU3jeJlC4ryKCb2IY4eFfbGvRBtrnULQ4BbmoZR9GHNFhyWCiwoXVBWZV2&#10;RsHbV3U5Stmku868n6vNzyE/pajU89O4moHwNPp7+L+91wri6RT+zo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0G5r8YAAADcAAAADwAAAAAAAAAAAAAAAACYAgAAZHJz&#10;L2Rvd25yZXYueG1sUEsFBgAAAAAEAAQA9QAAAIsDAAAAAA==&#10;" fillcolor="white [3212]" strokecolor="black [3213]" strokeweight="2pt"/>
                  <v:rect id="300 Rectángulo" o:spid="_x0000_s1040" style="position:absolute;left:12096;top:5524;width:5334;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KMEA&#10;AADcAAAADwAAAGRycy9kb3ducmV2LnhtbERPTWvCQBC9C/0PyxS86aaKIqmrlBZRPAjGQnscstMk&#10;TXY2ZFeN/945CB4f73u57l2jLtSFyrOBt3ECijj3tuLCwPdpM1qAChHZYuOZDNwowHr1Mlhiav2V&#10;j3TJYqEkhEOKBsoY21TrkJfkMIx9Syzcn+8cRoFdoW2HVwl3jZ4kyVw7rFgaSmzps6S8zs7OwPRQ&#10;/x61brPt2c1+6q//fXHK0Jjha//xDipSH5/ih3tnxZfIfDkjR0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QiijBAAAA3AAAAA8AAAAAAAAAAAAAAAAAmAIAAGRycy9kb3du&#10;cmV2LnhtbFBLBQYAAAAABAAEAPUAAACGAwAAAAA=&#10;" fillcolor="white [3212]" strokecolor="black [3213]" strokeweight="2pt"/>
                </v:group>
                <v:rect id="301 Rectángulo" o:spid="_x0000_s1041" style="position:absolute;left:190;top:11239;width:533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TEMQA&#10;AADcAAAADwAAAGRycy9kb3ducmV2LnhtbESPT4vCMBTE74LfITxhb5rqslKqUVTQ9bAX/xw8Pppn&#10;U2xeahNr99ubhQWPw8z8hpkvO1uJlhpfOlYwHiUgiHOnSy4UnE/bYQrCB2SNlWNS8Eselot+b46Z&#10;dk8+UHsMhYgQ9hkqMCHUmZQ+N2TRj1xNHL2rayyGKJtC6gafEW4rOUmSqbRYclwwWNPGUH47PqwC&#10;//11OeXpPb0Vu3XaGnNYyR+j1MegW81ABOrCO/zf3msFn8kY/s7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vkxDEAAAA3AAAAA8AAAAAAAAAAAAAAAAAmAIAAGRycy9k&#10;b3ducmV2LnhtbFBLBQYAAAAABAAEAPUAAACJAwAAAAA=&#10;" fillcolor="#bfbfbf [2412]" stroked="f" strokeweight="2pt"/>
                <v:rect id="302 Rectángulo" o:spid="_x0000_s1042" style="position:absolute;left:190;top:16764;width:533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0NZ8QA&#10;AADcAAAADwAAAGRycy9kb3ducmV2LnhtbESPT4vCMBTE78J+h/AWvGmqopSuUVzB1YMX/xz2+Gie&#10;TbF56TbZWr+9EQSPw8z8hpkvO1uJlhpfOlYwGiYgiHOnSy4UnE+bQQrCB2SNlWNScCcPy8VHb46Z&#10;djc+UHsMhYgQ9hkqMCHUmZQ+N2TRD11NHL2LayyGKJtC6gZvEW4rOU6SmbRYclwwWNPaUH49/lsF&#10;fjv9PeXpX3otfr7T1pjDSu6NUv3PbvUFIlAX3uFXe6cVTJIx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9DWfEAAAA3AAAAA8AAAAAAAAAAAAAAAAAmAIAAGRycy9k&#10;b3ducmV2LnhtbFBLBQYAAAAABAAEAPUAAACJAwAAAAA=&#10;" fillcolor="#bfbfbf [2412]" stroked="f" strokeweight="2pt"/>
              </v:group>
            </w:pict>
          </mc:Fallback>
        </mc:AlternateContent>
      </w:r>
    </w:p>
    <w:p w14:paraId="0F701AE1" w14:textId="77777777" w:rsidR="00945D0A" w:rsidRPr="00CD56C0" w:rsidRDefault="00945D0A" w:rsidP="00B607D8">
      <w:pPr>
        <w:spacing w:after="200" w:line="276" w:lineRule="auto"/>
        <w:jc w:val="both"/>
        <w:rPr>
          <w:rFonts w:ascii="ITC Avant Garde" w:hAnsi="ITC Avant Garde"/>
          <w:sz w:val="22"/>
          <w:szCs w:val="22"/>
        </w:rPr>
      </w:pPr>
    </w:p>
    <w:p w14:paraId="5AC3D293" w14:textId="17583081"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64736" behindDoc="0" locked="0" layoutInCell="1" allowOverlap="1" wp14:anchorId="41640789" wp14:editId="4C092EE0">
                <wp:simplePos x="0" y="0"/>
                <wp:positionH relativeFrom="column">
                  <wp:posOffset>142875</wp:posOffset>
                </wp:positionH>
                <wp:positionV relativeFrom="paragraph">
                  <wp:posOffset>165735</wp:posOffset>
                </wp:positionV>
                <wp:extent cx="1000125" cy="371475"/>
                <wp:effectExtent l="0" t="0" r="28575" b="28575"/>
                <wp:wrapNone/>
                <wp:docPr id="77" name="10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71475"/>
                        </a:xfrm>
                        <a:prstGeom prst="rect">
                          <a:avLst/>
                        </a:prstGeom>
                        <a:solidFill>
                          <a:sysClr val="window" lastClr="FFFFFF"/>
                        </a:solidFill>
                        <a:ln w="6350">
                          <a:solidFill>
                            <a:sysClr val="window" lastClr="FFFFFF"/>
                          </a:solidFill>
                        </a:ln>
                        <a:effectLst/>
                      </wps:spPr>
                      <wps:txbx>
                        <w:txbxContent>
                          <w:p w14:paraId="3710006E"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0789" id="_x0000_s1043" type="#_x0000_t202" style="position:absolute;left:0;text-align:left;margin-left:11.25pt;margin-top:13.05pt;width:78.75pt;height:2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" fillcolor="window" strokecolor="window" strokeweight=".5pt">
                <v:path arrowok="t"/>
                <v:textbox>
                  <w:txbxContent>
                    <w:p w14:paraId="3710006E"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Directos </w:t>
                      </w:r>
                      <w:r>
                        <w:rPr>
                          <w:rFonts w:ascii="ITC Avant Garde" w:hAnsi="ITC Avant Garde"/>
                          <w:sz w:val="16"/>
                          <w:szCs w:val="16"/>
                          <w:lang w:val="es-MX"/>
                        </w:rPr>
                        <w:t>fijos</w:t>
                      </w:r>
                    </w:p>
                  </w:txbxContent>
                </v:textbox>
              </v:shape>
            </w:pict>
          </mc:Fallback>
        </mc:AlternateContent>
      </w:r>
    </w:p>
    <w:p w14:paraId="25722B05" w14:textId="77777777" w:rsidR="00945D0A" w:rsidRPr="00CD56C0" w:rsidRDefault="00945D0A" w:rsidP="00B607D8">
      <w:pPr>
        <w:spacing w:after="200" w:line="276" w:lineRule="auto"/>
        <w:jc w:val="both"/>
        <w:rPr>
          <w:rFonts w:ascii="ITC Avant Garde" w:hAnsi="ITC Avant Garde"/>
          <w:sz w:val="22"/>
          <w:szCs w:val="22"/>
        </w:rPr>
      </w:pPr>
    </w:p>
    <w:p w14:paraId="27E91B96" w14:textId="45592ACD"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65760" behindDoc="0" locked="0" layoutInCell="1" allowOverlap="1" wp14:anchorId="3581F4ED" wp14:editId="2F5E07AC">
                <wp:simplePos x="0" y="0"/>
                <wp:positionH relativeFrom="column">
                  <wp:posOffset>158115</wp:posOffset>
                </wp:positionH>
                <wp:positionV relativeFrom="paragraph">
                  <wp:posOffset>91440</wp:posOffset>
                </wp:positionV>
                <wp:extent cx="1000125" cy="390525"/>
                <wp:effectExtent l="0" t="0" r="28575" b="28575"/>
                <wp:wrapNone/>
                <wp:docPr id="78" name="10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90525"/>
                        </a:xfrm>
                        <a:prstGeom prst="rect">
                          <a:avLst/>
                        </a:prstGeom>
                        <a:solidFill>
                          <a:sysClr val="window" lastClr="FFFFFF"/>
                        </a:solidFill>
                        <a:ln w="6350">
                          <a:solidFill>
                            <a:sysClr val="window" lastClr="FFFFFF"/>
                          </a:solidFill>
                        </a:ln>
                        <a:effectLst/>
                      </wps:spPr>
                      <wps:txbx>
                        <w:txbxContent>
                          <w:p w14:paraId="5B6EA63B"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1F4ED" id="_x0000_s1044" type="#_x0000_t202" style="position:absolute;left:0;text-align:left;margin-left:12.45pt;margin-top:7.2pt;width:78.75pt;height:3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" fillcolor="window" strokecolor="window" strokeweight=".5pt">
                <v:path arrowok="t"/>
                <v:textbox>
                  <w:txbxContent>
                    <w:p w14:paraId="5B6EA63B"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compartidos</w:t>
                      </w:r>
                    </w:p>
                  </w:txbxContent>
                </v:textbox>
              </v:shape>
            </w:pict>
          </mc:Fallback>
        </mc:AlternateContent>
      </w:r>
    </w:p>
    <w:p w14:paraId="34D408E2" w14:textId="77777777" w:rsidR="00945D0A" w:rsidRPr="00CD56C0" w:rsidRDefault="00945D0A" w:rsidP="00B607D8">
      <w:pPr>
        <w:spacing w:after="200" w:line="276" w:lineRule="auto"/>
        <w:jc w:val="both"/>
        <w:rPr>
          <w:rFonts w:ascii="ITC Avant Garde" w:hAnsi="ITC Avant Garde"/>
          <w:sz w:val="22"/>
          <w:szCs w:val="22"/>
        </w:rPr>
      </w:pPr>
    </w:p>
    <w:p w14:paraId="45659334" w14:textId="09A857E4" w:rsidR="00945D0A" w:rsidRPr="00CD56C0" w:rsidRDefault="000D6184" w:rsidP="00B607D8">
      <w:pPr>
        <w:spacing w:after="200" w:line="276" w:lineRule="auto"/>
        <w:jc w:val="both"/>
        <w:rPr>
          <w:rFonts w:ascii="ITC Avant Garde" w:hAnsi="ITC Avant Garde"/>
          <w:sz w:val="22"/>
          <w:szCs w:val="22"/>
        </w:rPr>
      </w:pPr>
      <w:r>
        <w:rPr>
          <w:rFonts w:ascii="ITC Avant Garde" w:hAnsi="ITC Avant Garde"/>
          <w:noProof/>
          <w:sz w:val="22"/>
          <w:szCs w:val="22"/>
          <w:lang w:val="es-MX" w:eastAsia="es-MX"/>
        </w:rPr>
        <mc:AlternateContent>
          <mc:Choice Requires="wps">
            <w:drawing>
              <wp:anchor distT="0" distB="0" distL="114300" distR="114300" simplePos="0" relativeHeight="251766784" behindDoc="0" locked="0" layoutInCell="1" allowOverlap="1" wp14:anchorId="559DFFFD" wp14:editId="3C1EEE4A">
                <wp:simplePos x="0" y="0"/>
                <wp:positionH relativeFrom="margin">
                  <wp:posOffset>152400</wp:posOffset>
                </wp:positionH>
                <wp:positionV relativeFrom="paragraph">
                  <wp:posOffset>53975</wp:posOffset>
                </wp:positionV>
                <wp:extent cx="1000125" cy="352425"/>
                <wp:effectExtent l="0" t="0" r="28575" b="28575"/>
                <wp:wrapNone/>
                <wp:docPr id="79" name="10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52425"/>
                        </a:xfrm>
                        <a:prstGeom prst="rect">
                          <a:avLst/>
                        </a:prstGeom>
                        <a:solidFill>
                          <a:sysClr val="window" lastClr="FFFFFF"/>
                        </a:solidFill>
                        <a:ln w="6350">
                          <a:solidFill>
                            <a:sysClr val="window" lastClr="FFFFFF"/>
                          </a:solidFill>
                        </a:ln>
                        <a:effectLst/>
                      </wps:spPr>
                      <wps:txbx>
                        <w:txbxContent>
                          <w:p w14:paraId="7E22F84E"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FFFD" id="_x0000_s1045" type="#_x0000_t202" style="position:absolute;left:0;text-align:left;margin-left:12pt;margin-top:4.25pt;width:78.75pt;height:27.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" fillcolor="window" strokecolor="window" strokeweight=".5pt">
                <v:path arrowok="t"/>
                <v:textbox>
                  <w:txbxContent>
                    <w:p w14:paraId="7E22F84E" w14:textId="77777777" w:rsidR="00747E5D" w:rsidRPr="00194BB0" w:rsidRDefault="00747E5D" w:rsidP="00945D0A">
                      <w:pPr>
                        <w:rPr>
                          <w:rFonts w:ascii="ITC Avant Garde" w:hAnsi="ITC Avant Garde"/>
                          <w:sz w:val="16"/>
                          <w:szCs w:val="16"/>
                          <w:lang w:val="es-MX"/>
                        </w:rPr>
                      </w:pPr>
                      <w:r w:rsidRPr="00194BB0">
                        <w:rPr>
                          <w:rFonts w:ascii="ITC Avant Garde" w:hAnsi="ITC Avant Garde"/>
                          <w:sz w:val="16"/>
                          <w:szCs w:val="16"/>
                          <w:lang w:val="es-MX"/>
                        </w:rPr>
                        <w:t xml:space="preserve">Costos </w:t>
                      </w:r>
                      <w:r>
                        <w:rPr>
                          <w:rFonts w:ascii="ITC Avant Garde" w:hAnsi="ITC Avant Garde"/>
                          <w:sz w:val="16"/>
                          <w:szCs w:val="16"/>
                          <w:lang w:val="es-MX"/>
                        </w:rPr>
                        <w:t>comunes</w:t>
                      </w:r>
                    </w:p>
                  </w:txbxContent>
                </v:textbox>
                <w10:wrap anchorx="margin"/>
              </v:shape>
            </w:pict>
          </mc:Fallback>
        </mc:AlternateContent>
      </w:r>
    </w:p>
    <w:p w14:paraId="64CD0835" w14:textId="77777777" w:rsidR="00945D0A" w:rsidRPr="00CD56C0" w:rsidRDefault="00945D0A" w:rsidP="00B607D8">
      <w:pPr>
        <w:spacing w:after="200" w:line="276" w:lineRule="auto"/>
        <w:jc w:val="center"/>
        <w:rPr>
          <w:rFonts w:ascii="ITC Avant Garde" w:hAnsi="ITC Avant Garde"/>
          <w:sz w:val="16"/>
          <w:szCs w:val="16"/>
        </w:rPr>
      </w:pPr>
    </w:p>
    <w:p w14:paraId="28C0BCAF" w14:textId="77777777" w:rsidR="00AF311C" w:rsidRPr="00CD56C0" w:rsidRDefault="00AF311C" w:rsidP="00B607D8">
      <w:pPr>
        <w:spacing w:after="200" w:line="276" w:lineRule="auto"/>
        <w:jc w:val="center"/>
        <w:rPr>
          <w:rFonts w:ascii="ITC Avant Garde" w:hAnsi="ITC Avant Garde"/>
          <w:sz w:val="16"/>
          <w:szCs w:val="16"/>
        </w:rPr>
      </w:pPr>
      <w:r w:rsidRPr="00CD56C0">
        <w:rPr>
          <w:rFonts w:ascii="ITC Avant Garde" w:hAnsi="ITC Avant Garde"/>
          <w:sz w:val="16"/>
          <w:szCs w:val="16"/>
        </w:rPr>
        <w:t>Gráfica 5: Costo Incremental Total Promedio de Largo Plazo</w:t>
      </w:r>
    </w:p>
    <w:p w14:paraId="051360D7" w14:textId="77777777" w:rsidR="00F22B4D" w:rsidRPr="00CD56C0" w:rsidRDefault="002321EA" w:rsidP="00B607D8">
      <w:pPr>
        <w:spacing w:after="200" w:line="276" w:lineRule="auto"/>
        <w:jc w:val="both"/>
        <w:rPr>
          <w:rFonts w:ascii="ITC Avant Garde" w:hAnsi="ITC Avant Garde"/>
          <w:sz w:val="22"/>
          <w:szCs w:val="22"/>
        </w:rPr>
      </w:pPr>
      <w:r>
        <w:rPr>
          <w:rFonts w:ascii="ITC Avant Garde" w:hAnsi="ITC Avant Garde"/>
          <w:sz w:val="22"/>
          <w:szCs w:val="22"/>
        </w:rPr>
        <w:t xml:space="preserve">Los Lineamientos estipulan el empleo de </w:t>
      </w:r>
      <w:r w:rsidR="005E35C2" w:rsidRPr="00CD56C0">
        <w:rPr>
          <w:rFonts w:ascii="ITC Avant Garde" w:hAnsi="ITC Avant Garde"/>
          <w:sz w:val="22"/>
          <w:szCs w:val="22"/>
        </w:rPr>
        <w:t>esta metodología</w:t>
      </w:r>
      <w:r w:rsidR="00C02BCA" w:rsidRPr="00CD56C0">
        <w:rPr>
          <w:rFonts w:ascii="ITC Avant Garde" w:hAnsi="ITC Avant Garde"/>
          <w:sz w:val="22"/>
          <w:szCs w:val="22"/>
        </w:rPr>
        <w:t xml:space="preserve"> en los Modelos de Costos</w:t>
      </w:r>
      <w:r w:rsidR="00441D8F" w:rsidRPr="00CD56C0">
        <w:rPr>
          <w:rFonts w:ascii="ITC Avant Garde" w:hAnsi="ITC Avant Garde"/>
          <w:sz w:val="22"/>
          <w:szCs w:val="22"/>
        </w:rPr>
        <w:t>:</w:t>
      </w:r>
    </w:p>
    <w:p w14:paraId="5376D4B9" w14:textId="77777777" w:rsidR="00441D8F" w:rsidRPr="00CD56C0" w:rsidRDefault="002321EA" w:rsidP="00B607D8">
      <w:pPr>
        <w:pStyle w:val="Texto"/>
        <w:spacing w:after="200" w:line="276" w:lineRule="auto"/>
        <w:ind w:left="709" w:right="566" w:firstLine="0"/>
        <w:rPr>
          <w:rFonts w:ascii="ITC Avant Garde" w:hAnsi="ITC Avant Garde"/>
          <w:i/>
          <w:sz w:val="20"/>
          <w:lang w:val="es-MX"/>
        </w:rPr>
      </w:pPr>
      <w:r>
        <w:rPr>
          <w:rFonts w:ascii="ITC Avant Garde" w:hAnsi="ITC Avant Garde"/>
          <w:b/>
          <w:i/>
          <w:sz w:val="20"/>
          <w:lang w:val="es-MX"/>
        </w:rPr>
        <w:t>“</w:t>
      </w:r>
      <w:r w:rsidR="00441D8F" w:rsidRPr="00CD56C0">
        <w:rPr>
          <w:rFonts w:ascii="ITC Avant Garde" w:hAnsi="ITC Avant Garde"/>
          <w:b/>
          <w:i/>
          <w:sz w:val="20"/>
          <w:lang w:val="es-MX"/>
        </w:rPr>
        <w:t>SEGUNDO.-</w:t>
      </w:r>
      <w:r w:rsidR="00441D8F" w:rsidRPr="00CD56C0">
        <w:rPr>
          <w:rFonts w:ascii="ITC Avant Garde" w:hAnsi="ITC Avant Garde"/>
          <w:i/>
          <w:sz w:val="20"/>
          <w:lang w:val="es-MX"/>
        </w:rPr>
        <w:t xml:space="preserve"> En la elaboración de los Modelos de Costos se empleará la metodología de Costo Incremental Total Promedio de Largo Plazo.</w:t>
      </w:r>
    </w:p>
    <w:p w14:paraId="10CB9507" w14:textId="77777777" w:rsidR="00441D8F" w:rsidRPr="00CD56C0" w:rsidRDefault="00441D8F" w:rsidP="00B607D8">
      <w:pPr>
        <w:pStyle w:val="Texto"/>
        <w:spacing w:after="200" w:line="276" w:lineRule="auto"/>
        <w:ind w:left="709" w:right="566" w:firstLine="0"/>
        <w:rPr>
          <w:rFonts w:ascii="ITC Avant Garde" w:hAnsi="ITC Avant Garde"/>
          <w:i/>
          <w:sz w:val="20"/>
          <w:lang w:val="es-MX"/>
        </w:rPr>
      </w:pPr>
      <w:r w:rsidRPr="00CD56C0">
        <w:rPr>
          <w:rFonts w:ascii="ITC Avant Garde" w:hAnsi="ITC Avant Garde"/>
          <w:i/>
          <w:sz w:val="20"/>
          <w:lang w:val="es-MX"/>
        </w:rPr>
        <w:t>El Costo Incremental Total Promedio de Largo Plazo se define como el costo total que una concesionaria podría evitar en el largo plazo si dejara de proveer el Servicio de Interconexión relevante pero continuara proveyendo el resto de los servicios, además de permitir recuperar los Costos Comunes por medio de asignaciones de costos.</w:t>
      </w:r>
    </w:p>
    <w:p w14:paraId="6D20DC85" w14:textId="77777777" w:rsidR="00441D8F" w:rsidRPr="00CD56C0" w:rsidRDefault="00441D8F" w:rsidP="00B607D8">
      <w:pPr>
        <w:pStyle w:val="Texto"/>
        <w:spacing w:after="200" w:line="276" w:lineRule="auto"/>
        <w:ind w:left="709" w:right="566" w:firstLine="0"/>
        <w:rPr>
          <w:rFonts w:ascii="ITC Avant Garde" w:hAnsi="ITC Avant Garde"/>
          <w:i/>
          <w:sz w:val="20"/>
          <w:lang w:val="es-MX"/>
        </w:rPr>
      </w:pPr>
      <w:r w:rsidRPr="00CD56C0">
        <w:rPr>
          <w:rFonts w:ascii="ITC Avant Garde" w:hAnsi="ITC Avant Garde"/>
          <w:i/>
          <w:sz w:val="20"/>
          <w:lang w:val="es-MX"/>
        </w:rPr>
        <w:t>Se entenderá como Costos Comunes a aquellos en que se incurren por actividades o recursos que no pueden ser asignados a los Servicios de Interconexión de una manera directa. Estos costos son generados por todos los servicios que presta la empresa.</w:t>
      </w:r>
    </w:p>
    <w:p w14:paraId="20B8D640" w14:textId="77777777" w:rsidR="00441D8F" w:rsidRPr="00CD56C0" w:rsidRDefault="00441D8F" w:rsidP="00B607D8">
      <w:pPr>
        <w:pStyle w:val="Texto"/>
        <w:spacing w:after="200" w:line="276" w:lineRule="auto"/>
        <w:ind w:left="709" w:right="566" w:firstLine="0"/>
        <w:rPr>
          <w:rFonts w:ascii="ITC Avant Garde" w:hAnsi="ITC Avant Garde"/>
          <w:i/>
          <w:sz w:val="20"/>
          <w:lang w:val="es-MX"/>
        </w:rPr>
      </w:pPr>
      <w:r w:rsidRPr="00CD56C0">
        <w:rPr>
          <w:rFonts w:ascii="ITC Avant Garde" w:hAnsi="ITC Avant Garde"/>
          <w:i/>
          <w:sz w:val="20"/>
          <w:lang w:val="es-MX"/>
        </w:rPr>
        <w:t>Los Costos Comunes se asignarán por medio de la metodología de Margen Equi-proporcional.</w:t>
      </w:r>
    </w:p>
    <w:p w14:paraId="6E001982" w14:textId="77777777" w:rsidR="00441D8F" w:rsidRPr="00CD56C0" w:rsidRDefault="00441D8F" w:rsidP="00B607D8">
      <w:pPr>
        <w:pStyle w:val="Texto"/>
        <w:spacing w:after="200" w:line="276" w:lineRule="auto"/>
        <w:ind w:left="709" w:right="566" w:firstLine="0"/>
        <w:rPr>
          <w:rFonts w:ascii="ITC Avant Garde" w:hAnsi="ITC Avant Garde"/>
          <w:i/>
          <w:sz w:val="20"/>
          <w:lang w:val="es-MX"/>
        </w:rPr>
      </w:pPr>
      <w:r w:rsidRPr="00CD56C0">
        <w:rPr>
          <w:rFonts w:ascii="ITC Avant Garde" w:hAnsi="ITC Avant Garde"/>
          <w:i/>
          <w:sz w:val="20"/>
          <w:lang w:val="es-MX"/>
        </w:rPr>
        <w:t>La unidad de medida que se empleará en los Modelos de Costos para los servicios de originación y terminación de voz en redes de servicios fijos y móviles cuando éstos se midan por tiempo, será el segundo. Para otras modalidades o Servicios de Interconexión, la Comisión Federal de Telecomunicaciones especificará la unidad de medida que se utilice en la elaboración de los Modelos de Costos de acuerdo con las mejores prácticas internacionales.</w:t>
      </w:r>
    </w:p>
    <w:p w14:paraId="14DF7C47" w14:textId="77777777" w:rsidR="00441D8F" w:rsidRPr="00CD56C0" w:rsidRDefault="00441D8F" w:rsidP="00B607D8">
      <w:pPr>
        <w:pStyle w:val="Texto"/>
        <w:spacing w:after="200" w:line="276" w:lineRule="auto"/>
        <w:ind w:left="709" w:right="566" w:firstLine="0"/>
        <w:rPr>
          <w:rFonts w:ascii="ITC Avant Garde" w:hAnsi="ITC Avant Garde"/>
          <w:i/>
          <w:sz w:val="20"/>
          <w:lang w:val="es-MX"/>
        </w:rPr>
      </w:pPr>
      <w:r w:rsidRPr="00CD56C0">
        <w:rPr>
          <w:rFonts w:ascii="ITC Avant Garde" w:hAnsi="ITC Avant Garde"/>
          <w:i/>
          <w:sz w:val="20"/>
          <w:lang w:val="es-MX"/>
        </w:rPr>
        <w:t>La unidad monetaria en la que se expresarán los resultados de los Modelos de</w:t>
      </w:r>
      <w:r w:rsidR="002321EA">
        <w:rPr>
          <w:rFonts w:ascii="ITC Avant Garde" w:hAnsi="ITC Avant Garde"/>
          <w:i/>
          <w:sz w:val="20"/>
          <w:lang w:val="es-MX"/>
        </w:rPr>
        <w:t xml:space="preserve"> Costos será en pesos mexicanos.</w:t>
      </w:r>
      <w:r w:rsidRPr="00CD56C0">
        <w:rPr>
          <w:rFonts w:ascii="ITC Avant Garde" w:hAnsi="ITC Avant Garde"/>
          <w:i/>
          <w:sz w:val="20"/>
          <w:lang w:val="es-MX"/>
        </w:rPr>
        <w:t>”</w:t>
      </w:r>
    </w:p>
    <w:p w14:paraId="5CAF6092" w14:textId="77777777" w:rsidR="00712CC6" w:rsidRPr="00CD56C0" w:rsidRDefault="00712CC6" w:rsidP="00B607D8">
      <w:pPr>
        <w:pStyle w:val="Prrafodelista"/>
        <w:spacing w:after="200" w:line="276" w:lineRule="auto"/>
        <w:ind w:left="0"/>
        <w:jc w:val="both"/>
        <w:rPr>
          <w:rFonts w:ascii="ITC Avant Garde" w:hAnsi="ITC Avant Garde"/>
          <w:sz w:val="22"/>
          <w:szCs w:val="22"/>
          <w:lang w:val="es-MX"/>
        </w:rPr>
      </w:pPr>
      <w:r w:rsidRPr="00CD56C0">
        <w:rPr>
          <w:rFonts w:ascii="ITC Avant Garde" w:hAnsi="ITC Avant Garde"/>
          <w:b/>
          <w:sz w:val="22"/>
          <w:szCs w:val="22"/>
          <w:lang w:val="es-MX"/>
        </w:rPr>
        <w:t>Costo Incremental de Largo Plazo Puro:</w:t>
      </w:r>
      <w:r w:rsidRPr="00CD56C0">
        <w:rPr>
          <w:rFonts w:ascii="ITC Avant Garde" w:hAnsi="ITC Avant Garde"/>
          <w:sz w:val="22"/>
          <w:szCs w:val="22"/>
          <w:lang w:val="es-MX"/>
        </w:rPr>
        <w:t xml:space="preserve"> Se considera el costo total que una concesionaria podría evitar en el largo plazo si dejara de proveer el servicio de interconexión, pero continuara proveyendo el resto de los servicios. </w:t>
      </w:r>
    </w:p>
    <w:p w14:paraId="4F18A465" w14:textId="77777777" w:rsidR="00712CC6" w:rsidRPr="00CD56C0" w:rsidRDefault="00712CC6" w:rsidP="00B607D8">
      <w:pPr>
        <w:pStyle w:val="Texto"/>
        <w:spacing w:after="200" w:line="276" w:lineRule="auto"/>
        <w:ind w:firstLine="0"/>
        <w:rPr>
          <w:rFonts w:ascii="ITC Avant Garde" w:hAnsi="ITC Avant Garde"/>
          <w:sz w:val="22"/>
          <w:szCs w:val="22"/>
          <w:lang w:val="es-MX"/>
        </w:rPr>
      </w:pPr>
      <w:r w:rsidRPr="00CD56C0">
        <w:rPr>
          <w:rFonts w:ascii="ITC Avant Garde" w:hAnsi="ITC Avant Garde"/>
          <w:sz w:val="22"/>
          <w:szCs w:val="22"/>
          <w:lang w:val="es-MX"/>
        </w:rPr>
        <w:t>En este sentido se observa que el incremento relevante del servicio se define como el servicio mayorista de interconexión de originación o terminación de voz, según sea el caso, en el cual:</w:t>
      </w:r>
    </w:p>
    <w:p w14:paraId="7F678AFB" w14:textId="77777777" w:rsidR="00712CC6" w:rsidRPr="00CD56C0" w:rsidRDefault="00712CC6" w:rsidP="00B607D8">
      <w:pPr>
        <w:pStyle w:val="Texto"/>
        <w:numPr>
          <w:ilvl w:val="0"/>
          <w:numId w:val="27"/>
        </w:numPr>
        <w:spacing w:after="200" w:line="276" w:lineRule="auto"/>
        <w:rPr>
          <w:rFonts w:ascii="ITC Avant Garde" w:hAnsi="ITC Avant Garde"/>
          <w:sz w:val="22"/>
          <w:szCs w:val="22"/>
          <w:lang w:val="es-MX"/>
        </w:rPr>
      </w:pPr>
      <w:r w:rsidRPr="00CD56C0">
        <w:rPr>
          <w:rFonts w:ascii="ITC Avant Garde" w:hAnsi="ITC Avant Garde"/>
          <w:sz w:val="22"/>
          <w:szCs w:val="22"/>
          <w:lang w:val="es-MX"/>
        </w:rPr>
        <w:t xml:space="preserve">No se consideran los costos no relacionados al tráfico de interconexión. Por ejemplo, en el caso de las redes móviles los costos no relacionados al tráfico incluyen el costo de construir y operar una red de telecomunicaciones con un nivel mínimo de cobertura y capacidad para poder ofrecer servicios minoristas a los suscriptores ni se considera el costo del espectro radioeléctrico utilizado para la provisión de cobertura y capacidad en los servicios minoristas. Los costos de los equipos terminales o las tarjetas SIM son relacionados a los suscriptores y por consiguiente no se consideran como relacionados con el tráfico. </w:t>
      </w:r>
    </w:p>
    <w:p w14:paraId="424BCCA6" w14:textId="77777777" w:rsidR="00712CC6" w:rsidRPr="00CD56C0" w:rsidRDefault="00712CC6" w:rsidP="00B607D8">
      <w:pPr>
        <w:pStyle w:val="Texto"/>
        <w:numPr>
          <w:ilvl w:val="0"/>
          <w:numId w:val="27"/>
        </w:numPr>
        <w:spacing w:after="200" w:line="276" w:lineRule="auto"/>
        <w:rPr>
          <w:rFonts w:ascii="ITC Avant Garde" w:hAnsi="ITC Avant Garde"/>
          <w:sz w:val="22"/>
          <w:szCs w:val="22"/>
          <w:lang w:val="es-MX"/>
        </w:rPr>
      </w:pPr>
      <w:r w:rsidRPr="00CD56C0">
        <w:rPr>
          <w:rFonts w:ascii="ITC Avant Garde" w:hAnsi="ITC Avant Garde"/>
          <w:sz w:val="22"/>
          <w:szCs w:val="22"/>
          <w:lang w:val="es-MX"/>
        </w:rPr>
        <w:t>Se deben considerar los costos relacionados con el tráfico de interconexión. En el caso de las redes móviles, por ejemplo, se incluyen las inversiones en capacidad de red adicional y espectro radioeléctrico adicional que es necesario para transportar el incremento de tráfico asociado a los servicios de interconexión, es decir, el tráfico adicional al de los servicios minoristas.</w:t>
      </w:r>
    </w:p>
    <w:p w14:paraId="70F6D3BE" w14:textId="424ABC96" w:rsidR="00F645E6" w:rsidRPr="008344B0" w:rsidRDefault="00712CC6" w:rsidP="006D1A12">
      <w:pPr>
        <w:pStyle w:val="Texto"/>
        <w:numPr>
          <w:ilvl w:val="0"/>
          <w:numId w:val="27"/>
        </w:numPr>
        <w:spacing w:after="200" w:line="276" w:lineRule="auto"/>
        <w:rPr>
          <w:rFonts w:ascii="ITC Avant Garde" w:hAnsi="ITC Avant Garde"/>
          <w:sz w:val="22"/>
          <w:szCs w:val="22"/>
          <w:lang w:val="es-MX"/>
        </w:rPr>
      </w:pPr>
      <w:r w:rsidRPr="008344B0">
        <w:rPr>
          <w:rFonts w:ascii="ITC Avant Garde" w:hAnsi="ITC Avant Garde"/>
          <w:sz w:val="22"/>
          <w:szCs w:val="22"/>
          <w:lang w:val="es-MX"/>
        </w:rPr>
        <w:t>Los costos relacionados con el tráfico deben ser atribuidos en primer lugar a servicios distintos a los de interconexión -por ejemplo en redes móviles</w:t>
      </w:r>
      <w:r w:rsidR="00BD31D3">
        <w:rPr>
          <w:rFonts w:ascii="ITC Avant Garde" w:hAnsi="ITC Avant Garde"/>
          <w:sz w:val="22"/>
          <w:szCs w:val="22"/>
          <w:lang w:val="es-MX"/>
        </w:rPr>
        <w:t xml:space="preserve"> al tráfico on</w:t>
      </w:r>
      <w:r w:rsidR="00EC205F">
        <w:rPr>
          <w:rFonts w:ascii="ITC Avant Garde" w:hAnsi="ITC Avant Garde"/>
          <w:sz w:val="22"/>
          <w:szCs w:val="22"/>
          <w:lang w:val="es-MX"/>
        </w:rPr>
        <w:t>-</w:t>
      </w:r>
      <w:r w:rsidR="00BD31D3">
        <w:rPr>
          <w:rFonts w:ascii="ITC Avant Garde" w:hAnsi="ITC Avant Garde"/>
          <w:sz w:val="22"/>
          <w:szCs w:val="22"/>
          <w:lang w:val="es-MX"/>
        </w:rPr>
        <w:t>net de</w:t>
      </w:r>
      <w:r w:rsidR="006D1A12">
        <w:rPr>
          <w:rFonts w:ascii="ITC Avant Garde" w:hAnsi="ITC Avant Garde"/>
          <w:sz w:val="22"/>
          <w:szCs w:val="22"/>
          <w:lang w:val="es-MX"/>
        </w:rPr>
        <w:t xml:space="preserve"> </w:t>
      </w:r>
      <w:r w:rsidRPr="008344B0">
        <w:rPr>
          <w:rFonts w:ascii="ITC Avant Garde" w:hAnsi="ITC Avant Garde"/>
          <w:sz w:val="22"/>
          <w:szCs w:val="22"/>
          <w:lang w:val="es-MX"/>
        </w:rPr>
        <w:t xml:space="preserve">originación de llamadas, SMS, datos, entre otros- asignando únicamente a los servicios de interconexión los costos relacionados al tráfico que se podrían evitar si se dejara de proporcionar el servicio de interconexión. </w:t>
      </w:r>
    </w:p>
    <w:p w14:paraId="48261F40" w14:textId="77777777" w:rsidR="00AF0591" w:rsidRPr="00CD56C0" w:rsidRDefault="008344B0" w:rsidP="00F20D45">
      <w:pPr>
        <w:spacing w:after="200" w:line="276" w:lineRule="auto"/>
        <w:jc w:val="center"/>
        <w:rPr>
          <w:rFonts w:ascii="ITC Avant Garde" w:hAnsi="ITC Avant Garde"/>
          <w:sz w:val="22"/>
          <w:szCs w:val="22"/>
        </w:rPr>
      </w:pPr>
      <w:r w:rsidRPr="008344B0">
        <w:rPr>
          <w:noProof/>
          <w:lang w:val="es-MX" w:eastAsia="es-MX"/>
        </w:rPr>
        <w:drawing>
          <wp:inline distT="0" distB="0" distL="0" distR="0" wp14:anchorId="29726939" wp14:editId="253B8128">
            <wp:extent cx="3111888" cy="317680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7251" cy="3182283"/>
                    </a:xfrm>
                    <a:prstGeom prst="rect">
                      <a:avLst/>
                    </a:prstGeom>
                    <a:noFill/>
                    <a:ln>
                      <a:noFill/>
                    </a:ln>
                  </pic:spPr>
                </pic:pic>
              </a:graphicData>
            </a:graphic>
          </wp:inline>
        </w:drawing>
      </w:r>
    </w:p>
    <w:p w14:paraId="7989C492" w14:textId="77777777" w:rsidR="00712CC6" w:rsidRPr="00CD56C0" w:rsidRDefault="00712CC6" w:rsidP="00B607D8">
      <w:pPr>
        <w:spacing w:after="200" w:line="276" w:lineRule="auto"/>
        <w:ind w:left="360"/>
        <w:jc w:val="center"/>
        <w:rPr>
          <w:rFonts w:ascii="ITC Avant Garde" w:hAnsi="ITC Avant Garde"/>
          <w:sz w:val="16"/>
          <w:szCs w:val="16"/>
        </w:rPr>
      </w:pPr>
      <w:r w:rsidRPr="00CD56C0">
        <w:rPr>
          <w:rFonts w:ascii="ITC Avant Garde" w:hAnsi="ITC Avant Garde"/>
          <w:sz w:val="16"/>
          <w:szCs w:val="16"/>
        </w:rPr>
        <w:t>Gráfica 6: Costo Incremental de Largo Plazo Puro</w:t>
      </w:r>
    </w:p>
    <w:p w14:paraId="35470B94" w14:textId="77777777" w:rsidR="009A31F1" w:rsidRPr="00CD56C0" w:rsidRDefault="009A31F1" w:rsidP="00B607D8">
      <w:pPr>
        <w:spacing w:after="200" w:line="276" w:lineRule="auto"/>
        <w:ind w:left="360"/>
        <w:jc w:val="center"/>
        <w:rPr>
          <w:rFonts w:ascii="ITC Avant Garde" w:hAnsi="ITC Avant Garde"/>
          <w:sz w:val="16"/>
          <w:szCs w:val="16"/>
        </w:rPr>
      </w:pPr>
    </w:p>
    <w:p w14:paraId="0193EE08" w14:textId="77777777" w:rsidR="00FD2398" w:rsidRPr="00CD56C0" w:rsidRDefault="00FC2ED7" w:rsidP="00B607D8">
      <w:pPr>
        <w:pStyle w:val="Ttulo2"/>
        <w:numPr>
          <w:ilvl w:val="1"/>
          <w:numId w:val="23"/>
        </w:numPr>
        <w:tabs>
          <w:tab w:val="left" w:pos="708"/>
        </w:tabs>
        <w:spacing w:before="0" w:after="200" w:line="276" w:lineRule="auto"/>
        <w:rPr>
          <w:rFonts w:ascii="ITC Avant Garde" w:hAnsi="ITC Avant Garde"/>
          <w:sz w:val="22"/>
          <w:szCs w:val="22"/>
        </w:rPr>
      </w:pPr>
      <w:bookmarkStart w:id="9" w:name="_Toc402900431"/>
      <w:r w:rsidRPr="00CD56C0">
        <w:rPr>
          <w:rFonts w:ascii="ITC Avant Garde" w:hAnsi="ITC Avant Garde" w:cs="Arial"/>
          <w:sz w:val="22"/>
          <w:szCs w:val="22"/>
        </w:rPr>
        <w:t>Nuevos enfoques en la regulación de tarifas de interconexión</w:t>
      </w:r>
      <w:bookmarkEnd w:id="9"/>
    </w:p>
    <w:p w14:paraId="231F6467" w14:textId="77777777" w:rsidR="00F230F8" w:rsidRPr="00CD56C0" w:rsidRDefault="00F230F8" w:rsidP="00B607D8">
      <w:pPr>
        <w:pStyle w:val="Prrafodelista"/>
        <w:spacing w:after="200" w:line="276" w:lineRule="auto"/>
        <w:ind w:left="0"/>
        <w:jc w:val="both"/>
        <w:rPr>
          <w:rFonts w:ascii="ITC Avant Garde" w:hAnsi="ITC Avant Garde"/>
          <w:sz w:val="22"/>
          <w:szCs w:val="22"/>
          <w:u w:val="single"/>
        </w:rPr>
      </w:pPr>
      <w:r w:rsidRPr="00CD56C0">
        <w:rPr>
          <w:rFonts w:ascii="ITC Avant Garde" w:hAnsi="ITC Avant Garde"/>
          <w:sz w:val="22"/>
          <w:szCs w:val="22"/>
          <w:u w:val="single"/>
        </w:rPr>
        <w:t>Transición a Costos Incrementales de Largo Plazo Puros</w:t>
      </w:r>
    </w:p>
    <w:p w14:paraId="065B7F71" w14:textId="77777777" w:rsidR="00160042" w:rsidRPr="00CD56C0" w:rsidRDefault="00C56F6E"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E</w:t>
      </w:r>
      <w:r w:rsidR="00B57730" w:rsidRPr="00CD56C0">
        <w:rPr>
          <w:rFonts w:ascii="ITC Avant Garde" w:hAnsi="ITC Avant Garde"/>
          <w:sz w:val="22"/>
          <w:szCs w:val="22"/>
        </w:rPr>
        <w:t xml:space="preserve">n el </w:t>
      </w:r>
      <w:r w:rsidR="00160042" w:rsidRPr="00CD56C0">
        <w:rPr>
          <w:rFonts w:ascii="ITC Avant Garde" w:hAnsi="ITC Avant Garde"/>
          <w:sz w:val="22"/>
          <w:szCs w:val="22"/>
        </w:rPr>
        <w:t xml:space="preserve">entorno internacional se ha desarrollado un debate acerca de la pertinencia de continuar con el esquema en el cual las llamadas de telefonía móvil se cursan bajo la modalidad “El que llama paga”, y la determinación de las tarifas de interconexión se realiza mediante modelos </w:t>
      </w:r>
      <w:r w:rsidR="00CA5C4E" w:rsidRPr="00CD56C0">
        <w:rPr>
          <w:rFonts w:ascii="ITC Avant Garde" w:hAnsi="ITC Avant Garde"/>
          <w:sz w:val="22"/>
          <w:szCs w:val="22"/>
        </w:rPr>
        <w:t>CITLP</w:t>
      </w:r>
      <w:r w:rsidR="00160042" w:rsidRPr="00CD56C0">
        <w:rPr>
          <w:rFonts w:ascii="ITC Avant Garde" w:hAnsi="ITC Avant Garde"/>
          <w:sz w:val="22"/>
          <w:szCs w:val="22"/>
        </w:rPr>
        <w:t xml:space="preserve">, </w:t>
      </w:r>
      <w:r w:rsidR="00CA5C4E" w:rsidRPr="00CD56C0">
        <w:rPr>
          <w:rFonts w:ascii="ITC Avant Garde" w:hAnsi="ITC Avant Garde"/>
          <w:sz w:val="22"/>
          <w:szCs w:val="22"/>
        </w:rPr>
        <w:t xml:space="preserve">también </w:t>
      </w:r>
      <w:r w:rsidR="00160042" w:rsidRPr="00CD56C0">
        <w:rPr>
          <w:rFonts w:ascii="ITC Avant Garde" w:hAnsi="ITC Avant Garde"/>
          <w:sz w:val="22"/>
          <w:szCs w:val="22"/>
        </w:rPr>
        <w:t>conocidos en la literatura como LR</w:t>
      </w:r>
      <w:r w:rsidR="00CA5C4E" w:rsidRPr="00CD56C0">
        <w:rPr>
          <w:rFonts w:ascii="ITC Avant Garde" w:hAnsi="ITC Avant Garde"/>
          <w:sz w:val="22"/>
          <w:szCs w:val="22"/>
        </w:rPr>
        <w:t>A</w:t>
      </w:r>
      <w:r w:rsidR="00160042" w:rsidRPr="00CD56C0">
        <w:rPr>
          <w:rFonts w:ascii="ITC Avant Garde" w:hAnsi="ITC Avant Garde"/>
          <w:sz w:val="22"/>
          <w:szCs w:val="22"/>
        </w:rPr>
        <w:t>IC+.</w:t>
      </w:r>
      <w:r w:rsidR="00C02BCA" w:rsidRPr="00CD56C0">
        <w:rPr>
          <w:rFonts w:ascii="ITC Avant Garde" w:hAnsi="ITC Avant Garde"/>
          <w:sz w:val="22"/>
          <w:szCs w:val="22"/>
        </w:rPr>
        <w:t xml:space="preserve"> </w:t>
      </w:r>
    </w:p>
    <w:p w14:paraId="7F34BD9E" w14:textId="77777777" w:rsidR="00160042" w:rsidRPr="00CD56C0" w:rsidRDefault="00160042"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 xml:space="preserve">Los órganos reguladores han utilizado durante varios años la metodología de </w:t>
      </w:r>
      <w:r w:rsidR="00CA5C4E" w:rsidRPr="00CD56C0">
        <w:rPr>
          <w:rFonts w:ascii="ITC Avant Garde" w:hAnsi="ITC Avant Garde"/>
          <w:sz w:val="22"/>
          <w:szCs w:val="22"/>
        </w:rPr>
        <w:t>CITLP</w:t>
      </w:r>
      <w:r w:rsidRPr="00CD56C0">
        <w:rPr>
          <w:rFonts w:ascii="ITC Avant Garde" w:hAnsi="ITC Avant Garde"/>
          <w:sz w:val="22"/>
          <w:szCs w:val="22"/>
        </w:rPr>
        <w:t>, como una mejor práctica regulatoria, la cual</w:t>
      </w:r>
      <w:r w:rsidR="006D1A12">
        <w:rPr>
          <w:rFonts w:ascii="ITC Avant Garde" w:hAnsi="ITC Avant Garde"/>
          <w:sz w:val="22"/>
          <w:szCs w:val="22"/>
        </w:rPr>
        <w:t xml:space="preserve"> </w:t>
      </w:r>
      <w:r w:rsidRPr="00CD56C0">
        <w:rPr>
          <w:rFonts w:ascii="ITC Avant Garde" w:hAnsi="ITC Avant Garde"/>
          <w:sz w:val="22"/>
          <w:szCs w:val="22"/>
        </w:rPr>
        <w:t>asigna una parte proporcional de los costos fijos y comunes a los servicios de interconexión,</w:t>
      </w:r>
      <w:r w:rsidR="00085780">
        <w:rPr>
          <w:rFonts w:ascii="ITC Avant Garde" w:hAnsi="ITC Avant Garde"/>
          <w:sz w:val="22"/>
          <w:szCs w:val="22"/>
        </w:rPr>
        <w:t xml:space="preserve"> lo que resulta en</w:t>
      </w:r>
      <w:r w:rsidRPr="00CD56C0">
        <w:rPr>
          <w:rFonts w:ascii="ITC Avant Garde" w:hAnsi="ITC Avant Garde"/>
          <w:sz w:val="22"/>
          <w:szCs w:val="22"/>
        </w:rPr>
        <w:t xml:space="preserve"> tarifas de interconexión que buscan recuperar los costos directos asociados a la prestación del servicio y los costos comunes.</w:t>
      </w:r>
    </w:p>
    <w:p w14:paraId="255B5B5C" w14:textId="77777777" w:rsidR="006E2967" w:rsidRPr="00CD56C0" w:rsidRDefault="00160042"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 xml:space="preserve">Ahora bien, dado que las tarifas de interconexión en el mercado mayorista, son un insumo cuyo costo se traslada al precio de los servicios finales, si éstas son elevadas, se pueden convertir en un elemento </w:t>
      </w:r>
      <w:r w:rsidR="00A55675">
        <w:rPr>
          <w:rFonts w:ascii="ITC Avant Garde" w:hAnsi="ITC Avant Garde"/>
          <w:sz w:val="22"/>
          <w:szCs w:val="22"/>
        </w:rPr>
        <w:t>de</w:t>
      </w:r>
      <w:r w:rsidRPr="00CD56C0">
        <w:rPr>
          <w:rFonts w:ascii="ITC Avant Garde" w:hAnsi="ITC Avant Garde"/>
          <w:sz w:val="22"/>
          <w:szCs w:val="22"/>
        </w:rPr>
        <w:t xml:space="preserve"> distorsi</w:t>
      </w:r>
      <w:r w:rsidR="00A55675">
        <w:rPr>
          <w:rFonts w:ascii="ITC Avant Garde" w:hAnsi="ITC Avant Garde"/>
          <w:sz w:val="22"/>
          <w:szCs w:val="22"/>
        </w:rPr>
        <w:t>ón</w:t>
      </w:r>
      <w:r w:rsidRPr="00CD56C0">
        <w:rPr>
          <w:rFonts w:ascii="ITC Avant Garde" w:hAnsi="ITC Avant Garde"/>
          <w:sz w:val="22"/>
          <w:szCs w:val="22"/>
        </w:rPr>
        <w:t xml:space="preserve"> </w:t>
      </w:r>
      <w:r w:rsidR="00A55675">
        <w:rPr>
          <w:rFonts w:ascii="ITC Avant Garde" w:hAnsi="ITC Avant Garde"/>
          <w:sz w:val="22"/>
          <w:szCs w:val="22"/>
        </w:rPr>
        <w:t>d</w:t>
      </w:r>
      <w:r w:rsidRPr="00CD56C0">
        <w:rPr>
          <w:rFonts w:ascii="ITC Avant Garde" w:hAnsi="ITC Avant Garde"/>
          <w:sz w:val="22"/>
          <w:szCs w:val="22"/>
        </w:rPr>
        <w:t xml:space="preserve">el mercado de servicios minoristas, </w:t>
      </w:r>
      <w:r w:rsidR="00A55675">
        <w:rPr>
          <w:rFonts w:ascii="ITC Avant Garde" w:hAnsi="ITC Avant Garde"/>
          <w:sz w:val="22"/>
          <w:szCs w:val="22"/>
        </w:rPr>
        <w:t xml:space="preserve">este efecto es mayor en </w:t>
      </w:r>
      <w:r w:rsidRPr="00CD56C0">
        <w:rPr>
          <w:rFonts w:ascii="ITC Avant Garde" w:hAnsi="ITC Avant Garde"/>
          <w:sz w:val="22"/>
          <w:szCs w:val="22"/>
        </w:rPr>
        <w:t xml:space="preserve">mercados donde existe una importante asimetría entre los competidores. </w:t>
      </w:r>
    </w:p>
    <w:p w14:paraId="3CCCAB85" w14:textId="77777777" w:rsidR="006E2967" w:rsidRPr="00CD56C0" w:rsidRDefault="004523C0"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 xml:space="preserve">Uno de los elementos que se ha observado en el sector de telefonía móvil es la aparición de esquemas tarifarios en los cuales se aplican tarifas diferenciadas para llamadas realizadas dentro y fuera de la red, estos esquemas de discriminación de precios </w:t>
      </w:r>
      <w:r w:rsidR="00D152E1" w:rsidRPr="00CD56C0">
        <w:rPr>
          <w:rFonts w:ascii="ITC Avant Garde" w:hAnsi="ITC Avant Garde"/>
          <w:sz w:val="22"/>
          <w:szCs w:val="22"/>
        </w:rPr>
        <w:t xml:space="preserve">se </w:t>
      </w:r>
      <w:r w:rsidR="0089539D">
        <w:rPr>
          <w:rFonts w:ascii="ITC Avant Garde" w:hAnsi="ITC Avant Garde"/>
          <w:sz w:val="22"/>
          <w:szCs w:val="22"/>
        </w:rPr>
        <w:t xml:space="preserve">deben </w:t>
      </w:r>
      <w:r w:rsidR="00D152E1" w:rsidRPr="00CD56C0">
        <w:rPr>
          <w:rFonts w:ascii="ITC Avant Garde" w:hAnsi="ITC Avant Garde"/>
          <w:sz w:val="22"/>
          <w:szCs w:val="22"/>
        </w:rPr>
        <w:t xml:space="preserve">en gran parte </w:t>
      </w:r>
      <w:r w:rsidR="0089539D">
        <w:rPr>
          <w:rFonts w:ascii="ITC Avant Garde" w:hAnsi="ITC Avant Garde"/>
          <w:sz w:val="22"/>
          <w:szCs w:val="22"/>
        </w:rPr>
        <w:t>a</w:t>
      </w:r>
      <w:r w:rsidR="00D152E1" w:rsidRPr="00CD56C0">
        <w:rPr>
          <w:rFonts w:ascii="ITC Avant Garde" w:hAnsi="ITC Avant Garde"/>
          <w:sz w:val="22"/>
          <w:szCs w:val="22"/>
        </w:rPr>
        <w:t xml:space="preserve"> los elevados niveles de las tarifas de interconexión por terminación en redes móviles, </w:t>
      </w:r>
      <w:r w:rsidR="0089539D">
        <w:rPr>
          <w:rFonts w:ascii="ITC Avant Garde" w:hAnsi="ITC Avant Garde"/>
          <w:sz w:val="22"/>
          <w:szCs w:val="22"/>
        </w:rPr>
        <w:t xml:space="preserve"> dado</w:t>
      </w:r>
      <w:r w:rsidR="00D152E1" w:rsidRPr="00CD56C0">
        <w:rPr>
          <w:rFonts w:ascii="ITC Avant Garde" w:hAnsi="ITC Avant Garde"/>
          <w:sz w:val="22"/>
          <w:szCs w:val="22"/>
        </w:rPr>
        <w:t xml:space="preserve"> que cada uno de los operadores tiene incentivos a reducir el tráfico de llamadas fuera de la red (</w:t>
      </w:r>
      <w:r w:rsidR="00D152E1" w:rsidRPr="00CD56C0">
        <w:rPr>
          <w:rFonts w:ascii="ITC Avant Garde" w:hAnsi="ITC Avant Garde"/>
          <w:i/>
          <w:sz w:val="22"/>
          <w:szCs w:val="22"/>
        </w:rPr>
        <w:t>off-net</w:t>
      </w:r>
      <w:r w:rsidR="00D152E1" w:rsidRPr="00CD56C0">
        <w:rPr>
          <w:rFonts w:ascii="ITC Avant Garde" w:hAnsi="ITC Avant Garde"/>
          <w:sz w:val="22"/>
          <w:szCs w:val="22"/>
        </w:rPr>
        <w:t>) e incrementar el tráfico de llamadas dentro de la red (</w:t>
      </w:r>
      <w:r w:rsidR="00D152E1" w:rsidRPr="00CD56C0">
        <w:rPr>
          <w:rFonts w:ascii="ITC Avant Garde" w:hAnsi="ITC Avant Garde"/>
          <w:i/>
          <w:sz w:val="22"/>
          <w:szCs w:val="22"/>
        </w:rPr>
        <w:t>on-net</w:t>
      </w:r>
      <w:r w:rsidR="00D152E1" w:rsidRPr="00CD56C0">
        <w:rPr>
          <w:rFonts w:ascii="ITC Avant Garde" w:hAnsi="ITC Avant Garde"/>
          <w:sz w:val="22"/>
          <w:szCs w:val="22"/>
        </w:rPr>
        <w:t>) a efecto de reducir los pagos que por concepto de interconexión realiza a sus competidores.</w:t>
      </w:r>
    </w:p>
    <w:p w14:paraId="12DCD1A7" w14:textId="77777777" w:rsidR="0053498D" w:rsidRPr="00CD56C0" w:rsidRDefault="00D152E1" w:rsidP="00B607D8">
      <w:pPr>
        <w:autoSpaceDE w:val="0"/>
        <w:autoSpaceDN w:val="0"/>
        <w:adjustRightInd w:val="0"/>
        <w:spacing w:after="200" w:line="276" w:lineRule="auto"/>
        <w:jc w:val="both"/>
        <w:rPr>
          <w:rFonts w:ascii="ITC Avant Garde" w:hAnsi="ITC Avant Garde"/>
          <w:sz w:val="22"/>
          <w:szCs w:val="22"/>
        </w:rPr>
      </w:pPr>
      <w:r w:rsidRPr="00CD56C0">
        <w:rPr>
          <w:rFonts w:ascii="ITC Avant Garde" w:hAnsi="ITC Avant Garde" w:cs="Arial"/>
          <w:sz w:val="22"/>
          <w:szCs w:val="22"/>
        </w:rPr>
        <w:t>Este efecto se exacerba cuando las externalidades de red son importantes ya que los operadores de mayor</w:t>
      </w:r>
      <w:r w:rsidR="00A5055D" w:rsidRPr="00CD56C0">
        <w:rPr>
          <w:rFonts w:ascii="ITC Avant Garde" w:hAnsi="ITC Avant Garde" w:cs="Arial"/>
          <w:sz w:val="22"/>
          <w:szCs w:val="22"/>
        </w:rPr>
        <w:t xml:space="preserve"> tamaño</w:t>
      </w:r>
      <w:r w:rsidRPr="00CD56C0">
        <w:rPr>
          <w:rFonts w:ascii="ITC Avant Garde" w:hAnsi="ITC Avant Garde" w:cs="Arial"/>
          <w:sz w:val="22"/>
          <w:szCs w:val="22"/>
        </w:rPr>
        <w:t xml:space="preserve"> tienen el incentivo de desplazar del mercado a sus competidores, fijando altos cargos de acceso, lo que los llevará a discriminar más en precios </w:t>
      </w:r>
      <w:r w:rsidR="0053498D" w:rsidRPr="00CD56C0">
        <w:rPr>
          <w:rFonts w:ascii="ITC Avant Garde" w:hAnsi="ITC Avant Garde" w:cs="Arial"/>
          <w:sz w:val="22"/>
          <w:szCs w:val="22"/>
        </w:rPr>
        <w:t xml:space="preserve">– es decir </w:t>
      </w:r>
      <w:r w:rsidRPr="00CD56C0">
        <w:rPr>
          <w:rFonts w:ascii="ITC Avant Garde" w:hAnsi="ITC Avant Garde" w:cs="Arial"/>
          <w:sz w:val="22"/>
          <w:szCs w:val="22"/>
        </w:rPr>
        <w:t xml:space="preserve">a elevar la relación de precios entre tarifas </w:t>
      </w:r>
      <w:r w:rsidR="00F06A2B" w:rsidRPr="00CD56C0">
        <w:rPr>
          <w:rFonts w:ascii="ITC Avant Garde" w:hAnsi="ITC Avant Garde" w:cs="Arial"/>
          <w:i/>
          <w:sz w:val="22"/>
          <w:szCs w:val="22"/>
        </w:rPr>
        <w:t>off-</w:t>
      </w:r>
      <w:r w:rsidRPr="00CD56C0">
        <w:rPr>
          <w:rFonts w:ascii="ITC Avant Garde" w:hAnsi="ITC Avant Garde" w:cs="Arial"/>
          <w:i/>
          <w:sz w:val="22"/>
          <w:szCs w:val="22"/>
        </w:rPr>
        <w:t>net</w:t>
      </w:r>
      <w:r w:rsidRPr="00CD56C0">
        <w:rPr>
          <w:rFonts w:ascii="ITC Avant Garde" w:hAnsi="ITC Avant Garde" w:cs="Arial"/>
          <w:sz w:val="22"/>
          <w:szCs w:val="22"/>
        </w:rPr>
        <w:t xml:space="preserve"> y </w:t>
      </w:r>
      <w:r w:rsidR="00F06A2B" w:rsidRPr="00CD56C0">
        <w:rPr>
          <w:rFonts w:ascii="ITC Avant Garde" w:hAnsi="ITC Avant Garde" w:cs="Arial"/>
          <w:i/>
          <w:sz w:val="22"/>
          <w:szCs w:val="22"/>
        </w:rPr>
        <w:t>on-</w:t>
      </w:r>
      <w:r w:rsidRPr="00CD56C0">
        <w:rPr>
          <w:rFonts w:ascii="ITC Avant Garde" w:hAnsi="ITC Avant Garde" w:cs="Arial"/>
          <w:i/>
          <w:sz w:val="22"/>
          <w:szCs w:val="22"/>
        </w:rPr>
        <w:t>net</w:t>
      </w:r>
      <w:r w:rsidR="0053498D" w:rsidRPr="00CD56C0">
        <w:rPr>
          <w:rStyle w:val="Refdenotaalpie"/>
          <w:rFonts w:ascii="ITC Avant Garde" w:hAnsi="ITC Avant Garde"/>
          <w:sz w:val="22"/>
          <w:szCs w:val="22"/>
        </w:rPr>
        <w:footnoteReference w:id="24"/>
      </w:r>
      <w:r w:rsidRPr="00CD56C0">
        <w:rPr>
          <w:rFonts w:ascii="ITC Avant Garde" w:hAnsi="ITC Avant Garde" w:cs="Arial"/>
          <w:sz w:val="22"/>
          <w:szCs w:val="22"/>
        </w:rPr>
        <w:t xml:space="preserve">. </w:t>
      </w:r>
    </w:p>
    <w:p w14:paraId="3C63C052" w14:textId="77777777" w:rsidR="006E2967" w:rsidRPr="00CD56C0" w:rsidRDefault="00D152E1" w:rsidP="00B607D8">
      <w:pPr>
        <w:autoSpaceDE w:val="0"/>
        <w:autoSpaceDN w:val="0"/>
        <w:adjustRightInd w:val="0"/>
        <w:spacing w:after="200" w:line="276" w:lineRule="auto"/>
        <w:jc w:val="both"/>
        <w:rPr>
          <w:rFonts w:ascii="ITC Avant Garde" w:hAnsi="ITC Avant Garde"/>
          <w:sz w:val="22"/>
          <w:szCs w:val="22"/>
        </w:rPr>
      </w:pPr>
      <w:r w:rsidRPr="00CD56C0">
        <w:rPr>
          <w:rFonts w:ascii="ITC Avant Garde" w:hAnsi="ITC Avant Garde" w:cs="Arial"/>
          <w:sz w:val="22"/>
          <w:szCs w:val="22"/>
        </w:rPr>
        <w:t>Est</w:t>
      </w:r>
      <w:r w:rsidR="009E67D7" w:rsidRPr="00CD56C0">
        <w:rPr>
          <w:rFonts w:ascii="ITC Avant Garde" w:hAnsi="ITC Avant Garde" w:cs="Arial"/>
          <w:sz w:val="22"/>
          <w:szCs w:val="22"/>
        </w:rPr>
        <w:t>o</w:t>
      </w:r>
      <w:r w:rsidRPr="00CD56C0">
        <w:rPr>
          <w:rFonts w:ascii="ITC Avant Garde" w:hAnsi="ITC Avant Garde" w:cs="Arial"/>
          <w:sz w:val="22"/>
          <w:szCs w:val="22"/>
        </w:rPr>
        <w:t xml:space="preserve"> afectará a los rivales, sobre todo a los más pequeños</w:t>
      </w:r>
      <w:r w:rsidR="0053498D" w:rsidRPr="00CD56C0">
        <w:rPr>
          <w:rFonts w:ascii="ITC Avant Garde" w:hAnsi="ITC Avant Garde" w:cs="Arial"/>
          <w:sz w:val="22"/>
          <w:szCs w:val="22"/>
        </w:rPr>
        <w:t xml:space="preserve"> ya que aun cuando se trate de operadores eficientes, enfrentan dificultades para </w:t>
      </w:r>
      <w:r w:rsidR="002B66F6" w:rsidRPr="00CD56C0">
        <w:rPr>
          <w:rFonts w:ascii="ITC Avant Garde" w:hAnsi="ITC Avant Garde" w:cs="Arial"/>
          <w:sz w:val="22"/>
          <w:szCs w:val="22"/>
        </w:rPr>
        <w:t xml:space="preserve">ofrecer tarifas </w:t>
      </w:r>
      <w:r w:rsidR="002B66F6" w:rsidRPr="00CD56C0">
        <w:rPr>
          <w:rFonts w:ascii="ITC Avant Garde" w:hAnsi="ITC Avant Garde" w:cs="Arial"/>
          <w:i/>
          <w:sz w:val="22"/>
          <w:szCs w:val="22"/>
        </w:rPr>
        <w:t>off-net</w:t>
      </w:r>
      <w:r w:rsidR="002B66F6" w:rsidRPr="00CD56C0">
        <w:rPr>
          <w:rFonts w:ascii="ITC Avant Garde" w:hAnsi="ITC Avant Garde" w:cs="Arial"/>
          <w:sz w:val="22"/>
          <w:szCs w:val="22"/>
        </w:rPr>
        <w:t xml:space="preserve"> </w:t>
      </w:r>
      <w:r w:rsidR="0053498D" w:rsidRPr="00CD56C0">
        <w:rPr>
          <w:rFonts w:ascii="ITC Avant Garde" w:hAnsi="ITC Avant Garde"/>
          <w:sz w:val="22"/>
          <w:szCs w:val="22"/>
        </w:rPr>
        <w:t xml:space="preserve">para terminar llamadas en la red del operador de mayor tamaño de forma que puedan competir </w:t>
      </w:r>
      <w:r w:rsidR="002B66F6" w:rsidRPr="00CD56C0">
        <w:rPr>
          <w:rFonts w:ascii="ITC Avant Garde" w:hAnsi="ITC Avant Garde"/>
          <w:sz w:val="22"/>
          <w:szCs w:val="22"/>
        </w:rPr>
        <w:t>y p</w:t>
      </w:r>
      <w:r w:rsidR="00405F8F">
        <w:rPr>
          <w:rFonts w:ascii="ITC Avant Garde" w:hAnsi="ITC Avant Garde"/>
          <w:sz w:val="22"/>
          <w:szCs w:val="22"/>
        </w:rPr>
        <w:t xml:space="preserve">uedan </w:t>
      </w:r>
      <w:r w:rsidR="002B66F6" w:rsidRPr="00CD56C0">
        <w:rPr>
          <w:rFonts w:ascii="ITC Avant Garde" w:hAnsi="ITC Avant Garde"/>
          <w:sz w:val="22"/>
          <w:szCs w:val="22"/>
        </w:rPr>
        <w:t xml:space="preserve">replicar </w:t>
      </w:r>
      <w:r w:rsidR="0053498D" w:rsidRPr="00CD56C0">
        <w:rPr>
          <w:rFonts w:ascii="ITC Avant Garde" w:hAnsi="ITC Avant Garde"/>
          <w:sz w:val="22"/>
          <w:szCs w:val="22"/>
        </w:rPr>
        <w:t xml:space="preserve">los precios </w:t>
      </w:r>
      <w:r w:rsidR="0053498D" w:rsidRPr="00CD56C0">
        <w:rPr>
          <w:rFonts w:ascii="ITC Avant Garde" w:hAnsi="ITC Avant Garde"/>
          <w:i/>
          <w:sz w:val="22"/>
          <w:szCs w:val="22"/>
        </w:rPr>
        <w:t>on–net</w:t>
      </w:r>
      <w:r w:rsidR="0053498D" w:rsidRPr="00CD56C0">
        <w:rPr>
          <w:rFonts w:ascii="ITC Avant Garde" w:hAnsi="ITC Avant Garde"/>
          <w:sz w:val="22"/>
          <w:szCs w:val="22"/>
        </w:rPr>
        <w:t xml:space="preserve"> </w:t>
      </w:r>
      <w:r w:rsidR="002B66F6" w:rsidRPr="00CD56C0">
        <w:rPr>
          <w:rFonts w:ascii="ITC Avant Garde" w:hAnsi="ITC Avant Garde"/>
          <w:sz w:val="22"/>
          <w:szCs w:val="22"/>
        </w:rPr>
        <w:t>de dicho operador</w:t>
      </w:r>
      <w:r w:rsidR="0053498D" w:rsidRPr="00CD56C0">
        <w:rPr>
          <w:rFonts w:ascii="ITC Avant Garde" w:hAnsi="ITC Avant Garde"/>
          <w:sz w:val="22"/>
          <w:szCs w:val="22"/>
        </w:rPr>
        <w:t xml:space="preserve"> y, mantenerse competitivo</w:t>
      </w:r>
      <w:r w:rsidR="002B66F6" w:rsidRPr="00CD56C0">
        <w:rPr>
          <w:rFonts w:ascii="ITC Avant Garde" w:hAnsi="ITC Avant Garde"/>
          <w:sz w:val="22"/>
          <w:szCs w:val="22"/>
        </w:rPr>
        <w:t>s</w:t>
      </w:r>
      <w:r w:rsidR="00837C2E" w:rsidRPr="00CD56C0">
        <w:rPr>
          <w:rStyle w:val="Refdenotaalpie"/>
          <w:rFonts w:ascii="ITC Avant Garde" w:hAnsi="ITC Avant Garde"/>
          <w:sz w:val="22"/>
          <w:szCs w:val="22"/>
        </w:rPr>
        <w:footnoteReference w:id="25"/>
      </w:r>
      <w:r w:rsidR="002B66F6" w:rsidRPr="00CD56C0">
        <w:rPr>
          <w:rFonts w:ascii="ITC Avant Garde" w:hAnsi="ITC Avant Garde"/>
          <w:sz w:val="22"/>
          <w:szCs w:val="22"/>
        </w:rPr>
        <w:t xml:space="preserve">. </w:t>
      </w:r>
    </w:p>
    <w:p w14:paraId="59D5DCA9" w14:textId="77777777" w:rsidR="00160042" w:rsidRPr="00CD56C0" w:rsidRDefault="00C724B6"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Por otra parte</w:t>
      </w:r>
      <w:r w:rsidR="00EC205F">
        <w:rPr>
          <w:rFonts w:ascii="ITC Avant Garde" w:hAnsi="ITC Avant Garde"/>
          <w:sz w:val="22"/>
          <w:szCs w:val="22"/>
        </w:rPr>
        <w:t>,</w:t>
      </w:r>
      <w:r w:rsidRPr="00CD56C0">
        <w:rPr>
          <w:rFonts w:ascii="ITC Avant Garde" w:hAnsi="ITC Avant Garde"/>
          <w:sz w:val="22"/>
          <w:szCs w:val="22"/>
        </w:rPr>
        <w:t xml:space="preserve"> se ha observado que </w:t>
      </w:r>
      <w:r w:rsidR="00160042" w:rsidRPr="00CD56C0">
        <w:rPr>
          <w:rFonts w:ascii="ITC Avant Garde" w:hAnsi="ITC Avant Garde"/>
          <w:sz w:val="22"/>
          <w:szCs w:val="22"/>
        </w:rPr>
        <w:t>menores tarifas de interconexión promueven una estructura tarifaria más eficiente con menores precios que incentivan el crecimiento de la demanda del servicio.</w:t>
      </w:r>
    </w:p>
    <w:p w14:paraId="7C7F152F" w14:textId="77777777" w:rsidR="008B745A" w:rsidRPr="00CD56C0" w:rsidRDefault="00C724B6"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A manera de ejemplo se señala que en un estudio realizado de manera conjunta entre la extinta Comisión Federal de Competencia y la Organización para la Cooperación y el Desarrollo Económico (en lo sucesivo la “OCDE”)</w:t>
      </w:r>
      <w:r w:rsidR="00C85318" w:rsidRPr="00CD56C0">
        <w:rPr>
          <w:rStyle w:val="Refdenotaalpie"/>
          <w:rFonts w:ascii="ITC Avant Garde" w:hAnsi="ITC Avant Garde"/>
          <w:sz w:val="22"/>
          <w:szCs w:val="22"/>
        </w:rPr>
        <w:footnoteReference w:id="26"/>
      </w:r>
      <w:r w:rsidRPr="00CD56C0">
        <w:rPr>
          <w:rFonts w:ascii="ITC Avant Garde" w:hAnsi="ITC Avant Garde"/>
          <w:sz w:val="22"/>
          <w:szCs w:val="22"/>
        </w:rPr>
        <w:t xml:space="preserve"> se encontró que tras realizar un análisis transversal entre los países OCDE se observaba que una reducción de 1% en la tarifa de terminación móvil reduce en 0.69% y 0.26% el precio promedio los precios de la telefonía móvil y fija, respectivamente, manteniendo constantes el ingreso per cápita y la penetración</w:t>
      </w:r>
      <w:r w:rsidR="008B745A" w:rsidRPr="00CD56C0">
        <w:rPr>
          <w:rFonts w:ascii="ITC Avant Garde" w:hAnsi="ITC Avant Garde"/>
          <w:sz w:val="22"/>
          <w:szCs w:val="22"/>
        </w:rPr>
        <w:t>.</w:t>
      </w:r>
    </w:p>
    <w:p w14:paraId="325CAB74" w14:textId="77777777" w:rsidR="00C724B6" w:rsidRPr="00CD56C0" w:rsidRDefault="00C85318" w:rsidP="00B607D8">
      <w:pPr>
        <w:pStyle w:val="Texto"/>
        <w:spacing w:after="200" w:line="276" w:lineRule="auto"/>
        <w:ind w:firstLine="0"/>
        <w:rPr>
          <w:rFonts w:ascii="ITC Avant Garde" w:hAnsi="ITC Avant Garde"/>
          <w:sz w:val="22"/>
          <w:szCs w:val="22"/>
          <w:lang w:val="es-MX"/>
        </w:rPr>
      </w:pPr>
      <w:r w:rsidRPr="00CD56C0">
        <w:rPr>
          <w:rFonts w:ascii="ITC Avant Garde" w:hAnsi="ITC Avant Garde"/>
          <w:sz w:val="22"/>
          <w:szCs w:val="22"/>
        </w:rPr>
        <w:t>En el mismo sentido Castañeda</w:t>
      </w:r>
      <w:r w:rsidRPr="00CD56C0">
        <w:rPr>
          <w:rStyle w:val="Refdenotaalpie"/>
          <w:rFonts w:ascii="ITC Avant Garde" w:hAnsi="ITC Avant Garde"/>
          <w:sz w:val="22"/>
          <w:szCs w:val="22"/>
        </w:rPr>
        <w:footnoteReference w:id="27"/>
      </w:r>
      <w:r w:rsidRPr="00CD56C0">
        <w:rPr>
          <w:rFonts w:ascii="ITC Avant Garde" w:hAnsi="ITC Avant Garde"/>
          <w:sz w:val="22"/>
          <w:szCs w:val="22"/>
        </w:rPr>
        <w:t xml:space="preserve"> encuentra que existe una alta correlación entre </w:t>
      </w:r>
      <w:r w:rsidRPr="00CD56C0">
        <w:rPr>
          <w:rFonts w:ascii="ITC Avant Garde" w:hAnsi="ITC Avant Garde"/>
          <w:sz w:val="22"/>
          <w:szCs w:val="22"/>
          <w:lang w:val="es-MX"/>
        </w:rPr>
        <w:t>los precios de l</w:t>
      </w:r>
      <w:r w:rsidR="00405F8F">
        <w:rPr>
          <w:rFonts w:ascii="ITC Avant Garde" w:hAnsi="ITC Avant Garde"/>
          <w:sz w:val="22"/>
          <w:szCs w:val="22"/>
          <w:lang w:val="es-MX"/>
        </w:rPr>
        <w:t>os</w:t>
      </w:r>
      <w:r w:rsidRPr="00CD56C0">
        <w:rPr>
          <w:rFonts w:ascii="ITC Avant Garde" w:hAnsi="ITC Avant Garde"/>
          <w:sz w:val="22"/>
          <w:szCs w:val="22"/>
          <w:lang w:val="es-MX"/>
        </w:rPr>
        <w:t xml:space="preserve"> </w:t>
      </w:r>
      <w:r w:rsidR="00405F8F">
        <w:rPr>
          <w:rFonts w:ascii="ITC Avant Garde" w:hAnsi="ITC Avant Garde"/>
          <w:sz w:val="22"/>
          <w:szCs w:val="22"/>
          <w:lang w:val="es-MX"/>
        </w:rPr>
        <w:t>servicios</w:t>
      </w:r>
      <w:r w:rsidRPr="00CD56C0">
        <w:rPr>
          <w:rFonts w:ascii="ITC Avant Garde" w:hAnsi="ITC Avant Garde"/>
          <w:sz w:val="22"/>
          <w:szCs w:val="22"/>
          <w:lang w:val="es-MX"/>
        </w:rPr>
        <w:t xml:space="preserve"> finales fijo</w:t>
      </w:r>
      <w:r w:rsidR="00405F8F">
        <w:rPr>
          <w:rFonts w:ascii="ITC Avant Garde" w:hAnsi="ITC Avant Garde"/>
          <w:sz w:val="22"/>
          <w:szCs w:val="22"/>
          <w:lang w:val="es-MX"/>
        </w:rPr>
        <w:t>s</w:t>
      </w:r>
      <w:r w:rsidRPr="00CD56C0">
        <w:rPr>
          <w:rFonts w:ascii="ITC Avant Garde" w:hAnsi="ITC Avant Garde"/>
          <w:sz w:val="22"/>
          <w:szCs w:val="22"/>
          <w:lang w:val="es-MX"/>
        </w:rPr>
        <w:t xml:space="preserve"> y las tarifas de interconexión móvil; en su estudio obtiene los precios de las canastas de la OCDE para consumo bajo, medio y alto residencial. </w:t>
      </w:r>
    </w:p>
    <w:p w14:paraId="282A52E4" w14:textId="77777777" w:rsidR="00CB1EBB" w:rsidRPr="00CD56C0" w:rsidRDefault="00CB1EBB" w:rsidP="00B607D8">
      <w:pPr>
        <w:pStyle w:val="Texto"/>
        <w:spacing w:after="200" w:line="276" w:lineRule="auto"/>
        <w:ind w:firstLine="0"/>
        <w:rPr>
          <w:rFonts w:ascii="ITC Avant Garde" w:hAnsi="ITC Avant Garde"/>
          <w:sz w:val="22"/>
          <w:szCs w:val="22"/>
          <w:lang w:val="es-MX"/>
        </w:rPr>
      </w:pPr>
      <w:r w:rsidRPr="00CD56C0">
        <w:rPr>
          <w:rFonts w:ascii="ITC Avant Garde" w:hAnsi="ITC Avant Garde"/>
          <w:sz w:val="22"/>
          <w:szCs w:val="22"/>
          <w:lang w:val="es-MX"/>
        </w:rPr>
        <w:t>En otro estudio realizado por Growitsch, Marcus y Wernick</w:t>
      </w:r>
      <w:r w:rsidRPr="00CD56C0">
        <w:rPr>
          <w:rStyle w:val="Refdenotaalpie"/>
          <w:rFonts w:ascii="ITC Avant Garde" w:hAnsi="ITC Avant Garde"/>
          <w:sz w:val="22"/>
          <w:szCs w:val="22"/>
          <w:lang w:val="es-MX"/>
        </w:rPr>
        <w:footnoteReference w:id="28"/>
      </w:r>
      <w:r w:rsidRPr="00CD56C0">
        <w:rPr>
          <w:rFonts w:ascii="ITC Avant Garde" w:hAnsi="ITC Avant Garde"/>
          <w:sz w:val="22"/>
          <w:szCs w:val="22"/>
          <w:lang w:val="es-MX"/>
        </w:rPr>
        <w:t xml:space="preserve">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 </w:t>
      </w:r>
    </w:p>
    <w:p w14:paraId="7ABAAED2" w14:textId="77777777" w:rsidR="00CB1EBB" w:rsidRPr="00CD56C0" w:rsidRDefault="00CB1EBB" w:rsidP="00B607D8">
      <w:pPr>
        <w:pStyle w:val="Texto"/>
        <w:numPr>
          <w:ilvl w:val="0"/>
          <w:numId w:val="28"/>
        </w:numPr>
        <w:spacing w:after="200" w:line="276" w:lineRule="auto"/>
        <w:rPr>
          <w:rFonts w:ascii="ITC Avant Garde" w:hAnsi="ITC Avant Garde"/>
          <w:sz w:val="22"/>
          <w:szCs w:val="22"/>
          <w:lang w:val="es-MX"/>
        </w:rPr>
      </w:pPr>
      <w:r w:rsidRPr="00CD56C0">
        <w:rPr>
          <w:rFonts w:ascii="ITC Avant Garde" w:hAnsi="ITC Avant Garde"/>
          <w:sz w:val="22"/>
          <w:szCs w:val="22"/>
          <w:lang w:val="es-MX"/>
        </w:rPr>
        <w:t>Tarifas de terminación móvil inferiores tienden a resultar en un precio de venta más bajo, con un coeficiente altamente significativo de 0.71.</w:t>
      </w:r>
    </w:p>
    <w:p w14:paraId="66D19EC1" w14:textId="77777777" w:rsidR="00CB1EBB" w:rsidRPr="00CD56C0" w:rsidRDefault="00CB1EBB" w:rsidP="00B607D8">
      <w:pPr>
        <w:pStyle w:val="Texto"/>
        <w:numPr>
          <w:ilvl w:val="0"/>
          <w:numId w:val="28"/>
        </w:numPr>
        <w:spacing w:after="200" w:line="276" w:lineRule="auto"/>
        <w:rPr>
          <w:rFonts w:ascii="ITC Avant Garde" w:hAnsi="ITC Avant Garde"/>
          <w:sz w:val="22"/>
          <w:szCs w:val="22"/>
          <w:lang w:val="es-MX"/>
        </w:rPr>
      </w:pPr>
      <w:r w:rsidRPr="00CD56C0">
        <w:rPr>
          <w:rFonts w:ascii="ITC Avant Garde" w:hAnsi="ITC Avant Garde"/>
          <w:sz w:val="22"/>
          <w:szCs w:val="22"/>
          <w:lang w:val="es-MX"/>
        </w:rPr>
        <w:t xml:space="preserve">Tarifas de terminación móvil inferiores tienden a dar lugar a un mayor consumo de servicios móviles en términos de minutos de uso mensuales por suscripción. </w:t>
      </w:r>
    </w:p>
    <w:p w14:paraId="12C444AF" w14:textId="77777777" w:rsidR="00CB1EBB" w:rsidRPr="00CD56C0" w:rsidRDefault="00CB1EBB" w:rsidP="00B607D8">
      <w:pPr>
        <w:pStyle w:val="Texto"/>
        <w:spacing w:after="200" w:line="276" w:lineRule="auto"/>
        <w:ind w:firstLine="0"/>
        <w:rPr>
          <w:rFonts w:ascii="ITC Avant Garde" w:hAnsi="ITC Avant Garde"/>
          <w:sz w:val="22"/>
          <w:szCs w:val="22"/>
          <w:lang w:val="es-MX"/>
        </w:rPr>
      </w:pPr>
      <w:r w:rsidRPr="00CD56C0">
        <w:rPr>
          <w:rFonts w:ascii="ITC Avant Garde" w:hAnsi="ITC Avant Garde"/>
          <w:sz w:val="22"/>
          <w:szCs w:val="22"/>
          <w:lang w:val="es-MX"/>
        </w:rPr>
        <w:t xml:space="preserve">Los autores concluyen que los esfuerzos para impulsar a las tarifas de </w:t>
      </w:r>
      <w:r w:rsidR="006D1A12">
        <w:rPr>
          <w:rFonts w:ascii="ITC Avant Garde" w:hAnsi="ITC Avant Garde"/>
          <w:sz w:val="22"/>
          <w:szCs w:val="22"/>
          <w:lang w:val="es-MX"/>
        </w:rPr>
        <w:t xml:space="preserve">interconexión por </w:t>
      </w:r>
      <w:r w:rsidRPr="00CD56C0">
        <w:rPr>
          <w:rFonts w:ascii="ITC Avant Garde" w:hAnsi="ITC Avant Garde"/>
          <w:sz w:val="22"/>
          <w:szCs w:val="22"/>
          <w:lang w:val="es-MX"/>
        </w:rPr>
        <w:t>terminación móvil a niveles más bajos son apropiados y tenderán a aumentar el bienestar del consumidor.</w:t>
      </w:r>
    </w:p>
    <w:p w14:paraId="0E8B96A3" w14:textId="77777777" w:rsidR="003B275F" w:rsidRPr="00CD56C0" w:rsidRDefault="003B275F"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De este modo, se ha abierto un amplio debate acerca de los regímenes aplicables a la interconexión de redes móviles, así como sobre las metodologías que se deben utilizar para el cálculo de las tarifas de interconexión.</w:t>
      </w:r>
    </w:p>
    <w:p w14:paraId="1C1EB360" w14:textId="77777777" w:rsidR="003B275F" w:rsidRPr="00CD56C0" w:rsidRDefault="003B275F"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lang w:val="es-MX"/>
        </w:rPr>
        <w:t>Es así que</w:t>
      </w:r>
      <w:r w:rsidR="00160042" w:rsidRPr="00CD56C0">
        <w:rPr>
          <w:rFonts w:ascii="ITC Avant Garde" w:hAnsi="ITC Avant Garde"/>
          <w:sz w:val="22"/>
          <w:szCs w:val="22"/>
        </w:rPr>
        <w:t xml:space="preserve"> a nivel internacional se han desarrollado cuestionamientos sobre las metodologías </w:t>
      </w:r>
      <w:r w:rsidR="00CA5C4E" w:rsidRPr="00CD56C0">
        <w:rPr>
          <w:rFonts w:ascii="ITC Avant Garde" w:hAnsi="ITC Avant Garde"/>
          <w:sz w:val="22"/>
          <w:szCs w:val="22"/>
        </w:rPr>
        <w:t>CITLP</w:t>
      </w:r>
      <w:r w:rsidR="00160042" w:rsidRPr="00CD56C0">
        <w:rPr>
          <w:rFonts w:ascii="ITC Avant Garde" w:hAnsi="ITC Avant Garde"/>
          <w:sz w:val="22"/>
          <w:szCs w:val="22"/>
        </w:rPr>
        <w:t>, en</w:t>
      </w:r>
      <w:r w:rsidR="005715F4" w:rsidRPr="005715F4">
        <w:rPr>
          <w:rFonts w:ascii="ITC Avant Garde" w:hAnsi="ITC Avant Garde" w:cs="Times New Roman"/>
          <w:sz w:val="22"/>
          <w:szCs w:val="22"/>
        </w:rPr>
        <w:t xml:space="preserve"> </w:t>
      </w:r>
      <w:r w:rsidR="005715F4" w:rsidRPr="005715F4">
        <w:rPr>
          <w:rFonts w:ascii="ITC Avant Garde" w:hAnsi="ITC Avant Garde"/>
          <w:sz w:val="22"/>
          <w:szCs w:val="22"/>
        </w:rPr>
        <w:t>cuanto a que resulte una medida de política apropiada que los costos fijos o al menos una parte de ellos puedan recuperarse mediante las tarifas de interconexión, generando transferencias entre los operadores que compiten en los mercados minoristas, cuando los mismos pueden ser recuperados a través de las tarifas al usuario final, respondiendo exclusivamente a las señales del mercado.</w:t>
      </w:r>
      <w:r w:rsidR="00160042" w:rsidRPr="00CD56C0">
        <w:rPr>
          <w:rFonts w:ascii="ITC Avant Garde" w:hAnsi="ITC Avant Garde"/>
          <w:sz w:val="22"/>
          <w:szCs w:val="22"/>
        </w:rPr>
        <w:t xml:space="preserve"> En este punto resulta de suma relevancia el pronunciamiento realizado por la Comunidad Europea en el sentido de la utilización de costos incrementales puros para el cálculo de los costos de interconexión</w:t>
      </w:r>
      <w:r w:rsidR="00160042" w:rsidRPr="00CD56C0">
        <w:rPr>
          <w:rStyle w:val="Refdenotaalpie"/>
          <w:rFonts w:ascii="ITC Avant Garde" w:hAnsi="ITC Avant Garde"/>
          <w:sz w:val="22"/>
          <w:szCs w:val="22"/>
        </w:rPr>
        <w:footnoteReference w:id="29"/>
      </w:r>
      <w:r w:rsidR="00160042" w:rsidRPr="00CD56C0">
        <w:rPr>
          <w:rFonts w:ascii="ITC Avant Garde" w:hAnsi="ITC Avant Garde"/>
          <w:sz w:val="22"/>
          <w:szCs w:val="22"/>
        </w:rPr>
        <w:t xml:space="preserve">. </w:t>
      </w:r>
      <w:r w:rsidRPr="00CD56C0">
        <w:rPr>
          <w:rFonts w:ascii="ITC Avant Garde" w:hAnsi="ITC Avant Garde"/>
          <w:sz w:val="22"/>
          <w:szCs w:val="22"/>
        </w:rPr>
        <w:t>La Recomendación señala que para el 31 de diciembre de 2012:</w:t>
      </w:r>
    </w:p>
    <w:p w14:paraId="60D41A47" w14:textId="77777777" w:rsidR="003B275F" w:rsidRPr="00CD56C0" w:rsidRDefault="003B275F" w:rsidP="00B607D8">
      <w:pPr>
        <w:pStyle w:val="Texto"/>
        <w:numPr>
          <w:ilvl w:val="0"/>
          <w:numId w:val="30"/>
        </w:numPr>
        <w:spacing w:after="200" w:line="276" w:lineRule="auto"/>
        <w:rPr>
          <w:rFonts w:ascii="ITC Avant Garde" w:hAnsi="ITC Avant Garde"/>
          <w:sz w:val="22"/>
          <w:szCs w:val="22"/>
        </w:rPr>
      </w:pPr>
      <w:r w:rsidRPr="00CD56C0">
        <w:rPr>
          <w:rFonts w:ascii="ITC Avant Garde" w:hAnsi="ITC Avant Garde"/>
          <w:sz w:val="22"/>
          <w:szCs w:val="22"/>
        </w:rPr>
        <w:t>Las autoridades Nacionales de Regulación deberían establecer tarifas para terminación de llamadas en redes fijas y móviles basadas en los costos incurridos por un operador eficiente.</w:t>
      </w:r>
    </w:p>
    <w:p w14:paraId="4400FCAB" w14:textId="77777777" w:rsidR="003B275F" w:rsidRPr="00CD56C0" w:rsidRDefault="003B275F" w:rsidP="00B607D8">
      <w:pPr>
        <w:pStyle w:val="Texto"/>
        <w:numPr>
          <w:ilvl w:val="0"/>
          <w:numId w:val="30"/>
        </w:numPr>
        <w:spacing w:after="200" w:line="276" w:lineRule="auto"/>
        <w:rPr>
          <w:rFonts w:ascii="ITC Avant Garde" w:hAnsi="ITC Avant Garde"/>
          <w:sz w:val="22"/>
          <w:szCs w:val="22"/>
        </w:rPr>
      </w:pPr>
      <w:r w:rsidRPr="00CD56C0">
        <w:rPr>
          <w:rFonts w:ascii="ITC Avant Garde" w:hAnsi="ITC Avant Garde"/>
          <w:sz w:val="22"/>
          <w:szCs w:val="22"/>
        </w:rPr>
        <w:t>La evaluación de los costos eficientes se debería basar en los costos corrientes y en el uso de un modelo de costos de abajo hacia arriba (</w:t>
      </w:r>
      <w:r w:rsidRPr="00CD56C0">
        <w:rPr>
          <w:rFonts w:ascii="ITC Avant Garde" w:hAnsi="ITC Avant Garde"/>
          <w:i/>
          <w:sz w:val="22"/>
          <w:szCs w:val="22"/>
        </w:rPr>
        <w:t>bottom-up</w:t>
      </w:r>
      <w:r w:rsidRPr="00CD56C0">
        <w:rPr>
          <w:rFonts w:ascii="ITC Avant Garde" w:hAnsi="ITC Avant Garde"/>
          <w:sz w:val="22"/>
          <w:szCs w:val="22"/>
        </w:rPr>
        <w:t>) de costos incrementales de largo plazo puros que se elabore siguiendo los principios señalados en la recomendación.</w:t>
      </w:r>
    </w:p>
    <w:p w14:paraId="74EA1505" w14:textId="77777777" w:rsidR="00EE5AB0" w:rsidRPr="00CD56C0" w:rsidRDefault="007767CB"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En la actualidad</w:t>
      </w:r>
      <w:r w:rsidR="00EE5AB0" w:rsidRPr="00CD56C0">
        <w:rPr>
          <w:rFonts w:ascii="ITC Avant Garde" w:hAnsi="ITC Avant Garde"/>
          <w:sz w:val="22"/>
          <w:szCs w:val="22"/>
        </w:rPr>
        <w:t xml:space="preserve"> se observa que </w:t>
      </w:r>
      <w:r w:rsidR="00B07BDC" w:rsidRPr="00CD56C0">
        <w:rPr>
          <w:rFonts w:ascii="ITC Avant Garde" w:hAnsi="ITC Avant Garde"/>
          <w:sz w:val="22"/>
          <w:szCs w:val="22"/>
        </w:rPr>
        <w:t>se ha llevado a cabo una amplia adopción de la recomendación en los países europeos.</w:t>
      </w:r>
    </w:p>
    <w:tbl>
      <w:tblPr>
        <w:tblStyle w:val="Tablaconcuadrcula"/>
        <w:tblW w:w="0" w:type="auto"/>
        <w:tblInd w:w="108" w:type="dxa"/>
        <w:tblLook w:val="04A0" w:firstRow="1" w:lastRow="0" w:firstColumn="1" w:lastColumn="0" w:noHBand="0" w:noVBand="1"/>
      </w:tblPr>
      <w:tblGrid>
        <w:gridCol w:w="1701"/>
        <w:gridCol w:w="3119"/>
        <w:gridCol w:w="3685"/>
      </w:tblGrid>
      <w:tr w:rsidR="006E11BD" w:rsidRPr="00CD56C0" w14:paraId="2818A998" w14:textId="77777777" w:rsidTr="00A304F9">
        <w:tc>
          <w:tcPr>
            <w:tcW w:w="1701" w:type="dxa"/>
            <w:shd w:val="clear" w:color="auto" w:fill="B6DDE8" w:themeFill="accent5" w:themeFillTint="66"/>
          </w:tcPr>
          <w:p w14:paraId="5335460B" w14:textId="77777777" w:rsidR="006E11BD" w:rsidRPr="00CD56C0" w:rsidRDefault="006E11BD" w:rsidP="00B607D8">
            <w:pPr>
              <w:spacing w:after="200" w:line="276" w:lineRule="auto"/>
              <w:jc w:val="center"/>
              <w:rPr>
                <w:rFonts w:ascii="ITC Avant Garde" w:hAnsi="ITC Avant Garde"/>
                <w:sz w:val="18"/>
                <w:szCs w:val="18"/>
              </w:rPr>
            </w:pPr>
            <w:r w:rsidRPr="00CD56C0">
              <w:rPr>
                <w:rFonts w:ascii="ITC Avant Garde" w:eastAsia="Calibri" w:hAnsi="ITC Avant Garde" w:cs="Arial"/>
                <w:b/>
                <w:sz w:val="18"/>
                <w:szCs w:val="18"/>
              </w:rPr>
              <w:t>PAIS</w:t>
            </w:r>
          </w:p>
        </w:tc>
        <w:tc>
          <w:tcPr>
            <w:tcW w:w="3119" w:type="dxa"/>
            <w:shd w:val="clear" w:color="auto" w:fill="B6DDE8" w:themeFill="accent5" w:themeFillTint="66"/>
          </w:tcPr>
          <w:p w14:paraId="3DCCFD1F" w14:textId="77777777" w:rsidR="006E11BD" w:rsidRPr="00CD56C0" w:rsidRDefault="006E11BD" w:rsidP="00B607D8">
            <w:pPr>
              <w:spacing w:after="200" w:line="276" w:lineRule="auto"/>
              <w:jc w:val="center"/>
              <w:rPr>
                <w:rFonts w:ascii="ITC Avant Garde" w:hAnsi="ITC Avant Garde"/>
                <w:sz w:val="18"/>
                <w:szCs w:val="18"/>
              </w:rPr>
            </w:pPr>
            <w:r w:rsidRPr="00CD56C0">
              <w:rPr>
                <w:rFonts w:ascii="ITC Avant Garde" w:eastAsia="Calibri" w:hAnsi="ITC Avant Garde" w:cs="Arial"/>
                <w:b/>
                <w:sz w:val="18"/>
                <w:szCs w:val="18"/>
              </w:rPr>
              <w:t>METODOLOGIA VIGENTE</w:t>
            </w:r>
          </w:p>
        </w:tc>
        <w:tc>
          <w:tcPr>
            <w:tcW w:w="3685" w:type="dxa"/>
            <w:shd w:val="clear" w:color="auto" w:fill="B6DDE8" w:themeFill="accent5" w:themeFillTint="66"/>
          </w:tcPr>
          <w:p w14:paraId="7C176207" w14:textId="77777777" w:rsidR="006E11BD" w:rsidRPr="00CD56C0" w:rsidRDefault="006E11BD" w:rsidP="00B607D8">
            <w:pPr>
              <w:spacing w:after="200" w:line="276" w:lineRule="auto"/>
              <w:jc w:val="center"/>
              <w:rPr>
                <w:rFonts w:ascii="ITC Avant Garde" w:hAnsi="ITC Avant Garde"/>
                <w:sz w:val="18"/>
                <w:szCs w:val="18"/>
              </w:rPr>
            </w:pPr>
            <w:r w:rsidRPr="00CD56C0">
              <w:rPr>
                <w:rFonts w:ascii="ITC Avant Garde" w:eastAsia="Calibri" w:hAnsi="ITC Avant Garde" w:cs="Arial"/>
                <w:b/>
                <w:sz w:val="18"/>
                <w:szCs w:val="18"/>
              </w:rPr>
              <w:t>FECHA PARA APLICAR LA METODOLOGIA</w:t>
            </w:r>
          </w:p>
        </w:tc>
      </w:tr>
      <w:tr w:rsidR="006E11BD" w:rsidRPr="00CD56C0" w14:paraId="661791DB" w14:textId="77777777" w:rsidTr="00A304F9">
        <w:tc>
          <w:tcPr>
            <w:tcW w:w="1701" w:type="dxa"/>
          </w:tcPr>
          <w:p w14:paraId="552EFA38"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AUSTRIA</w:t>
            </w:r>
          </w:p>
        </w:tc>
        <w:tc>
          <w:tcPr>
            <w:tcW w:w="3119" w:type="dxa"/>
          </w:tcPr>
          <w:p w14:paraId="0642138F"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 Puro</w:t>
            </w:r>
          </w:p>
        </w:tc>
        <w:tc>
          <w:tcPr>
            <w:tcW w:w="3685" w:type="dxa"/>
          </w:tcPr>
          <w:p w14:paraId="2FF506ED"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1 DE NOVIEMBRE DEL 2013</w:t>
            </w:r>
          </w:p>
        </w:tc>
      </w:tr>
      <w:tr w:rsidR="006E11BD" w:rsidRPr="00CD56C0" w14:paraId="747D93C9" w14:textId="77777777" w:rsidTr="00A304F9">
        <w:tc>
          <w:tcPr>
            <w:tcW w:w="1701" w:type="dxa"/>
          </w:tcPr>
          <w:p w14:paraId="31435DA5"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BELGICA</w:t>
            </w:r>
          </w:p>
        </w:tc>
        <w:tc>
          <w:tcPr>
            <w:tcW w:w="3119" w:type="dxa"/>
          </w:tcPr>
          <w:p w14:paraId="006C49AE"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 Puro</w:t>
            </w:r>
          </w:p>
        </w:tc>
        <w:tc>
          <w:tcPr>
            <w:tcW w:w="3685" w:type="dxa"/>
          </w:tcPr>
          <w:p w14:paraId="5553374E"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1 DE ENERO DEL 2013</w:t>
            </w:r>
          </w:p>
        </w:tc>
      </w:tr>
      <w:tr w:rsidR="006E11BD" w:rsidRPr="00CD56C0" w14:paraId="77919A5B" w14:textId="77777777" w:rsidTr="00A304F9">
        <w:tc>
          <w:tcPr>
            <w:tcW w:w="1701" w:type="dxa"/>
          </w:tcPr>
          <w:p w14:paraId="109B7345"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SUIZA</w:t>
            </w:r>
            <w:r w:rsidR="0020642D">
              <w:rPr>
                <w:rFonts w:ascii="ITC Avant Garde" w:eastAsia="Times New Roman" w:hAnsi="ITC Avant Garde" w:cs="Arial"/>
                <w:sz w:val="16"/>
                <w:szCs w:val="16"/>
              </w:rPr>
              <w:t>*</w:t>
            </w:r>
          </w:p>
        </w:tc>
        <w:tc>
          <w:tcPr>
            <w:tcW w:w="3119" w:type="dxa"/>
          </w:tcPr>
          <w:p w14:paraId="36A1CB40"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NO HAY UN MODELO DE COSTOS </w:t>
            </w:r>
          </w:p>
          <w:p w14:paraId="77FF1E07"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ACUERDO COMERCIAL ENTRE LOS OPERADORES DEL MERCADO.</w:t>
            </w:r>
          </w:p>
        </w:tc>
        <w:tc>
          <w:tcPr>
            <w:tcW w:w="3685" w:type="dxa"/>
          </w:tcPr>
          <w:p w14:paraId="112FF333"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NO EXISTE EL OBJETIVO</w:t>
            </w:r>
          </w:p>
        </w:tc>
      </w:tr>
      <w:tr w:rsidR="006E11BD" w:rsidRPr="00CD56C0" w14:paraId="32DC5CA3" w14:textId="77777777" w:rsidTr="00A304F9">
        <w:tc>
          <w:tcPr>
            <w:tcW w:w="1701" w:type="dxa"/>
          </w:tcPr>
          <w:p w14:paraId="27DB830E"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ALEMANIA</w:t>
            </w:r>
          </w:p>
        </w:tc>
        <w:tc>
          <w:tcPr>
            <w:tcW w:w="3119" w:type="dxa"/>
          </w:tcPr>
          <w:p w14:paraId="2B3F7C71"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w:t>
            </w:r>
          </w:p>
        </w:tc>
        <w:tc>
          <w:tcPr>
            <w:tcW w:w="3685" w:type="dxa"/>
          </w:tcPr>
          <w:p w14:paraId="3D95B20C"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BNETZA HA DECIDIDO NO APLICAR LRIC PURO. DESDE 01 DE DICIEMBRE 2012 </w:t>
            </w:r>
            <w:r w:rsidR="004E7FBE" w:rsidRPr="00CD56C0">
              <w:rPr>
                <w:rFonts w:ascii="ITC Avant Garde" w:eastAsia="Times New Roman" w:hAnsi="ITC Avant Garde" w:cs="Arial"/>
                <w:sz w:val="16"/>
                <w:szCs w:val="16"/>
              </w:rPr>
              <w:t>TTM</w:t>
            </w:r>
            <w:r w:rsidRPr="00CD56C0">
              <w:rPr>
                <w:rFonts w:ascii="ITC Avant Garde" w:eastAsia="Times New Roman" w:hAnsi="ITC Avant Garde" w:cs="Arial"/>
                <w:sz w:val="16"/>
                <w:szCs w:val="16"/>
              </w:rPr>
              <w:t xml:space="preserve"> SE BASAN EN UN NUEVO MODELO BU-LRIC, QUE SE BASA EN GRAN MEDIDA EN LA RECOMENDACIÓN DE LA COMISIÓN, PERO NO EN LRIC PURO.</w:t>
            </w:r>
          </w:p>
        </w:tc>
      </w:tr>
      <w:tr w:rsidR="006E11BD" w:rsidRPr="00CD56C0" w14:paraId="7EA1F496" w14:textId="77777777" w:rsidTr="00A304F9">
        <w:tc>
          <w:tcPr>
            <w:tcW w:w="1701" w:type="dxa"/>
          </w:tcPr>
          <w:p w14:paraId="4ADAB0BB"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DINAMARCA</w:t>
            </w:r>
          </w:p>
        </w:tc>
        <w:tc>
          <w:tcPr>
            <w:tcW w:w="3119" w:type="dxa"/>
          </w:tcPr>
          <w:p w14:paraId="42BAD5C4"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 Puro</w:t>
            </w:r>
          </w:p>
        </w:tc>
        <w:tc>
          <w:tcPr>
            <w:tcW w:w="3685" w:type="dxa"/>
          </w:tcPr>
          <w:p w14:paraId="14A7A642"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1 DE ENERO DEL 2015</w:t>
            </w:r>
          </w:p>
        </w:tc>
      </w:tr>
      <w:tr w:rsidR="006E11BD" w:rsidRPr="00CD56C0" w14:paraId="07475C93" w14:textId="77777777" w:rsidTr="00A304F9">
        <w:tc>
          <w:tcPr>
            <w:tcW w:w="1701" w:type="dxa"/>
          </w:tcPr>
          <w:p w14:paraId="26310AB1"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ESPAÑA</w:t>
            </w:r>
          </w:p>
        </w:tc>
        <w:tc>
          <w:tcPr>
            <w:tcW w:w="3119" w:type="dxa"/>
          </w:tcPr>
          <w:p w14:paraId="4273E6DE"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 Puro</w:t>
            </w:r>
          </w:p>
        </w:tc>
        <w:tc>
          <w:tcPr>
            <w:tcW w:w="3685" w:type="dxa"/>
          </w:tcPr>
          <w:p w14:paraId="736C9FD2"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01 DE JULIO 2013 </w:t>
            </w:r>
          </w:p>
          <w:p w14:paraId="293C3EF1"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PARA TODOS LOS OPERADORES DE REDES MÓVILES, INCLUYENDO YOIGO Y LOS OMVS COMPLETOS</w:t>
            </w:r>
          </w:p>
        </w:tc>
      </w:tr>
      <w:tr w:rsidR="006E11BD" w:rsidRPr="00CD56C0" w14:paraId="3722C35C" w14:textId="77777777" w:rsidTr="00A304F9">
        <w:tc>
          <w:tcPr>
            <w:tcW w:w="1701" w:type="dxa"/>
          </w:tcPr>
          <w:p w14:paraId="57B72FA5"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FINLANDIA</w:t>
            </w:r>
          </w:p>
        </w:tc>
        <w:tc>
          <w:tcPr>
            <w:tcW w:w="3119" w:type="dxa"/>
          </w:tcPr>
          <w:p w14:paraId="29ABA848" w14:textId="77777777" w:rsidR="006E11BD" w:rsidRPr="00CD56C0" w:rsidRDefault="006D1A12" w:rsidP="00B607D8">
            <w:pPr>
              <w:spacing w:after="200" w:line="276" w:lineRule="auto"/>
              <w:rPr>
                <w:rFonts w:ascii="ITC Avant Garde" w:eastAsia="Times New Roman" w:hAnsi="ITC Avant Garde" w:cs="Arial"/>
                <w:sz w:val="16"/>
                <w:szCs w:val="16"/>
              </w:rPr>
            </w:pPr>
            <w:r>
              <w:rPr>
                <w:rFonts w:ascii="ITC Avant Garde" w:eastAsia="Times New Roman" w:hAnsi="ITC Avant Garde" w:cs="Arial"/>
                <w:sz w:val="16"/>
                <w:szCs w:val="16"/>
              </w:rPr>
              <w:t>COSTOS COMPLETAMENTE DISTRIBUIDOS (</w:t>
            </w:r>
            <w:r w:rsidR="006E11BD" w:rsidRPr="00CD56C0">
              <w:rPr>
                <w:rFonts w:ascii="ITC Avant Garde" w:eastAsia="Times New Roman" w:hAnsi="ITC Avant Garde" w:cs="Arial"/>
                <w:sz w:val="16"/>
                <w:szCs w:val="16"/>
              </w:rPr>
              <w:t>FAC</w:t>
            </w:r>
            <w:r>
              <w:rPr>
                <w:rFonts w:ascii="ITC Avant Garde" w:eastAsia="Times New Roman" w:hAnsi="ITC Avant Garde" w:cs="Arial"/>
                <w:sz w:val="16"/>
                <w:szCs w:val="16"/>
              </w:rPr>
              <w:t>)</w:t>
            </w:r>
            <w:r w:rsidR="006E11BD" w:rsidRPr="00CD56C0">
              <w:rPr>
                <w:rFonts w:ascii="ITC Avant Garde" w:eastAsia="Times New Roman" w:hAnsi="ITC Avant Garde" w:cs="Arial"/>
                <w:sz w:val="16"/>
                <w:szCs w:val="16"/>
              </w:rPr>
              <w:t xml:space="preserve"> </w:t>
            </w:r>
          </w:p>
          <w:p w14:paraId="396395BE"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LOS OPERADORES NEGOCIAN</w:t>
            </w:r>
            <w:r w:rsidR="006D1A12">
              <w:rPr>
                <w:rFonts w:ascii="ITC Avant Garde" w:eastAsia="Times New Roman" w:hAnsi="ITC Avant Garde" w:cs="Arial"/>
                <w:sz w:val="16"/>
                <w:szCs w:val="16"/>
              </w:rPr>
              <w:t xml:space="preserve"> TARIFAS DE TERMINACIÓN MÓVIL</w:t>
            </w:r>
            <w:r w:rsidRPr="00CD56C0">
              <w:rPr>
                <w:rFonts w:ascii="ITC Avant Garde" w:eastAsia="Times New Roman" w:hAnsi="ITC Avant Garde" w:cs="Arial"/>
                <w:sz w:val="16"/>
                <w:szCs w:val="16"/>
              </w:rPr>
              <w:t xml:space="preserve"> </w:t>
            </w:r>
            <w:r w:rsidR="006D1A12">
              <w:rPr>
                <w:rFonts w:ascii="ITC Avant Garde" w:eastAsia="Times New Roman" w:hAnsi="ITC Avant Garde" w:cs="Arial"/>
                <w:sz w:val="16"/>
                <w:szCs w:val="16"/>
              </w:rPr>
              <w:t>(</w:t>
            </w:r>
            <w:r w:rsidR="004E7FBE" w:rsidRPr="00CD56C0">
              <w:rPr>
                <w:rFonts w:ascii="ITC Avant Garde" w:eastAsia="Times New Roman" w:hAnsi="ITC Avant Garde" w:cs="Arial"/>
                <w:sz w:val="16"/>
                <w:szCs w:val="16"/>
              </w:rPr>
              <w:t>TTM</w:t>
            </w:r>
            <w:r w:rsidR="006D1A12">
              <w:rPr>
                <w:rFonts w:ascii="ITC Avant Garde" w:eastAsia="Times New Roman" w:hAnsi="ITC Avant Garde" w:cs="Arial"/>
                <w:sz w:val="16"/>
                <w:szCs w:val="16"/>
              </w:rPr>
              <w:t>)</w:t>
            </w:r>
            <w:r w:rsidRPr="00CD56C0">
              <w:rPr>
                <w:rFonts w:ascii="ITC Avant Garde" w:eastAsia="Times New Roman" w:hAnsi="ITC Avant Garde" w:cs="Arial"/>
                <w:sz w:val="16"/>
                <w:szCs w:val="16"/>
              </w:rPr>
              <w:t xml:space="preserve"> SOBRE UNA BASE COMERCIAL Y FICORA PUEDE CONTROLAR LA ORIENTACIÓN A COSTOS EX POST BASADO EN SU MODELO "FIFAC" (MEMORANDO FICORA DE 04 DE NOVIEMBRE 2013).</w:t>
            </w:r>
          </w:p>
        </w:tc>
        <w:tc>
          <w:tcPr>
            <w:tcW w:w="3685" w:type="dxa"/>
          </w:tcPr>
          <w:p w14:paraId="3C746DB8"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NO APLICA </w:t>
            </w:r>
          </w:p>
          <w:p w14:paraId="59A2018F"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EL CAP. 84 DE LA LEY DEL MERCADO DE LAS COMUNICACIONES 393/2003 SE REFIERE A TODOS LOS "GASTOS EFECTUADOS" Y POR LO TANTO NO PERMITE LA UTILIZACIÓN DE COSTOS MODELADOS DE UN OPERADOR HIPOTÉTICO EFICIENTE. EL CAP. 71 DEL PROYECTO DE LEY 221/2013 PODRÍA MODIFICAR ESTA DISPOSICIÓN A PARTIR DE 1 DE ENERO 2015, PERO AFIRMA (P. 141) QUE LRIC PURO "NO SERÍA, EN PRINCIPIO RAZONABLE", COMO EL MODELO DE COSTOS, EN CUALQUIER CASO SE DEBEN TENER EN CUENTA UNA "PARTE JUSTA "DE LOS GASTOS COMUNES.</w:t>
            </w:r>
          </w:p>
        </w:tc>
      </w:tr>
      <w:tr w:rsidR="006E11BD" w:rsidRPr="00CD56C0" w14:paraId="07B97DD8" w14:textId="77777777" w:rsidTr="00A304F9">
        <w:tc>
          <w:tcPr>
            <w:tcW w:w="1701" w:type="dxa"/>
          </w:tcPr>
          <w:p w14:paraId="4BAD764A"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FRANCIA</w:t>
            </w:r>
          </w:p>
        </w:tc>
        <w:tc>
          <w:tcPr>
            <w:tcW w:w="3119" w:type="dxa"/>
          </w:tcPr>
          <w:p w14:paraId="589FD4DD"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 PURO</w:t>
            </w:r>
          </w:p>
        </w:tc>
        <w:tc>
          <w:tcPr>
            <w:tcW w:w="3685" w:type="dxa"/>
          </w:tcPr>
          <w:p w14:paraId="06B61647"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01 DE ENERO 2013 </w:t>
            </w:r>
          </w:p>
          <w:p w14:paraId="12815C2A"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(PARA LOS TRES OPERADORES DE TELEFONÍA MÓVIL MÁS IMPORTANTES – EL ÚLTIMO PARTICIPANTE “FREE MOBILE” LLEGARÁ A ESTE NIVEL EL 1 DE JULIO DE 2013)</w:t>
            </w:r>
          </w:p>
        </w:tc>
      </w:tr>
      <w:tr w:rsidR="006E11BD" w:rsidRPr="00CD56C0" w14:paraId="5F450608" w14:textId="77777777" w:rsidTr="00A304F9">
        <w:tc>
          <w:tcPr>
            <w:tcW w:w="1701" w:type="dxa"/>
          </w:tcPr>
          <w:p w14:paraId="721D7EFD"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GRECIA</w:t>
            </w:r>
          </w:p>
        </w:tc>
        <w:tc>
          <w:tcPr>
            <w:tcW w:w="3119" w:type="dxa"/>
          </w:tcPr>
          <w:p w14:paraId="709DA09A"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LRIC </w:t>
            </w:r>
          </w:p>
          <w:p w14:paraId="6A2714FA"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SE PLANEA UNA TRAYECTORIA DE TRES AÑOS PARA LLEGAR A LRIC PURO</w:t>
            </w:r>
          </w:p>
        </w:tc>
        <w:tc>
          <w:tcPr>
            <w:tcW w:w="3685" w:type="dxa"/>
          </w:tcPr>
          <w:p w14:paraId="785C9D59"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01 DE ENERO 2015 </w:t>
            </w:r>
          </w:p>
          <w:p w14:paraId="140D5A11"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EL 19 DE JULIO DE 2012, EETT DECIDIÓ IMPONER UN CONTROL DE PRECIOS LRIC PURO BAJO SU TERCERA RONDA DE ANÁLISIS M7/2007. EN DICIEMBRE DE 2012, EETT APROBÓ EL MODELO</w:t>
            </w:r>
            <w:r w:rsidR="00EF1057">
              <w:rPr>
                <w:rFonts w:ascii="ITC Avant Garde" w:eastAsia="Times New Roman" w:hAnsi="ITC Avant Garde" w:cs="Arial"/>
                <w:sz w:val="16"/>
                <w:szCs w:val="16"/>
              </w:rPr>
              <w:t xml:space="preserve"> (Bottom-Up LRIC)</w:t>
            </w:r>
            <w:r w:rsidRPr="00CD56C0">
              <w:rPr>
                <w:rFonts w:ascii="ITC Avant Garde" w:eastAsia="Times New Roman" w:hAnsi="ITC Avant Garde" w:cs="Arial"/>
                <w:sz w:val="16"/>
                <w:szCs w:val="16"/>
              </w:rPr>
              <w:t xml:space="preserve"> BU</w:t>
            </w:r>
            <w:r w:rsidR="00830E59" w:rsidRPr="00CD56C0">
              <w:rPr>
                <w:rFonts w:ascii="ITC Avant Garde" w:eastAsia="Times New Roman" w:hAnsi="ITC Avant Garde" w:cs="Arial"/>
                <w:sz w:val="16"/>
                <w:szCs w:val="16"/>
              </w:rPr>
              <w:t xml:space="preserve">LRIC </w:t>
            </w:r>
            <w:r w:rsidRPr="00CD56C0">
              <w:rPr>
                <w:rFonts w:ascii="ITC Avant Garde" w:eastAsia="Times New Roman" w:hAnsi="ITC Avant Garde" w:cs="Arial"/>
                <w:sz w:val="16"/>
                <w:szCs w:val="16"/>
              </w:rPr>
              <w:t xml:space="preserve">-PURO Y MODIFICÓ SU DECISIÓN ANTERIOR MEDIANTE LA ADOPCIÓN DE LA NUEVA SENDA DE PLANEACIÓN PARA LA REDUCCIÓN DE </w:t>
            </w:r>
            <w:r w:rsidR="00830E59" w:rsidRPr="00CD56C0">
              <w:rPr>
                <w:rFonts w:ascii="ITC Avant Garde" w:eastAsia="Times New Roman" w:hAnsi="ITC Avant Garde" w:cs="Arial"/>
                <w:sz w:val="16"/>
                <w:szCs w:val="16"/>
              </w:rPr>
              <w:t>TTM</w:t>
            </w:r>
          </w:p>
        </w:tc>
      </w:tr>
      <w:tr w:rsidR="006E11BD" w:rsidRPr="00CD56C0" w14:paraId="6701CBC4" w14:textId="77777777" w:rsidTr="00A304F9">
        <w:tc>
          <w:tcPr>
            <w:tcW w:w="1701" w:type="dxa"/>
          </w:tcPr>
          <w:p w14:paraId="76054229"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IRLANDA</w:t>
            </w:r>
          </w:p>
        </w:tc>
        <w:tc>
          <w:tcPr>
            <w:tcW w:w="3119" w:type="dxa"/>
          </w:tcPr>
          <w:p w14:paraId="42C81641"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COMPARATIVO INTERNACIONAL</w:t>
            </w:r>
          </w:p>
        </w:tc>
        <w:tc>
          <w:tcPr>
            <w:tcW w:w="3685" w:type="dxa"/>
          </w:tcPr>
          <w:p w14:paraId="110AA318"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01 DE JULIO 2014 </w:t>
            </w:r>
          </w:p>
          <w:p w14:paraId="601F7D46"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EL 21 DE NOVIEMBRE DE 2012, COMREG DECIDIÓ IMPONER UN CONTROL PRECIOS LRIC PURO. INICIALMENTE, ESTO SE BASA EN UN PUNTO DE REFERENCIA DE LOS ESTADOS MIEMBROS QUE HAN IMPLEMENTADO </w:t>
            </w:r>
            <w:r w:rsidR="00830E59" w:rsidRPr="00CD56C0">
              <w:rPr>
                <w:rFonts w:ascii="ITC Avant Garde" w:eastAsia="Times New Roman" w:hAnsi="ITC Avant Garde" w:cs="Arial"/>
                <w:sz w:val="16"/>
                <w:szCs w:val="16"/>
              </w:rPr>
              <w:t>TTM</w:t>
            </w:r>
            <w:r w:rsidRPr="00CD56C0">
              <w:rPr>
                <w:rFonts w:ascii="ITC Avant Garde" w:eastAsia="Times New Roman" w:hAnsi="ITC Avant Garde" w:cs="Arial"/>
                <w:sz w:val="16"/>
                <w:szCs w:val="16"/>
              </w:rPr>
              <w:t xml:space="preserve"> </w:t>
            </w:r>
            <w:r w:rsidR="00830E59" w:rsidRPr="00CD56C0">
              <w:rPr>
                <w:rFonts w:ascii="ITC Avant Garde" w:eastAsia="Times New Roman" w:hAnsi="ITC Avant Garde" w:cs="Arial"/>
                <w:sz w:val="16"/>
                <w:szCs w:val="16"/>
              </w:rPr>
              <w:t>BU</w:t>
            </w:r>
            <w:r w:rsidRPr="00CD56C0">
              <w:rPr>
                <w:rFonts w:ascii="ITC Avant Garde" w:eastAsia="Times New Roman" w:hAnsi="ITC Avant Garde" w:cs="Arial"/>
                <w:sz w:val="16"/>
                <w:szCs w:val="16"/>
              </w:rPr>
              <w:t>LRIC PURO, COMREG HA CONSTRUIDO UN MODELO DE COSTOS BU-LRIC. LA</w:t>
            </w:r>
            <w:r w:rsidR="00830E59" w:rsidRPr="00CD56C0">
              <w:rPr>
                <w:rFonts w:ascii="ITC Avant Garde" w:eastAsia="Times New Roman" w:hAnsi="ITC Avant Garde" w:cs="Arial"/>
                <w:sz w:val="16"/>
                <w:szCs w:val="16"/>
              </w:rPr>
              <w:t xml:space="preserve"> </w:t>
            </w:r>
            <w:r w:rsidRPr="00CD56C0">
              <w:rPr>
                <w:rFonts w:ascii="ITC Avant Garde" w:eastAsia="Times New Roman" w:hAnsi="ITC Avant Garde" w:cs="Arial"/>
                <w:sz w:val="16"/>
                <w:szCs w:val="16"/>
              </w:rPr>
              <w:t xml:space="preserve"> TRAYECTORIA DE PLANEACIÓN SE INICIAR</w:t>
            </w:r>
            <w:r w:rsidR="00EF1057">
              <w:rPr>
                <w:rFonts w:ascii="ITC Avant Garde" w:eastAsia="Times New Roman" w:hAnsi="ITC Avant Garde" w:cs="Arial"/>
                <w:sz w:val="16"/>
                <w:szCs w:val="16"/>
              </w:rPr>
              <w:t>ÍA</w:t>
            </w:r>
            <w:r w:rsidRPr="00CD56C0">
              <w:rPr>
                <w:rFonts w:ascii="ITC Avant Garde" w:eastAsia="Times New Roman" w:hAnsi="ITC Avant Garde" w:cs="Arial"/>
                <w:sz w:val="16"/>
                <w:szCs w:val="16"/>
              </w:rPr>
              <w:t xml:space="preserve"> A PARTIR 01 DE ENERO 2013 EN 2,60 CÉNTIMOS DE € / MIN Y REDUCIR</w:t>
            </w:r>
            <w:r w:rsidR="00EF1057">
              <w:rPr>
                <w:rFonts w:ascii="ITC Avant Garde" w:eastAsia="Times New Roman" w:hAnsi="ITC Avant Garde" w:cs="Arial"/>
                <w:sz w:val="16"/>
                <w:szCs w:val="16"/>
              </w:rPr>
              <w:t>ÍA</w:t>
            </w:r>
            <w:r w:rsidRPr="00CD56C0">
              <w:rPr>
                <w:rFonts w:ascii="ITC Avant Garde" w:eastAsia="Times New Roman" w:hAnsi="ITC Avant Garde" w:cs="Arial"/>
                <w:sz w:val="16"/>
                <w:szCs w:val="16"/>
              </w:rPr>
              <w:t xml:space="preserve"> A 1,04 CÉNTIMOS DE € / MIN A PARTIR DEL 1 JULIO DE 2013. </w:t>
            </w:r>
          </w:p>
          <w:p w14:paraId="3315D10E"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A RAÍZ DE UN RECURSO INTERPUESTO POR VODAFONE, EL TRIBUNAL SUPREMO DE IRLANDA FALLÓ EN CONTRA DE ENFOQUE DE REFERENCIA DEL COMREG Y ORDENÓ UNA REVISIÓN INTERMEDIA DE 2,60 CÉNTIMOS DE € QUE SE APLICARÁN (COMREG ESTÁ APELANDO CONTRA ESTA ORDEN)</w:t>
            </w:r>
          </w:p>
        </w:tc>
      </w:tr>
      <w:tr w:rsidR="006E11BD" w:rsidRPr="00CD56C0" w14:paraId="2F122C01" w14:textId="77777777" w:rsidTr="00A304F9">
        <w:tc>
          <w:tcPr>
            <w:tcW w:w="1701" w:type="dxa"/>
          </w:tcPr>
          <w:p w14:paraId="4AF31B8F"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ITALIA</w:t>
            </w:r>
          </w:p>
        </w:tc>
        <w:tc>
          <w:tcPr>
            <w:tcW w:w="3119" w:type="dxa"/>
          </w:tcPr>
          <w:p w14:paraId="6B75125D"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 PURO</w:t>
            </w:r>
          </w:p>
        </w:tc>
        <w:tc>
          <w:tcPr>
            <w:tcW w:w="3685" w:type="dxa"/>
          </w:tcPr>
          <w:p w14:paraId="054E7CB0"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1 DE JULIO DEL 2013</w:t>
            </w:r>
          </w:p>
        </w:tc>
      </w:tr>
      <w:tr w:rsidR="006E11BD" w:rsidRPr="00CD56C0" w14:paraId="075CCA80" w14:textId="77777777" w:rsidTr="00A304F9">
        <w:tc>
          <w:tcPr>
            <w:tcW w:w="1701" w:type="dxa"/>
          </w:tcPr>
          <w:p w14:paraId="672EE173"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LUXEMBURGO</w:t>
            </w:r>
          </w:p>
        </w:tc>
        <w:tc>
          <w:tcPr>
            <w:tcW w:w="3119" w:type="dxa"/>
          </w:tcPr>
          <w:p w14:paraId="0C8BF6BC"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COMPARATIVO INTERNACIONAL</w:t>
            </w:r>
          </w:p>
        </w:tc>
        <w:tc>
          <w:tcPr>
            <w:tcW w:w="3685" w:type="dxa"/>
          </w:tcPr>
          <w:p w14:paraId="70854ABC"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INDECISO </w:t>
            </w:r>
          </w:p>
          <w:p w14:paraId="4490F03A" w14:textId="77777777" w:rsidR="006E11BD" w:rsidRPr="00CD56C0" w:rsidRDefault="006E11BD" w:rsidP="00EF1057">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LA DECISIÓN ILR EN M7/2007 IMPONE UN CONTROL DE PRECIOS LRIC PURO (BASADO EN UN OPERADOR </w:t>
            </w:r>
            <w:r w:rsidR="00830E59" w:rsidRPr="00CD56C0">
              <w:rPr>
                <w:rFonts w:ascii="ITC Avant Garde" w:eastAsia="Times New Roman" w:hAnsi="ITC Avant Garde" w:cs="Arial"/>
                <w:sz w:val="16"/>
                <w:szCs w:val="16"/>
              </w:rPr>
              <w:t>EFICIENTE</w:t>
            </w:r>
            <w:r w:rsidRPr="00CD56C0">
              <w:rPr>
                <w:rFonts w:ascii="ITC Avant Garde" w:eastAsia="Times New Roman" w:hAnsi="ITC Avant Garde" w:cs="Arial"/>
                <w:sz w:val="16"/>
                <w:szCs w:val="16"/>
              </w:rPr>
              <w:t xml:space="preserve">) PERO ESTE MODELO NO </w:t>
            </w:r>
            <w:r w:rsidR="00EF1057">
              <w:rPr>
                <w:rFonts w:ascii="ITC Avant Garde" w:eastAsia="Times New Roman" w:hAnsi="ITC Avant Garde" w:cs="Arial"/>
                <w:sz w:val="16"/>
                <w:szCs w:val="16"/>
              </w:rPr>
              <w:t>HABRÍA ESTADO</w:t>
            </w:r>
            <w:r w:rsidR="00EF1057" w:rsidRPr="00CD56C0">
              <w:rPr>
                <w:rFonts w:ascii="ITC Avant Garde" w:eastAsia="Times New Roman" w:hAnsi="ITC Avant Garde" w:cs="Arial"/>
                <w:sz w:val="16"/>
                <w:szCs w:val="16"/>
              </w:rPr>
              <w:t xml:space="preserve"> </w:t>
            </w:r>
            <w:r w:rsidRPr="00CD56C0">
              <w:rPr>
                <w:rFonts w:ascii="ITC Avant Garde" w:eastAsia="Times New Roman" w:hAnsi="ITC Avant Garde" w:cs="Arial"/>
                <w:sz w:val="16"/>
                <w:szCs w:val="16"/>
              </w:rPr>
              <w:t xml:space="preserve">DISPONIBLE ANTES DE MEDIADOS DE 2014. MIENTRAS TANTO ILR ESTABLECE UTILIZAR UNA METODOLOGÍA DE REFERENCIA INTERNACIONAL Y FIJAR LAS </w:t>
            </w:r>
            <w:r w:rsidR="00830E59" w:rsidRPr="00CD56C0">
              <w:rPr>
                <w:rFonts w:ascii="ITC Avant Garde" w:eastAsia="Times New Roman" w:hAnsi="ITC Avant Garde" w:cs="Arial"/>
                <w:sz w:val="16"/>
                <w:szCs w:val="16"/>
              </w:rPr>
              <w:t>TTM</w:t>
            </w:r>
            <w:r w:rsidRPr="00CD56C0">
              <w:rPr>
                <w:rFonts w:ascii="ITC Avant Garde" w:eastAsia="Times New Roman" w:hAnsi="ITC Avant Garde" w:cs="Arial"/>
                <w:sz w:val="16"/>
                <w:szCs w:val="16"/>
              </w:rPr>
              <w:t xml:space="preserve"> EN € 0.98/MIN. HASTA QUE SE TERMINE EL MODELO LRIC PURO.</w:t>
            </w:r>
          </w:p>
        </w:tc>
      </w:tr>
      <w:tr w:rsidR="006E11BD" w:rsidRPr="00CD56C0" w14:paraId="03A7B948" w14:textId="77777777" w:rsidTr="00A304F9">
        <w:tc>
          <w:tcPr>
            <w:tcW w:w="1701" w:type="dxa"/>
          </w:tcPr>
          <w:p w14:paraId="0DD1336C"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PAISES BAJOS</w:t>
            </w:r>
          </w:p>
        </w:tc>
        <w:tc>
          <w:tcPr>
            <w:tcW w:w="3119" w:type="dxa"/>
          </w:tcPr>
          <w:p w14:paraId="2DAE5C13"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LRIC + </w:t>
            </w:r>
          </w:p>
          <w:p w14:paraId="150F1454" w14:textId="49F2BF55"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EL TRIBUNAL DE </w:t>
            </w:r>
            <w:r w:rsidR="00B17438">
              <w:rPr>
                <w:rFonts w:ascii="ITC Avant Garde" w:eastAsia="Times New Roman" w:hAnsi="ITC Avant Garde" w:cs="Arial"/>
                <w:sz w:val="16"/>
                <w:szCs w:val="16"/>
              </w:rPr>
              <w:t xml:space="preserve">APELACIONES DE </w:t>
            </w:r>
            <w:r w:rsidRPr="00CD56C0">
              <w:rPr>
                <w:rFonts w:ascii="ITC Avant Garde" w:eastAsia="Times New Roman" w:hAnsi="ITC Avant Garde" w:cs="Arial"/>
                <w:sz w:val="16"/>
                <w:szCs w:val="16"/>
              </w:rPr>
              <w:t xml:space="preserve">COMERCIO E INDUSTRIA HOLANDESA DE APELACIONES ANULÓ EL 27 DE AGOSTO DE 2013, EL FTRS LRIC PURO Y </w:t>
            </w:r>
            <w:r w:rsidR="00830E59" w:rsidRPr="00CD56C0">
              <w:rPr>
                <w:rFonts w:ascii="ITC Avant Garde" w:eastAsia="Times New Roman" w:hAnsi="ITC Avant Garde" w:cs="Arial"/>
                <w:sz w:val="16"/>
                <w:szCs w:val="16"/>
              </w:rPr>
              <w:t>TTM</w:t>
            </w:r>
            <w:r w:rsidRPr="00CD56C0">
              <w:rPr>
                <w:rFonts w:ascii="ITC Avant Garde" w:eastAsia="Times New Roman" w:hAnsi="ITC Avant Garde" w:cs="Arial"/>
                <w:sz w:val="16"/>
                <w:szCs w:val="16"/>
              </w:rPr>
              <w:t xml:space="preserve"> QUE ACM HABIA ADOPTADO RECIENTEMENTE.</w:t>
            </w:r>
          </w:p>
          <w:p w14:paraId="7E8BA2AB"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EL TRIBUNAL LOS REEMPLAZÓ CON TARIFAS BASADAS EN LRIC +, QUE INCLUYEN UN MARGEN DE GANANCIA PARA LOS GASTOS COMUNES Y CONJUNTOS, PARA ENTRAR EN VIGOR EL 1 DE SEPTIEMBRE 2013</w:t>
            </w:r>
          </w:p>
        </w:tc>
        <w:tc>
          <w:tcPr>
            <w:tcW w:w="3685" w:type="dxa"/>
          </w:tcPr>
          <w:p w14:paraId="4DEC7740" w14:textId="77777777" w:rsidR="006E11BD" w:rsidRPr="00CD56C0" w:rsidRDefault="00830E59"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1 DE SEPTIE</w:t>
            </w:r>
            <w:r w:rsidR="006E11BD" w:rsidRPr="00CD56C0">
              <w:rPr>
                <w:rFonts w:ascii="ITC Avant Garde" w:eastAsia="Times New Roman" w:hAnsi="ITC Avant Garde" w:cs="Arial"/>
                <w:sz w:val="16"/>
                <w:szCs w:val="16"/>
              </w:rPr>
              <w:t>MBRE DE 2013 (ANULADO)</w:t>
            </w:r>
          </w:p>
        </w:tc>
      </w:tr>
      <w:tr w:rsidR="006E11BD" w:rsidRPr="00CD56C0" w14:paraId="1D3CA1AE" w14:textId="77777777" w:rsidTr="00A304F9">
        <w:tc>
          <w:tcPr>
            <w:tcW w:w="1701" w:type="dxa"/>
          </w:tcPr>
          <w:p w14:paraId="547BA944"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NORUEGA</w:t>
            </w:r>
            <w:r w:rsidR="0020642D">
              <w:rPr>
                <w:rFonts w:ascii="ITC Avant Garde" w:eastAsia="Times New Roman" w:hAnsi="ITC Avant Garde" w:cs="Arial"/>
                <w:sz w:val="16"/>
                <w:szCs w:val="16"/>
              </w:rPr>
              <w:t>*</w:t>
            </w:r>
          </w:p>
        </w:tc>
        <w:tc>
          <w:tcPr>
            <w:tcW w:w="3119" w:type="dxa"/>
          </w:tcPr>
          <w:p w14:paraId="271972B1"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LRAIC </w:t>
            </w:r>
          </w:p>
        </w:tc>
        <w:tc>
          <w:tcPr>
            <w:tcW w:w="3685" w:type="dxa"/>
          </w:tcPr>
          <w:p w14:paraId="1651B3BD" w14:textId="77777777" w:rsidR="006E11BD" w:rsidRPr="00CD56C0" w:rsidRDefault="006E11BD" w:rsidP="00B607D8">
            <w:pPr>
              <w:spacing w:after="200" w:line="276" w:lineRule="auto"/>
              <w:jc w:val="both"/>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INDECISO. </w:t>
            </w:r>
          </w:p>
          <w:p w14:paraId="57691F6B" w14:textId="77777777" w:rsidR="006E11BD" w:rsidRPr="00CD56C0" w:rsidRDefault="006E11BD" w:rsidP="00B607D8">
            <w:pPr>
              <w:spacing w:after="200" w:line="276" w:lineRule="auto"/>
              <w:jc w:val="both"/>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EL MODELO BU-LRIC SERÁ CONSIDERADO EN LA PRÓXIMA REVISIÓN M7/2007. </w:t>
            </w:r>
          </w:p>
          <w:p w14:paraId="76E729D4" w14:textId="77777777" w:rsidR="006E11BD" w:rsidRPr="00CD56C0" w:rsidRDefault="006E11BD" w:rsidP="00B607D8">
            <w:pPr>
              <w:spacing w:after="200" w:line="276" w:lineRule="auto"/>
              <w:jc w:val="both"/>
              <w:rPr>
                <w:rFonts w:ascii="ITC Avant Garde" w:eastAsia="Times New Roman" w:hAnsi="ITC Avant Garde" w:cs="Arial"/>
                <w:sz w:val="16"/>
                <w:szCs w:val="16"/>
              </w:rPr>
            </w:pPr>
            <w:r w:rsidRPr="00CD56C0">
              <w:rPr>
                <w:rFonts w:ascii="ITC Avant Garde" w:eastAsia="Times New Roman" w:hAnsi="ITC Avant Garde" w:cs="Arial"/>
                <w:sz w:val="16"/>
                <w:szCs w:val="16"/>
              </w:rPr>
              <w:t>NPT ESTÁ TRABAJANDO ACTUALMENTE EN UN NUEVO ANALISIS M7.</w:t>
            </w:r>
          </w:p>
        </w:tc>
      </w:tr>
      <w:tr w:rsidR="006E11BD" w:rsidRPr="00CD56C0" w14:paraId="1A04368E" w14:textId="77777777" w:rsidTr="00A304F9">
        <w:tc>
          <w:tcPr>
            <w:tcW w:w="1701" w:type="dxa"/>
          </w:tcPr>
          <w:p w14:paraId="3A1346D6"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PORTUGAL</w:t>
            </w:r>
          </w:p>
        </w:tc>
        <w:tc>
          <w:tcPr>
            <w:tcW w:w="3119" w:type="dxa"/>
          </w:tcPr>
          <w:p w14:paraId="1091432E"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 PURO</w:t>
            </w:r>
          </w:p>
        </w:tc>
        <w:tc>
          <w:tcPr>
            <w:tcW w:w="3685" w:type="dxa"/>
          </w:tcPr>
          <w:p w14:paraId="2FCB0178"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31 DE DICIEMBRE DEL 2012</w:t>
            </w:r>
          </w:p>
        </w:tc>
      </w:tr>
      <w:tr w:rsidR="006E11BD" w:rsidRPr="00CD56C0" w14:paraId="0CB289A0" w14:textId="77777777" w:rsidTr="00A304F9">
        <w:tc>
          <w:tcPr>
            <w:tcW w:w="1701" w:type="dxa"/>
          </w:tcPr>
          <w:p w14:paraId="2EADB6E2"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SUECIA</w:t>
            </w:r>
          </w:p>
        </w:tc>
        <w:tc>
          <w:tcPr>
            <w:tcW w:w="3119" w:type="dxa"/>
          </w:tcPr>
          <w:p w14:paraId="594DD903"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 PURO</w:t>
            </w:r>
          </w:p>
        </w:tc>
        <w:tc>
          <w:tcPr>
            <w:tcW w:w="3685" w:type="dxa"/>
          </w:tcPr>
          <w:p w14:paraId="1A8B2AEC"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01 DE JULIO 2013 </w:t>
            </w:r>
          </w:p>
          <w:p w14:paraId="67FA699D"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EL 01 DE JULIO 2013 PTS PUBLICÓ SU RECOMENDACIÓN SOBRE ESTAS TARIFAS A  BASADAS EN LRIC PURO QUE SE APLICAN A PARTIR DE 01 DE JULIO 2013</w:t>
            </w:r>
          </w:p>
        </w:tc>
      </w:tr>
      <w:tr w:rsidR="006E11BD" w:rsidRPr="00CD56C0" w14:paraId="0D75A2D9" w14:textId="77777777" w:rsidTr="00A304F9">
        <w:tc>
          <w:tcPr>
            <w:tcW w:w="1701" w:type="dxa"/>
          </w:tcPr>
          <w:p w14:paraId="38566D95"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REINO UNIDO</w:t>
            </w:r>
          </w:p>
        </w:tc>
        <w:tc>
          <w:tcPr>
            <w:tcW w:w="3119" w:type="dxa"/>
          </w:tcPr>
          <w:p w14:paraId="66B6B848"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LRIC PURO</w:t>
            </w:r>
          </w:p>
        </w:tc>
        <w:tc>
          <w:tcPr>
            <w:tcW w:w="3685" w:type="dxa"/>
          </w:tcPr>
          <w:p w14:paraId="0AC8831E" w14:textId="77777777"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1 DE ABRIL DEL 2013 </w:t>
            </w:r>
          </w:p>
          <w:p w14:paraId="495ACB06" w14:textId="0A0D5A18" w:rsidR="006E11BD" w:rsidRPr="00CD56C0" w:rsidRDefault="006E11BD" w:rsidP="00B607D8">
            <w:pPr>
              <w:spacing w:after="200" w:line="276" w:lineRule="auto"/>
              <w:rPr>
                <w:rFonts w:ascii="ITC Avant Garde" w:eastAsia="Times New Roman" w:hAnsi="ITC Avant Garde" w:cs="Arial"/>
                <w:sz w:val="16"/>
                <w:szCs w:val="16"/>
              </w:rPr>
            </w:pPr>
            <w:r w:rsidRPr="00CD56C0">
              <w:rPr>
                <w:rFonts w:ascii="ITC Avant Garde" w:eastAsia="Times New Roman" w:hAnsi="ITC Avant Garde" w:cs="Arial"/>
                <w:sz w:val="16"/>
                <w:szCs w:val="16"/>
              </w:rPr>
              <w:t xml:space="preserve">EN UN RECURSO DE APELACIÓN DEL 2011 CONTRA LA DECISIÓN DE OFCOM, EL </w:t>
            </w:r>
            <w:r w:rsidR="005126AC">
              <w:rPr>
                <w:rFonts w:ascii="ITC Avant Garde" w:eastAsia="Times New Roman" w:hAnsi="ITC Avant Garde" w:cs="Arial"/>
                <w:sz w:val="16"/>
                <w:szCs w:val="16"/>
              </w:rPr>
              <w:t>TRIBUNAL DE APELACIÓN (</w:t>
            </w:r>
            <w:r w:rsidR="00620418">
              <w:rPr>
                <w:rFonts w:ascii="ITC Avant Garde" w:eastAsia="Times New Roman" w:hAnsi="ITC Avant Garde" w:cs="Arial"/>
                <w:sz w:val="16"/>
                <w:szCs w:val="16"/>
              </w:rPr>
              <w:t>COMPETICIÓN APPEAL TRIBUNAL</w:t>
            </w:r>
            <w:r w:rsidR="005126AC">
              <w:rPr>
                <w:rFonts w:ascii="ITC Avant Garde" w:eastAsia="Times New Roman" w:hAnsi="ITC Avant Garde" w:cs="Arial"/>
                <w:sz w:val="16"/>
                <w:szCs w:val="16"/>
              </w:rPr>
              <w:t>:</w:t>
            </w:r>
            <w:r w:rsidR="00620418">
              <w:rPr>
                <w:rFonts w:ascii="ITC Avant Garde" w:eastAsia="Times New Roman" w:hAnsi="ITC Avant Garde" w:cs="Arial"/>
                <w:sz w:val="16"/>
                <w:szCs w:val="16"/>
              </w:rPr>
              <w:t xml:space="preserve"> </w:t>
            </w:r>
            <w:r w:rsidRPr="00CD56C0">
              <w:rPr>
                <w:rFonts w:ascii="ITC Avant Garde" w:eastAsia="Times New Roman" w:hAnsi="ITC Avant Garde" w:cs="Arial"/>
                <w:sz w:val="16"/>
                <w:szCs w:val="16"/>
              </w:rPr>
              <w:t xml:space="preserve">CAT) ESTÁ DE ACUERDO CON LA DECISIÓN DE LA COMISIÓN DE COMPETENCIA DE LOS PROBLEMAS DE CONTROL DE PRECIOS, EL 9 DE FEBRERO DE 2012, LO QUE INDICA QUE LA TRAYECTORIA DE PLANEACIÓN DEBERÍA ACORTARSE A TRES AÑOS, ALCANZANDO UNA TASA COMPLETA LRIC EN ABRIL DE 2013. EL CAT DICTÓ SENTENCIA EL 3 DE MAYO DE 2012. OFCOM REVISÓ LA TRAYECTORIA DE PLANEACIÓN DE ACUERDO CON LAS INSTRUCCIONES DEL CAT. EVERYTHING EVERYWHERE APELÓ LA DECISIÓN DEL CAT. EL RECURSO FUE RECHAZADO POR EL TRIBUNAL DE APELACIÓN, EL 6 DE MARZO DE 2013.  </w:t>
            </w:r>
          </w:p>
          <w:p w14:paraId="3B2B76B4" w14:textId="77777777" w:rsidR="006E11BD" w:rsidRPr="00CD56C0" w:rsidRDefault="006E11BD" w:rsidP="00B607D8">
            <w:pPr>
              <w:spacing w:after="200" w:line="276" w:lineRule="auto"/>
              <w:rPr>
                <w:rFonts w:ascii="ITC Avant Garde" w:eastAsia="Times New Roman" w:hAnsi="ITC Avant Garde" w:cs="Arial"/>
                <w:sz w:val="16"/>
                <w:szCs w:val="16"/>
              </w:rPr>
            </w:pPr>
          </w:p>
        </w:tc>
      </w:tr>
    </w:tbl>
    <w:p w14:paraId="74F50EEF" w14:textId="77777777" w:rsidR="0020642D" w:rsidRDefault="0020642D" w:rsidP="000E05FE">
      <w:pPr>
        <w:pStyle w:val="Texto"/>
        <w:spacing w:after="0" w:line="276" w:lineRule="auto"/>
        <w:ind w:left="284" w:firstLine="0"/>
        <w:jc w:val="left"/>
        <w:rPr>
          <w:rFonts w:ascii="ITC Avant Garde" w:hAnsi="ITC Avant Garde"/>
          <w:sz w:val="16"/>
          <w:szCs w:val="16"/>
        </w:rPr>
      </w:pPr>
      <w:r>
        <w:rPr>
          <w:rFonts w:ascii="ITC Avant Garde" w:hAnsi="ITC Avant Garde"/>
          <w:sz w:val="16"/>
          <w:szCs w:val="16"/>
        </w:rPr>
        <w:t>* Estos países no forman parte de la Unión Europea y por lo tanto no están sujetos a la recomendación de la Comisión Europea de 2009.</w:t>
      </w:r>
    </w:p>
    <w:p w14:paraId="784AD830" w14:textId="77777777" w:rsidR="0020642D" w:rsidRDefault="0020642D" w:rsidP="000E05FE">
      <w:pPr>
        <w:pStyle w:val="Texto"/>
        <w:spacing w:after="0" w:line="276" w:lineRule="auto"/>
        <w:ind w:left="284" w:firstLine="0"/>
        <w:jc w:val="left"/>
        <w:rPr>
          <w:rFonts w:ascii="ITC Avant Garde" w:hAnsi="ITC Avant Garde"/>
          <w:sz w:val="16"/>
          <w:szCs w:val="16"/>
        </w:rPr>
      </w:pPr>
    </w:p>
    <w:p w14:paraId="6A54A2E5" w14:textId="77777777" w:rsidR="00B07BDC" w:rsidRPr="00CD56C0" w:rsidRDefault="00B07BDC" w:rsidP="00B607D8">
      <w:pPr>
        <w:pStyle w:val="Texto"/>
        <w:spacing w:after="0" w:line="276" w:lineRule="auto"/>
        <w:ind w:firstLine="0"/>
        <w:jc w:val="center"/>
        <w:rPr>
          <w:rFonts w:ascii="ITC Avant Garde" w:hAnsi="ITC Avant Garde"/>
          <w:sz w:val="16"/>
          <w:szCs w:val="16"/>
        </w:rPr>
      </w:pPr>
      <w:r w:rsidRPr="00CD56C0">
        <w:rPr>
          <w:rFonts w:ascii="ITC Avant Garde" w:hAnsi="ITC Avant Garde"/>
          <w:sz w:val="16"/>
          <w:szCs w:val="16"/>
        </w:rPr>
        <w:t>Cuadro 1: Metodolog</w:t>
      </w:r>
      <w:r w:rsidR="00733AA1" w:rsidRPr="00CD56C0">
        <w:rPr>
          <w:rFonts w:ascii="ITC Avant Garde" w:hAnsi="ITC Avant Garde"/>
          <w:sz w:val="16"/>
          <w:szCs w:val="16"/>
        </w:rPr>
        <w:t>ía de costos usada en los países de la Unión Europea</w:t>
      </w:r>
    </w:p>
    <w:p w14:paraId="4BFA15F7" w14:textId="77777777" w:rsidR="00DD4DD2" w:rsidRPr="00CD56C0" w:rsidRDefault="00DD4DD2" w:rsidP="00B607D8">
      <w:pPr>
        <w:pStyle w:val="Texto"/>
        <w:spacing w:after="200" w:line="276" w:lineRule="auto"/>
        <w:ind w:firstLine="0"/>
        <w:jc w:val="center"/>
        <w:rPr>
          <w:rFonts w:ascii="ITC Avant Garde" w:hAnsi="ITC Avant Garde"/>
          <w:sz w:val="16"/>
          <w:szCs w:val="16"/>
        </w:rPr>
      </w:pPr>
      <w:r w:rsidRPr="00CD56C0">
        <w:rPr>
          <w:rFonts w:ascii="ITC Avant Garde" w:hAnsi="ITC Avant Garde"/>
          <w:sz w:val="16"/>
          <w:szCs w:val="16"/>
        </w:rPr>
        <w:t>Fuente: Cullen-International</w:t>
      </w:r>
    </w:p>
    <w:p w14:paraId="79A49245" w14:textId="5B957968" w:rsidR="00DF3D89" w:rsidRDefault="00DF3D89" w:rsidP="00B607D8">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Asimismo, el órgano regulador de las telecomunicaciones en Colombia, </w:t>
      </w:r>
      <w:r w:rsidR="00AA0AD6">
        <w:rPr>
          <w:rFonts w:ascii="ITC Avant Garde" w:hAnsi="ITC Avant Garde"/>
          <w:sz w:val="22"/>
          <w:szCs w:val="22"/>
        </w:rPr>
        <w:t xml:space="preserve">en la </w:t>
      </w:r>
      <w:r>
        <w:rPr>
          <w:rFonts w:ascii="ITC Avant Garde" w:hAnsi="ITC Avant Garde"/>
          <w:sz w:val="22"/>
          <w:szCs w:val="22"/>
        </w:rPr>
        <w:t xml:space="preserve">Resolución CRC 3136 de septiembre de 2011 se pronunció a favor de la utilización de una metodología de costos incrementales puros </w:t>
      </w:r>
      <w:r w:rsidR="00262B90">
        <w:rPr>
          <w:rFonts w:ascii="ITC Avant Garde" w:hAnsi="ITC Avant Garde"/>
          <w:sz w:val="22"/>
          <w:szCs w:val="22"/>
        </w:rPr>
        <w:t>señala</w:t>
      </w:r>
      <w:r>
        <w:rPr>
          <w:rFonts w:ascii="ITC Avant Garde" w:hAnsi="ITC Avant Garde"/>
          <w:sz w:val="22"/>
          <w:szCs w:val="22"/>
        </w:rPr>
        <w:t>n</w:t>
      </w:r>
      <w:r w:rsidR="00262B90">
        <w:rPr>
          <w:rFonts w:ascii="ITC Avant Garde" w:hAnsi="ITC Avant Garde"/>
          <w:sz w:val="22"/>
          <w:szCs w:val="22"/>
        </w:rPr>
        <w:t>d</w:t>
      </w:r>
      <w:r>
        <w:rPr>
          <w:rFonts w:ascii="ITC Avant Garde" w:hAnsi="ITC Avant Garde"/>
          <w:sz w:val="22"/>
          <w:szCs w:val="22"/>
        </w:rPr>
        <w:t xml:space="preserve">o que se debe dar prevalencia a metodologías de estimación de precios </w:t>
      </w:r>
      <w:r w:rsidR="00262B90">
        <w:rPr>
          <w:rFonts w:ascii="ITC Avant Garde" w:hAnsi="ITC Avant Garde"/>
          <w:sz w:val="22"/>
          <w:szCs w:val="22"/>
        </w:rPr>
        <w:t>que promuevan la competencia que resulten en precios que busquen cargar a la interconexión solamente los costos exclusivos asociados a la prestación del servicio de interconexión</w:t>
      </w:r>
      <w:r>
        <w:rPr>
          <w:rFonts w:ascii="ITC Avant Garde" w:hAnsi="ITC Avant Garde"/>
          <w:sz w:val="22"/>
          <w:szCs w:val="22"/>
        </w:rPr>
        <w:t>.</w:t>
      </w:r>
    </w:p>
    <w:p w14:paraId="54297859" w14:textId="3D45F9C6" w:rsidR="00160042" w:rsidRPr="00CD56C0" w:rsidRDefault="007767CB"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U</w:t>
      </w:r>
      <w:r w:rsidR="00160042" w:rsidRPr="00CD56C0">
        <w:rPr>
          <w:rFonts w:ascii="ITC Avant Garde" w:hAnsi="ITC Avant Garde"/>
          <w:sz w:val="22"/>
          <w:szCs w:val="22"/>
        </w:rPr>
        <w:t xml:space="preserve">na de las ventajas que ha señalado el Organismo de Reguladores Europeos de las Comunicaciones Electrónicas (“BEREC” por sus siglas en inglés </w:t>
      </w:r>
      <w:r w:rsidR="00160042" w:rsidRPr="00CD56C0">
        <w:rPr>
          <w:rFonts w:ascii="ITC Avant Garde" w:hAnsi="ITC Avant Garde"/>
          <w:i/>
          <w:sz w:val="22"/>
          <w:szCs w:val="22"/>
        </w:rPr>
        <w:t>Body of European Regulators for Electronic Communications</w:t>
      </w:r>
      <w:r w:rsidR="00160042" w:rsidRPr="00CD56C0">
        <w:rPr>
          <w:rFonts w:ascii="ITC Avant Garde" w:hAnsi="ITC Avant Garde"/>
          <w:sz w:val="22"/>
          <w:szCs w:val="22"/>
        </w:rPr>
        <w:t>) sobre la utilización de costos incrementales puros, es que se realizaría una recuperación de los costos comunes más eficiente, toda vez que los operadores recuperarían dichos costos en el mercado minorista, donde se dificulta la imposición de precios excesivos debido a la existencia de diversos competidores, considerando un entorno competitivo, situación que no sucede cuando se calculan tarifas de interconexión mediante la metodología de costos incrementales totales promedio de largo plazo</w:t>
      </w:r>
      <w:r w:rsidR="00160042" w:rsidRPr="00CD56C0">
        <w:rPr>
          <w:rStyle w:val="Refdenotaalpie"/>
          <w:rFonts w:ascii="ITC Avant Garde" w:hAnsi="ITC Avant Garde"/>
          <w:sz w:val="22"/>
          <w:szCs w:val="22"/>
        </w:rPr>
        <w:footnoteReference w:id="30"/>
      </w:r>
      <w:r w:rsidR="00160042" w:rsidRPr="00CD56C0">
        <w:rPr>
          <w:rFonts w:ascii="ITC Avant Garde" w:hAnsi="ITC Avant Garde"/>
          <w:sz w:val="22"/>
          <w:szCs w:val="22"/>
        </w:rPr>
        <w:t xml:space="preserve">, toda vez que tratándose del servicio de interconexión, los operadores cuentan con los incentivos para tratar de establecer precios excesivos. Asimismo se considera que la utilización de costos incrementales puros </w:t>
      </w:r>
      <w:r w:rsidR="003638F6">
        <w:rPr>
          <w:rFonts w:ascii="ITC Avant Garde" w:hAnsi="ITC Avant Garde"/>
          <w:sz w:val="22"/>
          <w:szCs w:val="22"/>
        </w:rPr>
        <w:t>disminuiría los incentivos y capacidad de los operadores para incidir en el volumen de tráfico de interconexión con objeto de obtener trasferencias de sus competidores.</w:t>
      </w:r>
    </w:p>
    <w:p w14:paraId="55FAE372" w14:textId="49529CD1" w:rsidR="00160042" w:rsidRPr="00CD56C0" w:rsidRDefault="00160042"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 xml:space="preserve">Asimismo, se ha señalado que la aplicación de la metodología de costos incrementales puros, disminuiría las barreras a la entrada </w:t>
      </w:r>
      <w:r w:rsidR="00580DCA">
        <w:rPr>
          <w:rFonts w:ascii="ITC Avant Garde" w:hAnsi="ITC Avant Garde"/>
          <w:sz w:val="22"/>
          <w:szCs w:val="22"/>
        </w:rPr>
        <w:t xml:space="preserve">derivadas de </w:t>
      </w:r>
      <w:r w:rsidRPr="00CD56C0">
        <w:rPr>
          <w:rFonts w:ascii="ITC Avant Garde" w:hAnsi="ITC Avant Garde"/>
          <w:sz w:val="22"/>
          <w:szCs w:val="22"/>
        </w:rPr>
        <w:t xml:space="preserve">las asimetrías de los operadores móviles </w:t>
      </w:r>
      <w:r w:rsidR="00580DCA">
        <w:rPr>
          <w:rFonts w:ascii="ITC Avant Garde" w:hAnsi="ITC Avant Garde"/>
          <w:sz w:val="22"/>
          <w:szCs w:val="22"/>
        </w:rPr>
        <w:t xml:space="preserve">que se generan, </w:t>
      </w:r>
      <w:r w:rsidRPr="00CD56C0">
        <w:rPr>
          <w:rFonts w:ascii="ITC Avant Garde" w:hAnsi="ITC Avant Garde"/>
          <w:sz w:val="22"/>
          <w:szCs w:val="22"/>
        </w:rPr>
        <w:t xml:space="preserve"> normalmente, </w:t>
      </w:r>
      <w:r w:rsidR="00580DCA">
        <w:rPr>
          <w:rFonts w:ascii="ITC Avant Garde" w:hAnsi="ITC Avant Garde"/>
          <w:sz w:val="22"/>
          <w:szCs w:val="22"/>
        </w:rPr>
        <w:t xml:space="preserve">debido a que </w:t>
      </w:r>
      <w:r w:rsidRPr="00CD56C0">
        <w:rPr>
          <w:rFonts w:ascii="ITC Avant Garde" w:hAnsi="ITC Avant Garde"/>
          <w:sz w:val="22"/>
          <w:szCs w:val="22"/>
        </w:rPr>
        <w:t xml:space="preserve">los operadores entrantes cursan gran parte de su tráfico hacia la red del operador dominante, por lo que </w:t>
      </w:r>
      <w:r w:rsidR="00580DCA">
        <w:rPr>
          <w:rFonts w:ascii="ITC Avant Garde" w:hAnsi="ITC Avant Garde"/>
          <w:sz w:val="22"/>
          <w:szCs w:val="22"/>
        </w:rPr>
        <w:t>al enfrentarse a,</w:t>
      </w:r>
      <w:r w:rsidRPr="00CD56C0">
        <w:rPr>
          <w:rFonts w:ascii="ITC Avant Garde" w:hAnsi="ITC Avant Garde"/>
          <w:sz w:val="22"/>
          <w:szCs w:val="22"/>
        </w:rPr>
        <w:t xml:space="preserve"> elevadas tarifas de interconexión gran parte de sus recursos se transfieren a este último, dificultando que los demás operadores permanezcan y crezcan en el mercado</w:t>
      </w:r>
      <w:r w:rsidRPr="00CD56C0">
        <w:rPr>
          <w:rStyle w:val="Refdenotaalpie"/>
          <w:rFonts w:ascii="ITC Avant Garde" w:hAnsi="ITC Avant Garde"/>
          <w:sz w:val="22"/>
          <w:szCs w:val="22"/>
        </w:rPr>
        <w:footnoteReference w:id="31"/>
      </w:r>
      <w:r w:rsidRPr="00CD56C0">
        <w:rPr>
          <w:rFonts w:ascii="ITC Avant Garde" w:hAnsi="ITC Avant Garde"/>
          <w:sz w:val="22"/>
          <w:szCs w:val="22"/>
        </w:rPr>
        <w:t>.</w:t>
      </w:r>
    </w:p>
    <w:p w14:paraId="14F46296" w14:textId="77777777" w:rsidR="00DD6C05" w:rsidRDefault="00160042"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 xml:space="preserve">Un punto adicional </w:t>
      </w:r>
      <w:r w:rsidR="007767CB" w:rsidRPr="00CD56C0">
        <w:rPr>
          <w:rFonts w:ascii="ITC Avant Garde" w:hAnsi="ITC Avant Garde"/>
          <w:sz w:val="22"/>
          <w:szCs w:val="22"/>
        </w:rPr>
        <w:t xml:space="preserve">que se observa en el cálculo de </w:t>
      </w:r>
      <w:r w:rsidRPr="00CD56C0">
        <w:rPr>
          <w:rFonts w:ascii="ITC Avant Garde" w:hAnsi="ITC Avant Garde"/>
          <w:sz w:val="22"/>
          <w:szCs w:val="22"/>
        </w:rPr>
        <w:t xml:space="preserve">los costos de interconexión con base en </w:t>
      </w:r>
      <w:r w:rsidR="007767CB" w:rsidRPr="00CD56C0">
        <w:rPr>
          <w:rFonts w:ascii="ITC Avant Garde" w:hAnsi="ITC Avant Garde"/>
          <w:sz w:val="22"/>
          <w:szCs w:val="22"/>
        </w:rPr>
        <w:t>CITLP</w:t>
      </w:r>
      <w:r w:rsidRPr="00CD56C0">
        <w:rPr>
          <w:rFonts w:ascii="ITC Avant Garde" w:hAnsi="ITC Avant Garde"/>
          <w:sz w:val="22"/>
          <w:szCs w:val="22"/>
        </w:rPr>
        <w:t xml:space="preserve">, </w:t>
      </w:r>
      <w:r w:rsidR="00E732C1" w:rsidRPr="00CD56C0">
        <w:rPr>
          <w:rFonts w:ascii="ITC Avant Garde" w:hAnsi="ITC Avant Garde"/>
          <w:sz w:val="22"/>
          <w:szCs w:val="22"/>
        </w:rPr>
        <w:t xml:space="preserve">es que </w:t>
      </w:r>
      <w:r w:rsidRPr="00CD56C0">
        <w:rPr>
          <w:rFonts w:ascii="ITC Avant Garde" w:hAnsi="ITC Avant Garde"/>
          <w:sz w:val="22"/>
          <w:szCs w:val="22"/>
        </w:rPr>
        <w:t xml:space="preserve">se genera una asimetría en niveles absolutos entre las tarifas de interconexión fijas y móviles, toda vez que en el caso de la tarifa de interconexión móvil se incluye parte de los costos de </w:t>
      </w:r>
      <w:r w:rsidR="001612A9" w:rsidRPr="00CD56C0">
        <w:rPr>
          <w:rFonts w:ascii="ITC Avant Garde" w:hAnsi="ITC Avant Garde"/>
          <w:sz w:val="22"/>
          <w:szCs w:val="22"/>
        </w:rPr>
        <w:t xml:space="preserve">la red de </w:t>
      </w:r>
      <w:r w:rsidRPr="00CD56C0">
        <w:rPr>
          <w:rFonts w:ascii="ITC Avant Garde" w:hAnsi="ITC Avant Garde"/>
          <w:sz w:val="22"/>
          <w:szCs w:val="22"/>
        </w:rPr>
        <w:t xml:space="preserve">acceso al usuario, mientras que en el caso del servicio fijo, los costos de la red de acceso son recuperados a través de cargos a los usuarios finales. De este modo, la aplicación de costos incrementales puros permite reducir esta asimetría. Lo anterior otorga a los operadores fijos la posibilidad de incluir como parte de </w:t>
      </w:r>
      <w:r w:rsidR="00A70091" w:rsidRPr="00CD56C0">
        <w:rPr>
          <w:rFonts w:ascii="ITC Avant Garde" w:hAnsi="ITC Avant Garde"/>
          <w:sz w:val="22"/>
          <w:szCs w:val="22"/>
        </w:rPr>
        <w:t>sus</w:t>
      </w:r>
      <w:r w:rsidRPr="00CD56C0">
        <w:rPr>
          <w:rFonts w:ascii="ITC Avant Garde" w:hAnsi="ITC Avant Garde"/>
          <w:sz w:val="22"/>
          <w:szCs w:val="22"/>
        </w:rPr>
        <w:t xml:space="preserve"> ofertas comerciales el establecimiento de tarifas planas para realizar llamadas a usuarios móviles. </w:t>
      </w:r>
    </w:p>
    <w:p w14:paraId="7E76C39E" w14:textId="77777777" w:rsidR="00654830" w:rsidRDefault="00654830" w:rsidP="00654830">
      <w:pPr>
        <w:pStyle w:val="Texto"/>
        <w:spacing w:after="200" w:line="276" w:lineRule="auto"/>
        <w:ind w:firstLine="0"/>
        <w:rPr>
          <w:rFonts w:ascii="ITC Avant Garde" w:hAnsi="ITC Avant Garde"/>
          <w:sz w:val="22"/>
          <w:szCs w:val="22"/>
        </w:rPr>
      </w:pPr>
      <w:r w:rsidRPr="00410035">
        <w:rPr>
          <w:rFonts w:ascii="ITC Avant Garde" w:hAnsi="ITC Avant Garde"/>
          <w:b/>
          <w:sz w:val="22"/>
          <w:szCs w:val="22"/>
        </w:rPr>
        <w:t>Costos Incrementales Puros y tarifas asimétricas.</w:t>
      </w:r>
      <w:r>
        <w:rPr>
          <w:rFonts w:ascii="ITC Avant Garde" w:hAnsi="ITC Avant Garde"/>
          <w:sz w:val="22"/>
          <w:szCs w:val="22"/>
        </w:rPr>
        <w:t xml:space="preserve"> </w:t>
      </w:r>
      <w:r w:rsidR="00A74F1D">
        <w:rPr>
          <w:rFonts w:ascii="ITC Avant Garde" w:hAnsi="ITC Avant Garde"/>
          <w:sz w:val="22"/>
          <w:szCs w:val="22"/>
        </w:rPr>
        <w:t>Como ha sido señalado anteriormente, u</w:t>
      </w:r>
      <w:r>
        <w:rPr>
          <w:rFonts w:ascii="ITC Avant Garde" w:hAnsi="ITC Avant Garde"/>
          <w:sz w:val="22"/>
          <w:szCs w:val="22"/>
        </w:rPr>
        <w:t xml:space="preserve">n elemento de importancia en el cálculo de los costos incrementales puros, es que una parte significativa de los costos fijos de la red se excluyen por definición del cómputo de los </w:t>
      </w:r>
      <w:r w:rsidR="001A29F9">
        <w:rPr>
          <w:rFonts w:ascii="ITC Avant Garde" w:hAnsi="ITC Avant Garde"/>
          <w:sz w:val="22"/>
          <w:szCs w:val="22"/>
        </w:rPr>
        <w:t>mismos</w:t>
      </w:r>
      <w:r>
        <w:rPr>
          <w:rFonts w:ascii="ITC Avant Garde" w:hAnsi="ITC Avant Garde"/>
          <w:sz w:val="22"/>
          <w:szCs w:val="22"/>
        </w:rPr>
        <w:t xml:space="preserve">; a manera de ejemplo, en el caso de las redes móviles se diseña en principio una red de </w:t>
      </w:r>
      <w:r w:rsidRPr="00410035">
        <w:rPr>
          <w:rFonts w:ascii="ITC Avant Garde" w:hAnsi="ITC Avant Garde"/>
          <w:sz w:val="22"/>
          <w:szCs w:val="22"/>
        </w:rPr>
        <w:t>cobertura</w:t>
      </w:r>
      <w:r>
        <w:rPr>
          <w:rFonts w:ascii="ITC Avant Garde" w:hAnsi="ITC Avant Garde"/>
          <w:sz w:val="22"/>
          <w:szCs w:val="22"/>
        </w:rPr>
        <w:t xml:space="preserve">, la cual cuenta con </w:t>
      </w:r>
      <w:r w:rsidRPr="00410035">
        <w:rPr>
          <w:rFonts w:ascii="ITC Avant Garde" w:hAnsi="ITC Avant Garde"/>
          <w:sz w:val="22"/>
          <w:szCs w:val="22"/>
        </w:rPr>
        <w:t>una capacidad instalada mínima independientemente de la capacida</w:t>
      </w:r>
      <w:r>
        <w:rPr>
          <w:rFonts w:ascii="ITC Avant Garde" w:hAnsi="ITC Avant Garde"/>
          <w:sz w:val="22"/>
          <w:szCs w:val="22"/>
        </w:rPr>
        <w:t xml:space="preserve">d realmente requerida en la red. </w:t>
      </w:r>
    </w:p>
    <w:p w14:paraId="2D3B8E45" w14:textId="77777777" w:rsidR="00654830" w:rsidRDefault="00A74F1D" w:rsidP="00A74F1D">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En la medida en la que </w:t>
      </w:r>
      <w:r w:rsidR="00654830" w:rsidRPr="00410035">
        <w:rPr>
          <w:rFonts w:ascii="ITC Avant Garde" w:hAnsi="ITC Avant Garde"/>
          <w:sz w:val="22"/>
          <w:szCs w:val="22"/>
        </w:rPr>
        <w:t xml:space="preserve">la red de cobertura </w:t>
      </w:r>
      <w:r>
        <w:rPr>
          <w:rFonts w:ascii="ITC Avant Garde" w:hAnsi="ITC Avant Garde"/>
          <w:sz w:val="22"/>
          <w:szCs w:val="22"/>
        </w:rPr>
        <w:t>tenga</w:t>
      </w:r>
      <w:r w:rsidRPr="00410035">
        <w:rPr>
          <w:rFonts w:ascii="ITC Avant Garde" w:hAnsi="ITC Avant Garde"/>
          <w:sz w:val="22"/>
          <w:szCs w:val="22"/>
        </w:rPr>
        <w:t xml:space="preserve"> </w:t>
      </w:r>
      <w:r w:rsidR="00654830" w:rsidRPr="00410035">
        <w:rPr>
          <w:rFonts w:ascii="ITC Avant Garde" w:hAnsi="ITC Avant Garde"/>
          <w:sz w:val="22"/>
          <w:szCs w:val="22"/>
        </w:rPr>
        <w:t xml:space="preserve">capacidad </w:t>
      </w:r>
      <w:r w:rsidR="00654830">
        <w:rPr>
          <w:rFonts w:ascii="ITC Avant Garde" w:hAnsi="ITC Avant Garde"/>
          <w:sz w:val="22"/>
          <w:szCs w:val="22"/>
        </w:rPr>
        <w:t>ociosa</w:t>
      </w:r>
      <w:r w:rsidR="00654830" w:rsidRPr="00410035">
        <w:rPr>
          <w:rFonts w:ascii="ITC Avant Garde" w:hAnsi="ITC Avant Garde"/>
          <w:sz w:val="22"/>
          <w:szCs w:val="22"/>
        </w:rPr>
        <w:t>,</w:t>
      </w:r>
      <w:r w:rsidR="00654830">
        <w:rPr>
          <w:rFonts w:ascii="ITC Avant Garde" w:hAnsi="ITC Avant Garde"/>
          <w:sz w:val="22"/>
          <w:szCs w:val="22"/>
        </w:rPr>
        <w:t xml:space="preserve"> los volúmenes adicionales de tráfico no demandarán elementos adicionales de red y en consecuencia tendrán un costo incremental cercano a cero</w:t>
      </w:r>
      <w:r>
        <w:rPr>
          <w:rFonts w:ascii="ITC Avant Garde" w:hAnsi="ITC Avant Garde"/>
          <w:sz w:val="22"/>
          <w:szCs w:val="22"/>
        </w:rPr>
        <w:t>; n</w:t>
      </w:r>
      <w:r w:rsidR="00654830">
        <w:rPr>
          <w:rFonts w:ascii="ITC Avant Garde" w:hAnsi="ITC Avant Garde"/>
          <w:sz w:val="22"/>
          <w:szCs w:val="22"/>
        </w:rPr>
        <w:t>o obstante, a medida en que se incrementa el uso de la red</w:t>
      </w:r>
      <w:r w:rsidR="00477C11">
        <w:rPr>
          <w:rFonts w:ascii="ITC Avant Garde" w:hAnsi="ITC Avant Garde"/>
          <w:sz w:val="22"/>
          <w:szCs w:val="22"/>
        </w:rPr>
        <w:t xml:space="preserve"> y cuando la </w:t>
      </w:r>
      <w:r w:rsidR="001A29F9">
        <w:rPr>
          <w:rFonts w:ascii="ITC Avant Garde" w:hAnsi="ITC Avant Garde"/>
          <w:sz w:val="22"/>
          <w:szCs w:val="22"/>
        </w:rPr>
        <w:t>capacidad instalada ya no sea sufi</w:t>
      </w:r>
      <w:r w:rsidR="00477C11">
        <w:rPr>
          <w:rFonts w:ascii="ITC Avant Garde" w:hAnsi="ITC Avant Garde"/>
          <w:sz w:val="22"/>
          <w:szCs w:val="22"/>
        </w:rPr>
        <w:t>ciente</w:t>
      </w:r>
      <w:r w:rsidR="00654830" w:rsidRPr="00410035">
        <w:rPr>
          <w:rFonts w:ascii="ITC Avant Garde" w:hAnsi="ITC Avant Garde"/>
          <w:sz w:val="22"/>
          <w:szCs w:val="22"/>
        </w:rPr>
        <w:t xml:space="preserve">, los mayores volúmenes de tráfico </w:t>
      </w:r>
      <w:r w:rsidR="008F2CA6">
        <w:rPr>
          <w:rFonts w:ascii="ITC Avant Garde" w:hAnsi="ITC Avant Garde"/>
          <w:sz w:val="22"/>
          <w:szCs w:val="22"/>
        </w:rPr>
        <w:t>requerirán</w:t>
      </w:r>
      <w:r w:rsidR="00CB19D6">
        <w:rPr>
          <w:rFonts w:ascii="ITC Avant Garde" w:hAnsi="ITC Avant Garde"/>
          <w:sz w:val="22"/>
          <w:szCs w:val="22"/>
        </w:rPr>
        <w:t xml:space="preserve"> </w:t>
      </w:r>
      <w:r w:rsidR="008F2CA6">
        <w:rPr>
          <w:rFonts w:ascii="ITC Avant Garde" w:hAnsi="ITC Avant Garde"/>
          <w:sz w:val="22"/>
          <w:szCs w:val="22"/>
        </w:rPr>
        <w:t>nuevos elementos</w:t>
      </w:r>
      <w:r w:rsidR="00CB19D6">
        <w:rPr>
          <w:rFonts w:ascii="ITC Avant Garde" w:hAnsi="ITC Avant Garde"/>
          <w:sz w:val="22"/>
          <w:szCs w:val="22"/>
        </w:rPr>
        <w:t xml:space="preserve"> de red</w:t>
      </w:r>
      <w:r w:rsidR="00E4652D">
        <w:rPr>
          <w:rFonts w:ascii="ITC Avant Garde" w:hAnsi="ITC Avant Garde"/>
          <w:sz w:val="22"/>
          <w:szCs w:val="22"/>
        </w:rPr>
        <w:t>,</w:t>
      </w:r>
      <w:r w:rsidR="00654830" w:rsidRPr="00410035">
        <w:rPr>
          <w:rFonts w:ascii="ITC Avant Garde" w:hAnsi="ITC Avant Garde"/>
          <w:sz w:val="22"/>
          <w:szCs w:val="22"/>
        </w:rPr>
        <w:t xml:space="preserve"> </w:t>
      </w:r>
      <w:r w:rsidR="00654830">
        <w:rPr>
          <w:rFonts w:ascii="ITC Avant Garde" w:hAnsi="ITC Avant Garde"/>
          <w:sz w:val="22"/>
          <w:szCs w:val="22"/>
        </w:rPr>
        <w:t>lo que</w:t>
      </w:r>
      <w:r w:rsidR="008F2CA6">
        <w:rPr>
          <w:rFonts w:ascii="ITC Avant Garde" w:hAnsi="ITC Avant Garde"/>
          <w:sz w:val="22"/>
          <w:szCs w:val="22"/>
        </w:rPr>
        <w:t xml:space="preserve"> implicará nuevas inversiones, con lo que</w:t>
      </w:r>
      <w:r w:rsidR="00654830">
        <w:rPr>
          <w:rFonts w:ascii="ITC Avant Garde" w:hAnsi="ITC Avant Garde"/>
          <w:sz w:val="22"/>
          <w:szCs w:val="22"/>
        </w:rPr>
        <w:t xml:space="preserve"> el costo incremental </w:t>
      </w:r>
      <w:r w:rsidR="00CB19D6">
        <w:rPr>
          <w:rFonts w:ascii="ITC Avant Garde" w:hAnsi="ITC Avant Garde"/>
          <w:sz w:val="22"/>
          <w:szCs w:val="22"/>
        </w:rPr>
        <w:t>de estos minutos adicionales se</w:t>
      </w:r>
      <w:r w:rsidR="008F2CA6">
        <w:rPr>
          <w:rFonts w:ascii="ITC Avant Garde" w:hAnsi="ITC Avant Garde"/>
          <w:sz w:val="22"/>
          <w:szCs w:val="22"/>
        </w:rPr>
        <w:t>rá</w:t>
      </w:r>
      <w:r w:rsidR="00CB19D6">
        <w:rPr>
          <w:rFonts w:ascii="ITC Avant Garde" w:hAnsi="ITC Avant Garde"/>
          <w:sz w:val="22"/>
          <w:szCs w:val="22"/>
        </w:rPr>
        <w:t xml:space="preserve"> mayor</w:t>
      </w:r>
      <w:r w:rsidR="00654830">
        <w:rPr>
          <w:rFonts w:ascii="ITC Avant Garde" w:hAnsi="ITC Avant Garde"/>
          <w:sz w:val="22"/>
          <w:szCs w:val="22"/>
        </w:rPr>
        <w:t>.</w:t>
      </w:r>
    </w:p>
    <w:p w14:paraId="60CDA8EF" w14:textId="77777777" w:rsidR="008F2CA6" w:rsidRPr="00262B90" w:rsidRDefault="008F2CA6" w:rsidP="00A74F1D">
      <w:pPr>
        <w:pStyle w:val="Texto"/>
        <w:spacing w:after="200" w:line="276" w:lineRule="auto"/>
        <w:ind w:firstLine="0"/>
        <w:rPr>
          <w:rFonts w:ascii="ITC Avant Garde" w:hAnsi="ITC Avant Garde"/>
          <w:sz w:val="22"/>
          <w:szCs w:val="22"/>
        </w:rPr>
      </w:pPr>
      <w:r w:rsidRPr="00BC36BF">
        <w:rPr>
          <w:rFonts w:ascii="ITC Avant Garde" w:hAnsi="ITC Avant Garde"/>
          <w:sz w:val="22"/>
          <w:szCs w:val="22"/>
        </w:rPr>
        <w:t>Asimismo, los costos variarán con base en los niveles de cobertura en el caso de las redes móviles, o con base en las zonas geográficas concretas o rutas de tráfico que atiendan</w:t>
      </w:r>
      <w:r w:rsidR="00B76F4E" w:rsidRPr="00DF3D89">
        <w:rPr>
          <w:rFonts w:ascii="ITC Avant Garde" w:hAnsi="ITC Avant Garde"/>
          <w:sz w:val="22"/>
          <w:szCs w:val="22"/>
        </w:rPr>
        <w:t>, tratándose de redes fijas</w:t>
      </w:r>
      <w:r w:rsidRPr="00262B90">
        <w:rPr>
          <w:rFonts w:ascii="ITC Avant Garde" w:hAnsi="ITC Avant Garde"/>
          <w:sz w:val="22"/>
          <w:szCs w:val="22"/>
        </w:rPr>
        <w:t>.</w:t>
      </w:r>
    </w:p>
    <w:p w14:paraId="4CD6B7AF" w14:textId="7437FB8A" w:rsidR="00654830" w:rsidRPr="00BC36BF" w:rsidRDefault="00654830" w:rsidP="00654830">
      <w:pPr>
        <w:pStyle w:val="Texto"/>
        <w:spacing w:after="200" w:line="276" w:lineRule="auto"/>
        <w:ind w:firstLine="0"/>
        <w:rPr>
          <w:rFonts w:ascii="ITC Avant Garde" w:hAnsi="ITC Avant Garde"/>
          <w:sz w:val="22"/>
          <w:szCs w:val="22"/>
        </w:rPr>
      </w:pPr>
      <w:r w:rsidRPr="00BC36BF">
        <w:rPr>
          <w:rFonts w:ascii="ITC Avant Garde" w:hAnsi="ITC Avant Garde"/>
          <w:sz w:val="22"/>
          <w:szCs w:val="22"/>
        </w:rPr>
        <w:t xml:space="preserve">De esta forma, </w:t>
      </w:r>
      <w:r w:rsidR="0038384B" w:rsidRPr="00BC36BF">
        <w:rPr>
          <w:rFonts w:ascii="ITC Avant Garde" w:hAnsi="ITC Avant Garde"/>
          <w:sz w:val="22"/>
          <w:szCs w:val="22"/>
        </w:rPr>
        <w:t xml:space="preserve">al considerar </w:t>
      </w:r>
      <w:r w:rsidRPr="00BC36BF">
        <w:rPr>
          <w:rFonts w:ascii="ITC Avant Garde" w:hAnsi="ITC Avant Garde"/>
          <w:sz w:val="22"/>
          <w:szCs w:val="22"/>
        </w:rPr>
        <w:t>los rendimientos decrecientes de escala que se observan cuando algunos de los factores de la producción se mantienen fijos</w:t>
      </w:r>
      <w:r w:rsidR="000D3619" w:rsidRPr="00BC36BF">
        <w:rPr>
          <w:rFonts w:ascii="ITC Avant Garde" w:hAnsi="ITC Avant Garde"/>
          <w:sz w:val="22"/>
          <w:szCs w:val="22"/>
        </w:rPr>
        <w:t xml:space="preserve">, los niveles de cobertura geográfica de las redes y las indivisibilidades </w:t>
      </w:r>
      <w:r w:rsidR="00AD3593" w:rsidRPr="00BC36BF">
        <w:rPr>
          <w:rFonts w:ascii="ITC Avant Garde" w:hAnsi="ITC Avant Garde"/>
          <w:sz w:val="22"/>
          <w:szCs w:val="22"/>
        </w:rPr>
        <w:t>en la inversión</w:t>
      </w:r>
      <w:r w:rsidR="00542B51" w:rsidRPr="00F461DE">
        <w:rPr>
          <w:rFonts w:ascii="ITC Avant Garde" w:hAnsi="ITC Avant Garde"/>
          <w:sz w:val="22"/>
          <w:szCs w:val="22"/>
        </w:rPr>
        <w:t>,</w:t>
      </w:r>
      <w:r w:rsidR="00AD3593" w:rsidRPr="00BC36BF">
        <w:rPr>
          <w:rFonts w:ascii="ITC Avant Garde" w:hAnsi="ITC Avant Garde"/>
          <w:sz w:val="22"/>
          <w:szCs w:val="22"/>
        </w:rPr>
        <w:t xml:space="preserve"> </w:t>
      </w:r>
      <w:r w:rsidRPr="00BC36BF">
        <w:rPr>
          <w:rFonts w:ascii="ITC Avant Garde" w:hAnsi="ITC Avant Garde"/>
          <w:sz w:val="22"/>
          <w:szCs w:val="22"/>
        </w:rPr>
        <w:t xml:space="preserve">la aplicación de una metodología de </w:t>
      </w:r>
      <w:r w:rsidR="00FA012D" w:rsidRPr="00DF3D89">
        <w:rPr>
          <w:rFonts w:ascii="ITC Avant Garde" w:hAnsi="ITC Avant Garde"/>
          <w:sz w:val="22"/>
          <w:szCs w:val="22"/>
        </w:rPr>
        <w:t>Costos Incrementales de Largo Plazo Puros</w:t>
      </w:r>
      <w:r w:rsidR="00FA012D" w:rsidRPr="00BC36BF" w:rsidDel="00FA012D">
        <w:rPr>
          <w:rFonts w:ascii="ITC Avant Garde" w:hAnsi="ITC Avant Garde"/>
          <w:sz w:val="22"/>
          <w:szCs w:val="22"/>
        </w:rPr>
        <w:t xml:space="preserve"> </w:t>
      </w:r>
      <w:r w:rsidRPr="00BC36BF">
        <w:rPr>
          <w:rFonts w:ascii="ITC Avant Garde" w:hAnsi="ITC Avant Garde"/>
          <w:sz w:val="22"/>
          <w:szCs w:val="22"/>
        </w:rPr>
        <w:t xml:space="preserve">en un contexto de asimetría </w:t>
      </w:r>
      <w:r w:rsidR="00FA012D" w:rsidRPr="00BC36BF">
        <w:rPr>
          <w:rFonts w:ascii="ITC Avant Garde" w:hAnsi="ITC Avant Garde"/>
          <w:sz w:val="22"/>
          <w:szCs w:val="22"/>
        </w:rPr>
        <w:t>podría</w:t>
      </w:r>
      <w:r w:rsidR="00443A7B" w:rsidRPr="00BC36BF">
        <w:rPr>
          <w:rFonts w:ascii="ITC Avant Garde" w:hAnsi="ITC Avant Garde"/>
          <w:sz w:val="22"/>
          <w:szCs w:val="22"/>
        </w:rPr>
        <w:t xml:space="preserve"> llevar a una situación en la </w:t>
      </w:r>
      <w:r w:rsidRPr="00BC36BF">
        <w:rPr>
          <w:rFonts w:ascii="ITC Avant Garde" w:hAnsi="ITC Avant Garde"/>
          <w:sz w:val="22"/>
          <w:szCs w:val="22"/>
        </w:rPr>
        <w:t xml:space="preserve">que </w:t>
      </w:r>
      <w:r w:rsidR="00DE0CE9" w:rsidRPr="00BC36BF">
        <w:rPr>
          <w:rFonts w:ascii="ITC Avant Garde" w:hAnsi="ITC Avant Garde"/>
          <w:sz w:val="22"/>
          <w:szCs w:val="22"/>
        </w:rPr>
        <w:t>un operador</w:t>
      </w:r>
      <w:r w:rsidR="003A6886" w:rsidRPr="00BC36BF">
        <w:rPr>
          <w:rFonts w:ascii="ITC Avant Garde" w:hAnsi="ITC Avant Garde"/>
          <w:sz w:val="22"/>
          <w:szCs w:val="22"/>
        </w:rPr>
        <w:t xml:space="preserve"> de menor tamaño tenga un costo</w:t>
      </w:r>
      <w:r w:rsidR="00DE0CE9" w:rsidRPr="00BC36BF">
        <w:rPr>
          <w:rFonts w:ascii="ITC Avant Garde" w:hAnsi="ITC Avant Garde"/>
          <w:sz w:val="22"/>
          <w:szCs w:val="22"/>
        </w:rPr>
        <w:t xml:space="preserve"> de interconexión</w:t>
      </w:r>
      <w:r w:rsidR="00EF1057" w:rsidRPr="00BC36BF">
        <w:rPr>
          <w:rFonts w:ascii="ITC Avant Garde" w:hAnsi="ITC Avant Garde"/>
          <w:sz w:val="22"/>
          <w:szCs w:val="22"/>
        </w:rPr>
        <w:t xml:space="preserve"> por terminación</w:t>
      </w:r>
      <w:r w:rsidR="00DE0CE9" w:rsidRPr="00BC36BF">
        <w:rPr>
          <w:rFonts w:ascii="ITC Avant Garde" w:hAnsi="ITC Avant Garde"/>
          <w:sz w:val="22"/>
          <w:szCs w:val="22"/>
        </w:rPr>
        <w:t xml:space="preserve">, menor al de un operador de mayor tamaño. </w:t>
      </w:r>
    </w:p>
    <w:p w14:paraId="64518CC3" w14:textId="77777777" w:rsidR="00EA3CBB" w:rsidRDefault="00FA012D" w:rsidP="00654830">
      <w:pPr>
        <w:pStyle w:val="Texto"/>
        <w:spacing w:after="200" w:line="276" w:lineRule="auto"/>
        <w:ind w:firstLine="0"/>
        <w:rPr>
          <w:rFonts w:ascii="ITC Avant Garde" w:hAnsi="ITC Avant Garde"/>
          <w:sz w:val="22"/>
          <w:szCs w:val="22"/>
        </w:rPr>
      </w:pPr>
      <w:r w:rsidRPr="00BC36BF">
        <w:rPr>
          <w:rFonts w:ascii="ITC Avant Garde" w:hAnsi="ITC Avant Garde"/>
          <w:sz w:val="22"/>
          <w:szCs w:val="22"/>
        </w:rPr>
        <w:t xml:space="preserve">Dicho efecto deberá ser considerado a </w:t>
      </w:r>
      <w:r w:rsidR="00EF1057" w:rsidRPr="00BC36BF">
        <w:rPr>
          <w:rFonts w:ascii="ITC Avant Garde" w:hAnsi="ITC Avant Garde"/>
          <w:sz w:val="22"/>
          <w:szCs w:val="22"/>
        </w:rPr>
        <w:t>fin</w:t>
      </w:r>
      <w:r w:rsidR="00654830" w:rsidRPr="00BC36BF">
        <w:rPr>
          <w:rFonts w:ascii="ITC Avant Garde" w:hAnsi="ITC Avant Garde"/>
          <w:sz w:val="22"/>
          <w:szCs w:val="22"/>
        </w:rPr>
        <w:t xml:space="preserve"> de que </w:t>
      </w:r>
      <w:r w:rsidRPr="00BC36BF">
        <w:rPr>
          <w:rFonts w:ascii="ITC Avant Garde" w:hAnsi="ITC Avant Garde"/>
          <w:sz w:val="22"/>
          <w:szCs w:val="22"/>
        </w:rPr>
        <w:t xml:space="preserve">todos </w:t>
      </w:r>
      <w:r w:rsidR="00654830" w:rsidRPr="00BC36BF">
        <w:rPr>
          <w:rFonts w:ascii="ITC Avant Garde" w:hAnsi="ITC Avant Garde"/>
          <w:sz w:val="22"/>
          <w:szCs w:val="22"/>
        </w:rPr>
        <w:t>los operadores se puedan beneficiar de una situación de acceso bidireccional y en consecuencia puedan establecer tarifas atractivas para sus usuarios que permitan un pleno aprovechamiento de las externalidades de red</w:t>
      </w:r>
      <w:r w:rsidRPr="00BC36BF">
        <w:rPr>
          <w:rFonts w:ascii="ITC Avant Garde" w:hAnsi="ITC Avant Garde"/>
          <w:sz w:val="22"/>
          <w:szCs w:val="22"/>
        </w:rPr>
        <w:t>.</w:t>
      </w:r>
      <w:r>
        <w:rPr>
          <w:rFonts w:ascii="ITC Avant Garde" w:hAnsi="ITC Avant Garde"/>
          <w:sz w:val="22"/>
          <w:szCs w:val="22"/>
        </w:rPr>
        <w:t xml:space="preserve"> </w:t>
      </w:r>
    </w:p>
    <w:p w14:paraId="27920D07" w14:textId="77777777" w:rsidR="00654830" w:rsidRDefault="00EA3CBB" w:rsidP="00654830">
      <w:pPr>
        <w:pStyle w:val="Texto"/>
        <w:spacing w:after="200" w:line="276" w:lineRule="auto"/>
        <w:ind w:firstLine="0"/>
        <w:rPr>
          <w:rFonts w:ascii="ITC Avant Garde" w:hAnsi="ITC Avant Garde"/>
          <w:sz w:val="22"/>
          <w:szCs w:val="22"/>
        </w:rPr>
      </w:pPr>
      <w:r>
        <w:rPr>
          <w:rFonts w:ascii="ITC Avant Garde" w:hAnsi="ITC Avant Garde"/>
          <w:sz w:val="22"/>
          <w:szCs w:val="22"/>
        </w:rPr>
        <w:t>Ahora bien, cabe señalar que en los países en los que se ha migrado a un modelo de costos puros las asimetrías entre operadores no son tan marcada como en México, en algunos casos incluso, primero pasaron primero por un periodo de CITPL.</w:t>
      </w:r>
    </w:p>
    <w:p w14:paraId="290A8682" w14:textId="77777777" w:rsidR="00F230F8" w:rsidRPr="00CD56C0" w:rsidRDefault="00F230F8" w:rsidP="00B607D8">
      <w:pPr>
        <w:pStyle w:val="Texto"/>
        <w:spacing w:after="200" w:line="276" w:lineRule="auto"/>
        <w:ind w:firstLine="0"/>
        <w:rPr>
          <w:rFonts w:ascii="ITC Avant Garde" w:hAnsi="ITC Avant Garde"/>
          <w:sz w:val="22"/>
          <w:szCs w:val="22"/>
        </w:rPr>
      </w:pPr>
      <w:r w:rsidRPr="00CD56C0">
        <w:rPr>
          <w:rFonts w:ascii="ITC Avant Garde" w:hAnsi="ITC Avant Garde"/>
          <w:sz w:val="22"/>
          <w:szCs w:val="22"/>
        </w:rPr>
        <w:t xml:space="preserve">Con base en lo anterior </w:t>
      </w:r>
      <w:r w:rsidR="00F27C83" w:rsidRPr="00CD56C0">
        <w:rPr>
          <w:rFonts w:ascii="ITC Avant Garde" w:hAnsi="ITC Avant Garde"/>
          <w:sz w:val="22"/>
          <w:szCs w:val="22"/>
        </w:rPr>
        <w:t>se observa</w:t>
      </w:r>
      <w:r w:rsidRPr="00CD56C0">
        <w:rPr>
          <w:rFonts w:ascii="ITC Avant Garde" w:hAnsi="ITC Avant Garde"/>
          <w:sz w:val="22"/>
          <w:szCs w:val="22"/>
        </w:rPr>
        <w:t xml:space="preserve"> que:</w:t>
      </w:r>
    </w:p>
    <w:p w14:paraId="13D6EF36" w14:textId="77777777" w:rsidR="005675CA" w:rsidRPr="00CD56C0" w:rsidRDefault="00F230F8" w:rsidP="00B607D8">
      <w:pPr>
        <w:pStyle w:val="Texto"/>
        <w:numPr>
          <w:ilvl w:val="0"/>
          <w:numId w:val="31"/>
        </w:numPr>
        <w:spacing w:after="200" w:line="276" w:lineRule="auto"/>
        <w:rPr>
          <w:rFonts w:ascii="ITC Avant Garde" w:hAnsi="ITC Avant Garde"/>
          <w:sz w:val="22"/>
          <w:szCs w:val="22"/>
        </w:rPr>
      </w:pPr>
      <w:r w:rsidRPr="00CD56C0">
        <w:rPr>
          <w:rFonts w:ascii="ITC Avant Garde" w:hAnsi="ITC Avant Garde"/>
          <w:sz w:val="22"/>
          <w:szCs w:val="22"/>
        </w:rPr>
        <w:t>En el sector de telefonía móvil se ha</w:t>
      </w:r>
      <w:r w:rsidR="00F27C83" w:rsidRPr="00CD56C0">
        <w:rPr>
          <w:rFonts w:ascii="ITC Avant Garde" w:hAnsi="ITC Avant Garde"/>
          <w:sz w:val="22"/>
          <w:szCs w:val="22"/>
        </w:rPr>
        <w:t>n</w:t>
      </w:r>
      <w:r w:rsidRPr="00CD56C0">
        <w:rPr>
          <w:rFonts w:ascii="ITC Avant Garde" w:hAnsi="ITC Avant Garde"/>
          <w:sz w:val="22"/>
          <w:szCs w:val="22"/>
        </w:rPr>
        <w:t xml:space="preserve"> </w:t>
      </w:r>
      <w:r w:rsidR="00F27C83" w:rsidRPr="00CD56C0">
        <w:rPr>
          <w:rFonts w:ascii="ITC Avant Garde" w:hAnsi="ITC Avant Garde"/>
          <w:sz w:val="22"/>
          <w:szCs w:val="22"/>
        </w:rPr>
        <w:t xml:space="preserve">desarrollado </w:t>
      </w:r>
      <w:r w:rsidRPr="00CD56C0">
        <w:rPr>
          <w:rFonts w:ascii="ITC Avant Garde" w:hAnsi="ITC Avant Garde"/>
          <w:sz w:val="22"/>
          <w:szCs w:val="22"/>
        </w:rPr>
        <w:t xml:space="preserve">esquemas tarifarios </w:t>
      </w:r>
      <w:r w:rsidR="005675CA" w:rsidRPr="00CD56C0">
        <w:rPr>
          <w:rFonts w:ascii="ITC Avant Garde" w:hAnsi="ITC Avant Garde"/>
          <w:sz w:val="22"/>
          <w:szCs w:val="22"/>
        </w:rPr>
        <w:t>en los cuales se aplican tarifas diferenciadas para las llamadas que terminan dentro y fuera de la red; esta diferenciación se deriva en gran parte de los niveles de las tarifas de interconexión móvil dando lugar a que cada uno de los operadores trate de disminuir el tráfico fuera de la red a fin de reducir los pagos por este concepto.</w:t>
      </w:r>
    </w:p>
    <w:p w14:paraId="37A3B71F" w14:textId="77777777" w:rsidR="005675CA" w:rsidRPr="00CD56C0" w:rsidRDefault="008650D1" w:rsidP="00B607D8">
      <w:pPr>
        <w:pStyle w:val="Texto"/>
        <w:spacing w:after="200" w:line="276" w:lineRule="auto"/>
        <w:ind w:left="720" w:firstLine="0"/>
        <w:rPr>
          <w:rFonts w:ascii="ITC Avant Garde" w:hAnsi="ITC Avant Garde"/>
          <w:sz w:val="22"/>
          <w:szCs w:val="22"/>
        </w:rPr>
      </w:pPr>
      <w:r w:rsidRPr="00CD56C0">
        <w:rPr>
          <w:rFonts w:ascii="ITC Avant Garde" w:hAnsi="ITC Avant Garde"/>
          <w:sz w:val="22"/>
          <w:szCs w:val="22"/>
        </w:rPr>
        <w:t>L</w:t>
      </w:r>
      <w:r w:rsidR="005675CA" w:rsidRPr="00CD56C0">
        <w:rPr>
          <w:rFonts w:ascii="ITC Avant Garde" w:hAnsi="ITC Avant Garde"/>
          <w:sz w:val="22"/>
          <w:szCs w:val="22"/>
        </w:rPr>
        <w:t xml:space="preserve">a diferenciación tarifaria propicia la aparición de planes que se </w:t>
      </w:r>
      <w:r w:rsidRPr="00CD56C0">
        <w:rPr>
          <w:rFonts w:ascii="ITC Avant Garde" w:hAnsi="ITC Avant Garde"/>
          <w:sz w:val="22"/>
          <w:szCs w:val="22"/>
        </w:rPr>
        <w:t xml:space="preserve">adaptan </w:t>
      </w:r>
      <w:r w:rsidR="005675CA" w:rsidRPr="00CD56C0">
        <w:rPr>
          <w:rFonts w:ascii="ITC Avant Garde" w:hAnsi="ITC Avant Garde"/>
          <w:sz w:val="22"/>
          <w:szCs w:val="22"/>
        </w:rPr>
        <w:t xml:space="preserve">a los diversos patrones de consumo, </w:t>
      </w:r>
      <w:r w:rsidRPr="00CD56C0">
        <w:rPr>
          <w:rFonts w:ascii="ITC Avant Garde" w:hAnsi="ITC Avant Garde"/>
          <w:sz w:val="22"/>
          <w:szCs w:val="22"/>
        </w:rPr>
        <w:t xml:space="preserve">sin embargo, </w:t>
      </w:r>
      <w:r w:rsidR="005675CA" w:rsidRPr="00CD56C0">
        <w:rPr>
          <w:rFonts w:ascii="ITC Avant Garde" w:hAnsi="ITC Avant Garde"/>
          <w:sz w:val="22"/>
          <w:szCs w:val="22"/>
        </w:rPr>
        <w:t xml:space="preserve">también se observa que </w:t>
      </w:r>
      <w:r w:rsidRPr="00CD56C0">
        <w:rPr>
          <w:rFonts w:ascii="ITC Avant Garde" w:hAnsi="ITC Avant Garde"/>
          <w:sz w:val="22"/>
          <w:szCs w:val="22"/>
        </w:rPr>
        <w:t>se puede utilizar para</w:t>
      </w:r>
      <w:r w:rsidR="00E732C1" w:rsidRPr="00CD56C0">
        <w:rPr>
          <w:rFonts w:ascii="ITC Avant Garde" w:hAnsi="ITC Avant Garde"/>
          <w:sz w:val="22"/>
          <w:szCs w:val="22"/>
        </w:rPr>
        <w:t xml:space="preserve"> </w:t>
      </w:r>
      <w:r w:rsidR="005675CA" w:rsidRPr="00CD56C0">
        <w:rPr>
          <w:rFonts w:ascii="ITC Avant Garde" w:hAnsi="ITC Avant Garde"/>
          <w:sz w:val="22"/>
          <w:szCs w:val="22"/>
        </w:rPr>
        <w:t xml:space="preserve">restringir artificialmente los flujos de tráfico entre redes </w:t>
      </w:r>
      <w:r w:rsidR="00E732C1" w:rsidRPr="00CD56C0">
        <w:rPr>
          <w:rFonts w:ascii="ITC Avant Garde" w:hAnsi="ITC Avant Garde"/>
          <w:sz w:val="22"/>
          <w:szCs w:val="22"/>
        </w:rPr>
        <w:t>con lo que se podría propiciar</w:t>
      </w:r>
      <w:r w:rsidR="005675CA" w:rsidRPr="00CD56C0">
        <w:rPr>
          <w:rFonts w:ascii="ITC Avant Garde" w:hAnsi="ITC Avant Garde"/>
          <w:sz w:val="22"/>
          <w:szCs w:val="22"/>
        </w:rPr>
        <w:t xml:space="preserve"> </w:t>
      </w:r>
      <w:r w:rsidR="00125148" w:rsidRPr="00CD56C0">
        <w:rPr>
          <w:rFonts w:ascii="ITC Avant Garde" w:hAnsi="ITC Avant Garde"/>
          <w:sz w:val="22"/>
          <w:szCs w:val="22"/>
        </w:rPr>
        <w:t>una</w:t>
      </w:r>
      <w:r w:rsidR="005675CA" w:rsidRPr="00CD56C0">
        <w:rPr>
          <w:rFonts w:ascii="ITC Avant Garde" w:hAnsi="ITC Avant Garde"/>
          <w:sz w:val="22"/>
          <w:szCs w:val="22"/>
        </w:rPr>
        <w:t xml:space="preserve"> reducción en el bienestar de los usuarios ya que los usuarios de cada una de las redes no pueden comunicarse plenamente entre sí, lo que limita las externalidades de red.</w:t>
      </w:r>
    </w:p>
    <w:p w14:paraId="1EB4E533" w14:textId="77777777" w:rsidR="00125148" w:rsidRPr="00CD56C0" w:rsidRDefault="00125148" w:rsidP="00B607D8">
      <w:pPr>
        <w:pStyle w:val="Texto"/>
        <w:numPr>
          <w:ilvl w:val="0"/>
          <w:numId w:val="31"/>
        </w:numPr>
        <w:spacing w:after="200" w:line="276" w:lineRule="auto"/>
        <w:rPr>
          <w:rFonts w:ascii="ITC Avant Garde" w:hAnsi="ITC Avant Garde"/>
          <w:sz w:val="22"/>
          <w:szCs w:val="22"/>
        </w:rPr>
      </w:pPr>
      <w:r w:rsidRPr="00CD56C0">
        <w:rPr>
          <w:rFonts w:ascii="ITC Avant Garde" w:hAnsi="ITC Avant Garde"/>
          <w:sz w:val="22"/>
          <w:szCs w:val="22"/>
        </w:rPr>
        <w:t xml:space="preserve">En el caso de las redes fijas, debido a que la tarifa de interconexión por terminación en redes móviles es un componente importante de la tarifa al usuario final, se dificulta </w:t>
      </w:r>
      <w:r w:rsidR="006023D4" w:rsidRPr="00CD56C0">
        <w:rPr>
          <w:rFonts w:ascii="ITC Avant Garde" w:hAnsi="ITC Avant Garde"/>
          <w:sz w:val="22"/>
          <w:szCs w:val="22"/>
        </w:rPr>
        <w:t xml:space="preserve">a dichos operadores la posibilidad de ofrecer planes tarifarios más diversos, como por ejemplo, una cierta cantidad de minutos por una tarifa plana </w:t>
      </w:r>
      <w:r w:rsidRPr="00CD56C0">
        <w:rPr>
          <w:rFonts w:ascii="ITC Avant Garde" w:hAnsi="ITC Avant Garde"/>
          <w:sz w:val="22"/>
          <w:szCs w:val="22"/>
        </w:rPr>
        <w:t xml:space="preserve">, </w:t>
      </w:r>
      <w:r w:rsidR="00E51EC0" w:rsidRPr="00CD56C0">
        <w:rPr>
          <w:rFonts w:ascii="ITC Avant Garde" w:hAnsi="ITC Avant Garde"/>
          <w:sz w:val="22"/>
          <w:szCs w:val="22"/>
        </w:rPr>
        <w:t xml:space="preserve">ello </w:t>
      </w:r>
      <w:r w:rsidRPr="00CD56C0">
        <w:rPr>
          <w:rFonts w:ascii="ITC Avant Garde" w:hAnsi="ITC Avant Garde"/>
          <w:sz w:val="22"/>
          <w:szCs w:val="22"/>
        </w:rPr>
        <w:t xml:space="preserve">especialmente ante la existencia de planes con tarifas </w:t>
      </w:r>
      <w:r w:rsidRPr="00CD56C0">
        <w:rPr>
          <w:rFonts w:ascii="ITC Avant Garde" w:hAnsi="ITC Avant Garde"/>
          <w:i/>
          <w:sz w:val="22"/>
          <w:szCs w:val="22"/>
        </w:rPr>
        <w:t>on-net</w:t>
      </w:r>
      <w:r w:rsidRPr="00CD56C0">
        <w:rPr>
          <w:rFonts w:ascii="ITC Avant Garde" w:hAnsi="ITC Avant Garde"/>
          <w:sz w:val="22"/>
          <w:szCs w:val="22"/>
        </w:rPr>
        <w:t xml:space="preserve"> en una misma red móvil más baratas; lo que conlleva a que los usuarios de telefonía fija limiten el flujo de llamadas hacia las redes móviles.</w:t>
      </w:r>
    </w:p>
    <w:p w14:paraId="1CC98D34" w14:textId="47F72008" w:rsidR="00125148" w:rsidRPr="00CD56C0" w:rsidRDefault="00971B61" w:rsidP="00B607D8">
      <w:pPr>
        <w:pStyle w:val="Texto"/>
        <w:numPr>
          <w:ilvl w:val="0"/>
          <w:numId w:val="31"/>
        </w:numPr>
        <w:spacing w:after="200" w:line="276" w:lineRule="auto"/>
        <w:rPr>
          <w:rFonts w:ascii="ITC Avant Garde" w:hAnsi="ITC Avant Garde"/>
          <w:sz w:val="22"/>
          <w:szCs w:val="22"/>
        </w:rPr>
      </w:pPr>
      <w:r w:rsidRPr="00CD56C0">
        <w:rPr>
          <w:rFonts w:ascii="ITC Avant Garde" w:hAnsi="ITC Avant Garde"/>
          <w:sz w:val="22"/>
          <w:szCs w:val="22"/>
        </w:rPr>
        <w:t xml:space="preserve">Existe una tendencia </w:t>
      </w:r>
      <w:r w:rsidR="005126AC">
        <w:rPr>
          <w:rFonts w:ascii="ITC Avant Garde" w:hAnsi="ITC Avant Garde"/>
          <w:sz w:val="22"/>
          <w:szCs w:val="22"/>
        </w:rPr>
        <w:t xml:space="preserve">en Europa </w:t>
      </w:r>
      <w:r w:rsidRPr="00CD56C0">
        <w:rPr>
          <w:rFonts w:ascii="ITC Avant Garde" w:hAnsi="ITC Avant Garde"/>
          <w:sz w:val="22"/>
          <w:szCs w:val="22"/>
        </w:rPr>
        <w:t xml:space="preserve">a determinar </w:t>
      </w:r>
      <w:r w:rsidR="00125148" w:rsidRPr="00CD56C0">
        <w:rPr>
          <w:rFonts w:ascii="ITC Avant Garde" w:hAnsi="ITC Avant Garde"/>
          <w:sz w:val="22"/>
          <w:szCs w:val="22"/>
        </w:rPr>
        <w:t>tarifas de interconexión con base en una metodología de Costos</w:t>
      </w:r>
      <w:r w:rsidR="00A70A48" w:rsidRPr="00CD56C0">
        <w:rPr>
          <w:rFonts w:ascii="ITC Avant Garde" w:hAnsi="ITC Avant Garde"/>
          <w:sz w:val="22"/>
          <w:szCs w:val="22"/>
        </w:rPr>
        <w:t xml:space="preserve"> </w:t>
      </w:r>
      <w:r w:rsidR="00125148" w:rsidRPr="00CD56C0">
        <w:rPr>
          <w:rFonts w:ascii="ITC Avant Garde" w:hAnsi="ITC Avant Garde"/>
          <w:sz w:val="22"/>
          <w:szCs w:val="22"/>
        </w:rPr>
        <w:t xml:space="preserve">Incrementales </w:t>
      </w:r>
      <w:r w:rsidR="00A70A48" w:rsidRPr="00CD56C0">
        <w:rPr>
          <w:rFonts w:ascii="ITC Avant Garde" w:hAnsi="ITC Avant Garde"/>
          <w:sz w:val="22"/>
          <w:szCs w:val="22"/>
        </w:rPr>
        <w:t xml:space="preserve">de Largo Plazo </w:t>
      </w:r>
      <w:r w:rsidR="00125148" w:rsidRPr="00CD56C0">
        <w:rPr>
          <w:rFonts w:ascii="ITC Avant Garde" w:hAnsi="ITC Avant Garde"/>
          <w:sz w:val="22"/>
          <w:szCs w:val="22"/>
        </w:rPr>
        <w:t>Puros</w:t>
      </w:r>
      <w:r w:rsidRPr="00CD56C0">
        <w:rPr>
          <w:rFonts w:ascii="ITC Avant Garde" w:hAnsi="ITC Avant Garde"/>
          <w:sz w:val="22"/>
          <w:szCs w:val="22"/>
        </w:rPr>
        <w:t xml:space="preserve">, </w:t>
      </w:r>
      <w:r w:rsidR="005126AC">
        <w:rPr>
          <w:rFonts w:ascii="ITC Avant Garde" w:hAnsi="ITC Avant Garde"/>
          <w:sz w:val="22"/>
          <w:szCs w:val="22"/>
        </w:rPr>
        <w:t xml:space="preserve">en cumplimiento a la recomendación del 2009, </w:t>
      </w:r>
      <w:r w:rsidRPr="00CD56C0">
        <w:rPr>
          <w:rFonts w:ascii="ITC Avant Garde" w:hAnsi="ITC Avant Garde"/>
          <w:sz w:val="22"/>
          <w:szCs w:val="22"/>
        </w:rPr>
        <w:t>considerándose que esto</w:t>
      </w:r>
      <w:r w:rsidR="00125148" w:rsidRPr="00CD56C0">
        <w:rPr>
          <w:rFonts w:ascii="ITC Avant Garde" w:hAnsi="ITC Avant Garde"/>
          <w:sz w:val="22"/>
          <w:szCs w:val="22"/>
        </w:rPr>
        <w:t xml:space="preserve"> propicia una recuperación más eficiente de los costos comunes y compartidos, toda vez que los operadores recuperarían dichos costos en el mercado minorista, en donde la existencia de mejores condiciones de competencia reduce el problema de imposición de precios excesivos</w:t>
      </w:r>
      <w:r w:rsidR="005126AC">
        <w:rPr>
          <w:rFonts w:ascii="ITC Avant Garde" w:hAnsi="ITC Avant Garde"/>
          <w:sz w:val="22"/>
          <w:szCs w:val="22"/>
        </w:rPr>
        <w:t>; asimismo se observa que en Colombia también se ha optado por esta metodología</w:t>
      </w:r>
      <w:r w:rsidR="00125148" w:rsidRPr="00CD56C0">
        <w:rPr>
          <w:rFonts w:ascii="ITC Avant Garde" w:hAnsi="ITC Avant Garde"/>
          <w:sz w:val="22"/>
          <w:szCs w:val="22"/>
        </w:rPr>
        <w:t xml:space="preserve">. </w:t>
      </w:r>
    </w:p>
    <w:p w14:paraId="7B3AB5CA" w14:textId="77777777" w:rsidR="00514EE0" w:rsidRPr="00CD56C0" w:rsidRDefault="00971B61" w:rsidP="00B607D8">
      <w:pPr>
        <w:pStyle w:val="Texto"/>
        <w:numPr>
          <w:ilvl w:val="0"/>
          <w:numId w:val="31"/>
        </w:numPr>
        <w:spacing w:after="200" w:line="276" w:lineRule="auto"/>
        <w:rPr>
          <w:rFonts w:ascii="ITC Avant Garde" w:hAnsi="ITC Avant Garde"/>
          <w:sz w:val="22"/>
          <w:szCs w:val="22"/>
        </w:rPr>
      </w:pPr>
      <w:r w:rsidRPr="00CD56C0">
        <w:rPr>
          <w:rFonts w:ascii="ITC Avant Garde" w:hAnsi="ITC Avant Garde"/>
          <w:sz w:val="22"/>
          <w:szCs w:val="22"/>
        </w:rPr>
        <w:t>Una de las ventajas que se han señalado para l</w:t>
      </w:r>
      <w:r w:rsidR="00514EE0" w:rsidRPr="00CD56C0">
        <w:rPr>
          <w:rFonts w:ascii="ITC Avant Garde" w:hAnsi="ITC Avant Garde"/>
          <w:sz w:val="22"/>
          <w:szCs w:val="22"/>
        </w:rPr>
        <w:t xml:space="preserve">a determinación de tarifas de interconexión con base en una metodología de Costos Incrementales de Largo Plazo Puros </w:t>
      </w:r>
      <w:r w:rsidRPr="00CD56C0">
        <w:rPr>
          <w:rFonts w:ascii="ITC Avant Garde" w:hAnsi="ITC Avant Garde"/>
          <w:sz w:val="22"/>
          <w:szCs w:val="22"/>
        </w:rPr>
        <w:t xml:space="preserve">es que se </w:t>
      </w:r>
      <w:r w:rsidR="00514EE0" w:rsidRPr="00CD56C0">
        <w:rPr>
          <w:rFonts w:ascii="ITC Avant Garde" w:hAnsi="ITC Avant Garde"/>
          <w:sz w:val="22"/>
          <w:szCs w:val="22"/>
        </w:rPr>
        <w:t>establece</w:t>
      </w:r>
      <w:r w:rsidRPr="00CD56C0">
        <w:rPr>
          <w:rFonts w:ascii="ITC Avant Garde" w:hAnsi="ITC Avant Garde"/>
          <w:sz w:val="22"/>
          <w:szCs w:val="22"/>
        </w:rPr>
        <w:t>n</w:t>
      </w:r>
      <w:r w:rsidR="00514EE0" w:rsidRPr="00CD56C0">
        <w:rPr>
          <w:rFonts w:ascii="ITC Avant Garde" w:hAnsi="ITC Avant Garde"/>
          <w:sz w:val="22"/>
          <w:szCs w:val="22"/>
        </w:rPr>
        <w:t xml:space="preserve"> condiciones más equitativas de competencia, al permitirle a los operadores, sobre todo los más pequeños, ofrecer tarifas competitivas </w:t>
      </w:r>
      <w:r w:rsidR="00514EE0" w:rsidRPr="00CD56C0">
        <w:rPr>
          <w:rFonts w:ascii="ITC Avant Garde" w:hAnsi="ITC Avant Garde"/>
          <w:i/>
          <w:sz w:val="22"/>
          <w:szCs w:val="22"/>
        </w:rPr>
        <w:t>off-net</w:t>
      </w:r>
      <w:r w:rsidR="00514EE0" w:rsidRPr="00CD56C0">
        <w:rPr>
          <w:rFonts w:ascii="ITC Avant Garde" w:hAnsi="ITC Avant Garde"/>
          <w:sz w:val="22"/>
          <w:szCs w:val="22"/>
        </w:rPr>
        <w:t xml:space="preserve"> que le permitan competir con las tarifas </w:t>
      </w:r>
      <w:r w:rsidR="00514EE0" w:rsidRPr="00CD56C0">
        <w:rPr>
          <w:rFonts w:ascii="ITC Avant Garde" w:hAnsi="ITC Avant Garde"/>
          <w:i/>
          <w:sz w:val="22"/>
          <w:szCs w:val="22"/>
        </w:rPr>
        <w:t>on-net</w:t>
      </w:r>
      <w:r w:rsidR="00514EE0" w:rsidRPr="00CD56C0">
        <w:rPr>
          <w:rFonts w:ascii="ITC Avant Garde" w:hAnsi="ITC Avant Garde"/>
          <w:sz w:val="22"/>
          <w:szCs w:val="22"/>
        </w:rPr>
        <w:t xml:space="preserve"> del operador de mayor tamaño. </w:t>
      </w:r>
    </w:p>
    <w:p w14:paraId="165D058A" w14:textId="77777777" w:rsidR="00514EE0" w:rsidRPr="00CD56C0" w:rsidRDefault="00514EE0" w:rsidP="00B607D8">
      <w:pPr>
        <w:pStyle w:val="Texto"/>
        <w:spacing w:after="200" w:line="276" w:lineRule="auto"/>
        <w:ind w:left="720" w:firstLine="0"/>
        <w:rPr>
          <w:rFonts w:ascii="ITC Avant Garde" w:hAnsi="ITC Avant Garde"/>
          <w:sz w:val="22"/>
          <w:szCs w:val="22"/>
        </w:rPr>
      </w:pPr>
      <w:r w:rsidRPr="00CD56C0">
        <w:rPr>
          <w:rFonts w:ascii="ITC Avant Garde" w:hAnsi="ITC Avant Garde"/>
          <w:sz w:val="22"/>
          <w:szCs w:val="22"/>
        </w:rPr>
        <w:t>Al mismo tiempo, al reducirse la asimetría entre las tarifas de interconexión por terminación en redes fijas y móviles, permitiría la proliferación de mejores planes tarifarios ofrecidos por los concesionarios de telefonía fija, incrementando de este modo la competencia.</w:t>
      </w:r>
    </w:p>
    <w:p w14:paraId="09AA3C0E" w14:textId="77777777" w:rsidR="000746A1" w:rsidRDefault="00514EE0" w:rsidP="00B607D8">
      <w:pPr>
        <w:pStyle w:val="Texto"/>
        <w:numPr>
          <w:ilvl w:val="0"/>
          <w:numId w:val="31"/>
        </w:numPr>
        <w:spacing w:after="200" w:line="276" w:lineRule="auto"/>
        <w:rPr>
          <w:rFonts w:ascii="ITC Avant Garde" w:hAnsi="ITC Avant Garde"/>
          <w:sz w:val="22"/>
          <w:szCs w:val="22"/>
        </w:rPr>
      </w:pPr>
      <w:r w:rsidRPr="00CD56C0">
        <w:rPr>
          <w:rFonts w:ascii="ITC Avant Garde" w:hAnsi="ITC Avant Garde"/>
          <w:sz w:val="22"/>
          <w:szCs w:val="22"/>
        </w:rPr>
        <w:t xml:space="preserve">El transitar hacia una metodología de Costos Incrementales de Largo Plazo Puros </w:t>
      </w:r>
      <w:r w:rsidR="00971B61" w:rsidRPr="00CD56C0">
        <w:rPr>
          <w:rFonts w:ascii="ITC Avant Garde" w:hAnsi="ITC Avant Garde"/>
          <w:sz w:val="22"/>
          <w:szCs w:val="22"/>
        </w:rPr>
        <w:t xml:space="preserve">puede establecer las condiciones para </w:t>
      </w:r>
      <w:r w:rsidRPr="00CD56C0">
        <w:rPr>
          <w:rFonts w:ascii="ITC Avant Garde" w:hAnsi="ITC Avant Garde"/>
          <w:sz w:val="22"/>
          <w:szCs w:val="22"/>
        </w:rPr>
        <w:t xml:space="preserve">una reducción en las tarifas finales minoristas, incrementando el consumo de llamadas y con ello el bienestar de los usuarios de servicios de telecomunicaciones. </w:t>
      </w:r>
    </w:p>
    <w:p w14:paraId="62CE8C0C" w14:textId="77777777" w:rsidR="00DD6C05" w:rsidRDefault="000746A1" w:rsidP="00DD6C05">
      <w:pPr>
        <w:pStyle w:val="Texto"/>
        <w:numPr>
          <w:ilvl w:val="0"/>
          <w:numId w:val="31"/>
        </w:numPr>
        <w:spacing w:after="200" w:line="276" w:lineRule="auto"/>
        <w:rPr>
          <w:rFonts w:ascii="ITC Avant Garde" w:hAnsi="ITC Avant Garde"/>
          <w:sz w:val="22"/>
          <w:szCs w:val="22"/>
        </w:rPr>
      </w:pPr>
      <w:r>
        <w:rPr>
          <w:rFonts w:ascii="ITC Avant Garde" w:hAnsi="ITC Avant Garde"/>
          <w:sz w:val="22"/>
          <w:szCs w:val="22"/>
        </w:rPr>
        <w:t>A</w:t>
      </w:r>
      <w:r w:rsidRPr="000746A1">
        <w:rPr>
          <w:rFonts w:ascii="ITC Avant Garde" w:hAnsi="ITC Avant Garde"/>
          <w:sz w:val="22"/>
          <w:szCs w:val="22"/>
        </w:rPr>
        <w:t xml:space="preserve">l considerar los rendimientos decrecientes de escala que se observan cuando algunos de los factores de la producción se mantienen fijos, los niveles de cobertura geográfica de las redes y las indivisibilidades en la inversión la aplicación de una metodología de Costos Incrementales de Largo Plazo Puros en un contexto de asimetría podría llevar a una situación en la que un operador de menor tamaño tenga un costo de interconexión, menor al de un operador de mayor tamaño. </w:t>
      </w:r>
      <w:r w:rsidR="00514EE0" w:rsidRPr="00CD56C0">
        <w:rPr>
          <w:rFonts w:ascii="ITC Avant Garde" w:hAnsi="ITC Avant Garde"/>
          <w:sz w:val="22"/>
          <w:szCs w:val="22"/>
        </w:rPr>
        <w:t xml:space="preserve"> </w:t>
      </w:r>
    </w:p>
    <w:p w14:paraId="28DF9395" w14:textId="39A6F435" w:rsidR="00DD6C05" w:rsidRPr="00DD6C05" w:rsidRDefault="00DD6C05" w:rsidP="00F20D45">
      <w:pPr>
        <w:pStyle w:val="Texto"/>
        <w:spacing w:after="200" w:line="276" w:lineRule="auto"/>
        <w:ind w:firstLine="0"/>
        <w:rPr>
          <w:rFonts w:ascii="ITC Avant Garde" w:hAnsi="ITC Avant Garde"/>
          <w:sz w:val="22"/>
          <w:szCs w:val="22"/>
        </w:rPr>
      </w:pPr>
      <w:r w:rsidRPr="00DD6C05">
        <w:rPr>
          <w:rFonts w:ascii="ITC Avant Garde" w:hAnsi="ITC Avant Garde"/>
          <w:sz w:val="22"/>
          <w:szCs w:val="22"/>
        </w:rPr>
        <w:t xml:space="preserve">En referencia a lo anterior </w:t>
      </w:r>
      <w:r w:rsidR="001741CB" w:rsidRPr="001741CB">
        <w:rPr>
          <w:rFonts w:ascii="ITC Avant Garde" w:hAnsi="ITC Avant Garde"/>
          <w:sz w:val="22"/>
          <w:szCs w:val="22"/>
        </w:rPr>
        <w:t>la presente consulta pública incluye</w:t>
      </w:r>
      <w:r w:rsidRPr="00DD6C05">
        <w:rPr>
          <w:rFonts w:ascii="ITC Avant Garde" w:hAnsi="ITC Avant Garde"/>
          <w:sz w:val="22"/>
          <w:szCs w:val="22"/>
        </w:rPr>
        <w:t xml:space="preserve"> las siguientes interrogantes:</w:t>
      </w:r>
    </w:p>
    <w:p w14:paraId="242D9233" w14:textId="77777777" w:rsidR="00F230F8" w:rsidRDefault="00F230F8" w:rsidP="00B607D8">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sidRPr="00CD56C0">
        <w:rPr>
          <w:rFonts w:ascii="ITC Avant Garde" w:hAnsi="ITC Avant Garde" w:cs="Arial"/>
        </w:rPr>
        <w:t>¿Considera adecuado migrar hacia un esquema</w:t>
      </w:r>
      <w:r w:rsidR="00514EE0" w:rsidRPr="00CD56C0">
        <w:rPr>
          <w:rFonts w:ascii="ITC Avant Garde" w:hAnsi="ITC Avant Garde" w:cs="Arial"/>
        </w:rPr>
        <w:t xml:space="preserve"> de Costos Incrementales </w:t>
      </w:r>
      <w:r w:rsidR="00E32917" w:rsidRPr="00CD56C0">
        <w:rPr>
          <w:rFonts w:ascii="ITC Avant Garde" w:hAnsi="ITC Avant Garde" w:cs="Arial"/>
        </w:rPr>
        <w:t>de Largo Plazo</w:t>
      </w:r>
      <w:r w:rsidR="00514EE0" w:rsidRPr="00CD56C0">
        <w:rPr>
          <w:rFonts w:ascii="ITC Avant Garde" w:hAnsi="ITC Avant Garde" w:cs="Arial"/>
        </w:rPr>
        <w:t xml:space="preserve"> P</w:t>
      </w:r>
      <w:r w:rsidRPr="00CD56C0">
        <w:rPr>
          <w:rFonts w:ascii="ITC Avant Garde" w:hAnsi="ITC Avant Garde" w:cs="Arial"/>
        </w:rPr>
        <w:t>uros para la determinación de las tarifas de interconexión?</w:t>
      </w:r>
      <w:r w:rsidR="001741CB">
        <w:rPr>
          <w:rFonts w:ascii="ITC Avant Garde" w:hAnsi="ITC Avant Garde" w:cs="Arial"/>
        </w:rPr>
        <w:t xml:space="preserve"> </w:t>
      </w:r>
    </w:p>
    <w:p w14:paraId="034E648E" w14:textId="77777777" w:rsidR="001741CB" w:rsidRDefault="001741CB" w:rsidP="00B607D8">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En caso afirmativo, ¿en que tiempo considera que debería darse esta migración de esquemas y cómo?</w:t>
      </w:r>
    </w:p>
    <w:p w14:paraId="71744DA3" w14:textId="54F3772F" w:rsidR="00B11447" w:rsidRDefault="00B11447" w:rsidP="00B607D8">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w:t>
      </w:r>
      <w:r w:rsidR="0059343C">
        <w:rPr>
          <w:rFonts w:ascii="ITC Avant Garde" w:hAnsi="ITC Avant Garde" w:cs="Arial"/>
        </w:rPr>
        <w:t xml:space="preserve">Considera adecuado que </w:t>
      </w:r>
      <w:r w:rsidR="00542B51">
        <w:rPr>
          <w:rFonts w:ascii="ITC Avant Garde" w:hAnsi="ITC Avant Garde" w:cs="Arial"/>
        </w:rPr>
        <w:t>se realice una migraci</w:t>
      </w:r>
      <w:r w:rsidR="006E6E42">
        <w:rPr>
          <w:rFonts w:ascii="ITC Avant Garde" w:hAnsi="ITC Avant Garde" w:cs="Arial"/>
        </w:rPr>
        <w:t>ón a una metodologí</w:t>
      </w:r>
      <w:r w:rsidR="00542B51">
        <w:rPr>
          <w:rFonts w:ascii="ITC Avant Garde" w:hAnsi="ITC Avant Garde" w:cs="Arial"/>
        </w:rPr>
        <w:t xml:space="preserve">a de costos incrementales puros en el contexto de </w:t>
      </w:r>
      <w:r>
        <w:rPr>
          <w:rFonts w:ascii="ITC Avant Garde" w:hAnsi="ITC Avant Garde" w:cs="Arial"/>
        </w:rPr>
        <w:t>las asimetrías naturales de las redes a que se refiere el artículo 131 de la LFTR?</w:t>
      </w:r>
    </w:p>
    <w:p w14:paraId="08E949A8" w14:textId="76B8ADB0" w:rsidR="006E6E42" w:rsidRPr="00CD56C0" w:rsidRDefault="006E6E42" w:rsidP="00B607D8">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 xml:space="preserve">¿Considera que </w:t>
      </w:r>
      <w:r w:rsidR="00BC36BF">
        <w:rPr>
          <w:rFonts w:ascii="ITC Avant Garde" w:hAnsi="ITC Avant Garde" w:cs="Arial"/>
        </w:rPr>
        <w:t xml:space="preserve">la migración a una metodología de </w:t>
      </w:r>
      <w:r w:rsidR="00BC36BF" w:rsidRPr="00CD56C0">
        <w:rPr>
          <w:rFonts w:ascii="ITC Avant Garde" w:hAnsi="ITC Avant Garde" w:cs="Arial"/>
        </w:rPr>
        <w:t>Costos Incrementales de Largo Plazo Puros</w:t>
      </w:r>
      <w:r w:rsidR="00BC36BF">
        <w:rPr>
          <w:rFonts w:ascii="ITC Avant Garde" w:hAnsi="ITC Avant Garde" w:cs="Arial"/>
        </w:rPr>
        <w:t xml:space="preserve"> permitiría establecer condiciones más equitativas de competencia y ofrecer menores precios al usuario para llamadas terminadas en redes móviles?</w:t>
      </w:r>
    </w:p>
    <w:p w14:paraId="15D34CF2" w14:textId="1B302F6D" w:rsidR="00E32917" w:rsidRDefault="00E32917" w:rsidP="00B607D8">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sidRPr="00CD56C0">
        <w:rPr>
          <w:rFonts w:ascii="ITC Avant Garde" w:hAnsi="ITC Avant Garde" w:cs="Arial"/>
        </w:rPr>
        <w:t xml:space="preserve">¿Considera que existen elementos adicionales que deba </w:t>
      </w:r>
      <w:r w:rsidR="001741CB">
        <w:rPr>
          <w:rFonts w:ascii="ITC Avant Garde" w:hAnsi="ITC Avant Garde" w:cs="Arial"/>
        </w:rPr>
        <w:t>tomar en cuenta</w:t>
      </w:r>
      <w:r w:rsidR="001741CB" w:rsidRPr="00CD56C0">
        <w:rPr>
          <w:rFonts w:ascii="ITC Avant Garde" w:hAnsi="ITC Avant Garde" w:cs="Arial"/>
        </w:rPr>
        <w:t xml:space="preserve"> </w:t>
      </w:r>
      <w:r w:rsidRPr="00CD56C0">
        <w:rPr>
          <w:rFonts w:ascii="ITC Avant Garde" w:hAnsi="ITC Avant Garde" w:cs="Arial"/>
        </w:rPr>
        <w:t>el Instituto al valorar la transición hacia un esquema de Costos Incrementales de Largo Plazo Puros?</w:t>
      </w:r>
    </w:p>
    <w:p w14:paraId="663BAB84" w14:textId="42B2FCF8" w:rsidR="00BF4D4F" w:rsidRPr="00CD56C0" w:rsidRDefault="00BF4D4F" w:rsidP="00B607D8">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¿Se</w:t>
      </w:r>
      <w:r w:rsidRPr="00BF4D4F">
        <w:rPr>
          <w:rFonts w:ascii="ITC Avant Garde" w:hAnsi="ITC Avant Garde" w:cs="Arial"/>
        </w:rPr>
        <w:t xml:space="preserve"> debe considerar otro </w:t>
      </w:r>
      <w:r w:rsidR="004F3CDF">
        <w:rPr>
          <w:rFonts w:ascii="ITC Avant Garde" w:hAnsi="ITC Avant Garde" w:cs="Arial"/>
        </w:rPr>
        <w:t>modelo</w:t>
      </w:r>
      <w:r w:rsidRPr="00BF4D4F">
        <w:rPr>
          <w:rFonts w:ascii="ITC Avant Garde" w:hAnsi="ITC Avant Garde" w:cs="Arial"/>
        </w:rPr>
        <w:t xml:space="preserve"> de costos y cuáles serían las ventajas frente al de costos puros</w:t>
      </w:r>
      <w:r>
        <w:rPr>
          <w:rFonts w:ascii="ITC Avant Garde" w:hAnsi="ITC Avant Garde" w:cs="Arial"/>
        </w:rPr>
        <w:t>?</w:t>
      </w:r>
    </w:p>
    <w:p w14:paraId="1A2FCB5C" w14:textId="6DC3A81E" w:rsidR="00F230F8" w:rsidRPr="00CD56C0" w:rsidRDefault="00BC36BF" w:rsidP="00B607D8">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Proporcione</w:t>
      </w:r>
      <w:r w:rsidRPr="00CD56C0">
        <w:rPr>
          <w:rFonts w:ascii="ITC Avant Garde" w:hAnsi="ITC Avant Garde" w:cs="Arial"/>
        </w:rPr>
        <w:t xml:space="preserve"> </w:t>
      </w:r>
      <w:r w:rsidR="00F230F8" w:rsidRPr="00CD56C0">
        <w:rPr>
          <w:rFonts w:ascii="ITC Avant Garde" w:hAnsi="ITC Avant Garde" w:cs="Arial"/>
        </w:rPr>
        <w:t>justificación en favor de su</w:t>
      </w:r>
      <w:r w:rsidR="003E538A" w:rsidRPr="00CD56C0">
        <w:rPr>
          <w:rFonts w:ascii="ITC Avant Garde" w:hAnsi="ITC Avant Garde" w:cs="Arial"/>
        </w:rPr>
        <w:t>s</w:t>
      </w:r>
      <w:r w:rsidR="00F230F8" w:rsidRPr="00CD56C0">
        <w:rPr>
          <w:rFonts w:ascii="ITC Avant Garde" w:hAnsi="ITC Avant Garde" w:cs="Arial"/>
        </w:rPr>
        <w:t xml:space="preserve"> respuesta</w:t>
      </w:r>
      <w:r w:rsidR="003E538A" w:rsidRPr="00CD56C0">
        <w:rPr>
          <w:rFonts w:ascii="ITC Avant Garde" w:hAnsi="ITC Avant Garde" w:cs="Arial"/>
        </w:rPr>
        <w:t>s</w:t>
      </w:r>
      <w:r w:rsidR="00E32917" w:rsidRPr="00CD56C0">
        <w:rPr>
          <w:rFonts w:ascii="ITC Avant Garde" w:hAnsi="ITC Avant Garde" w:cs="Arial"/>
        </w:rPr>
        <w:t>, así como la evidencia estadística y documental que considere pertinente</w:t>
      </w:r>
      <w:r w:rsidR="00F230F8" w:rsidRPr="00CD56C0">
        <w:rPr>
          <w:rFonts w:ascii="ITC Avant Garde" w:hAnsi="ITC Avant Garde" w:cs="Arial"/>
        </w:rPr>
        <w:t xml:space="preserve">. </w:t>
      </w:r>
    </w:p>
    <w:p w14:paraId="36994B2F" w14:textId="77777777" w:rsidR="00EC1C94" w:rsidRDefault="00EC1C94" w:rsidP="00410035">
      <w:pPr>
        <w:pStyle w:val="Texto"/>
        <w:spacing w:after="200" w:line="276" w:lineRule="auto"/>
        <w:ind w:firstLine="0"/>
        <w:rPr>
          <w:rFonts w:ascii="ITC Avant Garde" w:hAnsi="ITC Avant Garde"/>
          <w:sz w:val="22"/>
          <w:szCs w:val="22"/>
        </w:rPr>
      </w:pPr>
    </w:p>
    <w:p w14:paraId="31E61DD8" w14:textId="77777777" w:rsidR="00396CF2" w:rsidRPr="00FE52ED" w:rsidRDefault="00396CF2" w:rsidP="00396CF2">
      <w:pPr>
        <w:pStyle w:val="Ttulo2"/>
        <w:numPr>
          <w:ilvl w:val="1"/>
          <w:numId w:val="23"/>
        </w:numPr>
        <w:tabs>
          <w:tab w:val="left" w:pos="708"/>
        </w:tabs>
        <w:spacing w:before="0" w:after="200" w:line="276" w:lineRule="auto"/>
        <w:rPr>
          <w:rFonts w:ascii="ITC Avant Garde" w:hAnsi="ITC Avant Garde" w:cs="Arial"/>
          <w:sz w:val="22"/>
          <w:szCs w:val="22"/>
        </w:rPr>
      </w:pPr>
      <w:bookmarkStart w:id="10" w:name="_Toc402900432"/>
      <w:r>
        <w:rPr>
          <w:rFonts w:ascii="ITC Avant Garde" w:hAnsi="ITC Avant Garde" w:cs="Arial"/>
          <w:sz w:val="22"/>
          <w:szCs w:val="22"/>
        </w:rPr>
        <w:t>Lineamientos para elaborar modelos de costos</w:t>
      </w:r>
      <w:bookmarkEnd w:id="10"/>
    </w:p>
    <w:p w14:paraId="6413C427" w14:textId="77777777" w:rsidR="004F3CDF" w:rsidRDefault="004F3CDF" w:rsidP="00396CF2">
      <w:pPr>
        <w:pStyle w:val="Texto"/>
        <w:spacing w:after="200" w:line="276" w:lineRule="auto"/>
        <w:ind w:firstLine="0"/>
        <w:rPr>
          <w:rFonts w:ascii="ITC Avant Garde" w:hAnsi="ITC Avant Garde"/>
          <w:sz w:val="22"/>
          <w:szCs w:val="22"/>
        </w:rPr>
      </w:pPr>
      <w:r>
        <w:rPr>
          <w:rFonts w:ascii="ITC Avant Garde" w:hAnsi="ITC Avant Garde"/>
          <w:sz w:val="22"/>
          <w:szCs w:val="22"/>
        </w:rPr>
        <w:t>De conformidad con el artículo 131 de la LFTR, las tarifas de interconexión se deberán determinar de acuerdo a la metodología y parámetros señalados en dicho precepto legal.</w:t>
      </w:r>
    </w:p>
    <w:p w14:paraId="65590074" w14:textId="06157246" w:rsidR="0071353D" w:rsidRDefault="004F3CDF" w:rsidP="00396CF2">
      <w:pPr>
        <w:pStyle w:val="Texto"/>
        <w:spacing w:after="200" w:line="276" w:lineRule="auto"/>
        <w:ind w:firstLine="0"/>
        <w:rPr>
          <w:rFonts w:ascii="ITC Avant Garde" w:hAnsi="ITC Avant Garde"/>
          <w:sz w:val="22"/>
          <w:szCs w:val="22"/>
        </w:rPr>
      </w:pPr>
      <w:r>
        <w:rPr>
          <w:rFonts w:ascii="ITC Avant Garde" w:hAnsi="ITC Avant Garde"/>
          <w:sz w:val="22"/>
          <w:szCs w:val="22"/>
        </w:rPr>
        <w:t>Por otra parte l</w:t>
      </w:r>
      <w:r w:rsidR="00396CF2" w:rsidRPr="00CD56C0">
        <w:rPr>
          <w:rFonts w:ascii="ITC Avant Garde" w:hAnsi="ITC Avant Garde"/>
          <w:sz w:val="22"/>
          <w:szCs w:val="22"/>
        </w:rPr>
        <w:t xml:space="preserve">os Lineamientos </w:t>
      </w:r>
      <w:r w:rsidR="00396CF2">
        <w:rPr>
          <w:rFonts w:ascii="ITC Avant Garde" w:hAnsi="ITC Avant Garde"/>
          <w:sz w:val="22"/>
          <w:szCs w:val="22"/>
        </w:rPr>
        <w:t>emitidos por la extinta Comisión Federal de Telecomunicaciones (en lo sucesivo, la “Cofetel”) constituyen la metodología de</w:t>
      </w:r>
      <w:r w:rsidR="00847914">
        <w:rPr>
          <w:rFonts w:ascii="ITC Avant Garde" w:hAnsi="ITC Avant Garde"/>
          <w:sz w:val="22"/>
          <w:szCs w:val="22"/>
        </w:rPr>
        <w:t>l modelo de</w:t>
      </w:r>
      <w:r w:rsidR="00396CF2">
        <w:rPr>
          <w:rFonts w:ascii="ITC Avant Garde" w:hAnsi="ITC Avant Garde"/>
          <w:sz w:val="22"/>
          <w:szCs w:val="22"/>
        </w:rPr>
        <w:t xml:space="preserve"> costos vigente con base en la cual el Instituto </w:t>
      </w:r>
      <w:r w:rsidR="0071353D">
        <w:rPr>
          <w:rFonts w:ascii="ITC Avant Garde" w:hAnsi="ITC Avant Garde"/>
          <w:sz w:val="22"/>
          <w:szCs w:val="22"/>
        </w:rPr>
        <w:t>determinará las tarifas de interconexión en caso de que sean sometidas a desacuerdos.</w:t>
      </w:r>
    </w:p>
    <w:p w14:paraId="3F06A1D9" w14:textId="4E1136CB" w:rsidR="00396CF2" w:rsidRDefault="00847914" w:rsidP="00847914">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Los referidos lineamientos </w:t>
      </w:r>
      <w:r w:rsidR="00396CF2">
        <w:rPr>
          <w:rFonts w:ascii="ITC Avant Garde" w:hAnsi="ITC Avant Garde"/>
          <w:sz w:val="22"/>
          <w:szCs w:val="22"/>
        </w:rPr>
        <w:t>utiliza</w:t>
      </w:r>
      <w:r>
        <w:rPr>
          <w:rFonts w:ascii="ITC Avant Garde" w:hAnsi="ITC Avant Garde"/>
          <w:sz w:val="22"/>
          <w:szCs w:val="22"/>
        </w:rPr>
        <w:t>n</w:t>
      </w:r>
      <w:r w:rsidR="00396CF2">
        <w:rPr>
          <w:rFonts w:ascii="ITC Avant Garde" w:hAnsi="ITC Avant Garde"/>
          <w:sz w:val="22"/>
          <w:szCs w:val="22"/>
        </w:rPr>
        <w:t xml:space="preserve"> un</w:t>
      </w:r>
      <w:r w:rsidR="00396CF2" w:rsidRPr="00CD56C0">
        <w:rPr>
          <w:rFonts w:ascii="ITC Avant Garde" w:hAnsi="ITC Avant Garde"/>
          <w:sz w:val="22"/>
          <w:szCs w:val="22"/>
        </w:rPr>
        <w:t xml:space="preserve"> enfoque CITLP</w:t>
      </w:r>
      <w:r w:rsidR="00396CF2">
        <w:rPr>
          <w:rFonts w:ascii="ITC Avant Garde" w:hAnsi="ITC Avant Garde"/>
          <w:sz w:val="22"/>
          <w:szCs w:val="22"/>
        </w:rPr>
        <w:t xml:space="preserve">, </w:t>
      </w:r>
      <w:r>
        <w:rPr>
          <w:rFonts w:ascii="ITC Avant Garde" w:hAnsi="ITC Avant Garde"/>
          <w:sz w:val="22"/>
          <w:szCs w:val="22"/>
        </w:rPr>
        <w:t xml:space="preserve">el cual </w:t>
      </w:r>
      <w:r w:rsidR="0071353D">
        <w:rPr>
          <w:rFonts w:ascii="ITC Avant Garde" w:hAnsi="ITC Avant Garde"/>
          <w:sz w:val="22"/>
          <w:szCs w:val="22"/>
        </w:rPr>
        <w:t>ha sido</w:t>
      </w:r>
      <w:r w:rsidR="00396CF2">
        <w:rPr>
          <w:rFonts w:ascii="ITC Avant Garde" w:hAnsi="ITC Avant Garde"/>
          <w:sz w:val="22"/>
          <w:szCs w:val="22"/>
        </w:rPr>
        <w:t xml:space="preserve"> tratado a profundidad en la sección </w:t>
      </w:r>
      <w:r w:rsidR="0071353D" w:rsidRPr="008B2AAE">
        <w:rPr>
          <w:rFonts w:ascii="ITC Avant Garde" w:hAnsi="ITC Avant Garde"/>
          <w:sz w:val="22"/>
          <w:szCs w:val="22"/>
        </w:rPr>
        <w:t>3.</w:t>
      </w:r>
      <w:r w:rsidR="002B6432" w:rsidRPr="000E05FE">
        <w:rPr>
          <w:rFonts w:ascii="ITC Avant Garde" w:hAnsi="ITC Avant Garde"/>
          <w:sz w:val="22"/>
          <w:szCs w:val="22"/>
        </w:rPr>
        <w:t>3 del presente documento</w:t>
      </w:r>
      <w:r w:rsidR="00396CF2" w:rsidRPr="008B2AAE">
        <w:rPr>
          <w:rFonts w:ascii="ITC Avant Garde" w:hAnsi="ITC Avant Garde"/>
          <w:sz w:val="22"/>
          <w:szCs w:val="22"/>
        </w:rPr>
        <w:t>,</w:t>
      </w:r>
      <w:r w:rsidR="00396CF2">
        <w:rPr>
          <w:rFonts w:ascii="ITC Avant Garde" w:hAnsi="ITC Avant Garde"/>
          <w:sz w:val="22"/>
          <w:szCs w:val="22"/>
        </w:rPr>
        <w:t xml:space="preserve"> </w:t>
      </w:r>
      <w:r w:rsidR="0071353D">
        <w:rPr>
          <w:rFonts w:ascii="ITC Avant Garde" w:hAnsi="ITC Avant Garde"/>
          <w:sz w:val="22"/>
          <w:szCs w:val="22"/>
        </w:rPr>
        <w:t xml:space="preserve">dichos Lineamientos </w:t>
      </w:r>
      <w:r w:rsidR="00396CF2">
        <w:rPr>
          <w:rFonts w:ascii="ITC Avant Garde" w:hAnsi="ITC Avant Garde"/>
          <w:sz w:val="22"/>
          <w:szCs w:val="22"/>
        </w:rPr>
        <w:t>establecen</w:t>
      </w:r>
      <w:r w:rsidR="00396CF2" w:rsidRPr="00CD56C0">
        <w:rPr>
          <w:rFonts w:ascii="ITC Avant Garde" w:hAnsi="ITC Avant Garde"/>
          <w:sz w:val="22"/>
          <w:szCs w:val="22"/>
        </w:rPr>
        <w:t>:</w:t>
      </w:r>
    </w:p>
    <w:p w14:paraId="7C7BE136" w14:textId="77777777" w:rsidR="00396CF2" w:rsidRPr="00B63C65" w:rsidRDefault="00396CF2" w:rsidP="00396CF2">
      <w:pPr>
        <w:pStyle w:val="ANOTACION"/>
        <w:spacing w:line="276" w:lineRule="auto"/>
        <w:ind w:left="567" w:right="566"/>
        <w:jc w:val="left"/>
        <w:rPr>
          <w:rFonts w:ascii="ITC Avant Garde" w:hAnsi="ITC Avant Garde"/>
          <w:b w:val="0"/>
          <w:i/>
        </w:rPr>
      </w:pPr>
      <w:r w:rsidRPr="00B63C65">
        <w:rPr>
          <w:rFonts w:ascii="ITC Avant Garde" w:hAnsi="ITC Avant Garde"/>
          <w:b w:val="0"/>
          <w:i/>
        </w:rPr>
        <w:t>“[…]</w:t>
      </w:r>
    </w:p>
    <w:p w14:paraId="377BDD96" w14:textId="77777777" w:rsidR="00396CF2" w:rsidRPr="00B63C65" w:rsidRDefault="00396CF2" w:rsidP="00396CF2">
      <w:pPr>
        <w:pStyle w:val="ANOTACION"/>
        <w:spacing w:line="276" w:lineRule="auto"/>
        <w:ind w:left="567" w:right="566"/>
        <w:rPr>
          <w:rFonts w:ascii="ITC Avant Garde" w:hAnsi="ITC Avant Garde"/>
          <w:i/>
        </w:rPr>
      </w:pPr>
      <w:r w:rsidRPr="00B63C65">
        <w:rPr>
          <w:rFonts w:ascii="ITC Avant Garde" w:hAnsi="ITC Avant Garde"/>
          <w:i/>
        </w:rPr>
        <w:t>CAPITULO II</w:t>
      </w:r>
    </w:p>
    <w:p w14:paraId="25F09ED5" w14:textId="77777777" w:rsidR="00396CF2" w:rsidRPr="00B63C65" w:rsidRDefault="00396CF2" w:rsidP="00396CF2">
      <w:pPr>
        <w:pStyle w:val="Texto"/>
        <w:spacing w:line="276" w:lineRule="auto"/>
        <w:ind w:left="567" w:right="566" w:firstLine="0"/>
        <w:jc w:val="center"/>
        <w:rPr>
          <w:rFonts w:ascii="ITC Avant Garde" w:hAnsi="ITC Avant Garde"/>
          <w:b/>
          <w:i/>
        </w:rPr>
      </w:pPr>
      <w:r w:rsidRPr="00B63C65">
        <w:rPr>
          <w:rFonts w:ascii="ITC Avant Garde" w:hAnsi="ITC Avant Garde"/>
          <w:b/>
          <w:i/>
        </w:rPr>
        <w:t>De las Características del Modelo de Costos</w:t>
      </w:r>
    </w:p>
    <w:p w14:paraId="1B0A14F8" w14:textId="77777777" w:rsidR="00396CF2" w:rsidRPr="004B1962" w:rsidRDefault="00396CF2" w:rsidP="00396CF2">
      <w:pPr>
        <w:pStyle w:val="Texto"/>
        <w:spacing w:line="276" w:lineRule="auto"/>
        <w:ind w:left="567" w:right="566" w:firstLine="0"/>
        <w:rPr>
          <w:rFonts w:ascii="ITC Avant Garde" w:hAnsi="ITC Avant Garde"/>
          <w:i/>
        </w:rPr>
      </w:pPr>
      <w:r w:rsidRPr="004B1962">
        <w:rPr>
          <w:rFonts w:ascii="ITC Avant Garde" w:hAnsi="ITC Avant Garde"/>
          <w:i/>
        </w:rPr>
        <w:t>[…]</w:t>
      </w:r>
    </w:p>
    <w:p w14:paraId="6CD31B6C"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b/>
          <w:i/>
          <w:lang w:val="es-MX"/>
        </w:rPr>
        <w:t>TERCERO</w:t>
      </w:r>
      <w:r w:rsidRPr="00B63C65">
        <w:rPr>
          <w:rFonts w:ascii="ITC Avant Garde" w:hAnsi="ITC Avant Garde"/>
          <w:b/>
          <w:i/>
        </w:rPr>
        <w:t>.-</w:t>
      </w:r>
      <w:r w:rsidRPr="00B63C65">
        <w:rPr>
          <w:rFonts w:ascii="ITC Avant Garde" w:hAnsi="ITC Avant Garde"/>
          <w:i/>
        </w:rPr>
        <w:t xml:space="preserve"> Los Modelos de Costos que se elaboren deberán considerar elementos técnicos y económicos de los Servicios de Interconexión, debiéndose emplear el enfoque de modelos ascendentes o ingenieriles (Bottom-Up).</w:t>
      </w:r>
    </w:p>
    <w:p w14:paraId="79CFFA50"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rPr>
        <w:t>La Comisión Federal de Telecomunicaciones podrá hacer uso de otros modelos de costos y de información financiera y de contabilidad separada con que disponga para verificar y mejorar la solidez de los resultados.</w:t>
      </w:r>
    </w:p>
    <w:p w14:paraId="3AC2C779"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rPr>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14:paraId="5D6B42E6"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b/>
          <w:i/>
        </w:rPr>
        <w:t>CUARTO.-</w:t>
      </w:r>
      <w:r w:rsidRPr="00B63C65">
        <w:rPr>
          <w:rFonts w:ascii="ITC Avant Garde" w:hAnsi="ITC Avant Garde"/>
          <w:i/>
        </w:rPr>
        <w:t xml:space="preserve"> La metodología empleada por los Modelos de Costos para la amortización de los activos será la metodología de Depreciación Económica.</w:t>
      </w:r>
    </w:p>
    <w:p w14:paraId="76F25881"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4A3A3CBB"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b/>
          <w:i/>
        </w:rPr>
        <w:t>QUINTO.-</w:t>
      </w:r>
      <w:r w:rsidRPr="00B63C65">
        <w:rPr>
          <w:rFonts w:ascii="ITC Avant Garde" w:hAnsi="ITC Avant Garde"/>
          <w:i/>
        </w:rPr>
        <w:t xml:space="preserve"> Dentro del período temporal utilizado por los Modelos de Costos se deberán considerar las tecnologías eficientes disponibles, debiendo ser consistente con lo siguiente:</w:t>
      </w:r>
    </w:p>
    <w:p w14:paraId="3738B31E" w14:textId="77777777" w:rsidR="00396CF2" w:rsidRPr="00B63C65" w:rsidRDefault="00396CF2" w:rsidP="00396CF2">
      <w:pPr>
        <w:pStyle w:val="ROMANOS"/>
        <w:numPr>
          <w:ilvl w:val="0"/>
          <w:numId w:val="34"/>
        </w:numPr>
        <w:spacing w:line="276" w:lineRule="auto"/>
        <w:ind w:left="567" w:right="566" w:firstLine="0"/>
        <w:rPr>
          <w:rFonts w:ascii="ITC Avant Garde" w:hAnsi="ITC Avant Garde"/>
          <w:i/>
        </w:rPr>
      </w:pPr>
      <w:r w:rsidRPr="00B63C65">
        <w:rPr>
          <w:rFonts w:ascii="ITC Avant Garde" w:hAnsi="ITC Avant Garde"/>
          <w:i/>
        </w:rPr>
        <w:t>La tecnología debe ser utilizada en las redes de los concesionarios que proveen servicios de telecomunicaciones tanto en nuestro país como en otros, es decir, no se debe seleccionar una tecnología que se encuentre en fase de desarrollo o de prueba.</w:t>
      </w:r>
    </w:p>
    <w:p w14:paraId="153C4FEE" w14:textId="77777777" w:rsidR="00396CF2" w:rsidRPr="00B63C65" w:rsidRDefault="00396CF2" w:rsidP="00396CF2">
      <w:pPr>
        <w:pStyle w:val="ROMANOS"/>
        <w:numPr>
          <w:ilvl w:val="0"/>
          <w:numId w:val="34"/>
        </w:numPr>
        <w:spacing w:line="276" w:lineRule="auto"/>
        <w:ind w:left="567" w:right="566" w:firstLine="0"/>
        <w:rPr>
          <w:rFonts w:ascii="ITC Avant Garde" w:hAnsi="ITC Avant Garde"/>
          <w:i/>
        </w:rPr>
      </w:pPr>
      <w:r w:rsidRPr="00B63C65">
        <w:rPr>
          <w:rFonts w:ascii="ITC Avant Garde" w:hAnsi="ITC Avant Garde"/>
          <w:i/>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45D3229F" w14:textId="77777777" w:rsidR="00396CF2" w:rsidRPr="00B63C65" w:rsidRDefault="00396CF2" w:rsidP="00396CF2">
      <w:pPr>
        <w:pStyle w:val="ROMANOS"/>
        <w:numPr>
          <w:ilvl w:val="0"/>
          <w:numId w:val="34"/>
        </w:numPr>
        <w:spacing w:line="276" w:lineRule="auto"/>
        <w:ind w:left="567" w:right="566" w:firstLine="0"/>
        <w:rPr>
          <w:rFonts w:ascii="ITC Avant Garde" w:hAnsi="ITC Avant Garde"/>
          <w:i/>
        </w:rPr>
      </w:pPr>
      <w:r w:rsidRPr="00B63C65">
        <w:rPr>
          <w:rFonts w:ascii="ITC Avant Garde" w:hAnsi="ITC Avant Garde"/>
          <w:i/>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4FE3FA56"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rPr>
        <w:t>Los Modelos de Costos deberán de incluir un Anexo Técnico en el que se expliquen detalladamente los supuestos, cálculos y metodología empleada en la elaboración de los mismos.</w:t>
      </w:r>
    </w:p>
    <w:p w14:paraId="7807A781"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b/>
          <w:i/>
        </w:rPr>
        <w:t>SEXTO.-</w:t>
      </w:r>
      <w:r w:rsidRPr="00B63C65">
        <w:rPr>
          <w:rFonts w:ascii="ITC Avant Garde" w:hAnsi="ITC Avant Garde"/>
          <w:i/>
        </w:rPr>
        <w:t xml:space="preserve"> Para determinar la escala del concesionario de red pública de telecomunicaciones que será utilizado como concesionario representativo en la determinación de los costos de proveer el Servicio de Interconexión a través de los Modelos de Costos, se tomará en cuenta el número de concesionarios que prestan el Servicio de Interconexión, así como la escala determinada por reguladores de otros países para los diferentes servicios relevantes.</w:t>
      </w:r>
    </w:p>
    <w:p w14:paraId="58B20024"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b/>
          <w:i/>
        </w:rPr>
        <w:t>SEPTIMO.-</w:t>
      </w:r>
      <w:r w:rsidRPr="00B63C65">
        <w:rPr>
          <w:rFonts w:ascii="ITC Avant Garde" w:hAnsi="ITC Avant Garde"/>
          <w:i/>
        </w:rPr>
        <w:t xml:space="preserve"> Para el cálculo del Costo de Capital que se empleará en el Modelo de Costos del Servicio de Interconexión relevante se utilizará la metodología del Costo de Capital Promedio Ponderado, el cual es el promedio del costo de la deuda y del costo del capital accionario, ponderados por su respectiva participación en la estructura de capital.</w:t>
      </w:r>
    </w:p>
    <w:p w14:paraId="3FBC3DB8"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rPr>
        <w:t>Las variables relevantes para el cálculo del Costo de Capital Promedio Ponderado se definirán en función de la escala del concesionario representativo en cada Servicio de Interconexión relevante, y con base en información financiera de empresas comparables. En el cálculo se considerará la tasa impositiva efectivamente pagada de acuerdo a la legislación fiscal vigente.</w:t>
      </w:r>
    </w:p>
    <w:p w14:paraId="3398911D"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b/>
          <w:i/>
        </w:rPr>
        <w:t>OCTAVO.-</w:t>
      </w:r>
      <w:r w:rsidRPr="00B63C65">
        <w:rPr>
          <w:rFonts w:ascii="ITC Avant Garde" w:hAnsi="ITC Avant Garde"/>
          <w:i/>
        </w:rPr>
        <w:t xml:space="preserve"> El cálculo del Costo de Capital Accionario se realizará mediante la metodología del Modelo de Valuación de Activos Financieros (CAPM), el cual señala que el rendimiento requerido por el capital accionario se relaciona con una tasa libre de riesgo, el rendimiento de mercado y un parámetro que estima el riesgo sistemático asociado a un activo en particular.</w:t>
      </w:r>
    </w:p>
    <w:p w14:paraId="7F03D422"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b/>
          <w:i/>
        </w:rPr>
        <w:t>NOVENO.-</w:t>
      </w:r>
      <w:r w:rsidRPr="00B63C65">
        <w:rPr>
          <w:rFonts w:ascii="ITC Avant Garde" w:hAnsi="ITC Avant Garde"/>
          <w:i/>
        </w:rPr>
        <w:t xml:space="preserve"> En la elaboración de los Modelos de Costos no se considerarán costos no asociados a la prestación del Servicio de Interconexión relevante; tampoco se considerará para determinar las tarifas de interconexión algún margen adicional por concepto de externalidades.</w:t>
      </w:r>
    </w:p>
    <w:p w14:paraId="50EE0AF2" w14:textId="77777777" w:rsidR="00396CF2" w:rsidRPr="00B63C65" w:rsidRDefault="00396CF2" w:rsidP="00396CF2">
      <w:pPr>
        <w:pStyle w:val="Texto"/>
        <w:spacing w:line="276" w:lineRule="auto"/>
        <w:ind w:left="567" w:right="566" w:firstLine="0"/>
        <w:rPr>
          <w:rFonts w:ascii="ITC Avant Garde" w:hAnsi="ITC Avant Garde"/>
          <w:i/>
          <w:spacing w:val="-4"/>
          <w:szCs w:val="18"/>
        </w:rPr>
      </w:pPr>
      <w:r w:rsidRPr="00B63C65">
        <w:rPr>
          <w:rFonts w:ascii="ITC Avant Garde" w:hAnsi="ITC Avant Garde"/>
          <w:i/>
          <w:spacing w:val="-4"/>
          <w:szCs w:val="18"/>
        </w:rPr>
        <w:t>La Tarifa de Interconexión no incluirá cualquier otro costo fijo o variable que sea recuperado a través del usuario.</w:t>
      </w:r>
    </w:p>
    <w:p w14:paraId="5726C3A6"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b/>
          <w:i/>
        </w:rPr>
        <w:t>DECIMO.-</w:t>
      </w:r>
      <w:r w:rsidRPr="00B63C65">
        <w:rPr>
          <w:rFonts w:ascii="ITC Avant Garde" w:hAnsi="ITC Avant Garde"/>
          <w:i/>
        </w:rPr>
        <w:t xml:space="preserve"> Para el pronóstico de las variables a emplearse en el Modelo de Costos del Servicio de Interconexión relevante, la Comisión Federal de Telecomunicaciones considerará un conjunto de modelos de pronóstico, mismos que evaluará de acuerdo a su capacidad de predicción, tomando como base criterios estadísticos estándar existentes en la literatura especializada.</w:t>
      </w:r>
    </w:p>
    <w:p w14:paraId="052C9A10"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rPr>
        <w:t>Para los Modelos de Costos, la Comisión Federal de Telecomunicaciones utilizará los pronósticos de los modelos que mejor desempeño hayan tenido de acuerdo al criterio de selección y, en su caso, utilizará una combinación de pronósticos cuando su desempeño sea mejor al pronóstico de los modelos individuales.</w:t>
      </w:r>
    </w:p>
    <w:p w14:paraId="1B1F1ABA" w14:textId="77777777" w:rsidR="00396CF2" w:rsidRPr="00B63C65" w:rsidRDefault="00396CF2" w:rsidP="00396CF2">
      <w:pPr>
        <w:pStyle w:val="ANOTACION"/>
        <w:spacing w:line="276" w:lineRule="auto"/>
        <w:ind w:left="567" w:right="566"/>
        <w:rPr>
          <w:rFonts w:ascii="ITC Avant Garde" w:hAnsi="ITC Avant Garde"/>
          <w:i/>
        </w:rPr>
      </w:pPr>
      <w:r w:rsidRPr="00B63C65">
        <w:rPr>
          <w:rFonts w:ascii="ITC Avant Garde" w:hAnsi="ITC Avant Garde"/>
          <w:i/>
        </w:rPr>
        <w:t>CAPITULO III</w:t>
      </w:r>
    </w:p>
    <w:p w14:paraId="13510CEB" w14:textId="77777777" w:rsidR="00396CF2" w:rsidRPr="00B63C65" w:rsidRDefault="00396CF2" w:rsidP="00396CF2">
      <w:pPr>
        <w:pStyle w:val="Texto"/>
        <w:spacing w:line="276" w:lineRule="auto"/>
        <w:ind w:left="567" w:right="566" w:firstLine="0"/>
        <w:jc w:val="center"/>
        <w:rPr>
          <w:rFonts w:ascii="ITC Avant Garde" w:hAnsi="ITC Avant Garde"/>
          <w:b/>
          <w:i/>
        </w:rPr>
      </w:pPr>
      <w:r w:rsidRPr="00B63C65">
        <w:rPr>
          <w:rFonts w:ascii="ITC Avant Garde" w:hAnsi="ITC Avant Garde"/>
          <w:b/>
          <w:i/>
        </w:rPr>
        <w:t>De la Información del Modelo de Costos</w:t>
      </w:r>
    </w:p>
    <w:p w14:paraId="27694174"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b/>
          <w:i/>
        </w:rPr>
        <w:t xml:space="preserve">DECIMO PRIMERO.- </w:t>
      </w:r>
      <w:r w:rsidRPr="00B63C65">
        <w:rPr>
          <w:rFonts w:ascii="ITC Avant Garde" w:hAnsi="ITC Avant Garde"/>
          <w:i/>
        </w:rPr>
        <w:t>Los resultados del Modelo de Costos del Servicio de Interconexión relevante tendrán vigencia del 1o. de enero al 31 de diciembre de cada año. La Comisión Federal de Telecomunicaciones actualizará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0C00CDD2"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spacing w:val="-3"/>
          <w:szCs w:val="18"/>
        </w:rPr>
        <w:t>La Comisión Federal de Telecomunicaciones podrá revisar la metodología de los Modelos de Costos en forma</w:t>
      </w:r>
      <w:r w:rsidRPr="00B63C65">
        <w:rPr>
          <w:rFonts w:ascii="ITC Avant Garde" w:hAnsi="ITC Avant Garde"/>
          <w:i/>
        </w:rPr>
        <w:t xml:space="preserve"> integral, pasados tres años después de la publicación a que se refiere el último párrafo del presente artículo.</w:t>
      </w:r>
    </w:p>
    <w:p w14:paraId="15E49A21"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rPr>
        <w:t>Sin perjuicio de lo establecido en los dos párrafos anteriores, la Comisión Federal de Telecomunicaciones, a petición de las partes que sometan a consideración de ésta el desacuerdo de interconexión de que se trate, podrá resolver tarifas para los Servicios de Interconexión para periodos multianuales.</w:t>
      </w:r>
    </w:p>
    <w:p w14:paraId="7DF9973C"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rPr>
        <w:t>La Comisión Federal de Telecomunicaciones publicará en su página de Internet los Modelos de Costos de los Servicios de Interconexión.</w:t>
      </w:r>
    </w:p>
    <w:p w14:paraId="6B2BE24A" w14:textId="77777777" w:rsidR="00396CF2" w:rsidRPr="00B63C65" w:rsidRDefault="00396CF2" w:rsidP="00396CF2">
      <w:pPr>
        <w:pStyle w:val="Texto"/>
        <w:spacing w:line="276" w:lineRule="auto"/>
        <w:ind w:left="567" w:right="566" w:firstLine="0"/>
        <w:rPr>
          <w:rFonts w:ascii="ITC Avant Garde" w:hAnsi="ITC Avant Garde"/>
          <w:i/>
        </w:rPr>
      </w:pPr>
      <w:r w:rsidRPr="00B63C65">
        <w:rPr>
          <w:rFonts w:ascii="ITC Avant Garde" w:hAnsi="ITC Avant Garde"/>
          <w:i/>
        </w:rPr>
        <w:t>[…]”</w:t>
      </w:r>
    </w:p>
    <w:p w14:paraId="0D9516B7" w14:textId="4311D872" w:rsidR="00396CF2" w:rsidRDefault="00F04E4A" w:rsidP="00396CF2">
      <w:pPr>
        <w:pStyle w:val="Texto"/>
        <w:spacing w:line="276" w:lineRule="auto"/>
        <w:ind w:firstLine="0"/>
        <w:rPr>
          <w:rFonts w:ascii="ITC Avant Garde" w:hAnsi="ITC Avant Garde"/>
          <w:sz w:val="22"/>
          <w:szCs w:val="22"/>
        </w:rPr>
      </w:pPr>
      <w:r>
        <w:rPr>
          <w:rFonts w:ascii="ITC Avant Garde" w:hAnsi="ITC Avant Garde"/>
          <w:sz w:val="22"/>
          <w:szCs w:val="22"/>
        </w:rPr>
        <w:t>No obstante que l</w:t>
      </w:r>
      <w:r w:rsidR="00396CF2">
        <w:rPr>
          <w:rFonts w:ascii="ITC Avant Garde" w:hAnsi="ITC Avant Garde"/>
          <w:sz w:val="22"/>
          <w:szCs w:val="22"/>
        </w:rPr>
        <w:t xml:space="preserve">os anteriores Lineamientos se apegan a las mejores prácticas internacionales y </w:t>
      </w:r>
      <w:r>
        <w:rPr>
          <w:rFonts w:ascii="ITC Avant Garde" w:hAnsi="ITC Avant Garde"/>
          <w:sz w:val="22"/>
          <w:szCs w:val="22"/>
        </w:rPr>
        <w:t xml:space="preserve">fueron </w:t>
      </w:r>
      <w:r w:rsidR="00396CF2">
        <w:rPr>
          <w:rFonts w:ascii="ITC Avant Garde" w:hAnsi="ITC Avant Garde"/>
          <w:sz w:val="22"/>
          <w:szCs w:val="22"/>
        </w:rPr>
        <w:t xml:space="preserve"> objeto de amplios procesos de consultas públicas llevadas a cabo por la extinta Cofetel; </w:t>
      </w:r>
      <w:r>
        <w:rPr>
          <w:rFonts w:ascii="ITC Avant Garde" w:hAnsi="ITC Avant Garde"/>
          <w:sz w:val="22"/>
          <w:szCs w:val="22"/>
        </w:rPr>
        <w:t>el Pleno de este Instituto considera</w:t>
      </w:r>
      <w:r w:rsidR="00BC36BF">
        <w:rPr>
          <w:rFonts w:ascii="ITC Avant Garde" w:hAnsi="ITC Avant Garde"/>
          <w:sz w:val="22"/>
          <w:szCs w:val="22"/>
        </w:rPr>
        <w:t xml:space="preserve"> </w:t>
      </w:r>
      <w:r w:rsidR="007C5091">
        <w:rPr>
          <w:rFonts w:ascii="ITC Avant Garde" w:hAnsi="ITC Avant Garde"/>
          <w:sz w:val="22"/>
          <w:szCs w:val="22"/>
        </w:rPr>
        <w:t xml:space="preserve">necesario </w:t>
      </w:r>
      <w:r w:rsidR="00396CF2">
        <w:rPr>
          <w:rFonts w:ascii="ITC Avant Garde" w:hAnsi="ITC Avant Garde"/>
          <w:sz w:val="22"/>
          <w:szCs w:val="22"/>
        </w:rPr>
        <w:t xml:space="preserve">otorgar certidumbre </w:t>
      </w:r>
      <w:r w:rsidR="007C5091">
        <w:rPr>
          <w:rFonts w:ascii="ITC Avant Garde" w:hAnsi="ITC Avant Garde"/>
          <w:sz w:val="22"/>
          <w:szCs w:val="22"/>
        </w:rPr>
        <w:t xml:space="preserve">y claridad </w:t>
      </w:r>
      <w:r w:rsidR="00396CF2">
        <w:rPr>
          <w:rFonts w:ascii="ITC Avant Garde" w:hAnsi="ITC Avant Garde"/>
          <w:sz w:val="22"/>
          <w:szCs w:val="22"/>
        </w:rPr>
        <w:t xml:space="preserve">en su aplicación </w:t>
      </w:r>
      <w:r w:rsidR="007C5091">
        <w:rPr>
          <w:rFonts w:ascii="ITC Avant Garde" w:hAnsi="ITC Avant Garde"/>
          <w:sz w:val="22"/>
          <w:szCs w:val="22"/>
        </w:rPr>
        <w:t xml:space="preserve">de los mismos, los cuales </w:t>
      </w:r>
      <w:r w:rsidR="00396CF2" w:rsidRPr="00936084">
        <w:rPr>
          <w:rFonts w:ascii="ITC Avant Garde" w:hAnsi="ITC Avant Garde"/>
          <w:sz w:val="22"/>
          <w:szCs w:val="22"/>
        </w:rPr>
        <w:t>servirán de base para determinar las tarifas de los servicios de interconexión en términos de la LFTR</w:t>
      </w:r>
      <w:r w:rsidR="007C5091">
        <w:rPr>
          <w:rFonts w:ascii="ITC Avant Garde" w:hAnsi="ITC Avant Garde"/>
          <w:sz w:val="22"/>
          <w:szCs w:val="22"/>
        </w:rPr>
        <w:t>. Lo anterior,</w:t>
      </w:r>
      <w:r w:rsidR="00396CF2" w:rsidRPr="00936084">
        <w:rPr>
          <w:rFonts w:ascii="ITC Avant Garde" w:hAnsi="ITC Avant Garde"/>
          <w:sz w:val="22"/>
          <w:szCs w:val="22"/>
        </w:rPr>
        <w:t xml:space="preserve"> con</w:t>
      </w:r>
      <w:r w:rsidR="007C5091">
        <w:rPr>
          <w:rFonts w:ascii="ITC Avant Garde" w:hAnsi="ITC Avant Garde"/>
          <w:sz w:val="22"/>
          <w:szCs w:val="22"/>
        </w:rPr>
        <w:t xml:space="preserve"> el fin de brindar </w:t>
      </w:r>
      <w:r w:rsidR="00396CF2" w:rsidRPr="00936084">
        <w:rPr>
          <w:rFonts w:ascii="ITC Avant Garde" w:hAnsi="ITC Avant Garde"/>
          <w:sz w:val="22"/>
          <w:szCs w:val="22"/>
        </w:rPr>
        <w:t>certeza a los concesionarios de redes públicas de telecomunicaciones y cumplir con el objetivo de fortalecer la transparencia de las resoluciones que en cada caso concreto se emitan para la determinación de las tarifas de interconexión</w:t>
      </w:r>
      <w:r w:rsidR="00396CF2">
        <w:rPr>
          <w:rFonts w:ascii="ITC Avant Garde" w:hAnsi="ITC Avant Garde"/>
          <w:sz w:val="22"/>
          <w:szCs w:val="22"/>
        </w:rPr>
        <w:t>.</w:t>
      </w:r>
      <w:r w:rsidR="00396CF2" w:rsidRPr="00936084">
        <w:rPr>
          <w:rFonts w:ascii="ITC Avant Garde" w:hAnsi="ITC Avant Garde"/>
          <w:sz w:val="22"/>
          <w:szCs w:val="22"/>
        </w:rPr>
        <w:t xml:space="preserve"> </w:t>
      </w:r>
    </w:p>
    <w:p w14:paraId="2B951843" w14:textId="1EA95725" w:rsidR="00396CF2" w:rsidRDefault="00396CF2" w:rsidP="00396CF2">
      <w:pPr>
        <w:pStyle w:val="Texto"/>
        <w:spacing w:after="200" w:line="276" w:lineRule="auto"/>
        <w:ind w:firstLine="0"/>
        <w:rPr>
          <w:rFonts w:ascii="ITC Avant Garde" w:hAnsi="ITC Avant Garde"/>
          <w:sz w:val="22"/>
          <w:szCs w:val="22"/>
        </w:rPr>
      </w:pPr>
      <w:r>
        <w:rPr>
          <w:rFonts w:ascii="ITC Avant Garde" w:hAnsi="ITC Avant Garde"/>
          <w:sz w:val="22"/>
          <w:szCs w:val="22"/>
        </w:rPr>
        <w:t xml:space="preserve">En este contexto </w:t>
      </w:r>
      <w:r w:rsidR="001461BC">
        <w:rPr>
          <w:rFonts w:ascii="ITC Avant Garde" w:hAnsi="ITC Avant Garde"/>
          <w:sz w:val="22"/>
          <w:szCs w:val="22"/>
        </w:rPr>
        <w:t xml:space="preserve">y </w:t>
      </w:r>
      <w:r w:rsidR="007C5091">
        <w:rPr>
          <w:rFonts w:ascii="ITC Avant Garde" w:hAnsi="ITC Avant Garde"/>
          <w:sz w:val="22"/>
          <w:szCs w:val="22"/>
        </w:rPr>
        <w:t xml:space="preserve">de conformidad con </w:t>
      </w:r>
      <w:r w:rsidR="001461BC">
        <w:rPr>
          <w:rFonts w:ascii="ITC Avant Garde" w:hAnsi="ITC Avant Garde"/>
          <w:sz w:val="22"/>
          <w:szCs w:val="22"/>
        </w:rPr>
        <w:t>e</w:t>
      </w:r>
      <w:r w:rsidR="007C5091">
        <w:rPr>
          <w:rFonts w:ascii="ITC Avant Garde" w:hAnsi="ITC Avant Garde"/>
          <w:sz w:val="22"/>
          <w:szCs w:val="22"/>
        </w:rPr>
        <w:t>l</w:t>
      </w:r>
      <w:r w:rsidR="001461BC">
        <w:rPr>
          <w:rFonts w:ascii="ITC Avant Garde" w:hAnsi="ITC Avant Garde"/>
          <w:sz w:val="22"/>
          <w:szCs w:val="22"/>
        </w:rPr>
        <w:t xml:space="preserve"> </w:t>
      </w:r>
      <w:r w:rsidRPr="00B607D8">
        <w:rPr>
          <w:rFonts w:ascii="ITC Avant Garde" w:hAnsi="ITC Avant Garde"/>
          <w:sz w:val="22"/>
          <w:szCs w:val="22"/>
        </w:rPr>
        <w:t>artículo 131</w:t>
      </w:r>
      <w:r>
        <w:rPr>
          <w:rFonts w:ascii="ITC Avant Garde" w:hAnsi="ITC Avant Garde"/>
          <w:sz w:val="22"/>
          <w:szCs w:val="22"/>
        </w:rPr>
        <w:t xml:space="preserve"> de la LFTR</w:t>
      </w:r>
      <w:r w:rsidR="007C5091">
        <w:rPr>
          <w:rFonts w:ascii="ITC Avant Garde" w:hAnsi="ITC Avant Garde"/>
          <w:sz w:val="22"/>
          <w:szCs w:val="22"/>
        </w:rPr>
        <w:t>,</w:t>
      </w:r>
      <w:r>
        <w:rPr>
          <w:rFonts w:ascii="ITC Avant Garde" w:hAnsi="ITC Avant Garde"/>
          <w:sz w:val="22"/>
          <w:szCs w:val="22"/>
        </w:rPr>
        <w:t xml:space="preserve"> se observa que las tarifas de interconexión aplicables a los concesionarios distintos al agente económico preponderante deberán considerar las asimetrías naturales de las redes a ser interconectadas, en tanto se actualice el supuesto de la existencia de dicho agente; dichas tarifas deberán ser además transparentes y razonables.</w:t>
      </w:r>
    </w:p>
    <w:p w14:paraId="11D09B82" w14:textId="77777777" w:rsidR="00396CF2" w:rsidRDefault="00396CF2" w:rsidP="00396CF2">
      <w:pPr>
        <w:pStyle w:val="Texto"/>
        <w:spacing w:line="276" w:lineRule="auto"/>
        <w:ind w:firstLine="0"/>
        <w:rPr>
          <w:rFonts w:ascii="ITC Avant Garde" w:hAnsi="ITC Avant Garde"/>
          <w:sz w:val="22"/>
          <w:szCs w:val="22"/>
        </w:rPr>
      </w:pPr>
      <w:r>
        <w:rPr>
          <w:rFonts w:ascii="ITC Avant Garde" w:hAnsi="ITC Avant Garde"/>
          <w:sz w:val="22"/>
          <w:szCs w:val="22"/>
        </w:rPr>
        <w:t xml:space="preserve">Es así que el Instituto retoma </w:t>
      </w:r>
      <w:r w:rsidRPr="00936084">
        <w:rPr>
          <w:rFonts w:ascii="ITC Avant Garde" w:hAnsi="ITC Avant Garde"/>
          <w:sz w:val="22"/>
          <w:szCs w:val="22"/>
        </w:rPr>
        <w:t>los mencionados lineamientos</w:t>
      </w:r>
      <w:r>
        <w:rPr>
          <w:rFonts w:ascii="ITC Avant Garde" w:hAnsi="ITC Avant Garde"/>
          <w:sz w:val="22"/>
          <w:szCs w:val="22"/>
        </w:rPr>
        <w:t xml:space="preserve"> considerando además lo señalado en la LFTR para quedar </w:t>
      </w:r>
      <w:r w:rsidRPr="00936084">
        <w:rPr>
          <w:rFonts w:ascii="ITC Avant Garde" w:hAnsi="ITC Avant Garde"/>
          <w:sz w:val="22"/>
          <w:szCs w:val="22"/>
        </w:rPr>
        <w:t xml:space="preserve">en los siguientes </w:t>
      </w:r>
      <w:r>
        <w:rPr>
          <w:rFonts w:ascii="ITC Avant Garde" w:hAnsi="ITC Avant Garde"/>
          <w:sz w:val="22"/>
          <w:szCs w:val="22"/>
        </w:rPr>
        <w:t>términos:</w:t>
      </w:r>
    </w:p>
    <w:p w14:paraId="0AEA838D" w14:textId="77777777" w:rsidR="00396CF2" w:rsidRPr="008A3F33" w:rsidRDefault="00396CF2" w:rsidP="00396CF2">
      <w:pPr>
        <w:pStyle w:val="Texto"/>
        <w:numPr>
          <w:ilvl w:val="0"/>
          <w:numId w:val="37"/>
        </w:numPr>
        <w:spacing w:after="200" w:line="276" w:lineRule="auto"/>
        <w:rPr>
          <w:rFonts w:ascii="ITC Avant Garde" w:hAnsi="ITC Avant Garde"/>
          <w:sz w:val="22"/>
          <w:szCs w:val="22"/>
        </w:rPr>
      </w:pPr>
      <w:r w:rsidRPr="008A3F33">
        <w:rPr>
          <w:rFonts w:ascii="ITC Avant Garde" w:hAnsi="ITC Avant Garde"/>
          <w:sz w:val="22"/>
          <w:szCs w:val="22"/>
        </w:rPr>
        <w:t>Los Modelos de Costos que se elaboren deberán considerar elementos técnicos y económicos de los Servicios de Interconexión, debiéndose emplear el enfoque de modelos ascendentes o ingenieriles (Bottom-Up).</w:t>
      </w:r>
    </w:p>
    <w:p w14:paraId="61C569F9" w14:textId="77777777" w:rsidR="00396CF2" w:rsidRPr="008A3F33" w:rsidRDefault="00396CF2" w:rsidP="00396CF2">
      <w:pPr>
        <w:pStyle w:val="Texto"/>
        <w:spacing w:after="200" w:line="276" w:lineRule="auto"/>
        <w:ind w:left="708" w:firstLine="0"/>
        <w:rPr>
          <w:rFonts w:ascii="ITC Avant Garde" w:hAnsi="ITC Avant Garde"/>
          <w:sz w:val="22"/>
          <w:szCs w:val="22"/>
        </w:rPr>
      </w:pPr>
      <w:r>
        <w:rPr>
          <w:rFonts w:ascii="ITC Avant Garde" w:hAnsi="ITC Avant Garde"/>
          <w:sz w:val="22"/>
          <w:szCs w:val="22"/>
        </w:rPr>
        <w:t>El Instituto Federal de Telecomunicaciones</w:t>
      </w:r>
      <w:r w:rsidRPr="008A3F33">
        <w:rPr>
          <w:rFonts w:ascii="ITC Avant Garde" w:hAnsi="ITC Avant Garde"/>
          <w:sz w:val="22"/>
          <w:szCs w:val="22"/>
        </w:rPr>
        <w:t xml:space="preserve"> podrá hacer uso de otros modelos de costos y de información financiera y de contabilidad separada </w:t>
      </w:r>
      <w:r w:rsidR="00AC654F">
        <w:rPr>
          <w:rFonts w:ascii="ITC Avant Garde" w:hAnsi="ITC Avant Garde"/>
          <w:sz w:val="22"/>
          <w:szCs w:val="22"/>
        </w:rPr>
        <w:t>de la</w:t>
      </w:r>
      <w:r w:rsidR="00B52ED7">
        <w:rPr>
          <w:rFonts w:ascii="ITC Avant Garde" w:hAnsi="ITC Avant Garde"/>
          <w:sz w:val="22"/>
          <w:szCs w:val="22"/>
        </w:rPr>
        <w:t xml:space="preserve"> </w:t>
      </w:r>
      <w:r w:rsidRPr="008A3F33">
        <w:rPr>
          <w:rFonts w:ascii="ITC Avant Garde" w:hAnsi="ITC Avant Garde"/>
          <w:sz w:val="22"/>
          <w:szCs w:val="22"/>
        </w:rPr>
        <w:t>que disponga para verificar y mejorar la solidez de los resultados.</w:t>
      </w:r>
    </w:p>
    <w:p w14:paraId="6D7F66AC" w14:textId="77777777" w:rsidR="00396CF2" w:rsidRPr="008A3F33" w:rsidRDefault="00396CF2" w:rsidP="00396CF2">
      <w:pPr>
        <w:pStyle w:val="Texto"/>
        <w:spacing w:after="200" w:line="276" w:lineRule="auto"/>
        <w:ind w:left="720" w:firstLine="0"/>
        <w:rPr>
          <w:rFonts w:ascii="ITC Avant Garde" w:hAnsi="ITC Avant Garde"/>
          <w:sz w:val="22"/>
          <w:szCs w:val="22"/>
        </w:rPr>
      </w:pPr>
      <w:r w:rsidRPr="008A3F33">
        <w:rPr>
          <w:rFonts w:ascii="ITC Avant Garde" w:hAnsi="ITC Avant Garde"/>
          <w:sz w:val="22"/>
          <w:szCs w:val="22"/>
        </w:rPr>
        <w:t xml:space="preserve">En cuanto al diseño y configuración de la red, se </w:t>
      </w:r>
      <w:r>
        <w:rPr>
          <w:rFonts w:ascii="ITC Avant Garde" w:hAnsi="ITC Avant Garde"/>
          <w:sz w:val="22"/>
          <w:szCs w:val="22"/>
        </w:rPr>
        <w:t>utilizará</w:t>
      </w:r>
      <w:r w:rsidRPr="008A3F33">
        <w:rPr>
          <w:rFonts w:ascii="ITC Avant Garde" w:hAnsi="ITC Avant Garde"/>
          <w:sz w:val="22"/>
          <w:szCs w:val="22"/>
        </w:rPr>
        <w:t xml:space="preserve"> un enfoque Scorched-Earth</w:t>
      </w:r>
      <w:r w:rsidR="00625538">
        <w:rPr>
          <w:rStyle w:val="Refdenotaalpie"/>
          <w:rFonts w:ascii="ITC Avant Garde" w:hAnsi="ITC Avant Garde"/>
          <w:sz w:val="22"/>
          <w:szCs w:val="22"/>
        </w:rPr>
        <w:footnoteReference w:id="32"/>
      </w:r>
      <w:r w:rsidRPr="008A3F33">
        <w:rPr>
          <w:rFonts w:ascii="ITC Avant Garde" w:hAnsi="ITC Avant Garde"/>
          <w:sz w:val="22"/>
          <w:szCs w:val="22"/>
        </w:rPr>
        <w:t xml:space="preserve">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r w:rsidR="00DE6AA9">
        <w:rPr>
          <w:rFonts w:ascii="ITC Avant Garde" w:hAnsi="ITC Avant Garde"/>
          <w:sz w:val="22"/>
          <w:szCs w:val="22"/>
        </w:rPr>
        <w:t>, según su cobertura</w:t>
      </w:r>
      <w:r w:rsidRPr="008A3F33">
        <w:rPr>
          <w:rFonts w:ascii="ITC Avant Garde" w:hAnsi="ITC Avant Garde"/>
          <w:sz w:val="22"/>
          <w:szCs w:val="22"/>
        </w:rPr>
        <w:t>.</w:t>
      </w:r>
    </w:p>
    <w:p w14:paraId="4B92BFEE" w14:textId="77777777" w:rsidR="00396CF2" w:rsidRPr="000C1C78" w:rsidRDefault="00396CF2" w:rsidP="00396CF2">
      <w:pPr>
        <w:pStyle w:val="Texto"/>
        <w:numPr>
          <w:ilvl w:val="0"/>
          <w:numId w:val="37"/>
        </w:numPr>
        <w:spacing w:after="200" w:line="276" w:lineRule="auto"/>
        <w:rPr>
          <w:rFonts w:ascii="ITC Avant Garde" w:hAnsi="ITC Avant Garde"/>
          <w:sz w:val="22"/>
          <w:szCs w:val="22"/>
        </w:rPr>
      </w:pPr>
      <w:r w:rsidRPr="000C1C78">
        <w:rPr>
          <w:rFonts w:ascii="ITC Avant Garde" w:hAnsi="ITC Avant Garde"/>
          <w:sz w:val="22"/>
          <w:szCs w:val="22"/>
        </w:rPr>
        <w:t>La metodología empleada por los Modelos de Costos para la amortización de los activos será la metodología de Depreciación Económica.</w:t>
      </w:r>
    </w:p>
    <w:p w14:paraId="57D9F995" w14:textId="77777777" w:rsidR="00396CF2" w:rsidRPr="000C1C78" w:rsidRDefault="00396CF2" w:rsidP="00396CF2">
      <w:pPr>
        <w:pStyle w:val="Texto"/>
        <w:spacing w:after="200" w:line="276" w:lineRule="auto"/>
        <w:ind w:left="708" w:firstLine="0"/>
        <w:rPr>
          <w:rFonts w:ascii="ITC Avant Garde" w:hAnsi="ITC Avant Garde"/>
          <w:sz w:val="22"/>
          <w:szCs w:val="22"/>
        </w:rPr>
      </w:pPr>
      <w:r w:rsidRPr="000C1C78">
        <w:rPr>
          <w:rFonts w:ascii="ITC Avant Garde" w:hAnsi="ITC Avant Garde"/>
          <w:sz w:val="22"/>
          <w:szCs w:val="22"/>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6048A716" w14:textId="77777777" w:rsidR="00396CF2" w:rsidRPr="000C1C78" w:rsidRDefault="00396CF2" w:rsidP="00396CF2">
      <w:pPr>
        <w:pStyle w:val="Texto"/>
        <w:numPr>
          <w:ilvl w:val="0"/>
          <w:numId w:val="37"/>
        </w:numPr>
        <w:spacing w:after="200" w:line="276" w:lineRule="auto"/>
        <w:rPr>
          <w:rFonts w:ascii="ITC Avant Garde" w:hAnsi="ITC Avant Garde"/>
          <w:sz w:val="22"/>
          <w:szCs w:val="22"/>
        </w:rPr>
      </w:pPr>
      <w:r w:rsidRPr="000C1C78">
        <w:rPr>
          <w:rFonts w:ascii="ITC Avant Garde" w:hAnsi="ITC Avant Garde"/>
          <w:sz w:val="22"/>
          <w:szCs w:val="22"/>
        </w:rPr>
        <w:t>Dentro del período temporal utilizado por los Modelos de Costos se deberán considerar las tecnologías eficientes disponibles, debiendo ser consistente con lo siguiente:</w:t>
      </w:r>
    </w:p>
    <w:p w14:paraId="5E3EEEA7" w14:textId="77777777" w:rsidR="00396CF2" w:rsidRPr="000C1C78" w:rsidRDefault="00396CF2" w:rsidP="00396CF2">
      <w:pPr>
        <w:pStyle w:val="Texto"/>
        <w:numPr>
          <w:ilvl w:val="0"/>
          <w:numId w:val="38"/>
        </w:numPr>
        <w:spacing w:after="200" w:line="276" w:lineRule="auto"/>
        <w:rPr>
          <w:rFonts w:ascii="ITC Avant Garde" w:hAnsi="ITC Avant Garde"/>
          <w:sz w:val="22"/>
          <w:szCs w:val="22"/>
        </w:rPr>
      </w:pPr>
      <w:r w:rsidRPr="000C1C78">
        <w:rPr>
          <w:rFonts w:ascii="ITC Avant Garde" w:hAnsi="ITC Avant Garde"/>
          <w:sz w:val="22"/>
          <w:szCs w:val="22"/>
        </w:rPr>
        <w:t>La tecnología debe ser utilizada en las redes de los concesionarios que proveen servicios de telecomunicaciones tanto en nuestro país como en otros, es decir, no se debe seleccionar una tecnología que se encuentre en fase de desarrollo o de prueba.</w:t>
      </w:r>
    </w:p>
    <w:p w14:paraId="2F565995" w14:textId="77777777" w:rsidR="00396CF2" w:rsidRPr="000C1C78" w:rsidRDefault="00396CF2" w:rsidP="00396CF2">
      <w:pPr>
        <w:pStyle w:val="Texto"/>
        <w:numPr>
          <w:ilvl w:val="0"/>
          <w:numId w:val="38"/>
        </w:numPr>
        <w:spacing w:after="200" w:line="276" w:lineRule="auto"/>
        <w:rPr>
          <w:rFonts w:ascii="ITC Avant Garde" w:hAnsi="ITC Avant Garde"/>
          <w:sz w:val="22"/>
          <w:szCs w:val="22"/>
        </w:rPr>
      </w:pPr>
      <w:r w:rsidRPr="000C1C78">
        <w:rPr>
          <w:rFonts w:ascii="ITC Avant Garde" w:hAnsi="ITC Avant Garde"/>
          <w:sz w:val="22"/>
          <w:szCs w:val="22"/>
        </w:rPr>
        <w:t>Deben replicarse los costos y por lo tanto</w:t>
      </w:r>
      <w:r w:rsidR="0032672F">
        <w:rPr>
          <w:rFonts w:ascii="ITC Avant Garde" w:hAnsi="ITC Avant Garde"/>
          <w:sz w:val="22"/>
          <w:szCs w:val="22"/>
        </w:rPr>
        <w:t>,</w:t>
      </w:r>
      <w:r w:rsidRPr="000C1C78">
        <w:rPr>
          <w:rFonts w:ascii="ITC Avant Garde" w:hAnsi="ITC Avant Garde"/>
          <w:sz w:val="22"/>
          <w:szCs w:val="22"/>
        </w:rPr>
        <w:t xml:space="preserve"> considerarse los equipos que se proveen en un mercado competitivo, es decir, no se deben emplear tecnologías propietarias que podrían obligar a los concesionarios de redes públicas de telecomunicaciones a depender de un solo proveedor.</w:t>
      </w:r>
    </w:p>
    <w:p w14:paraId="1EB76599" w14:textId="77777777" w:rsidR="00396CF2" w:rsidRPr="000C1C78" w:rsidRDefault="00396CF2" w:rsidP="00396CF2">
      <w:pPr>
        <w:pStyle w:val="Texto"/>
        <w:numPr>
          <w:ilvl w:val="0"/>
          <w:numId w:val="38"/>
        </w:numPr>
        <w:spacing w:after="200" w:line="276" w:lineRule="auto"/>
        <w:rPr>
          <w:rFonts w:ascii="ITC Avant Garde" w:hAnsi="ITC Avant Garde"/>
          <w:sz w:val="22"/>
          <w:szCs w:val="22"/>
        </w:rPr>
      </w:pPr>
      <w:r w:rsidRPr="000C1C78">
        <w:rPr>
          <w:rFonts w:ascii="ITC Avant Garde" w:hAnsi="ITC Avant Garde"/>
          <w:sz w:val="22"/>
          <w:szCs w:val="22"/>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7CC16875" w14:textId="77777777" w:rsidR="00396CF2" w:rsidRPr="000C1C78" w:rsidRDefault="00396CF2" w:rsidP="00396CF2">
      <w:pPr>
        <w:pStyle w:val="Texto"/>
        <w:spacing w:after="200" w:line="276" w:lineRule="auto"/>
        <w:ind w:left="708" w:firstLine="0"/>
        <w:rPr>
          <w:rFonts w:ascii="ITC Avant Garde" w:hAnsi="ITC Avant Garde"/>
          <w:sz w:val="22"/>
          <w:szCs w:val="22"/>
        </w:rPr>
      </w:pPr>
      <w:r w:rsidRPr="000C1C78">
        <w:rPr>
          <w:rFonts w:ascii="ITC Avant Garde" w:hAnsi="ITC Avant Garde"/>
          <w:sz w:val="22"/>
          <w:szCs w:val="22"/>
        </w:rPr>
        <w:t>Los Modelos de Costos deberán de incluir un Anexo Técnico en el que se expliquen detalladamente los supuestos, cálculos y metodología empleada en la elaboración de los mismos.</w:t>
      </w:r>
    </w:p>
    <w:p w14:paraId="22D15474" w14:textId="77777777" w:rsidR="00396CF2" w:rsidRPr="000E05FE" w:rsidRDefault="00396CF2" w:rsidP="00396CF2">
      <w:pPr>
        <w:pStyle w:val="Texto"/>
        <w:numPr>
          <w:ilvl w:val="0"/>
          <w:numId w:val="37"/>
        </w:numPr>
        <w:spacing w:after="200" w:line="276" w:lineRule="auto"/>
        <w:rPr>
          <w:rFonts w:ascii="ITC Avant Garde" w:hAnsi="ITC Avant Garde"/>
          <w:sz w:val="22"/>
          <w:szCs w:val="22"/>
        </w:rPr>
      </w:pPr>
      <w:r w:rsidRPr="000E05FE">
        <w:rPr>
          <w:rFonts w:ascii="ITC Avant Garde" w:hAnsi="ITC Avant Garde"/>
          <w:sz w:val="22"/>
          <w:szCs w:val="22"/>
        </w:rPr>
        <w:t xml:space="preserve">Para determinar </w:t>
      </w:r>
      <w:r w:rsidR="0012628A">
        <w:rPr>
          <w:rFonts w:ascii="ITC Avant Garde" w:hAnsi="ITC Avant Garde"/>
          <w:sz w:val="22"/>
          <w:szCs w:val="22"/>
        </w:rPr>
        <w:t>la escala de</w:t>
      </w:r>
      <w:r w:rsidR="0071353D" w:rsidRPr="000E05FE">
        <w:rPr>
          <w:rFonts w:ascii="ITC Avant Garde" w:hAnsi="ITC Avant Garde"/>
          <w:sz w:val="22"/>
          <w:szCs w:val="22"/>
        </w:rPr>
        <w:t xml:space="preserve"> </w:t>
      </w:r>
      <w:r w:rsidRPr="000E05FE">
        <w:rPr>
          <w:rFonts w:ascii="ITC Avant Garde" w:hAnsi="ITC Avant Garde"/>
          <w:sz w:val="22"/>
          <w:szCs w:val="22"/>
        </w:rPr>
        <w:t>los concesionarios hipotéticos eficientes que serán utilizado</w:t>
      </w:r>
      <w:r w:rsidR="0012628A">
        <w:rPr>
          <w:rFonts w:ascii="ITC Avant Garde" w:hAnsi="ITC Avant Garde"/>
          <w:sz w:val="22"/>
          <w:szCs w:val="22"/>
        </w:rPr>
        <w:t>s</w:t>
      </w:r>
      <w:r w:rsidRPr="000E05FE">
        <w:rPr>
          <w:rFonts w:ascii="ITC Avant Garde" w:hAnsi="ITC Avant Garde"/>
          <w:sz w:val="22"/>
          <w:szCs w:val="22"/>
        </w:rPr>
        <w:t xml:space="preserve"> para calcular los costos de proveer </w:t>
      </w:r>
      <w:r w:rsidR="0012628A">
        <w:rPr>
          <w:rFonts w:ascii="ITC Avant Garde" w:hAnsi="ITC Avant Garde"/>
          <w:sz w:val="22"/>
          <w:szCs w:val="22"/>
        </w:rPr>
        <w:t xml:space="preserve">el </w:t>
      </w:r>
      <w:r w:rsidRPr="000E05FE">
        <w:rPr>
          <w:rFonts w:ascii="ITC Avant Garde" w:hAnsi="ITC Avant Garde"/>
          <w:sz w:val="22"/>
          <w:szCs w:val="22"/>
        </w:rPr>
        <w:t>Servicio de Interconexión a través de los Modelos de Costos, se tomará en cuenta, las asimetrías naturales de las redes a ser interconectadas,</w:t>
      </w:r>
      <w:r w:rsidR="0012628A">
        <w:rPr>
          <w:rFonts w:ascii="ITC Avant Garde" w:hAnsi="ITC Avant Garde"/>
          <w:sz w:val="22"/>
          <w:szCs w:val="22"/>
        </w:rPr>
        <w:t xml:space="preserve"> medidas a partir de</w:t>
      </w:r>
      <w:r w:rsidRPr="000E05FE">
        <w:rPr>
          <w:rFonts w:ascii="ITC Avant Garde" w:hAnsi="ITC Avant Garde"/>
          <w:sz w:val="22"/>
          <w:szCs w:val="22"/>
        </w:rPr>
        <w:t xml:space="preserve"> la participación de mercado</w:t>
      </w:r>
      <w:r w:rsidR="0012628A">
        <w:rPr>
          <w:rFonts w:ascii="ITC Avant Garde" w:hAnsi="ITC Avant Garde"/>
          <w:sz w:val="22"/>
          <w:szCs w:val="22"/>
        </w:rPr>
        <w:t>, la cobertura</w:t>
      </w:r>
      <w:r w:rsidRPr="000E05FE">
        <w:rPr>
          <w:rFonts w:ascii="ITC Avant Garde" w:hAnsi="ITC Avant Garde"/>
          <w:sz w:val="22"/>
          <w:szCs w:val="22"/>
        </w:rPr>
        <w:t xml:space="preserve"> o cualquier otro factor.</w:t>
      </w:r>
    </w:p>
    <w:p w14:paraId="53A1BB09" w14:textId="77777777" w:rsidR="00396CF2" w:rsidRPr="000C1C78" w:rsidRDefault="00396CF2" w:rsidP="00396CF2">
      <w:pPr>
        <w:pStyle w:val="Texto"/>
        <w:numPr>
          <w:ilvl w:val="0"/>
          <w:numId w:val="37"/>
        </w:numPr>
        <w:spacing w:after="200" w:line="276" w:lineRule="auto"/>
        <w:rPr>
          <w:rFonts w:ascii="ITC Avant Garde" w:hAnsi="ITC Avant Garde"/>
          <w:sz w:val="22"/>
          <w:szCs w:val="22"/>
        </w:rPr>
      </w:pPr>
      <w:r w:rsidRPr="000C1C78">
        <w:rPr>
          <w:rFonts w:ascii="ITC Avant Garde" w:hAnsi="ITC Avant Garde"/>
          <w:sz w:val="22"/>
          <w:szCs w:val="22"/>
        </w:rPr>
        <w:t>Para el cálculo del Costo de Capital que se empleará en el Modelo de Costos del Servicio de Interconexión relevante se utilizará la metodología del Costo de Capital Promedio Ponderado</w:t>
      </w:r>
      <w:r w:rsidR="00625538">
        <w:rPr>
          <w:rStyle w:val="Refdenotaalpie"/>
          <w:rFonts w:ascii="ITC Avant Garde" w:hAnsi="ITC Avant Garde"/>
          <w:sz w:val="22"/>
          <w:szCs w:val="22"/>
        </w:rPr>
        <w:footnoteReference w:id="33"/>
      </w:r>
      <w:r w:rsidRPr="000C1C78">
        <w:rPr>
          <w:rFonts w:ascii="ITC Avant Garde" w:hAnsi="ITC Avant Garde"/>
          <w:sz w:val="22"/>
          <w:szCs w:val="22"/>
        </w:rPr>
        <w:t>, el cual es el promedio del costo de la deuda y del costo del capital accionario, ponderados por su respectiva participación en la estructura de capital.</w:t>
      </w:r>
    </w:p>
    <w:p w14:paraId="7E911A63" w14:textId="77777777" w:rsidR="00396CF2" w:rsidRPr="000C1C78" w:rsidRDefault="00396CF2" w:rsidP="00396CF2">
      <w:pPr>
        <w:pStyle w:val="Texto"/>
        <w:spacing w:after="200" w:line="276" w:lineRule="auto"/>
        <w:ind w:left="720" w:firstLine="0"/>
        <w:rPr>
          <w:rFonts w:ascii="ITC Avant Garde" w:hAnsi="ITC Avant Garde"/>
          <w:sz w:val="22"/>
          <w:szCs w:val="22"/>
        </w:rPr>
      </w:pPr>
      <w:r w:rsidRPr="007C5A51">
        <w:rPr>
          <w:rFonts w:ascii="ITC Avant Garde" w:hAnsi="ITC Avant Garde"/>
          <w:sz w:val="22"/>
          <w:szCs w:val="22"/>
        </w:rPr>
        <w:t>Las variables relevantes para el cálculo del Costo de Capital Promedio Ponderado se definirán en función de la escala del concesionario representativo en cada Servicio de Interconexión relevante, y con base en información financiera de empresas comparables. En el cálculo se considerará la tasa impositiva efectivamente pagada de acuerdo a la legislación fiscal vigente.</w:t>
      </w:r>
    </w:p>
    <w:p w14:paraId="1FAE4B2B" w14:textId="77777777" w:rsidR="00396CF2" w:rsidRPr="000C1C78" w:rsidRDefault="00396CF2" w:rsidP="00396CF2">
      <w:pPr>
        <w:pStyle w:val="Texto"/>
        <w:numPr>
          <w:ilvl w:val="0"/>
          <w:numId w:val="37"/>
        </w:numPr>
        <w:spacing w:after="200" w:line="276" w:lineRule="auto"/>
        <w:rPr>
          <w:rFonts w:ascii="ITC Avant Garde" w:hAnsi="ITC Avant Garde"/>
          <w:sz w:val="22"/>
          <w:szCs w:val="22"/>
        </w:rPr>
      </w:pPr>
      <w:r w:rsidRPr="000C1C78">
        <w:rPr>
          <w:rFonts w:ascii="ITC Avant Garde" w:hAnsi="ITC Avant Garde"/>
          <w:sz w:val="22"/>
          <w:szCs w:val="22"/>
        </w:rPr>
        <w:t>El cálculo del Costo de Capital Accionario se realizará mediante la metodología del Modelo de Valuación de Activos Financieros (CAPM)</w:t>
      </w:r>
      <w:r w:rsidR="00635BF8">
        <w:rPr>
          <w:rStyle w:val="Refdenotaalpie"/>
          <w:rFonts w:ascii="ITC Avant Garde" w:hAnsi="ITC Avant Garde"/>
          <w:sz w:val="22"/>
          <w:szCs w:val="22"/>
        </w:rPr>
        <w:footnoteReference w:id="34"/>
      </w:r>
      <w:r w:rsidRPr="000C1C78">
        <w:rPr>
          <w:rFonts w:ascii="ITC Avant Garde" w:hAnsi="ITC Avant Garde"/>
          <w:sz w:val="22"/>
          <w:szCs w:val="22"/>
        </w:rPr>
        <w:t>, el cual señala que el rendimiento requerido por el capital accionario se relaciona con una tasa libre de riesgo, el rendimiento de mercado y un parámetro que estima el riesgo sistemático asociado a un activo en particular.</w:t>
      </w:r>
    </w:p>
    <w:p w14:paraId="7C866631" w14:textId="77777777" w:rsidR="00396CF2" w:rsidRPr="00AD3FE9" w:rsidRDefault="00396CF2" w:rsidP="00396CF2">
      <w:pPr>
        <w:pStyle w:val="Texto"/>
        <w:numPr>
          <w:ilvl w:val="0"/>
          <w:numId w:val="37"/>
        </w:numPr>
        <w:spacing w:after="200" w:line="276" w:lineRule="auto"/>
        <w:rPr>
          <w:rFonts w:ascii="ITC Avant Garde" w:hAnsi="ITC Avant Garde"/>
          <w:sz w:val="22"/>
          <w:szCs w:val="22"/>
        </w:rPr>
      </w:pPr>
      <w:r w:rsidRPr="00AD3FE9">
        <w:rPr>
          <w:rFonts w:ascii="ITC Avant Garde" w:hAnsi="ITC Avant Garde"/>
          <w:sz w:val="22"/>
          <w:szCs w:val="22"/>
        </w:rPr>
        <w:t>En la elaboración de los Modelos de Costos no se considerarán costos no asociados a la prestación del Servicio de Interconexión relevante; tampoco se considerará para determinar las tarifas de interconexión algún margen adicional por concepto de externalidades.</w:t>
      </w:r>
    </w:p>
    <w:p w14:paraId="4B0B6122" w14:textId="77777777" w:rsidR="00396CF2" w:rsidRPr="00AD3FE9" w:rsidRDefault="00396CF2" w:rsidP="00396CF2">
      <w:pPr>
        <w:pStyle w:val="Texto"/>
        <w:spacing w:after="200" w:line="276" w:lineRule="auto"/>
        <w:ind w:left="720" w:firstLine="0"/>
        <w:rPr>
          <w:rFonts w:ascii="ITC Avant Garde" w:hAnsi="ITC Avant Garde"/>
          <w:sz w:val="22"/>
          <w:szCs w:val="22"/>
        </w:rPr>
      </w:pPr>
      <w:r w:rsidRPr="00AD3FE9">
        <w:rPr>
          <w:rFonts w:ascii="ITC Avant Garde" w:hAnsi="ITC Avant Garde"/>
          <w:sz w:val="22"/>
          <w:szCs w:val="22"/>
        </w:rPr>
        <w:t>La Tarifa de Interconexión no incluirá cualquier otro costo fijo o variable que sea recuperado a través del usuario.</w:t>
      </w:r>
    </w:p>
    <w:p w14:paraId="0E9A2E98" w14:textId="1E8588C6" w:rsidR="00396CF2" w:rsidRPr="00AD3FE9" w:rsidRDefault="00396CF2" w:rsidP="00396CF2">
      <w:pPr>
        <w:pStyle w:val="Texto"/>
        <w:numPr>
          <w:ilvl w:val="0"/>
          <w:numId w:val="37"/>
        </w:numPr>
        <w:spacing w:after="200" w:line="276" w:lineRule="auto"/>
        <w:rPr>
          <w:rFonts w:ascii="ITC Avant Garde" w:hAnsi="ITC Avant Garde"/>
          <w:sz w:val="22"/>
          <w:szCs w:val="22"/>
        </w:rPr>
      </w:pPr>
      <w:r w:rsidRPr="00AD3FE9">
        <w:rPr>
          <w:rFonts w:ascii="ITC Avant Garde" w:hAnsi="ITC Avant Garde"/>
          <w:sz w:val="22"/>
          <w:szCs w:val="22"/>
        </w:rPr>
        <w:t xml:space="preserve">Para el pronóstico de las variables a emplearse en el Modelo de Costos del Servicio de Interconexión relevante, </w:t>
      </w:r>
      <w:r w:rsidR="0071353D">
        <w:rPr>
          <w:rFonts w:ascii="ITC Avant Garde" w:hAnsi="ITC Avant Garde"/>
          <w:sz w:val="22"/>
          <w:szCs w:val="22"/>
        </w:rPr>
        <w:t>el Instituto</w:t>
      </w:r>
      <w:r w:rsidRPr="00AD3FE9">
        <w:rPr>
          <w:rFonts w:ascii="ITC Avant Garde" w:hAnsi="ITC Avant Garde"/>
          <w:sz w:val="22"/>
          <w:szCs w:val="22"/>
        </w:rPr>
        <w:t xml:space="preserve"> Federal de Telecomunicaciones considerará un conjunto de modelos de pronóstico, mismos que evaluará de acuerdo a su capacidad de predicción, tomando como base criterios estadísticos estándar existentes en la literatura especializada.</w:t>
      </w:r>
    </w:p>
    <w:p w14:paraId="4BFA3D82" w14:textId="77777777" w:rsidR="00396CF2" w:rsidRPr="00AD3FE9" w:rsidRDefault="00396CF2" w:rsidP="00396CF2">
      <w:pPr>
        <w:pStyle w:val="Texto"/>
        <w:spacing w:after="200" w:line="276" w:lineRule="auto"/>
        <w:ind w:left="720" w:firstLine="0"/>
        <w:rPr>
          <w:rFonts w:ascii="ITC Avant Garde" w:hAnsi="ITC Avant Garde"/>
          <w:sz w:val="22"/>
          <w:szCs w:val="22"/>
        </w:rPr>
      </w:pPr>
      <w:r w:rsidRPr="00AD3FE9">
        <w:rPr>
          <w:rFonts w:ascii="ITC Avant Garde" w:hAnsi="ITC Avant Garde"/>
          <w:sz w:val="22"/>
          <w:szCs w:val="22"/>
        </w:rPr>
        <w:t xml:space="preserve">Para los Modelos de Costos, </w:t>
      </w:r>
      <w:r w:rsidR="0071353D">
        <w:rPr>
          <w:rFonts w:ascii="ITC Avant Garde" w:hAnsi="ITC Avant Garde"/>
          <w:sz w:val="22"/>
          <w:szCs w:val="22"/>
        </w:rPr>
        <w:t>el Instituto Federal de Telecomunicaciones</w:t>
      </w:r>
      <w:r w:rsidRPr="00AD3FE9">
        <w:rPr>
          <w:rFonts w:ascii="ITC Avant Garde" w:hAnsi="ITC Avant Garde"/>
          <w:sz w:val="22"/>
          <w:szCs w:val="22"/>
        </w:rPr>
        <w:t xml:space="preserve"> utilizará los pronósticos de los modelos que mejor desempeño hayan tenido de acuerdo al criterio de selección y, en su caso, utilizará una combinación de pronósticos cuando su desempeño sea mejor al pronóstico de los modelos individuales.</w:t>
      </w:r>
    </w:p>
    <w:p w14:paraId="5A167838" w14:textId="77777777" w:rsidR="00396CF2" w:rsidRPr="00AD3FE9" w:rsidRDefault="00396CF2" w:rsidP="00396CF2">
      <w:pPr>
        <w:pStyle w:val="Texto"/>
        <w:numPr>
          <w:ilvl w:val="0"/>
          <w:numId w:val="37"/>
        </w:numPr>
        <w:spacing w:after="200" w:line="276" w:lineRule="auto"/>
        <w:rPr>
          <w:rFonts w:ascii="ITC Avant Garde" w:hAnsi="ITC Avant Garde"/>
          <w:sz w:val="22"/>
          <w:szCs w:val="22"/>
        </w:rPr>
      </w:pPr>
      <w:r w:rsidRPr="00AD3FE9">
        <w:rPr>
          <w:rFonts w:ascii="ITC Avant Garde" w:hAnsi="ITC Avant Garde"/>
          <w:sz w:val="22"/>
          <w:szCs w:val="22"/>
        </w:rPr>
        <w:t xml:space="preserve">Los resultados del Modelo de Costos del Servicio de Interconexión relevante tendrán vigencia del 1o. de enero al 31 de diciembre de cada año. </w:t>
      </w:r>
      <w:r w:rsidR="0012628A">
        <w:rPr>
          <w:rFonts w:ascii="ITC Avant Garde" w:hAnsi="ITC Avant Garde"/>
          <w:sz w:val="22"/>
          <w:szCs w:val="22"/>
        </w:rPr>
        <w:t xml:space="preserve">El Instituto </w:t>
      </w:r>
      <w:r w:rsidRPr="00AD3FE9">
        <w:rPr>
          <w:rFonts w:ascii="ITC Avant Garde" w:hAnsi="ITC Avant Garde"/>
          <w:sz w:val="22"/>
          <w:szCs w:val="22"/>
        </w:rPr>
        <w:t>Federal de Telecomunicaciones actualizará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2B0EEDF0" w14:textId="77777777" w:rsidR="00396CF2" w:rsidRPr="00AD3FE9" w:rsidRDefault="0012628A" w:rsidP="00396CF2">
      <w:pPr>
        <w:pStyle w:val="Texto"/>
        <w:spacing w:after="200" w:line="276" w:lineRule="auto"/>
        <w:ind w:left="720" w:firstLine="0"/>
        <w:rPr>
          <w:rFonts w:ascii="ITC Avant Garde" w:hAnsi="ITC Avant Garde"/>
          <w:sz w:val="22"/>
          <w:szCs w:val="22"/>
        </w:rPr>
      </w:pPr>
      <w:r>
        <w:rPr>
          <w:rFonts w:ascii="ITC Avant Garde" w:hAnsi="ITC Avant Garde"/>
          <w:sz w:val="22"/>
          <w:szCs w:val="22"/>
        </w:rPr>
        <w:t>El I</w:t>
      </w:r>
      <w:r w:rsidR="00F16937">
        <w:rPr>
          <w:rFonts w:ascii="ITC Avant Garde" w:hAnsi="ITC Avant Garde"/>
          <w:sz w:val="22"/>
          <w:szCs w:val="22"/>
        </w:rPr>
        <w:t>n</w:t>
      </w:r>
      <w:r>
        <w:rPr>
          <w:rFonts w:ascii="ITC Avant Garde" w:hAnsi="ITC Avant Garde"/>
          <w:sz w:val="22"/>
          <w:szCs w:val="22"/>
        </w:rPr>
        <w:t xml:space="preserve">stituto </w:t>
      </w:r>
      <w:r w:rsidR="00396CF2" w:rsidRPr="00AD3FE9">
        <w:rPr>
          <w:rFonts w:ascii="ITC Avant Garde" w:hAnsi="ITC Avant Garde"/>
          <w:sz w:val="22"/>
          <w:szCs w:val="22"/>
        </w:rPr>
        <w:t>Federal de Telecomunicaciones publicará en su página de Internet los Modelos de Costos de los Servicios de Interconexión.</w:t>
      </w:r>
    </w:p>
    <w:p w14:paraId="76CAD1BF" w14:textId="77777777" w:rsidR="0032672F" w:rsidRDefault="0032672F" w:rsidP="00396CF2">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sidRPr="00CD56C0">
        <w:rPr>
          <w:rFonts w:ascii="ITC Avant Garde" w:hAnsi="ITC Avant Garde" w:cs="Arial"/>
        </w:rPr>
        <w:t>¿</w:t>
      </w:r>
      <w:r>
        <w:rPr>
          <w:rFonts w:ascii="ITC Avant Garde" w:hAnsi="ITC Avant Garde" w:cs="Arial"/>
        </w:rPr>
        <w:t>Considera que existen otros parámetros que deben ser considerados en los presentes lineamientos, a fin de cumplir con lo establecido en el artículo 131 de la LFTR?</w:t>
      </w:r>
    </w:p>
    <w:p w14:paraId="5DDD8A1D" w14:textId="77777777" w:rsidR="00396CF2" w:rsidRDefault="00396CF2" w:rsidP="00396CF2">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sidRPr="00CD56C0">
        <w:rPr>
          <w:rFonts w:ascii="ITC Avant Garde" w:hAnsi="ITC Avant Garde" w:cs="Arial"/>
        </w:rPr>
        <w:t xml:space="preserve">¿Tiene comentarios </w:t>
      </w:r>
      <w:r w:rsidR="0032672F">
        <w:rPr>
          <w:rFonts w:ascii="ITC Avant Garde" w:hAnsi="ITC Avant Garde" w:cs="Arial"/>
        </w:rPr>
        <w:t xml:space="preserve">adicionales </w:t>
      </w:r>
      <w:r w:rsidRPr="00CD56C0">
        <w:rPr>
          <w:rFonts w:ascii="ITC Avant Garde" w:hAnsi="ITC Avant Garde" w:cs="Arial"/>
        </w:rPr>
        <w:t>respecto a cualquiera de los Lineamientos</w:t>
      </w:r>
      <w:r>
        <w:rPr>
          <w:rFonts w:ascii="ITC Avant Garde" w:hAnsi="ITC Avant Garde" w:cs="Arial"/>
        </w:rPr>
        <w:t xml:space="preserve"> citados</w:t>
      </w:r>
      <w:r w:rsidRPr="00CD56C0">
        <w:rPr>
          <w:rFonts w:ascii="ITC Avant Garde" w:hAnsi="ITC Avant Garde" w:cs="Arial"/>
        </w:rPr>
        <w:t xml:space="preserve">? </w:t>
      </w:r>
    </w:p>
    <w:p w14:paraId="170872F3" w14:textId="77777777" w:rsidR="00620418" w:rsidRPr="00CD56C0" w:rsidRDefault="00620418" w:rsidP="00396CF2">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cs="Arial"/>
        </w:rPr>
      </w:pPr>
      <w:r>
        <w:rPr>
          <w:rFonts w:ascii="ITC Avant Garde" w:hAnsi="ITC Avant Garde" w:cs="Arial"/>
        </w:rPr>
        <w:t xml:space="preserve">Considera que han aparecido nuevos elementos en México que deben tomarse en cuenta, para actualizar alguna de las características de los lineamientos citados. </w:t>
      </w:r>
    </w:p>
    <w:p w14:paraId="25826FA4" w14:textId="7F323BFA" w:rsidR="00EC1C94" w:rsidRDefault="00396CF2" w:rsidP="001F3F43">
      <w:pPr>
        <w:pStyle w:val="Emphasised"/>
        <w:pBdr>
          <w:top w:val="single" w:sz="4" w:space="2" w:color="D9D9D9" w:themeColor="background1" w:themeShade="D9"/>
          <w:bottom w:val="single" w:sz="4" w:space="1" w:color="D9D9D9" w:themeColor="background1" w:themeShade="D9"/>
        </w:pBdr>
        <w:shd w:val="clear" w:color="auto" w:fill="F2F2F2"/>
        <w:spacing w:after="200" w:line="276" w:lineRule="auto"/>
        <w:ind w:left="0" w:right="-1"/>
        <w:rPr>
          <w:rFonts w:ascii="ITC Avant Garde" w:hAnsi="ITC Avant Garde"/>
        </w:rPr>
      </w:pPr>
      <w:r w:rsidRPr="00CD56C0">
        <w:rPr>
          <w:rFonts w:ascii="ITC Avant Garde" w:hAnsi="ITC Avant Garde" w:cs="Arial"/>
        </w:rPr>
        <w:t>Pro</w:t>
      </w:r>
      <w:r w:rsidR="0032672F">
        <w:rPr>
          <w:rFonts w:ascii="ITC Avant Garde" w:hAnsi="ITC Avant Garde" w:cs="Arial"/>
        </w:rPr>
        <w:t xml:space="preserve">porcione </w:t>
      </w:r>
      <w:r w:rsidRPr="00CD56C0">
        <w:rPr>
          <w:rFonts w:ascii="ITC Avant Garde" w:hAnsi="ITC Avant Garde" w:cs="Arial"/>
        </w:rPr>
        <w:t>justificación en favor de su</w:t>
      </w:r>
      <w:r w:rsidR="00381CF3">
        <w:rPr>
          <w:rFonts w:ascii="ITC Avant Garde" w:hAnsi="ITC Avant Garde" w:cs="Arial"/>
        </w:rPr>
        <w:t>s</w:t>
      </w:r>
      <w:r w:rsidRPr="00CD56C0">
        <w:rPr>
          <w:rFonts w:ascii="ITC Avant Garde" w:hAnsi="ITC Avant Garde" w:cs="Arial"/>
        </w:rPr>
        <w:t xml:space="preserve"> respuesta</w:t>
      </w:r>
      <w:r w:rsidR="00381CF3">
        <w:rPr>
          <w:rFonts w:ascii="ITC Avant Garde" w:hAnsi="ITC Avant Garde" w:cs="Arial"/>
        </w:rPr>
        <w:t>s</w:t>
      </w:r>
      <w:r w:rsidRPr="00CD56C0">
        <w:rPr>
          <w:rFonts w:ascii="ITC Avant Garde" w:hAnsi="ITC Avant Garde" w:cs="Arial"/>
        </w:rPr>
        <w:t>, así como la evidencia estadística y documental que considere pertinente.</w:t>
      </w:r>
    </w:p>
    <w:sectPr w:rsidR="00EC1C94" w:rsidSect="001F3F43">
      <w:foot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1C898" w14:textId="77777777" w:rsidR="00F65AC1" w:rsidRDefault="00F65AC1" w:rsidP="00EA37D7">
      <w:r>
        <w:separator/>
      </w:r>
    </w:p>
  </w:endnote>
  <w:endnote w:type="continuationSeparator" w:id="0">
    <w:p w14:paraId="4B7DB843" w14:textId="77777777" w:rsidR="00F65AC1" w:rsidRDefault="00F65AC1" w:rsidP="00EA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99540"/>
      <w:docPartObj>
        <w:docPartGallery w:val="Page Numbers (Bottom of Page)"/>
        <w:docPartUnique/>
      </w:docPartObj>
    </w:sdtPr>
    <w:sdtEndPr>
      <w:rPr>
        <w:rFonts w:ascii="Arial" w:hAnsi="Arial" w:cs="Arial"/>
        <w:sz w:val="16"/>
        <w:szCs w:val="16"/>
      </w:rPr>
    </w:sdtEndPr>
    <w:sdtContent>
      <w:p w14:paraId="01C4F040" w14:textId="77777777" w:rsidR="00747E5D" w:rsidRDefault="00747E5D">
        <w:pPr>
          <w:pStyle w:val="Piedepgina"/>
          <w:jc w:val="center"/>
        </w:pPr>
        <w:r w:rsidRPr="00D649A4">
          <w:rPr>
            <w:rFonts w:ascii="Arial" w:hAnsi="Arial" w:cs="Arial"/>
            <w:sz w:val="16"/>
            <w:szCs w:val="16"/>
          </w:rPr>
          <w:fldChar w:fldCharType="begin"/>
        </w:r>
        <w:r w:rsidRPr="00D649A4">
          <w:rPr>
            <w:rFonts w:ascii="Arial" w:hAnsi="Arial" w:cs="Arial"/>
            <w:sz w:val="16"/>
            <w:szCs w:val="16"/>
          </w:rPr>
          <w:instrText xml:space="preserve"> PAGE   \* MERGEFORMAT </w:instrText>
        </w:r>
        <w:r w:rsidRPr="00D649A4">
          <w:rPr>
            <w:rFonts w:ascii="Arial" w:hAnsi="Arial" w:cs="Arial"/>
            <w:sz w:val="16"/>
            <w:szCs w:val="16"/>
          </w:rPr>
          <w:fldChar w:fldCharType="separate"/>
        </w:r>
        <w:r w:rsidR="002827DC">
          <w:rPr>
            <w:rFonts w:ascii="Arial" w:hAnsi="Arial" w:cs="Arial"/>
            <w:noProof/>
            <w:sz w:val="16"/>
            <w:szCs w:val="16"/>
          </w:rPr>
          <w:t>1</w:t>
        </w:r>
        <w:r w:rsidRPr="00D649A4">
          <w:rPr>
            <w:rFonts w:ascii="Arial" w:hAnsi="Arial" w:cs="Arial"/>
            <w:sz w:val="16"/>
            <w:szCs w:val="16"/>
          </w:rPr>
          <w:fldChar w:fldCharType="end"/>
        </w:r>
      </w:p>
    </w:sdtContent>
  </w:sdt>
  <w:p w14:paraId="7B4187E9" w14:textId="77777777" w:rsidR="00747E5D" w:rsidRDefault="00747E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85F4" w14:textId="77777777" w:rsidR="00F65AC1" w:rsidRDefault="00F65AC1" w:rsidP="00EA37D7">
      <w:r>
        <w:separator/>
      </w:r>
    </w:p>
  </w:footnote>
  <w:footnote w:type="continuationSeparator" w:id="0">
    <w:p w14:paraId="1A4CC6CE" w14:textId="77777777" w:rsidR="00F65AC1" w:rsidRDefault="00F65AC1" w:rsidP="00EA37D7">
      <w:r>
        <w:continuationSeparator/>
      </w:r>
    </w:p>
  </w:footnote>
  <w:footnote w:type="continuationNotice" w:id="1">
    <w:p w14:paraId="043B9EA1" w14:textId="77777777" w:rsidR="00F65AC1" w:rsidRDefault="00F65AC1"/>
  </w:footnote>
  <w:footnote w:id="2">
    <w:p w14:paraId="0D906D17" w14:textId="77777777" w:rsidR="00747E5D" w:rsidRPr="00F45027" w:rsidRDefault="00747E5D" w:rsidP="00F20D45">
      <w:pPr>
        <w:pStyle w:val="Textonotapie"/>
        <w:jc w:val="both"/>
        <w:rPr>
          <w:lang w:val="es-MX"/>
        </w:rPr>
      </w:pPr>
      <w:r>
        <w:rPr>
          <w:rStyle w:val="Refdenotaalpie"/>
        </w:rPr>
        <w:footnoteRef/>
      </w:r>
      <w:r>
        <w:t xml:space="preserve"> </w:t>
      </w:r>
      <w:r w:rsidRPr="00F20D45">
        <w:rPr>
          <w:rFonts w:ascii="ITC Avant Garde" w:hAnsi="ITC Avant Garde"/>
          <w:sz w:val="16"/>
          <w:szCs w:val="16"/>
        </w:rPr>
        <w:t xml:space="preserve">Unión Internacional de Telecomunicaciones (UIT) y el Banco Mundial (BM). (2000). </w:t>
      </w:r>
      <w:r w:rsidRPr="00F20D45">
        <w:rPr>
          <w:rFonts w:ascii="ITC Avant Garde" w:hAnsi="ITC Avant Garde"/>
          <w:i/>
          <w:sz w:val="16"/>
          <w:szCs w:val="16"/>
        </w:rPr>
        <w:t>Manual de Reglamentación de las Telecomunicaciones</w:t>
      </w:r>
      <w:r>
        <w:rPr>
          <w:rFonts w:ascii="ITC Avant Garde" w:hAnsi="ITC Avant Garde"/>
          <w:i/>
          <w:sz w:val="16"/>
          <w:szCs w:val="16"/>
        </w:rPr>
        <w:t xml:space="preserve">. </w:t>
      </w:r>
    </w:p>
    <w:p w14:paraId="78B5CDD0" w14:textId="77777777" w:rsidR="00747E5D" w:rsidRPr="00F20D45" w:rsidRDefault="00747E5D">
      <w:pPr>
        <w:pStyle w:val="Textonotapie"/>
        <w:rPr>
          <w:lang w:val="es-MX"/>
        </w:rPr>
      </w:pPr>
    </w:p>
  </w:footnote>
  <w:footnote w:id="3">
    <w:p w14:paraId="71A5A92F" w14:textId="77777777" w:rsidR="00747E5D" w:rsidRPr="00F20D45" w:rsidRDefault="00747E5D">
      <w:pPr>
        <w:pStyle w:val="Textonotapie"/>
        <w:rPr>
          <w:sz w:val="16"/>
          <w:szCs w:val="16"/>
          <w:lang w:val="es-MX"/>
        </w:rPr>
      </w:pPr>
      <w:r w:rsidRPr="00F20D45">
        <w:rPr>
          <w:rStyle w:val="Refdenotaalpie"/>
          <w:sz w:val="16"/>
          <w:szCs w:val="16"/>
        </w:rPr>
        <w:footnoteRef/>
      </w:r>
      <w:r w:rsidRPr="00F20D45">
        <w:rPr>
          <w:sz w:val="16"/>
          <w:szCs w:val="16"/>
        </w:rPr>
        <w:t xml:space="preserve"> Ibid. </w:t>
      </w:r>
    </w:p>
  </w:footnote>
  <w:footnote w:id="4">
    <w:p w14:paraId="7B585D64" w14:textId="77777777" w:rsidR="00747E5D" w:rsidRPr="00A304F9" w:rsidRDefault="00747E5D" w:rsidP="00DB3D42">
      <w:pPr>
        <w:pStyle w:val="Textonotapie"/>
        <w:jc w:val="both"/>
        <w:rPr>
          <w:rFonts w:ascii="ITC Avant Garde" w:hAnsi="ITC Avant Garde"/>
          <w:sz w:val="16"/>
          <w:szCs w:val="16"/>
        </w:rPr>
      </w:pPr>
      <w:r w:rsidRPr="00A304F9">
        <w:rPr>
          <w:rStyle w:val="Refdenotaalpie"/>
          <w:sz w:val="16"/>
          <w:szCs w:val="16"/>
        </w:rPr>
        <w:footnoteRef/>
      </w:r>
      <w:r w:rsidRPr="00A304F9">
        <w:rPr>
          <w:sz w:val="16"/>
          <w:szCs w:val="16"/>
        </w:rPr>
        <w:t xml:space="preserve"> </w:t>
      </w:r>
      <w:r w:rsidRPr="00A304F9">
        <w:rPr>
          <w:rFonts w:ascii="ITC Avant Garde" w:hAnsi="ITC Avant Garde"/>
          <w:sz w:val="16"/>
          <w:szCs w:val="16"/>
        </w:rPr>
        <w:t>América Móvil, S.A.B. de C.V., Reporte anual presentado de conformidad con las disposiciones de carácter general aplicables a las emisoras de valores y a otros participantes del mercado de valores, para el año terminado el 31 de diciembre de 201</w:t>
      </w:r>
      <w:r>
        <w:rPr>
          <w:rFonts w:ascii="ITC Avant Garde" w:hAnsi="ITC Avant Garde"/>
          <w:sz w:val="16"/>
          <w:szCs w:val="16"/>
        </w:rPr>
        <w:t>3</w:t>
      </w:r>
      <w:r w:rsidRPr="00A304F9">
        <w:rPr>
          <w:rFonts w:ascii="ITC Avant Garde" w:hAnsi="ITC Avant Garde"/>
          <w:sz w:val="16"/>
          <w:szCs w:val="16"/>
        </w:rPr>
        <w:t>.</w:t>
      </w:r>
    </w:p>
  </w:footnote>
  <w:footnote w:id="5">
    <w:p w14:paraId="0803C622" w14:textId="77777777" w:rsidR="00747E5D" w:rsidRPr="00712629" w:rsidRDefault="00747E5D" w:rsidP="00DB3D42">
      <w:pPr>
        <w:pStyle w:val="Textonotapie"/>
        <w:jc w:val="both"/>
        <w:rPr>
          <w:lang w:val="en-US"/>
        </w:rPr>
      </w:pPr>
      <w:r>
        <w:rPr>
          <w:rStyle w:val="Refdenotaalpie"/>
        </w:rPr>
        <w:footnoteRef/>
      </w:r>
      <w:r w:rsidRPr="00712629">
        <w:rPr>
          <w:rFonts w:ascii="ITC Avant Garde" w:hAnsi="ITC Avant Garde" w:cs="Calibri"/>
          <w:iCs/>
          <w:color w:val="000000"/>
          <w:sz w:val="16"/>
          <w:szCs w:val="16"/>
          <w:lang w:val="en-US" w:eastAsia="es-MX"/>
        </w:rPr>
        <w:t xml:space="preserve">Laffont, J. J., Rey, P., &amp; Tirole, J. (1998). Network Competition: I. Overview and Nondiscriminatory Pricing. The RAND Journal of Economics , 1-37.  </w:t>
      </w:r>
    </w:p>
  </w:footnote>
  <w:footnote w:id="6">
    <w:p w14:paraId="13D4C31F" w14:textId="77777777" w:rsidR="00747E5D" w:rsidRPr="00712629" w:rsidRDefault="00747E5D" w:rsidP="00DB3D42">
      <w:pPr>
        <w:pStyle w:val="Textonotapie"/>
        <w:jc w:val="both"/>
        <w:rPr>
          <w:lang w:val="en-US"/>
        </w:rPr>
      </w:pPr>
      <w:r>
        <w:rPr>
          <w:rStyle w:val="Refdenotaalpie"/>
        </w:rPr>
        <w:footnoteRef/>
      </w:r>
      <w:r w:rsidRPr="0073128F">
        <w:rPr>
          <w:lang w:val="en-US"/>
        </w:rPr>
        <w:t xml:space="preserve"> </w:t>
      </w:r>
      <w:r w:rsidRPr="00712629">
        <w:rPr>
          <w:rFonts w:ascii="ITC Avant Garde" w:hAnsi="ITC Avant Garde" w:cs="Calibri"/>
          <w:iCs/>
          <w:color w:val="000000"/>
          <w:sz w:val="16"/>
          <w:szCs w:val="16"/>
          <w:lang w:val="en-US" w:eastAsia="es-MX"/>
        </w:rPr>
        <w:t>Armstrong, M. (1998). Network interconnection in telecommunications. The Economic Journal (108), 545-564.</w:t>
      </w:r>
    </w:p>
  </w:footnote>
  <w:footnote w:id="7">
    <w:p w14:paraId="644E3BA6" w14:textId="77777777" w:rsidR="00747E5D" w:rsidRPr="00712629" w:rsidRDefault="00747E5D" w:rsidP="00DB3D42">
      <w:pPr>
        <w:pStyle w:val="Textonotapie"/>
        <w:jc w:val="both"/>
        <w:rPr>
          <w:rFonts w:ascii="ITC Avant Garde" w:hAnsi="ITC Avant Garde" w:cs="Calibri"/>
          <w:iCs/>
          <w:color w:val="000000"/>
          <w:sz w:val="16"/>
          <w:szCs w:val="16"/>
          <w:lang w:val="en-US" w:eastAsia="es-MX"/>
        </w:rPr>
      </w:pPr>
      <w:r w:rsidRPr="00D47832">
        <w:rPr>
          <w:rFonts w:ascii="ITC Avant Garde" w:hAnsi="ITC Avant Garde" w:cs="Calibri"/>
          <w:iCs/>
          <w:color w:val="000000"/>
          <w:sz w:val="16"/>
          <w:szCs w:val="16"/>
          <w:lang w:eastAsia="es-MX"/>
        </w:rPr>
        <w:footnoteRef/>
      </w:r>
      <w:r w:rsidRPr="00712629">
        <w:rPr>
          <w:rFonts w:ascii="ITC Avant Garde" w:hAnsi="ITC Avant Garde" w:cs="Calibri"/>
          <w:iCs/>
          <w:color w:val="000000"/>
          <w:sz w:val="16"/>
          <w:szCs w:val="16"/>
          <w:lang w:val="en-US" w:eastAsia="es-MX"/>
        </w:rPr>
        <w:t xml:space="preserve"> Armstrong, M. (2002). ‘The theory of access pricing and interconnection’, en Cave, Majumdar y I. Vogelsang eds., Handbook of Telecommunications Economics, Amsterdam: North-Holland.</w:t>
      </w:r>
    </w:p>
  </w:footnote>
  <w:footnote w:id="8">
    <w:p w14:paraId="285342C5" w14:textId="77777777" w:rsidR="00747E5D" w:rsidRPr="00712629" w:rsidRDefault="00747E5D" w:rsidP="00DB3D42">
      <w:pPr>
        <w:pStyle w:val="Textonotapie"/>
        <w:jc w:val="both"/>
        <w:rPr>
          <w:rFonts w:ascii="ITC Avant Garde" w:hAnsi="ITC Avant Garde" w:cs="Calibri"/>
          <w:iCs/>
          <w:color w:val="000000"/>
          <w:sz w:val="16"/>
          <w:szCs w:val="16"/>
          <w:lang w:val="en-US" w:eastAsia="es-MX"/>
        </w:rPr>
      </w:pPr>
      <w:r w:rsidRPr="00D47832">
        <w:rPr>
          <w:rFonts w:ascii="ITC Avant Garde" w:hAnsi="ITC Avant Garde" w:cs="Calibri"/>
          <w:iCs/>
          <w:color w:val="000000"/>
          <w:sz w:val="16"/>
          <w:szCs w:val="16"/>
          <w:lang w:eastAsia="es-MX"/>
        </w:rPr>
        <w:footnoteRef/>
      </w:r>
      <w:r w:rsidRPr="00712629">
        <w:rPr>
          <w:rFonts w:ascii="ITC Avant Garde" w:hAnsi="ITC Avant Garde" w:cs="Calibri"/>
          <w:iCs/>
          <w:color w:val="000000"/>
          <w:sz w:val="16"/>
          <w:szCs w:val="16"/>
          <w:lang w:val="en-US" w:eastAsia="es-MX"/>
        </w:rPr>
        <w:t xml:space="preserve"> Laffont, J.-J., &amp; Tirole, J. (2000). Competition in Telecommunications. Cambridge: MIT Press.</w:t>
      </w:r>
    </w:p>
  </w:footnote>
  <w:footnote w:id="9">
    <w:p w14:paraId="1D3555E3" w14:textId="6C3A092F" w:rsidR="00747E5D" w:rsidRPr="00712629" w:rsidRDefault="00747E5D" w:rsidP="00DB3D42">
      <w:pPr>
        <w:pStyle w:val="Textonotapie"/>
        <w:jc w:val="both"/>
        <w:rPr>
          <w:rFonts w:ascii="ITC Avant Garde" w:hAnsi="ITC Avant Garde" w:cs="Calibri"/>
          <w:iCs/>
          <w:color w:val="000000"/>
          <w:sz w:val="16"/>
          <w:szCs w:val="16"/>
          <w:lang w:val="en-US" w:eastAsia="es-MX"/>
        </w:rPr>
      </w:pPr>
      <w:r w:rsidRPr="00D47832">
        <w:rPr>
          <w:rFonts w:ascii="ITC Avant Garde" w:hAnsi="ITC Avant Garde" w:cs="Calibri"/>
          <w:iCs/>
          <w:color w:val="000000"/>
          <w:sz w:val="16"/>
          <w:szCs w:val="16"/>
          <w:lang w:eastAsia="es-MX"/>
        </w:rPr>
        <w:footnoteRef/>
      </w:r>
      <w:r w:rsidRPr="00712629">
        <w:rPr>
          <w:rFonts w:ascii="ITC Avant Garde" w:hAnsi="ITC Avant Garde" w:cs="Calibri"/>
          <w:iCs/>
          <w:color w:val="000000"/>
          <w:sz w:val="16"/>
          <w:szCs w:val="16"/>
          <w:lang w:val="en-US" w:eastAsia="es-MX"/>
        </w:rPr>
        <w:t xml:space="preserve"> Gans, J., &amp; King, S. (2001). Using bill and keep´</w:t>
      </w:r>
      <w:r>
        <w:rPr>
          <w:rFonts w:ascii="ITC Avant Garde" w:hAnsi="ITC Avant Garde" w:cs="Calibri"/>
          <w:iCs/>
          <w:color w:val="000000"/>
          <w:sz w:val="16"/>
          <w:szCs w:val="16"/>
          <w:lang w:val="en-US" w:eastAsia="es-MX"/>
        </w:rPr>
        <w:t xml:space="preserve"> </w:t>
      </w:r>
      <w:r w:rsidRPr="00712629">
        <w:rPr>
          <w:rFonts w:ascii="ITC Avant Garde" w:hAnsi="ITC Avant Garde" w:cs="Calibri"/>
          <w:iCs/>
          <w:color w:val="000000"/>
          <w:sz w:val="16"/>
          <w:szCs w:val="16"/>
          <w:lang w:val="en-US" w:eastAsia="es-MX"/>
        </w:rPr>
        <w:t>Interconnection Arrangements to Soften Network Competition. Economic Letters  413-420.</w:t>
      </w:r>
    </w:p>
  </w:footnote>
  <w:footnote w:id="10">
    <w:p w14:paraId="222CA289" w14:textId="097F4F88" w:rsidR="00747E5D" w:rsidRPr="00712629" w:rsidRDefault="00747E5D" w:rsidP="00DB3D42">
      <w:pPr>
        <w:pStyle w:val="Textonotapie"/>
        <w:jc w:val="both"/>
        <w:rPr>
          <w:lang w:val="en-US"/>
        </w:rPr>
      </w:pPr>
      <w:r w:rsidRPr="00D47832">
        <w:rPr>
          <w:rFonts w:ascii="ITC Avant Garde" w:hAnsi="ITC Avant Garde" w:cs="Calibri"/>
          <w:iCs/>
          <w:color w:val="000000"/>
          <w:sz w:val="16"/>
          <w:szCs w:val="16"/>
          <w:lang w:eastAsia="es-MX"/>
        </w:rPr>
        <w:footnoteRef/>
      </w:r>
      <w:r w:rsidRPr="00712629">
        <w:rPr>
          <w:rFonts w:ascii="ITC Avant Garde" w:hAnsi="ITC Avant Garde" w:cs="Calibri"/>
          <w:iCs/>
          <w:color w:val="000000"/>
          <w:sz w:val="16"/>
          <w:szCs w:val="16"/>
          <w:lang w:val="en-US" w:eastAsia="es-MX"/>
        </w:rPr>
        <w:t xml:space="preserve"> Carter, M., &amp; Wright, J. (2003). Asymmetric Network Interconnection. Review of Industrial Organization, 27-46.</w:t>
      </w:r>
    </w:p>
  </w:footnote>
  <w:footnote w:id="11">
    <w:p w14:paraId="256416AC" w14:textId="77777777" w:rsidR="00747E5D" w:rsidRPr="00F461DE" w:rsidRDefault="00747E5D" w:rsidP="00DB3D42">
      <w:pPr>
        <w:pStyle w:val="Textonotapie"/>
        <w:jc w:val="both"/>
        <w:rPr>
          <w:rFonts w:ascii="ITC Avant Garde" w:hAnsi="ITC Avant Garde" w:cs="Calibri"/>
          <w:iCs/>
          <w:color w:val="000000"/>
          <w:sz w:val="16"/>
          <w:szCs w:val="16"/>
          <w:lang w:val="en-US" w:eastAsia="es-MX"/>
        </w:rPr>
      </w:pPr>
      <w:r>
        <w:rPr>
          <w:rStyle w:val="Refdenotaalpie"/>
        </w:rPr>
        <w:footnoteRef/>
      </w:r>
      <w:r w:rsidRPr="00250964">
        <w:rPr>
          <w:lang w:val="en-US"/>
        </w:rPr>
        <w:t xml:space="preserve"> </w:t>
      </w:r>
      <w:r w:rsidRPr="00250964">
        <w:rPr>
          <w:rFonts w:ascii="ITC Avant Garde" w:hAnsi="ITC Avant Garde" w:cs="Calibri"/>
          <w:iCs/>
          <w:color w:val="000000"/>
          <w:sz w:val="16"/>
          <w:szCs w:val="16"/>
          <w:lang w:val="en-US" w:eastAsia="es-MX"/>
        </w:rPr>
        <w:t>The International Bank for Reconstruction and Development, The World Bank, InfoDev, y The International Telecommunication Union (2011)</w:t>
      </w:r>
      <w:r>
        <w:rPr>
          <w:rFonts w:ascii="ITC Avant Garde" w:hAnsi="ITC Avant Garde" w:cs="Calibri"/>
          <w:iCs/>
          <w:color w:val="000000"/>
          <w:sz w:val="16"/>
          <w:szCs w:val="16"/>
          <w:lang w:val="en-US" w:eastAsia="es-MX"/>
        </w:rPr>
        <w:t>.</w:t>
      </w:r>
      <w:r w:rsidRPr="00250964">
        <w:rPr>
          <w:rFonts w:ascii="ITC Avant Garde" w:hAnsi="ITC Avant Garde" w:cs="Calibri"/>
          <w:iCs/>
          <w:color w:val="000000"/>
          <w:sz w:val="16"/>
          <w:szCs w:val="16"/>
          <w:lang w:val="en-US" w:eastAsia="es-MX"/>
        </w:rPr>
        <w:t xml:space="preserve"> </w:t>
      </w:r>
      <w:r w:rsidRPr="00F461DE">
        <w:rPr>
          <w:rFonts w:ascii="ITC Avant Garde" w:hAnsi="ITC Avant Garde" w:cs="Calibri"/>
          <w:iCs/>
          <w:color w:val="000000"/>
          <w:sz w:val="16"/>
          <w:szCs w:val="16"/>
          <w:lang w:val="en-US" w:eastAsia="es-MX"/>
        </w:rPr>
        <w:t>Telecommunications Regulation Handbook: Tenth Anniversary Edition.</w:t>
      </w:r>
    </w:p>
  </w:footnote>
  <w:footnote w:id="12">
    <w:p w14:paraId="0BC6811B" w14:textId="77777777" w:rsidR="00747E5D" w:rsidRPr="00F461DE" w:rsidRDefault="00747E5D">
      <w:pPr>
        <w:pStyle w:val="Textonotapie"/>
        <w:rPr>
          <w:lang w:val="en-US"/>
        </w:rPr>
      </w:pPr>
      <w:r>
        <w:rPr>
          <w:rStyle w:val="Refdenotaalpie"/>
        </w:rPr>
        <w:footnoteRef/>
      </w:r>
      <w:r w:rsidRPr="00F461DE">
        <w:rPr>
          <w:lang w:val="en-US"/>
        </w:rPr>
        <w:t xml:space="preserve"> </w:t>
      </w:r>
      <w:r w:rsidRPr="00A304F9">
        <w:rPr>
          <w:rFonts w:ascii="ITC Avant Garde" w:hAnsi="ITC Avant Garde"/>
          <w:sz w:val="16"/>
          <w:szCs w:val="16"/>
          <w:lang w:val="en-US"/>
        </w:rPr>
        <w:t>EC (2009). Commission Recommendation of 7 May 2009 on the Regulatory Treatment of Fixed and Mobile Termination Rates in the EU (2009/396/EC)</w:t>
      </w:r>
      <w:r>
        <w:rPr>
          <w:rFonts w:ascii="ITC Avant Garde" w:hAnsi="ITC Avant Garde"/>
          <w:sz w:val="16"/>
          <w:szCs w:val="16"/>
          <w:lang w:val="en-US"/>
        </w:rPr>
        <w:t>.</w:t>
      </w:r>
    </w:p>
  </w:footnote>
  <w:footnote w:id="13">
    <w:p w14:paraId="59539A43" w14:textId="77777777" w:rsidR="00747E5D" w:rsidRPr="00F20D45" w:rsidRDefault="00747E5D">
      <w:pPr>
        <w:pStyle w:val="Textonotapie"/>
        <w:rPr>
          <w:lang w:val="es-MX"/>
        </w:rPr>
      </w:pPr>
      <w:r>
        <w:rPr>
          <w:rStyle w:val="Refdenotaalpie"/>
        </w:rPr>
        <w:footnoteRef/>
      </w:r>
      <w:r>
        <w:t xml:space="preserve"> </w:t>
      </w:r>
      <w:r w:rsidRPr="00F20D45">
        <w:rPr>
          <w:rFonts w:ascii="ITC Avant Garde" w:hAnsi="ITC Avant Garde"/>
          <w:sz w:val="16"/>
          <w:szCs w:val="16"/>
          <w:lang w:val="es-MX"/>
        </w:rPr>
        <w:t>Ibid.</w:t>
      </w:r>
    </w:p>
  </w:footnote>
  <w:footnote w:id="14">
    <w:p w14:paraId="7751D1AE" w14:textId="77777777" w:rsidR="00747E5D" w:rsidRPr="001551A9" w:rsidRDefault="00747E5D" w:rsidP="001551A9">
      <w:pPr>
        <w:pStyle w:val="Textonotapie"/>
        <w:jc w:val="both"/>
        <w:rPr>
          <w:rFonts w:ascii="ITC Avant Garde" w:hAnsi="ITC Avant Garde"/>
          <w:sz w:val="16"/>
          <w:szCs w:val="16"/>
          <w:lang w:val="es-MX"/>
        </w:rPr>
      </w:pPr>
      <w:r w:rsidRPr="001551A9">
        <w:rPr>
          <w:rStyle w:val="Refdenotaalpie"/>
          <w:rFonts w:ascii="ITC Avant Garde" w:hAnsi="ITC Avant Garde"/>
          <w:sz w:val="16"/>
          <w:szCs w:val="16"/>
        </w:rPr>
        <w:footnoteRef/>
      </w:r>
      <w:r w:rsidRPr="001551A9">
        <w:rPr>
          <w:rFonts w:ascii="ITC Avant Garde" w:hAnsi="ITC Avant Garde"/>
          <w:sz w:val="16"/>
          <w:szCs w:val="16"/>
        </w:rPr>
        <w:t xml:space="preserve"> </w:t>
      </w:r>
      <w:r w:rsidRPr="00F461DE">
        <w:rPr>
          <w:rFonts w:ascii="ITC Avant Garde" w:hAnsi="ITC Avant Garde"/>
          <w:sz w:val="16"/>
          <w:szCs w:val="16"/>
          <w:lang w:val="es-MX"/>
        </w:rPr>
        <w:t>La UIT (Unión Internacional de Telecomunicaciones) es el organismo especializado de las Naciones Unidas para las tecnologías de la información y la comunicación – TIC. http://www.itu.int/es/about/Pages/default.aspx</w:t>
      </w:r>
    </w:p>
  </w:footnote>
  <w:footnote w:id="15">
    <w:p w14:paraId="18E5FC25" w14:textId="77777777" w:rsidR="00747E5D" w:rsidRPr="00F461DE" w:rsidRDefault="00747E5D" w:rsidP="001551A9">
      <w:pPr>
        <w:pStyle w:val="Textonotapie"/>
        <w:jc w:val="both"/>
        <w:rPr>
          <w:rFonts w:ascii="ITC Avant Garde" w:hAnsi="ITC Avant Garde"/>
          <w:sz w:val="16"/>
          <w:szCs w:val="16"/>
          <w:lang w:val="es-MX"/>
        </w:rPr>
      </w:pPr>
      <w:r w:rsidRPr="001551A9">
        <w:rPr>
          <w:rStyle w:val="Refdenotaalpie"/>
          <w:rFonts w:ascii="ITC Avant Garde" w:hAnsi="ITC Avant Garde"/>
          <w:sz w:val="16"/>
          <w:szCs w:val="16"/>
        </w:rPr>
        <w:footnoteRef/>
      </w:r>
      <w:r w:rsidRPr="00F461DE">
        <w:rPr>
          <w:rFonts w:ascii="ITC Avant Garde" w:hAnsi="ITC Avant Garde"/>
          <w:sz w:val="16"/>
          <w:szCs w:val="16"/>
          <w:lang w:val="en-US"/>
        </w:rPr>
        <w:t xml:space="preserve"> </w:t>
      </w:r>
      <w:r w:rsidRPr="001551A9">
        <w:rPr>
          <w:rFonts w:ascii="ITC Avant Garde" w:hAnsi="ITC Avant Garde"/>
          <w:sz w:val="16"/>
          <w:szCs w:val="16"/>
          <w:lang w:val="en-US"/>
        </w:rPr>
        <w:t xml:space="preserve">UIT y BM. (2011). </w:t>
      </w:r>
      <w:r w:rsidRPr="001551A9">
        <w:rPr>
          <w:rFonts w:ascii="ITC Avant Garde" w:hAnsi="ITC Avant Garde"/>
          <w:i/>
          <w:sz w:val="16"/>
          <w:szCs w:val="16"/>
          <w:lang w:val="en-US"/>
        </w:rPr>
        <w:t>Telecommunications Regulation Hadbook</w:t>
      </w:r>
      <w:r w:rsidRPr="001551A9">
        <w:rPr>
          <w:rFonts w:ascii="ITC Avant Garde" w:hAnsi="ITC Avant Garde"/>
          <w:sz w:val="16"/>
          <w:szCs w:val="16"/>
          <w:lang w:val="en-US"/>
        </w:rPr>
        <w:t xml:space="preserve">; pag. 52. Edit. </w:t>
      </w:r>
      <w:r w:rsidRPr="00F461DE">
        <w:rPr>
          <w:rFonts w:ascii="ITC Avant Garde" w:hAnsi="ITC Avant Garde"/>
          <w:sz w:val="16"/>
          <w:szCs w:val="16"/>
          <w:lang w:val="es-MX"/>
        </w:rPr>
        <w:t xml:space="preserve">By Colin Blackman and Lara srivastava. </w:t>
      </w:r>
    </w:p>
    <w:p w14:paraId="4A06DBB3" w14:textId="77777777" w:rsidR="00747E5D" w:rsidRPr="001551A9" w:rsidRDefault="00747E5D" w:rsidP="001551A9">
      <w:pPr>
        <w:pStyle w:val="Textonotapie"/>
        <w:jc w:val="both"/>
        <w:rPr>
          <w:rFonts w:ascii="ITC Avant Garde" w:hAnsi="ITC Avant Garde"/>
          <w:sz w:val="16"/>
          <w:szCs w:val="16"/>
          <w:lang w:val="es-MX"/>
        </w:rPr>
      </w:pPr>
      <w:r w:rsidRPr="00F461DE">
        <w:rPr>
          <w:rFonts w:ascii="ITC Avant Garde" w:hAnsi="ITC Avant Garde"/>
          <w:sz w:val="16"/>
          <w:szCs w:val="16"/>
          <w:lang w:val="es-MX"/>
        </w:rPr>
        <w:t xml:space="preserve">UIT; (2009). </w:t>
      </w:r>
      <w:r w:rsidRPr="00F461DE">
        <w:rPr>
          <w:rFonts w:ascii="ITC Avant Garde" w:hAnsi="ITC Avant Garde"/>
          <w:i/>
          <w:sz w:val="16"/>
          <w:szCs w:val="16"/>
          <w:lang w:val="es-MX"/>
        </w:rPr>
        <w:t xml:space="preserve">Guía de Contabilidad Regulatoria. </w:t>
      </w:r>
    </w:p>
  </w:footnote>
  <w:footnote w:id="16">
    <w:p w14:paraId="04274E14" w14:textId="77777777" w:rsidR="00747E5D" w:rsidRPr="00F20D45" w:rsidRDefault="00747E5D">
      <w:pPr>
        <w:pStyle w:val="Textonotapie"/>
        <w:rPr>
          <w:lang w:val="es-MX"/>
        </w:rPr>
      </w:pPr>
      <w:r>
        <w:rPr>
          <w:rStyle w:val="Refdenotaalpie"/>
        </w:rPr>
        <w:footnoteRef/>
      </w:r>
      <w:r w:rsidRPr="00F461DE">
        <w:rPr>
          <w:lang w:val="es-MX"/>
        </w:rPr>
        <w:t xml:space="preserve"> Ibid.</w:t>
      </w:r>
    </w:p>
  </w:footnote>
  <w:footnote w:id="17">
    <w:p w14:paraId="72EB05E4" w14:textId="77777777" w:rsidR="00747E5D" w:rsidRPr="00F20D45" w:rsidRDefault="00747E5D">
      <w:pPr>
        <w:pStyle w:val="Textonotapie"/>
        <w:rPr>
          <w:lang w:val="es-MX"/>
        </w:rPr>
      </w:pPr>
      <w:r>
        <w:rPr>
          <w:rStyle w:val="Refdenotaalpie"/>
        </w:rPr>
        <w:footnoteRef/>
      </w:r>
      <w:r w:rsidRPr="00F461DE">
        <w:rPr>
          <w:lang w:val="es-MX"/>
        </w:rPr>
        <w:t xml:space="preserve"> Ibid.</w:t>
      </w:r>
    </w:p>
  </w:footnote>
  <w:footnote w:id="18">
    <w:p w14:paraId="3D4DF79C" w14:textId="77777777" w:rsidR="00747E5D" w:rsidRPr="00A304F9" w:rsidRDefault="00747E5D" w:rsidP="00DB3D42">
      <w:pPr>
        <w:pStyle w:val="Textonotapie"/>
        <w:spacing w:before="60"/>
        <w:jc w:val="both"/>
        <w:rPr>
          <w:rFonts w:ascii="ITC Avant Garde" w:hAnsi="ITC Avant Garde" w:cs="Arial"/>
          <w:sz w:val="16"/>
          <w:szCs w:val="16"/>
        </w:rPr>
      </w:pPr>
      <w:r w:rsidRPr="00A304F9">
        <w:rPr>
          <w:rStyle w:val="Refdenotaalpie"/>
          <w:rFonts w:ascii="ITC Avant Garde" w:hAnsi="ITC Avant Garde"/>
          <w:sz w:val="16"/>
          <w:szCs w:val="16"/>
        </w:rPr>
        <w:footnoteRef/>
      </w:r>
      <w:r w:rsidRPr="00A304F9">
        <w:rPr>
          <w:rFonts w:ascii="ITC Avant Garde" w:hAnsi="ITC Avant Garde" w:cs="Arial"/>
          <w:sz w:val="16"/>
          <w:szCs w:val="16"/>
        </w:rPr>
        <w:t xml:space="preserve"> Es el nivel de precio al cual la cantidad demandada del bien o servicio es igual a la cantidad ofertada. La oferta de un bien o servicio está determinada por el costo marginal.</w:t>
      </w:r>
    </w:p>
  </w:footnote>
  <w:footnote w:id="19">
    <w:p w14:paraId="7320F835" w14:textId="77777777" w:rsidR="00747E5D" w:rsidRPr="00A304F9" w:rsidRDefault="00747E5D" w:rsidP="00DB3D42">
      <w:pPr>
        <w:pStyle w:val="Textonotapie"/>
        <w:spacing w:before="60"/>
        <w:jc w:val="both"/>
        <w:rPr>
          <w:rFonts w:ascii="ITC Avant Garde" w:hAnsi="ITC Avant Garde" w:cs="Arial"/>
          <w:sz w:val="16"/>
          <w:szCs w:val="16"/>
        </w:rPr>
      </w:pPr>
      <w:r w:rsidRPr="00A304F9">
        <w:rPr>
          <w:rStyle w:val="Refdenotaalpie"/>
          <w:rFonts w:ascii="ITC Avant Garde" w:hAnsi="ITC Avant Garde"/>
          <w:sz w:val="16"/>
          <w:szCs w:val="16"/>
        </w:rPr>
        <w:footnoteRef/>
      </w:r>
      <w:r w:rsidRPr="00A304F9">
        <w:rPr>
          <w:rFonts w:ascii="ITC Avant Garde" w:hAnsi="ITC Avant Garde" w:cs="Arial"/>
          <w:sz w:val="16"/>
          <w:szCs w:val="16"/>
        </w:rPr>
        <w:t xml:space="preserve"> A un menor precio, la oferta será menor a la demanda y a un mayor precio la demanda será menor a la oferta del bien o servicio.</w:t>
      </w:r>
    </w:p>
  </w:footnote>
  <w:footnote w:id="20">
    <w:p w14:paraId="52DEEF9B" w14:textId="77777777" w:rsidR="00747E5D" w:rsidRPr="00A304F9" w:rsidRDefault="00747E5D" w:rsidP="00DB3D42">
      <w:pPr>
        <w:pStyle w:val="Textonotapie"/>
        <w:spacing w:before="60"/>
        <w:jc w:val="both"/>
        <w:rPr>
          <w:rFonts w:ascii="ITC Avant Garde" w:hAnsi="ITC Avant Garde" w:cs="Arial"/>
          <w:sz w:val="16"/>
          <w:szCs w:val="16"/>
        </w:rPr>
      </w:pPr>
      <w:r w:rsidRPr="00A304F9">
        <w:rPr>
          <w:rStyle w:val="Refdenotaalpie"/>
          <w:rFonts w:ascii="ITC Avant Garde" w:hAnsi="ITC Avant Garde"/>
          <w:sz w:val="16"/>
          <w:szCs w:val="16"/>
        </w:rPr>
        <w:footnoteRef/>
      </w:r>
      <w:r w:rsidRPr="00A304F9">
        <w:rPr>
          <w:rFonts w:ascii="ITC Avant Garde" w:hAnsi="ITC Avant Garde" w:cs="Arial"/>
          <w:sz w:val="16"/>
          <w:szCs w:val="16"/>
        </w:rPr>
        <w:t xml:space="preserve"> http://www.ictregulationtoolkit.org/en/Section.3494.html  </w:t>
      </w:r>
    </w:p>
  </w:footnote>
  <w:footnote w:id="21">
    <w:p w14:paraId="4D9AEBF1" w14:textId="77777777" w:rsidR="00747E5D" w:rsidRPr="00A304F9" w:rsidRDefault="00747E5D" w:rsidP="00DB3D42">
      <w:pPr>
        <w:pStyle w:val="Textonotapie"/>
        <w:jc w:val="both"/>
        <w:rPr>
          <w:rFonts w:ascii="ITC Avant Garde" w:hAnsi="ITC Avant Garde"/>
          <w:sz w:val="16"/>
          <w:szCs w:val="16"/>
        </w:rPr>
      </w:pPr>
      <w:r w:rsidRPr="00A304F9">
        <w:rPr>
          <w:rStyle w:val="Refdenotaalpie"/>
          <w:rFonts w:ascii="ITC Avant Garde" w:hAnsi="ITC Avant Garde"/>
          <w:sz w:val="16"/>
          <w:szCs w:val="16"/>
        </w:rPr>
        <w:footnoteRef/>
      </w:r>
      <w:r w:rsidRPr="00A304F9">
        <w:rPr>
          <w:rFonts w:ascii="ITC Avant Garde" w:hAnsi="ITC Avant Garde"/>
          <w:sz w:val="16"/>
          <w:szCs w:val="16"/>
        </w:rPr>
        <w:t xml:space="preserve"> </w:t>
      </w:r>
      <w:hyperlink r:id="rId1" w:history="1">
        <w:r w:rsidRPr="00A304F9">
          <w:rPr>
            <w:rStyle w:val="Hipervnculo"/>
            <w:rFonts w:ascii="ITC Avant Garde" w:hAnsi="ITC Avant Garde"/>
            <w:sz w:val="16"/>
            <w:szCs w:val="16"/>
          </w:rPr>
          <w:t>http://eur-lex.europa.eu/LexUriServ/LexUriServ.do?uri=CELEX:31998H0195:EN:HTML</w:t>
        </w:r>
      </w:hyperlink>
      <w:r w:rsidRPr="00A304F9">
        <w:rPr>
          <w:rFonts w:ascii="ITC Avant Garde" w:hAnsi="ITC Avant Garde"/>
          <w:sz w:val="16"/>
          <w:szCs w:val="16"/>
        </w:rPr>
        <w:t xml:space="preserve"> </w:t>
      </w:r>
    </w:p>
  </w:footnote>
  <w:footnote w:id="22">
    <w:p w14:paraId="4B5A6633" w14:textId="77777777" w:rsidR="00747E5D" w:rsidRPr="00A304F9" w:rsidRDefault="00747E5D" w:rsidP="00DB3D42">
      <w:pPr>
        <w:pStyle w:val="Textonotapie"/>
        <w:jc w:val="both"/>
        <w:rPr>
          <w:rFonts w:ascii="ITC Avant Garde" w:hAnsi="ITC Avant Garde"/>
          <w:sz w:val="16"/>
          <w:szCs w:val="16"/>
          <w:lang w:val="en-US"/>
        </w:rPr>
      </w:pPr>
      <w:r w:rsidRPr="00A304F9">
        <w:rPr>
          <w:rStyle w:val="Refdenotaalpie"/>
          <w:rFonts w:ascii="ITC Avant Garde" w:hAnsi="ITC Avant Garde"/>
          <w:sz w:val="16"/>
          <w:szCs w:val="16"/>
        </w:rPr>
        <w:footnoteRef/>
      </w:r>
      <w:r w:rsidRPr="00A304F9">
        <w:rPr>
          <w:rFonts w:ascii="ITC Avant Garde" w:hAnsi="ITC Avant Garde"/>
          <w:sz w:val="16"/>
          <w:szCs w:val="16"/>
          <w:lang w:val="en-US"/>
        </w:rPr>
        <w:t xml:space="preserve"> </w:t>
      </w:r>
      <w:r w:rsidRPr="00A304F9">
        <w:rPr>
          <w:rFonts w:ascii="ITC Avant Garde" w:hAnsi="ITC Avant Garde" w:cs="Tahoma"/>
          <w:color w:val="000000"/>
          <w:sz w:val="16"/>
          <w:szCs w:val="16"/>
          <w:lang w:val="en-US"/>
        </w:rPr>
        <w:t>3. Interconnection costs should be calculated on the basis of forward-looking long run average incremental costs, since these costs closely approximate those of an efficient operator employing modern technology. Interconnection charges which are based on such costs may include justified 'mark-ups` to cover a portion of the forward-looking joint and common costs of an efficient operator, as would arise under competitive conditions.</w:t>
      </w:r>
    </w:p>
  </w:footnote>
  <w:footnote w:id="23">
    <w:p w14:paraId="660F90B6" w14:textId="29A2AC47" w:rsidR="00747E5D" w:rsidRPr="00F461DE" w:rsidRDefault="00747E5D" w:rsidP="006D1A12">
      <w:pPr>
        <w:pStyle w:val="Textonotapie"/>
        <w:jc w:val="both"/>
        <w:rPr>
          <w:rFonts w:ascii="ITC Avant Garde" w:hAnsi="ITC Avant Garde"/>
          <w:sz w:val="16"/>
          <w:szCs w:val="16"/>
          <w:lang w:val="es-MX"/>
        </w:rPr>
      </w:pPr>
      <w:r w:rsidRPr="006D1A12">
        <w:rPr>
          <w:rStyle w:val="Refdenotaalpie"/>
          <w:rFonts w:ascii="ITC Avant Garde" w:hAnsi="ITC Avant Garde"/>
          <w:sz w:val="16"/>
          <w:szCs w:val="16"/>
        </w:rPr>
        <w:footnoteRef/>
      </w:r>
      <w:r w:rsidRPr="006D1A12">
        <w:rPr>
          <w:rFonts w:ascii="ITC Avant Garde" w:hAnsi="ITC Avant Garde"/>
          <w:sz w:val="16"/>
          <w:szCs w:val="16"/>
        </w:rPr>
        <w:t xml:space="preserve"> </w:t>
      </w:r>
      <w:r w:rsidRPr="00F461DE">
        <w:rPr>
          <w:rFonts w:ascii="ITC Avant Garde" w:hAnsi="ITC Avant Garde"/>
          <w:sz w:val="16"/>
          <w:szCs w:val="16"/>
          <w:lang w:val="es-MX"/>
        </w:rPr>
        <w:t xml:space="preserve">Para una consulta más detallada sobre una empresa eficiente se puede consultar: UIT; (2008) Empresa Eficiente: Metodologías, Modelación y Aplicación para fines de Regulación Tarifaria. Visible en </w:t>
      </w:r>
      <w:hyperlink r:id="rId2" w:history="1">
        <w:r w:rsidRPr="00F461DE">
          <w:rPr>
            <w:rStyle w:val="Hipervnculo"/>
            <w:rFonts w:ascii="ITC Avant Garde" w:hAnsi="ITC Avant Garde"/>
            <w:sz w:val="16"/>
            <w:szCs w:val="16"/>
            <w:lang w:val="es-MX"/>
          </w:rPr>
          <w:t>http://www.itu.int/ITU</w:t>
        </w:r>
      </w:hyperlink>
      <w:r w:rsidRPr="00F461DE">
        <w:rPr>
          <w:rFonts w:ascii="ITC Avant Garde" w:hAnsi="ITC Avant Garde"/>
          <w:sz w:val="16"/>
          <w:szCs w:val="16"/>
          <w:lang w:val="es-MX"/>
        </w:rPr>
        <w:t xml:space="preserve"> D/finance/Studies/Efficient%20operator/Empresa_Eficiente_final_sp.pdf</w:t>
      </w:r>
    </w:p>
    <w:p w14:paraId="7E2F7C51" w14:textId="77777777" w:rsidR="00747E5D" w:rsidRPr="006D1A12" w:rsidRDefault="00747E5D">
      <w:pPr>
        <w:pStyle w:val="Textonotapie"/>
        <w:rPr>
          <w:lang w:val="es-MX"/>
        </w:rPr>
      </w:pPr>
    </w:p>
  </w:footnote>
  <w:footnote w:id="24">
    <w:p w14:paraId="7EC12655" w14:textId="77777777" w:rsidR="00747E5D" w:rsidRPr="00A304F9" w:rsidRDefault="00747E5D" w:rsidP="00DB3D42">
      <w:pPr>
        <w:pStyle w:val="Textonotapie"/>
        <w:jc w:val="both"/>
        <w:rPr>
          <w:rFonts w:ascii="ITC Avant Garde" w:hAnsi="ITC Avant Garde"/>
          <w:sz w:val="16"/>
          <w:szCs w:val="16"/>
        </w:rPr>
      </w:pPr>
      <w:r w:rsidRPr="00A304F9">
        <w:rPr>
          <w:rStyle w:val="Refdenotaalpie"/>
          <w:rFonts w:ascii="ITC Avant Garde" w:hAnsi="ITC Avant Garde"/>
          <w:sz w:val="16"/>
          <w:szCs w:val="16"/>
        </w:rPr>
        <w:footnoteRef/>
      </w:r>
      <w:r w:rsidRPr="00A304F9">
        <w:rPr>
          <w:rFonts w:ascii="ITC Avant Garde" w:hAnsi="ITC Avant Garde"/>
          <w:sz w:val="16"/>
          <w:szCs w:val="16"/>
        </w:rPr>
        <w:t xml:space="preserve"> </w:t>
      </w:r>
      <w:r w:rsidRPr="00A304F9">
        <w:rPr>
          <w:rFonts w:ascii="ITC Avant Garde" w:hAnsi="ITC Avant Garde" w:cs="Tahoma"/>
          <w:color w:val="000000"/>
          <w:sz w:val="16"/>
          <w:szCs w:val="16"/>
          <w:lang w:val="es-MX"/>
        </w:rPr>
        <w:t>Castañeda</w:t>
      </w:r>
      <w:r w:rsidRPr="00A304F9">
        <w:rPr>
          <w:rFonts w:ascii="ITC Avant Garde" w:hAnsi="ITC Avant Garde"/>
          <w:sz w:val="16"/>
          <w:szCs w:val="16"/>
        </w:rPr>
        <w:t xml:space="preserve">, A, (2010), Evolución de las telecomunicaciones a partir de la privatización de Telmex. En </w:t>
      </w:r>
      <w:hyperlink r:id="rId3" w:history="1">
        <w:r w:rsidRPr="00A304F9">
          <w:rPr>
            <w:rFonts w:ascii="ITC Avant Garde" w:hAnsi="ITC Avant Garde"/>
            <w:i/>
            <w:sz w:val="16"/>
            <w:szCs w:val="16"/>
          </w:rPr>
          <w:t>Microeconomía</w:t>
        </w:r>
        <w:r w:rsidRPr="00A304F9">
          <w:rPr>
            <w:rFonts w:ascii="ITC Avant Garde" w:hAnsi="ITC Avant Garde"/>
            <w:sz w:val="16"/>
            <w:szCs w:val="16"/>
          </w:rPr>
          <w:t>.</w:t>
        </w:r>
      </w:hyperlink>
      <w:r w:rsidRPr="00A304F9">
        <w:rPr>
          <w:rFonts w:ascii="ITC Avant Garde" w:hAnsi="ITC Avant Garde"/>
          <w:sz w:val="16"/>
          <w:szCs w:val="16"/>
        </w:rPr>
        <w:t xml:space="preserve"> El Colegio de México, p. 77-122.</w:t>
      </w:r>
    </w:p>
  </w:footnote>
  <w:footnote w:id="25">
    <w:p w14:paraId="52E89545" w14:textId="77777777" w:rsidR="00747E5D" w:rsidRPr="00A304F9" w:rsidRDefault="00747E5D" w:rsidP="00DB3D42">
      <w:pPr>
        <w:pStyle w:val="Textonotapie"/>
        <w:jc w:val="both"/>
        <w:rPr>
          <w:rFonts w:ascii="ITC Avant Garde" w:hAnsi="ITC Avant Garde" w:cs="Arial"/>
          <w:sz w:val="16"/>
          <w:szCs w:val="16"/>
          <w:lang w:val="es-MX"/>
        </w:rPr>
      </w:pPr>
      <w:r w:rsidRPr="00A304F9">
        <w:rPr>
          <w:rStyle w:val="Refdenotaalpie"/>
          <w:rFonts w:ascii="ITC Avant Garde" w:hAnsi="ITC Avant Garde"/>
          <w:sz w:val="16"/>
          <w:szCs w:val="16"/>
        </w:rPr>
        <w:footnoteRef/>
      </w:r>
      <w:r w:rsidRPr="00A304F9">
        <w:rPr>
          <w:rFonts w:ascii="ITC Avant Garde" w:hAnsi="ITC Avant Garde"/>
          <w:sz w:val="16"/>
          <w:szCs w:val="16"/>
        </w:rPr>
        <w:t xml:space="preserve"> </w:t>
      </w:r>
      <w:r w:rsidRPr="00A304F9">
        <w:rPr>
          <w:rFonts w:ascii="ITC Avant Garde" w:hAnsi="ITC Avant Garde" w:cs="Arial"/>
          <w:sz w:val="16"/>
          <w:szCs w:val="16"/>
          <w:lang w:val="es-MX"/>
        </w:rPr>
        <w:t>Elbittar, A., Flores-Roux, E., Mariscal, J. y Rentería, C., (2012). Asesoría Especializada para la Evaluación de los Impactos Económicos en la Industria de Servicios Móviles en México derivados de la Emisión de Obligaciones Específicas para Agentes Económicos con Poder Sustancial en el Mercado Relevante de Servicios Móviles Minoristas., Telecom CIDE, (inédito).</w:t>
      </w:r>
    </w:p>
  </w:footnote>
  <w:footnote w:id="26">
    <w:p w14:paraId="3FB364CA" w14:textId="77777777" w:rsidR="00747E5D" w:rsidRPr="00A304F9" w:rsidRDefault="00747E5D" w:rsidP="00DB3D42">
      <w:pPr>
        <w:pStyle w:val="Textonotapie"/>
        <w:jc w:val="both"/>
        <w:rPr>
          <w:rFonts w:ascii="ITC Avant Garde" w:hAnsi="ITC Avant Garde" w:cs="Arial"/>
          <w:sz w:val="16"/>
          <w:szCs w:val="16"/>
          <w:lang w:val="es-MX"/>
        </w:rPr>
      </w:pPr>
      <w:r w:rsidRPr="00A304F9">
        <w:rPr>
          <w:rStyle w:val="Refdenotaalpie"/>
          <w:rFonts w:ascii="ITC Avant Garde" w:hAnsi="ITC Avant Garde"/>
          <w:sz w:val="16"/>
          <w:szCs w:val="16"/>
        </w:rPr>
        <w:footnoteRef/>
      </w:r>
      <w:r w:rsidRPr="00A304F9">
        <w:rPr>
          <w:rFonts w:ascii="ITC Avant Garde" w:hAnsi="ITC Avant Garde"/>
          <w:sz w:val="16"/>
          <w:szCs w:val="16"/>
        </w:rPr>
        <w:t xml:space="preserve"> </w:t>
      </w:r>
      <w:r w:rsidRPr="00A304F9">
        <w:rPr>
          <w:rFonts w:ascii="ITC Avant Garde" w:hAnsi="ITC Avant Garde" w:cs="Arial"/>
          <w:sz w:val="16"/>
          <w:szCs w:val="16"/>
          <w:lang w:val="es-MX"/>
        </w:rPr>
        <w:t>Cofeco (Comisión Federal de Competencia), 2009. Recomendaciones sobre el marco regulatorio de la interconexión en telecomunicaciones a fin de promover mayor competencia en el sector (inédito).</w:t>
      </w:r>
    </w:p>
  </w:footnote>
  <w:footnote w:id="27">
    <w:p w14:paraId="602E625D" w14:textId="77777777" w:rsidR="00747E5D" w:rsidRPr="00A304F9" w:rsidRDefault="00747E5D" w:rsidP="00DB3D42">
      <w:pPr>
        <w:pStyle w:val="Textonotapie"/>
        <w:jc w:val="both"/>
        <w:rPr>
          <w:rFonts w:ascii="ITC Avant Garde" w:hAnsi="ITC Avant Garde"/>
          <w:sz w:val="16"/>
          <w:szCs w:val="16"/>
          <w:lang w:val="en-US"/>
        </w:rPr>
      </w:pPr>
      <w:r w:rsidRPr="00A304F9">
        <w:rPr>
          <w:rStyle w:val="Refdenotaalpie"/>
          <w:rFonts w:ascii="ITC Avant Garde" w:hAnsi="ITC Avant Garde"/>
          <w:sz w:val="16"/>
          <w:szCs w:val="16"/>
        </w:rPr>
        <w:footnoteRef/>
      </w:r>
      <w:r w:rsidRPr="00A304F9">
        <w:rPr>
          <w:rFonts w:ascii="ITC Avant Garde" w:hAnsi="ITC Avant Garde"/>
          <w:sz w:val="16"/>
          <w:szCs w:val="16"/>
          <w:lang w:val="en-US"/>
        </w:rPr>
        <w:t xml:space="preserve"> Castañeda, A</w:t>
      </w:r>
      <w:r>
        <w:rPr>
          <w:rFonts w:ascii="ITC Avant Garde" w:hAnsi="ITC Avant Garde"/>
          <w:sz w:val="16"/>
          <w:szCs w:val="16"/>
          <w:lang w:val="en-US"/>
        </w:rPr>
        <w:t>, op. cit</w:t>
      </w:r>
      <w:r w:rsidRPr="00A304F9">
        <w:rPr>
          <w:rFonts w:ascii="ITC Avant Garde" w:hAnsi="ITC Avant Garde"/>
          <w:sz w:val="16"/>
          <w:szCs w:val="16"/>
          <w:lang w:val="en-US"/>
        </w:rPr>
        <w:t>.</w:t>
      </w:r>
    </w:p>
  </w:footnote>
  <w:footnote w:id="28">
    <w:p w14:paraId="6E80607A" w14:textId="77777777" w:rsidR="00747E5D" w:rsidRPr="00A304F9" w:rsidRDefault="00747E5D" w:rsidP="00DB3D42">
      <w:pPr>
        <w:autoSpaceDE w:val="0"/>
        <w:autoSpaceDN w:val="0"/>
        <w:adjustRightInd w:val="0"/>
        <w:jc w:val="both"/>
        <w:rPr>
          <w:rFonts w:ascii="ITC Avant Garde" w:hAnsi="ITC Avant Garde" w:cs="Arial"/>
          <w:sz w:val="16"/>
          <w:szCs w:val="16"/>
          <w:lang w:val="en-US"/>
        </w:rPr>
      </w:pPr>
      <w:r w:rsidRPr="00A304F9">
        <w:rPr>
          <w:rStyle w:val="Refdenotaalpie"/>
          <w:rFonts w:ascii="ITC Avant Garde" w:hAnsi="ITC Avant Garde"/>
          <w:sz w:val="16"/>
          <w:szCs w:val="16"/>
        </w:rPr>
        <w:footnoteRef/>
      </w:r>
      <w:r w:rsidRPr="00A304F9">
        <w:rPr>
          <w:rFonts w:ascii="ITC Avant Garde" w:hAnsi="ITC Avant Garde"/>
          <w:sz w:val="16"/>
          <w:szCs w:val="16"/>
          <w:lang w:val="en-US"/>
        </w:rPr>
        <w:t xml:space="preserve"> </w:t>
      </w:r>
      <w:r w:rsidRPr="00A304F9">
        <w:rPr>
          <w:rFonts w:ascii="ITC Avant Garde" w:hAnsi="ITC Avant Garde" w:cs="Arial"/>
          <w:sz w:val="16"/>
          <w:szCs w:val="16"/>
          <w:lang w:val="en-US"/>
        </w:rPr>
        <w:t xml:space="preserve">Growitsch, C., Marcus, J.S., y Wernick, C., (2010) The Effects of Lower Mobile Termination Rates (MTRs) on Retail Price and Demand. </w:t>
      </w:r>
      <w:r w:rsidRPr="00A304F9">
        <w:rPr>
          <w:rFonts w:ascii="ITC Avant Garde" w:hAnsi="ITC Avant Garde" w:cs="Arial"/>
          <w:i/>
          <w:sz w:val="16"/>
          <w:szCs w:val="16"/>
          <w:lang w:val="en-US"/>
        </w:rPr>
        <w:t>Communications &amp; Strategies</w:t>
      </w:r>
      <w:r w:rsidRPr="00A304F9">
        <w:rPr>
          <w:rFonts w:ascii="ITC Avant Garde" w:hAnsi="ITC Avant Garde" w:cs="Arial"/>
          <w:sz w:val="16"/>
          <w:szCs w:val="16"/>
          <w:lang w:val="en-US"/>
        </w:rPr>
        <w:t>, 80, 4th Q. 2010.</w:t>
      </w:r>
    </w:p>
  </w:footnote>
  <w:footnote w:id="29">
    <w:p w14:paraId="4E02083A" w14:textId="77777777" w:rsidR="00747E5D" w:rsidRPr="00A304F9" w:rsidRDefault="00747E5D" w:rsidP="00DB3D42">
      <w:pPr>
        <w:pStyle w:val="Textonotapie"/>
        <w:jc w:val="both"/>
        <w:rPr>
          <w:rFonts w:ascii="ITC Avant Garde" w:hAnsi="ITC Avant Garde"/>
          <w:sz w:val="16"/>
          <w:szCs w:val="16"/>
          <w:lang w:val="en-US"/>
        </w:rPr>
      </w:pPr>
      <w:r w:rsidRPr="00A304F9">
        <w:rPr>
          <w:rStyle w:val="Refdenotaalpie"/>
          <w:rFonts w:ascii="ITC Avant Garde" w:hAnsi="ITC Avant Garde"/>
          <w:sz w:val="16"/>
          <w:szCs w:val="16"/>
        </w:rPr>
        <w:footnoteRef/>
      </w:r>
      <w:r w:rsidRPr="00A304F9">
        <w:rPr>
          <w:rFonts w:ascii="ITC Avant Garde" w:hAnsi="ITC Avant Garde"/>
          <w:sz w:val="16"/>
          <w:szCs w:val="16"/>
          <w:lang w:val="en-US"/>
        </w:rPr>
        <w:t xml:space="preserve"> EC (2009). Commission Recommendation of 7 May 2009 on the Regulatory Treatment of Fixed and Mobile Termination Rates in the EU (2009/396/EC)</w:t>
      </w:r>
    </w:p>
  </w:footnote>
  <w:footnote w:id="30">
    <w:p w14:paraId="3F028617" w14:textId="77777777" w:rsidR="00747E5D" w:rsidRPr="00A304F9" w:rsidRDefault="00747E5D" w:rsidP="00DB3D42">
      <w:pPr>
        <w:pStyle w:val="Textonotapie"/>
        <w:jc w:val="both"/>
        <w:rPr>
          <w:rFonts w:ascii="ITC Avant Garde" w:hAnsi="ITC Avant Garde"/>
          <w:sz w:val="16"/>
          <w:szCs w:val="16"/>
          <w:lang w:val="en-US"/>
        </w:rPr>
      </w:pPr>
      <w:r w:rsidRPr="00A304F9">
        <w:rPr>
          <w:rStyle w:val="Refdenotaalpie"/>
          <w:rFonts w:ascii="ITC Avant Garde" w:hAnsi="ITC Avant Garde"/>
          <w:sz w:val="16"/>
          <w:szCs w:val="16"/>
        </w:rPr>
        <w:footnoteRef/>
      </w:r>
      <w:r w:rsidRPr="00A304F9">
        <w:rPr>
          <w:rFonts w:ascii="ITC Avant Garde" w:hAnsi="ITC Avant Garde"/>
          <w:sz w:val="16"/>
          <w:szCs w:val="16"/>
          <w:lang w:val="en-US"/>
        </w:rPr>
        <w:t xml:space="preserve"> BEREC (2012a). BEREC Opinion. Phase II investigation pursuant to Article 7a of Directive 2002/21/EC as amended by Directive 2009/140/EC. Case NL/2012/1284 – Call termination on individual public telephone networks provided at a fixed location in the Netherlands. Case NL/2012/1285 – Voice call termination on individual mobile networks in the Netherlands. BoR(12)23, 26 March 2012.</w:t>
      </w:r>
    </w:p>
  </w:footnote>
  <w:footnote w:id="31">
    <w:p w14:paraId="5EDF0535" w14:textId="77777777" w:rsidR="00747E5D" w:rsidRPr="00F461DE" w:rsidRDefault="00747E5D" w:rsidP="00DB3D42">
      <w:pPr>
        <w:pStyle w:val="Textonotapie"/>
        <w:jc w:val="both"/>
        <w:rPr>
          <w:rFonts w:ascii="ITC Avant Garde" w:hAnsi="ITC Avant Garde"/>
          <w:sz w:val="16"/>
          <w:szCs w:val="16"/>
          <w:lang w:val="es-MX"/>
        </w:rPr>
      </w:pPr>
      <w:r w:rsidRPr="00A304F9">
        <w:rPr>
          <w:rStyle w:val="Refdenotaalpie"/>
          <w:rFonts w:ascii="ITC Avant Garde" w:hAnsi="ITC Avant Garde"/>
          <w:sz w:val="16"/>
          <w:szCs w:val="16"/>
        </w:rPr>
        <w:footnoteRef/>
      </w:r>
      <w:r w:rsidRPr="00A304F9">
        <w:rPr>
          <w:rFonts w:ascii="ITC Avant Garde" w:hAnsi="ITC Avant Garde"/>
          <w:sz w:val="16"/>
          <w:szCs w:val="16"/>
          <w:lang w:val="en-US"/>
        </w:rPr>
        <w:t xml:space="preserve"> European Commission – INFSO/B (2010), Study on the Future of Interconnection Charging Methods. </w:t>
      </w:r>
      <w:r w:rsidRPr="00F461DE">
        <w:rPr>
          <w:rFonts w:ascii="ITC Avant Garde" w:hAnsi="ITC Avant Garde"/>
          <w:sz w:val="16"/>
          <w:szCs w:val="16"/>
          <w:lang w:val="es-MX"/>
        </w:rPr>
        <w:t>Ref. 2009-70-MR.</w:t>
      </w:r>
    </w:p>
  </w:footnote>
  <w:footnote w:id="32">
    <w:p w14:paraId="2CD7AED4" w14:textId="77777777" w:rsidR="00747E5D" w:rsidRPr="00F20D45" w:rsidRDefault="00747E5D" w:rsidP="00F20D45">
      <w:pPr>
        <w:pStyle w:val="Textonotapie"/>
        <w:jc w:val="both"/>
        <w:rPr>
          <w:rFonts w:ascii="ITC Avant Garde" w:hAnsi="ITC Avant Garde"/>
          <w:sz w:val="16"/>
          <w:szCs w:val="16"/>
        </w:rPr>
      </w:pPr>
      <w:r w:rsidRPr="00F20D45">
        <w:rPr>
          <w:rStyle w:val="Refdenotaalpie"/>
          <w:rFonts w:ascii="ITC Avant Garde" w:hAnsi="ITC Avant Garde"/>
          <w:sz w:val="16"/>
          <w:szCs w:val="16"/>
        </w:rPr>
        <w:footnoteRef/>
      </w:r>
      <w:r w:rsidRPr="00F20D45">
        <w:rPr>
          <w:rFonts w:ascii="ITC Avant Garde" w:hAnsi="ITC Avant Garde"/>
          <w:sz w:val="16"/>
          <w:szCs w:val="16"/>
        </w:rPr>
        <w:t xml:space="preserve"> El enfoque scorched-earth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footnote>
  <w:footnote w:id="33">
    <w:p w14:paraId="695AB60F" w14:textId="77777777" w:rsidR="00747E5D" w:rsidRPr="00F20D45" w:rsidRDefault="00747E5D" w:rsidP="00F20D45">
      <w:pPr>
        <w:pStyle w:val="Textonotapie"/>
        <w:jc w:val="both"/>
        <w:rPr>
          <w:rFonts w:ascii="ITC Avant Garde" w:hAnsi="ITC Avant Garde"/>
          <w:sz w:val="16"/>
          <w:szCs w:val="16"/>
          <w:lang w:val="es-MX"/>
        </w:rPr>
      </w:pPr>
      <w:r w:rsidRPr="00F20D45">
        <w:rPr>
          <w:rStyle w:val="Refdenotaalpie"/>
          <w:rFonts w:ascii="ITC Avant Garde" w:hAnsi="ITC Avant Garde"/>
          <w:sz w:val="16"/>
          <w:szCs w:val="16"/>
        </w:rPr>
        <w:footnoteRef/>
      </w:r>
      <w:r w:rsidRPr="00F20D45">
        <w:rPr>
          <w:rFonts w:ascii="ITC Avant Garde" w:hAnsi="ITC Avant Garde"/>
          <w:sz w:val="16"/>
          <w:szCs w:val="16"/>
        </w:rPr>
        <w:t xml:space="preserve"> Se refiere al rendimiento requerido por un proyecto de inversión, está dado por el promedio ponderado del costo de la deuda y el costo de capital accionario. </w:t>
      </w:r>
    </w:p>
  </w:footnote>
  <w:footnote w:id="34">
    <w:p w14:paraId="58073C62" w14:textId="77777777" w:rsidR="00747E5D" w:rsidRPr="00F20D45" w:rsidRDefault="00747E5D" w:rsidP="00F20D45">
      <w:pPr>
        <w:pStyle w:val="Textonotapie"/>
        <w:jc w:val="both"/>
        <w:rPr>
          <w:rFonts w:ascii="ITC Avant Garde" w:hAnsi="ITC Avant Garde"/>
          <w:sz w:val="16"/>
          <w:szCs w:val="16"/>
          <w:lang w:val="es-MX"/>
        </w:rPr>
      </w:pPr>
      <w:r w:rsidRPr="00F20D45">
        <w:rPr>
          <w:rStyle w:val="Refdenotaalpie"/>
          <w:rFonts w:ascii="ITC Avant Garde" w:hAnsi="ITC Avant Garde"/>
          <w:sz w:val="16"/>
          <w:szCs w:val="16"/>
        </w:rPr>
        <w:footnoteRef/>
      </w:r>
      <w:r w:rsidRPr="00F20D45">
        <w:rPr>
          <w:rFonts w:ascii="ITC Avant Garde" w:hAnsi="ITC Avant Garde"/>
          <w:sz w:val="16"/>
          <w:szCs w:val="16"/>
        </w:rPr>
        <w:t xml:space="preserve"> </w:t>
      </w:r>
      <w:r w:rsidRPr="00F20D45">
        <w:rPr>
          <w:rFonts w:ascii="ITC Avant Garde" w:hAnsi="ITC Avant Garde"/>
          <w:sz w:val="16"/>
          <w:szCs w:val="16"/>
          <w:lang w:val="es-MX"/>
        </w:rPr>
        <w:t>Es una metodología que señala que el rendimiento esperado de un activo depende del valor del dinero en el tiempo, y del riesgo sistémico del activo.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5D86"/>
    <w:multiLevelType w:val="multilevel"/>
    <w:tmpl w:val="71B2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56682"/>
    <w:multiLevelType w:val="hybridMultilevel"/>
    <w:tmpl w:val="A68AAA9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8E31D75"/>
    <w:multiLevelType w:val="multilevel"/>
    <w:tmpl w:val="9F4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A22C3"/>
    <w:multiLevelType w:val="hybridMultilevel"/>
    <w:tmpl w:val="65223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5D547C"/>
    <w:multiLevelType w:val="hybridMultilevel"/>
    <w:tmpl w:val="5462A13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AB7CB9"/>
    <w:multiLevelType w:val="hybridMultilevel"/>
    <w:tmpl w:val="25B4F6C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4C44616"/>
    <w:multiLevelType w:val="hybridMultilevel"/>
    <w:tmpl w:val="DBC6C7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4C86057"/>
    <w:multiLevelType w:val="multilevel"/>
    <w:tmpl w:val="596E4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8276C"/>
    <w:multiLevelType w:val="hybridMultilevel"/>
    <w:tmpl w:val="43847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E53526"/>
    <w:multiLevelType w:val="hybridMultilevel"/>
    <w:tmpl w:val="41A857E2"/>
    <w:lvl w:ilvl="0" w:tplc="5B7AE3D0">
      <w:start w:val="1"/>
      <w:numFmt w:val="bullet"/>
      <w:lvlText w:val="-"/>
      <w:lvlJc w:val="left"/>
      <w:pPr>
        <w:ind w:left="1428" w:hanging="360"/>
      </w:pPr>
      <w:rPr>
        <w:rFonts w:ascii="Calibri" w:eastAsiaTheme="minorHAnsi" w:hAnsi="Calibri" w:cstheme="minorBid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227C1D7E"/>
    <w:multiLevelType w:val="hybridMultilevel"/>
    <w:tmpl w:val="71AA1C82"/>
    <w:lvl w:ilvl="0" w:tplc="E62E1F8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E3735F4"/>
    <w:multiLevelType w:val="multilevel"/>
    <w:tmpl w:val="7E5C0510"/>
    <w:lvl w:ilvl="0">
      <w:start w:val="1"/>
      <w:numFmt w:val="decimal"/>
      <w:lvlText w:val="%1"/>
      <w:lvlJc w:val="left"/>
      <w:pPr>
        <w:ind w:left="0" w:hanging="499"/>
      </w:pPr>
      <w:rPr>
        <w:rFonts w:ascii="Arial" w:hAnsi="Arial" w:cs="Arial" w:hint="default"/>
        <w:b w:val="0"/>
        <w:i w:val="0"/>
        <w:sz w:val="36"/>
      </w:rPr>
    </w:lvl>
    <w:lvl w:ilvl="1">
      <w:start w:val="1"/>
      <w:numFmt w:val="decimal"/>
      <w:lvlText w:val="%1.%2"/>
      <w:lvlJc w:val="left"/>
      <w:pPr>
        <w:ind w:left="0" w:hanging="499"/>
      </w:pPr>
      <w:rPr>
        <w:rFonts w:ascii="Arial" w:hAnsi="Arial" w:cs="Arial" w:hint="default"/>
        <w:b/>
        <w:i w:val="0"/>
        <w:sz w:val="24"/>
      </w:rPr>
    </w:lvl>
    <w:lvl w:ilvl="2">
      <w:start w:val="1"/>
      <w:numFmt w:val="decimal"/>
      <w:lvlText w:val="%1.%2.%3"/>
      <w:lvlJc w:val="left"/>
      <w:pPr>
        <w:ind w:left="499" w:hanging="499"/>
      </w:pPr>
      <w:rPr>
        <w:rFonts w:ascii="Arial" w:hAnsi="Arial" w:cs="Arial" w:hint="default"/>
        <w:b/>
        <w:i w:val="0"/>
        <w:sz w:val="22"/>
      </w:rPr>
    </w:lvl>
    <w:lvl w:ilvl="3">
      <w:start w:val="1"/>
      <w:numFmt w:val="none"/>
      <w:suff w:val="nothing"/>
      <w:lvlText w:val=""/>
      <w:lvlJc w:val="left"/>
      <w:pPr>
        <w:ind w:left="0" w:firstLine="0"/>
      </w:pPr>
      <w:rPr>
        <w:rFonts w:ascii="Times New Roman" w:hAnsi="Times New Roman" w:cs="Times New Roman" w:hint="default"/>
        <w:b w:val="0"/>
        <w:i/>
        <w:sz w:val="22"/>
      </w:rPr>
    </w:lvl>
    <w:lvl w:ilvl="4">
      <w:start w:val="1"/>
      <w:numFmt w:val="none"/>
      <w:lvlText w:val=""/>
      <w:lvlJc w:val="left"/>
      <w:pPr>
        <w:ind w:left="0" w:hanging="499"/>
      </w:pPr>
      <w:rPr>
        <w:rFonts w:cs="Times New Roman"/>
      </w:rPr>
    </w:lvl>
    <w:lvl w:ilvl="5">
      <w:start w:val="1"/>
      <w:numFmt w:val="none"/>
      <w:lvlText w:val=""/>
      <w:lvlJc w:val="left"/>
      <w:pPr>
        <w:ind w:left="0" w:hanging="499"/>
      </w:pPr>
      <w:rPr>
        <w:rFonts w:cs="Times New Roman"/>
      </w:rPr>
    </w:lvl>
    <w:lvl w:ilvl="6">
      <w:start w:val="1"/>
      <w:numFmt w:val="none"/>
      <w:lvlText w:val=""/>
      <w:lvlJc w:val="left"/>
      <w:pPr>
        <w:ind w:left="0" w:hanging="499"/>
      </w:pPr>
      <w:rPr>
        <w:rFonts w:cs="Times New Roman"/>
      </w:rPr>
    </w:lvl>
    <w:lvl w:ilvl="7">
      <w:start w:val="1"/>
      <w:numFmt w:val="none"/>
      <w:lvlText w:val=""/>
      <w:lvlJc w:val="left"/>
      <w:pPr>
        <w:ind w:left="0" w:hanging="499"/>
      </w:pPr>
      <w:rPr>
        <w:rFonts w:cs="Times New Roman"/>
      </w:rPr>
    </w:lvl>
    <w:lvl w:ilvl="8">
      <w:start w:val="1"/>
      <w:numFmt w:val="none"/>
      <w:lvlText w:val=""/>
      <w:lvlJc w:val="left"/>
      <w:pPr>
        <w:ind w:left="0" w:hanging="499"/>
      </w:pPr>
      <w:rPr>
        <w:rFonts w:cs="Times New Roman"/>
      </w:rPr>
    </w:lvl>
  </w:abstractNum>
  <w:abstractNum w:abstractNumId="12">
    <w:nsid w:val="2EAA71DE"/>
    <w:multiLevelType w:val="hybridMultilevel"/>
    <w:tmpl w:val="271227D8"/>
    <w:lvl w:ilvl="0" w:tplc="3830121A">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nsid w:val="307D5545"/>
    <w:multiLevelType w:val="multilevel"/>
    <w:tmpl w:val="9F4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096DCD"/>
    <w:multiLevelType w:val="hybridMultilevel"/>
    <w:tmpl w:val="2CD8E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C3B528F"/>
    <w:multiLevelType w:val="multilevel"/>
    <w:tmpl w:val="7AC20B58"/>
    <w:lvl w:ilvl="0">
      <w:start w:val="1"/>
      <w:numFmt w:val="decimal"/>
      <w:lvlText w:val="%1."/>
      <w:lvlJc w:val="left"/>
      <w:pPr>
        <w:ind w:left="221"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859" w:hanging="720"/>
      </w:pPr>
      <w:rPr>
        <w:rFonts w:hint="default"/>
      </w:rPr>
    </w:lvl>
    <w:lvl w:ilvl="3">
      <w:start w:val="1"/>
      <w:numFmt w:val="decimal"/>
      <w:isLgl/>
      <w:lvlText w:val="%1.%2.%3.%4."/>
      <w:lvlJc w:val="left"/>
      <w:pPr>
        <w:ind w:left="1358" w:hanging="108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996" w:hanging="1440"/>
      </w:pPr>
      <w:rPr>
        <w:rFonts w:hint="default"/>
      </w:rPr>
    </w:lvl>
    <w:lvl w:ilvl="6">
      <w:start w:val="1"/>
      <w:numFmt w:val="decimal"/>
      <w:isLgl/>
      <w:lvlText w:val="%1.%2.%3.%4.%5.%6.%7."/>
      <w:lvlJc w:val="left"/>
      <w:pPr>
        <w:ind w:left="2135" w:hanging="1440"/>
      </w:pPr>
      <w:rPr>
        <w:rFonts w:hint="default"/>
      </w:rPr>
    </w:lvl>
    <w:lvl w:ilvl="7">
      <w:start w:val="1"/>
      <w:numFmt w:val="decimal"/>
      <w:isLgl/>
      <w:lvlText w:val="%1.%2.%3.%4.%5.%6.%7.%8."/>
      <w:lvlJc w:val="left"/>
      <w:pPr>
        <w:ind w:left="2634" w:hanging="1800"/>
      </w:pPr>
      <w:rPr>
        <w:rFonts w:hint="default"/>
      </w:rPr>
    </w:lvl>
    <w:lvl w:ilvl="8">
      <w:start w:val="1"/>
      <w:numFmt w:val="decimal"/>
      <w:isLgl/>
      <w:lvlText w:val="%1.%2.%3.%4.%5.%6.%7.%8.%9."/>
      <w:lvlJc w:val="left"/>
      <w:pPr>
        <w:ind w:left="2773" w:hanging="1800"/>
      </w:pPr>
      <w:rPr>
        <w:rFonts w:hint="default"/>
      </w:rPr>
    </w:lvl>
  </w:abstractNum>
  <w:abstractNum w:abstractNumId="16">
    <w:nsid w:val="3F73649F"/>
    <w:multiLevelType w:val="hybridMultilevel"/>
    <w:tmpl w:val="E1FAD9F6"/>
    <w:lvl w:ilvl="0" w:tplc="082CD772">
      <w:numFmt w:val="bullet"/>
      <w:lvlText w:val="-"/>
      <w:lvlJc w:val="left"/>
      <w:pPr>
        <w:ind w:left="1140" w:hanging="360"/>
      </w:pPr>
      <w:rPr>
        <w:rFonts w:ascii="Times New Roman" w:eastAsia="Times New Roman" w:hAnsi="Times New Roman" w:cs="Times New Roman"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
    <w:nsid w:val="3FA727B9"/>
    <w:multiLevelType w:val="hybridMultilevel"/>
    <w:tmpl w:val="AF280D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4F458B"/>
    <w:multiLevelType w:val="hybridMultilevel"/>
    <w:tmpl w:val="DCAC52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0CE6A29"/>
    <w:multiLevelType w:val="hybridMultilevel"/>
    <w:tmpl w:val="73C4C844"/>
    <w:lvl w:ilvl="0" w:tplc="D99841DE">
      <w:numFmt w:val="bullet"/>
      <w:lvlText w:val=""/>
      <w:lvlJc w:val="left"/>
      <w:pPr>
        <w:ind w:left="720" w:hanging="360"/>
      </w:pPr>
      <w:rPr>
        <w:rFonts w:ascii="Times New Roman" w:eastAsia="Times New Roman" w:hAnsi="Times New Roman" w:cs="Times New Roman"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4F07FA5"/>
    <w:multiLevelType w:val="hybridMultilevel"/>
    <w:tmpl w:val="7CD43E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51504E9"/>
    <w:multiLevelType w:val="hybridMultilevel"/>
    <w:tmpl w:val="336AC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F30DFC"/>
    <w:multiLevelType w:val="hybridMultilevel"/>
    <w:tmpl w:val="60AC0636"/>
    <w:lvl w:ilvl="0" w:tplc="CEB462CA">
      <w:start w:val="1"/>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3325DAE"/>
    <w:multiLevelType w:val="hybridMultilevel"/>
    <w:tmpl w:val="4E8CD536"/>
    <w:lvl w:ilvl="0" w:tplc="082CD772">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nsid w:val="56BB179D"/>
    <w:multiLevelType w:val="hybridMultilevel"/>
    <w:tmpl w:val="0972D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7A81518"/>
    <w:multiLevelType w:val="hybridMultilevel"/>
    <w:tmpl w:val="AA0AB73A"/>
    <w:lvl w:ilvl="0" w:tplc="27B803F8">
      <w:start w:val="1"/>
      <w:numFmt w:val="low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6">
    <w:nsid w:val="57D97139"/>
    <w:multiLevelType w:val="hybridMultilevel"/>
    <w:tmpl w:val="C7163470"/>
    <w:lvl w:ilvl="0" w:tplc="E62E1F84">
      <w:start w:val="1"/>
      <w:numFmt w:val="upp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D2C35A8"/>
    <w:multiLevelType w:val="hybridMultilevel"/>
    <w:tmpl w:val="36B88DF6"/>
    <w:lvl w:ilvl="0" w:tplc="E62E1F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F0B0021"/>
    <w:multiLevelType w:val="multilevel"/>
    <w:tmpl w:val="F86CD092"/>
    <w:lvl w:ilvl="0">
      <w:start w:val="1"/>
      <w:numFmt w:val="decimal"/>
      <w:lvlText w:val="%1"/>
      <w:lvlJc w:val="left"/>
      <w:pPr>
        <w:ind w:left="0" w:hanging="499"/>
      </w:pPr>
      <w:rPr>
        <w:rFonts w:ascii="Arial" w:hAnsi="Arial" w:cs="Arial" w:hint="default"/>
        <w:b w:val="0"/>
        <w:i w:val="0"/>
        <w:sz w:val="22"/>
        <w:szCs w:val="22"/>
      </w:rPr>
    </w:lvl>
    <w:lvl w:ilvl="1">
      <w:start w:val="1"/>
      <w:numFmt w:val="decimal"/>
      <w:lvlText w:val="%1.%2"/>
      <w:lvlJc w:val="left"/>
      <w:pPr>
        <w:ind w:left="0" w:hanging="499"/>
      </w:pPr>
      <w:rPr>
        <w:rFonts w:ascii="Arial" w:hAnsi="Arial" w:cs="Arial" w:hint="default"/>
        <w:b/>
        <w:i w:val="0"/>
        <w:sz w:val="24"/>
      </w:rPr>
    </w:lvl>
    <w:lvl w:ilvl="2">
      <w:start w:val="1"/>
      <w:numFmt w:val="decimal"/>
      <w:lvlText w:val="%1.%2.%3"/>
      <w:lvlJc w:val="left"/>
      <w:pPr>
        <w:ind w:left="499" w:hanging="499"/>
      </w:pPr>
      <w:rPr>
        <w:rFonts w:ascii="Arial" w:hAnsi="Arial" w:cs="Arial" w:hint="default"/>
        <w:b/>
        <w:i w:val="0"/>
        <w:sz w:val="22"/>
      </w:rPr>
    </w:lvl>
    <w:lvl w:ilvl="3">
      <w:start w:val="1"/>
      <w:numFmt w:val="none"/>
      <w:suff w:val="nothing"/>
      <w:lvlText w:val=""/>
      <w:lvlJc w:val="left"/>
      <w:pPr>
        <w:ind w:left="0" w:firstLine="0"/>
      </w:pPr>
      <w:rPr>
        <w:rFonts w:ascii="Times New Roman" w:hAnsi="Times New Roman" w:cs="Times New Roman" w:hint="default"/>
        <w:b w:val="0"/>
        <w:i/>
        <w:sz w:val="22"/>
      </w:rPr>
    </w:lvl>
    <w:lvl w:ilvl="4">
      <w:start w:val="1"/>
      <w:numFmt w:val="none"/>
      <w:lvlText w:val=""/>
      <w:lvlJc w:val="left"/>
      <w:pPr>
        <w:ind w:left="0" w:hanging="499"/>
      </w:pPr>
      <w:rPr>
        <w:rFonts w:cs="Times New Roman"/>
      </w:rPr>
    </w:lvl>
    <w:lvl w:ilvl="5">
      <w:start w:val="1"/>
      <w:numFmt w:val="none"/>
      <w:lvlText w:val=""/>
      <w:lvlJc w:val="left"/>
      <w:pPr>
        <w:ind w:left="0" w:hanging="499"/>
      </w:pPr>
      <w:rPr>
        <w:rFonts w:cs="Times New Roman"/>
      </w:rPr>
    </w:lvl>
    <w:lvl w:ilvl="6">
      <w:start w:val="1"/>
      <w:numFmt w:val="none"/>
      <w:lvlText w:val=""/>
      <w:lvlJc w:val="left"/>
      <w:pPr>
        <w:ind w:left="0" w:hanging="499"/>
      </w:pPr>
      <w:rPr>
        <w:rFonts w:cs="Times New Roman"/>
      </w:rPr>
    </w:lvl>
    <w:lvl w:ilvl="7">
      <w:start w:val="1"/>
      <w:numFmt w:val="none"/>
      <w:lvlText w:val=""/>
      <w:lvlJc w:val="left"/>
      <w:pPr>
        <w:ind w:left="0" w:hanging="499"/>
      </w:pPr>
      <w:rPr>
        <w:rFonts w:cs="Times New Roman"/>
      </w:rPr>
    </w:lvl>
    <w:lvl w:ilvl="8">
      <w:start w:val="1"/>
      <w:numFmt w:val="none"/>
      <w:lvlText w:val=""/>
      <w:lvlJc w:val="left"/>
      <w:pPr>
        <w:ind w:left="0" w:hanging="499"/>
      </w:pPr>
      <w:rPr>
        <w:rFonts w:cs="Times New Roman"/>
      </w:rPr>
    </w:lvl>
  </w:abstractNum>
  <w:abstractNum w:abstractNumId="29">
    <w:nsid w:val="6565193A"/>
    <w:multiLevelType w:val="hybridMultilevel"/>
    <w:tmpl w:val="DB804418"/>
    <w:lvl w:ilvl="0" w:tplc="8ADEFA9C">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6600534C"/>
    <w:multiLevelType w:val="hybridMultilevel"/>
    <w:tmpl w:val="C9F41F1C"/>
    <w:lvl w:ilvl="0" w:tplc="080A0001">
      <w:start w:val="1"/>
      <w:numFmt w:val="bullet"/>
      <w:lvlText w:val=""/>
      <w:lvlJc w:val="left"/>
      <w:pPr>
        <w:ind w:left="720" w:hanging="360"/>
      </w:pPr>
      <w:rPr>
        <w:rFonts w:ascii="Symbol" w:hAnsi="Symbol" w:hint="default"/>
      </w:rPr>
    </w:lvl>
    <w:lvl w:ilvl="1" w:tplc="C9D81C10">
      <w:numFmt w:val="bullet"/>
      <w:lvlText w:val="•"/>
      <w:lvlJc w:val="left"/>
      <w:pPr>
        <w:ind w:left="1800" w:hanging="720"/>
      </w:pPr>
      <w:rPr>
        <w:rFonts w:ascii="Times New Roman" w:eastAsia="Calibri" w:hAnsi="Times New Roman"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67AF627F"/>
    <w:multiLevelType w:val="hybridMultilevel"/>
    <w:tmpl w:val="6CE6520A"/>
    <w:lvl w:ilvl="0" w:tplc="0C0A0001">
      <w:start w:val="1"/>
      <w:numFmt w:val="bullet"/>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2">
    <w:nsid w:val="6E2C5250"/>
    <w:multiLevelType w:val="hybridMultilevel"/>
    <w:tmpl w:val="FB12A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7D43B5"/>
    <w:multiLevelType w:val="hybridMultilevel"/>
    <w:tmpl w:val="5890107E"/>
    <w:lvl w:ilvl="0" w:tplc="CEB462C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nsid w:val="7166390A"/>
    <w:multiLevelType w:val="multilevel"/>
    <w:tmpl w:val="A53A49D8"/>
    <w:lvl w:ilvl="0">
      <w:start w:val="3"/>
      <w:numFmt w:val="decimal"/>
      <w:lvlText w:val="%1"/>
      <w:lvlJc w:val="left"/>
      <w:pPr>
        <w:ind w:left="0" w:hanging="499"/>
      </w:pPr>
      <w:rPr>
        <w:rFonts w:ascii="Arial" w:hAnsi="Arial" w:cs="Arial" w:hint="default"/>
        <w:b w:val="0"/>
        <w:i w:val="0"/>
        <w:sz w:val="36"/>
      </w:rPr>
    </w:lvl>
    <w:lvl w:ilvl="1">
      <w:start w:val="1"/>
      <w:numFmt w:val="decimal"/>
      <w:lvlText w:val="%1.%2"/>
      <w:lvlJc w:val="left"/>
      <w:pPr>
        <w:ind w:left="0" w:hanging="499"/>
      </w:pPr>
      <w:rPr>
        <w:rFonts w:ascii="Arial" w:hAnsi="Arial" w:cs="Arial" w:hint="default"/>
        <w:b/>
        <w:i w:val="0"/>
        <w:sz w:val="22"/>
        <w:szCs w:val="22"/>
      </w:rPr>
    </w:lvl>
    <w:lvl w:ilvl="2">
      <w:start w:val="1"/>
      <w:numFmt w:val="decimal"/>
      <w:lvlText w:val="%1.%2.%3"/>
      <w:lvlJc w:val="left"/>
      <w:pPr>
        <w:ind w:left="499" w:hanging="499"/>
      </w:pPr>
      <w:rPr>
        <w:rFonts w:ascii="Arial" w:hAnsi="Arial" w:cs="Arial" w:hint="default"/>
        <w:b/>
        <w:i w:val="0"/>
        <w:sz w:val="22"/>
      </w:rPr>
    </w:lvl>
    <w:lvl w:ilvl="3">
      <w:start w:val="1"/>
      <w:numFmt w:val="none"/>
      <w:suff w:val="nothing"/>
      <w:lvlText w:val=""/>
      <w:lvlJc w:val="left"/>
      <w:pPr>
        <w:ind w:left="0" w:firstLine="0"/>
      </w:pPr>
      <w:rPr>
        <w:rFonts w:ascii="Times New Roman" w:hAnsi="Times New Roman" w:cs="Times New Roman" w:hint="default"/>
        <w:b w:val="0"/>
        <w:i/>
        <w:sz w:val="22"/>
      </w:rPr>
    </w:lvl>
    <w:lvl w:ilvl="4">
      <w:start w:val="1"/>
      <w:numFmt w:val="none"/>
      <w:lvlText w:val=""/>
      <w:lvlJc w:val="left"/>
      <w:pPr>
        <w:ind w:left="0" w:hanging="499"/>
      </w:pPr>
      <w:rPr>
        <w:rFonts w:cs="Times New Roman" w:hint="default"/>
      </w:rPr>
    </w:lvl>
    <w:lvl w:ilvl="5">
      <w:start w:val="1"/>
      <w:numFmt w:val="none"/>
      <w:lvlText w:val=""/>
      <w:lvlJc w:val="left"/>
      <w:pPr>
        <w:ind w:left="0" w:hanging="499"/>
      </w:pPr>
      <w:rPr>
        <w:rFonts w:cs="Times New Roman" w:hint="default"/>
      </w:rPr>
    </w:lvl>
    <w:lvl w:ilvl="6">
      <w:start w:val="1"/>
      <w:numFmt w:val="none"/>
      <w:lvlText w:val=""/>
      <w:lvlJc w:val="left"/>
      <w:pPr>
        <w:ind w:left="0" w:hanging="499"/>
      </w:pPr>
      <w:rPr>
        <w:rFonts w:cs="Times New Roman" w:hint="default"/>
      </w:rPr>
    </w:lvl>
    <w:lvl w:ilvl="7">
      <w:start w:val="1"/>
      <w:numFmt w:val="none"/>
      <w:lvlText w:val=""/>
      <w:lvlJc w:val="left"/>
      <w:pPr>
        <w:ind w:left="0" w:hanging="499"/>
      </w:pPr>
      <w:rPr>
        <w:rFonts w:cs="Times New Roman" w:hint="default"/>
      </w:rPr>
    </w:lvl>
    <w:lvl w:ilvl="8">
      <w:start w:val="1"/>
      <w:numFmt w:val="none"/>
      <w:lvlText w:val=""/>
      <w:lvlJc w:val="left"/>
      <w:pPr>
        <w:ind w:left="0" w:hanging="499"/>
      </w:pPr>
      <w:rPr>
        <w:rFonts w:cs="Times New Roman" w:hint="default"/>
      </w:rPr>
    </w:lvl>
  </w:abstractNum>
  <w:abstractNum w:abstractNumId="35">
    <w:nsid w:val="78BE60FF"/>
    <w:multiLevelType w:val="multilevel"/>
    <w:tmpl w:val="9F4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5727F0"/>
    <w:multiLevelType w:val="multilevel"/>
    <w:tmpl w:val="9F4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2"/>
  </w:num>
  <w:num w:numId="3">
    <w:abstractNumId w:val="10"/>
  </w:num>
  <w:num w:numId="4">
    <w:abstractNumId w:val="26"/>
  </w:num>
  <w:num w:numId="5">
    <w:abstractNumId w:val="27"/>
  </w:num>
  <w:num w:numId="6">
    <w:abstractNumId w:val="4"/>
  </w:num>
  <w:num w:numId="7">
    <w:abstractNumId w:val="16"/>
  </w:num>
  <w:num w:numId="8">
    <w:abstractNumId w:val="18"/>
  </w:num>
  <w:num w:numId="9">
    <w:abstractNumId w:val="20"/>
  </w:num>
  <w:num w:numId="10">
    <w:abstractNumId w:val="19"/>
  </w:num>
  <w:num w:numId="11">
    <w:abstractNumId w:val="29"/>
  </w:num>
  <w:num w:numId="12">
    <w:abstractNumId w:val="17"/>
  </w:num>
  <w:num w:numId="13">
    <w:abstractNumId w:val="14"/>
  </w:num>
  <w:num w:numId="14">
    <w:abstractNumId w:val="23"/>
  </w:num>
  <w:num w:numId="15">
    <w:abstractNumId w:val="12"/>
  </w:num>
  <w:num w:numId="16">
    <w:abstractNumId w:val="5"/>
  </w:num>
  <w:num w:numId="17">
    <w:abstractNumId w:val="1"/>
  </w:num>
  <w:num w:numId="18">
    <w:abstractNumId w:val="30"/>
  </w:num>
  <w:num w:numId="19">
    <w:abstractNumId w:val="6"/>
  </w:num>
  <w:num w:numId="20">
    <w:abstractNumId w:val="3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4"/>
  </w:num>
  <w:num w:numId="24">
    <w:abstractNumId w:val="32"/>
  </w:num>
  <w:num w:numId="25">
    <w:abstractNumId w:val="15"/>
  </w:num>
  <w:num w:numId="26">
    <w:abstractNumId w:val="8"/>
  </w:num>
  <w:num w:numId="27">
    <w:abstractNumId w:val="35"/>
  </w:num>
  <w:num w:numId="28">
    <w:abstractNumId w:val="2"/>
  </w:num>
  <w:num w:numId="29">
    <w:abstractNumId w:val="36"/>
  </w:num>
  <w:num w:numId="30">
    <w:abstractNumId w:val="13"/>
  </w:num>
  <w:num w:numId="31">
    <w:abstractNumId w:val="21"/>
  </w:num>
  <w:num w:numId="32">
    <w:abstractNumId w:val="0"/>
  </w:num>
  <w:num w:numId="33">
    <w:abstractNumId w:val="7"/>
  </w:num>
  <w:num w:numId="34">
    <w:abstractNumId w:val="31"/>
  </w:num>
  <w:num w:numId="35">
    <w:abstractNumId w:val="3"/>
  </w:num>
  <w:num w:numId="36">
    <w:abstractNumId w:val="25"/>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D7"/>
    <w:rsid w:val="0000111E"/>
    <w:rsid w:val="00001E8A"/>
    <w:rsid w:val="000108C0"/>
    <w:rsid w:val="0001398F"/>
    <w:rsid w:val="00014CA2"/>
    <w:rsid w:val="00020818"/>
    <w:rsid w:val="0002182D"/>
    <w:rsid w:val="00023110"/>
    <w:rsid w:val="00023AF9"/>
    <w:rsid w:val="000261F4"/>
    <w:rsid w:val="00026226"/>
    <w:rsid w:val="00027FDD"/>
    <w:rsid w:val="00030BD1"/>
    <w:rsid w:val="00031CAE"/>
    <w:rsid w:val="0003288A"/>
    <w:rsid w:val="00034C2D"/>
    <w:rsid w:val="00035702"/>
    <w:rsid w:val="00042337"/>
    <w:rsid w:val="00042CEA"/>
    <w:rsid w:val="000445EA"/>
    <w:rsid w:val="0004601F"/>
    <w:rsid w:val="0004654C"/>
    <w:rsid w:val="0004656D"/>
    <w:rsid w:val="0004686C"/>
    <w:rsid w:val="000500B2"/>
    <w:rsid w:val="00051BB3"/>
    <w:rsid w:val="00055B35"/>
    <w:rsid w:val="00057A23"/>
    <w:rsid w:val="00061C0B"/>
    <w:rsid w:val="00066DD5"/>
    <w:rsid w:val="00070942"/>
    <w:rsid w:val="00074443"/>
    <w:rsid w:val="000746A1"/>
    <w:rsid w:val="00085780"/>
    <w:rsid w:val="00087B88"/>
    <w:rsid w:val="00090806"/>
    <w:rsid w:val="00094D90"/>
    <w:rsid w:val="000A2C1C"/>
    <w:rsid w:val="000A3B16"/>
    <w:rsid w:val="000A57C8"/>
    <w:rsid w:val="000B3A36"/>
    <w:rsid w:val="000B62AB"/>
    <w:rsid w:val="000C07F3"/>
    <w:rsid w:val="000C17E9"/>
    <w:rsid w:val="000C1C78"/>
    <w:rsid w:val="000C2D05"/>
    <w:rsid w:val="000C317D"/>
    <w:rsid w:val="000C7C7D"/>
    <w:rsid w:val="000D0D80"/>
    <w:rsid w:val="000D1B1F"/>
    <w:rsid w:val="000D351E"/>
    <w:rsid w:val="000D3619"/>
    <w:rsid w:val="000D375A"/>
    <w:rsid w:val="000D596B"/>
    <w:rsid w:val="000D6184"/>
    <w:rsid w:val="000D7653"/>
    <w:rsid w:val="000D768B"/>
    <w:rsid w:val="000D7767"/>
    <w:rsid w:val="000E05FE"/>
    <w:rsid w:val="000E190F"/>
    <w:rsid w:val="000E1B5D"/>
    <w:rsid w:val="000E33CD"/>
    <w:rsid w:val="000E5983"/>
    <w:rsid w:val="000E6C31"/>
    <w:rsid w:val="000E6C6F"/>
    <w:rsid w:val="000F030A"/>
    <w:rsid w:val="000F1F53"/>
    <w:rsid w:val="000F4FFF"/>
    <w:rsid w:val="000F788F"/>
    <w:rsid w:val="001011A7"/>
    <w:rsid w:val="00101B6E"/>
    <w:rsid w:val="001029E3"/>
    <w:rsid w:val="00102C56"/>
    <w:rsid w:val="0011167D"/>
    <w:rsid w:val="00112012"/>
    <w:rsid w:val="001150A7"/>
    <w:rsid w:val="00122311"/>
    <w:rsid w:val="00124E38"/>
    <w:rsid w:val="00125148"/>
    <w:rsid w:val="0012602D"/>
    <w:rsid w:val="0012628A"/>
    <w:rsid w:val="00126430"/>
    <w:rsid w:val="001328B1"/>
    <w:rsid w:val="00145CCB"/>
    <w:rsid w:val="001461BC"/>
    <w:rsid w:val="00146CCC"/>
    <w:rsid w:val="001506C5"/>
    <w:rsid w:val="0015179A"/>
    <w:rsid w:val="00151C99"/>
    <w:rsid w:val="0015208B"/>
    <w:rsid w:val="00152E68"/>
    <w:rsid w:val="001543D1"/>
    <w:rsid w:val="001551A9"/>
    <w:rsid w:val="00160042"/>
    <w:rsid w:val="00160101"/>
    <w:rsid w:val="00160276"/>
    <w:rsid w:val="001612A9"/>
    <w:rsid w:val="001636A7"/>
    <w:rsid w:val="00164434"/>
    <w:rsid w:val="001670C6"/>
    <w:rsid w:val="001712E7"/>
    <w:rsid w:val="00172545"/>
    <w:rsid w:val="001726B5"/>
    <w:rsid w:val="001730B5"/>
    <w:rsid w:val="001741CB"/>
    <w:rsid w:val="00174FBD"/>
    <w:rsid w:val="00176D32"/>
    <w:rsid w:val="001770A4"/>
    <w:rsid w:val="001775D4"/>
    <w:rsid w:val="00180D2B"/>
    <w:rsid w:val="00184C9A"/>
    <w:rsid w:val="001868CB"/>
    <w:rsid w:val="00191997"/>
    <w:rsid w:val="00192517"/>
    <w:rsid w:val="0019671A"/>
    <w:rsid w:val="001A29F9"/>
    <w:rsid w:val="001A3168"/>
    <w:rsid w:val="001B1D8B"/>
    <w:rsid w:val="001B4BC3"/>
    <w:rsid w:val="001B7241"/>
    <w:rsid w:val="001C4455"/>
    <w:rsid w:val="001C52A4"/>
    <w:rsid w:val="001D049D"/>
    <w:rsid w:val="001D115D"/>
    <w:rsid w:val="001D3BAF"/>
    <w:rsid w:val="001D5486"/>
    <w:rsid w:val="001D6216"/>
    <w:rsid w:val="001D65CB"/>
    <w:rsid w:val="001D6D4F"/>
    <w:rsid w:val="001E01A3"/>
    <w:rsid w:val="001E2BF5"/>
    <w:rsid w:val="001E4025"/>
    <w:rsid w:val="001E523A"/>
    <w:rsid w:val="001E6647"/>
    <w:rsid w:val="001F0AAE"/>
    <w:rsid w:val="001F1907"/>
    <w:rsid w:val="001F2CA1"/>
    <w:rsid w:val="001F3A87"/>
    <w:rsid w:val="001F3F43"/>
    <w:rsid w:val="001F56B4"/>
    <w:rsid w:val="001F78B7"/>
    <w:rsid w:val="001F78F8"/>
    <w:rsid w:val="0020337C"/>
    <w:rsid w:val="0020642D"/>
    <w:rsid w:val="00211693"/>
    <w:rsid w:val="0021363F"/>
    <w:rsid w:val="0022158D"/>
    <w:rsid w:val="00223D2A"/>
    <w:rsid w:val="00226D42"/>
    <w:rsid w:val="00227F7A"/>
    <w:rsid w:val="002319E6"/>
    <w:rsid w:val="002321EA"/>
    <w:rsid w:val="00232416"/>
    <w:rsid w:val="002336CD"/>
    <w:rsid w:val="0023522C"/>
    <w:rsid w:val="0023730E"/>
    <w:rsid w:val="0024459A"/>
    <w:rsid w:val="00246A7D"/>
    <w:rsid w:val="00247481"/>
    <w:rsid w:val="00250964"/>
    <w:rsid w:val="0026264C"/>
    <w:rsid w:val="00262B90"/>
    <w:rsid w:val="00264DFC"/>
    <w:rsid w:val="00271192"/>
    <w:rsid w:val="00273782"/>
    <w:rsid w:val="00276D45"/>
    <w:rsid w:val="002827DC"/>
    <w:rsid w:val="002864DA"/>
    <w:rsid w:val="00286D4E"/>
    <w:rsid w:val="0029176B"/>
    <w:rsid w:val="00292238"/>
    <w:rsid w:val="00295173"/>
    <w:rsid w:val="002A3E8D"/>
    <w:rsid w:val="002A67FD"/>
    <w:rsid w:val="002A7AE0"/>
    <w:rsid w:val="002A7BE6"/>
    <w:rsid w:val="002A7F52"/>
    <w:rsid w:val="002B072B"/>
    <w:rsid w:val="002B0AE3"/>
    <w:rsid w:val="002B5DDA"/>
    <w:rsid w:val="002B6432"/>
    <w:rsid w:val="002B66F6"/>
    <w:rsid w:val="002C2293"/>
    <w:rsid w:val="002C30E6"/>
    <w:rsid w:val="002C4850"/>
    <w:rsid w:val="002C49ED"/>
    <w:rsid w:val="002D090F"/>
    <w:rsid w:val="002D0C2C"/>
    <w:rsid w:val="002D4491"/>
    <w:rsid w:val="002D557F"/>
    <w:rsid w:val="002D728D"/>
    <w:rsid w:val="002E178D"/>
    <w:rsid w:val="002E2A0F"/>
    <w:rsid w:val="002E7AF0"/>
    <w:rsid w:val="002F1C40"/>
    <w:rsid w:val="002F6E66"/>
    <w:rsid w:val="002F7615"/>
    <w:rsid w:val="00300A7B"/>
    <w:rsid w:val="00300B96"/>
    <w:rsid w:val="003044F8"/>
    <w:rsid w:val="00305EF8"/>
    <w:rsid w:val="003065FC"/>
    <w:rsid w:val="0030688F"/>
    <w:rsid w:val="003069E2"/>
    <w:rsid w:val="00306E58"/>
    <w:rsid w:val="003072C0"/>
    <w:rsid w:val="003079E3"/>
    <w:rsid w:val="00307E55"/>
    <w:rsid w:val="00307EA5"/>
    <w:rsid w:val="00312C50"/>
    <w:rsid w:val="00321537"/>
    <w:rsid w:val="00321B26"/>
    <w:rsid w:val="00323F65"/>
    <w:rsid w:val="00325563"/>
    <w:rsid w:val="0032672F"/>
    <w:rsid w:val="00327594"/>
    <w:rsid w:val="00330099"/>
    <w:rsid w:val="00332413"/>
    <w:rsid w:val="0033454E"/>
    <w:rsid w:val="0033548D"/>
    <w:rsid w:val="00337632"/>
    <w:rsid w:val="00337CC6"/>
    <w:rsid w:val="00342C04"/>
    <w:rsid w:val="00346805"/>
    <w:rsid w:val="00350758"/>
    <w:rsid w:val="003512AF"/>
    <w:rsid w:val="0035153A"/>
    <w:rsid w:val="00355706"/>
    <w:rsid w:val="00355F53"/>
    <w:rsid w:val="003638F6"/>
    <w:rsid w:val="00363AD7"/>
    <w:rsid w:val="003641E4"/>
    <w:rsid w:val="003751D2"/>
    <w:rsid w:val="00375544"/>
    <w:rsid w:val="00375DBE"/>
    <w:rsid w:val="00376963"/>
    <w:rsid w:val="00381CF3"/>
    <w:rsid w:val="0038384B"/>
    <w:rsid w:val="0039237F"/>
    <w:rsid w:val="00395CCD"/>
    <w:rsid w:val="00396CF2"/>
    <w:rsid w:val="003A1215"/>
    <w:rsid w:val="003A30C6"/>
    <w:rsid w:val="003A6886"/>
    <w:rsid w:val="003B275F"/>
    <w:rsid w:val="003B4B7D"/>
    <w:rsid w:val="003B57F5"/>
    <w:rsid w:val="003B6DFE"/>
    <w:rsid w:val="003C0E32"/>
    <w:rsid w:val="003C2C81"/>
    <w:rsid w:val="003C4A93"/>
    <w:rsid w:val="003C643C"/>
    <w:rsid w:val="003D2574"/>
    <w:rsid w:val="003E19CF"/>
    <w:rsid w:val="003E1B97"/>
    <w:rsid w:val="003E538A"/>
    <w:rsid w:val="003F3D5C"/>
    <w:rsid w:val="0040048F"/>
    <w:rsid w:val="004039E5"/>
    <w:rsid w:val="00403A2D"/>
    <w:rsid w:val="00405F8F"/>
    <w:rsid w:val="00405FEA"/>
    <w:rsid w:val="00406247"/>
    <w:rsid w:val="00407CC6"/>
    <w:rsid w:val="00410035"/>
    <w:rsid w:val="00416290"/>
    <w:rsid w:val="00425368"/>
    <w:rsid w:val="0042598B"/>
    <w:rsid w:val="004269ED"/>
    <w:rsid w:val="00434E57"/>
    <w:rsid w:val="00437EF9"/>
    <w:rsid w:val="00441D8F"/>
    <w:rsid w:val="00443A7B"/>
    <w:rsid w:val="004443E9"/>
    <w:rsid w:val="0044552A"/>
    <w:rsid w:val="00446DE8"/>
    <w:rsid w:val="004523C0"/>
    <w:rsid w:val="00454329"/>
    <w:rsid w:val="00457B16"/>
    <w:rsid w:val="00462B7C"/>
    <w:rsid w:val="00463873"/>
    <w:rsid w:val="004639B1"/>
    <w:rsid w:val="004656F5"/>
    <w:rsid w:val="00473D13"/>
    <w:rsid w:val="00474929"/>
    <w:rsid w:val="00475B71"/>
    <w:rsid w:val="00476F3D"/>
    <w:rsid w:val="00477C11"/>
    <w:rsid w:val="00477C57"/>
    <w:rsid w:val="0048036C"/>
    <w:rsid w:val="004829F6"/>
    <w:rsid w:val="00486525"/>
    <w:rsid w:val="004873C8"/>
    <w:rsid w:val="0049095A"/>
    <w:rsid w:val="00491343"/>
    <w:rsid w:val="00491767"/>
    <w:rsid w:val="00492EF4"/>
    <w:rsid w:val="00494A6F"/>
    <w:rsid w:val="00495F57"/>
    <w:rsid w:val="004A57AA"/>
    <w:rsid w:val="004B1290"/>
    <w:rsid w:val="004B1962"/>
    <w:rsid w:val="004B43E8"/>
    <w:rsid w:val="004B47F7"/>
    <w:rsid w:val="004B5E09"/>
    <w:rsid w:val="004B6B31"/>
    <w:rsid w:val="004B74BC"/>
    <w:rsid w:val="004C10BF"/>
    <w:rsid w:val="004C1552"/>
    <w:rsid w:val="004C4542"/>
    <w:rsid w:val="004C5771"/>
    <w:rsid w:val="004C5A75"/>
    <w:rsid w:val="004D3729"/>
    <w:rsid w:val="004D41BB"/>
    <w:rsid w:val="004D5A3C"/>
    <w:rsid w:val="004D6087"/>
    <w:rsid w:val="004D6881"/>
    <w:rsid w:val="004E10D1"/>
    <w:rsid w:val="004E1F70"/>
    <w:rsid w:val="004E2E95"/>
    <w:rsid w:val="004E7DF1"/>
    <w:rsid w:val="004E7FBE"/>
    <w:rsid w:val="004F3CDF"/>
    <w:rsid w:val="004F5180"/>
    <w:rsid w:val="004F7CA7"/>
    <w:rsid w:val="00501769"/>
    <w:rsid w:val="0050596B"/>
    <w:rsid w:val="005076CD"/>
    <w:rsid w:val="00510F5A"/>
    <w:rsid w:val="005126AC"/>
    <w:rsid w:val="00514EE0"/>
    <w:rsid w:val="005156B4"/>
    <w:rsid w:val="00515DD2"/>
    <w:rsid w:val="005211E3"/>
    <w:rsid w:val="00522C67"/>
    <w:rsid w:val="00526049"/>
    <w:rsid w:val="005300A1"/>
    <w:rsid w:val="00532A7C"/>
    <w:rsid w:val="0053395D"/>
    <w:rsid w:val="0053498D"/>
    <w:rsid w:val="00535BD8"/>
    <w:rsid w:val="0053776F"/>
    <w:rsid w:val="00542B51"/>
    <w:rsid w:val="00545BC0"/>
    <w:rsid w:val="005461C7"/>
    <w:rsid w:val="0054636C"/>
    <w:rsid w:val="00550250"/>
    <w:rsid w:val="00554944"/>
    <w:rsid w:val="00554A8A"/>
    <w:rsid w:val="00555085"/>
    <w:rsid w:val="00557964"/>
    <w:rsid w:val="00561200"/>
    <w:rsid w:val="00564BAC"/>
    <w:rsid w:val="005665B9"/>
    <w:rsid w:val="005675CA"/>
    <w:rsid w:val="005709A5"/>
    <w:rsid w:val="005715F4"/>
    <w:rsid w:val="005729B3"/>
    <w:rsid w:val="00572DD3"/>
    <w:rsid w:val="00580DCA"/>
    <w:rsid w:val="00581971"/>
    <w:rsid w:val="00581B6A"/>
    <w:rsid w:val="005827F7"/>
    <w:rsid w:val="00583257"/>
    <w:rsid w:val="00585102"/>
    <w:rsid w:val="0059343C"/>
    <w:rsid w:val="00597641"/>
    <w:rsid w:val="005978A5"/>
    <w:rsid w:val="005A0159"/>
    <w:rsid w:val="005A129A"/>
    <w:rsid w:val="005A4F47"/>
    <w:rsid w:val="005A7AB4"/>
    <w:rsid w:val="005B046C"/>
    <w:rsid w:val="005B4200"/>
    <w:rsid w:val="005C08F6"/>
    <w:rsid w:val="005C2EBF"/>
    <w:rsid w:val="005C41DE"/>
    <w:rsid w:val="005D38AF"/>
    <w:rsid w:val="005D4430"/>
    <w:rsid w:val="005D4771"/>
    <w:rsid w:val="005E13E3"/>
    <w:rsid w:val="005E359B"/>
    <w:rsid w:val="005E35C2"/>
    <w:rsid w:val="005E7129"/>
    <w:rsid w:val="005F3247"/>
    <w:rsid w:val="005F3787"/>
    <w:rsid w:val="005F5A99"/>
    <w:rsid w:val="00601033"/>
    <w:rsid w:val="00601123"/>
    <w:rsid w:val="00601ADC"/>
    <w:rsid w:val="006023D4"/>
    <w:rsid w:val="00603271"/>
    <w:rsid w:val="006063BF"/>
    <w:rsid w:val="00607080"/>
    <w:rsid w:val="00611720"/>
    <w:rsid w:val="00611EAE"/>
    <w:rsid w:val="00620418"/>
    <w:rsid w:val="00620948"/>
    <w:rsid w:val="00621FCA"/>
    <w:rsid w:val="006248B8"/>
    <w:rsid w:val="00625538"/>
    <w:rsid w:val="00626147"/>
    <w:rsid w:val="00627504"/>
    <w:rsid w:val="00627EA2"/>
    <w:rsid w:val="006330E2"/>
    <w:rsid w:val="00633C4A"/>
    <w:rsid w:val="00635BF8"/>
    <w:rsid w:val="00640E5B"/>
    <w:rsid w:val="00643E07"/>
    <w:rsid w:val="00644E7C"/>
    <w:rsid w:val="00645D9D"/>
    <w:rsid w:val="00650FB2"/>
    <w:rsid w:val="00654830"/>
    <w:rsid w:val="00663BD2"/>
    <w:rsid w:val="006677B5"/>
    <w:rsid w:val="006711AB"/>
    <w:rsid w:val="0068077A"/>
    <w:rsid w:val="00681812"/>
    <w:rsid w:val="0068348D"/>
    <w:rsid w:val="00684AB4"/>
    <w:rsid w:val="006857E6"/>
    <w:rsid w:val="006924FB"/>
    <w:rsid w:val="0069337F"/>
    <w:rsid w:val="006A0643"/>
    <w:rsid w:val="006A410F"/>
    <w:rsid w:val="006A70B4"/>
    <w:rsid w:val="006B2DD8"/>
    <w:rsid w:val="006B6A9B"/>
    <w:rsid w:val="006C0DCD"/>
    <w:rsid w:val="006C108B"/>
    <w:rsid w:val="006C5C21"/>
    <w:rsid w:val="006D05E4"/>
    <w:rsid w:val="006D1A12"/>
    <w:rsid w:val="006D2ABE"/>
    <w:rsid w:val="006D30A1"/>
    <w:rsid w:val="006D3750"/>
    <w:rsid w:val="006E11BD"/>
    <w:rsid w:val="006E1E16"/>
    <w:rsid w:val="006E2967"/>
    <w:rsid w:val="006E6E42"/>
    <w:rsid w:val="006F1A2E"/>
    <w:rsid w:val="006F3834"/>
    <w:rsid w:val="006F7FAF"/>
    <w:rsid w:val="00700BE9"/>
    <w:rsid w:val="007012D2"/>
    <w:rsid w:val="007078C7"/>
    <w:rsid w:val="00712CC6"/>
    <w:rsid w:val="0071353D"/>
    <w:rsid w:val="00714F37"/>
    <w:rsid w:val="0071570D"/>
    <w:rsid w:val="00715B57"/>
    <w:rsid w:val="00720F33"/>
    <w:rsid w:val="007214CD"/>
    <w:rsid w:val="00722CAC"/>
    <w:rsid w:val="0072463A"/>
    <w:rsid w:val="00726963"/>
    <w:rsid w:val="007272A1"/>
    <w:rsid w:val="00733AA1"/>
    <w:rsid w:val="007370C2"/>
    <w:rsid w:val="0073740C"/>
    <w:rsid w:val="007441C0"/>
    <w:rsid w:val="00744939"/>
    <w:rsid w:val="00747E5D"/>
    <w:rsid w:val="0075047C"/>
    <w:rsid w:val="007515DE"/>
    <w:rsid w:val="0075564F"/>
    <w:rsid w:val="00756E41"/>
    <w:rsid w:val="00762DD1"/>
    <w:rsid w:val="00766BB8"/>
    <w:rsid w:val="00771524"/>
    <w:rsid w:val="00772E0B"/>
    <w:rsid w:val="00775039"/>
    <w:rsid w:val="007767CB"/>
    <w:rsid w:val="00781D49"/>
    <w:rsid w:val="007826C7"/>
    <w:rsid w:val="00784569"/>
    <w:rsid w:val="00787292"/>
    <w:rsid w:val="007919E0"/>
    <w:rsid w:val="0079456E"/>
    <w:rsid w:val="00797777"/>
    <w:rsid w:val="007A0F9C"/>
    <w:rsid w:val="007A1574"/>
    <w:rsid w:val="007A4932"/>
    <w:rsid w:val="007A74C9"/>
    <w:rsid w:val="007C3778"/>
    <w:rsid w:val="007C5091"/>
    <w:rsid w:val="007D0D23"/>
    <w:rsid w:val="007D5549"/>
    <w:rsid w:val="007E2753"/>
    <w:rsid w:val="007E2F41"/>
    <w:rsid w:val="007E335E"/>
    <w:rsid w:val="007E6B87"/>
    <w:rsid w:val="007F1D8E"/>
    <w:rsid w:val="007F4C8A"/>
    <w:rsid w:val="007F6575"/>
    <w:rsid w:val="007F6942"/>
    <w:rsid w:val="007F7528"/>
    <w:rsid w:val="00800BC6"/>
    <w:rsid w:val="00800F15"/>
    <w:rsid w:val="0080105D"/>
    <w:rsid w:val="0080323A"/>
    <w:rsid w:val="008044E5"/>
    <w:rsid w:val="008045B7"/>
    <w:rsid w:val="008058C7"/>
    <w:rsid w:val="008077A3"/>
    <w:rsid w:val="00807CFC"/>
    <w:rsid w:val="00812070"/>
    <w:rsid w:val="0081367B"/>
    <w:rsid w:val="00816E9F"/>
    <w:rsid w:val="008171E0"/>
    <w:rsid w:val="00821803"/>
    <w:rsid w:val="00830E59"/>
    <w:rsid w:val="00833847"/>
    <w:rsid w:val="008344B0"/>
    <w:rsid w:val="00836A2E"/>
    <w:rsid w:val="00837312"/>
    <w:rsid w:val="00837A0E"/>
    <w:rsid w:val="00837C2E"/>
    <w:rsid w:val="00843632"/>
    <w:rsid w:val="00845130"/>
    <w:rsid w:val="00846C10"/>
    <w:rsid w:val="008478DE"/>
    <w:rsid w:val="00847914"/>
    <w:rsid w:val="00850D32"/>
    <w:rsid w:val="00853D71"/>
    <w:rsid w:val="00854450"/>
    <w:rsid w:val="00856B0F"/>
    <w:rsid w:val="008621E9"/>
    <w:rsid w:val="008650D1"/>
    <w:rsid w:val="00867000"/>
    <w:rsid w:val="00872D6E"/>
    <w:rsid w:val="00875041"/>
    <w:rsid w:val="00875818"/>
    <w:rsid w:val="00876FFC"/>
    <w:rsid w:val="0087705B"/>
    <w:rsid w:val="00880857"/>
    <w:rsid w:val="008824EB"/>
    <w:rsid w:val="00882732"/>
    <w:rsid w:val="00886549"/>
    <w:rsid w:val="008875D7"/>
    <w:rsid w:val="00891442"/>
    <w:rsid w:val="00892231"/>
    <w:rsid w:val="0089539D"/>
    <w:rsid w:val="0089585F"/>
    <w:rsid w:val="00896055"/>
    <w:rsid w:val="00897236"/>
    <w:rsid w:val="008A06D0"/>
    <w:rsid w:val="008A3F33"/>
    <w:rsid w:val="008A5118"/>
    <w:rsid w:val="008B10BB"/>
    <w:rsid w:val="008B2AAE"/>
    <w:rsid w:val="008B2D47"/>
    <w:rsid w:val="008B6904"/>
    <w:rsid w:val="008B72F7"/>
    <w:rsid w:val="008B745A"/>
    <w:rsid w:val="008C00E6"/>
    <w:rsid w:val="008C188F"/>
    <w:rsid w:val="008C228F"/>
    <w:rsid w:val="008C534F"/>
    <w:rsid w:val="008D03A4"/>
    <w:rsid w:val="008D0417"/>
    <w:rsid w:val="008D157B"/>
    <w:rsid w:val="008D2DD8"/>
    <w:rsid w:val="008D2FF5"/>
    <w:rsid w:val="008D7785"/>
    <w:rsid w:val="008E0990"/>
    <w:rsid w:val="008E3B97"/>
    <w:rsid w:val="008E551D"/>
    <w:rsid w:val="008E5E29"/>
    <w:rsid w:val="008E7A69"/>
    <w:rsid w:val="008F2CA6"/>
    <w:rsid w:val="008F3B20"/>
    <w:rsid w:val="008F509A"/>
    <w:rsid w:val="008F5CA8"/>
    <w:rsid w:val="009006D2"/>
    <w:rsid w:val="0090082C"/>
    <w:rsid w:val="00901189"/>
    <w:rsid w:val="00906F7A"/>
    <w:rsid w:val="0090793D"/>
    <w:rsid w:val="00911349"/>
    <w:rsid w:val="00911E62"/>
    <w:rsid w:val="00913818"/>
    <w:rsid w:val="00924A03"/>
    <w:rsid w:val="00925EA7"/>
    <w:rsid w:val="00930918"/>
    <w:rsid w:val="009327EE"/>
    <w:rsid w:val="00936084"/>
    <w:rsid w:val="0093633F"/>
    <w:rsid w:val="00936978"/>
    <w:rsid w:val="0093710E"/>
    <w:rsid w:val="0094490E"/>
    <w:rsid w:val="00945D0A"/>
    <w:rsid w:val="00946690"/>
    <w:rsid w:val="00946723"/>
    <w:rsid w:val="00946736"/>
    <w:rsid w:val="00954FE0"/>
    <w:rsid w:val="009555B6"/>
    <w:rsid w:val="00960669"/>
    <w:rsid w:val="00962557"/>
    <w:rsid w:val="00962CD3"/>
    <w:rsid w:val="00963718"/>
    <w:rsid w:val="00971B61"/>
    <w:rsid w:val="009818E4"/>
    <w:rsid w:val="0098425F"/>
    <w:rsid w:val="00984C6D"/>
    <w:rsid w:val="00991B04"/>
    <w:rsid w:val="00991B73"/>
    <w:rsid w:val="009A263C"/>
    <w:rsid w:val="009A31F1"/>
    <w:rsid w:val="009A3C4D"/>
    <w:rsid w:val="009B203F"/>
    <w:rsid w:val="009C3172"/>
    <w:rsid w:val="009C393C"/>
    <w:rsid w:val="009C5A09"/>
    <w:rsid w:val="009D0F2B"/>
    <w:rsid w:val="009E1A8F"/>
    <w:rsid w:val="009E1B0D"/>
    <w:rsid w:val="009E67D7"/>
    <w:rsid w:val="009F15A7"/>
    <w:rsid w:val="009F1CC9"/>
    <w:rsid w:val="00A0166E"/>
    <w:rsid w:val="00A028AD"/>
    <w:rsid w:val="00A030FA"/>
    <w:rsid w:val="00A03720"/>
    <w:rsid w:val="00A03BBB"/>
    <w:rsid w:val="00A068DD"/>
    <w:rsid w:val="00A1649E"/>
    <w:rsid w:val="00A17AED"/>
    <w:rsid w:val="00A254DD"/>
    <w:rsid w:val="00A25959"/>
    <w:rsid w:val="00A304F9"/>
    <w:rsid w:val="00A3116D"/>
    <w:rsid w:val="00A32059"/>
    <w:rsid w:val="00A3249A"/>
    <w:rsid w:val="00A33C27"/>
    <w:rsid w:val="00A40B9F"/>
    <w:rsid w:val="00A46237"/>
    <w:rsid w:val="00A465BD"/>
    <w:rsid w:val="00A4754B"/>
    <w:rsid w:val="00A5055D"/>
    <w:rsid w:val="00A53E5D"/>
    <w:rsid w:val="00A54E56"/>
    <w:rsid w:val="00A553CF"/>
    <w:rsid w:val="00A55675"/>
    <w:rsid w:val="00A574CA"/>
    <w:rsid w:val="00A576BD"/>
    <w:rsid w:val="00A607BF"/>
    <w:rsid w:val="00A6175E"/>
    <w:rsid w:val="00A63E9A"/>
    <w:rsid w:val="00A646F1"/>
    <w:rsid w:val="00A70091"/>
    <w:rsid w:val="00A70A48"/>
    <w:rsid w:val="00A723EE"/>
    <w:rsid w:val="00A730C2"/>
    <w:rsid w:val="00A7482C"/>
    <w:rsid w:val="00A74F1D"/>
    <w:rsid w:val="00A77000"/>
    <w:rsid w:val="00A77073"/>
    <w:rsid w:val="00A77759"/>
    <w:rsid w:val="00A83846"/>
    <w:rsid w:val="00A865D7"/>
    <w:rsid w:val="00A93A22"/>
    <w:rsid w:val="00AA0AD6"/>
    <w:rsid w:val="00AA3FB7"/>
    <w:rsid w:val="00AA6225"/>
    <w:rsid w:val="00AA7FB5"/>
    <w:rsid w:val="00AB6A5B"/>
    <w:rsid w:val="00AC0165"/>
    <w:rsid w:val="00AC0367"/>
    <w:rsid w:val="00AC0C12"/>
    <w:rsid w:val="00AC10C7"/>
    <w:rsid w:val="00AC1C60"/>
    <w:rsid w:val="00AC1FC5"/>
    <w:rsid w:val="00AC29C6"/>
    <w:rsid w:val="00AC433B"/>
    <w:rsid w:val="00AC63CE"/>
    <w:rsid w:val="00AC654F"/>
    <w:rsid w:val="00AC7AF9"/>
    <w:rsid w:val="00AD0584"/>
    <w:rsid w:val="00AD29E7"/>
    <w:rsid w:val="00AD3593"/>
    <w:rsid w:val="00AD3A98"/>
    <w:rsid w:val="00AD3FE9"/>
    <w:rsid w:val="00AD5909"/>
    <w:rsid w:val="00AE4E7C"/>
    <w:rsid w:val="00AF0591"/>
    <w:rsid w:val="00AF0949"/>
    <w:rsid w:val="00AF311C"/>
    <w:rsid w:val="00AF3375"/>
    <w:rsid w:val="00AF4238"/>
    <w:rsid w:val="00AF434A"/>
    <w:rsid w:val="00AF49E4"/>
    <w:rsid w:val="00AF6A3A"/>
    <w:rsid w:val="00B003AC"/>
    <w:rsid w:val="00B008EA"/>
    <w:rsid w:val="00B02593"/>
    <w:rsid w:val="00B032C0"/>
    <w:rsid w:val="00B06532"/>
    <w:rsid w:val="00B07BDC"/>
    <w:rsid w:val="00B11447"/>
    <w:rsid w:val="00B143C2"/>
    <w:rsid w:val="00B16840"/>
    <w:rsid w:val="00B17438"/>
    <w:rsid w:val="00B20792"/>
    <w:rsid w:val="00B20C80"/>
    <w:rsid w:val="00B24471"/>
    <w:rsid w:val="00B31241"/>
    <w:rsid w:val="00B33D13"/>
    <w:rsid w:val="00B3741D"/>
    <w:rsid w:val="00B3750A"/>
    <w:rsid w:val="00B430CD"/>
    <w:rsid w:val="00B446D3"/>
    <w:rsid w:val="00B50623"/>
    <w:rsid w:val="00B52ED7"/>
    <w:rsid w:val="00B57730"/>
    <w:rsid w:val="00B607D8"/>
    <w:rsid w:val="00B635D6"/>
    <w:rsid w:val="00B63C65"/>
    <w:rsid w:val="00B64BE1"/>
    <w:rsid w:val="00B65116"/>
    <w:rsid w:val="00B66075"/>
    <w:rsid w:val="00B6614F"/>
    <w:rsid w:val="00B67CEE"/>
    <w:rsid w:val="00B76F4E"/>
    <w:rsid w:val="00B77DF0"/>
    <w:rsid w:val="00B872BF"/>
    <w:rsid w:val="00BA3A63"/>
    <w:rsid w:val="00BA646F"/>
    <w:rsid w:val="00BB0F4D"/>
    <w:rsid w:val="00BB4E35"/>
    <w:rsid w:val="00BB74FE"/>
    <w:rsid w:val="00BB7E56"/>
    <w:rsid w:val="00BC2847"/>
    <w:rsid w:val="00BC36BF"/>
    <w:rsid w:val="00BD005C"/>
    <w:rsid w:val="00BD31D3"/>
    <w:rsid w:val="00BD36FA"/>
    <w:rsid w:val="00BD7375"/>
    <w:rsid w:val="00BE5F41"/>
    <w:rsid w:val="00BE6E25"/>
    <w:rsid w:val="00BF0786"/>
    <w:rsid w:val="00BF31C5"/>
    <w:rsid w:val="00BF4D4F"/>
    <w:rsid w:val="00BF6129"/>
    <w:rsid w:val="00C0100E"/>
    <w:rsid w:val="00C02BCA"/>
    <w:rsid w:val="00C02C55"/>
    <w:rsid w:val="00C056D7"/>
    <w:rsid w:val="00C1073C"/>
    <w:rsid w:val="00C146FE"/>
    <w:rsid w:val="00C15E32"/>
    <w:rsid w:val="00C17C27"/>
    <w:rsid w:val="00C17DE8"/>
    <w:rsid w:val="00C212F0"/>
    <w:rsid w:val="00C2493F"/>
    <w:rsid w:val="00C261B6"/>
    <w:rsid w:val="00C26532"/>
    <w:rsid w:val="00C27D1C"/>
    <w:rsid w:val="00C31D89"/>
    <w:rsid w:val="00C32394"/>
    <w:rsid w:val="00C32B4B"/>
    <w:rsid w:val="00C32D75"/>
    <w:rsid w:val="00C33678"/>
    <w:rsid w:val="00C3401F"/>
    <w:rsid w:val="00C3468A"/>
    <w:rsid w:val="00C35C0E"/>
    <w:rsid w:val="00C4386F"/>
    <w:rsid w:val="00C45A1A"/>
    <w:rsid w:val="00C461C4"/>
    <w:rsid w:val="00C47AE2"/>
    <w:rsid w:val="00C5509E"/>
    <w:rsid w:val="00C56F6E"/>
    <w:rsid w:val="00C5750C"/>
    <w:rsid w:val="00C60E0B"/>
    <w:rsid w:val="00C619AE"/>
    <w:rsid w:val="00C632CA"/>
    <w:rsid w:val="00C724B6"/>
    <w:rsid w:val="00C76CA0"/>
    <w:rsid w:val="00C83998"/>
    <w:rsid w:val="00C843F2"/>
    <w:rsid w:val="00C85318"/>
    <w:rsid w:val="00C85B5A"/>
    <w:rsid w:val="00C863D4"/>
    <w:rsid w:val="00C87891"/>
    <w:rsid w:val="00CA5C4E"/>
    <w:rsid w:val="00CB19D6"/>
    <w:rsid w:val="00CB1EBB"/>
    <w:rsid w:val="00CB20C5"/>
    <w:rsid w:val="00CB30A7"/>
    <w:rsid w:val="00CB6274"/>
    <w:rsid w:val="00CC4EAA"/>
    <w:rsid w:val="00CC5E99"/>
    <w:rsid w:val="00CD4DA8"/>
    <w:rsid w:val="00CD56C0"/>
    <w:rsid w:val="00CE14E3"/>
    <w:rsid w:val="00CE71AA"/>
    <w:rsid w:val="00CE75B1"/>
    <w:rsid w:val="00CF1705"/>
    <w:rsid w:val="00CF29C8"/>
    <w:rsid w:val="00CF4EF1"/>
    <w:rsid w:val="00CF5C9C"/>
    <w:rsid w:val="00CF5F48"/>
    <w:rsid w:val="00D00355"/>
    <w:rsid w:val="00D031B7"/>
    <w:rsid w:val="00D046B9"/>
    <w:rsid w:val="00D04861"/>
    <w:rsid w:val="00D14E29"/>
    <w:rsid w:val="00D152E1"/>
    <w:rsid w:val="00D156D5"/>
    <w:rsid w:val="00D17D88"/>
    <w:rsid w:val="00D17FB5"/>
    <w:rsid w:val="00D27647"/>
    <w:rsid w:val="00D31F68"/>
    <w:rsid w:val="00D37BD3"/>
    <w:rsid w:val="00D42325"/>
    <w:rsid w:val="00D4654A"/>
    <w:rsid w:val="00D46E57"/>
    <w:rsid w:val="00D56FC3"/>
    <w:rsid w:val="00D649A4"/>
    <w:rsid w:val="00D64CDF"/>
    <w:rsid w:val="00D71E87"/>
    <w:rsid w:val="00D77E6E"/>
    <w:rsid w:val="00D84301"/>
    <w:rsid w:val="00D85822"/>
    <w:rsid w:val="00D903CE"/>
    <w:rsid w:val="00DA7240"/>
    <w:rsid w:val="00DA7A56"/>
    <w:rsid w:val="00DB3D42"/>
    <w:rsid w:val="00DC696D"/>
    <w:rsid w:val="00DC77A0"/>
    <w:rsid w:val="00DD2D4B"/>
    <w:rsid w:val="00DD478D"/>
    <w:rsid w:val="00DD4C62"/>
    <w:rsid w:val="00DD4DD2"/>
    <w:rsid w:val="00DD53DB"/>
    <w:rsid w:val="00DD565F"/>
    <w:rsid w:val="00DD5E5B"/>
    <w:rsid w:val="00DD6C05"/>
    <w:rsid w:val="00DD6D6C"/>
    <w:rsid w:val="00DE0CE9"/>
    <w:rsid w:val="00DE178B"/>
    <w:rsid w:val="00DE207E"/>
    <w:rsid w:val="00DE2E5F"/>
    <w:rsid w:val="00DE6AA9"/>
    <w:rsid w:val="00DF140B"/>
    <w:rsid w:val="00DF3D89"/>
    <w:rsid w:val="00DF4A49"/>
    <w:rsid w:val="00DF706C"/>
    <w:rsid w:val="00E0481F"/>
    <w:rsid w:val="00E10148"/>
    <w:rsid w:val="00E15707"/>
    <w:rsid w:val="00E22E47"/>
    <w:rsid w:val="00E258B6"/>
    <w:rsid w:val="00E32917"/>
    <w:rsid w:val="00E354C7"/>
    <w:rsid w:val="00E4652D"/>
    <w:rsid w:val="00E51EC0"/>
    <w:rsid w:val="00E53D60"/>
    <w:rsid w:val="00E549A1"/>
    <w:rsid w:val="00E62095"/>
    <w:rsid w:val="00E62BDE"/>
    <w:rsid w:val="00E6676E"/>
    <w:rsid w:val="00E7161A"/>
    <w:rsid w:val="00E7258B"/>
    <w:rsid w:val="00E732C1"/>
    <w:rsid w:val="00E744DE"/>
    <w:rsid w:val="00E778C3"/>
    <w:rsid w:val="00E8051A"/>
    <w:rsid w:val="00E90A0A"/>
    <w:rsid w:val="00E92CB3"/>
    <w:rsid w:val="00E97343"/>
    <w:rsid w:val="00E974B1"/>
    <w:rsid w:val="00EA2B8A"/>
    <w:rsid w:val="00EA37D7"/>
    <w:rsid w:val="00EA3CBB"/>
    <w:rsid w:val="00EB4DB4"/>
    <w:rsid w:val="00EC1174"/>
    <w:rsid w:val="00EC1C94"/>
    <w:rsid w:val="00EC205F"/>
    <w:rsid w:val="00EC30A8"/>
    <w:rsid w:val="00EC7872"/>
    <w:rsid w:val="00ED2338"/>
    <w:rsid w:val="00ED5AFC"/>
    <w:rsid w:val="00ED5DEB"/>
    <w:rsid w:val="00ED72F2"/>
    <w:rsid w:val="00EE1A04"/>
    <w:rsid w:val="00EE2C0F"/>
    <w:rsid w:val="00EE5326"/>
    <w:rsid w:val="00EE5AB0"/>
    <w:rsid w:val="00EF1057"/>
    <w:rsid w:val="00EF5E46"/>
    <w:rsid w:val="00F01B44"/>
    <w:rsid w:val="00F0387C"/>
    <w:rsid w:val="00F03F7C"/>
    <w:rsid w:val="00F04E4A"/>
    <w:rsid w:val="00F04FB5"/>
    <w:rsid w:val="00F068AB"/>
    <w:rsid w:val="00F06A2B"/>
    <w:rsid w:val="00F10FA2"/>
    <w:rsid w:val="00F13074"/>
    <w:rsid w:val="00F16937"/>
    <w:rsid w:val="00F2084D"/>
    <w:rsid w:val="00F20D45"/>
    <w:rsid w:val="00F22B4D"/>
    <w:rsid w:val="00F230F8"/>
    <w:rsid w:val="00F241F0"/>
    <w:rsid w:val="00F26FB3"/>
    <w:rsid w:val="00F27C83"/>
    <w:rsid w:val="00F3093F"/>
    <w:rsid w:val="00F3141A"/>
    <w:rsid w:val="00F32BE1"/>
    <w:rsid w:val="00F37C2C"/>
    <w:rsid w:val="00F44CC3"/>
    <w:rsid w:val="00F45027"/>
    <w:rsid w:val="00F461DE"/>
    <w:rsid w:val="00F47A64"/>
    <w:rsid w:val="00F51D86"/>
    <w:rsid w:val="00F529C7"/>
    <w:rsid w:val="00F645E6"/>
    <w:rsid w:val="00F64860"/>
    <w:rsid w:val="00F65AC1"/>
    <w:rsid w:val="00F73991"/>
    <w:rsid w:val="00F76218"/>
    <w:rsid w:val="00F82576"/>
    <w:rsid w:val="00F8285D"/>
    <w:rsid w:val="00F82A6F"/>
    <w:rsid w:val="00F83276"/>
    <w:rsid w:val="00F834BE"/>
    <w:rsid w:val="00F83C54"/>
    <w:rsid w:val="00F83D2C"/>
    <w:rsid w:val="00F85F04"/>
    <w:rsid w:val="00F8762B"/>
    <w:rsid w:val="00F876A6"/>
    <w:rsid w:val="00F959B3"/>
    <w:rsid w:val="00FA012D"/>
    <w:rsid w:val="00FA1F7F"/>
    <w:rsid w:val="00FA211C"/>
    <w:rsid w:val="00FA360B"/>
    <w:rsid w:val="00FA4372"/>
    <w:rsid w:val="00FA48DC"/>
    <w:rsid w:val="00FA5E55"/>
    <w:rsid w:val="00FB0141"/>
    <w:rsid w:val="00FB53FC"/>
    <w:rsid w:val="00FB58DA"/>
    <w:rsid w:val="00FB60C9"/>
    <w:rsid w:val="00FB6632"/>
    <w:rsid w:val="00FB7116"/>
    <w:rsid w:val="00FC2546"/>
    <w:rsid w:val="00FC2ED7"/>
    <w:rsid w:val="00FD2398"/>
    <w:rsid w:val="00FD69A4"/>
    <w:rsid w:val="00FD7CD0"/>
    <w:rsid w:val="00FE077F"/>
    <w:rsid w:val="00FE0CE0"/>
    <w:rsid w:val="00FE1F07"/>
    <w:rsid w:val="00FE52ED"/>
    <w:rsid w:val="00FE7F68"/>
    <w:rsid w:val="00FF0137"/>
    <w:rsid w:val="00FF0155"/>
    <w:rsid w:val="00FF1C78"/>
    <w:rsid w:val="00FF3EBB"/>
    <w:rsid w:val="00FF4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AEF6C"/>
  <w15:docId w15:val="{DE029C18-99C1-47CA-93E6-2D440FC3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95"/>
    <w:rPr>
      <w:sz w:val="24"/>
      <w:szCs w:val="24"/>
      <w:lang w:val="es-ES" w:eastAsia="es-ES"/>
    </w:rPr>
  </w:style>
  <w:style w:type="paragraph" w:styleId="Ttulo1">
    <w:name w:val="heading 1"/>
    <w:basedOn w:val="Normal"/>
    <w:next w:val="Normal"/>
    <w:link w:val="Ttulo1Car"/>
    <w:qFormat/>
    <w:rsid w:val="00AC0C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unhideWhenUsed/>
    <w:qFormat/>
    <w:rsid w:val="004D41BB"/>
    <w:pPr>
      <w:keepNext/>
      <w:keepLines/>
      <w:tabs>
        <w:tab w:val="num" w:pos="643"/>
      </w:tabs>
      <w:spacing w:before="360" w:after="240" w:line="320" w:lineRule="atLeast"/>
      <w:ind w:left="643" w:hanging="499"/>
      <w:jc w:val="both"/>
      <w:outlineLvl w:val="1"/>
    </w:pPr>
    <w:rPr>
      <w:b/>
      <w:bCs/>
      <w:szCs w:val="26"/>
      <w:lang w:eastAsia="en-US"/>
    </w:rPr>
  </w:style>
  <w:style w:type="paragraph" w:styleId="Ttulo4">
    <w:name w:val="heading 4"/>
    <w:basedOn w:val="Normal"/>
    <w:next w:val="Normal"/>
    <w:link w:val="Ttulo4Car"/>
    <w:semiHidden/>
    <w:unhideWhenUsed/>
    <w:qFormat/>
    <w:rsid w:val="004B47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EA37D7"/>
    <w:pPr>
      <w:pBdr>
        <w:bottom w:val="single" w:sz="12" w:space="1" w:color="auto"/>
      </w:pBdr>
      <w:spacing w:before="120"/>
      <w:jc w:val="both"/>
      <w:outlineLvl w:val="0"/>
    </w:pPr>
    <w:rPr>
      <w:rFonts w:cs="Arial"/>
      <w:b/>
      <w:sz w:val="18"/>
      <w:szCs w:val="18"/>
      <w:lang w:val="es-MX" w:eastAsia="es-MX"/>
    </w:rPr>
  </w:style>
  <w:style w:type="paragraph" w:customStyle="1" w:styleId="ROMANOS">
    <w:name w:val="ROMANOS"/>
    <w:basedOn w:val="Normal"/>
    <w:link w:val="ROMANOSCar"/>
    <w:rsid w:val="00EA37D7"/>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EA37D7"/>
    <w:pPr>
      <w:spacing w:before="101" w:after="101" w:line="216" w:lineRule="atLeast"/>
      <w:jc w:val="center"/>
    </w:pPr>
    <w:rPr>
      <w:b/>
      <w:sz w:val="18"/>
      <w:szCs w:val="20"/>
      <w:lang w:val="es-ES_tradnl"/>
    </w:rPr>
  </w:style>
  <w:style w:type="character" w:customStyle="1" w:styleId="ROMANOSCar">
    <w:name w:val="ROMANOS Car"/>
    <w:link w:val="ROMANOS"/>
    <w:locked/>
    <w:rsid w:val="00EA37D7"/>
    <w:rPr>
      <w:rFonts w:ascii="Arial" w:hAnsi="Arial" w:cs="Arial"/>
      <w:sz w:val="18"/>
      <w:szCs w:val="18"/>
      <w:lang w:val="es-ES" w:eastAsia="es-ES"/>
    </w:rPr>
  </w:style>
  <w:style w:type="character" w:customStyle="1" w:styleId="ANOTACIONCar">
    <w:name w:val="ANOTACION Car"/>
    <w:link w:val="ANOTACION"/>
    <w:locked/>
    <w:rsid w:val="00EA37D7"/>
    <w:rPr>
      <w:b/>
      <w:sz w:val="18"/>
      <w:lang w:val="es-ES_tradnl" w:eastAsia="es-ES"/>
    </w:rPr>
  </w:style>
  <w:style w:type="character" w:styleId="Refdenotaalpie">
    <w:name w:val="footnote reference"/>
    <w:uiPriority w:val="99"/>
    <w:rsid w:val="00EA37D7"/>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
    <w:basedOn w:val="Normal"/>
    <w:link w:val="TextonotapieCar"/>
    <w:uiPriority w:val="99"/>
    <w:rsid w:val="00EA37D7"/>
    <w:rPr>
      <w:rFonts w:ascii="Arial" w:hAnsi="Arial"/>
      <w:sz w:val="20"/>
      <w:szCs w:val="20"/>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
    <w:basedOn w:val="Fuentedeprrafopredeter"/>
    <w:link w:val="Textonotapie"/>
    <w:uiPriority w:val="99"/>
    <w:rsid w:val="00EA37D7"/>
    <w:rPr>
      <w:rFonts w:ascii="Arial" w:hAnsi="Arial"/>
    </w:rPr>
  </w:style>
  <w:style w:type="paragraph" w:styleId="Prrafodelista">
    <w:name w:val="List Paragraph"/>
    <w:basedOn w:val="Normal"/>
    <w:uiPriority w:val="34"/>
    <w:qFormat/>
    <w:rsid w:val="00EA37D7"/>
    <w:pPr>
      <w:ind w:left="720"/>
      <w:contextualSpacing/>
    </w:pPr>
  </w:style>
  <w:style w:type="paragraph" w:customStyle="1" w:styleId="Texto">
    <w:name w:val="Texto"/>
    <w:basedOn w:val="Normal"/>
    <w:link w:val="TextoCar"/>
    <w:rsid w:val="00126430"/>
    <w:pPr>
      <w:spacing w:after="101" w:line="216" w:lineRule="exact"/>
      <w:ind w:firstLine="288"/>
      <w:jc w:val="both"/>
    </w:pPr>
    <w:rPr>
      <w:rFonts w:ascii="Arial" w:hAnsi="Arial" w:cs="Arial"/>
      <w:sz w:val="18"/>
      <w:szCs w:val="20"/>
    </w:rPr>
  </w:style>
  <w:style w:type="paragraph" w:customStyle="1" w:styleId="Titulo2">
    <w:name w:val="Titulo 2"/>
    <w:basedOn w:val="Texto"/>
    <w:rsid w:val="00126430"/>
    <w:pPr>
      <w:pBdr>
        <w:top w:val="double" w:sz="6" w:space="1" w:color="auto"/>
      </w:pBdr>
      <w:spacing w:line="240" w:lineRule="auto"/>
      <w:ind w:firstLine="0"/>
      <w:outlineLvl w:val="1"/>
    </w:pPr>
    <w:rPr>
      <w:lang w:val="es-MX"/>
    </w:rPr>
  </w:style>
  <w:style w:type="character" w:customStyle="1" w:styleId="TextoCar">
    <w:name w:val="Texto Car"/>
    <w:link w:val="Texto"/>
    <w:locked/>
    <w:rsid w:val="00126430"/>
    <w:rPr>
      <w:rFonts w:ascii="Arial" w:hAnsi="Arial" w:cs="Arial"/>
      <w:sz w:val="18"/>
      <w:lang w:val="es-ES" w:eastAsia="es-ES"/>
    </w:rPr>
  </w:style>
  <w:style w:type="character" w:customStyle="1" w:styleId="apple-converted-space">
    <w:name w:val="apple-converted-space"/>
    <w:basedOn w:val="Fuentedeprrafopredeter"/>
    <w:rsid w:val="00A4754B"/>
  </w:style>
  <w:style w:type="paragraph" w:customStyle="1" w:styleId="tt">
    <w:name w:val="tt"/>
    <w:basedOn w:val="Texto"/>
    <w:rsid w:val="00557964"/>
    <w:pPr>
      <w:tabs>
        <w:tab w:val="left" w:pos="1320"/>
        <w:tab w:val="left" w:pos="1629"/>
      </w:tabs>
      <w:ind w:left="1647" w:hanging="1440"/>
    </w:pPr>
    <w:rPr>
      <w:lang w:val="es-ES_tradnl"/>
    </w:rPr>
  </w:style>
  <w:style w:type="paragraph" w:styleId="Textoindependiente">
    <w:name w:val="Body Text"/>
    <w:basedOn w:val="Normal"/>
    <w:link w:val="TextoindependienteCar"/>
    <w:rsid w:val="0090793D"/>
    <w:pPr>
      <w:jc w:val="both"/>
    </w:pPr>
    <w:rPr>
      <w:rFonts w:ascii="Arial" w:hAnsi="Arial"/>
      <w:sz w:val="22"/>
      <w:szCs w:val="20"/>
      <w:lang w:val="es-MX" w:eastAsia="en-US"/>
    </w:rPr>
  </w:style>
  <w:style w:type="character" w:customStyle="1" w:styleId="TextoindependienteCar">
    <w:name w:val="Texto independiente Car"/>
    <w:basedOn w:val="Fuentedeprrafopredeter"/>
    <w:link w:val="Textoindependiente"/>
    <w:rsid w:val="0090793D"/>
    <w:rPr>
      <w:rFonts w:ascii="Arial" w:hAnsi="Arial"/>
      <w:sz w:val="22"/>
      <w:lang w:eastAsia="en-US"/>
    </w:rPr>
  </w:style>
  <w:style w:type="paragraph" w:styleId="NormalWeb">
    <w:name w:val="Normal (Web)"/>
    <w:basedOn w:val="Normal"/>
    <w:uiPriority w:val="99"/>
    <w:unhideWhenUsed/>
    <w:rsid w:val="00897236"/>
    <w:pPr>
      <w:spacing w:before="100" w:beforeAutospacing="1" w:after="100" w:afterAutospacing="1"/>
    </w:pPr>
    <w:rPr>
      <w:lang w:val="es-MX" w:eastAsia="es-MX"/>
    </w:rPr>
  </w:style>
  <w:style w:type="paragraph" w:customStyle="1" w:styleId="Default">
    <w:name w:val="Default"/>
    <w:rsid w:val="00C35C0E"/>
    <w:pPr>
      <w:autoSpaceDE w:val="0"/>
      <w:autoSpaceDN w:val="0"/>
      <w:adjustRightInd w:val="0"/>
    </w:pPr>
    <w:rPr>
      <w:color w:val="000000"/>
      <w:sz w:val="24"/>
      <w:szCs w:val="24"/>
    </w:rPr>
  </w:style>
  <w:style w:type="paragraph" w:styleId="Encabezado">
    <w:name w:val="header"/>
    <w:basedOn w:val="Normal"/>
    <w:link w:val="EncabezadoCar"/>
    <w:uiPriority w:val="99"/>
    <w:rsid w:val="00D649A4"/>
    <w:pPr>
      <w:tabs>
        <w:tab w:val="center" w:pos="4419"/>
        <w:tab w:val="right" w:pos="8838"/>
      </w:tabs>
    </w:pPr>
  </w:style>
  <w:style w:type="character" w:customStyle="1" w:styleId="EncabezadoCar">
    <w:name w:val="Encabezado Car"/>
    <w:basedOn w:val="Fuentedeprrafopredeter"/>
    <w:link w:val="Encabezado"/>
    <w:uiPriority w:val="99"/>
    <w:rsid w:val="00D649A4"/>
    <w:rPr>
      <w:sz w:val="24"/>
      <w:szCs w:val="24"/>
      <w:lang w:val="es-ES" w:eastAsia="es-ES"/>
    </w:rPr>
  </w:style>
  <w:style w:type="paragraph" w:styleId="Piedepgina">
    <w:name w:val="footer"/>
    <w:basedOn w:val="Normal"/>
    <w:link w:val="PiedepginaCar"/>
    <w:uiPriority w:val="99"/>
    <w:rsid w:val="00D649A4"/>
    <w:pPr>
      <w:tabs>
        <w:tab w:val="center" w:pos="4419"/>
        <w:tab w:val="right" w:pos="8838"/>
      </w:tabs>
    </w:pPr>
  </w:style>
  <w:style w:type="character" w:customStyle="1" w:styleId="PiedepginaCar">
    <w:name w:val="Pie de página Car"/>
    <w:basedOn w:val="Fuentedeprrafopredeter"/>
    <w:link w:val="Piedepgina"/>
    <w:uiPriority w:val="99"/>
    <w:rsid w:val="00D649A4"/>
    <w:rPr>
      <w:sz w:val="24"/>
      <w:szCs w:val="24"/>
      <w:lang w:val="es-ES" w:eastAsia="es-ES"/>
    </w:rPr>
  </w:style>
  <w:style w:type="character" w:styleId="Hipervnculo">
    <w:name w:val="Hyperlink"/>
    <w:basedOn w:val="Fuentedeprrafopredeter"/>
    <w:uiPriority w:val="99"/>
    <w:rsid w:val="0033548D"/>
    <w:rPr>
      <w:color w:val="0000FF" w:themeColor="hyperlink"/>
      <w:u w:val="single"/>
    </w:rPr>
  </w:style>
  <w:style w:type="paragraph" w:styleId="Textodeglobo">
    <w:name w:val="Balloon Text"/>
    <w:basedOn w:val="Normal"/>
    <w:link w:val="TextodegloboCar"/>
    <w:rsid w:val="007F4C8A"/>
    <w:rPr>
      <w:rFonts w:ascii="Tahoma" w:hAnsi="Tahoma" w:cs="Tahoma"/>
      <w:sz w:val="16"/>
      <w:szCs w:val="16"/>
    </w:rPr>
  </w:style>
  <w:style w:type="character" w:customStyle="1" w:styleId="TextodegloboCar">
    <w:name w:val="Texto de globo Car"/>
    <w:basedOn w:val="Fuentedeprrafopredeter"/>
    <w:link w:val="Textodeglobo"/>
    <w:rsid w:val="007F4C8A"/>
    <w:rPr>
      <w:rFonts w:ascii="Tahoma" w:hAnsi="Tahoma" w:cs="Tahoma"/>
      <w:sz w:val="16"/>
      <w:szCs w:val="16"/>
      <w:lang w:val="es-ES" w:eastAsia="es-ES"/>
    </w:rPr>
  </w:style>
  <w:style w:type="paragraph" w:customStyle="1" w:styleId="Emphasised">
    <w:name w:val="Emphasised"/>
    <w:basedOn w:val="Normal"/>
    <w:uiPriority w:val="99"/>
    <w:rsid w:val="000C07F3"/>
    <w:pPr>
      <w:keepLines/>
      <w:pBdr>
        <w:top w:val="single" w:sz="2" w:space="2" w:color="auto"/>
        <w:bottom w:val="single" w:sz="2" w:space="5" w:color="auto"/>
      </w:pBdr>
      <w:spacing w:after="240" w:line="320" w:lineRule="atLeast"/>
      <w:ind w:left="284" w:right="284"/>
      <w:jc w:val="both"/>
    </w:pPr>
    <w:rPr>
      <w:rFonts w:eastAsia="Calibri"/>
      <w:sz w:val="22"/>
      <w:szCs w:val="22"/>
      <w:lang w:eastAsia="en-US"/>
    </w:rPr>
  </w:style>
  <w:style w:type="character" w:customStyle="1" w:styleId="Ttulo2Car">
    <w:name w:val="Título 2 Car"/>
    <w:basedOn w:val="Fuentedeprrafopredeter"/>
    <w:link w:val="Ttulo2"/>
    <w:uiPriority w:val="99"/>
    <w:rsid w:val="004D41BB"/>
    <w:rPr>
      <w:b/>
      <w:bCs/>
      <w:sz w:val="24"/>
      <w:szCs w:val="26"/>
      <w:lang w:val="es-ES" w:eastAsia="en-US"/>
    </w:rPr>
  </w:style>
  <w:style w:type="paragraph" w:styleId="Textocomentario">
    <w:name w:val="annotation text"/>
    <w:basedOn w:val="Normal"/>
    <w:link w:val="TextocomentarioCar"/>
    <w:uiPriority w:val="99"/>
    <w:unhideWhenUsed/>
    <w:rsid w:val="00B57730"/>
    <w:rPr>
      <w:sz w:val="20"/>
      <w:szCs w:val="20"/>
    </w:rPr>
  </w:style>
  <w:style w:type="character" w:customStyle="1" w:styleId="TextocomentarioCar">
    <w:name w:val="Texto comentario Car"/>
    <w:basedOn w:val="Fuentedeprrafopredeter"/>
    <w:link w:val="Textocomentario"/>
    <w:uiPriority w:val="99"/>
    <w:rsid w:val="00B57730"/>
    <w:rPr>
      <w:lang w:val="es-ES" w:eastAsia="es-ES"/>
    </w:rPr>
  </w:style>
  <w:style w:type="paragraph" w:customStyle="1" w:styleId="nextrow">
    <w:name w:val="nextrow"/>
    <w:basedOn w:val="Normal"/>
    <w:rsid w:val="003B275F"/>
    <w:pPr>
      <w:spacing w:before="100" w:beforeAutospacing="1" w:after="100" w:afterAutospacing="1"/>
    </w:pPr>
    <w:rPr>
      <w:lang w:val="es-MX" w:eastAsia="es-MX"/>
    </w:rPr>
  </w:style>
  <w:style w:type="table" w:styleId="Tablaconcuadrcula">
    <w:name w:val="Table Grid"/>
    <w:basedOn w:val="Tablanormal"/>
    <w:uiPriority w:val="39"/>
    <w:rsid w:val="00EE5A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4B47F7"/>
    <w:rPr>
      <w:rFonts w:asciiTheme="majorHAnsi" w:eastAsiaTheme="majorEastAsia" w:hAnsiTheme="majorHAnsi" w:cstheme="majorBidi"/>
      <w:b/>
      <w:bCs/>
      <w:i/>
      <w:iCs/>
      <w:color w:val="4F81BD" w:themeColor="accent1"/>
      <w:sz w:val="24"/>
      <w:szCs w:val="24"/>
      <w:lang w:val="es-ES" w:eastAsia="es-ES"/>
    </w:rPr>
  </w:style>
  <w:style w:type="character" w:customStyle="1" w:styleId="Ttulo1Car">
    <w:name w:val="Título 1 Car"/>
    <w:basedOn w:val="Fuentedeprrafopredeter"/>
    <w:link w:val="Ttulo1"/>
    <w:rsid w:val="00AC0C12"/>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semiHidden/>
    <w:unhideWhenUsed/>
    <w:qFormat/>
    <w:rsid w:val="00AC0C12"/>
    <w:pPr>
      <w:spacing w:line="276" w:lineRule="auto"/>
      <w:outlineLvl w:val="9"/>
    </w:pPr>
    <w:rPr>
      <w:lang w:val="es-MX" w:eastAsia="es-MX"/>
    </w:rPr>
  </w:style>
  <w:style w:type="paragraph" w:styleId="TDC2">
    <w:name w:val="toc 2"/>
    <w:basedOn w:val="Normal"/>
    <w:next w:val="Normal"/>
    <w:autoRedefine/>
    <w:uiPriority w:val="39"/>
    <w:rsid w:val="008478DE"/>
    <w:pPr>
      <w:tabs>
        <w:tab w:val="left" w:pos="880"/>
        <w:tab w:val="right" w:leader="dot" w:pos="8494"/>
      </w:tabs>
      <w:spacing w:after="100" w:line="276" w:lineRule="auto"/>
      <w:ind w:left="240"/>
    </w:pPr>
    <w:rPr>
      <w:rFonts w:ascii="ITC Avant Garde" w:eastAsiaTheme="minorEastAsia" w:hAnsi="ITC Avant Garde"/>
      <w:sz w:val="22"/>
      <w:szCs w:val="22"/>
    </w:rPr>
  </w:style>
  <w:style w:type="paragraph" w:styleId="Puesto">
    <w:name w:val="Title"/>
    <w:basedOn w:val="Normal"/>
    <w:next w:val="Normal"/>
    <w:link w:val="PuestoCar"/>
    <w:qFormat/>
    <w:rsid w:val="00AC0C12"/>
    <w:pPr>
      <w:pBdr>
        <w:bottom w:val="single" w:sz="8" w:space="4" w:color="4F81BD" w:themeColor="accent1"/>
      </w:pBdr>
      <w:spacing w:after="300"/>
      <w:contextualSpacing/>
    </w:pPr>
    <w:rPr>
      <w:rFonts w:ascii="ITC Avant Garde" w:eastAsiaTheme="majorEastAsia" w:hAnsi="ITC Avant Garde" w:cstheme="majorBidi"/>
      <w:b/>
      <w:spacing w:val="5"/>
      <w:kern w:val="28"/>
      <w:sz w:val="22"/>
      <w:szCs w:val="52"/>
    </w:rPr>
  </w:style>
  <w:style w:type="character" w:customStyle="1" w:styleId="PuestoCar">
    <w:name w:val="Puesto Car"/>
    <w:basedOn w:val="Fuentedeprrafopredeter"/>
    <w:link w:val="Puesto"/>
    <w:rsid w:val="00AC0C12"/>
    <w:rPr>
      <w:rFonts w:ascii="ITC Avant Garde" w:eastAsiaTheme="majorEastAsia" w:hAnsi="ITC Avant Garde" w:cstheme="majorBidi"/>
      <w:b/>
      <w:spacing w:val="5"/>
      <w:kern w:val="28"/>
      <w:sz w:val="22"/>
      <w:szCs w:val="52"/>
      <w:lang w:val="es-ES" w:eastAsia="es-ES"/>
    </w:rPr>
  </w:style>
  <w:style w:type="paragraph" w:styleId="TDC1">
    <w:name w:val="toc 1"/>
    <w:basedOn w:val="Normal"/>
    <w:next w:val="Normal"/>
    <w:autoRedefine/>
    <w:uiPriority w:val="39"/>
    <w:rsid w:val="00936978"/>
    <w:pPr>
      <w:spacing w:after="100"/>
    </w:pPr>
  </w:style>
  <w:style w:type="character" w:styleId="Refdecomentario">
    <w:name w:val="annotation reference"/>
    <w:basedOn w:val="Fuentedeprrafopredeter"/>
    <w:semiHidden/>
    <w:unhideWhenUsed/>
    <w:rsid w:val="001461BC"/>
    <w:rPr>
      <w:sz w:val="16"/>
      <w:szCs w:val="16"/>
    </w:rPr>
  </w:style>
  <w:style w:type="paragraph" w:styleId="Asuntodelcomentario">
    <w:name w:val="annotation subject"/>
    <w:basedOn w:val="Textocomentario"/>
    <w:next w:val="Textocomentario"/>
    <w:link w:val="AsuntodelcomentarioCar"/>
    <w:semiHidden/>
    <w:unhideWhenUsed/>
    <w:rsid w:val="001461BC"/>
    <w:rPr>
      <w:b/>
      <w:bCs/>
    </w:rPr>
  </w:style>
  <w:style w:type="character" w:customStyle="1" w:styleId="AsuntodelcomentarioCar">
    <w:name w:val="Asunto del comentario Car"/>
    <w:basedOn w:val="TextocomentarioCar"/>
    <w:link w:val="Asuntodelcomentario"/>
    <w:semiHidden/>
    <w:rsid w:val="001461BC"/>
    <w:rPr>
      <w:b/>
      <w:bCs/>
      <w:lang w:val="es-ES" w:eastAsia="es-ES"/>
    </w:rPr>
  </w:style>
  <w:style w:type="paragraph" w:styleId="Revisin">
    <w:name w:val="Revision"/>
    <w:hidden/>
    <w:uiPriority w:val="99"/>
    <w:semiHidden/>
    <w:rsid w:val="001551A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3168">
      <w:bodyDiv w:val="1"/>
      <w:marLeft w:val="0"/>
      <w:marRight w:val="0"/>
      <w:marTop w:val="0"/>
      <w:marBottom w:val="0"/>
      <w:divBdr>
        <w:top w:val="none" w:sz="0" w:space="0" w:color="auto"/>
        <w:left w:val="none" w:sz="0" w:space="0" w:color="auto"/>
        <w:bottom w:val="none" w:sz="0" w:space="0" w:color="auto"/>
        <w:right w:val="none" w:sz="0" w:space="0" w:color="auto"/>
      </w:divBdr>
      <w:divsChild>
        <w:div w:id="62399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0471">
      <w:bodyDiv w:val="1"/>
      <w:marLeft w:val="0"/>
      <w:marRight w:val="0"/>
      <w:marTop w:val="0"/>
      <w:marBottom w:val="0"/>
      <w:divBdr>
        <w:top w:val="none" w:sz="0" w:space="0" w:color="auto"/>
        <w:left w:val="none" w:sz="0" w:space="0" w:color="auto"/>
        <w:bottom w:val="none" w:sz="0" w:space="0" w:color="auto"/>
        <w:right w:val="none" w:sz="0" w:space="0" w:color="auto"/>
      </w:divBdr>
    </w:div>
    <w:div w:id="619268213">
      <w:bodyDiv w:val="1"/>
      <w:marLeft w:val="0"/>
      <w:marRight w:val="0"/>
      <w:marTop w:val="0"/>
      <w:marBottom w:val="0"/>
      <w:divBdr>
        <w:top w:val="none" w:sz="0" w:space="0" w:color="auto"/>
        <w:left w:val="none" w:sz="0" w:space="0" w:color="auto"/>
        <w:bottom w:val="none" w:sz="0" w:space="0" w:color="auto"/>
        <w:right w:val="none" w:sz="0" w:space="0" w:color="auto"/>
      </w:divBdr>
    </w:div>
    <w:div w:id="621965147">
      <w:bodyDiv w:val="1"/>
      <w:marLeft w:val="0"/>
      <w:marRight w:val="0"/>
      <w:marTop w:val="0"/>
      <w:marBottom w:val="0"/>
      <w:divBdr>
        <w:top w:val="none" w:sz="0" w:space="0" w:color="auto"/>
        <w:left w:val="none" w:sz="0" w:space="0" w:color="auto"/>
        <w:bottom w:val="none" w:sz="0" w:space="0" w:color="auto"/>
        <w:right w:val="none" w:sz="0" w:space="0" w:color="auto"/>
      </w:divBdr>
    </w:div>
    <w:div w:id="690298074">
      <w:bodyDiv w:val="1"/>
      <w:marLeft w:val="0"/>
      <w:marRight w:val="0"/>
      <w:marTop w:val="0"/>
      <w:marBottom w:val="0"/>
      <w:divBdr>
        <w:top w:val="none" w:sz="0" w:space="0" w:color="auto"/>
        <w:left w:val="none" w:sz="0" w:space="0" w:color="auto"/>
        <w:bottom w:val="none" w:sz="0" w:space="0" w:color="auto"/>
        <w:right w:val="none" w:sz="0" w:space="0" w:color="auto"/>
      </w:divBdr>
      <w:divsChild>
        <w:div w:id="966081819">
          <w:marLeft w:val="0"/>
          <w:marRight w:val="0"/>
          <w:marTop w:val="0"/>
          <w:marBottom w:val="90"/>
          <w:divBdr>
            <w:top w:val="none" w:sz="0" w:space="0" w:color="auto"/>
            <w:left w:val="none" w:sz="0" w:space="0" w:color="auto"/>
            <w:bottom w:val="none" w:sz="0" w:space="0" w:color="auto"/>
            <w:right w:val="none" w:sz="0" w:space="0" w:color="auto"/>
          </w:divBdr>
        </w:div>
        <w:div w:id="1030031365">
          <w:marLeft w:val="1008"/>
          <w:marRight w:val="0"/>
          <w:marTop w:val="0"/>
          <w:marBottom w:val="90"/>
          <w:divBdr>
            <w:top w:val="none" w:sz="0" w:space="0" w:color="auto"/>
            <w:left w:val="none" w:sz="0" w:space="0" w:color="auto"/>
            <w:bottom w:val="none" w:sz="0" w:space="0" w:color="auto"/>
            <w:right w:val="none" w:sz="0" w:space="0" w:color="auto"/>
          </w:divBdr>
        </w:div>
        <w:div w:id="813327386">
          <w:marLeft w:val="1008"/>
          <w:marRight w:val="0"/>
          <w:marTop w:val="0"/>
          <w:marBottom w:val="90"/>
          <w:divBdr>
            <w:top w:val="none" w:sz="0" w:space="0" w:color="auto"/>
            <w:left w:val="none" w:sz="0" w:space="0" w:color="auto"/>
            <w:bottom w:val="none" w:sz="0" w:space="0" w:color="auto"/>
            <w:right w:val="none" w:sz="0" w:space="0" w:color="auto"/>
          </w:divBdr>
        </w:div>
        <w:div w:id="1559824673">
          <w:marLeft w:val="1008"/>
          <w:marRight w:val="0"/>
          <w:marTop w:val="0"/>
          <w:marBottom w:val="90"/>
          <w:divBdr>
            <w:top w:val="none" w:sz="0" w:space="0" w:color="auto"/>
            <w:left w:val="none" w:sz="0" w:space="0" w:color="auto"/>
            <w:bottom w:val="none" w:sz="0" w:space="0" w:color="auto"/>
            <w:right w:val="none" w:sz="0" w:space="0" w:color="auto"/>
          </w:divBdr>
        </w:div>
        <w:div w:id="794298475">
          <w:marLeft w:val="1008"/>
          <w:marRight w:val="0"/>
          <w:marTop w:val="0"/>
          <w:marBottom w:val="90"/>
          <w:divBdr>
            <w:top w:val="none" w:sz="0" w:space="0" w:color="auto"/>
            <w:left w:val="none" w:sz="0" w:space="0" w:color="auto"/>
            <w:bottom w:val="none" w:sz="0" w:space="0" w:color="auto"/>
            <w:right w:val="none" w:sz="0" w:space="0" w:color="auto"/>
          </w:divBdr>
        </w:div>
        <w:div w:id="116803657">
          <w:marLeft w:val="1440"/>
          <w:marRight w:val="0"/>
          <w:marTop w:val="0"/>
          <w:marBottom w:val="90"/>
          <w:divBdr>
            <w:top w:val="none" w:sz="0" w:space="0" w:color="auto"/>
            <w:left w:val="none" w:sz="0" w:space="0" w:color="auto"/>
            <w:bottom w:val="none" w:sz="0" w:space="0" w:color="auto"/>
            <w:right w:val="none" w:sz="0" w:space="0" w:color="auto"/>
          </w:divBdr>
        </w:div>
      </w:divsChild>
    </w:div>
    <w:div w:id="1176651457">
      <w:bodyDiv w:val="1"/>
      <w:marLeft w:val="0"/>
      <w:marRight w:val="0"/>
      <w:marTop w:val="0"/>
      <w:marBottom w:val="0"/>
      <w:divBdr>
        <w:top w:val="none" w:sz="0" w:space="0" w:color="auto"/>
        <w:left w:val="none" w:sz="0" w:space="0" w:color="auto"/>
        <w:bottom w:val="none" w:sz="0" w:space="0" w:color="auto"/>
        <w:right w:val="none" w:sz="0" w:space="0" w:color="auto"/>
      </w:divBdr>
    </w:div>
    <w:div w:id="1271817723">
      <w:bodyDiv w:val="1"/>
      <w:marLeft w:val="0"/>
      <w:marRight w:val="0"/>
      <w:marTop w:val="0"/>
      <w:marBottom w:val="0"/>
      <w:divBdr>
        <w:top w:val="none" w:sz="0" w:space="0" w:color="auto"/>
        <w:left w:val="none" w:sz="0" w:space="0" w:color="auto"/>
        <w:bottom w:val="none" w:sz="0" w:space="0" w:color="auto"/>
        <w:right w:val="none" w:sz="0" w:space="0" w:color="auto"/>
      </w:divBdr>
    </w:div>
    <w:div w:id="1372916794">
      <w:bodyDiv w:val="1"/>
      <w:marLeft w:val="0"/>
      <w:marRight w:val="0"/>
      <w:marTop w:val="0"/>
      <w:marBottom w:val="0"/>
      <w:divBdr>
        <w:top w:val="none" w:sz="0" w:space="0" w:color="auto"/>
        <w:left w:val="none" w:sz="0" w:space="0" w:color="auto"/>
        <w:bottom w:val="none" w:sz="0" w:space="0" w:color="auto"/>
        <w:right w:val="none" w:sz="0" w:space="0" w:color="auto"/>
      </w:divBdr>
    </w:div>
    <w:div w:id="2021202881">
      <w:bodyDiv w:val="1"/>
      <w:marLeft w:val="0"/>
      <w:marRight w:val="0"/>
      <w:marTop w:val="0"/>
      <w:marBottom w:val="0"/>
      <w:divBdr>
        <w:top w:val="none" w:sz="0" w:space="0" w:color="auto"/>
        <w:left w:val="none" w:sz="0" w:space="0" w:color="auto"/>
        <w:bottom w:val="none" w:sz="0" w:space="0" w:color="auto"/>
        <w:right w:val="none" w:sz="0" w:space="0" w:color="auto"/>
      </w:divBdr>
    </w:div>
    <w:div w:id="2099859326">
      <w:bodyDiv w:val="1"/>
      <w:marLeft w:val="0"/>
      <w:marRight w:val="0"/>
      <w:marTop w:val="0"/>
      <w:marBottom w:val="0"/>
      <w:divBdr>
        <w:top w:val="none" w:sz="0" w:space="0" w:color="auto"/>
        <w:left w:val="none" w:sz="0" w:space="0" w:color="auto"/>
        <w:bottom w:val="none" w:sz="0" w:space="0" w:color="auto"/>
        <w:right w:val="none" w:sz="0" w:space="0" w:color="auto"/>
      </w:divBdr>
    </w:div>
    <w:div w:id="21022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conbiz.de/Search/Results?lookfor=%22Microeconom%C3%ADa.%22&amp;type=PublishedIn&amp;limit=20" TargetMode="External"/><Relationship Id="rId2" Type="http://schemas.openxmlformats.org/officeDocument/2006/relationships/hyperlink" Target="http://www.itu.int/ITU" TargetMode="External"/><Relationship Id="rId1" Type="http://schemas.openxmlformats.org/officeDocument/2006/relationships/hyperlink" Target="http://eur-lex.europa.eu/LexUriServ/LexUriServ.do?uri=CELEX:31998H0195:E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EC536-58CE-4018-B645-1276AE6A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12692</Words>
  <Characters>69807</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vprieto</dc:creator>
  <cp:lastModifiedBy>Luis Fernando Rosas Yanez</cp:lastModifiedBy>
  <cp:revision>2</cp:revision>
  <cp:lastPrinted>2014-03-20T19:47:00Z</cp:lastPrinted>
  <dcterms:created xsi:type="dcterms:W3CDTF">2014-11-07T02:53:00Z</dcterms:created>
  <dcterms:modified xsi:type="dcterms:W3CDTF">2014-11-07T02:53:00Z</dcterms:modified>
</cp:coreProperties>
</file>