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9DCF41" w14:textId="08253318" w:rsidR="00D93D75" w:rsidRPr="00D93D75" w:rsidRDefault="00D93D75" w:rsidP="005E16C1">
      <w:pPr>
        <w:autoSpaceDE w:val="0"/>
        <w:autoSpaceDN w:val="0"/>
        <w:adjustRightInd w:val="0"/>
        <w:spacing w:line="240" w:lineRule="auto"/>
        <w:ind w:right="-126"/>
        <w:jc w:val="center"/>
        <w:rPr>
          <w:b/>
          <w:sz w:val="20"/>
        </w:rPr>
      </w:pPr>
      <w:r w:rsidRPr="00D93D75">
        <w:rPr>
          <w:b/>
          <w:sz w:val="20"/>
        </w:rPr>
        <w:t xml:space="preserve">RESPUESTAS GENERALES QUE </w:t>
      </w:r>
      <w:r w:rsidR="00FC09B0">
        <w:rPr>
          <w:b/>
          <w:sz w:val="20"/>
        </w:rPr>
        <w:t>PROPORCIONA</w:t>
      </w:r>
      <w:r w:rsidR="00FC09B0" w:rsidRPr="00D93D75">
        <w:rPr>
          <w:b/>
          <w:sz w:val="20"/>
        </w:rPr>
        <w:t xml:space="preserve"> </w:t>
      </w:r>
      <w:r w:rsidRPr="00D93D75">
        <w:rPr>
          <w:b/>
          <w:sz w:val="20"/>
        </w:rPr>
        <w:t>EL INSTITUTO FEDERAL DE</w:t>
      </w:r>
    </w:p>
    <w:p w14:paraId="1D24A0B8" w14:textId="77777777" w:rsidR="00D93D75" w:rsidRPr="00D93D75" w:rsidRDefault="00D93D75" w:rsidP="005E16C1">
      <w:pPr>
        <w:autoSpaceDE w:val="0"/>
        <w:autoSpaceDN w:val="0"/>
        <w:adjustRightInd w:val="0"/>
        <w:spacing w:line="240" w:lineRule="auto"/>
        <w:jc w:val="center"/>
        <w:rPr>
          <w:b/>
          <w:sz w:val="20"/>
        </w:rPr>
      </w:pPr>
      <w:r w:rsidRPr="00D93D75">
        <w:rPr>
          <w:b/>
          <w:sz w:val="20"/>
        </w:rPr>
        <w:t>TELECOMUNICACIONES A LAS MANIFESTACIONES, OPINIONES, COMENTARIOS Y</w:t>
      </w:r>
    </w:p>
    <w:p w14:paraId="21367DD9" w14:textId="77777777" w:rsidR="00D93D75" w:rsidRDefault="00D93D75" w:rsidP="005E16C1">
      <w:pPr>
        <w:autoSpaceDE w:val="0"/>
        <w:autoSpaceDN w:val="0"/>
        <w:adjustRightInd w:val="0"/>
        <w:spacing w:line="240" w:lineRule="auto"/>
        <w:jc w:val="center"/>
        <w:rPr>
          <w:b/>
          <w:sz w:val="20"/>
        </w:rPr>
      </w:pPr>
      <w:r w:rsidRPr="00D93D75">
        <w:rPr>
          <w:b/>
          <w:sz w:val="20"/>
        </w:rPr>
        <w:t>PROPUESTAS PRESENTADAS DURANTE LA CONSULTA PÚBLICA DEL</w:t>
      </w:r>
      <w:r>
        <w:rPr>
          <w:b/>
          <w:sz w:val="20"/>
        </w:rPr>
        <w:t>:</w:t>
      </w:r>
    </w:p>
    <w:p w14:paraId="4286C0DA" w14:textId="77777777" w:rsidR="00D93D75" w:rsidRDefault="00D93D75" w:rsidP="00D93D75">
      <w:pPr>
        <w:autoSpaceDE w:val="0"/>
        <w:autoSpaceDN w:val="0"/>
        <w:adjustRightInd w:val="0"/>
        <w:spacing w:line="240" w:lineRule="auto"/>
        <w:jc w:val="center"/>
        <w:rPr>
          <w:b/>
          <w:sz w:val="20"/>
        </w:rPr>
      </w:pPr>
    </w:p>
    <w:p w14:paraId="46A14EED" w14:textId="77777777" w:rsidR="00D93D75" w:rsidRPr="00D93D75" w:rsidRDefault="00D93D75" w:rsidP="00D93D75">
      <w:pPr>
        <w:autoSpaceDE w:val="0"/>
        <w:autoSpaceDN w:val="0"/>
        <w:adjustRightInd w:val="0"/>
        <w:spacing w:line="240" w:lineRule="auto"/>
        <w:rPr>
          <w:b/>
          <w:sz w:val="20"/>
        </w:rPr>
      </w:pPr>
      <w:r w:rsidRPr="00D93D75">
        <w:rPr>
          <w:b/>
          <w:sz w:val="20"/>
        </w:rPr>
        <w:t xml:space="preserve"> “ANTEPROYECTO DE ACUERDO MEDIANTE EL CUAL SE ESTABLECEN LOS LINEAMIENTOS QUE FIJAN LOS ÍNDICES Y PARÁMETROS DE CALIDAD A QUE DEBERÁN SUJETARSE LOS PRESTADORES DEL SERVICIO MÓVIL EN LA PRESTACIÓN DE LOS SERVICIOS A LOS USUARIOS FINALES Y SE ABROGA EL PLAN TÉCNICO FUNDAMENTAL DE CALIDAD DEL SERVICIO LOCAL MÓVIL PUBLICADO EN EL DIARIO OFICIAL DE LA FEDERACIÓN EL 30 DE AGOSTO DE 2011”.</w:t>
      </w:r>
    </w:p>
    <w:p w14:paraId="355DAADF" w14:textId="77777777" w:rsidR="00D93D75" w:rsidRPr="00D93D75" w:rsidRDefault="00D93D75" w:rsidP="00D93D75">
      <w:pPr>
        <w:autoSpaceDE w:val="0"/>
        <w:autoSpaceDN w:val="0"/>
        <w:adjustRightInd w:val="0"/>
        <w:spacing w:line="240" w:lineRule="auto"/>
        <w:rPr>
          <w:sz w:val="20"/>
        </w:rPr>
      </w:pPr>
    </w:p>
    <w:p w14:paraId="6570FF81" w14:textId="6DE34BFA" w:rsidR="00D93D75" w:rsidRPr="00D93D75" w:rsidRDefault="00D93D75" w:rsidP="00D93D75">
      <w:pPr>
        <w:autoSpaceDE w:val="0"/>
        <w:autoSpaceDN w:val="0"/>
        <w:adjustRightInd w:val="0"/>
        <w:spacing w:line="240" w:lineRule="auto"/>
        <w:rPr>
          <w:sz w:val="20"/>
        </w:rPr>
      </w:pPr>
      <w:r w:rsidRPr="00D93D75">
        <w:rPr>
          <w:sz w:val="20"/>
        </w:rPr>
        <w:t>Con relación a las manifestaciones, opiniones, com</w:t>
      </w:r>
      <w:r>
        <w:rPr>
          <w:sz w:val="20"/>
        </w:rPr>
        <w:t>entarios y propuestas concretas recibidas</w:t>
      </w:r>
      <w:r w:rsidR="005E16C1">
        <w:rPr>
          <w:sz w:val="20"/>
        </w:rPr>
        <w:t xml:space="preserve"> </w:t>
      </w:r>
      <w:r w:rsidR="00551332">
        <w:rPr>
          <w:sz w:val="20"/>
        </w:rPr>
        <w:t>durante el periodo comprendido d</w:t>
      </w:r>
      <w:r w:rsidR="005E16C1">
        <w:rPr>
          <w:sz w:val="20"/>
        </w:rPr>
        <w:t>el 16 de junio</w:t>
      </w:r>
      <w:r>
        <w:rPr>
          <w:sz w:val="20"/>
        </w:rPr>
        <w:t xml:space="preserve"> </w:t>
      </w:r>
      <w:r w:rsidR="00551332">
        <w:rPr>
          <w:sz w:val="20"/>
        </w:rPr>
        <w:t>al</w:t>
      </w:r>
      <w:r>
        <w:rPr>
          <w:sz w:val="20"/>
        </w:rPr>
        <w:t xml:space="preserve"> 13</w:t>
      </w:r>
      <w:r w:rsidRPr="00D93D75">
        <w:rPr>
          <w:sz w:val="20"/>
        </w:rPr>
        <w:t xml:space="preserve"> de </w:t>
      </w:r>
      <w:r>
        <w:rPr>
          <w:sz w:val="20"/>
        </w:rPr>
        <w:t>julio</w:t>
      </w:r>
      <w:r w:rsidRPr="00D93D75">
        <w:rPr>
          <w:sz w:val="20"/>
        </w:rPr>
        <w:t xml:space="preserve"> de 2015, </w:t>
      </w:r>
      <w:r w:rsidR="00551332">
        <w:rPr>
          <w:sz w:val="20"/>
        </w:rPr>
        <w:t>respecto</w:t>
      </w:r>
      <w:r w:rsidRPr="00D93D75">
        <w:rPr>
          <w:sz w:val="20"/>
        </w:rPr>
        <w:t xml:space="preserve"> al Anteproyecto materia de la consulta pública de mérito,</w:t>
      </w:r>
      <w:r>
        <w:rPr>
          <w:sz w:val="20"/>
        </w:rPr>
        <w:t xml:space="preserve"> </w:t>
      </w:r>
      <w:r w:rsidRPr="00D93D75">
        <w:rPr>
          <w:sz w:val="20"/>
        </w:rPr>
        <w:t>se informa que el Instituto Federal de Telecomunic</w:t>
      </w:r>
      <w:r>
        <w:rPr>
          <w:sz w:val="20"/>
        </w:rPr>
        <w:t>aciones (</w:t>
      </w:r>
      <w:r w:rsidR="00551332">
        <w:rPr>
          <w:sz w:val="20"/>
        </w:rPr>
        <w:t xml:space="preserve">en lo sucesivo, </w:t>
      </w:r>
      <w:r>
        <w:rPr>
          <w:sz w:val="20"/>
        </w:rPr>
        <w:t xml:space="preserve">el “Instituto”) </w:t>
      </w:r>
      <w:r w:rsidR="00551332">
        <w:rPr>
          <w:sz w:val="20"/>
        </w:rPr>
        <w:t>identificó diversos temas, por lo que para efectos de su atención</w:t>
      </w:r>
      <w:r w:rsidR="00A07209">
        <w:rPr>
          <w:sz w:val="20"/>
        </w:rPr>
        <w:t>, estos han sido agrupados de manera genérica para su mejor referencia</w:t>
      </w:r>
      <w:r>
        <w:rPr>
          <w:sz w:val="20"/>
        </w:rPr>
        <w:t xml:space="preserve">. No </w:t>
      </w:r>
      <w:r w:rsidRPr="00D93D75">
        <w:rPr>
          <w:sz w:val="20"/>
        </w:rPr>
        <w:t>obstante lo anterior, se menciona que todas l</w:t>
      </w:r>
      <w:r>
        <w:rPr>
          <w:sz w:val="20"/>
        </w:rPr>
        <w:t xml:space="preserve">as opiniones y pronunciamientos </w:t>
      </w:r>
      <w:r w:rsidRPr="00D93D75">
        <w:rPr>
          <w:sz w:val="20"/>
        </w:rPr>
        <w:t>recibidos, se encuentran disponibles para su consul</w:t>
      </w:r>
      <w:r>
        <w:rPr>
          <w:sz w:val="20"/>
        </w:rPr>
        <w:t xml:space="preserve">ta en </w:t>
      </w:r>
      <w:r w:rsidR="00A07209">
        <w:rPr>
          <w:sz w:val="20"/>
        </w:rPr>
        <w:t>el portal</w:t>
      </w:r>
      <w:r>
        <w:rPr>
          <w:sz w:val="20"/>
        </w:rPr>
        <w:t xml:space="preserve"> de </w:t>
      </w:r>
      <w:r w:rsidR="00A07209">
        <w:rPr>
          <w:sz w:val="20"/>
        </w:rPr>
        <w:t>I</w:t>
      </w:r>
      <w:r>
        <w:rPr>
          <w:sz w:val="20"/>
        </w:rPr>
        <w:t xml:space="preserve">nternet del </w:t>
      </w:r>
      <w:r w:rsidRPr="00D93D75">
        <w:rPr>
          <w:sz w:val="20"/>
        </w:rPr>
        <w:t>Instituto.</w:t>
      </w:r>
    </w:p>
    <w:p w14:paraId="3B06F78B" w14:textId="77777777" w:rsidR="00D93D75" w:rsidRDefault="00D93D75" w:rsidP="00D93D75">
      <w:pPr>
        <w:autoSpaceDE w:val="0"/>
        <w:autoSpaceDN w:val="0"/>
        <w:adjustRightInd w:val="0"/>
        <w:spacing w:line="240" w:lineRule="auto"/>
        <w:rPr>
          <w:sz w:val="20"/>
        </w:rPr>
      </w:pPr>
    </w:p>
    <w:p w14:paraId="155356C1" w14:textId="39DC4303" w:rsidR="00D93D75" w:rsidRDefault="00D93D75" w:rsidP="00D93D75">
      <w:pPr>
        <w:autoSpaceDE w:val="0"/>
        <w:autoSpaceDN w:val="0"/>
        <w:adjustRightInd w:val="0"/>
        <w:spacing w:line="240" w:lineRule="auto"/>
        <w:rPr>
          <w:sz w:val="20"/>
        </w:rPr>
      </w:pPr>
      <w:r w:rsidRPr="00D93D75">
        <w:rPr>
          <w:sz w:val="20"/>
        </w:rPr>
        <w:t>Lo contenido en la</w:t>
      </w:r>
      <w:r w:rsidR="005E16C1">
        <w:rPr>
          <w:sz w:val="20"/>
        </w:rPr>
        <w:t>s</w:t>
      </w:r>
      <w:r w:rsidRPr="00D93D75">
        <w:rPr>
          <w:sz w:val="20"/>
        </w:rPr>
        <w:t xml:space="preserve"> presentes Respuestas </w:t>
      </w:r>
      <w:r>
        <w:rPr>
          <w:sz w:val="20"/>
        </w:rPr>
        <w:t xml:space="preserve">Generales atiende únicamente lo </w:t>
      </w:r>
      <w:r w:rsidRPr="00D93D75">
        <w:rPr>
          <w:sz w:val="20"/>
        </w:rPr>
        <w:t>relacionado con las observaciones realizadas por lo</w:t>
      </w:r>
      <w:r>
        <w:rPr>
          <w:sz w:val="20"/>
        </w:rPr>
        <w:t xml:space="preserve">s </w:t>
      </w:r>
      <w:r w:rsidR="005E16C1">
        <w:rPr>
          <w:sz w:val="20"/>
        </w:rPr>
        <w:t>participantes</w:t>
      </w:r>
      <w:r>
        <w:rPr>
          <w:sz w:val="20"/>
        </w:rPr>
        <w:t xml:space="preserve"> en la Consulta </w:t>
      </w:r>
      <w:r w:rsidRPr="00D93D75">
        <w:rPr>
          <w:sz w:val="20"/>
        </w:rPr>
        <w:t xml:space="preserve">Pública a los temas </w:t>
      </w:r>
      <w:r>
        <w:rPr>
          <w:sz w:val="20"/>
        </w:rPr>
        <w:t xml:space="preserve">presentados en el Anteproyecto. </w:t>
      </w:r>
    </w:p>
    <w:p w14:paraId="3933F9FD" w14:textId="77777777" w:rsidR="00D93D75" w:rsidRDefault="00D93D75" w:rsidP="00D93D75">
      <w:pPr>
        <w:autoSpaceDE w:val="0"/>
        <w:autoSpaceDN w:val="0"/>
        <w:adjustRightInd w:val="0"/>
        <w:spacing w:line="240" w:lineRule="auto"/>
        <w:rPr>
          <w:sz w:val="20"/>
        </w:rPr>
      </w:pPr>
    </w:p>
    <w:p w14:paraId="12BE4467" w14:textId="31DCC62F" w:rsidR="00D93D75" w:rsidRDefault="00D93D75" w:rsidP="00D93D75">
      <w:pPr>
        <w:autoSpaceDE w:val="0"/>
        <w:autoSpaceDN w:val="0"/>
        <w:adjustRightInd w:val="0"/>
        <w:spacing w:line="240" w:lineRule="auto"/>
        <w:rPr>
          <w:sz w:val="20"/>
        </w:rPr>
      </w:pPr>
      <w:r w:rsidRPr="00D93D75">
        <w:rPr>
          <w:sz w:val="20"/>
        </w:rPr>
        <w:t>Una vez concluido el plazo de consulta respectivo</w:t>
      </w:r>
      <w:r>
        <w:rPr>
          <w:sz w:val="20"/>
        </w:rPr>
        <w:t xml:space="preserve">, se publicaron en el portal de </w:t>
      </w:r>
      <w:r w:rsidR="00F34E12">
        <w:rPr>
          <w:sz w:val="20"/>
        </w:rPr>
        <w:t>I</w:t>
      </w:r>
      <w:r w:rsidRPr="00D93D75">
        <w:rPr>
          <w:sz w:val="20"/>
        </w:rPr>
        <w:t>nternet del Instituto todos y cada uno de los come</w:t>
      </w:r>
      <w:r>
        <w:rPr>
          <w:sz w:val="20"/>
        </w:rPr>
        <w:t xml:space="preserve">ntarios, opiniones y propuestas </w:t>
      </w:r>
      <w:r w:rsidRPr="00D93D75">
        <w:rPr>
          <w:sz w:val="20"/>
        </w:rPr>
        <w:t>concretas recibidas respecto del Anteproyecto mat</w:t>
      </w:r>
      <w:r>
        <w:rPr>
          <w:sz w:val="20"/>
        </w:rPr>
        <w:t>eria de dicha Consulta Pública</w:t>
      </w:r>
      <w:r w:rsidR="00A07209">
        <w:rPr>
          <w:sz w:val="20"/>
        </w:rPr>
        <w:t xml:space="preserve">. </w:t>
      </w:r>
      <w:r w:rsidRPr="00D93D75">
        <w:rPr>
          <w:sz w:val="20"/>
        </w:rPr>
        <w:t>Asimismo, durante el plazo de duración de la</w:t>
      </w:r>
      <w:r>
        <w:rPr>
          <w:sz w:val="20"/>
        </w:rPr>
        <w:t xml:space="preserve"> </w:t>
      </w:r>
      <w:r w:rsidR="00A07209">
        <w:rPr>
          <w:sz w:val="20"/>
        </w:rPr>
        <w:t>c</w:t>
      </w:r>
      <w:r>
        <w:rPr>
          <w:sz w:val="20"/>
        </w:rPr>
        <w:t xml:space="preserve">onsulta </w:t>
      </w:r>
      <w:r w:rsidR="00A07209">
        <w:rPr>
          <w:sz w:val="20"/>
        </w:rPr>
        <w:t>p</w:t>
      </w:r>
      <w:r>
        <w:rPr>
          <w:sz w:val="20"/>
        </w:rPr>
        <w:t xml:space="preserve">ública de mérito, se recibieron </w:t>
      </w:r>
      <w:r w:rsidR="00F34E12">
        <w:rPr>
          <w:sz w:val="20"/>
        </w:rPr>
        <w:t>32</w:t>
      </w:r>
      <w:r w:rsidRPr="00D93D75">
        <w:rPr>
          <w:sz w:val="20"/>
        </w:rPr>
        <w:t xml:space="preserve"> p</w:t>
      </w:r>
      <w:r w:rsidR="005E16C1">
        <w:rPr>
          <w:sz w:val="20"/>
        </w:rPr>
        <w:t>articipaciones</w:t>
      </w:r>
      <w:r w:rsidR="00F34E12">
        <w:rPr>
          <w:sz w:val="20"/>
        </w:rPr>
        <w:t xml:space="preserve"> de</w:t>
      </w:r>
      <w:r w:rsidR="001C07D8">
        <w:rPr>
          <w:sz w:val="20"/>
        </w:rPr>
        <w:t xml:space="preserve"> </w:t>
      </w:r>
      <w:r w:rsidR="00D722D7">
        <w:rPr>
          <w:sz w:val="20"/>
        </w:rPr>
        <w:t>7 personas f</w:t>
      </w:r>
      <w:r w:rsidR="00F34E12">
        <w:rPr>
          <w:sz w:val="20"/>
        </w:rPr>
        <w:t>ísica y 25</w:t>
      </w:r>
      <w:r w:rsidR="00D722D7">
        <w:rPr>
          <w:sz w:val="20"/>
        </w:rPr>
        <w:t xml:space="preserve"> personas morales</w:t>
      </w:r>
      <w:r w:rsidR="00F34E12">
        <w:rPr>
          <w:sz w:val="20"/>
        </w:rPr>
        <w:t>, en la forma de 23 partici</w:t>
      </w:r>
      <w:r w:rsidR="003B64F7">
        <w:rPr>
          <w:sz w:val="20"/>
        </w:rPr>
        <w:t>paciones:</w:t>
      </w:r>
    </w:p>
    <w:p w14:paraId="2852D0D4" w14:textId="77777777" w:rsidR="00D25D3C" w:rsidRDefault="00D25D3C" w:rsidP="00D93D75">
      <w:pPr>
        <w:autoSpaceDE w:val="0"/>
        <w:autoSpaceDN w:val="0"/>
        <w:adjustRightInd w:val="0"/>
        <w:spacing w:line="240" w:lineRule="auto"/>
        <w:rPr>
          <w:sz w:val="20"/>
        </w:rPr>
      </w:pPr>
    </w:p>
    <w:p w14:paraId="0C220B58" w14:textId="0442AD59" w:rsidR="00D93D75" w:rsidRPr="0019437E" w:rsidRDefault="00D25D3C" w:rsidP="00322EDA">
      <w:pPr>
        <w:pStyle w:val="Prrafodelista"/>
        <w:numPr>
          <w:ilvl w:val="0"/>
          <w:numId w:val="1"/>
        </w:numPr>
        <w:autoSpaceDE w:val="0"/>
        <w:autoSpaceDN w:val="0"/>
        <w:adjustRightInd w:val="0"/>
        <w:spacing w:line="240" w:lineRule="auto"/>
        <w:rPr>
          <w:sz w:val="20"/>
        </w:rPr>
      </w:pPr>
      <w:r w:rsidRPr="00AA4317">
        <w:rPr>
          <w:sz w:val="20"/>
        </w:rPr>
        <w:t>Andrés Hernández León</w:t>
      </w:r>
      <w:r w:rsidRPr="003B64F7">
        <w:rPr>
          <w:sz w:val="20"/>
        </w:rPr>
        <w:t>;</w:t>
      </w:r>
    </w:p>
    <w:p w14:paraId="1119D689" w14:textId="0D00EDAD" w:rsidR="00D25D3C" w:rsidRPr="0019437E" w:rsidRDefault="00D25D3C" w:rsidP="00322EDA">
      <w:pPr>
        <w:pStyle w:val="Prrafodelista"/>
        <w:numPr>
          <w:ilvl w:val="0"/>
          <w:numId w:val="1"/>
        </w:numPr>
        <w:autoSpaceDE w:val="0"/>
        <w:autoSpaceDN w:val="0"/>
        <w:adjustRightInd w:val="0"/>
        <w:spacing w:line="240" w:lineRule="auto"/>
        <w:rPr>
          <w:sz w:val="20"/>
        </w:rPr>
      </w:pPr>
      <w:r w:rsidRPr="00AA4317">
        <w:rPr>
          <w:sz w:val="20"/>
        </w:rPr>
        <w:t>Luis Prado</w:t>
      </w:r>
      <w:r w:rsidRPr="003B64F7">
        <w:rPr>
          <w:sz w:val="20"/>
        </w:rPr>
        <w:t>;</w:t>
      </w:r>
    </w:p>
    <w:p w14:paraId="0B6130BE" w14:textId="03CE7F05" w:rsidR="00D722D7" w:rsidRPr="003B64F7" w:rsidRDefault="00D722D7" w:rsidP="00D722D7">
      <w:pPr>
        <w:pStyle w:val="Prrafodelista"/>
        <w:numPr>
          <w:ilvl w:val="0"/>
          <w:numId w:val="1"/>
        </w:numPr>
        <w:rPr>
          <w:sz w:val="20"/>
        </w:rPr>
      </w:pPr>
      <w:r w:rsidRPr="00E161A4">
        <w:rPr>
          <w:sz w:val="20"/>
        </w:rPr>
        <w:t>Jhonatan Avilez</w:t>
      </w:r>
      <w:r w:rsidRPr="003B64F7">
        <w:rPr>
          <w:sz w:val="20"/>
        </w:rPr>
        <w:t>;</w:t>
      </w:r>
    </w:p>
    <w:p w14:paraId="11AEFF29" w14:textId="29FA967A" w:rsidR="00D722D7" w:rsidRPr="003B64F7" w:rsidRDefault="00D722D7" w:rsidP="00D722D7">
      <w:pPr>
        <w:pStyle w:val="Prrafodelista"/>
        <w:numPr>
          <w:ilvl w:val="0"/>
          <w:numId w:val="1"/>
        </w:numPr>
        <w:autoSpaceDE w:val="0"/>
        <w:autoSpaceDN w:val="0"/>
        <w:adjustRightInd w:val="0"/>
        <w:spacing w:line="240" w:lineRule="auto"/>
        <w:rPr>
          <w:sz w:val="20"/>
        </w:rPr>
      </w:pPr>
      <w:r w:rsidRPr="003B64F7">
        <w:rPr>
          <w:sz w:val="20"/>
        </w:rPr>
        <w:t>Sandra Raquel Suárez Hernández ;</w:t>
      </w:r>
    </w:p>
    <w:p w14:paraId="017F8B2F" w14:textId="0D6B8FE7" w:rsidR="00D722D7" w:rsidRPr="003B64F7" w:rsidRDefault="00D722D7" w:rsidP="00D722D7">
      <w:pPr>
        <w:pStyle w:val="Prrafodelista"/>
        <w:numPr>
          <w:ilvl w:val="0"/>
          <w:numId w:val="1"/>
        </w:numPr>
        <w:autoSpaceDE w:val="0"/>
        <w:autoSpaceDN w:val="0"/>
        <w:adjustRightInd w:val="0"/>
        <w:spacing w:line="240" w:lineRule="auto"/>
        <w:rPr>
          <w:sz w:val="20"/>
        </w:rPr>
      </w:pPr>
      <w:r w:rsidRPr="003B64F7">
        <w:rPr>
          <w:sz w:val="20"/>
        </w:rPr>
        <w:t>Nancy González Alquicira;</w:t>
      </w:r>
    </w:p>
    <w:p w14:paraId="150B41E6" w14:textId="727C52A1" w:rsidR="00D722D7" w:rsidRPr="003B64F7" w:rsidRDefault="00D722D7" w:rsidP="00D722D7">
      <w:pPr>
        <w:pStyle w:val="Prrafodelista"/>
        <w:numPr>
          <w:ilvl w:val="0"/>
          <w:numId w:val="1"/>
        </w:numPr>
        <w:autoSpaceDE w:val="0"/>
        <w:autoSpaceDN w:val="0"/>
        <w:adjustRightInd w:val="0"/>
        <w:spacing w:line="240" w:lineRule="auto"/>
        <w:rPr>
          <w:sz w:val="20"/>
        </w:rPr>
      </w:pPr>
      <w:r w:rsidRPr="003B64F7">
        <w:rPr>
          <w:sz w:val="20"/>
        </w:rPr>
        <w:t>Jesús Ramírez Solano;</w:t>
      </w:r>
    </w:p>
    <w:p w14:paraId="48FC6436" w14:textId="7A2D1ABB" w:rsidR="00D722D7" w:rsidRPr="00AA4317" w:rsidRDefault="00D722D7" w:rsidP="00AA4317">
      <w:pPr>
        <w:pStyle w:val="Prrafodelista"/>
        <w:numPr>
          <w:ilvl w:val="0"/>
          <w:numId w:val="1"/>
        </w:numPr>
        <w:rPr>
          <w:sz w:val="20"/>
        </w:rPr>
      </w:pPr>
      <w:r w:rsidRPr="003B64F7">
        <w:rPr>
          <w:sz w:val="20"/>
        </w:rPr>
        <w:t>Cario;</w:t>
      </w:r>
    </w:p>
    <w:p w14:paraId="2747F5A7" w14:textId="5EF96D66" w:rsidR="00D25D3C" w:rsidRPr="003B64F7" w:rsidRDefault="00D25D3C" w:rsidP="00322EDA">
      <w:pPr>
        <w:pStyle w:val="Prrafodelista"/>
        <w:numPr>
          <w:ilvl w:val="0"/>
          <w:numId w:val="1"/>
        </w:numPr>
        <w:autoSpaceDE w:val="0"/>
        <w:autoSpaceDN w:val="0"/>
        <w:adjustRightInd w:val="0"/>
        <w:spacing w:line="240" w:lineRule="auto"/>
        <w:rPr>
          <w:sz w:val="20"/>
        </w:rPr>
      </w:pPr>
      <w:r w:rsidRPr="00E161A4">
        <w:rPr>
          <w:sz w:val="20"/>
        </w:rPr>
        <w:t>Cámara  Nacional de la Industria Electrónica, de Telecomunicaciones y Tecnologías de la Información (“</w:t>
      </w:r>
      <w:r w:rsidR="00421FA7" w:rsidRPr="00AA4317">
        <w:rPr>
          <w:sz w:val="20"/>
        </w:rPr>
        <w:t>Canieti</w:t>
      </w:r>
      <w:r w:rsidRPr="003B64F7">
        <w:rPr>
          <w:sz w:val="20"/>
        </w:rPr>
        <w:t>”);</w:t>
      </w:r>
    </w:p>
    <w:p w14:paraId="5427E796" w14:textId="30E796A2" w:rsidR="003F3F43" w:rsidRPr="003B64F7" w:rsidRDefault="003F3F43" w:rsidP="00322EDA">
      <w:pPr>
        <w:pStyle w:val="Prrafodelista"/>
        <w:numPr>
          <w:ilvl w:val="0"/>
          <w:numId w:val="1"/>
        </w:numPr>
        <w:autoSpaceDE w:val="0"/>
        <w:autoSpaceDN w:val="0"/>
        <w:adjustRightInd w:val="0"/>
        <w:spacing w:line="240" w:lineRule="auto"/>
        <w:rPr>
          <w:sz w:val="20"/>
        </w:rPr>
      </w:pPr>
      <w:r w:rsidRPr="0019437E">
        <w:rPr>
          <w:sz w:val="20"/>
        </w:rPr>
        <w:t>Consejo Coordinador Empresarial (“</w:t>
      </w:r>
      <w:r w:rsidRPr="00AA4317">
        <w:rPr>
          <w:sz w:val="20"/>
        </w:rPr>
        <w:t>CC</w:t>
      </w:r>
      <w:r w:rsidR="001C07D8" w:rsidRPr="00AA4317">
        <w:rPr>
          <w:sz w:val="20"/>
        </w:rPr>
        <w:t>E</w:t>
      </w:r>
      <w:r w:rsidRPr="003B64F7">
        <w:rPr>
          <w:sz w:val="20"/>
        </w:rPr>
        <w:t>”);</w:t>
      </w:r>
    </w:p>
    <w:p w14:paraId="1A3487FD" w14:textId="42C04BF1" w:rsidR="002F0A66" w:rsidRPr="003B64F7" w:rsidRDefault="002F0A66" w:rsidP="00322EDA">
      <w:pPr>
        <w:pStyle w:val="Prrafodelista"/>
        <w:numPr>
          <w:ilvl w:val="0"/>
          <w:numId w:val="1"/>
        </w:numPr>
        <w:autoSpaceDE w:val="0"/>
        <w:autoSpaceDN w:val="0"/>
        <w:adjustRightInd w:val="0"/>
        <w:spacing w:line="240" w:lineRule="auto"/>
        <w:rPr>
          <w:sz w:val="20"/>
        </w:rPr>
      </w:pPr>
      <w:r w:rsidRPr="0019437E">
        <w:rPr>
          <w:sz w:val="20"/>
        </w:rPr>
        <w:t>Motorola Solutions de México, S.A (“</w:t>
      </w:r>
      <w:r w:rsidR="00421FA7" w:rsidRPr="00AA4317">
        <w:rPr>
          <w:sz w:val="20"/>
        </w:rPr>
        <w:t>Motorola</w:t>
      </w:r>
      <w:r w:rsidRPr="003B64F7">
        <w:rPr>
          <w:sz w:val="20"/>
        </w:rPr>
        <w:t>”);</w:t>
      </w:r>
    </w:p>
    <w:p w14:paraId="6C51A443" w14:textId="138DC729" w:rsidR="000E2034" w:rsidRPr="003B64F7" w:rsidRDefault="000E2034" w:rsidP="00322EDA">
      <w:pPr>
        <w:pStyle w:val="Prrafodelista"/>
        <w:numPr>
          <w:ilvl w:val="0"/>
          <w:numId w:val="1"/>
        </w:numPr>
        <w:autoSpaceDE w:val="0"/>
        <w:autoSpaceDN w:val="0"/>
        <w:adjustRightInd w:val="0"/>
        <w:spacing w:line="240" w:lineRule="auto"/>
        <w:rPr>
          <w:sz w:val="20"/>
        </w:rPr>
      </w:pPr>
      <w:r w:rsidRPr="00912661">
        <w:rPr>
          <w:sz w:val="20"/>
        </w:rPr>
        <w:t>Indra Business Consulting ALG México, SA de CV (“</w:t>
      </w:r>
      <w:r w:rsidR="00421FA7" w:rsidRPr="00AA4317">
        <w:rPr>
          <w:sz w:val="20"/>
        </w:rPr>
        <w:t>Indra</w:t>
      </w:r>
      <w:r w:rsidRPr="003B64F7">
        <w:rPr>
          <w:sz w:val="20"/>
        </w:rPr>
        <w:t>”);</w:t>
      </w:r>
    </w:p>
    <w:p w14:paraId="3C5F1C3E" w14:textId="411E385A" w:rsidR="00D722D7" w:rsidRPr="00912661" w:rsidRDefault="000E2034" w:rsidP="00322EDA">
      <w:pPr>
        <w:pStyle w:val="Prrafodelista"/>
        <w:numPr>
          <w:ilvl w:val="0"/>
          <w:numId w:val="1"/>
        </w:numPr>
        <w:autoSpaceDE w:val="0"/>
        <w:autoSpaceDN w:val="0"/>
        <w:adjustRightInd w:val="0"/>
        <w:spacing w:line="240" w:lineRule="auto"/>
        <w:rPr>
          <w:sz w:val="20"/>
        </w:rPr>
      </w:pPr>
      <w:r w:rsidRPr="00E161A4">
        <w:rPr>
          <w:sz w:val="20"/>
        </w:rPr>
        <w:t>NII Digital, S. de R.L de C.V.</w:t>
      </w:r>
    </w:p>
    <w:p w14:paraId="131796C1" w14:textId="3F64A0F9" w:rsidR="00121A2B" w:rsidRPr="003B64F7" w:rsidRDefault="000E2034" w:rsidP="00AA4317">
      <w:pPr>
        <w:pStyle w:val="Prrafodelista"/>
        <w:autoSpaceDE w:val="0"/>
        <w:autoSpaceDN w:val="0"/>
        <w:adjustRightInd w:val="0"/>
        <w:spacing w:line="240" w:lineRule="auto"/>
        <w:rPr>
          <w:sz w:val="20"/>
        </w:rPr>
      </w:pPr>
      <w:r w:rsidRPr="005D2325">
        <w:rPr>
          <w:sz w:val="20"/>
        </w:rPr>
        <w:t xml:space="preserve">NII Telecom, S. de R.L. de </w:t>
      </w:r>
      <w:r w:rsidR="005E16C1" w:rsidRPr="005D2325">
        <w:rPr>
          <w:sz w:val="20"/>
        </w:rPr>
        <w:t>C.V. (</w:t>
      </w:r>
      <w:r w:rsidR="005E16C1" w:rsidRPr="00AA4317">
        <w:rPr>
          <w:sz w:val="20"/>
        </w:rPr>
        <w:t>“Nextel”</w:t>
      </w:r>
      <w:r w:rsidR="005E16C1" w:rsidRPr="003B64F7">
        <w:rPr>
          <w:sz w:val="20"/>
        </w:rPr>
        <w:t>);</w:t>
      </w:r>
    </w:p>
    <w:p w14:paraId="67619E04" w14:textId="5E2ADD3B" w:rsidR="00D722D7" w:rsidRPr="005D2325" w:rsidRDefault="00B4022F" w:rsidP="00322EDA">
      <w:pPr>
        <w:pStyle w:val="Prrafodelista"/>
        <w:numPr>
          <w:ilvl w:val="0"/>
          <w:numId w:val="1"/>
        </w:numPr>
        <w:autoSpaceDE w:val="0"/>
        <w:autoSpaceDN w:val="0"/>
        <w:adjustRightInd w:val="0"/>
        <w:spacing w:line="240" w:lineRule="auto"/>
        <w:rPr>
          <w:sz w:val="20"/>
        </w:rPr>
      </w:pPr>
      <w:r w:rsidRPr="00912661">
        <w:rPr>
          <w:sz w:val="20"/>
        </w:rPr>
        <w:t>Pegaso PCS, S.A. de C.V</w:t>
      </w:r>
      <w:r w:rsidR="00D722D7" w:rsidRPr="00912661">
        <w:rPr>
          <w:sz w:val="20"/>
        </w:rPr>
        <w:t>.</w:t>
      </w:r>
    </w:p>
    <w:p w14:paraId="0AFF19B2" w14:textId="2D75F794" w:rsidR="00B4022F" w:rsidRPr="003B64F7" w:rsidRDefault="00B4022F" w:rsidP="00AA4317">
      <w:pPr>
        <w:pStyle w:val="Prrafodelista"/>
        <w:autoSpaceDE w:val="0"/>
        <w:autoSpaceDN w:val="0"/>
        <w:adjustRightInd w:val="0"/>
        <w:spacing w:line="240" w:lineRule="auto"/>
        <w:rPr>
          <w:sz w:val="20"/>
        </w:rPr>
      </w:pPr>
      <w:r w:rsidRPr="003B64F7">
        <w:rPr>
          <w:sz w:val="20"/>
        </w:rPr>
        <w:t>Grupo de Telecomunicaciones Mexicanas, S.A. de C.V. (“</w:t>
      </w:r>
      <w:r w:rsidR="00421FA7" w:rsidRPr="00AA4317">
        <w:rPr>
          <w:sz w:val="20"/>
        </w:rPr>
        <w:t>Movistar</w:t>
      </w:r>
      <w:r w:rsidRPr="003B64F7">
        <w:rPr>
          <w:sz w:val="20"/>
        </w:rPr>
        <w:t>”);</w:t>
      </w:r>
    </w:p>
    <w:p w14:paraId="11CD1094" w14:textId="21A7A5C2" w:rsidR="00D722D7" w:rsidRPr="00912661" w:rsidRDefault="008A4D5C" w:rsidP="00322EDA">
      <w:pPr>
        <w:pStyle w:val="Prrafodelista"/>
        <w:numPr>
          <w:ilvl w:val="0"/>
          <w:numId w:val="1"/>
        </w:numPr>
        <w:autoSpaceDE w:val="0"/>
        <w:autoSpaceDN w:val="0"/>
        <w:adjustRightInd w:val="0"/>
        <w:spacing w:line="240" w:lineRule="auto"/>
        <w:rPr>
          <w:sz w:val="20"/>
        </w:rPr>
      </w:pPr>
      <w:r w:rsidRPr="00E161A4">
        <w:rPr>
          <w:sz w:val="20"/>
        </w:rPr>
        <w:t>Comunicaciones Celulares de Occidente, S.A de C.V.</w:t>
      </w:r>
    </w:p>
    <w:p w14:paraId="74F0728F" w14:textId="7DF887AA" w:rsidR="00D722D7" w:rsidRPr="003B64F7" w:rsidRDefault="008A4D5C" w:rsidP="00AA4317">
      <w:pPr>
        <w:pStyle w:val="Prrafodelista"/>
        <w:autoSpaceDE w:val="0"/>
        <w:autoSpaceDN w:val="0"/>
        <w:adjustRightInd w:val="0"/>
        <w:spacing w:line="240" w:lineRule="auto"/>
        <w:rPr>
          <w:sz w:val="20"/>
        </w:rPr>
      </w:pPr>
      <w:r w:rsidRPr="005D2325">
        <w:rPr>
          <w:sz w:val="20"/>
        </w:rPr>
        <w:t xml:space="preserve"> Sistemas Telefónicos Portátiles, S.A. de C.V.</w:t>
      </w:r>
      <w:r w:rsidRPr="003B64F7">
        <w:rPr>
          <w:sz w:val="20"/>
        </w:rPr>
        <w:t xml:space="preserve"> </w:t>
      </w:r>
    </w:p>
    <w:p w14:paraId="76F30C5F" w14:textId="42798290" w:rsidR="00D722D7" w:rsidRPr="003B64F7" w:rsidRDefault="008A4D5C" w:rsidP="00AA4317">
      <w:pPr>
        <w:pStyle w:val="Prrafodelista"/>
        <w:autoSpaceDE w:val="0"/>
        <w:autoSpaceDN w:val="0"/>
        <w:adjustRightInd w:val="0"/>
        <w:spacing w:line="240" w:lineRule="auto"/>
        <w:rPr>
          <w:sz w:val="20"/>
        </w:rPr>
      </w:pPr>
      <w:r w:rsidRPr="003B64F7">
        <w:rPr>
          <w:sz w:val="20"/>
        </w:rPr>
        <w:t xml:space="preserve">Telecomunicaciones del Golfo, S.A. de C.V. </w:t>
      </w:r>
    </w:p>
    <w:p w14:paraId="44D9B681" w14:textId="77777777" w:rsidR="00D722D7" w:rsidRPr="003B64F7" w:rsidRDefault="008A4D5C" w:rsidP="00AA4317">
      <w:pPr>
        <w:pStyle w:val="Prrafodelista"/>
        <w:autoSpaceDE w:val="0"/>
        <w:autoSpaceDN w:val="0"/>
        <w:adjustRightInd w:val="0"/>
        <w:spacing w:line="240" w:lineRule="auto"/>
        <w:rPr>
          <w:sz w:val="20"/>
        </w:rPr>
      </w:pPr>
      <w:r w:rsidRPr="003B64F7">
        <w:rPr>
          <w:sz w:val="20"/>
        </w:rPr>
        <w:t>Iusacell PCS, S.A de C.V.</w:t>
      </w:r>
    </w:p>
    <w:p w14:paraId="518D0077" w14:textId="4A92A741" w:rsidR="00D722D7" w:rsidRPr="003B64F7" w:rsidRDefault="008A4D5C" w:rsidP="00AA4317">
      <w:pPr>
        <w:pStyle w:val="Prrafodelista"/>
        <w:autoSpaceDE w:val="0"/>
        <w:autoSpaceDN w:val="0"/>
        <w:adjustRightInd w:val="0"/>
        <w:spacing w:line="240" w:lineRule="auto"/>
        <w:rPr>
          <w:sz w:val="20"/>
        </w:rPr>
      </w:pPr>
      <w:r w:rsidRPr="003B64F7">
        <w:rPr>
          <w:sz w:val="20"/>
        </w:rPr>
        <w:t>Iusacell PCS de México, S.A de C.V.</w:t>
      </w:r>
    </w:p>
    <w:p w14:paraId="26D53554" w14:textId="77273364" w:rsidR="00D722D7" w:rsidRPr="003B64F7" w:rsidRDefault="008A4D5C" w:rsidP="00AA4317">
      <w:pPr>
        <w:pStyle w:val="Prrafodelista"/>
        <w:autoSpaceDE w:val="0"/>
        <w:autoSpaceDN w:val="0"/>
        <w:adjustRightInd w:val="0"/>
        <w:spacing w:line="240" w:lineRule="auto"/>
        <w:rPr>
          <w:sz w:val="20"/>
        </w:rPr>
      </w:pPr>
      <w:r w:rsidRPr="003B64F7">
        <w:rPr>
          <w:sz w:val="20"/>
        </w:rPr>
        <w:t>SOS Telecomunicaciones S.A. de C.V.</w:t>
      </w:r>
    </w:p>
    <w:p w14:paraId="2999CC14" w14:textId="35EB67CF" w:rsidR="00D722D7" w:rsidRPr="003B64F7" w:rsidRDefault="008A4D5C" w:rsidP="00AA4317">
      <w:pPr>
        <w:pStyle w:val="Prrafodelista"/>
        <w:autoSpaceDE w:val="0"/>
        <w:autoSpaceDN w:val="0"/>
        <w:adjustRightInd w:val="0"/>
        <w:spacing w:line="240" w:lineRule="auto"/>
        <w:rPr>
          <w:sz w:val="20"/>
        </w:rPr>
      </w:pPr>
      <w:r w:rsidRPr="003B64F7">
        <w:rPr>
          <w:sz w:val="20"/>
        </w:rPr>
        <w:t>Portatel del Sureste, S.A. de C.V.</w:t>
      </w:r>
    </w:p>
    <w:p w14:paraId="77898240" w14:textId="22FA3A01" w:rsidR="008A4D5C" w:rsidRPr="0019437E" w:rsidRDefault="008A4D5C" w:rsidP="00AA4317">
      <w:pPr>
        <w:pStyle w:val="Prrafodelista"/>
        <w:autoSpaceDE w:val="0"/>
        <w:autoSpaceDN w:val="0"/>
        <w:adjustRightInd w:val="0"/>
        <w:spacing w:line="240" w:lineRule="auto"/>
        <w:rPr>
          <w:sz w:val="20"/>
        </w:rPr>
      </w:pPr>
      <w:r w:rsidRPr="003B64F7">
        <w:rPr>
          <w:sz w:val="20"/>
        </w:rPr>
        <w:t xml:space="preserve">Operadora Unefon, S.A. </w:t>
      </w:r>
      <w:r w:rsidR="00CF56AA" w:rsidRPr="003B64F7">
        <w:rPr>
          <w:sz w:val="20"/>
        </w:rPr>
        <w:t>de C.V</w:t>
      </w:r>
      <w:r w:rsidR="00C37D0E" w:rsidRPr="003B64F7">
        <w:rPr>
          <w:sz w:val="20"/>
        </w:rPr>
        <w:t xml:space="preserve"> (“</w:t>
      </w:r>
      <w:r w:rsidR="00C37D0E" w:rsidRPr="00AA4317">
        <w:rPr>
          <w:sz w:val="20"/>
        </w:rPr>
        <w:t>Iusacell</w:t>
      </w:r>
      <w:r w:rsidR="00C37D0E" w:rsidRPr="003B64F7">
        <w:rPr>
          <w:sz w:val="20"/>
        </w:rPr>
        <w:t>”)</w:t>
      </w:r>
      <w:r w:rsidR="00CF56AA" w:rsidRPr="003B64F7">
        <w:rPr>
          <w:sz w:val="20"/>
        </w:rPr>
        <w:t>;</w:t>
      </w:r>
    </w:p>
    <w:p w14:paraId="72A766D4" w14:textId="74900EFA" w:rsidR="003B64F7" w:rsidRPr="00AA4317" w:rsidRDefault="00CF56AA" w:rsidP="003B64F7">
      <w:pPr>
        <w:pStyle w:val="Prrafodelista"/>
        <w:numPr>
          <w:ilvl w:val="0"/>
          <w:numId w:val="1"/>
        </w:numPr>
        <w:autoSpaceDE w:val="0"/>
        <w:autoSpaceDN w:val="0"/>
        <w:adjustRightInd w:val="0"/>
        <w:spacing w:line="240" w:lineRule="auto"/>
        <w:rPr>
          <w:sz w:val="20"/>
          <w:lang w:val="en-US"/>
        </w:rPr>
      </w:pPr>
      <w:r w:rsidRPr="00AA4317">
        <w:rPr>
          <w:sz w:val="20"/>
          <w:lang w:val="en-US"/>
        </w:rPr>
        <w:t>Global Systems for Mobile Association (“GSMA”);</w:t>
      </w:r>
    </w:p>
    <w:p w14:paraId="283B7D15" w14:textId="559B8C1F" w:rsidR="00CF56AA" w:rsidRPr="003B64F7" w:rsidRDefault="00472879" w:rsidP="00322EDA">
      <w:pPr>
        <w:pStyle w:val="Prrafodelista"/>
        <w:numPr>
          <w:ilvl w:val="0"/>
          <w:numId w:val="1"/>
        </w:numPr>
        <w:autoSpaceDE w:val="0"/>
        <w:autoSpaceDN w:val="0"/>
        <w:adjustRightInd w:val="0"/>
        <w:spacing w:line="240" w:lineRule="auto"/>
        <w:rPr>
          <w:sz w:val="20"/>
        </w:rPr>
      </w:pPr>
      <w:r w:rsidRPr="0019437E">
        <w:rPr>
          <w:sz w:val="20"/>
        </w:rPr>
        <w:lastRenderedPageBreak/>
        <w:t>Asociación Iberoamericana de Centros de Investigación y Empresas de Telecomunicaciones (“</w:t>
      </w:r>
      <w:r w:rsidR="00421FA7" w:rsidRPr="00AA4317">
        <w:rPr>
          <w:sz w:val="20"/>
        </w:rPr>
        <w:t>Ahciet</w:t>
      </w:r>
      <w:r w:rsidRPr="003B64F7">
        <w:rPr>
          <w:sz w:val="20"/>
        </w:rPr>
        <w:t>”);</w:t>
      </w:r>
    </w:p>
    <w:p w14:paraId="0D3A58BD" w14:textId="4B5B727A" w:rsidR="006072CF" w:rsidRPr="003B64F7" w:rsidRDefault="006072CF" w:rsidP="00322EDA">
      <w:pPr>
        <w:pStyle w:val="Prrafodelista"/>
        <w:numPr>
          <w:ilvl w:val="0"/>
          <w:numId w:val="1"/>
        </w:numPr>
        <w:autoSpaceDE w:val="0"/>
        <w:autoSpaceDN w:val="0"/>
        <w:adjustRightInd w:val="0"/>
        <w:spacing w:line="240" w:lineRule="auto"/>
        <w:rPr>
          <w:sz w:val="20"/>
        </w:rPr>
      </w:pPr>
      <w:r w:rsidRPr="00E161A4">
        <w:rPr>
          <w:sz w:val="20"/>
        </w:rPr>
        <w:t>Asociación Nacional de Telecomunicaciones, A.C. (“</w:t>
      </w:r>
      <w:r w:rsidR="00421FA7" w:rsidRPr="00AA4317">
        <w:rPr>
          <w:sz w:val="20"/>
        </w:rPr>
        <w:t>Anatel</w:t>
      </w:r>
      <w:r w:rsidRPr="003B64F7">
        <w:rPr>
          <w:sz w:val="20"/>
        </w:rPr>
        <w:t>”);</w:t>
      </w:r>
    </w:p>
    <w:p w14:paraId="2B964E0E" w14:textId="5BD7A00D" w:rsidR="00B4022F" w:rsidRPr="003B64F7" w:rsidRDefault="006072CF" w:rsidP="00322EDA">
      <w:pPr>
        <w:pStyle w:val="Prrafodelista"/>
        <w:numPr>
          <w:ilvl w:val="0"/>
          <w:numId w:val="1"/>
        </w:numPr>
        <w:autoSpaceDE w:val="0"/>
        <w:autoSpaceDN w:val="0"/>
        <w:adjustRightInd w:val="0"/>
        <w:spacing w:line="240" w:lineRule="auto"/>
        <w:rPr>
          <w:sz w:val="20"/>
        </w:rPr>
      </w:pPr>
      <w:r w:rsidRPr="00E161A4">
        <w:rPr>
          <w:sz w:val="20"/>
        </w:rPr>
        <w:t>Axtel, S.A.B. DE C.V (“</w:t>
      </w:r>
      <w:r w:rsidR="00421FA7" w:rsidRPr="00AA4317">
        <w:rPr>
          <w:sz w:val="20"/>
        </w:rPr>
        <w:t>Axtel</w:t>
      </w:r>
      <w:r w:rsidRPr="003B64F7">
        <w:rPr>
          <w:sz w:val="20"/>
        </w:rPr>
        <w:t>”);</w:t>
      </w:r>
    </w:p>
    <w:p w14:paraId="403D3B5D" w14:textId="7A23EEE2" w:rsidR="000310B0" w:rsidRPr="003B64F7" w:rsidRDefault="000310B0" w:rsidP="00322EDA">
      <w:pPr>
        <w:pStyle w:val="Prrafodelista"/>
        <w:numPr>
          <w:ilvl w:val="0"/>
          <w:numId w:val="1"/>
        </w:numPr>
        <w:autoSpaceDE w:val="0"/>
        <w:autoSpaceDN w:val="0"/>
        <w:adjustRightInd w:val="0"/>
        <w:spacing w:line="240" w:lineRule="auto"/>
        <w:rPr>
          <w:sz w:val="20"/>
        </w:rPr>
      </w:pPr>
      <w:r w:rsidRPr="00E161A4">
        <w:rPr>
          <w:sz w:val="20"/>
        </w:rPr>
        <w:t>Avantel, S. DE R.L. DE C.V (“</w:t>
      </w:r>
      <w:r w:rsidR="00421FA7" w:rsidRPr="00AA4317">
        <w:rPr>
          <w:sz w:val="20"/>
        </w:rPr>
        <w:t>Avantel</w:t>
      </w:r>
      <w:r w:rsidRPr="003B64F7">
        <w:rPr>
          <w:sz w:val="20"/>
        </w:rPr>
        <w:t>”);</w:t>
      </w:r>
    </w:p>
    <w:p w14:paraId="081B352E" w14:textId="4F904970" w:rsidR="00E57434" w:rsidRPr="003B64F7" w:rsidRDefault="00E57434" w:rsidP="00322EDA">
      <w:pPr>
        <w:pStyle w:val="Prrafodelista"/>
        <w:numPr>
          <w:ilvl w:val="0"/>
          <w:numId w:val="1"/>
        </w:numPr>
        <w:autoSpaceDE w:val="0"/>
        <w:autoSpaceDN w:val="0"/>
        <w:adjustRightInd w:val="0"/>
        <w:spacing w:line="240" w:lineRule="auto"/>
        <w:rPr>
          <w:sz w:val="20"/>
        </w:rPr>
      </w:pPr>
      <w:r w:rsidRPr="00912661">
        <w:rPr>
          <w:sz w:val="20"/>
        </w:rPr>
        <w:t>Red de Expertos en Telecomunicaciones del Instituto Politécnico Nacional (“</w:t>
      </w:r>
      <w:r w:rsidRPr="00AA4317">
        <w:rPr>
          <w:sz w:val="20"/>
        </w:rPr>
        <w:t>IPN</w:t>
      </w:r>
      <w:r w:rsidRPr="003B64F7">
        <w:rPr>
          <w:sz w:val="20"/>
        </w:rPr>
        <w:t>”);</w:t>
      </w:r>
    </w:p>
    <w:p w14:paraId="23CC4828" w14:textId="6D5E38E8" w:rsidR="00C1547F" w:rsidRPr="0019437E" w:rsidRDefault="00E3561E" w:rsidP="00C1547F">
      <w:pPr>
        <w:pStyle w:val="Prrafodelista"/>
        <w:numPr>
          <w:ilvl w:val="0"/>
          <w:numId w:val="1"/>
        </w:numPr>
        <w:autoSpaceDE w:val="0"/>
        <w:autoSpaceDN w:val="0"/>
        <w:adjustRightInd w:val="0"/>
        <w:spacing w:line="240" w:lineRule="auto"/>
        <w:rPr>
          <w:sz w:val="20"/>
        </w:rPr>
      </w:pPr>
      <w:r w:rsidRPr="00E161A4">
        <w:rPr>
          <w:sz w:val="20"/>
        </w:rPr>
        <w:t>Entronic, Data Diggers y Soluciones Móviles</w:t>
      </w:r>
      <w:r w:rsidR="00C1547F" w:rsidRPr="00912661">
        <w:rPr>
          <w:sz w:val="20"/>
        </w:rPr>
        <w:t xml:space="preserve"> (“</w:t>
      </w:r>
      <w:r w:rsidR="00C1547F" w:rsidRPr="00AA4317">
        <w:rPr>
          <w:sz w:val="20"/>
        </w:rPr>
        <w:t>Entronic</w:t>
      </w:r>
      <w:r w:rsidR="00C1547F" w:rsidRPr="003B64F7">
        <w:rPr>
          <w:sz w:val="20"/>
        </w:rPr>
        <w:t>”)</w:t>
      </w:r>
      <w:r w:rsidR="00E6183C" w:rsidRPr="003B64F7">
        <w:rPr>
          <w:sz w:val="20"/>
        </w:rPr>
        <w:t>;</w:t>
      </w:r>
    </w:p>
    <w:p w14:paraId="656F3659" w14:textId="52BA19B6" w:rsidR="00436234" w:rsidRPr="003B64F7" w:rsidRDefault="00E6183C" w:rsidP="00D93D75">
      <w:pPr>
        <w:pStyle w:val="Prrafodelista"/>
        <w:numPr>
          <w:ilvl w:val="0"/>
          <w:numId w:val="1"/>
        </w:numPr>
        <w:autoSpaceDE w:val="0"/>
        <w:autoSpaceDN w:val="0"/>
        <w:adjustRightInd w:val="0"/>
        <w:spacing w:line="240" w:lineRule="auto"/>
        <w:rPr>
          <w:sz w:val="20"/>
        </w:rPr>
      </w:pPr>
      <w:r w:rsidRPr="00912661">
        <w:rPr>
          <w:sz w:val="20"/>
        </w:rPr>
        <w:t>Radiomóvil Dipsa, S.A. de C.V. (“</w:t>
      </w:r>
      <w:r w:rsidR="00421FA7" w:rsidRPr="00AA4317">
        <w:rPr>
          <w:sz w:val="20"/>
        </w:rPr>
        <w:t>Telcel</w:t>
      </w:r>
      <w:r w:rsidRPr="003B64F7">
        <w:rPr>
          <w:sz w:val="20"/>
        </w:rPr>
        <w:t>”)</w:t>
      </w:r>
    </w:p>
    <w:p w14:paraId="64FBD773" w14:textId="487937A7" w:rsidR="00F9195B" w:rsidRPr="003B64F7" w:rsidRDefault="00F9195B" w:rsidP="00D93D75">
      <w:pPr>
        <w:pStyle w:val="Prrafodelista"/>
        <w:numPr>
          <w:ilvl w:val="0"/>
          <w:numId w:val="1"/>
        </w:numPr>
        <w:autoSpaceDE w:val="0"/>
        <w:autoSpaceDN w:val="0"/>
        <w:adjustRightInd w:val="0"/>
        <w:spacing w:line="240" w:lineRule="auto"/>
        <w:rPr>
          <w:sz w:val="20"/>
        </w:rPr>
      </w:pPr>
      <w:r w:rsidRPr="00E161A4">
        <w:rPr>
          <w:sz w:val="20"/>
        </w:rPr>
        <w:t>Subprocuraduría de Servicios de la Procuraduría Federal del Consumidor (“</w:t>
      </w:r>
      <w:r w:rsidRPr="00AA4317">
        <w:rPr>
          <w:sz w:val="20"/>
        </w:rPr>
        <w:t>Profeco</w:t>
      </w:r>
      <w:r w:rsidRPr="003B64F7">
        <w:rPr>
          <w:sz w:val="20"/>
        </w:rPr>
        <w:t>”);</w:t>
      </w:r>
    </w:p>
    <w:p w14:paraId="67F908DE" w14:textId="77777777" w:rsidR="00E161A4" w:rsidRDefault="00E161A4" w:rsidP="00AA4317">
      <w:pPr>
        <w:rPr>
          <w:sz w:val="20"/>
        </w:rPr>
      </w:pPr>
    </w:p>
    <w:p w14:paraId="5AB0EFB1" w14:textId="77777777" w:rsidR="00436234" w:rsidRPr="00AA4317" w:rsidRDefault="00436234" w:rsidP="00E161A4">
      <w:pPr>
        <w:pStyle w:val="Normal1"/>
        <w:spacing w:line="240" w:lineRule="auto"/>
        <w:jc w:val="center"/>
        <w:rPr>
          <w:b/>
          <w:sz w:val="20"/>
          <w:lang w:val="es-ES_tradnl"/>
        </w:rPr>
      </w:pPr>
      <w:r w:rsidRPr="00AA4317">
        <w:rPr>
          <w:b/>
          <w:sz w:val="20"/>
          <w:lang w:val="es-ES_tradnl"/>
        </w:rPr>
        <w:t>CAPÍTULO I</w:t>
      </w:r>
    </w:p>
    <w:p w14:paraId="50E84D37" w14:textId="77777777" w:rsidR="00436234" w:rsidRPr="00A11BE9" w:rsidRDefault="00436234" w:rsidP="00436234">
      <w:pPr>
        <w:pStyle w:val="Normal1"/>
        <w:spacing w:line="240" w:lineRule="auto"/>
        <w:jc w:val="center"/>
        <w:rPr>
          <w:lang w:val="es-ES_tradnl"/>
        </w:rPr>
      </w:pPr>
      <w:r w:rsidRPr="00A11BE9">
        <w:rPr>
          <w:b/>
          <w:sz w:val="20"/>
          <w:lang w:val="es-ES_tradnl"/>
        </w:rPr>
        <w:t>DISPOSICIONES GENERALES</w:t>
      </w:r>
    </w:p>
    <w:p w14:paraId="7AE710BE" w14:textId="77777777" w:rsidR="00436234" w:rsidRDefault="00436234" w:rsidP="00436234">
      <w:pPr>
        <w:autoSpaceDE w:val="0"/>
        <w:autoSpaceDN w:val="0"/>
        <w:adjustRightInd w:val="0"/>
        <w:spacing w:line="240" w:lineRule="auto"/>
        <w:rPr>
          <w:sz w:val="20"/>
        </w:rPr>
      </w:pPr>
    </w:p>
    <w:p w14:paraId="0D7A3A18" w14:textId="77777777" w:rsidR="00436234" w:rsidRDefault="00436234" w:rsidP="00436234">
      <w:pPr>
        <w:autoSpaceDE w:val="0"/>
        <w:autoSpaceDN w:val="0"/>
        <w:adjustRightInd w:val="0"/>
        <w:spacing w:line="240" w:lineRule="auto"/>
        <w:rPr>
          <w:b/>
          <w:sz w:val="20"/>
        </w:rPr>
      </w:pPr>
      <w:r w:rsidRPr="00F84C49">
        <w:rPr>
          <w:b/>
          <w:sz w:val="20"/>
        </w:rPr>
        <w:t>Lineamiento Primero</w:t>
      </w:r>
    </w:p>
    <w:p w14:paraId="251361F1" w14:textId="77777777" w:rsidR="00436234" w:rsidRDefault="00436234" w:rsidP="00436234">
      <w:pPr>
        <w:autoSpaceDE w:val="0"/>
        <w:autoSpaceDN w:val="0"/>
        <w:adjustRightInd w:val="0"/>
        <w:spacing w:line="240" w:lineRule="auto"/>
        <w:rPr>
          <w:b/>
          <w:sz w:val="20"/>
        </w:rPr>
      </w:pPr>
    </w:p>
    <w:p w14:paraId="73A12F5E" w14:textId="76E90F1A" w:rsidR="00436234" w:rsidRDefault="00436234" w:rsidP="00436234">
      <w:pPr>
        <w:autoSpaceDE w:val="0"/>
        <w:autoSpaceDN w:val="0"/>
        <w:adjustRightInd w:val="0"/>
        <w:spacing w:line="240" w:lineRule="auto"/>
        <w:rPr>
          <w:sz w:val="20"/>
        </w:rPr>
      </w:pPr>
      <w:r w:rsidRPr="008A39C4">
        <w:rPr>
          <w:sz w:val="20"/>
        </w:rPr>
        <w:t>Respecto</w:t>
      </w:r>
      <w:r>
        <w:rPr>
          <w:sz w:val="20"/>
        </w:rPr>
        <w:t xml:space="preserve"> al comentario de </w:t>
      </w:r>
      <w:r w:rsidRPr="00A212AE">
        <w:rPr>
          <w:b/>
          <w:sz w:val="20"/>
        </w:rPr>
        <w:t>Ahciet</w:t>
      </w:r>
      <w:r>
        <w:rPr>
          <w:sz w:val="20"/>
        </w:rPr>
        <w:t>, el participante menciona la importancia de considerar que para las redes móviles existen elementos exógenos que afectan la calidad del Servicio Móvil como son los factores</w:t>
      </w:r>
      <w:r w:rsidRPr="008A39C4">
        <w:rPr>
          <w:sz w:val="20"/>
        </w:rPr>
        <w:t xml:space="preserve"> meteorológicos</w:t>
      </w:r>
      <w:r>
        <w:rPr>
          <w:sz w:val="20"/>
        </w:rPr>
        <w:t>, o</w:t>
      </w:r>
      <w:r w:rsidRPr="008A39C4">
        <w:rPr>
          <w:sz w:val="20"/>
        </w:rPr>
        <w:t xml:space="preserve">bstáculos entre </w:t>
      </w:r>
      <w:r>
        <w:rPr>
          <w:sz w:val="20"/>
        </w:rPr>
        <w:t>los E</w:t>
      </w:r>
      <w:r w:rsidRPr="008A39C4">
        <w:rPr>
          <w:sz w:val="20"/>
        </w:rPr>
        <w:t>quipo</w:t>
      </w:r>
      <w:r>
        <w:rPr>
          <w:sz w:val="20"/>
        </w:rPr>
        <w:t>s</w:t>
      </w:r>
      <w:r w:rsidRPr="008A39C4">
        <w:rPr>
          <w:sz w:val="20"/>
        </w:rPr>
        <w:t xml:space="preserve"> </w:t>
      </w:r>
      <w:r>
        <w:rPr>
          <w:sz w:val="20"/>
        </w:rPr>
        <w:t xml:space="preserve">Terminales Móviles </w:t>
      </w:r>
      <w:r w:rsidRPr="008A39C4">
        <w:rPr>
          <w:sz w:val="20"/>
        </w:rPr>
        <w:t xml:space="preserve">y </w:t>
      </w:r>
      <w:r>
        <w:rPr>
          <w:sz w:val="20"/>
        </w:rPr>
        <w:t xml:space="preserve">las </w:t>
      </w:r>
      <w:r w:rsidRPr="008A39C4">
        <w:rPr>
          <w:sz w:val="20"/>
        </w:rPr>
        <w:t>antena</w:t>
      </w:r>
      <w:r>
        <w:rPr>
          <w:sz w:val="20"/>
        </w:rPr>
        <w:t>s</w:t>
      </w:r>
      <w:r w:rsidR="00C90D37">
        <w:rPr>
          <w:sz w:val="20"/>
        </w:rPr>
        <w:t xml:space="preserve"> tales como: </w:t>
      </w:r>
      <w:r w:rsidRPr="008A39C4">
        <w:rPr>
          <w:sz w:val="20"/>
        </w:rPr>
        <w:t>tipologías de construcción, ubicación</w:t>
      </w:r>
      <w:r>
        <w:rPr>
          <w:sz w:val="20"/>
        </w:rPr>
        <w:t xml:space="preserve"> del</w:t>
      </w:r>
      <w:r w:rsidRPr="008A39C4">
        <w:rPr>
          <w:sz w:val="20"/>
        </w:rPr>
        <w:t xml:space="preserve"> usuario en interiores, estructuras subt</w:t>
      </w:r>
      <w:r>
        <w:rPr>
          <w:sz w:val="20"/>
        </w:rPr>
        <w:t>erráneas, elevadores, aeronaves, d</w:t>
      </w:r>
      <w:r w:rsidRPr="008A39C4">
        <w:rPr>
          <w:sz w:val="20"/>
        </w:rPr>
        <w:t>istancia</w:t>
      </w:r>
      <w:r>
        <w:rPr>
          <w:sz w:val="20"/>
        </w:rPr>
        <w:t xml:space="preserve"> entre Equipo Terminal Móvil y antena, s</w:t>
      </w:r>
      <w:r w:rsidRPr="008A39C4">
        <w:rPr>
          <w:sz w:val="20"/>
        </w:rPr>
        <w:t>eñales que provocan interferencia</w:t>
      </w:r>
      <w:r>
        <w:rPr>
          <w:sz w:val="20"/>
        </w:rPr>
        <w:t xml:space="preserve"> entre Equipo Terminal Móvil y antena, d</w:t>
      </w:r>
      <w:r w:rsidRPr="008A39C4">
        <w:rPr>
          <w:sz w:val="20"/>
        </w:rPr>
        <w:t>años provocados en la red y ajenos a la re</w:t>
      </w:r>
      <w:r>
        <w:rPr>
          <w:sz w:val="20"/>
        </w:rPr>
        <w:t>sponsabilidad de los operadores, e</w:t>
      </w:r>
      <w:r w:rsidRPr="008A39C4">
        <w:rPr>
          <w:sz w:val="20"/>
        </w:rPr>
        <w:t>ventos que generan un incremento extraordinario en la demanda de serv</w:t>
      </w:r>
      <w:r>
        <w:rPr>
          <w:sz w:val="20"/>
        </w:rPr>
        <w:t xml:space="preserve">icios y en el tráfico de la red </w:t>
      </w:r>
      <w:r w:rsidRPr="008A39C4">
        <w:rPr>
          <w:sz w:val="20"/>
        </w:rPr>
        <w:t xml:space="preserve">(embotellamientos, accidentes, </w:t>
      </w:r>
      <w:r>
        <w:rPr>
          <w:sz w:val="20"/>
        </w:rPr>
        <w:t>acontecimientos deportivos, etc</w:t>
      </w:r>
      <w:r w:rsidR="006B270C">
        <w:rPr>
          <w:sz w:val="20"/>
        </w:rPr>
        <w:t>.</w:t>
      </w:r>
      <w:r>
        <w:rPr>
          <w:sz w:val="20"/>
        </w:rPr>
        <w:t>), características del Equipo T</w:t>
      </w:r>
      <w:r w:rsidRPr="008A39C4">
        <w:rPr>
          <w:sz w:val="20"/>
        </w:rPr>
        <w:t xml:space="preserve">erminal </w:t>
      </w:r>
      <w:r>
        <w:rPr>
          <w:sz w:val="20"/>
        </w:rPr>
        <w:t xml:space="preserve">Móvil </w:t>
      </w:r>
      <w:r w:rsidRPr="008A39C4">
        <w:rPr>
          <w:sz w:val="20"/>
        </w:rPr>
        <w:t>(configuración, pro</w:t>
      </w:r>
      <w:r>
        <w:rPr>
          <w:sz w:val="20"/>
        </w:rPr>
        <w:t>gramas instalados, número de</w:t>
      </w:r>
      <w:r w:rsidR="006B270C">
        <w:rPr>
          <w:sz w:val="20"/>
        </w:rPr>
        <w:t xml:space="preserve"> aplicaciones,</w:t>
      </w:r>
      <w:r w:rsidRPr="008A39C4">
        <w:rPr>
          <w:sz w:val="20"/>
        </w:rPr>
        <w:t xml:space="preserve"> servicios en ejecución, e</w:t>
      </w:r>
      <w:r>
        <w:rPr>
          <w:sz w:val="20"/>
        </w:rPr>
        <w:t>sta</w:t>
      </w:r>
      <w:r w:rsidRPr="008A39C4">
        <w:rPr>
          <w:sz w:val="20"/>
        </w:rPr>
        <w:t>do de conservación y accesorios que limitan la capacidad de recepción y transmisión).</w:t>
      </w:r>
    </w:p>
    <w:p w14:paraId="2581EB32" w14:textId="77777777" w:rsidR="00FC09B0" w:rsidRDefault="00FC09B0" w:rsidP="00436234">
      <w:pPr>
        <w:autoSpaceDE w:val="0"/>
        <w:autoSpaceDN w:val="0"/>
        <w:adjustRightInd w:val="0"/>
        <w:spacing w:line="240" w:lineRule="auto"/>
        <w:rPr>
          <w:sz w:val="20"/>
        </w:rPr>
      </w:pPr>
    </w:p>
    <w:p w14:paraId="09A31AAB" w14:textId="7C9BF2E4" w:rsidR="00436234" w:rsidRDefault="006F4963" w:rsidP="00436234">
      <w:pPr>
        <w:autoSpaceDE w:val="0"/>
        <w:autoSpaceDN w:val="0"/>
        <w:adjustRightInd w:val="0"/>
        <w:spacing w:line="240" w:lineRule="auto"/>
        <w:rPr>
          <w:sz w:val="20"/>
        </w:rPr>
      </w:pPr>
      <w:r>
        <w:rPr>
          <w:sz w:val="20"/>
        </w:rPr>
        <w:t xml:space="preserve">Se </w:t>
      </w:r>
      <w:r w:rsidR="0041782F" w:rsidRPr="003B64F7">
        <w:rPr>
          <w:sz w:val="20"/>
        </w:rPr>
        <w:t>toma</w:t>
      </w:r>
      <w:r>
        <w:rPr>
          <w:sz w:val="20"/>
        </w:rPr>
        <w:t>n</w:t>
      </w:r>
      <w:r w:rsidR="0041782F" w:rsidRPr="003B64F7">
        <w:rPr>
          <w:sz w:val="20"/>
        </w:rPr>
        <w:t xml:space="preserve"> </w:t>
      </w:r>
      <w:r w:rsidR="0041782F" w:rsidRPr="0019437E">
        <w:rPr>
          <w:sz w:val="20"/>
        </w:rPr>
        <w:t>en cuenta</w:t>
      </w:r>
      <w:r w:rsidR="006308D4">
        <w:rPr>
          <w:sz w:val="20"/>
        </w:rPr>
        <w:t xml:space="preserve"> los comentarios por lo que se considera</w:t>
      </w:r>
      <w:r w:rsidR="001C19FE">
        <w:rPr>
          <w:sz w:val="20"/>
        </w:rPr>
        <w:t xml:space="preserve"> tomar en cuenta casos fortuitos o fuerza mayor que pudieran afectar los resultados de los ejercicios de medición para que sean considerados en el posproceso y puedan ser descartados aquellos eventos que se vieran afectados por causas ajenas a la red del concesionario</w:t>
      </w:r>
      <w:r w:rsidR="00436234" w:rsidRPr="003B64F7">
        <w:rPr>
          <w:sz w:val="20"/>
        </w:rPr>
        <w:t xml:space="preserve">. </w:t>
      </w:r>
    </w:p>
    <w:p w14:paraId="5142CCCA" w14:textId="77777777" w:rsidR="00436234" w:rsidRDefault="00436234" w:rsidP="00436234">
      <w:pPr>
        <w:autoSpaceDE w:val="0"/>
        <w:autoSpaceDN w:val="0"/>
        <w:adjustRightInd w:val="0"/>
        <w:spacing w:line="240" w:lineRule="auto"/>
        <w:rPr>
          <w:sz w:val="20"/>
        </w:rPr>
      </w:pPr>
    </w:p>
    <w:p w14:paraId="7B213A6D" w14:textId="1A032994" w:rsidR="00FC09B0" w:rsidRDefault="00436234" w:rsidP="00436234">
      <w:pPr>
        <w:autoSpaceDE w:val="0"/>
        <w:autoSpaceDN w:val="0"/>
        <w:adjustRightInd w:val="0"/>
        <w:spacing w:line="240" w:lineRule="auto"/>
        <w:rPr>
          <w:sz w:val="20"/>
        </w:rPr>
      </w:pPr>
      <w:r>
        <w:rPr>
          <w:sz w:val="20"/>
        </w:rPr>
        <w:t xml:space="preserve">Respecto a los comentarios de </w:t>
      </w:r>
      <w:r w:rsidRPr="00A212AE">
        <w:rPr>
          <w:b/>
          <w:sz w:val="20"/>
        </w:rPr>
        <w:t>Motorola</w:t>
      </w:r>
      <w:r>
        <w:rPr>
          <w:sz w:val="20"/>
        </w:rPr>
        <w:t>, el participante considera necesario delimitar y aclarar que los Parámetros de calidad del Servicio Móvil del Anteproyecto no aplican en cuanto a la provisión de Servicios Móviles</w:t>
      </w:r>
      <w:r w:rsidR="00C87CB0">
        <w:rPr>
          <w:sz w:val="20"/>
        </w:rPr>
        <w:t xml:space="preserve"> por parte de los operadores móviles virtuales</w:t>
      </w:r>
      <w:r>
        <w:rPr>
          <w:sz w:val="20"/>
        </w:rPr>
        <w:t xml:space="preserve"> en materia de seguridad, </w:t>
      </w:r>
      <w:r w:rsidR="00FC09B0">
        <w:rPr>
          <w:sz w:val="20"/>
        </w:rPr>
        <w:t>se señala que el proyecto se refiere a servicios prestados a Usuarios Finales</w:t>
      </w:r>
      <w:r>
        <w:rPr>
          <w:sz w:val="20"/>
        </w:rPr>
        <w:t xml:space="preserve">. </w:t>
      </w:r>
    </w:p>
    <w:p w14:paraId="4B318B98" w14:textId="77777777" w:rsidR="00FC09B0" w:rsidRDefault="00FC09B0" w:rsidP="00436234">
      <w:pPr>
        <w:autoSpaceDE w:val="0"/>
        <w:autoSpaceDN w:val="0"/>
        <w:adjustRightInd w:val="0"/>
        <w:spacing w:line="240" w:lineRule="auto"/>
        <w:rPr>
          <w:sz w:val="20"/>
        </w:rPr>
      </w:pPr>
    </w:p>
    <w:p w14:paraId="0AB743D8" w14:textId="7CAEAB98" w:rsidR="00436234" w:rsidRDefault="00436234" w:rsidP="00436234">
      <w:pPr>
        <w:autoSpaceDE w:val="0"/>
        <w:autoSpaceDN w:val="0"/>
        <w:adjustRightInd w:val="0"/>
        <w:spacing w:line="240" w:lineRule="auto"/>
        <w:rPr>
          <w:sz w:val="20"/>
        </w:rPr>
      </w:pPr>
      <w:r>
        <w:rPr>
          <w:sz w:val="20"/>
        </w:rPr>
        <w:t xml:space="preserve">En cuanto al comentario de </w:t>
      </w:r>
      <w:r w:rsidRPr="007E1288">
        <w:rPr>
          <w:b/>
          <w:sz w:val="20"/>
        </w:rPr>
        <w:t>Nancy González Alquicira</w:t>
      </w:r>
      <w:r>
        <w:rPr>
          <w:sz w:val="20"/>
        </w:rPr>
        <w:t xml:space="preserve">, respecto a especificar los elementos necesarios que las personas físicas y/o morales deben cumplir para el uso comercial del espectro radioeléctrico, </w:t>
      </w:r>
      <w:r w:rsidR="006217C3">
        <w:rPr>
          <w:sz w:val="20"/>
        </w:rPr>
        <w:t>es de señalarse que</w:t>
      </w:r>
      <w:r>
        <w:rPr>
          <w:sz w:val="20"/>
        </w:rPr>
        <w:t xml:space="preserve"> el tema </w:t>
      </w:r>
      <w:r w:rsidR="00C87CB0">
        <w:rPr>
          <w:sz w:val="20"/>
        </w:rPr>
        <w:t>expuesto</w:t>
      </w:r>
      <w:r>
        <w:rPr>
          <w:sz w:val="20"/>
        </w:rPr>
        <w:t xml:space="preserve"> está fuera del al</w:t>
      </w:r>
      <w:r w:rsidR="003E2383">
        <w:rPr>
          <w:sz w:val="20"/>
        </w:rPr>
        <w:t>c</w:t>
      </w:r>
      <w:r>
        <w:rPr>
          <w:sz w:val="20"/>
        </w:rPr>
        <w:t>ance del Anteproyecto.</w:t>
      </w:r>
    </w:p>
    <w:p w14:paraId="33B25C82" w14:textId="77777777" w:rsidR="00436234" w:rsidRDefault="00436234" w:rsidP="00436234">
      <w:pPr>
        <w:autoSpaceDE w:val="0"/>
        <w:autoSpaceDN w:val="0"/>
        <w:adjustRightInd w:val="0"/>
        <w:spacing w:line="240" w:lineRule="auto"/>
        <w:rPr>
          <w:sz w:val="20"/>
        </w:rPr>
      </w:pPr>
    </w:p>
    <w:p w14:paraId="5C93B30D" w14:textId="77777777" w:rsidR="00436234" w:rsidRPr="00F84C49" w:rsidRDefault="00436234" w:rsidP="00436234">
      <w:pPr>
        <w:autoSpaceDE w:val="0"/>
        <w:autoSpaceDN w:val="0"/>
        <w:adjustRightInd w:val="0"/>
        <w:spacing w:line="240" w:lineRule="auto"/>
        <w:rPr>
          <w:b/>
          <w:sz w:val="20"/>
        </w:rPr>
      </w:pPr>
      <w:r w:rsidRPr="00F84C49">
        <w:rPr>
          <w:b/>
          <w:sz w:val="20"/>
        </w:rPr>
        <w:t>Lineamiento Segundo</w:t>
      </w:r>
    </w:p>
    <w:p w14:paraId="2948F309" w14:textId="77777777" w:rsidR="00436234" w:rsidRDefault="00436234" w:rsidP="00436234">
      <w:pPr>
        <w:autoSpaceDE w:val="0"/>
        <w:autoSpaceDN w:val="0"/>
        <w:adjustRightInd w:val="0"/>
        <w:spacing w:line="240" w:lineRule="auto"/>
        <w:rPr>
          <w:sz w:val="20"/>
        </w:rPr>
      </w:pPr>
    </w:p>
    <w:p w14:paraId="6EA056AA" w14:textId="54143FEB" w:rsidR="00436234" w:rsidRDefault="00436234" w:rsidP="00436234">
      <w:pPr>
        <w:autoSpaceDE w:val="0"/>
        <w:autoSpaceDN w:val="0"/>
        <w:adjustRightInd w:val="0"/>
        <w:spacing w:line="240" w:lineRule="auto"/>
        <w:rPr>
          <w:sz w:val="20"/>
        </w:rPr>
      </w:pPr>
      <w:r>
        <w:rPr>
          <w:sz w:val="20"/>
        </w:rPr>
        <w:t xml:space="preserve">Respecto a los comentarios de </w:t>
      </w:r>
      <w:r w:rsidRPr="00A212AE">
        <w:rPr>
          <w:b/>
          <w:sz w:val="20"/>
        </w:rPr>
        <w:t>Telcel</w:t>
      </w:r>
      <w:r>
        <w:rPr>
          <w:sz w:val="20"/>
        </w:rPr>
        <w:t xml:space="preserve"> sobre la nueva aplicación de las obligaciones de cumplimiento al Anteproyecto para las Comercializadoras</w:t>
      </w:r>
      <w:r w:rsidR="00C87CB0">
        <w:rPr>
          <w:sz w:val="20"/>
        </w:rPr>
        <w:t>, se</w:t>
      </w:r>
      <w:r>
        <w:rPr>
          <w:sz w:val="20"/>
        </w:rPr>
        <w:t xml:space="preserve"> solicita </w:t>
      </w:r>
      <w:r w:rsidR="00C87CB0">
        <w:rPr>
          <w:sz w:val="20"/>
        </w:rPr>
        <w:t xml:space="preserve">que </w:t>
      </w:r>
      <w:r>
        <w:rPr>
          <w:sz w:val="20"/>
        </w:rPr>
        <w:t>se deje claramente definido aquellos lineamientos aplicables exclusivamente a las Comercializadoras. Además de la importancia de no dejar de lado que a las Comercializadoras se</w:t>
      </w:r>
      <w:r w:rsidR="00C87CB0">
        <w:rPr>
          <w:sz w:val="20"/>
        </w:rPr>
        <w:t xml:space="preserve"> les</w:t>
      </w:r>
      <w:r>
        <w:rPr>
          <w:sz w:val="20"/>
        </w:rPr>
        <w:t xml:space="preserve"> deben aplicar las mismas reglas que a un operador en lo que hace referencia a la responsabilidad frente a sus propios usuarios.</w:t>
      </w:r>
    </w:p>
    <w:p w14:paraId="277F4BC1" w14:textId="77777777" w:rsidR="006217C3" w:rsidRDefault="006217C3" w:rsidP="00436234">
      <w:pPr>
        <w:autoSpaceDE w:val="0"/>
        <w:autoSpaceDN w:val="0"/>
        <w:adjustRightInd w:val="0"/>
        <w:spacing w:line="240" w:lineRule="auto"/>
        <w:rPr>
          <w:sz w:val="20"/>
        </w:rPr>
      </w:pPr>
    </w:p>
    <w:p w14:paraId="556FA962" w14:textId="00F2D987" w:rsidR="006564B2" w:rsidRDefault="006F4963" w:rsidP="00436234">
      <w:pPr>
        <w:pStyle w:val="Normal1"/>
        <w:spacing w:line="240" w:lineRule="auto"/>
        <w:jc w:val="both"/>
        <w:rPr>
          <w:sz w:val="20"/>
        </w:rPr>
      </w:pPr>
      <w:r>
        <w:rPr>
          <w:sz w:val="20"/>
        </w:rPr>
        <w:t>Se</w:t>
      </w:r>
      <w:r w:rsidR="006564B2" w:rsidRPr="006564B2">
        <w:rPr>
          <w:sz w:val="20"/>
        </w:rPr>
        <w:t xml:space="preserve"> elimina la definición de Comercializadora sustituyéndola</w:t>
      </w:r>
      <w:r w:rsidR="006564B2">
        <w:rPr>
          <w:sz w:val="20"/>
        </w:rPr>
        <w:t xml:space="preserve"> por Operador Móvil Virtual </w:t>
      </w:r>
      <w:r w:rsidR="006564B2" w:rsidRPr="006564B2">
        <w:rPr>
          <w:sz w:val="20"/>
        </w:rPr>
        <w:t>con el fin de agrupar a todos los sujetos regulados objeto de los lineamientos</w:t>
      </w:r>
      <w:r w:rsidR="006564B2">
        <w:rPr>
          <w:sz w:val="20"/>
        </w:rPr>
        <w:t xml:space="preserve">. Independientemente, </w:t>
      </w:r>
      <w:r>
        <w:rPr>
          <w:sz w:val="20"/>
        </w:rPr>
        <w:t>se</w:t>
      </w:r>
      <w:r w:rsidR="006564B2">
        <w:rPr>
          <w:sz w:val="20"/>
        </w:rPr>
        <w:t xml:space="preserve"> considera el comentario del participante en lo aplicable a los Operadores Móviles Virtuales.</w:t>
      </w:r>
    </w:p>
    <w:p w14:paraId="12C572A7" w14:textId="77777777" w:rsidR="00436234" w:rsidRDefault="00436234" w:rsidP="00436234">
      <w:pPr>
        <w:pStyle w:val="Normal1"/>
        <w:spacing w:line="240" w:lineRule="auto"/>
        <w:jc w:val="both"/>
        <w:rPr>
          <w:b/>
          <w:sz w:val="20"/>
          <w:lang w:val="es-ES_tradnl"/>
        </w:rPr>
      </w:pPr>
    </w:p>
    <w:p w14:paraId="3BCC2E1C" w14:textId="48F93ABD" w:rsidR="00436234" w:rsidRDefault="00436234" w:rsidP="00436234">
      <w:pPr>
        <w:autoSpaceDE w:val="0"/>
        <w:autoSpaceDN w:val="0"/>
        <w:adjustRightInd w:val="0"/>
        <w:spacing w:line="240" w:lineRule="auto"/>
        <w:rPr>
          <w:sz w:val="20"/>
        </w:rPr>
      </w:pPr>
      <w:r>
        <w:rPr>
          <w:sz w:val="20"/>
        </w:rPr>
        <w:lastRenderedPageBreak/>
        <w:t xml:space="preserve">Respecto al comentario de </w:t>
      </w:r>
      <w:r w:rsidRPr="007E1288">
        <w:rPr>
          <w:b/>
          <w:sz w:val="20"/>
        </w:rPr>
        <w:t>Nancy González Alquicira</w:t>
      </w:r>
      <w:r>
        <w:rPr>
          <w:sz w:val="20"/>
        </w:rPr>
        <w:t xml:space="preserve">, </w:t>
      </w:r>
      <w:r w:rsidR="00C87CB0">
        <w:rPr>
          <w:sz w:val="20"/>
        </w:rPr>
        <w:t xml:space="preserve">se </w:t>
      </w:r>
      <w:r>
        <w:rPr>
          <w:sz w:val="20"/>
        </w:rPr>
        <w:t>solicita incluir una tabla que indique las bandas de frecuencias de uso público por región así como las condiciones que se toman en cuenta para la asignación de bandas de frecuencias.</w:t>
      </w:r>
      <w:r w:rsidR="00C87CB0">
        <w:rPr>
          <w:sz w:val="20"/>
        </w:rPr>
        <w:t xml:space="preserve"> Al respecto</w:t>
      </w:r>
      <w:r>
        <w:rPr>
          <w:sz w:val="20"/>
        </w:rPr>
        <w:t xml:space="preserve">, </w:t>
      </w:r>
      <w:r w:rsidR="006F4963">
        <w:rPr>
          <w:sz w:val="20"/>
        </w:rPr>
        <w:t>se</w:t>
      </w:r>
      <w:r w:rsidRPr="003B64F7">
        <w:rPr>
          <w:sz w:val="20"/>
        </w:rPr>
        <w:t xml:space="preserve"> </w:t>
      </w:r>
      <w:r w:rsidR="003B64F7">
        <w:rPr>
          <w:sz w:val="20"/>
        </w:rPr>
        <w:t>considera</w:t>
      </w:r>
      <w:r w:rsidR="006217C3">
        <w:rPr>
          <w:sz w:val="20"/>
        </w:rPr>
        <w:t xml:space="preserve"> </w:t>
      </w:r>
      <w:r>
        <w:rPr>
          <w:sz w:val="20"/>
        </w:rPr>
        <w:t xml:space="preserve">que el tema </w:t>
      </w:r>
      <w:r w:rsidR="00C87CB0">
        <w:rPr>
          <w:sz w:val="20"/>
        </w:rPr>
        <w:t>planteado</w:t>
      </w:r>
      <w:r>
        <w:rPr>
          <w:sz w:val="20"/>
        </w:rPr>
        <w:t xml:space="preserve"> está fuera del alcance del Anteproyecto.</w:t>
      </w:r>
    </w:p>
    <w:p w14:paraId="5778C870" w14:textId="77777777" w:rsidR="00767D5D" w:rsidRDefault="00767D5D" w:rsidP="00436234">
      <w:pPr>
        <w:autoSpaceDE w:val="0"/>
        <w:autoSpaceDN w:val="0"/>
        <w:adjustRightInd w:val="0"/>
        <w:spacing w:line="240" w:lineRule="auto"/>
        <w:rPr>
          <w:sz w:val="20"/>
        </w:rPr>
      </w:pPr>
    </w:p>
    <w:p w14:paraId="4FAE6473" w14:textId="29736B46" w:rsidR="00767D5D" w:rsidRDefault="00767D5D" w:rsidP="00436234">
      <w:pPr>
        <w:autoSpaceDE w:val="0"/>
        <w:autoSpaceDN w:val="0"/>
        <w:adjustRightInd w:val="0"/>
        <w:spacing w:line="240" w:lineRule="auto"/>
        <w:rPr>
          <w:sz w:val="20"/>
        </w:rPr>
      </w:pPr>
      <w:r>
        <w:rPr>
          <w:sz w:val="20"/>
        </w:rPr>
        <w:t xml:space="preserve">Respecto al comentario de </w:t>
      </w:r>
      <w:r w:rsidRPr="00767D5D">
        <w:rPr>
          <w:b/>
          <w:sz w:val="20"/>
        </w:rPr>
        <w:t>P</w:t>
      </w:r>
      <w:r>
        <w:rPr>
          <w:b/>
          <w:sz w:val="20"/>
        </w:rPr>
        <w:t xml:space="preserve">rofeco, </w:t>
      </w:r>
      <w:r w:rsidRPr="00767D5D">
        <w:rPr>
          <w:sz w:val="20"/>
        </w:rPr>
        <w:t>considera relevante establecer definiciones claras de conceptos básicos que se utilizan en los parámetros a efecto de evitar discrepancias</w:t>
      </w:r>
      <w:r>
        <w:rPr>
          <w:sz w:val="20"/>
        </w:rPr>
        <w:t xml:space="preserve"> tales como Llamada fallida, exitosa, Equipo Terminal Móvil origen y Equipo Terminal Móvil destino. </w:t>
      </w:r>
      <w:r w:rsidR="006F4963">
        <w:rPr>
          <w:sz w:val="20"/>
        </w:rPr>
        <w:t>Se</w:t>
      </w:r>
      <w:r>
        <w:rPr>
          <w:b/>
          <w:sz w:val="20"/>
        </w:rPr>
        <w:t xml:space="preserve"> </w:t>
      </w:r>
      <w:r>
        <w:rPr>
          <w:sz w:val="20"/>
        </w:rPr>
        <w:t>considera conveniente definir tales conceptos en el Capítulo III al tratarse de Parámetros de calidad y conceptos directamente relacionados con dichos Parámetros.</w:t>
      </w:r>
    </w:p>
    <w:p w14:paraId="1AA1426C" w14:textId="77777777" w:rsidR="00654B93" w:rsidRPr="00767D5D" w:rsidRDefault="00654B93" w:rsidP="00436234">
      <w:pPr>
        <w:autoSpaceDE w:val="0"/>
        <w:autoSpaceDN w:val="0"/>
        <w:adjustRightInd w:val="0"/>
        <w:spacing w:line="240" w:lineRule="auto"/>
        <w:rPr>
          <w:sz w:val="20"/>
        </w:rPr>
      </w:pPr>
    </w:p>
    <w:p w14:paraId="2311BFEA" w14:textId="77777777" w:rsidR="00436234" w:rsidRDefault="00436234" w:rsidP="00436234">
      <w:pPr>
        <w:autoSpaceDE w:val="0"/>
        <w:autoSpaceDN w:val="0"/>
        <w:adjustRightInd w:val="0"/>
        <w:spacing w:line="240" w:lineRule="auto"/>
        <w:rPr>
          <w:sz w:val="20"/>
        </w:rPr>
      </w:pPr>
    </w:p>
    <w:p w14:paraId="7AFC4261" w14:textId="77777777" w:rsidR="00436234" w:rsidRDefault="00436234" w:rsidP="00436234">
      <w:pPr>
        <w:autoSpaceDE w:val="0"/>
        <w:autoSpaceDN w:val="0"/>
        <w:adjustRightInd w:val="0"/>
        <w:spacing w:line="240" w:lineRule="auto"/>
        <w:rPr>
          <w:b/>
          <w:sz w:val="20"/>
        </w:rPr>
      </w:pPr>
      <w:r w:rsidRPr="00F84C49">
        <w:rPr>
          <w:b/>
          <w:sz w:val="20"/>
        </w:rPr>
        <w:t>Lineamiento Tercero</w:t>
      </w:r>
    </w:p>
    <w:p w14:paraId="3A8B834B" w14:textId="77777777" w:rsidR="00436234" w:rsidRDefault="00436234" w:rsidP="00436234">
      <w:pPr>
        <w:autoSpaceDE w:val="0"/>
        <w:autoSpaceDN w:val="0"/>
        <w:adjustRightInd w:val="0"/>
        <w:spacing w:line="240" w:lineRule="auto"/>
        <w:rPr>
          <w:b/>
          <w:sz w:val="20"/>
        </w:rPr>
      </w:pPr>
    </w:p>
    <w:p w14:paraId="372E39B0" w14:textId="7E0E9E46"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Movistar</w:t>
      </w:r>
      <w:r w:rsidR="006217C3">
        <w:rPr>
          <w:sz w:val="20"/>
        </w:rPr>
        <w:t xml:space="preserve"> </w:t>
      </w:r>
      <w:r w:rsidR="00774D2B">
        <w:rPr>
          <w:sz w:val="20"/>
        </w:rPr>
        <w:t xml:space="preserve">relacionado </w:t>
      </w:r>
      <w:r w:rsidR="006217C3">
        <w:rPr>
          <w:sz w:val="20"/>
        </w:rPr>
        <w:t>a</w:t>
      </w:r>
      <w:r>
        <w:rPr>
          <w:sz w:val="20"/>
        </w:rPr>
        <w:t xml:space="preserve"> que la Ley no sustenta la obligación de ofrecer servicios mayoristas bajo condiciones no discriminatorias, siendo sólo aplicable al Agente Económico Preponderante o, en su caso, a la red mayorista. </w:t>
      </w:r>
      <w:r w:rsidR="006F4963">
        <w:rPr>
          <w:sz w:val="20"/>
        </w:rPr>
        <w:t>Se</w:t>
      </w:r>
      <w:r>
        <w:rPr>
          <w:sz w:val="20"/>
        </w:rPr>
        <w:t xml:space="preserve"> </w:t>
      </w:r>
      <w:r w:rsidR="00DE1F22">
        <w:rPr>
          <w:sz w:val="20"/>
        </w:rPr>
        <w:t>aclara que el</w:t>
      </w:r>
      <w:r>
        <w:rPr>
          <w:sz w:val="20"/>
        </w:rPr>
        <w:t xml:space="preserve"> artículo 15, fracción XLVII señala la obligación de fijar los Índices de calidad por servicio a que deberán sujetarse los prestadores de los servicios de telecomunicaciones y radiodifusión</w:t>
      </w:r>
      <w:r w:rsidR="004212EF">
        <w:rPr>
          <w:sz w:val="20"/>
        </w:rPr>
        <w:t xml:space="preserve"> y, por otro lado, el artículo 191 establece el derecho de los usuarios a que le provean los servicios de telecomunicaciones conforme a los parámetros de calidad que establezca el Instituto.</w:t>
      </w:r>
    </w:p>
    <w:p w14:paraId="0367DE4C" w14:textId="77777777" w:rsidR="00436234" w:rsidRDefault="00436234" w:rsidP="00436234">
      <w:pPr>
        <w:autoSpaceDE w:val="0"/>
        <w:autoSpaceDN w:val="0"/>
        <w:adjustRightInd w:val="0"/>
        <w:spacing w:line="240" w:lineRule="auto"/>
        <w:rPr>
          <w:sz w:val="20"/>
        </w:rPr>
      </w:pPr>
    </w:p>
    <w:p w14:paraId="02ADF22E" w14:textId="12B52E1F" w:rsidR="00436234" w:rsidRDefault="00436234" w:rsidP="00436234">
      <w:pPr>
        <w:autoSpaceDE w:val="0"/>
        <w:autoSpaceDN w:val="0"/>
        <w:adjustRightInd w:val="0"/>
        <w:spacing w:line="240" w:lineRule="auto"/>
        <w:rPr>
          <w:sz w:val="20"/>
        </w:rPr>
      </w:pPr>
      <w:r>
        <w:rPr>
          <w:sz w:val="20"/>
        </w:rPr>
        <w:t xml:space="preserve">Respecto a los comentarios de </w:t>
      </w:r>
      <w:r w:rsidRPr="00A212AE">
        <w:rPr>
          <w:b/>
          <w:sz w:val="20"/>
        </w:rPr>
        <w:t>Axtel</w:t>
      </w:r>
      <w:r>
        <w:rPr>
          <w:sz w:val="20"/>
        </w:rPr>
        <w:t xml:space="preserve"> y </w:t>
      </w:r>
      <w:r w:rsidRPr="00A212AE">
        <w:rPr>
          <w:b/>
          <w:sz w:val="20"/>
        </w:rPr>
        <w:t>Avantel</w:t>
      </w:r>
      <w:r>
        <w:rPr>
          <w:sz w:val="20"/>
        </w:rPr>
        <w:t xml:space="preserve">, </w:t>
      </w:r>
      <w:r w:rsidR="006217C3">
        <w:rPr>
          <w:sz w:val="20"/>
        </w:rPr>
        <w:t xml:space="preserve">que </w:t>
      </w:r>
      <w:r>
        <w:rPr>
          <w:sz w:val="20"/>
        </w:rPr>
        <w:t>solicitan asegurar que sea de carácter obligatorio el que los Concesionarios provean a las Comercializadoras la calidad del Servicio Móvil necesaria para que éstas a su vez den cumplimiento a los Lineamientos del Anteproyecto propuesto, de tal forma que no contrat</w:t>
      </w:r>
      <w:r w:rsidR="006B270C">
        <w:rPr>
          <w:sz w:val="20"/>
        </w:rPr>
        <w:t>en</w:t>
      </w:r>
      <w:r>
        <w:rPr>
          <w:sz w:val="20"/>
        </w:rPr>
        <w:t xml:space="preserve"> algún servicio adicional para dar cumplimiento con los Lineamientos</w:t>
      </w:r>
      <w:r w:rsidR="006F4963">
        <w:rPr>
          <w:sz w:val="20"/>
        </w:rPr>
        <w:t>,</w:t>
      </w:r>
      <w:r>
        <w:rPr>
          <w:sz w:val="20"/>
        </w:rPr>
        <w:t xml:space="preserve"> </w:t>
      </w:r>
      <w:r w:rsidR="006F4963">
        <w:rPr>
          <w:b/>
          <w:sz w:val="20"/>
        </w:rPr>
        <w:t>se</w:t>
      </w:r>
      <w:r w:rsidR="006F4963">
        <w:rPr>
          <w:sz w:val="20"/>
        </w:rPr>
        <w:t xml:space="preserve"> </w:t>
      </w:r>
      <w:r w:rsidR="009576B6" w:rsidRPr="009576B6">
        <w:rPr>
          <w:sz w:val="20"/>
        </w:rPr>
        <w:t xml:space="preserve">elimina la definición de Comercializadora sustituyéndola por Operador Móvil Virtual </w:t>
      </w:r>
      <w:r w:rsidR="009576B6">
        <w:rPr>
          <w:sz w:val="20"/>
        </w:rPr>
        <w:t>y</w:t>
      </w:r>
      <w:r w:rsidR="009576B6" w:rsidRPr="009576B6">
        <w:rPr>
          <w:sz w:val="20"/>
        </w:rPr>
        <w:t xml:space="preserve"> </w:t>
      </w:r>
      <w:r w:rsidR="00C87CB0">
        <w:rPr>
          <w:sz w:val="20"/>
        </w:rPr>
        <w:t>modifica</w:t>
      </w:r>
      <w:r>
        <w:rPr>
          <w:sz w:val="20"/>
        </w:rPr>
        <w:t xml:space="preserve"> la redacción para asegurar que los servicios contratados por </w:t>
      </w:r>
      <w:r w:rsidR="009576B6">
        <w:rPr>
          <w:sz w:val="20"/>
        </w:rPr>
        <w:t>éstos</w:t>
      </w:r>
      <w:r>
        <w:rPr>
          <w:sz w:val="20"/>
        </w:rPr>
        <w:t xml:space="preserve"> sean provistos con la calidad necesaria sin tener que </w:t>
      </w:r>
      <w:r w:rsidR="00C87CB0">
        <w:rPr>
          <w:sz w:val="20"/>
        </w:rPr>
        <w:t>contratar servicios adicionales</w:t>
      </w:r>
      <w:r>
        <w:rPr>
          <w:sz w:val="20"/>
        </w:rPr>
        <w:t xml:space="preserve">. </w:t>
      </w:r>
    </w:p>
    <w:p w14:paraId="663070E0" w14:textId="77777777" w:rsidR="00436234" w:rsidRDefault="00436234" w:rsidP="00436234">
      <w:pPr>
        <w:autoSpaceDE w:val="0"/>
        <w:autoSpaceDN w:val="0"/>
        <w:adjustRightInd w:val="0"/>
        <w:spacing w:line="240" w:lineRule="auto"/>
        <w:rPr>
          <w:sz w:val="20"/>
        </w:rPr>
      </w:pPr>
    </w:p>
    <w:p w14:paraId="0886D0EB" w14:textId="46A2D36E" w:rsidR="004212EF"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Motorola</w:t>
      </w:r>
      <w:r>
        <w:rPr>
          <w:sz w:val="20"/>
        </w:rPr>
        <w:t xml:space="preserve">, referente al tema de considerar que las Comercializadoras podrán celebrar acuerdos con los Concesionarios para comunicaciones en atención de emergencias, seguridad pública y seguridad nacional, </w:t>
      </w:r>
      <w:r w:rsidR="006F4963">
        <w:rPr>
          <w:sz w:val="20"/>
        </w:rPr>
        <w:t>se considera</w:t>
      </w:r>
      <w:r>
        <w:rPr>
          <w:sz w:val="20"/>
        </w:rPr>
        <w:t xml:space="preserve"> que </w:t>
      </w:r>
      <w:r w:rsidR="009576B6">
        <w:rPr>
          <w:sz w:val="20"/>
        </w:rPr>
        <w:t xml:space="preserve">el tema </w:t>
      </w:r>
      <w:r w:rsidR="003E2383">
        <w:rPr>
          <w:sz w:val="20"/>
        </w:rPr>
        <w:t>no es materia del Anteproyecto</w:t>
      </w:r>
      <w:r>
        <w:rPr>
          <w:sz w:val="20"/>
        </w:rPr>
        <w:t xml:space="preserve">. </w:t>
      </w:r>
    </w:p>
    <w:p w14:paraId="030270C2" w14:textId="77777777" w:rsidR="004212EF" w:rsidRDefault="004212EF" w:rsidP="00436234">
      <w:pPr>
        <w:autoSpaceDE w:val="0"/>
        <w:autoSpaceDN w:val="0"/>
        <w:adjustRightInd w:val="0"/>
        <w:spacing w:line="240" w:lineRule="auto"/>
        <w:rPr>
          <w:sz w:val="20"/>
        </w:rPr>
      </w:pPr>
    </w:p>
    <w:p w14:paraId="6B673AFC" w14:textId="68C52DFF" w:rsidR="00436234" w:rsidRDefault="006B270C" w:rsidP="00436234">
      <w:pPr>
        <w:autoSpaceDE w:val="0"/>
        <w:autoSpaceDN w:val="0"/>
        <w:adjustRightInd w:val="0"/>
        <w:spacing w:line="240" w:lineRule="auto"/>
        <w:rPr>
          <w:sz w:val="20"/>
        </w:rPr>
      </w:pPr>
      <w:r>
        <w:rPr>
          <w:sz w:val="20"/>
        </w:rPr>
        <w:t>En cuanto al comentario de</w:t>
      </w:r>
      <w:r w:rsidR="00436234">
        <w:rPr>
          <w:sz w:val="20"/>
        </w:rPr>
        <w:t xml:space="preserve"> </w:t>
      </w:r>
      <w:r w:rsidR="00436234" w:rsidRPr="00A212AE">
        <w:rPr>
          <w:b/>
          <w:sz w:val="20"/>
        </w:rPr>
        <w:t>Nancy González Alquicira</w:t>
      </w:r>
      <w:r w:rsidR="00436234">
        <w:rPr>
          <w:sz w:val="20"/>
        </w:rPr>
        <w:t xml:space="preserve">, solicita indicar los tipos de solicitudes que se toman en cuenta para el otorgamiento de concesiones de bandas de frecuencias de espectro determinado para uso comercial, </w:t>
      </w:r>
      <w:r w:rsidR="006F4963">
        <w:rPr>
          <w:sz w:val="20"/>
        </w:rPr>
        <w:t>se</w:t>
      </w:r>
      <w:r w:rsidR="00436234">
        <w:rPr>
          <w:sz w:val="20"/>
        </w:rPr>
        <w:t xml:space="preserve"> </w:t>
      </w:r>
      <w:r w:rsidR="00D744DE">
        <w:rPr>
          <w:sz w:val="20"/>
        </w:rPr>
        <w:t xml:space="preserve">señala </w:t>
      </w:r>
      <w:r w:rsidR="00436234">
        <w:rPr>
          <w:sz w:val="20"/>
        </w:rPr>
        <w:t>que el tema propuesto está fuera del al</w:t>
      </w:r>
      <w:r>
        <w:rPr>
          <w:sz w:val="20"/>
        </w:rPr>
        <w:t>c</w:t>
      </w:r>
      <w:r w:rsidR="00436234">
        <w:rPr>
          <w:sz w:val="20"/>
        </w:rPr>
        <w:t>ance del Anteproyecto.</w:t>
      </w:r>
    </w:p>
    <w:p w14:paraId="724EBED2" w14:textId="77777777" w:rsidR="00436234" w:rsidRDefault="00436234" w:rsidP="00436234">
      <w:pPr>
        <w:autoSpaceDE w:val="0"/>
        <w:autoSpaceDN w:val="0"/>
        <w:adjustRightInd w:val="0"/>
        <w:spacing w:line="240" w:lineRule="auto"/>
        <w:rPr>
          <w:sz w:val="20"/>
        </w:rPr>
      </w:pPr>
    </w:p>
    <w:p w14:paraId="51FB6012" w14:textId="77777777" w:rsidR="00436234" w:rsidRPr="00A11BE9" w:rsidRDefault="00436234" w:rsidP="00436234">
      <w:pPr>
        <w:pStyle w:val="Normal1"/>
        <w:spacing w:line="240" w:lineRule="auto"/>
        <w:jc w:val="center"/>
        <w:rPr>
          <w:lang w:val="es-ES_tradnl"/>
        </w:rPr>
      </w:pPr>
      <w:r w:rsidRPr="00A11BE9">
        <w:rPr>
          <w:b/>
          <w:sz w:val="20"/>
          <w:lang w:val="es-ES_tradnl"/>
        </w:rPr>
        <w:t>CAPÍTULO II</w:t>
      </w:r>
    </w:p>
    <w:p w14:paraId="5306D410" w14:textId="77777777" w:rsidR="00436234" w:rsidRPr="001E060D" w:rsidRDefault="00436234" w:rsidP="00436234">
      <w:pPr>
        <w:pStyle w:val="Normal1"/>
        <w:spacing w:line="240" w:lineRule="auto"/>
        <w:jc w:val="center"/>
        <w:rPr>
          <w:lang w:val="es-ES_tradnl"/>
        </w:rPr>
      </w:pPr>
      <w:r w:rsidRPr="00A11BE9">
        <w:rPr>
          <w:b/>
          <w:sz w:val="20"/>
          <w:lang w:val="es-ES_tradnl"/>
        </w:rPr>
        <w:t>DEFINICIONES</w:t>
      </w:r>
    </w:p>
    <w:p w14:paraId="48025BA1" w14:textId="77777777" w:rsidR="00436234" w:rsidRDefault="00436234" w:rsidP="00436234">
      <w:pPr>
        <w:autoSpaceDE w:val="0"/>
        <w:autoSpaceDN w:val="0"/>
        <w:adjustRightInd w:val="0"/>
        <w:spacing w:line="240" w:lineRule="auto"/>
        <w:rPr>
          <w:sz w:val="20"/>
        </w:rPr>
      </w:pPr>
    </w:p>
    <w:p w14:paraId="1D8205F5" w14:textId="77777777" w:rsidR="00436234" w:rsidRPr="00F84C49" w:rsidRDefault="00436234" w:rsidP="00436234">
      <w:pPr>
        <w:autoSpaceDE w:val="0"/>
        <w:autoSpaceDN w:val="0"/>
        <w:adjustRightInd w:val="0"/>
        <w:spacing w:line="240" w:lineRule="auto"/>
        <w:rPr>
          <w:b/>
          <w:sz w:val="20"/>
        </w:rPr>
      </w:pPr>
      <w:r w:rsidRPr="00F84C49">
        <w:rPr>
          <w:b/>
          <w:sz w:val="20"/>
        </w:rPr>
        <w:t>Lineamiento Cuarto</w:t>
      </w:r>
    </w:p>
    <w:p w14:paraId="202B5302" w14:textId="77777777" w:rsidR="00436234" w:rsidRDefault="00436234" w:rsidP="00436234">
      <w:pPr>
        <w:autoSpaceDE w:val="0"/>
        <w:autoSpaceDN w:val="0"/>
        <w:adjustRightInd w:val="0"/>
        <w:spacing w:line="240" w:lineRule="auto"/>
        <w:rPr>
          <w:sz w:val="20"/>
        </w:rPr>
      </w:pPr>
    </w:p>
    <w:p w14:paraId="391C46BF" w14:textId="1DD2B017" w:rsidR="00436234" w:rsidRDefault="00436234" w:rsidP="00436234">
      <w:pPr>
        <w:autoSpaceDE w:val="0"/>
        <w:autoSpaceDN w:val="0"/>
        <w:adjustRightInd w:val="0"/>
        <w:spacing w:line="240" w:lineRule="auto"/>
        <w:rPr>
          <w:sz w:val="20"/>
        </w:rPr>
      </w:pPr>
      <w:r>
        <w:rPr>
          <w:sz w:val="20"/>
        </w:rPr>
        <w:t xml:space="preserve">Respecto a los comentarios de </w:t>
      </w:r>
      <w:r w:rsidRPr="00A212AE">
        <w:rPr>
          <w:b/>
          <w:sz w:val="20"/>
        </w:rPr>
        <w:t>Indra</w:t>
      </w:r>
      <w:r>
        <w:rPr>
          <w:sz w:val="20"/>
        </w:rPr>
        <w:t xml:space="preserve">, </w:t>
      </w:r>
      <w:r w:rsidRPr="00A212AE">
        <w:rPr>
          <w:b/>
          <w:sz w:val="20"/>
        </w:rPr>
        <w:t>Axtel</w:t>
      </w:r>
      <w:r>
        <w:rPr>
          <w:sz w:val="20"/>
        </w:rPr>
        <w:t xml:space="preserve">, </w:t>
      </w:r>
      <w:r w:rsidRPr="00A212AE">
        <w:rPr>
          <w:b/>
          <w:sz w:val="20"/>
        </w:rPr>
        <w:t>Avantel</w:t>
      </w:r>
      <w:r>
        <w:rPr>
          <w:sz w:val="20"/>
        </w:rPr>
        <w:t xml:space="preserve"> y </w:t>
      </w:r>
      <w:r w:rsidRPr="00A212AE">
        <w:rPr>
          <w:b/>
          <w:sz w:val="20"/>
        </w:rPr>
        <w:t>Telcel</w:t>
      </w:r>
      <w:r>
        <w:rPr>
          <w:sz w:val="20"/>
        </w:rPr>
        <w:t xml:space="preserve"> referentes a la </w:t>
      </w:r>
      <w:r w:rsidRPr="00A212AE">
        <w:rPr>
          <w:b/>
          <w:sz w:val="20"/>
        </w:rPr>
        <w:t xml:space="preserve">fracción </w:t>
      </w:r>
      <w:r>
        <w:rPr>
          <w:sz w:val="20"/>
        </w:rPr>
        <w:t xml:space="preserve">I relativa a la definición de Banda Ancha, los participantes solicitan se definan los parámetros de banda ancha. </w:t>
      </w:r>
    </w:p>
    <w:p w14:paraId="1378DCAD" w14:textId="36BA3168" w:rsidR="00436234" w:rsidRDefault="00436234" w:rsidP="00436234">
      <w:pPr>
        <w:autoSpaceDE w:val="0"/>
        <w:autoSpaceDN w:val="0"/>
        <w:adjustRightInd w:val="0"/>
        <w:spacing w:line="240" w:lineRule="auto"/>
        <w:rPr>
          <w:sz w:val="20"/>
        </w:rPr>
      </w:pPr>
      <w:r>
        <w:rPr>
          <w:sz w:val="20"/>
        </w:rPr>
        <w:t xml:space="preserve">Asimismo, respecto al comentario de </w:t>
      </w:r>
      <w:r w:rsidRPr="00A212AE">
        <w:rPr>
          <w:b/>
          <w:sz w:val="20"/>
        </w:rPr>
        <w:t>Movistar</w:t>
      </w:r>
      <w:r>
        <w:rPr>
          <w:sz w:val="20"/>
        </w:rPr>
        <w:t xml:space="preserve">, el participante considera que la definición de Banda Ancha no corresponde a la </w:t>
      </w:r>
      <w:r w:rsidR="0041782F">
        <w:rPr>
          <w:sz w:val="20"/>
        </w:rPr>
        <w:t xml:space="preserve">expuesta en </w:t>
      </w:r>
      <w:r>
        <w:rPr>
          <w:sz w:val="20"/>
        </w:rPr>
        <w:t xml:space="preserve">la Ley y por lo tanto no se podría garantizar una velocidad mínima. </w:t>
      </w:r>
    </w:p>
    <w:p w14:paraId="1EB684FC" w14:textId="7A5CF03F" w:rsidR="00436234" w:rsidRDefault="006F4963" w:rsidP="00436234">
      <w:pPr>
        <w:autoSpaceDE w:val="0"/>
        <w:autoSpaceDN w:val="0"/>
        <w:adjustRightInd w:val="0"/>
        <w:spacing w:line="240" w:lineRule="auto"/>
        <w:rPr>
          <w:sz w:val="20"/>
        </w:rPr>
      </w:pPr>
      <w:r>
        <w:rPr>
          <w:sz w:val="20"/>
        </w:rPr>
        <w:t>Se</w:t>
      </w:r>
      <w:r w:rsidR="00436234" w:rsidRPr="00DE1F22">
        <w:rPr>
          <w:sz w:val="20"/>
        </w:rPr>
        <w:t xml:space="preserve"> considera</w:t>
      </w:r>
      <w:r w:rsidR="00436234">
        <w:rPr>
          <w:sz w:val="20"/>
        </w:rPr>
        <w:t xml:space="preserve"> eliminar la definición de Banda Ancha, </w:t>
      </w:r>
      <w:r w:rsidR="0041782F">
        <w:rPr>
          <w:sz w:val="20"/>
        </w:rPr>
        <w:t xml:space="preserve">retomando </w:t>
      </w:r>
      <w:r w:rsidR="003E2383">
        <w:rPr>
          <w:sz w:val="20"/>
        </w:rPr>
        <w:t>l</w:t>
      </w:r>
      <w:r w:rsidR="00436234">
        <w:rPr>
          <w:sz w:val="20"/>
        </w:rPr>
        <w:t xml:space="preserve">a definición </w:t>
      </w:r>
      <w:r w:rsidR="003E2383">
        <w:rPr>
          <w:sz w:val="20"/>
        </w:rPr>
        <w:t>contenida</w:t>
      </w:r>
      <w:r w:rsidR="00436234">
        <w:rPr>
          <w:sz w:val="20"/>
        </w:rPr>
        <w:t xml:space="preserve"> en la Ley.</w:t>
      </w:r>
      <w:r w:rsidR="003E2383">
        <w:rPr>
          <w:sz w:val="20"/>
        </w:rPr>
        <w:t xml:space="preserve"> Por otro lado,</w:t>
      </w:r>
      <w:r w:rsidR="004212EF">
        <w:rPr>
          <w:sz w:val="20"/>
        </w:rPr>
        <w:t xml:space="preserve"> le corresponde al Instituto definir los parámetros de banda ancha.</w:t>
      </w:r>
    </w:p>
    <w:p w14:paraId="5B186A7F" w14:textId="77777777" w:rsidR="00436234" w:rsidRDefault="00436234" w:rsidP="00436234">
      <w:pPr>
        <w:autoSpaceDE w:val="0"/>
        <w:autoSpaceDN w:val="0"/>
        <w:adjustRightInd w:val="0"/>
        <w:spacing w:line="240" w:lineRule="auto"/>
        <w:rPr>
          <w:sz w:val="20"/>
        </w:rPr>
      </w:pPr>
    </w:p>
    <w:p w14:paraId="52BA77C2" w14:textId="6636D2BA"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Movistar</w:t>
      </w:r>
      <w:r>
        <w:rPr>
          <w:sz w:val="20"/>
        </w:rPr>
        <w:t xml:space="preserve">, referente a la </w:t>
      </w:r>
      <w:r w:rsidRPr="00A212AE">
        <w:rPr>
          <w:b/>
          <w:sz w:val="20"/>
        </w:rPr>
        <w:t>fracción II</w:t>
      </w:r>
      <w:r w:rsidR="00E713F9">
        <w:rPr>
          <w:sz w:val="20"/>
        </w:rPr>
        <w:t xml:space="preserve">, </w:t>
      </w:r>
      <w:r>
        <w:rPr>
          <w:sz w:val="20"/>
        </w:rPr>
        <w:t xml:space="preserve">definición de Comercializadora, el participante considera que la definición no corresponde a la de la Ley. </w:t>
      </w:r>
    </w:p>
    <w:p w14:paraId="181FD14D" w14:textId="05AA522D" w:rsidR="00436234" w:rsidRDefault="006F4963" w:rsidP="00436234">
      <w:pPr>
        <w:autoSpaceDE w:val="0"/>
        <w:autoSpaceDN w:val="0"/>
        <w:adjustRightInd w:val="0"/>
        <w:spacing w:line="240" w:lineRule="auto"/>
        <w:rPr>
          <w:sz w:val="20"/>
        </w:rPr>
      </w:pPr>
      <w:r>
        <w:rPr>
          <w:sz w:val="20"/>
        </w:rPr>
        <w:lastRenderedPageBreak/>
        <w:t>Se</w:t>
      </w:r>
      <w:r w:rsidR="004212EF" w:rsidRPr="00E161A4">
        <w:rPr>
          <w:sz w:val="20"/>
        </w:rPr>
        <w:t xml:space="preserve"> </w:t>
      </w:r>
      <w:r w:rsidR="004212EF" w:rsidRPr="00912661">
        <w:rPr>
          <w:sz w:val="20"/>
        </w:rPr>
        <w:t>elimina</w:t>
      </w:r>
      <w:r w:rsidR="00E161A4" w:rsidRPr="00AA4317">
        <w:rPr>
          <w:sz w:val="20"/>
        </w:rPr>
        <w:t xml:space="preserve"> </w:t>
      </w:r>
      <w:r w:rsidR="00436234" w:rsidRPr="00E161A4">
        <w:rPr>
          <w:sz w:val="20"/>
        </w:rPr>
        <w:t xml:space="preserve">la definición de Comercializadora </w:t>
      </w:r>
      <w:r w:rsidR="009576B6" w:rsidRPr="009576B6">
        <w:rPr>
          <w:sz w:val="20"/>
        </w:rPr>
        <w:t xml:space="preserve">sustituyéndola por Operador Móvil Virtual con el fin de agrupar a todos los sujetos regulados objeto de </w:t>
      </w:r>
      <w:r w:rsidR="00E713F9" w:rsidRPr="00E161A4">
        <w:rPr>
          <w:sz w:val="20"/>
        </w:rPr>
        <w:t>los Lineamientos materia del Anteproyecto.</w:t>
      </w:r>
      <w:r w:rsidR="00E713F9">
        <w:rPr>
          <w:sz w:val="20"/>
        </w:rPr>
        <w:t xml:space="preserve"> </w:t>
      </w:r>
    </w:p>
    <w:p w14:paraId="1686ED32" w14:textId="77777777" w:rsidR="00E713F9" w:rsidRDefault="00E713F9" w:rsidP="00436234">
      <w:pPr>
        <w:autoSpaceDE w:val="0"/>
        <w:autoSpaceDN w:val="0"/>
        <w:adjustRightInd w:val="0"/>
        <w:spacing w:line="240" w:lineRule="auto"/>
        <w:rPr>
          <w:sz w:val="20"/>
        </w:rPr>
      </w:pPr>
    </w:p>
    <w:p w14:paraId="17AD3504" w14:textId="66EF17E9"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Movistar</w:t>
      </w:r>
      <w:r>
        <w:rPr>
          <w:sz w:val="20"/>
        </w:rPr>
        <w:t xml:space="preserve">, referente a la </w:t>
      </w:r>
      <w:r w:rsidRPr="00A212AE">
        <w:rPr>
          <w:b/>
          <w:sz w:val="20"/>
        </w:rPr>
        <w:t>fracción III</w:t>
      </w:r>
      <w:r w:rsidR="00E713F9">
        <w:rPr>
          <w:sz w:val="20"/>
        </w:rPr>
        <w:t xml:space="preserve">, </w:t>
      </w:r>
      <w:r>
        <w:rPr>
          <w:sz w:val="20"/>
        </w:rPr>
        <w:t>definición de Concesionario, el participante considera que la definición no corresponde a la de la Ley.</w:t>
      </w:r>
    </w:p>
    <w:p w14:paraId="6AD79D36" w14:textId="3549682D" w:rsidR="00436234" w:rsidRDefault="006F4963" w:rsidP="00436234">
      <w:pPr>
        <w:autoSpaceDE w:val="0"/>
        <w:autoSpaceDN w:val="0"/>
        <w:adjustRightInd w:val="0"/>
        <w:spacing w:line="240" w:lineRule="auto"/>
        <w:rPr>
          <w:sz w:val="20"/>
        </w:rPr>
      </w:pPr>
      <w:r>
        <w:rPr>
          <w:sz w:val="20"/>
        </w:rPr>
        <w:t>Se</w:t>
      </w:r>
      <w:r w:rsidR="00436234" w:rsidRPr="0019437E">
        <w:rPr>
          <w:sz w:val="20"/>
        </w:rPr>
        <w:t xml:space="preserve"> considera mantener la definición de Concesionario debido a que ésta </w:t>
      </w:r>
      <w:r w:rsidR="0019437E" w:rsidRPr="00AA4317">
        <w:rPr>
          <w:sz w:val="20"/>
        </w:rPr>
        <w:t>es la adecuada conforme</w:t>
      </w:r>
      <w:r w:rsidR="00E713F9" w:rsidRPr="0019437E">
        <w:rPr>
          <w:sz w:val="20"/>
        </w:rPr>
        <w:t xml:space="preserve"> </w:t>
      </w:r>
      <w:r w:rsidR="0019437E" w:rsidRPr="00AA4317">
        <w:rPr>
          <w:sz w:val="20"/>
        </w:rPr>
        <w:t>a</w:t>
      </w:r>
      <w:r w:rsidR="00E713F9" w:rsidRPr="0019437E">
        <w:rPr>
          <w:sz w:val="20"/>
        </w:rPr>
        <w:t>l alcance de los Lineamientos materia del Anteproyecto.</w:t>
      </w:r>
    </w:p>
    <w:p w14:paraId="3DE542EE" w14:textId="77777777" w:rsidR="00436234" w:rsidRDefault="00436234" w:rsidP="00436234">
      <w:pPr>
        <w:autoSpaceDE w:val="0"/>
        <w:autoSpaceDN w:val="0"/>
        <w:adjustRightInd w:val="0"/>
        <w:spacing w:line="240" w:lineRule="auto"/>
        <w:rPr>
          <w:sz w:val="20"/>
        </w:rPr>
      </w:pPr>
    </w:p>
    <w:p w14:paraId="1F457D8E" w14:textId="2CB7AC68"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Telcel</w:t>
      </w:r>
      <w:r>
        <w:rPr>
          <w:sz w:val="20"/>
        </w:rPr>
        <w:t xml:space="preserve">, referente a la </w:t>
      </w:r>
      <w:r w:rsidRPr="00A212AE">
        <w:rPr>
          <w:b/>
          <w:sz w:val="20"/>
        </w:rPr>
        <w:t>fracción IV</w:t>
      </w:r>
      <w:r>
        <w:rPr>
          <w:sz w:val="20"/>
        </w:rPr>
        <w:t xml:space="preserve"> relativa a la definición de </w:t>
      </w:r>
      <w:r w:rsidRPr="00757E35">
        <w:rPr>
          <w:sz w:val="20"/>
        </w:rPr>
        <w:t>Contadores de Desempeño</w:t>
      </w:r>
      <w:r>
        <w:rPr>
          <w:sz w:val="20"/>
        </w:rPr>
        <w:t xml:space="preserve">, el participante propone especificar el nivel de elemento de red al cual se debería entregar la información de Contadores de Desempeño, </w:t>
      </w:r>
      <w:r w:rsidR="00E713F9">
        <w:rPr>
          <w:sz w:val="20"/>
        </w:rPr>
        <w:t>a su vez</w:t>
      </w:r>
      <w:r>
        <w:rPr>
          <w:sz w:val="20"/>
        </w:rPr>
        <w:t xml:space="preserve"> propone que los proveedores de contenido sean sujetos de reglas de calidad de servicio. </w:t>
      </w:r>
    </w:p>
    <w:p w14:paraId="47EE62F0" w14:textId="78CE32E2" w:rsidR="00436234" w:rsidRDefault="006F4963" w:rsidP="00436234">
      <w:pPr>
        <w:autoSpaceDE w:val="0"/>
        <w:autoSpaceDN w:val="0"/>
        <w:adjustRightInd w:val="0"/>
        <w:spacing w:line="240" w:lineRule="auto"/>
        <w:rPr>
          <w:sz w:val="20"/>
        </w:rPr>
      </w:pPr>
      <w:r>
        <w:rPr>
          <w:sz w:val="20"/>
        </w:rPr>
        <w:t>Se</w:t>
      </w:r>
      <w:r w:rsidR="00436234">
        <w:rPr>
          <w:sz w:val="20"/>
        </w:rPr>
        <w:t xml:space="preserve"> establece de forma clara en el Anteproyecto que los archivos de los Contadores de Desempeño deberán ser entregados a nivel de </w:t>
      </w:r>
      <w:r w:rsidR="00AA4317">
        <w:rPr>
          <w:sz w:val="20"/>
        </w:rPr>
        <w:t>s</w:t>
      </w:r>
      <w:r w:rsidR="00436234">
        <w:rPr>
          <w:sz w:val="20"/>
        </w:rPr>
        <w:t xml:space="preserve">ector de </w:t>
      </w:r>
      <w:r w:rsidR="00AA4317">
        <w:rPr>
          <w:sz w:val="20"/>
        </w:rPr>
        <w:t>r</w:t>
      </w:r>
      <w:r w:rsidR="00436234">
        <w:rPr>
          <w:sz w:val="20"/>
        </w:rPr>
        <w:t>adiobase y controladora de radio.</w:t>
      </w:r>
    </w:p>
    <w:p w14:paraId="51B0B913" w14:textId="536C63E0"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Luis Prado</w:t>
      </w:r>
      <w:r>
        <w:rPr>
          <w:sz w:val="20"/>
        </w:rPr>
        <w:t xml:space="preserve">, el participante pregunta si los contadores se refieren a los archivos de desempeño de la red. </w:t>
      </w:r>
      <w:r w:rsidR="006F4963">
        <w:rPr>
          <w:sz w:val="20"/>
        </w:rPr>
        <w:t>Se</w:t>
      </w:r>
      <w:r w:rsidRPr="00DE1F22">
        <w:rPr>
          <w:sz w:val="20"/>
        </w:rPr>
        <w:t xml:space="preserve"> </w:t>
      </w:r>
      <w:r>
        <w:rPr>
          <w:sz w:val="20"/>
        </w:rPr>
        <w:t>confirma que los contadores</w:t>
      </w:r>
      <w:r w:rsidR="00E713F9">
        <w:rPr>
          <w:sz w:val="20"/>
        </w:rPr>
        <w:t xml:space="preserve"> de desempeño</w:t>
      </w:r>
      <w:r>
        <w:rPr>
          <w:sz w:val="20"/>
        </w:rPr>
        <w:t xml:space="preserve"> son equivalentes a los archivos de desempeño de la red.</w:t>
      </w:r>
    </w:p>
    <w:p w14:paraId="03B8FCE0" w14:textId="77777777" w:rsidR="00436234" w:rsidRDefault="00436234" w:rsidP="00436234">
      <w:pPr>
        <w:autoSpaceDE w:val="0"/>
        <w:autoSpaceDN w:val="0"/>
        <w:adjustRightInd w:val="0"/>
        <w:spacing w:line="240" w:lineRule="auto"/>
        <w:rPr>
          <w:sz w:val="20"/>
        </w:rPr>
      </w:pPr>
    </w:p>
    <w:p w14:paraId="5B6C6C38" w14:textId="4118C8BF"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Anatel</w:t>
      </w:r>
      <w:r>
        <w:rPr>
          <w:sz w:val="20"/>
        </w:rPr>
        <w:t xml:space="preserve"> y </w:t>
      </w:r>
      <w:r w:rsidRPr="00A212AE">
        <w:rPr>
          <w:b/>
          <w:sz w:val="20"/>
        </w:rPr>
        <w:t>Movistar</w:t>
      </w:r>
      <w:r>
        <w:rPr>
          <w:sz w:val="20"/>
        </w:rPr>
        <w:t xml:space="preserve">, referente a la </w:t>
      </w:r>
      <w:r w:rsidRPr="00A212AE">
        <w:rPr>
          <w:b/>
          <w:sz w:val="20"/>
        </w:rPr>
        <w:t>fracción VI</w:t>
      </w:r>
      <w:r>
        <w:rPr>
          <w:sz w:val="20"/>
        </w:rPr>
        <w:t xml:space="preserve"> relativa a la definición de Equipo de Medición, los participantes solicitan que dentro de la definición se incluya que los Equipos de Medición deban estar certificados por la ”NOM” u ordenamiento jurídico correspondiente, con el fin de asegurar la certeza jurídica.</w:t>
      </w:r>
      <w:r w:rsidR="00E161A4">
        <w:rPr>
          <w:sz w:val="20"/>
        </w:rPr>
        <w:t xml:space="preserve"> </w:t>
      </w:r>
      <w:r w:rsidR="006F4963">
        <w:rPr>
          <w:sz w:val="20"/>
        </w:rPr>
        <w:t>Se</w:t>
      </w:r>
      <w:r w:rsidRPr="00DE1F22">
        <w:rPr>
          <w:sz w:val="20"/>
        </w:rPr>
        <w:t xml:space="preserve"> </w:t>
      </w:r>
      <w:r w:rsidR="00804E0B">
        <w:rPr>
          <w:sz w:val="20"/>
        </w:rPr>
        <w:t>establece en el</w:t>
      </w:r>
      <w:r>
        <w:rPr>
          <w:sz w:val="20"/>
        </w:rPr>
        <w:t xml:space="preserve"> Anexo I correspondiente a la Metodología de Mediciones que los Equipos de Medición deberán cumplir con los estándares más recientes de la ETSI</w:t>
      </w:r>
      <w:r w:rsidR="003A1777">
        <w:rPr>
          <w:sz w:val="20"/>
        </w:rPr>
        <w:t>,</w:t>
      </w:r>
      <w:r>
        <w:rPr>
          <w:sz w:val="20"/>
        </w:rPr>
        <w:t xml:space="preserve"> 3GPP</w:t>
      </w:r>
      <w:r w:rsidR="003A1777">
        <w:rPr>
          <w:sz w:val="20"/>
        </w:rPr>
        <w:t xml:space="preserve"> o en su caso a las disposiciones técnicas, normas o estándares que resulten aplicables</w:t>
      </w:r>
      <w:r>
        <w:rPr>
          <w:sz w:val="20"/>
        </w:rPr>
        <w:t xml:space="preserve">. </w:t>
      </w:r>
    </w:p>
    <w:p w14:paraId="69808B90" w14:textId="77777777" w:rsidR="00436234" w:rsidRDefault="00436234" w:rsidP="00436234">
      <w:pPr>
        <w:autoSpaceDE w:val="0"/>
        <w:autoSpaceDN w:val="0"/>
        <w:adjustRightInd w:val="0"/>
        <w:spacing w:line="240" w:lineRule="auto"/>
        <w:rPr>
          <w:sz w:val="20"/>
        </w:rPr>
      </w:pPr>
    </w:p>
    <w:p w14:paraId="037710BF" w14:textId="0F20641D"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Cario</w:t>
      </w:r>
      <w:r>
        <w:rPr>
          <w:sz w:val="20"/>
        </w:rPr>
        <w:t xml:space="preserve">, referente a la </w:t>
      </w:r>
      <w:r w:rsidRPr="00A212AE">
        <w:rPr>
          <w:b/>
          <w:sz w:val="20"/>
        </w:rPr>
        <w:t>fracción IX</w:t>
      </w:r>
      <w:r>
        <w:rPr>
          <w:sz w:val="20"/>
        </w:rPr>
        <w:t xml:space="preserve"> relativa a la definición de Falla, el participante menciona que dada la definición, entonces también una Falla puede ser atribuible al Equipo </w:t>
      </w:r>
      <w:r w:rsidR="00DE1F22">
        <w:rPr>
          <w:sz w:val="20"/>
        </w:rPr>
        <w:t>T</w:t>
      </w:r>
      <w:r>
        <w:rPr>
          <w:sz w:val="20"/>
        </w:rPr>
        <w:t>erminal Móvil.</w:t>
      </w:r>
    </w:p>
    <w:p w14:paraId="3A8425AD" w14:textId="49176525" w:rsidR="00436234" w:rsidRDefault="006F4963" w:rsidP="00436234">
      <w:pPr>
        <w:autoSpaceDE w:val="0"/>
        <w:autoSpaceDN w:val="0"/>
        <w:adjustRightInd w:val="0"/>
        <w:spacing w:line="240" w:lineRule="auto"/>
        <w:rPr>
          <w:sz w:val="20"/>
        </w:rPr>
      </w:pPr>
      <w:r>
        <w:rPr>
          <w:sz w:val="20"/>
        </w:rPr>
        <w:t>Se</w:t>
      </w:r>
      <w:r w:rsidR="00436234" w:rsidRPr="00DE1F22">
        <w:rPr>
          <w:sz w:val="20"/>
        </w:rPr>
        <w:t xml:space="preserve"> </w:t>
      </w:r>
      <w:r w:rsidR="00804E0B" w:rsidRPr="0019437E">
        <w:rPr>
          <w:sz w:val="20"/>
        </w:rPr>
        <w:t>considera que la definición de Falla no contempla aquellas atribuibles al Equipo Terminal Móvil dado que está enfocada a la red de los Concesionarios.</w:t>
      </w:r>
      <w:r w:rsidR="00E161A4">
        <w:rPr>
          <w:sz w:val="20"/>
        </w:rPr>
        <w:t xml:space="preserve"> </w:t>
      </w:r>
      <w:r w:rsidR="00436234" w:rsidRPr="00E161A4">
        <w:rPr>
          <w:sz w:val="20"/>
        </w:rPr>
        <w:t xml:space="preserve">Asimismo, respecto al comentario de </w:t>
      </w:r>
      <w:r w:rsidR="00436234" w:rsidRPr="00AA4317">
        <w:rPr>
          <w:sz w:val="20"/>
        </w:rPr>
        <w:t>Indra</w:t>
      </w:r>
      <w:r w:rsidR="00436234" w:rsidRPr="00DE1F22">
        <w:rPr>
          <w:sz w:val="20"/>
        </w:rPr>
        <w:t xml:space="preserve"> referente a la misma fracción, el participante solicita se aclare dentro de la definición a qué se refiere el término “entidad”. </w:t>
      </w:r>
      <w:r>
        <w:rPr>
          <w:sz w:val="20"/>
        </w:rPr>
        <w:t>Se</w:t>
      </w:r>
      <w:r w:rsidR="00436234" w:rsidRPr="00DE1F22">
        <w:rPr>
          <w:sz w:val="20"/>
        </w:rPr>
        <w:t xml:space="preserve"> </w:t>
      </w:r>
      <w:r w:rsidR="00804E0B" w:rsidRPr="0019437E">
        <w:rPr>
          <w:sz w:val="20"/>
        </w:rPr>
        <w:t>sustitu</w:t>
      </w:r>
      <w:r w:rsidR="00804E0B">
        <w:rPr>
          <w:sz w:val="20"/>
        </w:rPr>
        <w:t>ye</w:t>
      </w:r>
      <w:r w:rsidR="00436234">
        <w:rPr>
          <w:sz w:val="20"/>
        </w:rPr>
        <w:t xml:space="preserve"> la palabra “entidad” por el término </w:t>
      </w:r>
      <w:r w:rsidR="00804E0B">
        <w:rPr>
          <w:sz w:val="20"/>
        </w:rPr>
        <w:t>elemento de la red</w:t>
      </w:r>
      <w:r w:rsidR="00436234">
        <w:rPr>
          <w:sz w:val="20"/>
        </w:rPr>
        <w:t>.</w:t>
      </w:r>
    </w:p>
    <w:p w14:paraId="7AA638CF" w14:textId="77777777" w:rsidR="00436234" w:rsidRDefault="00436234" w:rsidP="00436234">
      <w:pPr>
        <w:autoSpaceDE w:val="0"/>
        <w:autoSpaceDN w:val="0"/>
        <w:adjustRightInd w:val="0"/>
        <w:spacing w:line="240" w:lineRule="auto"/>
        <w:rPr>
          <w:sz w:val="20"/>
        </w:rPr>
      </w:pPr>
    </w:p>
    <w:p w14:paraId="4BE36A7F" w14:textId="11F012CA" w:rsidR="00436234" w:rsidRDefault="00436234" w:rsidP="00436234">
      <w:pPr>
        <w:autoSpaceDE w:val="0"/>
        <w:autoSpaceDN w:val="0"/>
        <w:adjustRightInd w:val="0"/>
        <w:spacing w:line="240" w:lineRule="auto"/>
        <w:rPr>
          <w:sz w:val="20"/>
        </w:rPr>
      </w:pPr>
      <w:r>
        <w:rPr>
          <w:sz w:val="20"/>
        </w:rPr>
        <w:t>Respecto a</w:t>
      </w:r>
      <w:r w:rsidR="0019437E">
        <w:rPr>
          <w:sz w:val="20"/>
        </w:rPr>
        <w:t xml:space="preserve"> </w:t>
      </w:r>
      <w:r>
        <w:rPr>
          <w:sz w:val="20"/>
        </w:rPr>
        <w:t>l</w:t>
      </w:r>
      <w:r w:rsidR="0019437E">
        <w:rPr>
          <w:sz w:val="20"/>
        </w:rPr>
        <w:t>os</w:t>
      </w:r>
      <w:r>
        <w:rPr>
          <w:sz w:val="20"/>
        </w:rPr>
        <w:t xml:space="preserve"> comentario</w:t>
      </w:r>
      <w:r w:rsidR="0019437E">
        <w:rPr>
          <w:sz w:val="20"/>
        </w:rPr>
        <w:t>s</w:t>
      </w:r>
      <w:r>
        <w:rPr>
          <w:sz w:val="20"/>
        </w:rPr>
        <w:t xml:space="preserve"> de </w:t>
      </w:r>
      <w:r w:rsidRPr="00A212AE">
        <w:rPr>
          <w:b/>
          <w:sz w:val="20"/>
        </w:rPr>
        <w:t>Indra</w:t>
      </w:r>
      <w:r>
        <w:rPr>
          <w:sz w:val="20"/>
        </w:rPr>
        <w:t>, referente</w:t>
      </w:r>
      <w:r w:rsidR="0019437E">
        <w:rPr>
          <w:sz w:val="20"/>
        </w:rPr>
        <w:t>s</w:t>
      </w:r>
      <w:r>
        <w:rPr>
          <w:sz w:val="20"/>
        </w:rPr>
        <w:t xml:space="preserve"> a la</w:t>
      </w:r>
      <w:r w:rsidR="0019437E">
        <w:rPr>
          <w:sz w:val="20"/>
        </w:rPr>
        <w:t>s</w:t>
      </w:r>
      <w:r>
        <w:rPr>
          <w:sz w:val="20"/>
        </w:rPr>
        <w:t xml:space="preserve"> </w:t>
      </w:r>
      <w:r w:rsidRPr="00A212AE">
        <w:rPr>
          <w:b/>
          <w:sz w:val="20"/>
        </w:rPr>
        <w:t>fracci</w:t>
      </w:r>
      <w:r w:rsidR="0019437E">
        <w:rPr>
          <w:b/>
          <w:sz w:val="20"/>
        </w:rPr>
        <w:t>ones</w:t>
      </w:r>
      <w:r w:rsidRPr="00A212AE">
        <w:rPr>
          <w:b/>
          <w:sz w:val="20"/>
        </w:rPr>
        <w:t xml:space="preserve"> X</w:t>
      </w:r>
      <w:r w:rsidR="0019437E">
        <w:rPr>
          <w:b/>
          <w:sz w:val="20"/>
        </w:rPr>
        <w:t>, XII y XV</w:t>
      </w:r>
      <w:r>
        <w:rPr>
          <w:sz w:val="20"/>
        </w:rPr>
        <w:t xml:space="preserve"> relativa a la definición de FTP, </w:t>
      </w:r>
      <w:r w:rsidR="0019437E">
        <w:rPr>
          <w:sz w:val="20"/>
        </w:rPr>
        <w:t xml:space="preserve">ICMP e IP, respectivamente, se </w:t>
      </w:r>
      <w:r>
        <w:rPr>
          <w:sz w:val="20"/>
        </w:rPr>
        <w:t>propone recortar la</w:t>
      </w:r>
      <w:r w:rsidR="0019437E">
        <w:rPr>
          <w:sz w:val="20"/>
        </w:rPr>
        <w:t>s</w:t>
      </w:r>
      <w:r>
        <w:rPr>
          <w:sz w:val="20"/>
        </w:rPr>
        <w:t xml:space="preserve"> definici</w:t>
      </w:r>
      <w:r w:rsidR="0019437E">
        <w:rPr>
          <w:sz w:val="20"/>
        </w:rPr>
        <w:t>ones</w:t>
      </w:r>
      <w:r>
        <w:rPr>
          <w:sz w:val="20"/>
        </w:rPr>
        <w:t xml:space="preserve"> que </w:t>
      </w:r>
      <w:r w:rsidR="0019437E">
        <w:rPr>
          <w:sz w:val="20"/>
        </w:rPr>
        <w:t xml:space="preserve">son </w:t>
      </w:r>
      <w:r>
        <w:rPr>
          <w:sz w:val="20"/>
        </w:rPr>
        <w:t>bien conocida</w:t>
      </w:r>
      <w:r w:rsidR="0019437E">
        <w:rPr>
          <w:sz w:val="20"/>
        </w:rPr>
        <w:t>s</w:t>
      </w:r>
      <w:r>
        <w:rPr>
          <w:sz w:val="20"/>
        </w:rPr>
        <w:t xml:space="preserve"> por la industria.</w:t>
      </w:r>
      <w:r w:rsidR="00804E0B" w:rsidRPr="00804E0B">
        <w:rPr>
          <w:sz w:val="20"/>
        </w:rPr>
        <w:t xml:space="preserve"> </w:t>
      </w:r>
      <w:r w:rsidR="00804E0B">
        <w:rPr>
          <w:sz w:val="20"/>
        </w:rPr>
        <w:t xml:space="preserve">Asimismo, respecto al comentario de </w:t>
      </w:r>
      <w:r w:rsidR="00804E0B" w:rsidRPr="007E1288">
        <w:rPr>
          <w:b/>
          <w:sz w:val="20"/>
        </w:rPr>
        <w:t>Jesús Ramírez Solano</w:t>
      </w:r>
      <w:r w:rsidR="00804E0B">
        <w:rPr>
          <w:sz w:val="20"/>
        </w:rPr>
        <w:t>, el participante solicita modificar la definición.</w:t>
      </w:r>
      <w:r w:rsidR="0019437E">
        <w:rPr>
          <w:sz w:val="20"/>
        </w:rPr>
        <w:t xml:space="preserve"> </w:t>
      </w:r>
      <w:r w:rsidR="006F4963">
        <w:rPr>
          <w:sz w:val="20"/>
        </w:rPr>
        <w:t>Se</w:t>
      </w:r>
      <w:r w:rsidRPr="0019437E">
        <w:rPr>
          <w:sz w:val="20"/>
        </w:rPr>
        <w:t xml:space="preserve"> </w:t>
      </w:r>
      <w:r w:rsidR="00804E0B" w:rsidRPr="0019437E">
        <w:rPr>
          <w:sz w:val="20"/>
        </w:rPr>
        <w:t>toma</w:t>
      </w:r>
      <w:r w:rsidR="00804E0B">
        <w:rPr>
          <w:sz w:val="20"/>
        </w:rPr>
        <w:t xml:space="preserve"> en cuenta los comentarios y se modifican </w:t>
      </w:r>
      <w:r w:rsidR="0019437E">
        <w:rPr>
          <w:sz w:val="20"/>
        </w:rPr>
        <w:t>las</w:t>
      </w:r>
      <w:r w:rsidR="00804E0B">
        <w:rPr>
          <w:sz w:val="20"/>
        </w:rPr>
        <w:t xml:space="preserve"> definiciones</w:t>
      </w:r>
      <w:r>
        <w:rPr>
          <w:sz w:val="20"/>
        </w:rPr>
        <w:t>.</w:t>
      </w:r>
    </w:p>
    <w:p w14:paraId="0679850A" w14:textId="77777777" w:rsidR="00436234" w:rsidRDefault="00436234" w:rsidP="00436234">
      <w:pPr>
        <w:autoSpaceDE w:val="0"/>
        <w:autoSpaceDN w:val="0"/>
        <w:adjustRightInd w:val="0"/>
        <w:spacing w:line="240" w:lineRule="auto"/>
        <w:rPr>
          <w:sz w:val="20"/>
        </w:rPr>
      </w:pPr>
    </w:p>
    <w:p w14:paraId="1474002E" w14:textId="1C6D5792"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Axtel</w:t>
      </w:r>
      <w:r>
        <w:rPr>
          <w:sz w:val="20"/>
        </w:rPr>
        <w:t xml:space="preserve"> y </w:t>
      </w:r>
      <w:r w:rsidRPr="00A212AE">
        <w:rPr>
          <w:b/>
          <w:sz w:val="20"/>
        </w:rPr>
        <w:t>Avantel</w:t>
      </w:r>
      <w:r>
        <w:rPr>
          <w:sz w:val="20"/>
        </w:rPr>
        <w:t xml:space="preserve">, referente a la </w:t>
      </w:r>
      <w:r w:rsidRPr="00A212AE">
        <w:rPr>
          <w:b/>
          <w:sz w:val="20"/>
        </w:rPr>
        <w:t>fracción XVIII</w:t>
      </w:r>
      <w:r>
        <w:rPr>
          <w:sz w:val="20"/>
        </w:rPr>
        <w:t xml:space="preserve"> relativa a la definición de Llamada, el participante propone cambiar la definición de Llamada para que dentro de esta se incluyan las Llamadas a redes fijas.</w:t>
      </w:r>
      <w:r w:rsidR="0019437E">
        <w:rPr>
          <w:sz w:val="20"/>
        </w:rPr>
        <w:t xml:space="preserve"> </w:t>
      </w:r>
      <w:r w:rsidR="006F4963">
        <w:rPr>
          <w:sz w:val="20"/>
        </w:rPr>
        <w:t>Se</w:t>
      </w:r>
      <w:r w:rsidRPr="0019437E">
        <w:rPr>
          <w:sz w:val="20"/>
        </w:rPr>
        <w:t xml:space="preserve"> considera</w:t>
      </w:r>
      <w:r>
        <w:rPr>
          <w:sz w:val="20"/>
        </w:rPr>
        <w:t xml:space="preserve"> que la evaluación de los escenarios en redes fija</w:t>
      </w:r>
      <w:r w:rsidR="00804E0B">
        <w:rPr>
          <w:sz w:val="20"/>
        </w:rPr>
        <w:t>s queda fuera del alcance del Anteproyecto</w:t>
      </w:r>
      <w:r w:rsidR="003A1777">
        <w:rPr>
          <w:sz w:val="20"/>
        </w:rPr>
        <w:t xml:space="preserve"> para efectos de la valuación. Esto no obsta para que, a través de los contadores de desempeño, se obtengan los parámetros de calidad sin importar el destino de las comunicaciones, fijas o móviles</w:t>
      </w:r>
      <w:r>
        <w:rPr>
          <w:sz w:val="20"/>
        </w:rPr>
        <w:t>.</w:t>
      </w:r>
    </w:p>
    <w:p w14:paraId="4137A4ED" w14:textId="77777777" w:rsidR="00436234" w:rsidRDefault="00436234" w:rsidP="00436234">
      <w:pPr>
        <w:autoSpaceDE w:val="0"/>
        <w:autoSpaceDN w:val="0"/>
        <w:adjustRightInd w:val="0"/>
        <w:spacing w:line="240" w:lineRule="auto"/>
        <w:rPr>
          <w:sz w:val="20"/>
        </w:rPr>
      </w:pPr>
    </w:p>
    <w:p w14:paraId="0EBEE521"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Cario</w:t>
      </w:r>
      <w:r>
        <w:rPr>
          <w:sz w:val="20"/>
        </w:rPr>
        <w:t xml:space="preserve"> y </w:t>
      </w:r>
      <w:r w:rsidRPr="00A212AE">
        <w:rPr>
          <w:b/>
          <w:sz w:val="20"/>
        </w:rPr>
        <w:t>Telcel</w:t>
      </w:r>
      <w:r>
        <w:rPr>
          <w:sz w:val="20"/>
        </w:rPr>
        <w:t xml:space="preserve">, referente a la </w:t>
      </w:r>
      <w:r w:rsidRPr="00A212AE">
        <w:rPr>
          <w:b/>
          <w:sz w:val="20"/>
        </w:rPr>
        <w:t>fracción XIX</w:t>
      </w:r>
      <w:r>
        <w:rPr>
          <w:sz w:val="20"/>
        </w:rPr>
        <w:t xml:space="preserve"> relativa a la definición de </w:t>
      </w:r>
      <w:r w:rsidRPr="00886525">
        <w:rPr>
          <w:sz w:val="20"/>
        </w:rPr>
        <w:t>Mapas de Cobertura</w:t>
      </w:r>
      <w:r>
        <w:rPr>
          <w:sz w:val="20"/>
        </w:rPr>
        <w:t>, los participantes sugieren incluir dentro de la definición el concepto de cobertura garantizada.</w:t>
      </w:r>
    </w:p>
    <w:p w14:paraId="461F879D" w14:textId="0CB9CCC2" w:rsidR="00436234" w:rsidRDefault="006F4963" w:rsidP="00436234">
      <w:pPr>
        <w:autoSpaceDE w:val="0"/>
        <w:autoSpaceDN w:val="0"/>
        <w:adjustRightInd w:val="0"/>
        <w:spacing w:line="240" w:lineRule="auto"/>
        <w:rPr>
          <w:sz w:val="20"/>
        </w:rPr>
      </w:pPr>
      <w:r>
        <w:rPr>
          <w:sz w:val="20"/>
        </w:rPr>
        <w:t>Se</w:t>
      </w:r>
      <w:r w:rsidR="00436234">
        <w:rPr>
          <w:sz w:val="20"/>
        </w:rPr>
        <w:t xml:space="preserve"> </w:t>
      </w:r>
      <w:r w:rsidR="00176611">
        <w:rPr>
          <w:sz w:val="20"/>
        </w:rPr>
        <w:t xml:space="preserve">propone </w:t>
      </w:r>
      <w:r w:rsidR="00885E5E">
        <w:rPr>
          <w:sz w:val="20"/>
        </w:rPr>
        <w:t>manejar dos tipos</w:t>
      </w:r>
      <w:r w:rsidR="0044061A">
        <w:rPr>
          <w:sz w:val="20"/>
        </w:rPr>
        <w:t xml:space="preserve"> </w:t>
      </w:r>
      <w:r w:rsidR="00176611">
        <w:rPr>
          <w:sz w:val="20"/>
        </w:rPr>
        <w:t>de mapas</w:t>
      </w:r>
      <w:r w:rsidR="00885E5E">
        <w:rPr>
          <w:sz w:val="20"/>
        </w:rPr>
        <w:t>,</w:t>
      </w:r>
      <w:r w:rsidR="00226759">
        <w:rPr>
          <w:sz w:val="20"/>
        </w:rPr>
        <w:t xml:space="preserve"> </w:t>
      </w:r>
      <w:r w:rsidR="00436234">
        <w:rPr>
          <w:sz w:val="20"/>
        </w:rPr>
        <w:t>Mapa</w:t>
      </w:r>
      <w:r w:rsidR="0044061A">
        <w:rPr>
          <w:sz w:val="20"/>
        </w:rPr>
        <w:t>s</w:t>
      </w:r>
      <w:r w:rsidR="00436234">
        <w:rPr>
          <w:sz w:val="20"/>
        </w:rPr>
        <w:t xml:space="preserve"> de Cobertura </w:t>
      </w:r>
      <w:r w:rsidR="0044061A">
        <w:rPr>
          <w:sz w:val="20"/>
        </w:rPr>
        <w:t xml:space="preserve">Garantizada y Mapas de Cobertura </w:t>
      </w:r>
      <w:r w:rsidR="00885E5E">
        <w:rPr>
          <w:sz w:val="20"/>
        </w:rPr>
        <w:t xml:space="preserve">Diferenciada, estos últimos contemplan tanto la cobertura garantizada como al cobertura </w:t>
      </w:r>
      <w:r w:rsidR="0044061A">
        <w:rPr>
          <w:sz w:val="20"/>
        </w:rPr>
        <w:t xml:space="preserve">del </w:t>
      </w:r>
      <w:r w:rsidR="00885E5E">
        <w:rPr>
          <w:sz w:val="20"/>
        </w:rPr>
        <w:t>s</w:t>
      </w:r>
      <w:r w:rsidR="0044061A">
        <w:rPr>
          <w:sz w:val="20"/>
        </w:rPr>
        <w:t>ervicio.</w:t>
      </w:r>
    </w:p>
    <w:p w14:paraId="42A25F10" w14:textId="77777777" w:rsidR="00436234" w:rsidRDefault="00436234" w:rsidP="00436234">
      <w:pPr>
        <w:autoSpaceDE w:val="0"/>
        <w:autoSpaceDN w:val="0"/>
        <w:adjustRightInd w:val="0"/>
        <w:spacing w:line="240" w:lineRule="auto"/>
        <w:rPr>
          <w:sz w:val="20"/>
        </w:rPr>
      </w:pPr>
    </w:p>
    <w:p w14:paraId="6A25B829" w14:textId="77777777" w:rsidR="00436234" w:rsidRPr="00C35D0D" w:rsidRDefault="00436234" w:rsidP="00436234">
      <w:pPr>
        <w:pStyle w:val="Normal1"/>
        <w:tabs>
          <w:tab w:val="left" w:pos="1336"/>
        </w:tabs>
        <w:ind w:right="-59"/>
        <w:jc w:val="center"/>
        <w:rPr>
          <w:sz w:val="20"/>
          <w:szCs w:val="20"/>
          <w:lang w:val="es-ES_tradnl"/>
        </w:rPr>
      </w:pPr>
      <w:r w:rsidRPr="00BA679D">
        <w:rPr>
          <w:b/>
          <w:sz w:val="20"/>
          <w:lang w:val="es-ES_tradnl"/>
        </w:rPr>
        <w:t>CAPÍTULO III</w:t>
      </w:r>
    </w:p>
    <w:p w14:paraId="4416E472" w14:textId="77777777" w:rsidR="00436234" w:rsidRDefault="00436234" w:rsidP="00436234">
      <w:pPr>
        <w:pStyle w:val="Normal1"/>
        <w:spacing w:line="240" w:lineRule="auto"/>
        <w:jc w:val="center"/>
        <w:rPr>
          <w:b/>
          <w:sz w:val="20"/>
          <w:lang w:val="es-ES_tradnl"/>
        </w:rPr>
      </w:pPr>
    </w:p>
    <w:p w14:paraId="3D46C44D" w14:textId="77777777" w:rsidR="00436234" w:rsidRPr="00BA679D" w:rsidRDefault="00436234" w:rsidP="00436234">
      <w:pPr>
        <w:pStyle w:val="Normal1"/>
        <w:spacing w:line="240" w:lineRule="auto"/>
        <w:jc w:val="center"/>
        <w:rPr>
          <w:lang w:val="es-ES_tradnl"/>
        </w:rPr>
      </w:pPr>
      <w:r w:rsidRPr="00BA679D">
        <w:rPr>
          <w:b/>
          <w:sz w:val="20"/>
          <w:lang w:val="es-ES_tradnl"/>
        </w:rPr>
        <w:t>DE LOS PARÁMETROS</w:t>
      </w:r>
      <w:r>
        <w:rPr>
          <w:b/>
          <w:sz w:val="20"/>
          <w:lang w:val="es-ES_tradnl"/>
        </w:rPr>
        <w:t xml:space="preserve"> </w:t>
      </w:r>
      <w:r w:rsidRPr="00BA679D">
        <w:rPr>
          <w:b/>
          <w:sz w:val="20"/>
          <w:lang w:val="es-ES_tradnl"/>
        </w:rPr>
        <w:t xml:space="preserve">DE CALIDAD DEL SERVICIO DE VOZ </w:t>
      </w:r>
    </w:p>
    <w:p w14:paraId="5EE5A479" w14:textId="77777777" w:rsidR="00436234" w:rsidRDefault="00436234" w:rsidP="00436234">
      <w:pPr>
        <w:autoSpaceDE w:val="0"/>
        <w:autoSpaceDN w:val="0"/>
        <w:adjustRightInd w:val="0"/>
        <w:spacing w:line="240" w:lineRule="auto"/>
        <w:rPr>
          <w:sz w:val="20"/>
        </w:rPr>
      </w:pPr>
    </w:p>
    <w:p w14:paraId="2AE3A261" w14:textId="77777777" w:rsidR="00436234" w:rsidRDefault="00436234" w:rsidP="00436234">
      <w:pPr>
        <w:autoSpaceDE w:val="0"/>
        <w:autoSpaceDN w:val="0"/>
        <w:adjustRightInd w:val="0"/>
        <w:spacing w:line="240" w:lineRule="auto"/>
        <w:rPr>
          <w:b/>
          <w:sz w:val="20"/>
        </w:rPr>
      </w:pPr>
      <w:r w:rsidRPr="00F84C49">
        <w:rPr>
          <w:b/>
          <w:sz w:val="20"/>
        </w:rPr>
        <w:lastRenderedPageBreak/>
        <w:t>Lineamiento Quinto</w:t>
      </w:r>
    </w:p>
    <w:p w14:paraId="79D936B5" w14:textId="77777777" w:rsidR="00436234" w:rsidRPr="00ED7FB1" w:rsidRDefault="00436234" w:rsidP="00436234">
      <w:pPr>
        <w:autoSpaceDE w:val="0"/>
        <w:autoSpaceDN w:val="0"/>
        <w:adjustRightInd w:val="0"/>
        <w:spacing w:line="240" w:lineRule="auto"/>
        <w:rPr>
          <w:sz w:val="20"/>
        </w:rPr>
      </w:pPr>
    </w:p>
    <w:p w14:paraId="1D14A4EF" w14:textId="77777777" w:rsidR="00436234" w:rsidRDefault="00436234" w:rsidP="00436234">
      <w:pPr>
        <w:autoSpaceDE w:val="0"/>
        <w:autoSpaceDN w:val="0"/>
        <w:adjustRightInd w:val="0"/>
        <w:spacing w:line="240" w:lineRule="auto"/>
        <w:rPr>
          <w:sz w:val="20"/>
        </w:rPr>
      </w:pPr>
      <w:r w:rsidRPr="00ED7FB1">
        <w:rPr>
          <w:sz w:val="20"/>
        </w:rPr>
        <w:t xml:space="preserve">Respecto a los comentarios de </w:t>
      </w:r>
      <w:r w:rsidRPr="00A212AE">
        <w:rPr>
          <w:b/>
          <w:sz w:val="20"/>
        </w:rPr>
        <w:t>Luis Prado</w:t>
      </w:r>
      <w:r w:rsidRPr="00ED7FB1">
        <w:rPr>
          <w:sz w:val="20"/>
        </w:rPr>
        <w:t xml:space="preserve"> y el </w:t>
      </w:r>
      <w:r w:rsidRPr="00A212AE">
        <w:rPr>
          <w:b/>
          <w:sz w:val="20"/>
        </w:rPr>
        <w:t>IPN</w:t>
      </w:r>
      <w:r w:rsidRPr="00ED7FB1">
        <w:rPr>
          <w:sz w:val="20"/>
        </w:rPr>
        <w:t xml:space="preserve">, referente a la </w:t>
      </w:r>
      <w:r w:rsidRPr="00A212AE">
        <w:rPr>
          <w:b/>
          <w:sz w:val="20"/>
        </w:rPr>
        <w:t>fracción I</w:t>
      </w:r>
      <w:r w:rsidRPr="00ED7FB1">
        <w:rPr>
          <w:sz w:val="20"/>
        </w:rPr>
        <w:t xml:space="preserve"> relativa al </w:t>
      </w:r>
      <w:r w:rsidRPr="00ED7FB1">
        <w:rPr>
          <w:sz w:val="20"/>
          <w:lang w:val="es-ES_tradnl"/>
        </w:rPr>
        <w:t>Tiempo de establecimiento de Llamada</w:t>
      </w:r>
      <w:r>
        <w:rPr>
          <w:sz w:val="20"/>
          <w:lang w:val="es-ES_tradnl"/>
        </w:rPr>
        <w:t>,</w:t>
      </w:r>
      <w:r w:rsidRPr="00ED7FB1">
        <w:rPr>
          <w:sz w:val="20"/>
        </w:rPr>
        <w:t xml:space="preserve"> ambos participantes</w:t>
      </w:r>
      <w:r>
        <w:rPr>
          <w:sz w:val="20"/>
        </w:rPr>
        <w:t xml:space="preserve"> son de la opinión que debe especificarse en qué momento se debe considerar que se establece la Llamada, ya sea al acceder al TCH, una vez inicie el timbrado o cuando se lleve a cabo la conexión con el Equipo Terminal Móvil.</w:t>
      </w:r>
    </w:p>
    <w:p w14:paraId="3C081CF2" w14:textId="0AA5F8FB"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complementa la</w:t>
      </w:r>
      <w:r w:rsidR="00436234">
        <w:rPr>
          <w:sz w:val="20"/>
        </w:rPr>
        <w:t xml:space="preserve"> definición para especificar que el Tiempo de establecimiento de Llamada se contabilizará hasta el momento en que se recibe el tono de alerta, tomando en cuenta lo establecido en el estándar de la ETSI TS 102 250-2 V2.3.1 (08-2014).</w:t>
      </w:r>
    </w:p>
    <w:p w14:paraId="1E4B4BA1" w14:textId="77777777" w:rsidR="00436234" w:rsidRDefault="00436234" w:rsidP="00436234">
      <w:pPr>
        <w:autoSpaceDE w:val="0"/>
        <w:autoSpaceDN w:val="0"/>
        <w:adjustRightInd w:val="0"/>
        <w:spacing w:line="240" w:lineRule="auto"/>
        <w:rPr>
          <w:sz w:val="20"/>
        </w:rPr>
      </w:pPr>
    </w:p>
    <w:p w14:paraId="49A11F8D"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Luis Prado</w:t>
      </w:r>
      <w:r>
        <w:rPr>
          <w:sz w:val="20"/>
        </w:rPr>
        <w:t xml:space="preserve">, referente a </w:t>
      </w:r>
      <w:r w:rsidRPr="00A212AE">
        <w:rPr>
          <w:b/>
          <w:sz w:val="20"/>
        </w:rPr>
        <w:t>la fracción III</w:t>
      </w:r>
      <w:r>
        <w:rPr>
          <w:sz w:val="20"/>
        </w:rPr>
        <w:t xml:space="preserve"> relativa a la </w:t>
      </w:r>
      <w:r w:rsidRPr="00B85EAF">
        <w:rPr>
          <w:sz w:val="20"/>
        </w:rPr>
        <w:t>Proporción de Llamadas interrumpidas</w:t>
      </w:r>
      <w:r>
        <w:rPr>
          <w:sz w:val="20"/>
        </w:rPr>
        <w:t>, el participante considera que el Equipo de Medición debe ser capaz de distinguir las diferentes causas de terminación de una Llamada, descartando las terminaciones intencionales por el usuario.</w:t>
      </w:r>
    </w:p>
    <w:p w14:paraId="454449AD" w14:textId="5F1F9F4D" w:rsidR="00436234" w:rsidRPr="00E161A4" w:rsidRDefault="006F4963" w:rsidP="00436234">
      <w:pPr>
        <w:autoSpaceDE w:val="0"/>
        <w:autoSpaceDN w:val="0"/>
        <w:adjustRightInd w:val="0"/>
        <w:spacing w:line="240" w:lineRule="auto"/>
        <w:rPr>
          <w:sz w:val="20"/>
        </w:rPr>
      </w:pPr>
      <w:r>
        <w:rPr>
          <w:sz w:val="20"/>
        </w:rPr>
        <w:t>Se</w:t>
      </w:r>
      <w:r w:rsidR="00436234" w:rsidRPr="00E161A4">
        <w:rPr>
          <w:sz w:val="20"/>
        </w:rPr>
        <w:t xml:space="preserve"> considera que el requerimiento es m</w:t>
      </w:r>
      <w:r w:rsidR="005307CC" w:rsidRPr="00E161A4">
        <w:rPr>
          <w:sz w:val="20"/>
        </w:rPr>
        <w:t xml:space="preserve">ateria del anexo técnico relativo al </w:t>
      </w:r>
      <w:r w:rsidR="00436234" w:rsidRPr="00912661">
        <w:rPr>
          <w:sz w:val="20"/>
        </w:rPr>
        <w:t>Equipo de Medición</w:t>
      </w:r>
      <w:r w:rsidR="003A1777" w:rsidRPr="00E161A4">
        <w:rPr>
          <w:sz w:val="20"/>
        </w:rPr>
        <w:t>, en ese sentido y solamente a manera de ejemplo, desde que se configuran las pruebas se establece la duración de las llamadas en un tiempo determinado y aquellas que se terminan en dicho tiempo no son contabilizadas como llamadas caídas</w:t>
      </w:r>
      <w:r w:rsidR="00436234" w:rsidRPr="00E161A4">
        <w:rPr>
          <w:sz w:val="20"/>
        </w:rPr>
        <w:t>.</w:t>
      </w:r>
    </w:p>
    <w:p w14:paraId="67CB4970" w14:textId="77777777" w:rsidR="00436234" w:rsidRDefault="00436234" w:rsidP="00436234">
      <w:pPr>
        <w:autoSpaceDE w:val="0"/>
        <w:autoSpaceDN w:val="0"/>
        <w:adjustRightInd w:val="0"/>
        <w:spacing w:line="240" w:lineRule="auto"/>
        <w:rPr>
          <w:sz w:val="20"/>
        </w:rPr>
      </w:pPr>
    </w:p>
    <w:p w14:paraId="7CCD347C"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Luis Prado</w:t>
      </w:r>
      <w:r>
        <w:rPr>
          <w:sz w:val="20"/>
        </w:rPr>
        <w:t xml:space="preserve">, referente a la </w:t>
      </w:r>
      <w:r w:rsidRPr="00A212AE">
        <w:rPr>
          <w:b/>
          <w:sz w:val="20"/>
        </w:rPr>
        <w:t>fracción IV</w:t>
      </w:r>
      <w:r>
        <w:rPr>
          <w:sz w:val="20"/>
        </w:rPr>
        <w:t xml:space="preserve"> relativa a que se debe especificar qué tipo de algoritmo (PESQ, POLQA, etc) se deberá utilizar para calcular el MOS.</w:t>
      </w:r>
    </w:p>
    <w:p w14:paraId="67638157" w14:textId="3BB72250"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w:t>
      </w:r>
      <w:r w:rsidR="005307CC" w:rsidRPr="00E161A4">
        <w:rPr>
          <w:sz w:val="20"/>
        </w:rPr>
        <w:t>m</w:t>
      </w:r>
      <w:r w:rsidR="005307CC">
        <w:rPr>
          <w:sz w:val="20"/>
        </w:rPr>
        <w:t>odifica</w:t>
      </w:r>
      <w:r w:rsidR="00436234">
        <w:rPr>
          <w:sz w:val="20"/>
        </w:rPr>
        <w:t xml:space="preserve"> la </w:t>
      </w:r>
      <w:r w:rsidR="00436234" w:rsidRPr="008E00A6">
        <w:rPr>
          <w:b/>
          <w:sz w:val="20"/>
        </w:rPr>
        <w:t>fracción IV</w:t>
      </w:r>
      <w:r w:rsidR="00436234">
        <w:rPr>
          <w:sz w:val="20"/>
        </w:rPr>
        <w:t xml:space="preserve"> para especificar </w:t>
      </w:r>
      <w:r w:rsidR="005307CC">
        <w:rPr>
          <w:sz w:val="20"/>
        </w:rPr>
        <w:t>el algoritmo a utilizar</w:t>
      </w:r>
      <w:r w:rsidR="00436234">
        <w:rPr>
          <w:sz w:val="20"/>
        </w:rPr>
        <w:t>.</w:t>
      </w:r>
    </w:p>
    <w:p w14:paraId="004B317A" w14:textId="77777777" w:rsidR="00767D5D" w:rsidRDefault="00767D5D" w:rsidP="00436234">
      <w:pPr>
        <w:autoSpaceDE w:val="0"/>
        <w:autoSpaceDN w:val="0"/>
        <w:adjustRightInd w:val="0"/>
        <w:spacing w:line="240" w:lineRule="auto"/>
        <w:rPr>
          <w:sz w:val="20"/>
        </w:rPr>
      </w:pPr>
    </w:p>
    <w:p w14:paraId="5FB5C3A0" w14:textId="156D1BA8" w:rsidR="00767D5D" w:rsidRPr="00767D5D" w:rsidRDefault="00767D5D" w:rsidP="00436234">
      <w:pPr>
        <w:autoSpaceDE w:val="0"/>
        <w:autoSpaceDN w:val="0"/>
        <w:adjustRightInd w:val="0"/>
        <w:spacing w:line="240" w:lineRule="auto"/>
        <w:rPr>
          <w:sz w:val="20"/>
        </w:rPr>
      </w:pPr>
      <w:r>
        <w:rPr>
          <w:sz w:val="20"/>
        </w:rPr>
        <w:t xml:space="preserve">Con relación al comentario de </w:t>
      </w:r>
      <w:r w:rsidRPr="00767D5D">
        <w:rPr>
          <w:b/>
          <w:sz w:val="20"/>
        </w:rPr>
        <w:t>Profeco</w:t>
      </w:r>
      <w:r>
        <w:rPr>
          <w:b/>
          <w:sz w:val="20"/>
        </w:rPr>
        <w:t xml:space="preserve">, </w:t>
      </w:r>
      <w:r w:rsidRPr="00767D5D">
        <w:rPr>
          <w:sz w:val="20"/>
        </w:rPr>
        <w:t xml:space="preserve">considera relevante definir cuándo inicia la llamada, todo ello en lenguaje ciudadano a efecto de que el documento no sólo sirva de referencia a los Prestadores de </w:t>
      </w:r>
      <w:r>
        <w:rPr>
          <w:sz w:val="20"/>
        </w:rPr>
        <w:t>S</w:t>
      </w:r>
      <w:r w:rsidRPr="00767D5D">
        <w:rPr>
          <w:sz w:val="20"/>
        </w:rPr>
        <w:t xml:space="preserve">ervicio </w:t>
      </w:r>
      <w:r>
        <w:rPr>
          <w:sz w:val="20"/>
        </w:rPr>
        <w:t>M</w:t>
      </w:r>
      <w:r w:rsidRPr="00767D5D">
        <w:rPr>
          <w:sz w:val="20"/>
        </w:rPr>
        <w:t>óvil, sino también a los usuarios de telecomunicaciones</w:t>
      </w:r>
      <w:r>
        <w:rPr>
          <w:sz w:val="20"/>
        </w:rPr>
        <w:t xml:space="preserve">. </w:t>
      </w:r>
      <w:r w:rsidR="006F4963">
        <w:rPr>
          <w:sz w:val="20"/>
        </w:rPr>
        <w:t>Se</w:t>
      </w:r>
      <w:r w:rsidRPr="00AA4317">
        <w:rPr>
          <w:sz w:val="20"/>
        </w:rPr>
        <w:t xml:space="preserve"> </w:t>
      </w:r>
      <w:r w:rsidRPr="00E161A4">
        <w:rPr>
          <w:sz w:val="20"/>
        </w:rPr>
        <w:t>considera</w:t>
      </w:r>
      <w:r>
        <w:rPr>
          <w:sz w:val="20"/>
        </w:rPr>
        <w:t xml:space="preserve"> el comentario, dejando claro el momento en el que se inicia una llamada, es decir, al recibir el tono de alerta</w:t>
      </w:r>
      <w:r w:rsidR="003A1777">
        <w:rPr>
          <w:sz w:val="20"/>
        </w:rPr>
        <w:t>.</w:t>
      </w:r>
    </w:p>
    <w:p w14:paraId="2FEA8C30" w14:textId="77777777" w:rsidR="00436234" w:rsidRDefault="00436234" w:rsidP="00436234">
      <w:pPr>
        <w:autoSpaceDE w:val="0"/>
        <w:autoSpaceDN w:val="0"/>
        <w:adjustRightInd w:val="0"/>
        <w:spacing w:line="240" w:lineRule="auto"/>
        <w:rPr>
          <w:sz w:val="20"/>
        </w:rPr>
      </w:pPr>
    </w:p>
    <w:p w14:paraId="5410D9CA" w14:textId="77777777" w:rsidR="00436234" w:rsidRPr="00BB275E" w:rsidRDefault="00436234" w:rsidP="00436234">
      <w:pPr>
        <w:pStyle w:val="Normal1"/>
        <w:spacing w:line="240" w:lineRule="auto"/>
        <w:jc w:val="center"/>
        <w:rPr>
          <w:lang w:val="es-ES_tradnl"/>
        </w:rPr>
      </w:pPr>
      <w:r w:rsidRPr="00BB275E">
        <w:rPr>
          <w:b/>
          <w:sz w:val="20"/>
          <w:lang w:val="es-ES_tradnl"/>
        </w:rPr>
        <w:t>CAPÍTULO IV</w:t>
      </w:r>
    </w:p>
    <w:p w14:paraId="257FF7BF" w14:textId="77777777" w:rsidR="00436234" w:rsidRDefault="00436234" w:rsidP="00436234">
      <w:pPr>
        <w:pStyle w:val="Normal1"/>
        <w:spacing w:line="240" w:lineRule="auto"/>
        <w:jc w:val="center"/>
        <w:rPr>
          <w:b/>
          <w:sz w:val="20"/>
          <w:lang w:val="es-ES_tradnl"/>
        </w:rPr>
      </w:pPr>
    </w:p>
    <w:p w14:paraId="39501A4D" w14:textId="77777777" w:rsidR="00436234" w:rsidRPr="00A11BE9" w:rsidRDefault="00436234" w:rsidP="00436234">
      <w:pPr>
        <w:pStyle w:val="Normal1"/>
        <w:spacing w:line="240" w:lineRule="auto"/>
        <w:jc w:val="center"/>
        <w:rPr>
          <w:lang w:val="es-ES_tradnl"/>
        </w:rPr>
      </w:pPr>
      <w:r w:rsidRPr="00BB275E">
        <w:rPr>
          <w:b/>
          <w:sz w:val="20"/>
          <w:lang w:val="es-ES_tradnl"/>
        </w:rPr>
        <w:t>DE LOS PARÁMETROS DE CALIDAD DEL SERVICIO DE MENSAJES CORTOS (SMS)</w:t>
      </w:r>
    </w:p>
    <w:p w14:paraId="510DD37D" w14:textId="77777777" w:rsidR="00436234" w:rsidRPr="007B2A11" w:rsidRDefault="00436234" w:rsidP="00436234">
      <w:pPr>
        <w:autoSpaceDE w:val="0"/>
        <w:autoSpaceDN w:val="0"/>
        <w:adjustRightInd w:val="0"/>
        <w:spacing w:line="240" w:lineRule="auto"/>
        <w:rPr>
          <w:sz w:val="20"/>
          <w:lang w:val="es-ES_tradnl"/>
        </w:rPr>
      </w:pPr>
    </w:p>
    <w:p w14:paraId="1A77423F" w14:textId="77777777" w:rsidR="00436234" w:rsidRPr="00F84C49" w:rsidRDefault="00436234" w:rsidP="00436234">
      <w:pPr>
        <w:autoSpaceDE w:val="0"/>
        <w:autoSpaceDN w:val="0"/>
        <w:adjustRightInd w:val="0"/>
        <w:spacing w:line="240" w:lineRule="auto"/>
        <w:rPr>
          <w:b/>
          <w:sz w:val="20"/>
        </w:rPr>
      </w:pPr>
      <w:r w:rsidRPr="00F84C49">
        <w:rPr>
          <w:b/>
          <w:sz w:val="20"/>
        </w:rPr>
        <w:t>Lineamiento Sexto</w:t>
      </w:r>
    </w:p>
    <w:p w14:paraId="6C352A93" w14:textId="77777777" w:rsidR="00436234" w:rsidRDefault="00436234" w:rsidP="00436234">
      <w:pPr>
        <w:autoSpaceDE w:val="0"/>
        <w:autoSpaceDN w:val="0"/>
        <w:adjustRightInd w:val="0"/>
        <w:spacing w:line="240" w:lineRule="auto"/>
        <w:rPr>
          <w:sz w:val="20"/>
        </w:rPr>
      </w:pPr>
    </w:p>
    <w:p w14:paraId="4EAF3260"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Luis Prado</w:t>
      </w:r>
      <w:r>
        <w:rPr>
          <w:sz w:val="20"/>
        </w:rPr>
        <w:t xml:space="preserve">, referente a la </w:t>
      </w:r>
      <w:r w:rsidRPr="00A212AE">
        <w:rPr>
          <w:b/>
          <w:sz w:val="20"/>
        </w:rPr>
        <w:t>fracción II</w:t>
      </w:r>
      <w:r>
        <w:rPr>
          <w:sz w:val="20"/>
        </w:rPr>
        <w:t xml:space="preserve"> relativa a la </w:t>
      </w:r>
      <w:r w:rsidRPr="007B67D5">
        <w:rPr>
          <w:sz w:val="20"/>
        </w:rPr>
        <w:t>Proporción de Mensajes Cortos fallidos</w:t>
      </w:r>
      <w:r>
        <w:rPr>
          <w:sz w:val="20"/>
        </w:rPr>
        <w:t>, el participante expresa que deben descartarse Mensajes Cortos publicitarios, por lo que debe cotejar que el Mensaje Corto enviado sea igual al recibido para que pueda ser considerado como un evento exitoso y de esta forma poder ser contabilizado por el Parámetro de calidad del Tiempo de Entrega del Mensaje Corto.</w:t>
      </w:r>
    </w:p>
    <w:p w14:paraId="322C7926" w14:textId="09FA81F4" w:rsidR="00436234" w:rsidRDefault="003F4F2F" w:rsidP="00436234">
      <w:pPr>
        <w:autoSpaceDE w:val="0"/>
        <w:autoSpaceDN w:val="0"/>
        <w:adjustRightInd w:val="0"/>
        <w:spacing w:line="240" w:lineRule="auto"/>
        <w:rPr>
          <w:sz w:val="20"/>
        </w:rPr>
      </w:pPr>
      <w:r>
        <w:rPr>
          <w:sz w:val="20"/>
        </w:rPr>
        <w:t xml:space="preserve">Con el objetivo de verificar que el Mensaje Corto sea igual al recibido, se estableció el parámetro de integridad del mensaje corto, con lo cual se atiende lo </w:t>
      </w:r>
      <w:r w:rsidR="007E4FB1">
        <w:rPr>
          <w:sz w:val="20"/>
        </w:rPr>
        <w:t>comentado</w:t>
      </w:r>
      <w:r w:rsidR="00436234">
        <w:rPr>
          <w:sz w:val="20"/>
        </w:rPr>
        <w:t>.</w:t>
      </w:r>
    </w:p>
    <w:p w14:paraId="69744721" w14:textId="77777777" w:rsidR="00436234" w:rsidRDefault="00436234" w:rsidP="00436234">
      <w:pPr>
        <w:pStyle w:val="Normal1"/>
        <w:spacing w:line="240" w:lineRule="auto"/>
        <w:rPr>
          <w:b/>
          <w:sz w:val="20"/>
          <w:lang w:val="es-ES_tradnl"/>
        </w:rPr>
      </w:pPr>
    </w:p>
    <w:p w14:paraId="2CD99FBF" w14:textId="77777777" w:rsidR="00436234" w:rsidRPr="00A11BE9" w:rsidRDefault="00436234" w:rsidP="00436234">
      <w:pPr>
        <w:pStyle w:val="Normal1"/>
        <w:spacing w:line="240" w:lineRule="auto"/>
        <w:jc w:val="center"/>
        <w:rPr>
          <w:lang w:val="es-ES_tradnl"/>
        </w:rPr>
      </w:pPr>
      <w:r w:rsidRPr="00A11BE9">
        <w:rPr>
          <w:b/>
          <w:sz w:val="20"/>
          <w:lang w:val="es-ES_tradnl"/>
        </w:rPr>
        <w:t>CAPÍTULO V</w:t>
      </w:r>
    </w:p>
    <w:p w14:paraId="33D2254C" w14:textId="77777777" w:rsidR="00436234" w:rsidRDefault="00436234" w:rsidP="00436234">
      <w:pPr>
        <w:pStyle w:val="Normal1"/>
        <w:spacing w:line="240" w:lineRule="auto"/>
        <w:jc w:val="center"/>
        <w:rPr>
          <w:b/>
          <w:sz w:val="20"/>
          <w:lang w:val="es-ES_tradnl"/>
        </w:rPr>
      </w:pPr>
    </w:p>
    <w:p w14:paraId="1FEDB651" w14:textId="77777777" w:rsidR="00436234" w:rsidRPr="00A11BE9" w:rsidRDefault="00436234" w:rsidP="00436234">
      <w:pPr>
        <w:pStyle w:val="Normal1"/>
        <w:spacing w:line="240" w:lineRule="auto"/>
        <w:jc w:val="center"/>
        <w:rPr>
          <w:lang w:val="es-ES_tradnl"/>
        </w:rPr>
      </w:pPr>
      <w:r w:rsidRPr="00A11BE9">
        <w:rPr>
          <w:b/>
          <w:sz w:val="20"/>
          <w:lang w:val="es-ES_tradnl"/>
        </w:rPr>
        <w:t xml:space="preserve">DE LOS PARÁMETROS </w:t>
      </w:r>
      <w:r>
        <w:rPr>
          <w:b/>
          <w:sz w:val="20"/>
          <w:lang w:val="es-ES_tradnl"/>
        </w:rPr>
        <w:t xml:space="preserve">DE CALIDAD </w:t>
      </w:r>
      <w:r w:rsidRPr="00A11BE9">
        <w:rPr>
          <w:b/>
          <w:sz w:val="20"/>
          <w:lang w:val="es-ES_tradnl"/>
        </w:rPr>
        <w:t>DEL SERVICIO DE TRANSFERENCIA DE DATOS</w:t>
      </w:r>
    </w:p>
    <w:p w14:paraId="7D7815DE" w14:textId="77777777" w:rsidR="00436234" w:rsidRPr="007B2A11" w:rsidRDefault="00436234" w:rsidP="00436234">
      <w:pPr>
        <w:autoSpaceDE w:val="0"/>
        <w:autoSpaceDN w:val="0"/>
        <w:adjustRightInd w:val="0"/>
        <w:spacing w:line="240" w:lineRule="auto"/>
        <w:rPr>
          <w:sz w:val="20"/>
          <w:lang w:val="es-ES_tradnl"/>
        </w:rPr>
      </w:pPr>
    </w:p>
    <w:p w14:paraId="02EBDAB1"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Séptimo</w:t>
      </w:r>
    </w:p>
    <w:p w14:paraId="2D31614A" w14:textId="77777777" w:rsidR="00436234" w:rsidRDefault="00436234" w:rsidP="00436234">
      <w:pPr>
        <w:autoSpaceDE w:val="0"/>
        <w:autoSpaceDN w:val="0"/>
        <w:adjustRightInd w:val="0"/>
        <w:spacing w:line="240" w:lineRule="auto"/>
        <w:rPr>
          <w:b/>
          <w:sz w:val="20"/>
          <w:lang w:val="es-ES_tradnl"/>
        </w:rPr>
      </w:pPr>
    </w:p>
    <w:p w14:paraId="5A6E1512" w14:textId="5BAD8382"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Entronic</w:t>
      </w:r>
      <w:r>
        <w:rPr>
          <w:sz w:val="20"/>
        </w:rPr>
        <w:t xml:space="preserve">, referente a la </w:t>
      </w:r>
      <w:r w:rsidRPr="00A212AE">
        <w:rPr>
          <w:b/>
          <w:sz w:val="20"/>
        </w:rPr>
        <w:t>fracción I</w:t>
      </w:r>
      <w:r>
        <w:rPr>
          <w:sz w:val="20"/>
        </w:rPr>
        <w:t xml:space="preserve"> relativa a la </w:t>
      </w:r>
      <w:r w:rsidRPr="00A26263">
        <w:rPr>
          <w:sz w:val="20"/>
        </w:rPr>
        <w:t>Proporción de intentos de sesión fallidas FTP</w:t>
      </w:r>
      <w:r>
        <w:rPr>
          <w:sz w:val="20"/>
        </w:rPr>
        <w:t>, el participante recomienda incluir también otros pro</w:t>
      </w:r>
      <w:r w:rsidR="005307CC">
        <w:rPr>
          <w:sz w:val="20"/>
        </w:rPr>
        <w:t>tocolos como son HTTP, SMTP, POP</w:t>
      </w:r>
      <w:r>
        <w:rPr>
          <w:sz w:val="20"/>
        </w:rPr>
        <w:t>, entre otros.</w:t>
      </w:r>
    </w:p>
    <w:p w14:paraId="4C2B456E" w14:textId="1D768BFC"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considera</w:t>
      </w:r>
      <w:r w:rsidR="00436234">
        <w:rPr>
          <w:sz w:val="20"/>
        </w:rPr>
        <w:t xml:space="preserve"> </w:t>
      </w:r>
      <w:r w:rsidR="005307CC">
        <w:rPr>
          <w:sz w:val="20"/>
        </w:rPr>
        <w:t xml:space="preserve">utilizar el protocolo </w:t>
      </w:r>
      <w:r w:rsidR="00436234">
        <w:rPr>
          <w:sz w:val="20"/>
        </w:rPr>
        <w:t>FTP debido a que es el protocolo recomendado por la ETSI.</w:t>
      </w:r>
    </w:p>
    <w:p w14:paraId="0AE591F1" w14:textId="584E785D" w:rsidR="00436234" w:rsidRDefault="00436234" w:rsidP="00436234">
      <w:pPr>
        <w:autoSpaceDE w:val="0"/>
        <w:autoSpaceDN w:val="0"/>
        <w:adjustRightInd w:val="0"/>
        <w:spacing w:line="240" w:lineRule="auto"/>
        <w:rPr>
          <w:sz w:val="20"/>
        </w:rPr>
      </w:pPr>
      <w:r>
        <w:rPr>
          <w:sz w:val="20"/>
        </w:rPr>
        <w:lastRenderedPageBreak/>
        <w:t xml:space="preserve">Asimismo, respecto a los comentarios de </w:t>
      </w:r>
      <w:r w:rsidRPr="00A212AE">
        <w:rPr>
          <w:b/>
          <w:sz w:val="20"/>
        </w:rPr>
        <w:t>Anatel</w:t>
      </w:r>
      <w:r>
        <w:rPr>
          <w:sz w:val="20"/>
        </w:rPr>
        <w:t xml:space="preserve"> y </w:t>
      </w:r>
      <w:r w:rsidRPr="00A212AE">
        <w:rPr>
          <w:b/>
          <w:sz w:val="20"/>
        </w:rPr>
        <w:t>Movistar</w:t>
      </w:r>
      <w:r>
        <w:rPr>
          <w:sz w:val="20"/>
        </w:rPr>
        <w:t>, los participantes consideran que debe garantizarse el minimizar el impacto de factores exógenos que afecten negativamente la Medición de los Parámetros de calidad en la transferencia de datos, ya que son elementos que quedan fuera del control de las propias redes de los Concesionarios.</w:t>
      </w:r>
      <w:r w:rsidR="006F4963">
        <w:rPr>
          <w:sz w:val="20"/>
        </w:rPr>
        <w:t xml:space="preserve"> Los lineamientos</w:t>
      </w:r>
      <w:r w:rsidRPr="00E161A4">
        <w:rPr>
          <w:sz w:val="20"/>
        </w:rPr>
        <w:t>, a través de la metodología del Anexo I, especifica</w:t>
      </w:r>
      <w:r w:rsidR="006F4963">
        <w:rPr>
          <w:sz w:val="20"/>
        </w:rPr>
        <w:t>n</w:t>
      </w:r>
      <w:r w:rsidRPr="00E161A4">
        <w:rPr>
          <w:sz w:val="20"/>
        </w:rPr>
        <w:t xml:space="preserve"> que el servidor para llevar a cabo las pruebas FTP estará</w:t>
      </w:r>
      <w:r>
        <w:rPr>
          <w:sz w:val="20"/>
        </w:rPr>
        <w:t xml:space="preserve"> ubicado en las instalaciones del Instituto garantizando de esta forma </w:t>
      </w:r>
      <w:r w:rsidR="005307CC">
        <w:rPr>
          <w:sz w:val="20"/>
        </w:rPr>
        <w:t xml:space="preserve">equidad en </w:t>
      </w:r>
      <w:r w:rsidR="008B15C5">
        <w:rPr>
          <w:sz w:val="20"/>
        </w:rPr>
        <w:t>las condiciones</w:t>
      </w:r>
      <w:r>
        <w:rPr>
          <w:sz w:val="20"/>
        </w:rPr>
        <w:t xml:space="preserve"> para llevar a cabo la prueba. </w:t>
      </w:r>
    </w:p>
    <w:p w14:paraId="241C7796" w14:textId="2BB3FD40" w:rsidR="00436234" w:rsidRDefault="00436234" w:rsidP="00436234">
      <w:pPr>
        <w:autoSpaceDE w:val="0"/>
        <w:autoSpaceDN w:val="0"/>
        <w:adjustRightInd w:val="0"/>
        <w:spacing w:line="240" w:lineRule="auto"/>
        <w:rPr>
          <w:sz w:val="20"/>
        </w:rPr>
      </w:pPr>
      <w:r>
        <w:rPr>
          <w:sz w:val="20"/>
        </w:rPr>
        <w:t xml:space="preserve">Por otro lado, respecto al comentario de </w:t>
      </w:r>
      <w:r w:rsidRPr="00A212AE">
        <w:rPr>
          <w:b/>
          <w:sz w:val="20"/>
        </w:rPr>
        <w:t>Luis Prado</w:t>
      </w:r>
      <w:r>
        <w:rPr>
          <w:sz w:val="20"/>
        </w:rPr>
        <w:t xml:space="preserve"> </w:t>
      </w:r>
      <w:r w:rsidR="005307CC">
        <w:rPr>
          <w:sz w:val="20"/>
        </w:rPr>
        <w:t xml:space="preserve">acerca de </w:t>
      </w:r>
      <w:r>
        <w:rPr>
          <w:sz w:val="20"/>
        </w:rPr>
        <w:t xml:space="preserve">asegurar que la herramienta de medición permita </w:t>
      </w:r>
      <w:r w:rsidR="008B15C5">
        <w:rPr>
          <w:sz w:val="20"/>
        </w:rPr>
        <w:t>el poder</w:t>
      </w:r>
      <w:r>
        <w:rPr>
          <w:sz w:val="20"/>
        </w:rPr>
        <w:t xml:space="preserve"> establecer un tiempo de expiración de trasferencia de datos, para de esta </w:t>
      </w:r>
      <w:r w:rsidR="008B15C5">
        <w:rPr>
          <w:sz w:val="20"/>
        </w:rPr>
        <w:t>forma obtener</w:t>
      </w:r>
      <w:r>
        <w:rPr>
          <w:sz w:val="20"/>
        </w:rPr>
        <w:t xml:space="preserve"> el número de Bytes transferidos.</w:t>
      </w:r>
    </w:p>
    <w:p w14:paraId="73246F56" w14:textId="3CC427F3" w:rsidR="00436234" w:rsidRDefault="006F4963" w:rsidP="00436234">
      <w:pPr>
        <w:autoSpaceDE w:val="0"/>
        <w:autoSpaceDN w:val="0"/>
        <w:adjustRightInd w:val="0"/>
        <w:spacing w:line="240" w:lineRule="auto"/>
        <w:rPr>
          <w:sz w:val="20"/>
        </w:rPr>
      </w:pPr>
      <w:r>
        <w:rPr>
          <w:sz w:val="20"/>
        </w:rPr>
        <w:t>Los lineamientos</w:t>
      </w:r>
      <w:r w:rsidR="00436234" w:rsidRPr="00E161A4">
        <w:rPr>
          <w:sz w:val="20"/>
        </w:rPr>
        <w:t>,</w:t>
      </w:r>
      <w:r w:rsidR="00436234">
        <w:rPr>
          <w:sz w:val="20"/>
        </w:rPr>
        <w:t xml:space="preserve"> a través de la Metodología de Medición del Anexo I, establece</w:t>
      </w:r>
      <w:r>
        <w:rPr>
          <w:sz w:val="20"/>
        </w:rPr>
        <w:t>n</w:t>
      </w:r>
      <w:r w:rsidR="00436234">
        <w:rPr>
          <w:sz w:val="20"/>
        </w:rPr>
        <w:t xml:space="preserve"> que la Medición del servicio de trasferencia de datos tomará en cuenta las características sugeridas.</w:t>
      </w:r>
    </w:p>
    <w:p w14:paraId="57D018C6" w14:textId="77777777" w:rsidR="00436234" w:rsidRDefault="00436234" w:rsidP="00436234">
      <w:pPr>
        <w:autoSpaceDE w:val="0"/>
        <w:autoSpaceDN w:val="0"/>
        <w:adjustRightInd w:val="0"/>
        <w:spacing w:line="240" w:lineRule="auto"/>
        <w:rPr>
          <w:sz w:val="20"/>
        </w:rPr>
      </w:pPr>
    </w:p>
    <w:p w14:paraId="6553385F" w14:textId="5A5879FE"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Luis Prado</w:t>
      </w:r>
      <w:r>
        <w:rPr>
          <w:sz w:val="20"/>
        </w:rPr>
        <w:t xml:space="preserve">, referente a la </w:t>
      </w:r>
      <w:r w:rsidRPr="00A212AE">
        <w:rPr>
          <w:b/>
          <w:sz w:val="20"/>
        </w:rPr>
        <w:t>fracción II</w:t>
      </w:r>
      <w:r>
        <w:rPr>
          <w:sz w:val="20"/>
        </w:rPr>
        <w:t xml:space="preserve"> relativa a la </w:t>
      </w:r>
      <w:r w:rsidRPr="00E250F4">
        <w:rPr>
          <w:sz w:val="20"/>
        </w:rPr>
        <w:t>Tasa de Transmisión de Datos promedio de descarga</w:t>
      </w:r>
      <w:r>
        <w:rPr>
          <w:sz w:val="20"/>
        </w:rPr>
        <w:t xml:space="preserve"> (throughput), el participante sugiere </w:t>
      </w:r>
      <w:r w:rsidR="005307CC">
        <w:rPr>
          <w:sz w:val="20"/>
        </w:rPr>
        <w:t xml:space="preserve">que </w:t>
      </w:r>
      <w:r>
        <w:rPr>
          <w:sz w:val="20"/>
        </w:rPr>
        <w:t xml:space="preserve">se contabilice el número de Bytes de las sesiones fallidas con el fin de ser considerados dentro del cálculo del throughput que debe corresponder a lo anunciado por los Prestadores del Servicio Móvil. </w:t>
      </w:r>
    </w:p>
    <w:p w14:paraId="44A6898D" w14:textId="6A27B73A" w:rsidR="00436234" w:rsidRDefault="006F4963" w:rsidP="00436234">
      <w:pPr>
        <w:autoSpaceDE w:val="0"/>
        <w:autoSpaceDN w:val="0"/>
        <w:adjustRightInd w:val="0"/>
        <w:spacing w:line="240" w:lineRule="auto"/>
        <w:rPr>
          <w:sz w:val="20"/>
        </w:rPr>
      </w:pPr>
      <w:r>
        <w:rPr>
          <w:sz w:val="20"/>
        </w:rPr>
        <w:t>Se</w:t>
      </w:r>
      <w:r w:rsidR="005307CC" w:rsidRPr="00E161A4">
        <w:rPr>
          <w:sz w:val="20"/>
        </w:rPr>
        <w:t xml:space="preserve"> modifica</w:t>
      </w:r>
      <w:r w:rsidR="00436234" w:rsidRPr="00E161A4">
        <w:rPr>
          <w:sz w:val="20"/>
        </w:rPr>
        <w:t xml:space="preserve"> la redacción</w:t>
      </w:r>
      <w:r w:rsidR="00436234">
        <w:rPr>
          <w:sz w:val="20"/>
        </w:rPr>
        <w:t xml:space="preserve"> del Parámetro de calidad con el objetivo de sólo contabilizar los Bytes de las sesiones exitosas. </w:t>
      </w:r>
    </w:p>
    <w:p w14:paraId="43F7B56C" w14:textId="3923F80A" w:rsidR="00436234" w:rsidRDefault="00436234" w:rsidP="00436234">
      <w:pPr>
        <w:autoSpaceDE w:val="0"/>
        <w:autoSpaceDN w:val="0"/>
        <w:adjustRightInd w:val="0"/>
        <w:spacing w:line="240" w:lineRule="auto"/>
        <w:rPr>
          <w:sz w:val="20"/>
        </w:rPr>
      </w:pPr>
      <w:r>
        <w:rPr>
          <w:sz w:val="20"/>
        </w:rPr>
        <w:t xml:space="preserve">Igualmente, respecto al comentario del </w:t>
      </w:r>
      <w:r w:rsidRPr="00A212AE">
        <w:rPr>
          <w:b/>
          <w:sz w:val="20"/>
        </w:rPr>
        <w:t>IPN</w:t>
      </w:r>
      <w:r>
        <w:rPr>
          <w:sz w:val="20"/>
        </w:rPr>
        <w:t xml:space="preserve">, el </w:t>
      </w:r>
      <w:r w:rsidR="008B15C5">
        <w:rPr>
          <w:sz w:val="20"/>
        </w:rPr>
        <w:t>participante sugiere</w:t>
      </w:r>
      <w:r>
        <w:rPr>
          <w:sz w:val="20"/>
        </w:rPr>
        <w:t xml:space="preserve"> remplazar “cantidad de información” por “cantidad de datos” para que el concepto tenga mayor claridad.</w:t>
      </w:r>
    </w:p>
    <w:p w14:paraId="10F7C9DA" w14:textId="5A9A385D" w:rsidR="00436234" w:rsidRPr="00E161A4" w:rsidRDefault="006F4963" w:rsidP="00436234">
      <w:pPr>
        <w:autoSpaceDE w:val="0"/>
        <w:autoSpaceDN w:val="0"/>
        <w:adjustRightInd w:val="0"/>
        <w:spacing w:line="240" w:lineRule="auto"/>
        <w:rPr>
          <w:sz w:val="20"/>
        </w:rPr>
      </w:pPr>
      <w:r>
        <w:rPr>
          <w:sz w:val="20"/>
        </w:rPr>
        <w:t>Se</w:t>
      </w:r>
      <w:r w:rsidR="005307CC" w:rsidRPr="00E161A4">
        <w:rPr>
          <w:sz w:val="20"/>
        </w:rPr>
        <w:t xml:space="preserve"> modifica la redacción siendo consistente</w:t>
      </w:r>
      <w:r w:rsidR="00436234" w:rsidRPr="00E161A4">
        <w:rPr>
          <w:sz w:val="20"/>
        </w:rPr>
        <w:t xml:space="preserve"> con la definición de</w:t>
      </w:r>
      <w:r w:rsidR="005307CC" w:rsidRPr="00912661">
        <w:rPr>
          <w:sz w:val="20"/>
        </w:rPr>
        <w:t>l</w:t>
      </w:r>
      <w:r w:rsidR="00436234" w:rsidRPr="00E161A4">
        <w:rPr>
          <w:sz w:val="20"/>
        </w:rPr>
        <w:t xml:space="preserve"> ETSI.</w:t>
      </w:r>
    </w:p>
    <w:p w14:paraId="0D076CF7" w14:textId="77777777" w:rsidR="00436234" w:rsidRPr="00E161A4" w:rsidRDefault="00436234" w:rsidP="00436234">
      <w:pPr>
        <w:autoSpaceDE w:val="0"/>
        <w:autoSpaceDN w:val="0"/>
        <w:adjustRightInd w:val="0"/>
        <w:spacing w:line="240" w:lineRule="auto"/>
        <w:rPr>
          <w:sz w:val="20"/>
        </w:rPr>
      </w:pPr>
    </w:p>
    <w:p w14:paraId="70EBFF1E"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Luis Prado</w:t>
      </w:r>
      <w:r>
        <w:rPr>
          <w:sz w:val="20"/>
        </w:rPr>
        <w:t xml:space="preserve">, referente a la </w:t>
      </w:r>
      <w:r w:rsidRPr="00A212AE">
        <w:rPr>
          <w:b/>
          <w:sz w:val="20"/>
        </w:rPr>
        <w:t>fracción III</w:t>
      </w:r>
      <w:r>
        <w:rPr>
          <w:sz w:val="20"/>
        </w:rPr>
        <w:t xml:space="preserve"> relativa a la Latencia, el participante propone que el Parámetro de calidad de Latencia debe mantener homogeneidad durante toda la prueba. De la misma manera, respecto al comentario de </w:t>
      </w:r>
      <w:r w:rsidRPr="007E1288">
        <w:rPr>
          <w:b/>
          <w:sz w:val="20"/>
        </w:rPr>
        <w:t>Movistar</w:t>
      </w:r>
      <w:r>
        <w:rPr>
          <w:sz w:val="20"/>
        </w:rPr>
        <w:t>, el participante comenta que existen factores exógenos a las redes que afectan la Medición de la latencia.</w:t>
      </w:r>
    </w:p>
    <w:p w14:paraId="28A7155D" w14:textId="37822200"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w:t>
      </w:r>
      <w:r w:rsidR="005307CC" w:rsidRPr="00E161A4">
        <w:rPr>
          <w:sz w:val="20"/>
        </w:rPr>
        <w:t>e</w:t>
      </w:r>
      <w:r w:rsidR="005307CC">
        <w:rPr>
          <w:sz w:val="20"/>
        </w:rPr>
        <w:t>stablece</w:t>
      </w:r>
      <w:r w:rsidR="00436234">
        <w:rPr>
          <w:sz w:val="20"/>
        </w:rPr>
        <w:t xml:space="preserve"> dicho Parámetro de calidad como informativo por lo que no se </w:t>
      </w:r>
      <w:r w:rsidR="005307CC">
        <w:rPr>
          <w:sz w:val="20"/>
        </w:rPr>
        <w:t>establece</w:t>
      </w:r>
      <w:r w:rsidR="00436234">
        <w:rPr>
          <w:sz w:val="20"/>
        </w:rPr>
        <w:t xml:space="preserve"> ningún Índice de calidad.</w:t>
      </w:r>
    </w:p>
    <w:p w14:paraId="2CEB672E" w14:textId="77777777" w:rsidR="00436234" w:rsidRDefault="00436234" w:rsidP="00436234">
      <w:pPr>
        <w:autoSpaceDE w:val="0"/>
        <w:autoSpaceDN w:val="0"/>
        <w:adjustRightInd w:val="0"/>
        <w:spacing w:line="240" w:lineRule="auto"/>
        <w:rPr>
          <w:sz w:val="20"/>
        </w:rPr>
      </w:pPr>
    </w:p>
    <w:p w14:paraId="5DE213BF"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A212AE">
        <w:rPr>
          <w:b/>
          <w:sz w:val="20"/>
        </w:rPr>
        <w:t>Movistar</w:t>
      </w:r>
      <w:r>
        <w:rPr>
          <w:sz w:val="20"/>
        </w:rPr>
        <w:t xml:space="preserve">, referente a la </w:t>
      </w:r>
      <w:r w:rsidRPr="00A212AE">
        <w:rPr>
          <w:b/>
          <w:sz w:val="20"/>
        </w:rPr>
        <w:t>fracción IV</w:t>
      </w:r>
      <w:r>
        <w:rPr>
          <w:sz w:val="20"/>
        </w:rPr>
        <w:t xml:space="preserve"> relativa</w:t>
      </w:r>
      <w:r w:rsidRPr="009B68F5">
        <w:t xml:space="preserve"> </w:t>
      </w:r>
      <w:r>
        <w:rPr>
          <w:sz w:val="20"/>
        </w:rPr>
        <w:t xml:space="preserve">a la </w:t>
      </w:r>
      <w:r w:rsidRPr="009B68F5">
        <w:rPr>
          <w:sz w:val="20"/>
        </w:rPr>
        <w:t>Proporción de paquetes perdidos</w:t>
      </w:r>
      <w:r>
        <w:rPr>
          <w:sz w:val="20"/>
        </w:rPr>
        <w:t>, el participante comenta que existen factores exógenos a las redes que afectarían la Medición.</w:t>
      </w:r>
    </w:p>
    <w:p w14:paraId="451C5D87" w14:textId="5BF5E08E" w:rsidR="00436234" w:rsidRDefault="006F4963" w:rsidP="00436234">
      <w:pPr>
        <w:autoSpaceDE w:val="0"/>
        <w:autoSpaceDN w:val="0"/>
        <w:adjustRightInd w:val="0"/>
        <w:spacing w:line="240" w:lineRule="auto"/>
        <w:rPr>
          <w:sz w:val="20"/>
        </w:rPr>
      </w:pPr>
      <w:r>
        <w:rPr>
          <w:sz w:val="20"/>
        </w:rPr>
        <w:t>Se</w:t>
      </w:r>
      <w:r w:rsidR="00C967C8" w:rsidRPr="00C967C8">
        <w:rPr>
          <w:sz w:val="20"/>
        </w:rPr>
        <w:t xml:space="preserve"> establece dicho Parámetro de calidad como informativo por lo que no se establece ningún Índice de calidad.</w:t>
      </w:r>
    </w:p>
    <w:p w14:paraId="6C3CE765" w14:textId="77777777" w:rsidR="00436234" w:rsidRDefault="00436234" w:rsidP="00436234">
      <w:pPr>
        <w:autoSpaceDE w:val="0"/>
        <w:autoSpaceDN w:val="0"/>
        <w:adjustRightInd w:val="0"/>
        <w:spacing w:line="240" w:lineRule="auto"/>
        <w:rPr>
          <w:sz w:val="20"/>
        </w:rPr>
      </w:pPr>
      <w:r>
        <w:rPr>
          <w:sz w:val="20"/>
        </w:rPr>
        <w:t xml:space="preserve">De igual manera, respecto al comentario de </w:t>
      </w:r>
      <w:r w:rsidRPr="00A212AE">
        <w:rPr>
          <w:b/>
          <w:sz w:val="20"/>
        </w:rPr>
        <w:t>Nextel</w:t>
      </w:r>
      <w:r>
        <w:rPr>
          <w:sz w:val="20"/>
        </w:rPr>
        <w:t>, el participante considera que dicho Parámetro de calidad es irrelevante, dado que por la misma razón que existen Paquetes de datos perdidos, existen esquemas de corrección de errores y retransmisión.</w:t>
      </w:r>
    </w:p>
    <w:p w14:paraId="24167214" w14:textId="4FF70B77"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w:t>
      </w:r>
      <w:r w:rsidR="005307CC" w:rsidRPr="00E161A4">
        <w:rPr>
          <w:sz w:val="20"/>
        </w:rPr>
        <w:t>considera que</w:t>
      </w:r>
      <w:r w:rsidR="00436234" w:rsidRPr="00912661">
        <w:rPr>
          <w:sz w:val="20"/>
        </w:rPr>
        <w:t xml:space="preserve"> </w:t>
      </w:r>
      <w:r w:rsidR="005307CC" w:rsidRPr="00E161A4">
        <w:rPr>
          <w:sz w:val="20"/>
        </w:rPr>
        <w:t>dado que existen</w:t>
      </w:r>
      <w:r w:rsidR="00436234" w:rsidRPr="00E161A4">
        <w:rPr>
          <w:sz w:val="20"/>
        </w:rPr>
        <w:t xml:space="preserve"> técnicas de corrección de errores y retransmisión de la información </w:t>
      </w:r>
      <w:r w:rsidR="008B15C5">
        <w:rPr>
          <w:sz w:val="20"/>
        </w:rPr>
        <w:t>es posible disminuir el</w:t>
      </w:r>
      <w:r w:rsidR="00436234">
        <w:rPr>
          <w:sz w:val="20"/>
        </w:rPr>
        <w:t xml:space="preserve"> porcentaje de Paquetes de datos per</w:t>
      </w:r>
      <w:r w:rsidR="008B15C5">
        <w:rPr>
          <w:sz w:val="20"/>
        </w:rPr>
        <w:t>didos. Con el objetivo de hacerse de información respecto al desempeño de las redes</w:t>
      </w:r>
      <w:r w:rsidR="00C967C8">
        <w:rPr>
          <w:sz w:val="20"/>
        </w:rPr>
        <w:t xml:space="preserve">, </w:t>
      </w:r>
      <w:r>
        <w:rPr>
          <w:sz w:val="20"/>
        </w:rPr>
        <w:t>los lineamientos</w:t>
      </w:r>
      <w:r w:rsidR="00C967C8">
        <w:rPr>
          <w:sz w:val="20"/>
        </w:rPr>
        <w:t xml:space="preserve"> considera</w:t>
      </w:r>
      <w:r>
        <w:rPr>
          <w:sz w:val="20"/>
        </w:rPr>
        <w:t>n</w:t>
      </w:r>
      <w:r w:rsidR="00C967C8">
        <w:rPr>
          <w:sz w:val="20"/>
        </w:rPr>
        <w:t xml:space="preserve"> que este parámetro de calidad se</w:t>
      </w:r>
      <w:r w:rsidR="008B15C5">
        <w:rPr>
          <w:sz w:val="20"/>
        </w:rPr>
        <w:t>a</w:t>
      </w:r>
      <w:r w:rsidR="00C967C8">
        <w:rPr>
          <w:sz w:val="20"/>
        </w:rPr>
        <w:t xml:space="preserve"> </w:t>
      </w:r>
      <w:r w:rsidR="008B15C5">
        <w:rPr>
          <w:sz w:val="20"/>
        </w:rPr>
        <w:t>de carácter</w:t>
      </w:r>
      <w:r w:rsidR="00C967C8">
        <w:rPr>
          <w:sz w:val="20"/>
        </w:rPr>
        <w:t xml:space="preserve"> informativo.</w:t>
      </w:r>
    </w:p>
    <w:p w14:paraId="7F05B845" w14:textId="77777777" w:rsidR="00767D5D" w:rsidRDefault="00767D5D" w:rsidP="00436234">
      <w:pPr>
        <w:autoSpaceDE w:val="0"/>
        <w:autoSpaceDN w:val="0"/>
        <w:adjustRightInd w:val="0"/>
        <w:spacing w:line="240" w:lineRule="auto"/>
        <w:rPr>
          <w:sz w:val="20"/>
        </w:rPr>
      </w:pPr>
    </w:p>
    <w:p w14:paraId="693E4D34" w14:textId="77777777" w:rsidR="00767D5D" w:rsidRDefault="00767D5D" w:rsidP="00436234">
      <w:pPr>
        <w:autoSpaceDE w:val="0"/>
        <w:autoSpaceDN w:val="0"/>
        <w:adjustRightInd w:val="0"/>
        <w:spacing w:line="240" w:lineRule="auto"/>
        <w:rPr>
          <w:sz w:val="20"/>
        </w:rPr>
      </w:pPr>
      <w:r>
        <w:rPr>
          <w:sz w:val="20"/>
        </w:rPr>
        <w:t xml:space="preserve">Respecto al comentario de </w:t>
      </w:r>
      <w:r w:rsidRPr="00767D5D">
        <w:rPr>
          <w:b/>
          <w:sz w:val="20"/>
        </w:rPr>
        <w:t>Profeco</w:t>
      </w:r>
      <w:r>
        <w:rPr>
          <w:b/>
          <w:sz w:val="20"/>
        </w:rPr>
        <w:t xml:space="preserve">, </w:t>
      </w:r>
      <w:r w:rsidRPr="00767D5D">
        <w:rPr>
          <w:sz w:val="20"/>
        </w:rPr>
        <w:t>sugiere se establezca un estándar mínimo obligatorio</w:t>
      </w:r>
      <w:r>
        <w:rPr>
          <w:sz w:val="20"/>
        </w:rPr>
        <w:t xml:space="preserve"> para el índice de la Tasa de Transmisión de Datos promedio de descarga, al cual estarán sujetos los P</w:t>
      </w:r>
      <w:r w:rsidRPr="00767D5D">
        <w:rPr>
          <w:sz w:val="20"/>
        </w:rPr>
        <w:t xml:space="preserve">restadores del </w:t>
      </w:r>
    </w:p>
    <w:p w14:paraId="197B223C" w14:textId="64375ADB" w:rsidR="00767D5D" w:rsidRPr="00767D5D" w:rsidRDefault="00767D5D" w:rsidP="00436234">
      <w:pPr>
        <w:autoSpaceDE w:val="0"/>
        <w:autoSpaceDN w:val="0"/>
        <w:adjustRightInd w:val="0"/>
        <w:spacing w:line="240" w:lineRule="auto"/>
        <w:rPr>
          <w:sz w:val="20"/>
        </w:rPr>
      </w:pPr>
      <w:r>
        <w:rPr>
          <w:sz w:val="20"/>
        </w:rPr>
        <w:t>Servicio M</w:t>
      </w:r>
      <w:r w:rsidRPr="00767D5D">
        <w:rPr>
          <w:sz w:val="20"/>
        </w:rPr>
        <w:t xml:space="preserve">óvil, </w:t>
      </w:r>
      <w:r>
        <w:rPr>
          <w:sz w:val="20"/>
        </w:rPr>
        <w:t>cuyo incumplimiento sea sujeto de sanciones</w:t>
      </w:r>
      <w:r w:rsidR="00984D56">
        <w:rPr>
          <w:sz w:val="20"/>
        </w:rPr>
        <w:t xml:space="preserve">. </w:t>
      </w:r>
      <w:r w:rsidR="006F4963">
        <w:rPr>
          <w:sz w:val="20"/>
        </w:rPr>
        <w:t>Se</w:t>
      </w:r>
      <w:r w:rsidR="00984D56">
        <w:rPr>
          <w:sz w:val="20"/>
        </w:rPr>
        <w:t xml:space="preserve"> considera que, dado el entorno cambiante y la naturaleza del Servicio Móvil y las diferencias inherentes a las distintas Tecnologías de Acceso</w:t>
      </w:r>
      <w:r w:rsidR="003A1777">
        <w:rPr>
          <w:sz w:val="20"/>
        </w:rPr>
        <w:t>, variedad de equipos terminales, variedad de planes comerciales, etc. no es factible establecer un mínimo sancionable de velocidad. No obstante, se hacen ajustes a la redacción de la velocidad promedio mínima a fin de que los consumidores cuenten con más información respecto a los servicios que reciben</w:t>
      </w:r>
      <w:r w:rsidR="00984D56">
        <w:rPr>
          <w:sz w:val="20"/>
        </w:rPr>
        <w:t>.</w:t>
      </w:r>
    </w:p>
    <w:p w14:paraId="0C23268F" w14:textId="77777777" w:rsidR="00436234" w:rsidRDefault="00436234" w:rsidP="00436234">
      <w:pPr>
        <w:autoSpaceDE w:val="0"/>
        <w:autoSpaceDN w:val="0"/>
        <w:adjustRightInd w:val="0"/>
        <w:spacing w:line="240" w:lineRule="auto"/>
        <w:rPr>
          <w:sz w:val="20"/>
        </w:rPr>
      </w:pPr>
    </w:p>
    <w:p w14:paraId="20C73671" w14:textId="77777777" w:rsidR="00AA4317" w:rsidRDefault="00AA4317" w:rsidP="00436234">
      <w:pPr>
        <w:autoSpaceDE w:val="0"/>
        <w:autoSpaceDN w:val="0"/>
        <w:adjustRightInd w:val="0"/>
        <w:spacing w:line="240" w:lineRule="auto"/>
        <w:rPr>
          <w:sz w:val="20"/>
        </w:rPr>
      </w:pPr>
    </w:p>
    <w:p w14:paraId="1A3EDCBC" w14:textId="77777777" w:rsidR="008B15C5" w:rsidRDefault="008B15C5" w:rsidP="00436234">
      <w:pPr>
        <w:autoSpaceDE w:val="0"/>
        <w:autoSpaceDN w:val="0"/>
        <w:adjustRightInd w:val="0"/>
        <w:spacing w:line="240" w:lineRule="auto"/>
        <w:rPr>
          <w:sz w:val="20"/>
        </w:rPr>
      </w:pPr>
    </w:p>
    <w:p w14:paraId="1580434D" w14:textId="77777777" w:rsidR="00AA4317" w:rsidRDefault="00AA4317" w:rsidP="00436234">
      <w:pPr>
        <w:autoSpaceDE w:val="0"/>
        <w:autoSpaceDN w:val="0"/>
        <w:adjustRightInd w:val="0"/>
        <w:spacing w:line="240" w:lineRule="auto"/>
        <w:rPr>
          <w:sz w:val="20"/>
        </w:rPr>
      </w:pPr>
    </w:p>
    <w:p w14:paraId="74A2A7ED" w14:textId="77777777" w:rsidR="00AA4317" w:rsidRDefault="00AA4317" w:rsidP="00436234">
      <w:pPr>
        <w:autoSpaceDE w:val="0"/>
        <w:autoSpaceDN w:val="0"/>
        <w:adjustRightInd w:val="0"/>
        <w:spacing w:line="240" w:lineRule="auto"/>
        <w:rPr>
          <w:sz w:val="20"/>
        </w:rPr>
      </w:pPr>
    </w:p>
    <w:p w14:paraId="3B8B05C1" w14:textId="77777777" w:rsidR="00436234" w:rsidRPr="00A11BE9" w:rsidRDefault="00436234" w:rsidP="00436234">
      <w:pPr>
        <w:pStyle w:val="Normal1"/>
        <w:spacing w:line="240" w:lineRule="auto"/>
        <w:jc w:val="center"/>
        <w:rPr>
          <w:lang w:val="es-ES_tradnl"/>
        </w:rPr>
      </w:pPr>
      <w:r w:rsidRPr="00A11BE9">
        <w:rPr>
          <w:b/>
          <w:sz w:val="20"/>
          <w:lang w:val="es-ES_tradnl"/>
        </w:rPr>
        <w:lastRenderedPageBreak/>
        <w:t>CAPÍTULO VI</w:t>
      </w:r>
    </w:p>
    <w:p w14:paraId="49F845E0" w14:textId="77777777" w:rsidR="00436234" w:rsidRPr="00A11BE9" w:rsidRDefault="00436234" w:rsidP="00436234">
      <w:pPr>
        <w:pStyle w:val="Normal1"/>
        <w:spacing w:line="240" w:lineRule="auto"/>
        <w:jc w:val="center"/>
        <w:rPr>
          <w:lang w:val="es-ES_tradnl"/>
        </w:rPr>
      </w:pPr>
      <w:r w:rsidRPr="00A11BE9">
        <w:rPr>
          <w:b/>
          <w:sz w:val="20"/>
          <w:lang w:val="es-ES_tradnl"/>
        </w:rPr>
        <w:t>DE LOS ÍNDICES</w:t>
      </w:r>
      <w:r>
        <w:rPr>
          <w:b/>
          <w:sz w:val="20"/>
          <w:lang w:val="es-ES_tradnl"/>
        </w:rPr>
        <w:t xml:space="preserve"> Y VALORES DE LOS PARÁMETROS DE CALIDAD DEL SERVICIO DE VOZ</w:t>
      </w:r>
    </w:p>
    <w:p w14:paraId="549D6D27" w14:textId="77777777" w:rsidR="00436234" w:rsidRPr="007B2A11" w:rsidRDefault="00436234" w:rsidP="00436234">
      <w:pPr>
        <w:autoSpaceDE w:val="0"/>
        <w:autoSpaceDN w:val="0"/>
        <w:adjustRightInd w:val="0"/>
        <w:spacing w:line="240" w:lineRule="auto"/>
        <w:rPr>
          <w:sz w:val="20"/>
          <w:lang w:val="es-ES_tradnl"/>
        </w:rPr>
      </w:pPr>
    </w:p>
    <w:p w14:paraId="367155A6" w14:textId="77777777" w:rsidR="00436234" w:rsidRPr="00F84C49" w:rsidRDefault="00436234" w:rsidP="00436234">
      <w:pPr>
        <w:autoSpaceDE w:val="0"/>
        <w:autoSpaceDN w:val="0"/>
        <w:adjustRightInd w:val="0"/>
        <w:spacing w:line="240" w:lineRule="auto"/>
        <w:rPr>
          <w:b/>
          <w:sz w:val="20"/>
          <w:lang w:val="es-ES_tradnl"/>
        </w:rPr>
      </w:pPr>
      <w:r w:rsidRPr="00F84C49">
        <w:rPr>
          <w:b/>
          <w:sz w:val="20"/>
          <w:lang w:val="es-ES_tradnl"/>
        </w:rPr>
        <w:t>Lineamiento Octavo</w:t>
      </w:r>
    </w:p>
    <w:p w14:paraId="34EF8B09" w14:textId="77777777" w:rsidR="00436234" w:rsidRDefault="00436234" w:rsidP="00436234">
      <w:pPr>
        <w:autoSpaceDE w:val="0"/>
        <w:autoSpaceDN w:val="0"/>
        <w:adjustRightInd w:val="0"/>
        <w:spacing w:line="240" w:lineRule="auto"/>
        <w:rPr>
          <w:sz w:val="20"/>
        </w:rPr>
      </w:pPr>
    </w:p>
    <w:p w14:paraId="64B5A7EB" w14:textId="1088AB04" w:rsidR="00436234" w:rsidRDefault="00436234" w:rsidP="00436234">
      <w:pPr>
        <w:autoSpaceDE w:val="0"/>
        <w:autoSpaceDN w:val="0"/>
        <w:adjustRightInd w:val="0"/>
        <w:spacing w:line="240" w:lineRule="auto"/>
        <w:rPr>
          <w:sz w:val="20"/>
        </w:rPr>
      </w:pPr>
      <w:r>
        <w:rPr>
          <w:sz w:val="20"/>
        </w:rPr>
        <w:t xml:space="preserve">Respecto a los comentarios de </w:t>
      </w:r>
      <w:r w:rsidRPr="00A212AE">
        <w:rPr>
          <w:b/>
          <w:sz w:val="20"/>
        </w:rPr>
        <w:t>Cario</w:t>
      </w:r>
      <w:r>
        <w:rPr>
          <w:sz w:val="20"/>
        </w:rPr>
        <w:t xml:space="preserve"> y </w:t>
      </w:r>
      <w:r w:rsidRPr="00A212AE">
        <w:rPr>
          <w:b/>
          <w:sz w:val="20"/>
        </w:rPr>
        <w:t>Luis Prado</w:t>
      </w:r>
      <w:r>
        <w:rPr>
          <w:sz w:val="20"/>
        </w:rPr>
        <w:t xml:space="preserve">, referente a la </w:t>
      </w:r>
      <w:r w:rsidRPr="008E00A6">
        <w:rPr>
          <w:b/>
          <w:sz w:val="20"/>
        </w:rPr>
        <w:t>fracción I</w:t>
      </w:r>
      <w:r>
        <w:rPr>
          <w:sz w:val="20"/>
        </w:rPr>
        <w:t xml:space="preserve"> relativa al valor de cumplimiento del Parámetro de calidad del </w:t>
      </w:r>
      <w:r w:rsidRPr="00216862">
        <w:rPr>
          <w:sz w:val="20"/>
        </w:rPr>
        <w:t>Tiempo de establecimiento de Llamada</w:t>
      </w:r>
      <w:r>
        <w:rPr>
          <w:sz w:val="20"/>
        </w:rPr>
        <w:t xml:space="preserve">, el participante </w:t>
      </w:r>
      <w:r w:rsidRPr="00A212AE">
        <w:rPr>
          <w:b/>
          <w:sz w:val="20"/>
        </w:rPr>
        <w:t>Cario</w:t>
      </w:r>
      <w:r>
        <w:rPr>
          <w:sz w:val="20"/>
        </w:rPr>
        <w:t xml:space="preserve"> considera que dicho Parámetro de calidad debe ser de carácter informativo mientras que el participante </w:t>
      </w:r>
      <w:r w:rsidRPr="00A212AE">
        <w:rPr>
          <w:b/>
          <w:sz w:val="20"/>
        </w:rPr>
        <w:t>Luis Prado</w:t>
      </w:r>
      <w:r>
        <w:rPr>
          <w:sz w:val="20"/>
        </w:rPr>
        <w:t xml:space="preserve"> sugiere </w:t>
      </w:r>
      <w:r w:rsidR="009576B6">
        <w:rPr>
          <w:sz w:val="20"/>
        </w:rPr>
        <w:t>que</w:t>
      </w:r>
      <w:r>
        <w:rPr>
          <w:sz w:val="20"/>
        </w:rPr>
        <w:t xml:space="preserve"> sólo las Llamadas que no superan los 7 segundos sean consideradas para efectos sancionatorios.</w:t>
      </w:r>
    </w:p>
    <w:p w14:paraId="6677CFBA" w14:textId="04B6748D" w:rsidR="00436234" w:rsidRDefault="006F4963" w:rsidP="00436234">
      <w:pPr>
        <w:autoSpaceDE w:val="0"/>
        <w:autoSpaceDN w:val="0"/>
        <w:adjustRightInd w:val="0"/>
        <w:spacing w:line="240" w:lineRule="auto"/>
        <w:rPr>
          <w:sz w:val="20"/>
        </w:rPr>
      </w:pPr>
      <w:r>
        <w:rPr>
          <w:sz w:val="20"/>
        </w:rPr>
        <w:t>Se</w:t>
      </w:r>
      <w:r w:rsidR="00BA3069" w:rsidRPr="00E161A4">
        <w:rPr>
          <w:sz w:val="20"/>
        </w:rPr>
        <w:t xml:space="preserve"> consideró </w:t>
      </w:r>
      <w:r w:rsidR="00BA3069">
        <w:rPr>
          <w:sz w:val="20"/>
        </w:rPr>
        <w:t>la propuesta</w:t>
      </w:r>
      <w:r w:rsidR="00BA3069" w:rsidRPr="00BA3069">
        <w:rPr>
          <w:sz w:val="20"/>
        </w:rPr>
        <w:t xml:space="preserve"> de</w:t>
      </w:r>
      <w:r w:rsidR="00BA3069">
        <w:rPr>
          <w:sz w:val="20"/>
        </w:rPr>
        <w:t>l participante</w:t>
      </w:r>
      <w:r w:rsidR="00BA3069" w:rsidRPr="00BA3069">
        <w:rPr>
          <w:sz w:val="20"/>
        </w:rPr>
        <w:t xml:space="preserve"> estableciendo el Parámetro de calidad como informativo por ser la base para la determinación de la proporción </w:t>
      </w:r>
      <w:r w:rsidR="00BA3069">
        <w:rPr>
          <w:sz w:val="20"/>
        </w:rPr>
        <w:t>de llamadas fallidas.</w:t>
      </w:r>
      <w:r w:rsidR="00873FDB">
        <w:rPr>
          <w:sz w:val="20"/>
        </w:rPr>
        <w:t xml:space="preserve"> </w:t>
      </w:r>
      <w:r w:rsidR="00436234">
        <w:rPr>
          <w:sz w:val="20"/>
        </w:rPr>
        <w:t xml:space="preserve">Bajo la misma fracción, referente a los comentarios de la </w:t>
      </w:r>
      <w:r w:rsidR="00436234">
        <w:rPr>
          <w:b/>
          <w:sz w:val="20"/>
        </w:rPr>
        <w:t>A</w:t>
      </w:r>
      <w:r w:rsidR="00436234" w:rsidRPr="00A212AE">
        <w:rPr>
          <w:b/>
          <w:sz w:val="20"/>
        </w:rPr>
        <w:t>natel</w:t>
      </w:r>
      <w:r w:rsidR="00436234">
        <w:rPr>
          <w:sz w:val="20"/>
        </w:rPr>
        <w:t xml:space="preserve"> y </w:t>
      </w:r>
      <w:r w:rsidR="00436234" w:rsidRPr="0086258E">
        <w:rPr>
          <w:b/>
          <w:sz w:val="20"/>
        </w:rPr>
        <w:t>Ahciet</w:t>
      </w:r>
      <w:r w:rsidR="00436234">
        <w:rPr>
          <w:sz w:val="20"/>
        </w:rPr>
        <w:t>, los participantes solicitan contar con un periodo de tiempo razonable para dar cumplimiento, gradualmente, a los</w:t>
      </w:r>
      <w:r w:rsidR="00436234" w:rsidRPr="007D35E4">
        <w:rPr>
          <w:sz w:val="20"/>
        </w:rPr>
        <w:t xml:space="preserve"> Índices</w:t>
      </w:r>
      <w:r w:rsidR="00436234">
        <w:rPr>
          <w:sz w:val="20"/>
        </w:rPr>
        <w:t xml:space="preserve"> de calidad.</w:t>
      </w:r>
    </w:p>
    <w:p w14:paraId="5F61915F" w14:textId="2DAC5DF2" w:rsidR="00436234" w:rsidRDefault="00436234" w:rsidP="00436234">
      <w:pPr>
        <w:autoSpaceDE w:val="0"/>
        <w:autoSpaceDN w:val="0"/>
        <w:adjustRightInd w:val="0"/>
        <w:spacing w:line="240" w:lineRule="auto"/>
        <w:rPr>
          <w:sz w:val="20"/>
        </w:rPr>
      </w:pPr>
      <w:r>
        <w:rPr>
          <w:sz w:val="20"/>
        </w:rPr>
        <w:t xml:space="preserve">Asimismo </w:t>
      </w:r>
      <w:r w:rsidRPr="00A212AE">
        <w:rPr>
          <w:b/>
          <w:sz w:val="20"/>
        </w:rPr>
        <w:t>Telcel</w:t>
      </w:r>
      <w:r>
        <w:rPr>
          <w:sz w:val="20"/>
        </w:rPr>
        <w:t xml:space="preserve">, </w:t>
      </w:r>
      <w:r w:rsidR="00AB686C">
        <w:rPr>
          <w:sz w:val="20"/>
        </w:rPr>
        <w:t>solicita que se modifique la definición de este</w:t>
      </w:r>
      <w:r>
        <w:rPr>
          <w:sz w:val="20"/>
        </w:rPr>
        <w:t xml:space="preserve"> Parámetro de calidad con el objetivo de establecer el instante en el cual </w:t>
      </w:r>
      <w:r w:rsidR="00AB686C">
        <w:rPr>
          <w:sz w:val="20"/>
        </w:rPr>
        <w:t xml:space="preserve">una llamada </w:t>
      </w:r>
      <w:r>
        <w:rPr>
          <w:sz w:val="20"/>
        </w:rPr>
        <w:t>se considera establecida; aunado a la definición propone un escalonamiento en el tiempo para el inicio del cumplimiento de los Índices de calidad (plazo sugerido 2020).</w:t>
      </w:r>
    </w:p>
    <w:p w14:paraId="3D12DDA7" w14:textId="6B40913C"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consider</w:t>
      </w:r>
      <w:r>
        <w:rPr>
          <w:sz w:val="20"/>
        </w:rPr>
        <w:t>aron</w:t>
      </w:r>
      <w:r w:rsidR="00436234" w:rsidRPr="00E161A4">
        <w:rPr>
          <w:sz w:val="20"/>
        </w:rPr>
        <w:t xml:space="preserve"> </w:t>
      </w:r>
      <w:r w:rsidR="00BA3069">
        <w:rPr>
          <w:sz w:val="20"/>
        </w:rPr>
        <w:t>la</w:t>
      </w:r>
      <w:r w:rsidR="00873FDB">
        <w:rPr>
          <w:sz w:val="20"/>
        </w:rPr>
        <w:t>s</w:t>
      </w:r>
      <w:r w:rsidR="00BA3069">
        <w:rPr>
          <w:sz w:val="20"/>
        </w:rPr>
        <w:t xml:space="preserve"> propuesta</w:t>
      </w:r>
      <w:r w:rsidR="00873FDB">
        <w:rPr>
          <w:sz w:val="20"/>
        </w:rPr>
        <w:t>s</w:t>
      </w:r>
      <w:r w:rsidR="00BA3069" w:rsidRPr="00BA3069">
        <w:rPr>
          <w:sz w:val="20"/>
        </w:rPr>
        <w:t xml:space="preserve"> de</w:t>
      </w:r>
      <w:r w:rsidR="00873FDB">
        <w:rPr>
          <w:sz w:val="20"/>
        </w:rPr>
        <w:t xml:space="preserve"> </w:t>
      </w:r>
      <w:r w:rsidR="00BA3069">
        <w:rPr>
          <w:sz w:val="20"/>
        </w:rPr>
        <w:t>l</w:t>
      </w:r>
      <w:r w:rsidR="00873FDB">
        <w:rPr>
          <w:sz w:val="20"/>
        </w:rPr>
        <w:t>os</w:t>
      </w:r>
      <w:r w:rsidR="00BA3069">
        <w:rPr>
          <w:sz w:val="20"/>
        </w:rPr>
        <w:t xml:space="preserve"> participante</w:t>
      </w:r>
      <w:r w:rsidR="00873FDB">
        <w:rPr>
          <w:sz w:val="20"/>
        </w:rPr>
        <w:t>s</w:t>
      </w:r>
      <w:r w:rsidR="00BA3069" w:rsidRPr="00BA3069">
        <w:rPr>
          <w:sz w:val="20"/>
        </w:rPr>
        <w:t xml:space="preserve"> estableciendo </w:t>
      </w:r>
      <w:r w:rsidR="00873FDB">
        <w:rPr>
          <w:sz w:val="20"/>
        </w:rPr>
        <w:t>e</w:t>
      </w:r>
      <w:r w:rsidR="00BA3069" w:rsidRPr="00BA3069">
        <w:rPr>
          <w:sz w:val="20"/>
        </w:rPr>
        <w:t>l umbral permisible para el establecimiento de llamadas de 16 segundos, con decrementos de 2 segundos cada año, hasta alcanzar un umbral de 8 segundos</w:t>
      </w:r>
      <w:r w:rsidR="00AB686C">
        <w:rPr>
          <w:sz w:val="20"/>
        </w:rPr>
        <w:t xml:space="preserve">; por otro lado, </w:t>
      </w:r>
      <w:r>
        <w:rPr>
          <w:sz w:val="20"/>
        </w:rPr>
        <w:t>se</w:t>
      </w:r>
      <w:r w:rsidR="00AB686C">
        <w:rPr>
          <w:sz w:val="20"/>
        </w:rPr>
        <w:t xml:space="preserve"> modifica </w:t>
      </w:r>
      <w:r w:rsidR="00436234">
        <w:rPr>
          <w:sz w:val="20"/>
        </w:rPr>
        <w:t xml:space="preserve">la definición del Parámetro de calidad </w:t>
      </w:r>
      <w:r w:rsidR="00AB686C">
        <w:rPr>
          <w:sz w:val="20"/>
        </w:rPr>
        <w:t>para especificar el momento en el que se considera que una Llamada ha sido establecida</w:t>
      </w:r>
      <w:r w:rsidR="00436234">
        <w:rPr>
          <w:sz w:val="20"/>
        </w:rPr>
        <w:t>.</w:t>
      </w:r>
    </w:p>
    <w:p w14:paraId="17CE17FA" w14:textId="3083CA88" w:rsidR="00436234" w:rsidRDefault="00AB686C" w:rsidP="00436234">
      <w:pPr>
        <w:autoSpaceDE w:val="0"/>
        <w:autoSpaceDN w:val="0"/>
        <w:adjustRightInd w:val="0"/>
        <w:spacing w:line="240" w:lineRule="auto"/>
        <w:rPr>
          <w:sz w:val="20"/>
        </w:rPr>
      </w:pPr>
      <w:r>
        <w:rPr>
          <w:sz w:val="20"/>
        </w:rPr>
        <w:t xml:space="preserve">Por otra parte, </w:t>
      </w:r>
      <w:r w:rsidR="00436234" w:rsidRPr="00A212AE">
        <w:rPr>
          <w:b/>
          <w:sz w:val="20"/>
        </w:rPr>
        <w:t>Movistar</w:t>
      </w:r>
      <w:r w:rsidR="00436234">
        <w:rPr>
          <w:sz w:val="20"/>
        </w:rPr>
        <w:t xml:space="preserve"> pide hacer la distinción entre Llamadas On-Net de aquellas Off-Net para la cuestión de la Medición de los Parámetros de calidad.</w:t>
      </w:r>
    </w:p>
    <w:p w14:paraId="587A9029" w14:textId="41FEF8E4"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w:t>
      </w:r>
      <w:r w:rsidR="00AB686C" w:rsidRPr="00E161A4">
        <w:rPr>
          <w:sz w:val="20"/>
        </w:rPr>
        <w:t>establece</w:t>
      </w:r>
      <w:r w:rsidR="00436234">
        <w:rPr>
          <w:sz w:val="20"/>
        </w:rPr>
        <w:t xml:space="preserve"> en la Metodología de Mediciones del Anexo I que para los eventos de voz y Mensajes Cortos quedan fuera los escenarios de tránsito y de terminación en una red diferente por lo cual el escenario </w:t>
      </w:r>
      <w:r w:rsidR="00AB686C">
        <w:rPr>
          <w:sz w:val="20"/>
        </w:rPr>
        <w:t>considerado</w:t>
      </w:r>
      <w:r w:rsidR="00436234">
        <w:rPr>
          <w:sz w:val="20"/>
        </w:rPr>
        <w:t xml:space="preserve"> es</w:t>
      </w:r>
      <w:r w:rsidR="00AB686C">
        <w:rPr>
          <w:sz w:val="20"/>
        </w:rPr>
        <w:t xml:space="preserve"> dentro de la red del Concesionario</w:t>
      </w:r>
      <w:r w:rsidR="00436234">
        <w:rPr>
          <w:sz w:val="20"/>
        </w:rPr>
        <w:t>.</w:t>
      </w:r>
    </w:p>
    <w:p w14:paraId="70F95387" w14:textId="77777777" w:rsidR="00436234" w:rsidRDefault="00436234" w:rsidP="00436234">
      <w:pPr>
        <w:autoSpaceDE w:val="0"/>
        <w:autoSpaceDN w:val="0"/>
        <w:adjustRightInd w:val="0"/>
        <w:spacing w:line="240" w:lineRule="auto"/>
        <w:rPr>
          <w:sz w:val="20"/>
        </w:rPr>
      </w:pPr>
      <w:r>
        <w:rPr>
          <w:sz w:val="20"/>
        </w:rPr>
        <w:t xml:space="preserve">Finalmente, para la misma </w:t>
      </w:r>
      <w:r w:rsidRPr="00A212AE">
        <w:rPr>
          <w:b/>
          <w:sz w:val="20"/>
        </w:rPr>
        <w:t>fracción I</w:t>
      </w:r>
      <w:r>
        <w:rPr>
          <w:sz w:val="20"/>
        </w:rPr>
        <w:t xml:space="preserve">, referente al comentario de la </w:t>
      </w:r>
      <w:r w:rsidRPr="006F60EE">
        <w:rPr>
          <w:b/>
          <w:sz w:val="20"/>
        </w:rPr>
        <w:t>GSMA</w:t>
      </w:r>
      <w:r>
        <w:rPr>
          <w:sz w:val="20"/>
        </w:rPr>
        <w:t xml:space="preserve">, el participante propone considerar un plazo intermedio para poder cumplir gradualmente con los Índices de calidad establecidos para cada Parámetro de calidad. </w:t>
      </w:r>
    </w:p>
    <w:p w14:paraId="28064BB2" w14:textId="0C574605" w:rsidR="00436234" w:rsidRDefault="00436234" w:rsidP="00436234">
      <w:pPr>
        <w:autoSpaceDE w:val="0"/>
        <w:autoSpaceDN w:val="0"/>
        <w:adjustRightInd w:val="0"/>
        <w:spacing w:line="240" w:lineRule="auto"/>
        <w:rPr>
          <w:sz w:val="20"/>
        </w:rPr>
      </w:pPr>
      <w:r>
        <w:rPr>
          <w:sz w:val="20"/>
        </w:rPr>
        <w:t>Como se mencionó anteriormente,</w:t>
      </w:r>
      <w:r w:rsidR="008B423B">
        <w:rPr>
          <w:sz w:val="20"/>
        </w:rPr>
        <w:t xml:space="preserve"> </w:t>
      </w:r>
      <w:r w:rsidR="006F4963">
        <w:rPr>
          <w:sz w:val="20"/>
        </w:rPr>
        <w:t>se</w:t>
      </w:r>
      <w:r w:rsidR="008B423B" w:rsidRPr="00E161A4">
        <w:rPr>
          <w:sz w:val="20"/>
        </w:rPr>
        <w:t xml:space="preserve"> consideró el escalonamiento propuesto de Índices de calidad, </w:t>
      </w:r>
      <w:r w:rsidR="008B423B">
        <w:rPr>
          <w:sz w:val="20"/>
        </w:rPr>
        <w:t>estableciendo un plazo para el cumplimiento de la proporción de Llamadas fallidas.</w:t>
      </w:r>
    </w:p>
    <w:p w14:paraId="1492A3A3" w14:textId="77777777" w:rsidR="00436234" w:rsidRDefault="00436234" w:rsidP="00436234">
      <w:pPr>
        <w:autoSpaceDE w:val="0"/>
        <w:autoSpaceDN w:val="0"/>
        <w:adjustRightInd w:val="0"/>
        <w:spacing w:line="240" w:lineRule="auto"/>
        <w:rPr>
          <w:sz w:val="20"/>
        </w:rPr>
      </w:pPr>
    </w:p>
    <w:p w14:paraId="589C71FD" w14:textId="03DF0DB5" w:rsidR="00436234" w:rsidRDefault="00436234" w:rsidP="00436234">
      <w:pPr>
        <w:autoSpaceDE w:val="0"/>
        <w:autoSpaceDN w:val="0"/>
        <w:adjustRightInd w:val="0"/>
        <w:spacing w:line="240" w:lineRule="auto"/>
        <w:rPr>
          <w:sz w:val="20"/>
        </w:rPr>
      </w:pPr>
      <w:r>
        <w:rPr>
          <w:sz w:val="20"/>
        </w:rPr>
        <w:t xml:space="preserve">Respecto a los comentarios de la </w:t>
      </w:r>
      <w:r w:rsidRPr="00A212AE">
        <w:rPr>
          <w:b/>
          <w:sz w:val="20"/>
        </w:rPr>
        <w:t>Anatel</w:t>
      </w:r>
      <w:r>
        <w:rPr>
          <w:sz w:val="20"/>
        </w:rPr>
        <w:t xml:space="preserve">, </w:t>
      </w:r>
      <w:r w:rsidRPr="00A212AE">
        <w:rPr>
          <w:b/>
          <w:sz w:val="20"/>
        </w:rPr>
        <w:t>CCE</w:t>
      </w:r>
      <w:r>
        <w:rPr>
          <w:sz w:val="20"/>
        </w:rPr>
        <w:t xml:space="preserve">, </w:t>
      </w:r>
      <w:r>
        <w:rPr>
          <w:b/>
          <w:sz w:val="20"/>
        </w:rPr>
        <w:t>Canieti</w:t>
      </w:r>
      <w:r>
        <w:rPr>
          <w:sz w:val="20"/>
        </w:rPr>
        <w:t xml:space="preserve">, </w:t>
      </w:r>
      <w:r w:rsidRPr="0086258E">
        <w:rPr>
          <w:b/>
          <w:sz w:val="20"/>
        </w:rPr>
        <w:t>Ahciet</w:t>
      </w:r>
      <w:r>
        <w:rPr>
          <w:sz w:val="20"/>
        </w:rPr>
        <w:t xml:space="preserve"> y </w:t>
      </w:r>
      <w:r w:rsidRPr="00A212AE">
        <w:rPr>
          <w:b/>
          <w:sz w:val="20"/>
        </w:rPr>
        <w:t>Movistar</w:t>
      </w:r>
      <w:r>
        <w:rPr>
          <w:sz w:val="20"/>
        </w:rPr>
        <w:t xml:space="preserve">, referentes a la </w:t>
      </w:r>
      <w:r w:rsidRPr="006F60EE">
        <w:rPr>
          <w:b/>
          <w:sz w:val="20"/>
        </w:rPr>
        <w:t>fracción II</w:t>
      </w:r>
      <w:r>
        <w:rPr>
          <w:sz w:val="20"/>
        </w:rPr>
        <w:t xml:space="preserve"> relativa a </w:t>
      </w:r>
      <w:r w:rsidR="00E72045">
        <w:rPr>
          <w:sz w:val="20"/>
        </w:rPr>
        <w:t>la Proporción</w:t>
      </w:r>
      <w:r w:rsidRPr="008A6F9F">
        <w:rPr>
          <w:sz w:val="20"/>
        </w:rPr>
        <w:t xml:space="preserve"> de intentos de Llamada fallidos</w:t>
      </w:r>
      <w:r>
        <w:rPr>
          <w:sz w:val="20"/>
        </w:rPr>
        <w:t xml:space="preserve">, los participantes sugieren mantener los Índices de calidad vigentes en la actual regulación de calidad. </w:t>
      </w:r>
    </w:p>
    <w:p w14:paraId="04CDE595" w14:textId="4674B51A" w:rsidR="00436234" w:rsidRPr="00E161A4" w:rsidRDefault="006F4963" w:rsidP="00436234">
      <w:pPr>
        <w:autoSpaceDE w:val="0"/>
        <w:autoSpaceDN w:val="0"/>
        <w:adjustRightInd w:val="0"/>
        <w:spacing w:line="240" w:lineRule="auto"/>
        <w:rPr>
          <w:sz w:val="20"/>
        </w:rPr>
      </w:pPr>
      <w:r>
        <w:rPr>
          <w:sz w:val="20"/>
        </w:rPr>
        <w:t>Se</w:t>
      </w:r>
      <w:r w:rsidR="00436234" w:rsidRPr="00E161A4">
        <w:rPr>
          <w:sz w:val="20"/>
        </w:rPr>
        <w:t xml:space="preserve"> considera necesario el actualizar los Índices de calidad.</w:t>
      </w:r>
    </w:p>
    <w:p w14:paraId="69ED4378" w14:textId="77777777" w:rsidR="00436234" w:rsidRPr="00E161A4" w:rsidRDefault="00436234" w:rsidP="00436234">
      <w:pPr>
        <w:autoSpaceDE w:val="0"/>
        <w:autoSpaceDN w:val="0"/>
        <w:adjustRightInd w:val="0"/>
        <w:spacing w:line="240" w:lineRule="auto"/>
        <w:rPr>
          <w:sz w:val="20"/>
        </w:rPr>
      </w:pPr>
      <w:r w:rsidRPr="00E161A4">
        <w:rPr>
          <w:sz w:val="20"/>
        </w:rPr>
        <w:t xml:space="preserve">Por otro lado, referente al comentario de </w:t>
      </w:r>
      <w:r w:rsidRPr="00AA4317">
        <w:rPr>
          <w:sz w:val="20"/>
        </w:rPr>
        <w:t>Luis Prado</w:t>
      </w:r>
      <w:r w:rsidRPr="00E161A4">
        <w:rPr>
          <w:sz w:val="20"/>
        </w:rPr>
        <w:t>, el Equipo de Medición considerado para llevar a cabo la evaluación de este Parámetro de calidad deberá permitir reconocer cuando las Llamadas son enviadas al buzón de voz para considerarlas como fallidas.</w:t>
      </w:r>
    </w:p>
    <w:p w14:paraId="4E42313A" w14:textId="7093FBAA"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considera</w:t>
      </w:r>
      <w:r w:rsidR="00436234">
        <w:rPr>
          <w:sz w:val="20"/>
        </w:rPr>
        <w:t xml:space="preserve"> </w:t>
      </w:r>
      <w:r w:rsidR="00E72045">
        <w:rPr>
          <w:sz w:val="20"/>
        </w:rPr>
        <w:t>como llamadas fallidas aquellas llamadas que no logran establecerse en el tiempo máximo de establecimiento de llamada quedando fuera del alcance de la prueba aquellas llamadas que hayan sido desviadas a buzón de voz</w:t>
      </w:r>
      <w:r w:rsidR="00436234">
        <w:rPr>
          <w:sz w:val="20"/>
        </w:rPr>
        <w:t>.</w:t>
      </w:r>
    </w:p>
    <w:p w14:paraId="5C6767B8" w14:textId="77777777" w:rsidR="00436234" w:rsidRDefault="00436234" w:rsidP="00436234">
      <w:pPr>
        <w:autoSpaceDE w:val="0"/>
        <w:autoSpaceDN w:val="0"/>
        <w:adjustRightInd w:val="0"/>
        <w:spacing w:line="240" w:lineRule="auto"/>
        <w:rPr>
          <w:sz w:val="20"/>
        </w:rPr>
      </w:pPr>
    </w:p>
    <w:p w14:paraId="0602DC08" w14:textId="77777777" w:rsidR="00436234" w:rsidRPr="008A6F9F" w:rsidRDefault="00436234" w:rsidP="00436234">
      <w:pPr>
        <w:autoSpaceDE w:val="0"/>
        <w:autoSpaceDN w:val="0"/>
        <w:adjustRightInd w:val="0"/>
        <w:spacing w:line="240" w:lineRule="auto"/>
        <w:rPr>
          <w:sz w:val="20"/>
        </w:rPr>
      </w:pPr>
      <w:r>
        <w:rPr>
          <w:sz w:val="20"/>
        </w:rPr>
        <w:t xml:space="preserve">Respecto </w:t>
      </w:r>
      <w:r w:rsidRPr="008A6F9F">
        <w:rPr>
          <w:sz w:val="20"/>
        </w:rPr>
        <w:t xml:space="preserve">a los comentarios de la </w:t>
      </w:r>
      <w:r w:rsidRPr="006F60EE">
        <w:rPr>
          <w:b/>
          <w:sz w:val="20"/>
        </w:rPr>
        <w:t>Anatel</w:t>
      </w:r>
      <w:r w:rsidRPr="008A6F9F">
        <w:rPr>
          <w:sz w:val="20"/>
        </w:rPr>
        <w:t xml:space="preserve">, </w:t>
      </w:r>
      <w:r w:rsidRPr="006F60EE">
        <w:rPr>
          <w:b/>
          <w:sz w:val="20"/>
        </w:rPr>
        <w:t>CCE</w:t>
      </w:r>
      <w:r w:rsidRPr="008A6F9F">
        <w:rPr>
          <w:sz w:val="20"/>
        </w:rPr>
        <w:t xml:space="preserve">, </w:t>
      </w:r>
      <w:r>
        <w:rPr>
          <w:b/>
          <w:sz w:val="20"/>
        </w:rPr>
        <w:t>Canieti</w:t>
      </w:r>
      <w:r w:rsidRPr="008A6F9F">
        <w:rPr>
          <w:sz w:val="20"/>
        </w:rPr>
        <w:t xml:space="preserve">, </w:t>
      </w:r>
      <w:r w:rsidRPr="0086258E">
        <w:rPr>
          <w:b/>
          <w:sz w:val="20"/>
        </w:rPr>
        <w:t>Ahciet</w:t>
      </w:r>
      <w:r w:rsidRPr="008A6F9F">
        <w:rPr>
          <w:sz w:val="20"/>
        </w:rPr>
        <w:t xml:space="preserve"> y </w:t>
      </w:r>
      <w:r w:rsidRPr="006F60EE">
        <w:rPr>
          <w:b/>
          <w:sz w:val="20"/>
        </w:rPr>
        <w:t>Movistar</w:t>
      </w:r>
      <w:r w:rsidRPr="008A6F9F">
        <w:rPr>
          <w:sz w:val="20"/>
        </w:rPr>
        <w:t xml:space="preserve">, referentes a la </w:t>
      </w:r>
      <w:r w:rsidRPr="006F60EE">
        <w:rPr>
          <w:b/>
          <w:sz w:val="20"/>
        </w:rPr>
        <w:t>fracción III</w:t>
      </w:r>
      <w:r>
        <w:rPr>
          <w:sz w:val="20"/>
        </w:rPr>
        <w:t xml:space="preserve"> relativa a la </w:t>
      </w:r>
      <w:r w:rsidRPr="008A6F9F">
        <w:rPr>
          <w:sz w:val="20"/>
        </w:rPr>
        <w:t>Proporción de Llamadas interrumpidas, los parti</w:t>
      </w:r>
      <w:r>
        <w:rPr>
          <w:sz w:val="20"/>
        </w:rPr>
        <w:t>cipantes sugieren mantener los Í</w:t>
      </w:r>
      <w:r w:rsidRPr="008A6F9F">
        <w:rPr>
          <w:sz w:val="20"/>
        </w:rPr>
        <w:t xml:space="preserve">ndices de calidad vigentes en la actual regulación de calidad. </w:t>
      </w:r>
    </w:p>
    <w:p w14:paraId="36BFDEBF" w14:textId="187E0D15" w:rsidR="00436234" w:rsidRPr="00E161A4" w:rsidRDefault="006F4963" w:rsidP="00436234">
      <w:pPr>
        <w:autoSpaceDE w:val="0"/>
        <w:autoSpaceDN w:val="0"/>
        <w:adjustRightInd w:val="0"/>
        <w:spacing w:line="240" w:lineRule="auto"/>
        <w:rPr>
          <w:sz w:val="20"/>
        </w:rPr>
      </w:pPr>
      <w:r>
        <w:rPr>
          <w:sz w:val="20"/>
        </w:rPr>
        <w:t>Se</w:t>
      </w:r>
      <w:r w:rsidR="00436234" w:rsidRPr="00E161A4">
        <w:rPr>
          <w:sz w:val="20"/>
        </w:rPr>
        <w:t xml:space="preserve"> considera necesario el actualizar los Í</w:t>
      </w:r>
      <w:r w:rsidR="00436234" w:rsidRPr="00912661">
        <w:rPr>
          <w:sz w:val="20"/>
        </w:rPr>
        <w:t>ndices</w:t>
      </w:r>
      <w:r w:rsidR="00436234" w:rsidRPr="00E161A4">
        <w:rPr>
          <w:sz w:val="20"/>
        </w:rPr>
        <w:t xml:space="preserve"> de calidad.</w:t>
      </w:r>
    </w:p>
    <w:p w14:paraId="79D115EE" w14:textId="77777777" w:rsidR="00436234" w:rsidRPr="00E161A4" w:rsidRDefault="00436234" w:rsidP="00436234">
      <w:pPr>
        <w:autoSpaceDE w:val="0"/>
        <w:autoSpaceDN w:val="0"/>
        <w:adjustRightInd w:val="0"/>
        <w:spacing w:line="240" w:lineRule="auto"/>
        <w:rPr>
          <w:sz w:val="20"/>
        </w:rPr>
      </w:pPr>
    </w:p>
    <w:p w14:paraId="654355C7" w14:textId="4589E64A" w:rsidR="00436234" w:rsidRDefault="00436234" w:rsidP="00436234">
      <w:pPr>
        <w:autoSpaceDE w:val="0"/>
        <w:autoSpaceDN w:val="0"/>
        <w:adjustRightInd w:val="0"/>
        <w:spacing w:line="240" w:lineRule="auto"/>
        <w:rPr>
          <w:sz w:val="20"/>
        </w:rPr>
      </w:pPr>
      <w:r>
        <w:rPr>
          <w:sz w:val="20"/>
        </w:rPr>
        <w:t xml:space="preserve">Respecto a los comentarios </w:t>
      </w:r>
      <w:r w:rsidRPr="008A6F9F">
        <w:rPr>
          <w:sz w:val="20"/>
        </w:rPr>
        <w:t xml:space="preserve">de la </w:t>
      </w:r>
      <w:r w:rsidRPr="006F60EE">
        <w:rPr>
          <w:b/>
          <w:sz w:val="20"/>
        </w:rPr>
        <w:t>Anatel</w:t>
      </w:r>
      <w:r w:rsidRPr="008A6F9F">
        <w:rPr>
          <w:sz w:val="20"/>
        </w:rPr>
        <w:t xml:space="preserve">, </w:t>
      </w:r>
      <w:r w:rsidRPr="006F60EE">
        <w:rPr>
          <w:b/>
          <w:sz w:val="20"/>
        </w:rPr>
        <w:t>CCE</w:t>
      </w:r>
      <w:r w:rsidRPr="008A6F9F">
        <w:rPr>
          <w:sz w:val="20"/>
        </w:rPr>
        <w:t xml:space="preserve">, </w:t>
      </w:r>
      <w:r>
        <w:rPr>
          <w:b/>
          <w:sz w:val="20"/>
        </w:rPr>
        <w:t>Canieti</w:t>
      </w:r>
      <w:r w:rsidRPr="008A6F9F">
        <w:rPr>
          <w:sz w:val="20"/>
        </w:rPr>
        <w:t xml:space="preserve">, </w:t>
      </w:r>
      <w:r w:rsidRPr="0086258E">
        <w:rPr>
          <w:b/>
          <w:sz w:val="20"/>
        </w:rPr>
        <w:t>Ahciet</w:t>
      </w:r>
      <w:r>
        <w:rPr>
          <w:sz w:val="20"/>
        </w:rPr>
        <w:t xml:space="preserve">, referentes a la </w:t>
      </w:r>
      <w:r w:rsidRPr="006F60EE">
        <w:rPr>
          <w:b/>
          <w:sz w:val="20"/>
        </w:rPr>
        <w:t>fracción IV</w:t>
      </w:r>
      <w:r>
        <w:rPr>
          <w:sz w:val="20"/>
        </w:rPr>
        <w:t xml:space="preserve"> relativa a</w:t>
      </w:r>
      <w:r w:rsidRPr="00C32E92">
        <w:t xml:space="preserve"> </w:t>
      </w:r>
      <w:r>
        <w:rPr>
          <w:sz w:val="20"/>
        </w:rPr>
        <w:t xml:space="preserve">la </w:t>
      </w:r>
      <w:r w:rsidRPr="00C32E92">
        <w:rPr>
          <w:sz w:val="20"/>
        </w:rPr>
        <w:t xml:space="preserve">Calidad de </w:t>
      </w:r>
      <w:r w:rsidR="00E72045" w:rsidRPr="00C32E92">
        <w:rPr>
          <w:sz w:val="20"/>
        </w:rPr>
        <w:t>voz</w:t>
      </w:r>
      <w:r w:rsidR="00E72045">
        <w:rPr>
          <w:sz w:val="20"/>
        </w:rPr>
        <w:t>, los</w:t>
      </w:r>
      <w:r>
        <w:rPr>
          <w:sz w:val="20"/>
        </w:rPr>
        <w:t xml:space="preserve"> participantes proponen que el Parámetro de calidad MOS sea de carácter informativo.</w:t>
      </w:r>
    </w:p>
    <w:p w14:paraId="633E991E" w14:textId="6CF20B87" w:rsidR="00436234" w:rsidRDefault="006F4963" w:rsidP="00436234">
      <w:pPr>
        <w:autoSpaceDE w:val="0"/>
        <w:autoSpaceDN w:val="0"/>
        <w:adjustRightInd w:val="0"/>
        <w:spacing w:line="240" w:lineRule="auto"/>
        <w:rPr>
          <w:sz w:val="20"/>
        </w:rPr>
      </w:pPr>
      <w:r>
        <w:rPr>
          <w:sz w:val="20"/>
        </w:rPr>
        <w:t>D</w:t>
      </w:r>
      <w:r w:rsidR="00436234">
        <w:rPr>
          <w:sz w:val="20"/>
        </w:rPr>
        <w:t>icho Parámetro de calidad como informativo.</w:t>
      </w:r>
    </w:p>
    <w:p w14:paraId="73850E54" w14:textId="77777777" w:rsidR="00436234" w:rsidRDefault="00436234" w:rsidP="00436234">
      <w:pPr>
        <w:autoSpaceDE w:val="0"/>
        <w:autoSpaceDN w:val="0"/>
        <w:adjustRightInd w:val="0"/>
        <w:spacing w:line="240" w:lineRule="auto"/>
        <w:rPr>
          <w:sz w:val="20"/>
        </w:rPr>
      </w:pPr>
      <w:r>
        <w:rPr>
          <w:sz w:val="20"/>
        </w:rPr>
        <w:t xml:space="preserve">Referente al comentario del </w:t>
      </w:r>
      <w:r w:rsidRPr="006F60EE">
        <w:rPr>
          <w:b/>
          <w:sz w:val="20"/>
        </w:rPr>
        <w:t>IPN</w:t>
      </w:r>
      <w:r>
        <w:rPr>
          <w:sz w:val="20"/>
        </w:rPr>
        <w:t>, solicita que los valores de la escala para el Parámetro de calidad del MOS deben ser acordes por tipo de Tecnología de Acceso.</w:t>
      </w:r>
    </w:p>
    <w:p w14:paraId="5283A513" w14:textId="55FA75DF" w:rsidR="00436234" w:rsidRDefault="006F4963" w:rsidP="00436234">
      <w:pPr>
        <w:autoSpaceDE w:val="0"/>
        <w:autoSpaceDN w:val="0"/>
        <w:adjustRightInd w:val="0"/>
        <w:spacing w:line="240" w:lineRule="auto"/>
        <w:rPr>
          <w:sz w:val="20"/>
        </w:rPr>
      </w:pPr>
      <w:r>
        <w:rPr>
          <w:sz w:val="20"/>
        </w:rPr>
        <w:lastRenderedPageBreak/>
        <w:t>Se</w:t>
      </w:r>
      <w:r w:rsidR="00436234" w:rsidRPr="00E161A4">
        <w:rPr>
          <w:sz w:val="20"/>
        </w:rPr>
        <w:t xml:space="preserve"> considera</w:t>
      </w:r>
      <w:r w:rsidR="00436234">
        <w:rPr>
          <w:sz w:val="20"/>
        </w:rPr>
        <w:t xml:space="preserve"> que el Parámetro de calidad de voz MOS es independiente de la Tecnología de Acceso</w:t>
      </w:r>
      <w:r w:rsidR="00DF7252">
        <w:rPr>
          <w:sz w:val="20"/>
        </w:rPr>
        <w:t xml:space="preserve"> de acuerdo a las recomendaciones de la UIT</w:t>
      </w:r>
      <w:r w:rsidR="00436234">
        <w:rPr>
          <w:sz w:val="20"/>
        </w:rPr>
        <w:t>.</w:t>
      </w:r>
    </w:p>
    <w:p w14:paraId="1F60ADC9" w14:textId="7DD2A369" w:rsidR="00436234" w:rsidRDefault="00436234" w:rsidP="00436234">
      <w:pPr>
        <w:autoSpaceDE w:val="0"/>
        <w:autoSpaceDN w:val="0"/>
        <w:adjustRightInd w:val="0"/>
        <w:spacing w:line="240" w:lineRule="auto"/>
        <w:rPr>
          <w:sz w:val="20"/>
        </w:rPr>
      </w:pPr>
      <w:r>
        <w:rPr>
          <w:sz w:val="20"/>
        </w:rPr>
        <w:t xml:space="preserve">Asimismo, para la misma fracción, el participante </w:t>
      </w:r>
      <w:r w:rsidRPr="006F60EE">
        <w:rPr>
          <w:b/>
          <w:sz w:val="20"/>
        </w:rPr>
        <w:t>Luis Prado</w:t>
      </w:r>
      <w:r>
        <w:rPr>
          <w:sz w:val="20"/>
        </w:rPr>
        <w:t xml:space="preserve"> sug</w:t>
      </w:r>
      <w:r w:rsidR="00B03E78">
        <w:rPr>
          <w:sz w:val="20"/>
        </w:rPr>
        <w:t xml:space="preserve">iere el que se especifique si el MOS se calcula utilizando el algoritmo </w:t>
      </w:r>
      <w:r>
        <w:rPr>
          <w:sz w:val="20"/>
        </w:rPr>
        <w:t>PESQ y bajo qué tipo de escenario, móvil-móvi</w:t>
      </w:r>
      <w:r w:rsidR="001B1EEC">
        <w:rPr>
          <w:sz w:val="20"/>
        </w:rPr>
        <w:t>l</w:t>
      </w:r>
      <w:r>
        <w:rPr>
          <w:sz w:val="20"/>
        </w:rPr>
        <w:t xml:space="preserve"> o móvil-fijo.</w:t>
      </w:r>
    </w:p>
    <w:p w14:paraId="5AF7B05D" w14:textId="0FEF98CA"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w:t>
      </w:r>
      <w:r w:rsidR="00B03E78" w:rsidRPr="00E161A4">
        <w:rPr>
          <w:sz w:val="20"/>
        </w:rPr>
        <w:t>establece</w:t>
      </w:r>
      <w:r w:rsidR="00B03E78">
        <w:rPr>
          <w:sz w:val="20"/>
        </w:rPr>
        <w:t xml:space="preserve"> en la Metodología de Mediciones </w:t>
      </w:r>
      <w:r w:rsidR="00436234">
        <w:rPr>
          <w:sz w:val="20"/>
        </w:rPr>
        <w:t>del Anexo I, el algoritmo que se utilizará y dentro de la misma ya se define que el escenario a evaluar es del tipo móvil-móvil.</w:t>
      </w:r>
    </w:p>
    <w:p w14:paraId="79DCE2AC" w14:textId="77777777" w:rsidR="00984D56" w:rsidRDefault="00984D56" w:rsidP="00436234">
      <w:pPr>
        <w:autoSpaceDE w:val="0"/>
        <w:autoSpaceDN w:val="0"/>
        <w:adjustRightInd w:val="0"/>
        <w:spacing w:line="240" w:lineRule="auto"/>
        <w:rPr>
          <w:sz w:val="20"/>
        </w:rPr>
      </w:pPr>
    </w:p>
    <w:p w14:paraId="29F0E063" w14:textId="2BB079E9" w:rsidR="00984D56" w:rsidRDefault="00984D56" w:rsidP="00436234">
      <w:pPr>
        <w:autoSpaceDE w:val="0"/>
        <w:autoSpaceDN w:val="0"/>
        <w:adjustRightInd w:val="0"/>
        <w:spacing w:line="240" w:lineRule="auto"/>
        <w:rPr>
          <w:sz w:val="20"/>
        </w:rPr>
      </w:pPr>
      <w:r>
        <w:rPr>
          <w:sz w:val="20"/>
        </w:rPr>
        <w:t xml:space="preserve">Respecto al comentario de </w:t>
      </w:r>
      <w:r w:rsidRPr="00984D56">
        <w:rPr>
          <w:b/>
          <w:sz w:val="20"/>
        </w:rPr>
        <w:t>Profeco</w:t>
      </w:r>
      <w:r>
        <w:rPr>
          <w:b/>
          <w:sz w:val="20"/>
        </w:rPr>
        <w:t xml:space="preserve">, </w:t>
      </w:r>
      <w:r w:rsidR="00E161A4" w:rsidRPr="00AA4317">
        <w:rPr>
          <w:sz w:val="20"/>
        </w:rPr>
        <w:t xml:space="preserve">que </w:t>
      </w:r>
      <w:r w:rsidRPr="00E161A4">
        <w:rPr>
          <w:sz w:val="20"/>
        </w:rPr>
        <w:t xml:space="preserve">sugiere establecer la temporalidad del cumplimiento de los Índices de calidad. </w:t>
      </w:r>
      <w:r w:rsidR="006F4963">
        <w:rPr>
          <w:sz w:val="20"/>
        </w:rPr>
        <w:t>Se</w:t>
      </w:r>
      <w:r w:rsidRPr="00E161A4">
        <w:rPr>
          <w:sz w:val="20"/>
        </w:rPr>
        <w:t xml:space="preserve"> considera su</w:t>
      </w:r>
      <w:r>
        <w:rPr>
          <w:sz w:val="20"/>
        </w:rPr>
        <w:t xml:space="preserve"> comentario atendido con lo establecido en la metodologí</w:t>
      </w:r>
      <w:r w:rsidR="009A1AFF">
        <w:rPr>
          <w:sz w:val="20"/>
        </w:rPr>
        <w:t>a de mediciones al establecer el método para evaluar el cumplimiento como una prueba de hipótesis sobre el promedio ponderado anual de los eventos del</w:t>
      </w:r>
      <w:r>
        <w:rPr>
          <w:sz w:val="20"/>
        </w:rPr>
        <w:t xml:space="preserve"> Ejercicio de Medición, así como un porcentaje de error, y la duración de cada uno de los Eventos de Medición.</w:t>
      </w:r>
    </w:p>
    <w:p w14:paraId="5F5B30DC" w14:textId="77777777" w:rsidR="00984D56" w:rsidRDefault="00984D56" w:rsidP="00436234">
      <w:pPr>
        <w:autoSpaceDE w:val="0"/>
        <w:autoSpaceDN w:val="0"/>
        <w:adjustRightInd w:val="0"/>
        <w:spacing w:line="240" w:lineRule="auto"/>
        <w:rPr>
          <w:sz w:val="20"/>
        </w:rPr>
      </w:pPr>
    </w:p>
    <w:p w14:paraId="486E4715" w14:textId="77777777" w:rsidR="00984D56" w:rsidRDefault="00984D56" w:rsidP="00436234">
      <w:pPr>
        <w:autoSpaceDE w:val="0"/>
        <w:autoSpaceDN w:val="0"/>
        <w:adjustRightInd w:val="0"/>
        <w:spacing w:line="240" w:lineRule="auto"/>
        <w:rPr>
          <w:sz w:val="20"/>
        </w:rPr>
      </w:pPr>
    </w:p>
    <w:p w14:paraId="49A9BE54" w14:textId="77777777" w:rsidR="00984D56" w:rsidRPr="00984D56" w:rsidRDefault="00984D56" w:rsidP="00436234">
      <w:pPr>
        <w:autoSpaceDE w:val="0"/>
        <w:autoSpaceDN w:val="0"/>
        <w:adjustRightInd w:val="0"/>
        <w:spacing w:line="240" w:lineRule="auto"/>
        <w:rPr>
          <w:sz w:val="20"/>
        </w:rPr>
      </w:pPr>
    </w:p>
    <w:p w14:paraId="0A88D97C" w14:textId="77777777" w:rsidR="00436234" w:rsidRDefault="00436234" w:rsidP="00436234">
      <w:pPr>
        <w:autoSpaceDE w:val="0"/>
        <w:autoSpaceDN w:val="0"/>
        <w:adjustRightInd w:val="0"/>
        <w:spacing w:line="240" w:lineRule="auto"/>
        <w:rPr>
          <w:sz w:val="20"/>
        </w:rPr>
      </w:pPr>
    </w:p>
    <w:p w14:paraId="3F0C2A69" w14:textId="77777777" w:rsidR="00436234" w:rsidRPr="00A11BE9" w:rsidRDefault="00436234" w:rsidP="00436234">
      <w:pPr>
        <w:pStyle w:val="Normal1"/>
        <w:spacing w:line="240" w:lineRule="auto"/>
        <w:ind w:left="720"/>
        <w:jc w:val="center"/>
        <w:rPr>
          <w:lang w:val="es-ES_tradnl"/>
        </w:rPr>
      </w:pPr>
      <w:r w:rsidRPr="00A11BE9">
        <w:rPr>
          <w:b/>
          <w:sz w:val="20"/>
          <w:lang w:val="es-ES_tradnl"/>
        </w:rPr>
        <w:t>CAPÍTULO VII</w:t>
      </w:r>
    </w:p>
    <w:p w14:paraId="50C3D91B" w14:textId="77777777" w:rsidR="00436234" w:rsidRDefault="00436234" w:rsidP="00436234">
      <w:pPr>
        <w:pStyle w:val="Normal1"/>
        <w:spacing w:line="240" w:lineRule="auto"/>
        <w:ind w:left="720"/>
        <w:jc w:val="center"/>
        <w:rPr>
          <w:b/>
          <w:sz w:val="20"/>
          <w:lang w:val="es-ES_tradnl"/>
        </w:rPr>
      </w:pPr>
    </w:p>
    <w:p w14:paraId="046CCE48" w14:textId="77777777" w:rsidR="00436234" w:rsidRPr="00A11BE9" w:rsidRDefault="00436234" w:rsidP="00436234">
      <w:pPr>
        <w:pStyle w:val="Normal1"/>
        <w:spacing w:line="240" w:lineRule="auto"/>
        <w:ind w:left="720"/>
        <w:jc w:val="center"/>
        <w:rPr>
          <w:lang w:val="es-ES_tradnl"/>
        </w:rPr>
      </w:pPr>
      <w:r w:rsidRPr="00A11BE9">
        <w:rPr>
          <w:b/>
          <w:sz w:val="20"/>
          <w:lang w:val="es-ES_tradnl"/>
        </w:rPr>
        <w:t>DE LOS ÍNDICES</w:t>
      </w:r>
      <w:r>
        <w:rPr>
          <w:b/>
          <w:sz w:val="20"/>
          <w:lang w:val="es-ES_tradnl"/>
        </w:rPr>
        <w:t xml:space="preserve"> DE CALIDAD Y VALORES DE LOS PARÁMETROS</w:t>
      </w:r>
      <w:r w:rsidRPr="00A11BE9">
        <w:rPr>
          <w:b/>
          <w:sz w:val="20"/>
          <w:lang w:val="es-ES_tradnl"/>
        </w:rPr>
        <w:t xml:space="preserve"> DEL SERVICIO DE MENSAJES CORTOS</w:t>
      </w:r>
    </w:p>
    <w:p w14:paraId="5D326217" w14:textId="77777777" w:rsidR="00436234" w:rsidRPr="007B2A11" w:rsidRDefault="00436234" w:rsidP="00436234">
      <w:pPr>
        <w:autoSpaceDE w:val="0"/>
        <w:autoSpaceDN w:val="0"/>
        <w:adjustRightInd w:val="0"/>
        <w:spacing w:line="240" w:lineRule="auto"/>
        <w:rPr>
          <w:sz w:val="20"/>
          <w:lang w:val="es-ES_tradnl"/>
        </w:rPr>
      </w:pPr>
    </w:p>
    <w:p w14:paraId="70EA0690"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Noveno</w:t>
      </w:r>
    </w:p>
    <w:p w14:paraId="5D0AA5F7" w14:textId="77777777" w:rsidR="00436234" w:rsidRPr="00206978" w:rsidRDefault="00436234" w:rsidP="00436234">
      <w:pPr>
        <w:autoSpaceDE w:val="0"/>
        <w:autoSpaceDN w:val="0"/>
        <w:adjustRightInd w:val="0"/>
        <w:spacing w:line="240" w:lineRule="auto"/>
        <w:rPr>
          <w:sz w:val="20"/>
          <w:lang w:val="es-ES_tradnl"/>
        </w:rPr>
      </w:pPr>
    </w:p>
    <w:p w14:paraId="7C8DE50B" w14:textId="77777777" w:rsidR="00436234" w:rsidRPr="000E6B3E" w:rsidRDefault="00436234" w:rsidP="00436234">
      <w:pPr>
        <w:autoSpaceDE w:val="0"/>
        <w:autoSpaceDN w:val="0"/>
        <w:adjustRightInd w:val="0"/>
        <w:spacing w:line="240" w:lineRule="auto"/>
        <w:rPr>
          <w:sz w:val="20"/>
        </w:rPr>
      </w:pPr>
    </w:p>
    <w:p w14:paraId="6A98E1E9" w14:textId="77777777" w:rsidR="00436234" w:rsidRPr="000E6B3E" w:rsidRDefault="00436234" w:rsidP="00436234">
      <w:pPr>
        <w:autoSpaceDE w:val="0"/>
        <w:autoSpaceDN w:val="0"/>
        <w:adjustRightInd w:val="0"/>
        <w:spacing w:line="240" w:lineRule="auto"/>
        <w:rPr>
          <w:sz w:val="20"/>
        </w:rPr>
      </w:pPr>
      <w:r>
        <w:rPr>
          <w:sz w:val="20"/>
        </w:rPr>
        <w:t xml:space="preserve">Respecto </w:t>
      </w:r>
      <w:r w:rsidRPr="000E6B3E">
        <w:rPr>
          <w:sz w:val="20"/>
        </w:rPr>
        <w:t xml:space="preserve">a los comentarios de </w:t>
      </w:r>
      <w:r w:rsidRPr="006F60EE">
        <w:rPr>
          <w:b/>
          <w:sz w:val="20"/>
        </w:rPr>
        <w:t>Anatel</w:t>
      </w:r>
      <w:r w:rsidRPr="000E6B3E">
        <w:rPr>
          <w:sz w:val="20"/>
        </w:rPr>
        <w:t xml:space="preserve"> y </w:t>
      </w:r>
      <w:r w:rsidRPr="006F60EE">
        <w:rPr>
          <w:b/>
          <w:sz w:val="20"/>
        </w:rPr>
        <w:t>Nextel</w:t>
      </w:r>
      <w:r w:rsidRPr="000E6B3E">
        <w:rPr>
          <w:sz w:val="20"/>
        </w:rPr>
        <w:t xml:space="preserve">, referentes a la </w:t>
      </w:r>
      <w:r w:rsidRPr="006F60EE">
        <w:rPr>
          <w:b/>
          <w:sz w:val="20"/>
        </w:rPr>
        <w:t>fracción I</w:t>
      </w:r>
      <w:r w:rsidRPr="000E6B3E">
        <w:rPr>
          <w:sz w:val="20"/>
        </w:rPr>
        <w:t xml:space="preserve"> relativa al Tiempo de entrega del Mensaje Corto, los parti</w:t>
      </w:r>
      <w:r>
        <w:rPr>
          <w:sz w:val="20"/>
        </w:rPr>
        <w:t>cipantes sugieren mantener los Í</w:t>
      </w:r>
      <w:r w:rsidRPr="000E6B3E">
        <w:rPr>
          <w:sz w:val="20"/>
        </w:rPr>
        <w:t>ndices de calidad vigentes en la actual regulación. As</w:t>
      </w:r>
      <w:r>
        <w:rPr>
          <w:sz w:val="20"/>
        </w:rPr>
        <w:t>í mismo, en cuanto a los</w:t>
      </w:r>
      <w:r w:rsidRPr="000E6B3E">
        <w:rPr>
          <w:sz w:val="20"/>
        </w:rPr>
        <w:t xml:space="preserve"> comentario</w:t>
      </w:r>
      <w:r>
        <w:rPr>
          <w:sz w:val="20"/>
        </w:rPr>
        <w:t>s</w:t>
      </w:r>
      <w:r w:rsidRPr="000E6B3E">
        <w:rPr>
          <w:sz w:val="20"/>
        </w:rPr>
        <w:t xml:space="preserve"> de </w:t>
      </w:r>
      <w:r w:rsidRPr="006F60EE">
        <w:rPr>
          <w:b/>
          <w:sz w:val="20"/>
        </w:rPr>
        <w:t>Telcel</w:t>
      </w:r>
      <w:r>
        <w:rPr>
          <w:sz w:val="20"/>
        </w:rPr>
        <w:t xml:space="preserve"> y </w:t>
      </w:r>
      <w:r w:rsidRPr="006F60EE">
        <w:rPr>
          <w:b/>
          <w:sz w:val="20"/>
        </w:rPr>
        <w:t>GSMA</w:t>
      </w:r>
      <w:r>
        <w:rPr>
          <w:sz w:val="20"/>
        </w:rPr>
        <w:t>, los</w:t>
      </w:r>
      <w:r w:rsidRPr="000E6B3E">
        <w:rPr>
          <w:sz w:val="20"/>
        </w:rPr>
        <w:t xml:space="preserve"> participante</w:t>
      </w:r>
      <w:r>
        <w:rPr>
          <w:sz w:val="20"/>
        </w:rPr>
        <w:t>s</w:t>
      </w:r>
      <w:r w:rsidRPr="000E6B3E">
        <w:rPr>
          <w:sz w:val="20"/>
        </w:rPr>
        <w:t xml:space="preserve"> pide</w:t>
      </w:r>
      <w:r>
        <w:rPr>
          <w:sz w:val="20"/>
        </w:rPr>
        <w:t>n</w:t>
      </w:r>
      <w:r w:rsidRPr="000E6B3E">
        <w:rPr>
          <w:sz w:val="20"/>
        </w:rPr>
        <w:t xml:space="preserve"> se establezca un escalonamiento en el tiempo para el </w:t>
      </w:r>
      <w:r>
        <w:rPr>
          <w:sz w:val="20"/>
        </w:rPr>
        <w:t>inicio del cumplimiento de los Í</w:t>
      </w:r>
      <w:r w:rsidRPr="000E6B3E">
        <w:rPr>
          <w:sz w:val="20"/>
        </w:rPr>
        <w:t>ndices</w:t>
      </w:r>
      <w:r>
        <w:rPr>
          <w:sz w:val="20"/>
        </w:rPr>
        <w:t xml:space="preserve"> de calidad</w:t>
      </w:r>
      <w:r w:rsidRPr="000E6B3E">
        <w:rPr>
          <w:sz w:val="20"/>
        </w:rPr>
        <w:t xml:space="preserve"> (plazo sugerido 2020).</w:t>
      </w:r>
    </w:p>
    <w:p w14:paraId="061E1107" w14:textId="67932ACF" w:rsidR="00436234" w:rsidRDefault="006F4963" w:rsidP="00436234">
      <w:pPr>
        <w:autoSpaceDE w:val="0"/>
        <w:autoSpaceDN w:val="0"/>
        <w:adjustRightInd w:val="0"/>
        <w:spacing w:line="240" w:lineRule="auto"/>
        <w:rPr>
          <w:sz w:val="20"/>
        </w:rPr>
      </w:pPr>
      <w:r>
        <w:rPr>
          <w:sz w:val="20"/>
        </w:rPr>
        <w:t>Se</w:t>
      </w:r>
      <w:r w:rsidR="00436234" w:rsidRPr="000E6B3E">
        <w:rPr>
          <w:sz w:val="20"/>
        </w:rPr>
        <w:t xml:space="preserve"> conside</w:t>
      </w:r>
      <w:r w:rsidR="00436234">
        <w:rPr>
          <w:sz w:val="20"/>
        </w:rPr>
        <w:t>ra necesario el actualizar los Í</w:t>
      </w:r>
      <w:r w:rsidR="00436234" w:rsidRPr="000E6B3E">
        <w:rPr>
          <w:sz w:val="20"/>
        </w:rPr>
        <w:t>ndices</w:t>
      </w:r>
      <w:r w:rsidR="00436234">
        <w:rPr>
          <w:sz w:val="20"/>
        </w:rPr>
        <w:t xml:space="preserve"> de calidad</w:t>
      </w:r>
      <w:r w:rsidR="00436234" w:rsidRPr="000E6B3E">
        <w:rPr>
          <w:sz w:val="20"/>
        </w:rPr>
        <w:t xml:space="preserve">, del mismo modo revisó el escalonamiento propuesto de </w:t>
      </w:r>
      <w:r w:rsidR="00436234" w:rsidRPr="00A82DA9">
        <w:rPr>
          <w:b/>
          <w:sz w:val="20"/>
        </w:rPr>
        <w:t>Telcel</w:t>
      </w:r>
      <w:r w:rsidR="00436234" w:rsidRPr="000E6B3E">
        <w:rPr>
          <w:sz w:val="20"/>
        </w:rPr>
        <w:t xml:space="preserve">, sin embargo </w:t>
      </w:r>
      <w:r w:rsidR="00670D22">
        <w:rPr>
          <w:sz w:val="20"/>
        </w:rPr>
        <w:t>considera</w:t>
      </w:r>
      <w:r w:rsidR="00436234" w:rsidRPr="000E6B3E">
        <w:rPr>
          <w:sz w:val="20"/>
        </w:rPr>
        <w:t xml:space="preserve"> alcanzable el cumplimiento de </w:t>
      </w:r>
      <w:r w:rsidR="00436234">
        <w:rPr>
          <w:sz w:val="20"/>
        </w:rPr>
        <w:t>los nuevos Í</w:t>
      </w:r>
      <w:r w:rsidR="00436234" w:rsidRPr="000E6B3E">
        <w:rPr>
          <w:sz w:val="20"/>
        </w:rPr>
        <w:t>ndices</w:t>
      </w:r>
      <w:r w:rsidR="00436234">
        <w:rPr>
          <w:sz w:val="20"/>
        </w:rPr>
        <w:t xml:space="preserve"> de calidad</w:t>
      </w:r>
      <w:r w:rsidR="00670D22">
        <w:rPr>
          <w:sz w:val="20"/>
        </w:rPr>
        <w:t xml:space="preserve"> en el plazo propuesto</w:t>
      </w:r>
      <w:r w:rsidR="00B6545C">
        <w:rPr>
          <w:sz w:val="20"/>
        </w:rPr>
        <w:t xml:space="preserve"> excepto para el Tiempo máximo de establecimiento de Llamada, para el cual se considera un plazo para el cumplimiento de este Parámetro de calidad</w:t>
      </w:r>
      <w:r w:rsidR="00436234" w:rsidRPr="000E6B3E">
        <w:rPr>
          <w:sz w:val="20"/>
        </w:rPr>
        <w:t xml:space="preserve">. </w:t>
      </w:r>
      <w:r w:rsidR="008A672F">
        <w:rPr>
          <w:sz w:val="20"/>
        </w:rPr>
        <w:t xml:space="preserve">Por otro lado,  </w:t>
      </w:r>
      <w:r>
        <w:rPr>
          <w:sz w:val="20"/>
        </w:rPr>
        <w:t xml:space="preserve">se </w:t>
      </w:r>
      <w:r w:rsidR="008A672F">
        <w:rPr>
          <w:sz w:val="20"/>
        </w:rPr>
        <w:t>considera establecer un periodo de calibración donde las mediciones sean de carácter informativo con el objetivo de contar con el equipo necesario para evaluar los Parámetros de calidad así como realizar los ajustes en las redes que sean necesarios.</w:t>
      </w:r>
    </w:p>
    <w:p w14:paraId="4A7FE85F"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referente a la misma fracción, expresa que el tiempo de la entrega de Mensajes Cortos está en relación directa con el destino del mismo, por lo cual se debe expresar bajo qué escenario se realizará si On-Net u Off-Net.</w:t>
      </w:r>
    </w:p>
    <w:p w14:paraId="28027282" w14:textId="500D1B9C" w:rsidR="00436234" w:rsidRDefault="006F4963" w:rsidP="00436234">
      <w:pPr>
        <w:autoSpaceDE w:val="0"/>
        <w:autoSpaceDN w:val="0"/>
        <w:adjustRightInd w:val="0"/>
        <w:spacing w:line="240" w:lineRule="auto"/>
        <w:rPr>
          <w:sz w:val="20"/>
        </w:rPr>
      </w:pPr>
      <w:r>
        <w:rPr>
          <w:sz w:val="20"/>
        </w:rPr>
        <w:t>Se</w:t>
      </w:r>
      <w:r w:rsidR="00436234" w:rsidRPr="00E161A4">
        <w:rPr>
          <w:sz w:val="20"/>
        </w:rPr>
        <w:t xml:space="preserve"> especifica</w:t>
      </w:r>
      <w:r w:rsidR="00436234">
        <w:rPr>
          <w:sz w:val="20"/>
        </w:rPr>
        <w:t xml:space="preserve"> en la metodología de mediciones del Anexo I, que el escenario para cualquier prueba será </w:t>
      </w:r>
      <w:r w:rsidR="00670D22">
        <w:rPr>
          <w:sz w:val="20"/>
        </w:rPr>
        <w:t>dentro de la red del Concesionario</w:t>
      </w:r>
      <w:r w:rsidR="00436234">
        <w:rPr>
          <w:sz w:val="20"/>
        </w:rPr>
        <w:t>.</w:t>
      </w:r>
    </w:p>
    <w:p w14:paraId="00EFB195" w14:textId="77777777" w:rsidR="00436234" w:rsidRDefault="00436234" w:rsidP="00436234">
      <w:pPr>
        <w:autoSpaceDE w:val="0"/>
        <w:autoSpaceDN w:val="0"/>
        <w:adjustRightInd w:val="0"/>
        <w:spacing w:line="240" w:lineRule="auto"/>
        <w:rPr>
          <w:sz w:val="20"/>
        </w:rPr>
      </w:pPr>
    </w:p>
    <w:p w14:paraId="067C5821" w14:textId="24D37348" w:rsidR="00436234" w:rsidRPr="00AA4317" w:rsidRDefault="00436234" w:rsidP="00436234">
      <w:pPr>
        <w:autoSpaceDE w:val="0"/>
        <w:autoSpaceDN w:val="0"/>
        <w:adjustRightInd w:val="0"/>
        <w:spacing w:line="240" w:lineRule="auto"/>
        <w:rPr>
          <w:sz w:val="20"/>
        </w:rPr>
      </w:pPr>
      <w:r w:rsidRPr="00AA4317">
        <w:rPr>
          <w:sz w:val="20"/>
        </w:rPr>
        <w:t xml:space="preserve">Además, referente al comentario de </w:t>
      </w:r>
      <w:r w:rsidRPr="00AA4317">
        <w:rPr>
          <w:b/>
          <w:sz w:val="20"/>
        </w:rPr>
        <w:t>Luis Prado</w:t>
      </w:r>
      <w:r w:rsidRPr="00AA4317">
        <w:rPr>
          <w:sz w:val="20"/>
        </w:rPr>
        <w:t>, el p</w:t>
      </w:r>
      <w:r w:rsidR="00670D22" w:rsidRPr="00AA4317">
        <w:rPr>
          <w:sz w:val="20"/>
        </w:rPr>
        <w:t>articipante solicita considerar</w:t>
      </w:r>
      <w:r w:rsidRPr="00AA4317">
        <w:rPr>
          <w:sz w:val="20"/>
        </w:rPr>
        <w:t xml:space="preserve"> dentro de la prueba el cotejar que el Mensaje Corto enviado sea igual al recibido para que pueda ser considerado como un evento exitoso y de esta forma poder ser contabilizado para el Parámetro de calidad del Tiempo de entrega del Mensaje Corto.</w:t>
      </w:r>
    </w:p>
    <w:p w14:paraId="6B4DA9E7" w14:textId="036C8049" w:rsidR="00436234" w:rsidRDefault="006F4963" w:rsidP="00436234">
      <w:pPr>
        <w:autoSpaceDE w:val="0"/>
        <w:autoSpaceDN w:val="0"/>
        <w:adjustRightInd w:val="0"/>
        <w:spacing w:line="240" w:lineRule="auto"/>
        <w:rPr>
          <w:sz w:val="20"/>
        </w:rPr>
      </w:pPr>
      <w:r>
        <w:rPr>
          <w:sz w:val="20"/>
        </w:rPr>
        <w:t>Se</w:t>
      </w:r>
      <w:r w:rsidR="00670D22" w:rsidRPr="00AA4317">
        <w:rPr>
          <w:sz w:val="20"/>
        </w:rPr>
        <w:t xml:space="preserve"> </w:t>
      </w:r>
      <w:r w:rsidR="00E161A4" w:rsidRPr="00AA4317">
        <w:rPr>
          <w:sz w:val="20"/>
        </w:rPr>
        <w:t>modificó</w:t>
      </w:r>
      <w:r w:rsidR="00436234" w:rsidRPr="00AA4317">
        <w:rPr>
          <w:sz w:val="20"/>
        </w:rPr>
        <w:t xml:space="preserve"> la definición de Proporción de Mensajes Cortos Fallidos el que se considere como Mensaje Corto fallido aquel que no sea íntegro.</w:t>
      </w:r>
    </w:p>
    <w:p w14:paraId="1D7BE5EF" w14:textId="77777777" w:rsidR="00436234" w:rsidRDefault="00436234" w:rsidP="00436234">
      <w:pPr>
        <w:autoSpaceDE w:val="0"/>
        <w:autoSpaceDN w:val="0"/>
        <w:adjustRightInd w:val="0"/>
        <w:spacing w:line="240" w:lineRule="auto"/>
        <w:rPr>
          <w:sz w:val="20"/>
        </w:rPr>
      </w:pPr>
    </w:p>
    <w:p w14:paraId="3530C257" w14:textId="53448454" w:rsidR="00436234" w:rsidRDefault="00436234" w:rsidP="00436234">
      <w:pPr>
        <w:autoSpaceDE w:val="0"/>
        <w:autoSpaceDN w:val="0"/>
        <w:adjustRightInd w:val="0"/>
        <w:spacing w:line="240" w:lineRule="auto"/>
        <w:rPr>
          <w:sz w:val="20"/>
        </w:rPr>
      </w:pPr>
      <w:r>
        <w:rPr>
          <w:sz w:val="20"/>
        </w:rPr>
        <w:t xml:space="preserve">Igualmente, referente al comentario de </w:t>
      </w:r>
      <w:r w:rsidRPr="000A3B92">
        <w:rPr>
          <w:b/>
          <w:sz w:val="20"/>
        </w:rPr>
        <w:t>Cario</w:t>
      </w:r>
      <w:r>
        <w:rPr>
          <w:sz w:val="20"/>
        </w:rPr>
        <w:t>, el participante propone establecer el Parámetro de calidad de Tiempo de entrega del Mensaje Corto como informativo.</w:t>
      </w:r>
    </w:p>
    <w:p w14:paraId="2A9C4625" w14:textId="3DA65696" w:rsidR="00436234" w:rsidRDefault="006F4963" w:rsidP="00436234">
      <w:pPr>
        <w:autoSpaceDE w:val="0"/>
        <w:autoSpaceDN w:val="0"/>
        <w:adjustRightInd w:val="0"/>
        <w:spacing w:line="240" w:lineRule="auto"/>
        <w:rPr>
          <w:sz w:val="20"/>
        </w:rPr>
      </w:pPr>
      <w:r>
        <w:rPr>
          <w:sz w:val="20"/>
        </w:rPr>
        <w:t>Se</w:t>
      </w:r>
      <w:r w:rsidR="00436234">
        <w:rPr>
          <w:sz w:val="20"/>
        </w:rPr>
        <w:t xml:space="preserve"> considera la propuesta del participante y establece el Parámetro de calidad como informativo.</w:t>
      </w:r>
    </w:p>
    <w:p w14:paraId="483BB84E" w14:textId="77777777" w:rsidR="00436234" w:rsidRDefault="00436234" w:rsidP="00436234">
      <w:pPr>
        <w:autoSpaceDE w:val="0"/>
        <w:autoSpaceDN w:val="0"/>
        <w:adjustRightInd w:val="0"/>
        <w:spacing w:line="240" w:lineRule="auto"/>
        <w:rPr>
          <w:sz w:val="20"/>
        </w:rPr>
      </w:pPr>
    </w:p>
    <w:p w14:paraId="361A7163" w14:textId="27F360D9" w:rsidR="00436234" w:rsidRDefault="00436234" w:rsidP="00436234">
      <w:pPr>
        <w:autoSpaceDE w:val="0"/>
        <w:autoSpaceDN w:val="0"/>
        <w:adjustRightInd w:val="0"/>
        <w:spacing w:line="240" w:lineRule="auto"/>
        <w:rPr>
          <w:sz w:val="20"/>
        </w:rPr>
      </w:pPr>
      <w:r>
        <w:rPr>
          <w:sz w:val="20"/>
        </w:rPr>
        <w:lastRenderedPageBreak/>
        <w:t xml:space="preserve">Respecto al comentario de </w:t>
      </w:r>
      <w:r w:rsidRPr="006F60EE">
        <w:rPr>
          <w:b/>
          <w:sz w:val="20"/>
        </w:rPr>
        <w:t>Movistar</w:t>
      </w:r>
      <w:r>
        <w:rPr>
          <w:sz w:val="20"/>
        </w:rPr>
        <w:t xml:space="preserve">, referente a la </w:t>
      </w:r>
      <w:r w:rsidRPr="006F60EE">
        <w:rPr>
          <w:b/>
          <w:sz w:val="20"/>
        </w:rPr>
        <w:t>fracción II</w:t>
      </w:r>
      <w:r>
        <w:rPr>
          <w:sz w:val="20"/>
        </w:rPr>
        <w:t xml:space="preserve"> relativa a la </w:t>
      </w:r>
      <w:r w:rsidRPr="009E69D9">
        <w:rPr>
          <w:sz w:val="20"/>
        </w:rPr>
        <w:t>Proporción de Mensajes Cortos fallidos</w:t>
      </w:r>
      <w:r w:rsidR="00670D22">
        <w:rPr>
          <w:sz w:val="20"/>
        </w:rPr>
        <w:t>, el participante sug</w:t>
      </w:r>
      <w:r>
        <w:rPr>
          <w:sz w:val="20"/>
        </w:rPr>
        <w:t xml:space="preserve">iere mantener el Índice de calidad vigente en la actual regulación. </w:t>
      </w:r>
    </w:p>
    <w:p w14:paraId="2F7CAFC5" w14:textId="166182D4" w:rsidR="00436234" w:rsidRDefault="006F4963" w:rsidP="00436234">
      <w:pPr>
        <w:autoSpaceDE w:val="0"/>
        <w:autoSpaceDN w:val="0"/>
        <w:adjustRightInd w:val="0"/>
        <w:spacing w:line="240" w:lineRule="auto"/>
        <w:rPr>
          <w:sz w:val="20"/>
        </w:rPr>
      </w:pPr>
      <w:r>
        <w:rPr>
          <w:sz w:val="20"/>
        </w:rPr>
        <w:t>Se</w:t>
      </w:r>
      <w:r w:rsidR="00436234" w:rsidRPr="000E6B3E">
        <w:rPr>
          <w:sz w:val="20"/>
        </w:rPr>
        <w:t xml:space="preserve"> conside</w:t>
      </w:r>
      <w:r w:rsidR="00436234">
        <w:rPr>
          <w:sz w:val="20"/>
        </w:rPr>
        <w:t>ra necesario el actualizar los Í</w:t>
      </w:r>
      <w:r w:rsidR="00436234" w:rsidRPr="000E6B3E">
        <w:rPr>
          <w:sz w:val="20"/>
        </w:rPr>
        <w:t>ndices</w:t>
      </w:r>
      <w:r w:rsidR="00436234">
        <w:rPr>
          <w:sz w:val="20"/>
        </w:rPr>
        <w:t xml:space="preserve"> de calidad.</w:t>
      </w:r>
    </w:p>
    <w:p w14:paraId="5D6FD302" w14:textId="77777777" w:rsidR="00436234" w:rsidRDefault="00436234" w:rsidP="00436234">
      <w:pPr>
        <w:autoSpaceDE w:val="0"/>
        <w:autoSpaceDN w:val="0"/>
        <w:adjustRightInd w:val="0"/>
        <w:spacing w:line="240" w:lineRule="auto"/>
        <w:rPr>
          <w:sz w:val="20"/>
        </w:rPr>
      </w:pPr>
    </w:p>
    <w:p w14:paraId="3F543D7D" w14:textId="214A2154" w:rsidR="00436234" w:rsidRDefault="00436234" w:rsidP="00436234">
      <w:pPr>
        <w:autoSpaceDE w:val="0"/>
        <w:autoSpaceDN w:val="0"/>
        <w:adjustRightInd w:val="0"/>
        <w:spacing w:line="240" w:lineRule="auto"/>
        <w:rPr>
          <w:sz w:val="20"/>
        </w:rPr>
      </w:pPr>
      <w:r>
        <w:rPr>
          <w:sz w:val="20"/>
        </w:rPr>
        <w:t xml:space="preserve">Por su parte, respecto al comentario de </w:t>
      </w:r>
      <w:r w:rsidRPr="006F60EE">
        <w:rPr>
          <w:b/>
          <w:sz w:val="20"/>
        </w:rPr>
        <w:t>Entronic</w:t>
      </w:r>
      <w:r>
        <w:rPr>
          <w:sz w:val="20"/>
        </w:rPr>
        <w:t xml:space="preserve"> propone realizar mediciones a través de una aplicación móvil.</w:t>
      </w:r>
      <w:r w:rsidR="00B40B7E">
        <w:rPr>
          <w:sz w:val="20"/>
        </w:rPr>
        <w:t xml:space="preserve"> </w:t>
      </w:r>
      <w:r w:rsidR="006F4963">
        <w:rPr>
          <w:sz w:val="20"/>
        </w:rPr>
        <w:t>Se</w:t>
      </w:r>
      <w:r>
        <w:rPr>
          <w:sz w:val="20"/>
        </w:rPr>
        <w:t xml:space="preserve"> considera que la propuesta ya se contempla bajo el Lineamiento Décimo Segundo.</w:t>
      </w:r>
    </w:p>
    <w:p w14:paraId="1DC7B3B0" w14:textId="77777777" w:rsidR="00436234" w:rsidRDefault="00436234" w:rsidP="00436234">
      <w:pPr>
        <w:autoSpaceDE w:val="0"/>
        <w:autoSpaceDN w:val="0"/>
        <w:adjustRightInd w:val="0"/>
        <w:spacing w:line="240" w:lineRule="auto"/>
        <w:rPr>
          <w:sz w:val="20"/>
        </w:rPr>
      </w:pPr>
    </w:p>
    <w:p w14:paraId="11452129" w14:textId="77777777" w:rsidR="00436234" w:rsidRDefault="00436234" w:rsidP="00436234">
      <w:pPr>
        <w:autoSpaceDE w:val="0"/>
        <w:autoSpaceDN w:val="0"/>
        <w:adjustRightInd w:val="0"/>
        <w:spacing w:line="240" w:lineRule="auto"/>
        <w:rPr>
          <w:sz w:val="20"/>
        </w:rPr>
      </w:pPr>
      <w:r>
        <w:rPr>
          <w:sz w:val="20"/>
        </w:rPr>
        <w:t>Respecto al</w:t>
      </w:r>
      <w:r w:rsidRPr="000E6B3E">
        <w:rPr>
          <w:sz w:val="20"/>
        </w:rPr>
        <w:t xml:space="preserve"> come</w:t>
      </w:r>
      <w:r>
        <w:rPr>
          <w:sz w:val="20"/>
        </w:rPr>
        <w:t>ntario</w:t>
      </w:r>
      <w:r w:rsidRPr="000E6B3E">
        <w:rPr>
          <w:sz w:val="20"/>
        </w:rPr>
        <w:t xml:space="preserve"> de </w:t>
      </w:r>
      <w:r w:rsidRPr="006F60EE">
        <w:rPr>
          <w:b/>
          <w:sz w:val="20"/>
        </w:rPr>
        <w:t>Movistar</w:t>
      </w:r>
      <w:r w:rsidRPr="000E6B3E">
        <w:rPr>
          <w:sz w:val="20"/>
        </w:rPr>
        <w:t xml:space="preserve">, </w:t>
      </w:r>
      <w:r>
        <w:rPr>
          <w:sz w:val="20"/>
        </w:rPr>
        <w:t>el participante sugiere mantener los Í</w:t>
      </w:r>
      <w:r w:rsidRPr="000E6B3E">
        <w:rPr>
          <w:sz w:val="20"/>
        </w:rPr>
        <w:t>ndices de calidad vigentes en la actual regulación</w:t>
      </w:r>
      <w:r>
        <w:rPr>
          <w:sz w:val="20"/>
        </w:rPr>
        <w:t>.</w:t>
      </w:r>
    </w:p>
    <w:p w14:paraId="2415DA8B" w14:textId="31FFC1FB" w:rsidR="00436234" w:rsidRDefault="006F4963" w:rsidP="00436234">
      <w:pPr>
        <w:autoSpaceDE w:val="0"/>
        <w:autoSpaceDN w:val="0"/>
        <w:adjustRightInd w:val="0"/>
        <w:spacing w:line="240" w:lineRule="auto"/>
        <w:rPr>
          <w:sz w:val="20"/>
        </w:rPr>
      </w:pPr>
      <w:r>
        <w:rPr>
          <w:sz w:val="20"/>
        </w:rPr>
        <w:t>Se</w:t>
      </w:r>
      <w:r w:rsidR="00436234" w:rsidRPr="00C73907">
        <w:rPr>
          <w:sz w:val="20"/>
        </w:rPr>
        <w:t xml:space="preserve"> considera necesario</w:t>
      </w:r>
      <w:r w:rsidR="00436234" w:rsidRPr="000E6B3E">
        <w:rPr>
          <w:sz w:val="20"/>
        </w:rPr>
        <w:t xml:space="preserve"> el actualizar l</w:t>
      </w:r>
      <w:r w:rsidR="00436234">
        <w:rPr>
          <w:sz w:val="20"/>
        </w:rPr>
        <w:t>os Í</w:t>
      </w:r>
      <w:r w:rsidR="00436234" w:rsidRPr="000E6B3E">
        <w:rPr>
          <w:sz w:val="20"/>
        </w:rPr>
        <w:t>ndices</w:t>
      </w:r>
      <w:r w:rsidR="00436234">
        <w:rPr>
          <w:sz w:val="20"/>
        </w:rPr>
        <w:t xml:space="preserve"> de calidad</w:t>
      </w:r>
      <w:r w:rsidR="00C73907">
        <w:rPr>
          <w:sz w:val="20"/>
        </w:rPr>
        <w:t xml:space="preserve"> atendiendo lo </w:t>
      </w:r>
      <w:r w:rsidR="002E3F12">
        <w:rPr>
          <w:sz w:val="20"/>
        </w:rPr>
        <w:t>establecido</w:t>
      </w:r>
      <w:r w:rsidR="00C73907">
        <w:rPr>
          <w:sz w:val="20"/>
        </w:rPr>
        <w:t xml:space="preserve"> en el artículo 15 </w:t>
      </w:r>
      <w:r w:rsidR="00C73907" w:rsidRPr="00BD26AB">
        <w:rPr>
          <w:sz w:val="20"/>
        </w:rPr>
        <w:t xml:space="preserve">fracción </w:t>
      </w:r>
      <w:r w:rsidR="00BD26AB" w:rsidRPr="00BD26AB">
        <w:rPr>
          <w:sz w:val="20"/>
        </w:rPr>
        <w:t>XLVII</w:t>
      </w:r>
      <w:r w:rsidR="00C73907">
        <w:rPr>
          <w:sz w:val="20"/>
        </w:rPr>
        <w:t xml:space="preserve"> de la Ley Federal de Telecomunicaciones y Radiodifusión.</w:t>
      </w:r>
    </w:p>
    <w:p w14:paraId="28923729" w14:textId="77777777" w:rsidR="00C73907" w:rsidRDefault="00C73907" w:rsidP="00436234">
      <w:pPr>
        <w:autoSpaceDE w:val="0"/>
        <w:autoSpaceDN w:val="0"/>
        <w:adjustRightInd w:val="0"/>
        <w:spacing w:line="240" w:lineRule="auto"/>
        <w:rPr>
          <w:sz w:val="20"/>
        </w:rPr>
      </w:pPr>
    </w:p>
    <w:p w14:paraId="756DC642"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xml:space="preserve">, referente a la facción III relativa a la </w:t>
      </w:r>
      <w:r w:rsidRPr="005833A3">
        <w:rPr>
          <w:sz w:val="20"/>
        </w:rPr>
        <w:t>Integridad del Mensaje Corto</w:t>
      </w:r>
      <w:r>
        <w:rPr>
          <w:sz w:val="20"/>
        </w:rPr>
        <w:t>, el participante sugiere mantener el estándar ASCII de 7 bits.</w:t>
      </w:r>
    </w:p>
    <w:p w14:paraId="0F5BC1EC" w14:textId="08D1E477" w:rsidR="00436234" w:rsidRDefault="006F4963" w:rsidP="00436234">
      <w:pPr>
        <w:autoSpaceDE w:val="0"/>
        <w:autoSpaceDN w:val="0"/>
        <w:adjustRightInd w:val="0"/>
        <w:spacing w:line="240" w:lineRule="auto"/>
        <w:rPr>
          <w:sz w:val="20"/>
        </w:rPr>
      </w:pPr>
      <w:r>
        <w:rPr>
          <w:sz w:val="20"/>
        </w:rPr>
        <w:t>Se</w:t>
      </w:r>
      <w:r w:rsidR="00436234" w:rsidRPr="00C73907">
        <w:rPr>
          <w:sz w:val="20"/>
        </w:rPr>
        <w:t xml:space="preserve"> </w:t>
      </w:r>
      <w:r w:rsidR="00670D22">
        <w:rPr>
          <w:sz w:val="20"/>
        </w:rPr>
        <w:t>modifica</w:t>
      </w:r>
      <w:r w:rsidR="00436234">
        <w:rPr>
          <w:sz w:val="20"/>
        </w:rPr>
        <w:t xml:space="preserve"> la redacción dentro del numeral 6, </w:t>
      </w:r>
      <w:r w:rsidR="00436234" w:rsidRPr="008E00A6">
        <w:rPr>
          <w:b/>
          <w:sz w:val="20"/>
        </w:rPr>
        <w:t>fracción IV</w:t>
      </w:r>
      <w:r w:rsidR="00436234">
        <w:rPr>
          <w:sz w:val="20"/>
        </w:rPr>
        <w:t xml:space="preserve"> de la Metodología de Mediciones del Anexo I</w:t>
      </w:r>
      <w:r w:rsidR="00670D22">
        <w:rPr>
          <w:sz w:val="20"/>
        </w:rPr>
        <w:t xml:space="preserve"> manteniendo el estándar ASCII de 7 bits</w:t>
      </w:r>
      <w:r w:rsidR="00BD26AB">
        <w:rPr>
          <w:sz w:val="20"/>
        </w:rPr>
        <w:t xml:space="preserve"> dado que no todas las redes actuales soportan el estándar ASCII de 8 bits</w:t>
      </w:r>
      <w:r w:rsidR="00436234">
        <w:rPr>
          <w:sz w:val="20"/>
        </w:rPr>
        <w:t xml:space="preserve">. </w:t>
      </w:r>
    </w:p>
    <w:p w14:paraId="57492F18" w14:textId="77777777" w:rsidR="00984D56" w:rsidRDefault="00984D56" w:rsidP="00436234">
      <w:pPr>
        <w:autoSpaceDE w:val="0"/>
        <w:autoSpaceDN w:val="0"/>
        <w:adjustRightInd w:val="0"/>
        <w:spacing w:line="240" w:lineRule="auto"/>
        <w:rPr>
          <w:sz w:val="20"/>
        </w:rPr>
      </w:pPr>
    </w:p>
    <w:p w14:paraId="1EA3E0D3" w14:textId="79F1700C" w:rsidR="002E3F12" w:rsidRDefault="00984D56" w:rsidP="002E3F12">
      <w:pPr>
        <w:autoSpaceDE w:val="0"/>
        <w:autoSpaceDN w:val="0"/>
        <w:adjustRightInd w:val="0"/>
        <w:spacing w:line="240" w:lineRule="auto"/>
        <w:rPr>
          <w:sz w:val="20"/>
        </w:rPr>
      </w:pPr>
      <w:r>
        <w:rPr>
          <w:sz w:val="20"/>
        </w:rPr>
        <w:t xml:space="preserve">Respecto al comentario de </w:t>
      </w:r>
      <w:r w:rsidRPr="00984D56">
        <w:rPr>
          <w:b/>
          <w:sz w:val="20"/>
        </w:rPr>
        <w:t>Profeco</w:t>
      </w:r>
      <w:r>
        <w:rPr>
          <w:b/>
          <w:sz w:val="20"/>
        </w:rPr>
        <w:t xml:space="preserve">, </w:t>
      </w:r>
      <w:r>
        <w:rPr>
          <w:sz w:val="20"/>
        </w:rPr>
        <w:t xml:space="preserve">sugiere establecer la temporalidad del cumplimiento de los Índices de calidad. </w:t>
      </w:r>
      <w:r w:rsidR="006F4963">
        <w:rPr>
          <w:sz w:val="20"/>
        </w:rPr>
        <w:t>Se</w:t>
      </w:r>
      <w:r w:rsidR="002E3F12" w:rsidRPr="00E161A4">
        <w:rPr>
          <w:sz w:val="20"/>
        </w:rPr>
        <w:t xml:space="preserve"> considera su</w:t>
      </w:r>
      <w:r w:rsidR="002E3F12">
        <w:rPr>
          <w:sz w:val="20"/>
        </w:rPr>
        <w:t xml:space="preserve"> comentario atendido con lo establecido en la metodología de mediciones al establecer el método para evaluar el cumplimiento como una prueba de hipótesis sobre el promedio ponderado anual de los eventos del Ejercicio de Medición, así como un porcentaje de error, y la duración de cada uno de los Eventos de Medición.</w:t>
      </w:r>
    </w:p>
    <w:p w14:paraId="05162F42" w14:textId="26086818" w:rsidR="00984D56" w:rsidRDefault="00984D56" w:rsidP="00984D56">
      <w:pPr>
        <w:autoSpaceDE w:val="0"/>
        <w:autoSpaceDN w:val="0"/>
        <w:adjustRightInd w:val="0"/>
        <w:spacing w:line="240" w:lineRule="auto"/>
        <w:rPr>
          <w:sz w:val="20"/>
        </w:rPr>
      </w:pPr>
    </w:p>
    <w:p w14:paraId="2DA098E4" w14:textId="77777777" w:rsidR="00984D56" w:rsidRDefault="00984D56" w:rsidP="00436234">
      <w:pPr>
        <w:autoSpaceDE w:val="0"/>
        <w:autoSpaceDN w:val="0"/>
        <w:adjustRightInd w:val="0"/>
        <w:spacing w:line="240" w:lineRule="auto"/>
        <w:rPr>
          <w:sz w:val="20"/>
        </w:rPr>
      </w:pPr>
    </w:p>
    <w:p w14:paraId="53F31E47" w14:textId="77777777" w:rsidR="00436234" w:rsidRDefault="00436234" w:rsidP="00436234">
      <w:pPr>
        <w:autoSpaceDE w:val="0"/>
        <w:autoSpaceDN w:val="0"/>
        <w:adjustRightInd w:val="0"/>
        <w:spacing w:line="240" w:lineRule="auto"/>
        <w:rPr>
          <w:sz w:val="20"/>
        </w:rPr>
      </w:pPr>
    </w:p>
    <w:p w14:paraId="30DD79AA" w14:textId="77777777" w:rsidR="00436234" w:rsidRPr="00A11BE9" w:rsidRDefault="00436234" w:rsidP="00436234">
      <w:pPr>
        <w:pStyle w:val="Normal1"/>
        <w:spacing w:line="240" w:lineRule="auto"/>
        <w:jc w:val="center"/>
        <w:rPr>
          <w:lang w:val="es-ES_tradnl"/>
        </w:rPr>
      </w:pPr>
      <w:r w:rsidRPr="00A11BE9">
        <w:rPr>
          <w:b/>
          <w:sz w:val="20"/>
          <w:lang w:val="es-ES_tradnl"/>
        </w:rPr>
        <w:t>CAPÍTULO VIII</w:t>
      </w:r>
    </w:p>
    <w:p w14:paraId="3B912981" w14:textId="77777777" w:rsidR="00436234" w:rsidRDefault="00436234" w:rsidP="00436234">
      <w:pPr>
        <w:pStyle w:val="Normal1"/>
        <w:spacing w:line="240" w:lineRule="auto"/>
        <w:jc w:val="center"/>
        <w:rPr>
          <w:b/>
          <w:sz w:val="20"/>
          <w:lang w:val="es-ES_tradnl"/>
        </w:rPr>
      </w:pPr>
    </w:p>
    <w:p w14:paraId="4AF1FCEC" w14:textId="77777777" w:rsidR="00436234" w:rsidRPr="00A11BE9" w:rsidRDefault="00436234" w:rsidP="00436234">
      <w:pPr>
        <w:pStyle w:val="Normal1"/>
        <w:spacing w:line="240" w:lineRule="auto"/>
        <w:jc w:val="center"/>
        <w:rPr>
          <w:lang w:val="es-ES_tradnl"/>
        </w:rPr>
      </w:pPr>
      <w:r w:rsidRPr="00A11BE9">
        <w:rPr>
          <w:b/>
          <w:sz w:val="20"/>
          <w:lang w:val="es-ES_tradnl"/>
        </w:rPr>
        <w:t xml:space="preserve">DE LOS ÍNDICES </w:t>
      </w:r>
      <w:r>
        <w:rPr>
          <w:b/>
          <w:sz w:val="20"/>
          <w:lang w:val="es-ES_tradnl"/>
        </w:rPr>
        <w:t xml:space="preserve">DE CALIDAD Y VALORES DE LOS PARÁMETROS </w:t>
      </w:r>
      <w:r w:rsidRPr="00A11BE9">
        <w:rPr>
          <w:b/>
          <w:sz w:val="20"/>
          <w:lang w:val="es-ES_tradnl"/>
        </w:rPr>
        <w:t>DEL SERVICIO DE TRANSFERENCIA DE DATOS</w:t>
      </w:r>
    </w:p>
    <w:p w14:paraId="4080D961" w14:textId="77777777" w:rsidR="00436234" w:rsidRDefault="00436234" w:rsidP="00436234">
      <w:pPr>
        <w:autoSpaceDE w:val="0"/>
        <w:autoSpaceDN w:val="0"/>
        <w:adjustRightInd w:val="0"/>
        <w:spacing w:line="240" w:lineRule="auto"/>
        <w:rPr>
          <w:sz w:val="20"/>
          <w:lang w:val="es-ES_tradnl"/>
        </w:rPr>
      </w:pPr>
    </w:p>
    <w:p w14:paraId="2A202A71" w14:textId="77777777" w:rsidR="00436234" w:rsidRDefault="00436234" w:rsidP="00436234">
      <w:pPr>
        <w:autoSpaceDE w:val="0"/>
        <w:autoSpaceDN w:val="0"/>
        <w:adjustRightInd w:val="0"/>
        <w:spacing w:line="240" w:lineRule="auto"/>
        <w:rPr>
          <w:sz w:val="20"/>
          <w:lang w:val="es-ES_tradnl"/>
        </w:rPr>
      </w:pPr>
    </w:p>
    <w:p w14:paraId="2F09007A" w14:textId="77777777" w:rsidR="00436234" w:rsidRDefault="00436234" w:rsidP="00436234">
      <w:pPr>
        <w:autoSpaceDE w:val="0"/>
        <w:autoSpaceDN w:val="0"/>
        <w:adjustRightInd w:val="0"/>
        <w:spacing w:line="240" w:lineRule="auto"/>
        <w:rPr>
          <w:sz w:val="20"/>
          <w:lang w:val="es-ES_tradnl"/>
        </w:rPr>
      </w:pPr>
    </w:p>
    <w:p w14:paraId="0764107B" w14:textId="77777777" w:rsidR="00436234" w:rsidRPr="00F84C49" w:rsidRDefault="00436234" w:rsidP="00436234">
      <w:pPr>
        <w:autoSpaceDE w:val="0"/>
        <w:autoSpaceDN w:val="0"/>
        <w:adjustRightInd w:val="0"/>
        <w:spacing w:line="240" w:lineRule="auto"/>
        <w:rPr>
          <w:b/>
          <w:sz w:val="20"/>
          <w:lang w:val="es-ES_tradnl"/>
        </w:rPr>
      </w:pPr>
      <w:r w:rsidRPr="00F84C49">
        <w:rPr>
          <w:b/>
          <w:sz w:val="20"/>
          <w:lang w:val="es-ES_tradnl"/>
        </w:rPr>
        <w:t>Lineamiento Décimo</w:t>
      </w:r>
    </w:p>
    <w:p w14:paraId="24D8EF17" w14:textId="77777777" w:rsidR="00436234" w:rsidRDefault="00436234" w:rsidP="00436234">
      <w:pPr>
        <w:autoSpaceDE w:val="0"/>
        <w:autoSpaceDN w:val="0"/>
        <w:adjustRightInd w:val="0"/>
        <w:spacing w:line="240" w:lineRule="auto"/>
        <w:rPr>
          <w:sz w:val="20"/>
          <w:lang w:val="es-ES_tradnl"/>
        </w:rPr>
      </w:pPr>
    </w:p>
    <w:p w14:paraId="315905DF" w14:textId="77777777" w:rsidR="00436234" w:rsidRDefault="00436234" w:rsidP="00436234">
      <w:pPr>
        <w:autoSpaceDE w:val="0"/>
        <w:autoSpaceDN w:val="0"/>
        <w:adjustRightInd w:val="0"/>
        <w:spacing w:line="240" w:lineRule="auto"/>
        <w:rPr>
          <w:sz w:val="20"/>
        </w:rPr>
      </w:pPr>
      <w:r>
        <w:rPr>
          <w:sz w:val="20"/>
        </w:rPr>
        <w:t xml:space="preserve">Respecto </w:t>
      </w:r>
      <w:r w:rsidRPr="000E6B3E">
        <w:rPr>
          <w:sz w:val="20"/>
        </w:rPr>
        <w:t xml:space="preserve">a los comentarios de </w:t>
      </w:r>
      <w:r w:rsidRPr="0086258E">
        <w:rPr>
          <w:b/>
          <w:sz w:val="20"/>
        </w:rPr>
        <w:t>Ahciet</w:t>
      </w:r>
      <w:r>
        <w:rPr>
          <w:sz w:val="20"/>
        </w:rPr>
        <w:t xml:space="preserve">, </w:t>
      </w:r>
      <w:r w:rsidRPr="006F60EE">
        <w:rPr>
          <w:b/>
          <w:sz w:val="20"/>
        </w:rPr>
        <w:t>CCE</w:t>
      </w:r>
      <w:r>
        <w:rPr>
          <w:sz w:val="20"/>
        </w:rPr>
        <w:t xml:space="preserve">, </w:t>
      </w:r>
      <w:r>
        <w:rPr>
          <w:b/>
          <w:sz w:val="20"/>
        </w:rPr>
        <w:t>Canieti</w:t>
      </w:r>
      <w:r>
        <w:rPr>
          <w:sz w:val="20"/>
        </w:rPr>
        <w:t xml:space="preserve">, </w:t>
      </w:r>
      <w:r w:rsidRPr="006F60EE">
        <w:rPr>
          <w:b/>
          <w:sz w:val="20"/>
        </w:rPr>
        <w:t>Anatel</w:t>
      </w:r>
      <w:r>
        <w:rPr>
          <w:sz w:val="20"/>
        </w:rPr>
        <w:t xml:space="preserve">, </w:t>
      </w:r>
      <w:r w:rsidRPr="006F60EE">
        <w:rPr>
          <w:b/>
          <w:sz w:val="20"/>
        </w:rPr>
        <w:t>Iusacell</w:t>
      </w:r>
      <w:r>
        <w:rPr>
          <w:sz w:val="20"/>
        </w:rPr>
        <w:t xml:space="preserve"> y </w:t>
      </w:r>
      <w:r w:rsidRPr="006F60EE">
        <w:rPr>
          <w:b/>
          <w:sz w:val="20"/>
        </w:rPr>
        <w:t>Nextel</w:t>
      </w:r>
      <w:r w:rsidRPr="000E6B3E">
        <w:rPr>
          <w:sz w:val="20"/>
        </w:rPr>
        <w:t xml:space="preserve">, referentes a la </w:t>
      </w:r>
      <w:r w:rsidRPr="006F60EE">
        <w:rPr>
          <w:b/>
          <w:sz w:val="20"/>
        </w:rPr>
        <w:t>fracción I</w:t>
      </w:r>
      <w:r w:rsidRPr="000E6B3E">
        <w:rPr>
          <w:sz w:val="20"/>
        </w:rPr>
        <w:t xml:space="preserve"> relativa </w:t>
      </w:r>
      <w:r>
        <w:rPr>
          <w:sz w:val="20"/>
        </w:rPr>
        <w:t xml:space="preserve">a la </w:t>
      </w:r>
      <w:r w:rsidRPr="005833A3">
        <w:rPr>
          <w:sz w:val="20"/>
        </w:rPr>
        <w:t>Proporción de intentos de sesión fallidas FTP</w:t>
      </w:r>
      <w:r w:rsidRPr="000E6B3E">
        <w:rPr>
          <w:sz w:val="20"/>
        </w:rPr>
        <w:t>, los participantes sugieren mantener</w:t>
      </w:r>
      <w:r>
        <w:rPr>
          <w:sz w:val="20"/>
        </w:rPr>
        <w:t xml:space="preserve"> los Í</w:t>
      </w:r>
      <w:r w:rsidRPr="000E6B3E">
        <w:rPr>
          <w:sz w:val="20"/>
        </w:rPr>
        <w:t>ndices de calidad vigentes en la actual regulación</w:t>
      </w:r>
      <w:r>
        <w:rPr>
          <w:sz w:val="20"/>
        </w:rPr>
        <w:t>.</w:t>
      </w:r>
    </w:p>
    <w:p w14:paraId="3F42FE8C" w14:textId="2CF215C1" w:rsidR="00436234" w:rsidRDefault="006F4963" w:rsidP="00436234">
      <w:pPr>
        <w:autoSpaceDE w:val="0"/>
        <w:autoSpaceDN w:val="0"/>
        <w:adjustRightInd w:val="0"/>
        <w:spacing w:line="240" w:lineRule="auto"/>
        <w:rPr>
          <w:sz w:val="20"/>
        </w:rPr>
      </w:pPr>
      <w:r>
        <w:rPr>
          <w:sz w:val="20"/>
        </w:rPr>
        <w:t>Se</w:t>
      </w:r>
      <w:r w:rsidR="00436234" w:rsidRPr="000E6B3E">
        <w:rPr>
          <w:sz w:val="20"/>
        </w:rPr>
        <w:t xml:space="preserve"> conside</w:t>
      </w:r>
      <w:r w:rsidR="00436234">
        <w:rPr>
          <w:sz w:val="20"/>
        </w:rPr>
        <w:t>ra necesario el actualizar los Í</w:t>
      </w:r>
      <w:r w:rsidR="00436234" w:rsidRPr="000E6B3E">
        <w:rPr>
          <w:sz w:val="20"/>
        </w:rPr>
        <w:t>ndices</w:t>
      </w:r>
      <w:r w:rsidR="00436234">
        <w:rPr>
          <w:sz w:val="20"/>
        </w:rPr>
        <w:t xml:space="preserve"> de calidad</w:t>
      </w:r>
      <w:r w:rsidR="00C73907">
        <w:rPr>
          <w:sz w:val="20"/>
        </w:rPr>
        <w:t xml:space="preserve"> atendiendo lo </w:t>
      </w:r>
      <w:r w:rsidR="005652DB">
        <w:rPr>
          <w:sz w:val="20"/>
        </w:rPr>
        <w:t>establecido</w:t>
      </w:r>
      <w:r w:rsidR="00C73907">
        <w:rPr>
          <w:sz w:val="20"/>
        </w:rPr>
        <w:t xml:space="preserve"> en el artículo 15 </w:t>
      </w:r>
      <w:r w:rsidR="00C73907" w:rsidRPr="00AA4317">
        <w:rPr>
          <w:sz w:val="20"/>
        </w:rPr>
        <w:t xml:space="preserve">fracción </w:t>
      </w:r>
      <w:r w:rsidR="00BD26AB">
        <w:rPr>
          <w:sz w:val="20"/>
        </w:rPr>
        <w:t>XLVII</w:t>
      </w:r>
      <w:r w:rsidR="00C73907">
        <w:rPr>
          <w:sz w:val="20"/>
        </w:rPr>
        <w:t xml:space="preserve"> de la Ley Federal de Telecomunicaciones y Radiodifusión.</w:t>
      </w:r>
    </w:p>
    <w:p w14:paraId="082C2617" w14:textId="77777777" w:rsidR="00436234" w:rsidRPr="006F60EE" w:rsidRDefault="00436234" w:rsidP="00436234">
      <w:pPr>
        <w:autoSpaceDE w:val="0"/>
        <w:autoSpaceDN w:val="0"/>
        <w:adjustRightInd w:val="0"/>
        <w:spacing w:line="240" w:lineRule="auto"/>
        <w:rPr>
          <w:b/>
          <w:sz w:val="20"/>
        </w:rPr>
      </w:pPr>
    </w:p>
    <w:p w14:paraId="20BE030B" w14:textId="270303D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Telcel</w:t>
      </w:r>
      <w:r>
        <w:rPr>
          <w:sz w:val="20"/>
        </w:rPr>
        <w:t>, el participante recomienda un periodo de tiempo para alcanzar gradualmente los Índices de calidad propuestos (plazo sugerido 202</w:t>
      </w:r>
      <w:r w:rsidR="00B40B7E">
        <w:rPr>
          <w:sz w:val="20"/>
        </w:rPr>
        <w:t>1</w:t>
      </w:r>
      <w:r>
        <w:rPr>
          <w:sz w:val="20"/>
        </w:rPr>
        <w:t xml:space="preserve">). Solicita se haga pública la información relacionada con el Equipo de Medición así como los </w:t>
      </w:r>
      <w:r w:rsidRPr="00353979">
        <w:rPr>
          <w:i/>
          <w:sz w:val="20"/>
        </w:rPr>
        <w:t>logs</w:t>
      </w:r>
      <w:r>
        <w:rPr>
          <w:sz w:val="20"/>
        </w:rPr>
        <w:t xml:space="preserve"> generados por éste. Además de que se verifique que la SIM no afecte el resultado de las pruebas, que todas las mediciones sean estáticas y que el servidor de pruebas se localice en la red del Operador.</w:t>
      </w:r>
    </w:p>
    <w:p w14:paraId="348789CC" w14:textId="14BBF972" w:rsidR="00436234" w:rsidRDefault="006F4963" w:rsidP="00436234">
      <w:pPr>
        <w:autoSpaceDE w:val="0"/>
        <w:autoSpaceDN w:val="0"/>
        <w:adjustRightInd w:val="0"/>
        <w:spacing w:line="240" w:lineRule="auto"/>
        <w:rPr>
          <w:sz w:val="20"/>
        </w:rPr>
      </w:pPr>
      <w:r>
        <w:rPr>
          <w:sz w:val="20"/>
        </w:rPr>
        <w:t>Se</w:t>
      </w:r>
      <w:r w:rsidR="00436234" w:rsidRPr="00833AD7">
        <w:rPr>
          <w:sz w:val="20"/>
        </w:rPr>
        <w:t xml:space="preserve"> </w:t>
      </w:r>
      <w:r w:rsidR="005652DB">
        <w:rPr>
          <w:sz w:val="20"/>
        </w:rPr>
        <w:t>considerará las</w:t>
      </w:r>
      <w:r w:rsidR="00B40B7E" w:rsidRPr="00B40B7E">
        <w:rPr>
          <w:sz w:val="20"/>
        </w:rPr>
        <w:t xml:space="preserve"> mediciones</w:t>
      </w:r>
      <w:r w:rsidR="00B40B7E">
        <w:rPr>
          <w:sz w:val="20"/>
        </w:rPr>
        <w:t xml:space="preserve"> como informativas </w:t>
      </w:r>
      <w:r>
        <w:rPr>
          <w:sz w:val="20"/>
        </w:rPr>
        <w:t>hasta antes del 1 de enero de 20</w:t>
      </w:r>
      <w:r w:rsidR="00B36B11">
        <w:rPr>
          <w:sz w:val="20"/>
        </w:rPr>
        <w:t>20</w:t>
      </w:r>
      <w:r w:rsidR="00B40B7E">
        <w:rPr>
          <w:sz w:val="20"/>
        </w:rPr>
        <w:t xml:space="preserve">, a partir de la entrada en vigor de los lineamientos, siendo sancionables </w:t>
      </w:r>
      <w:r>
        <w:rPr>
          <w:sz w:val="20"/>
        </w:rPr>
        <w:t>a partir de dicha fecha</w:t>
      </w:r>
      <w:r w:rsidR="006F4F84">
        <w:rPr>
          <w:sz w:val="20"/>
        </w:rPr>
        <w:t xml:space="preserve"> dando un plazo considerable</w:t>
      </w:r>
      <w:r w:rsidR="00C86AB3">
        <w:rPr>
          <w:sz w:val="20"/>
        </w:rPr>
        <w:t xml:space="preserve"> para el cumplimiento </w:t>
      </w:r>
      <w:r w:rsidR="006F4F84">
        <w:rPr>
          <w:sz w:val="20"/>
        </w:rPr>
        <w:t>de los</w:t>
      </w:r>
      <w:r w:rsidR="005652DB">
        <w:rPr>
          <w:sz w:val="20"/>
        </w:rPr>
        <w:t xml:space="preserve"> </w:t>
      </w:r>
      <w:r w:rsidR="00C86AB3">
        <w:rPr>
          <w:sz w:val="20"/>
        </w:rPr>
        <w:t>Parámetro</w:t>
      </w:r>
      <w:r w:rsidR="006F4F84">
        <w:rPr>
          <w:sz w:val="20"/>
        </w:rPr>
        <w:t>s</w:t>
      </w:r>
      <w:r w:rsidR="00C86AB3">
        <w:rPr>
          <w:sz w:val="20"/>
        </w:rPr>
        <w:t xml:space="preserve"> de calidad</w:t>
      </w:r>
      <w:r w:rsidR="00436234" w:rsidRPr="00AA4317">
        <w:rPr>
          <w:sz w:val="20"/>
        </w:rPr>
        <w:t>.</w:t>
      </w:r>
      <w:r w:rsidR="00034BD5">
        <w:rPr>
          <w:sz w:val="20"/>
        </w:rPr>
        <w:t xml:space="preserve"> </w:t>
      </w:r>
    </w:p>
    <w:p w14:paraId="4EBE37EB" w14:textId="77777777" w:rsidR="00436234" w:rsidRDefault="00436234" w:rsidP="00436234">
      <w:pPr>
        <w:autoSpaceDE w:val="0"/>
        <w:autoSpaceDN w:val="0"/>
        <w:adjustRightInd w:val="0"/>
        <w:spacing w:line="240" w:lineRule="auto"/>
        <w:rPr>
          <w:sz w:val="20"/>
        </w:rPr>
      </w:pPr>
    </w:p>
    <w:p w14:paraId="7273FFEB"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el participante solicita segmentar los Índices de calidad por Tecnología de Acceso.</w:t>
      </w:r>
    </w:p>
    <w:p w14:paraId="672DDA7F" w14:textId="393581CF" w:rsidR="00436234" w:rsidRDefault="006F4963" w:rsidP="00436234">
      <w:pPr>
        <w:autoSpaceDE w:val="0"/>
        <w:autoSpaceDN w:val="0"/>
        <w:adjustRightInd w:val="0"/>
        <w:spacing w:line="240" w:lineRule="auto"/>
        <w:rPr>
          <w:sz w:val="20"/>
        </w:rPr>
      </w:pPr>
      <w:r>
        <w:rPr>
          <w:sz w:val="20"/>
        </w:rPr>
        <w:lastRenderedPageBreak/>
        <w:t>Se</w:t>
      </w:r>
      <w:r w:rsidR="00436234" w:rsidRPr="00833AD7">
        <w:rPr>
          <w:sz w:val="20"/>
        </w:rPr>
        <w:t xml:space="preserve"> </w:t>
      </w:r>
      <w:r w:rsidR="00436234">
        <w:rPr>
          <w:sz w:val="20"/>
        </w:rPr>
        <w:t xml:space="preserve">publicará por Tecnología de Acceso </w:t>
      </w:r>
      <w:r w:rsidR="00EC1DA1">
        <w:rPr>
          <w:sz w:val="20"/>
        </w:rPr>
        <w:t>todos los</w:t>
      </w:r>
      <w:r w:rsidR="00DE7D2D">
        <w:rPr>
          <w:sz w:val="20"/>
        </w:rPr>
        <w:t xml:space="preserve"> resultados de los </w:t>
      </w:r>
      <w:r w:rsidR="00436234">
        <w:rPr>
          <w:sz w:val="20"/>
        </w:rPr>
        <w:t xml:space="preserve">Parámetros de calidad </w:t>
      </w:r>
      <w:r w:rsidR="00EC1DA1">
        <w:rPr>
          <w:sz w:val="20"/>
        </w:rPr>
        <w:t>relativos a la transferencia de datos</w:t>
      </w:r>
      <w:r w:rsidR="00DE7D2D">
        <w:rPr>
          <w:sz w:val="20"/>
        </w:rPr>
        <w:t xml:space="preserve"> obtenidos de los Ejercicios de Medición</w:t>
      </w:r>
      <w:r w:rsidR="00436234">
        <w:rPr>
          <w:sz w:val="20"/>
        </w:rPr>
        <w:t xml:space="preserve">. </w:t>
      </w:r>
    </w:p>
    <w:p w14:paraId="65242B5A" w14:textId="77777777" w:rsidR="00436234" w:rsidRDefault="00436234" w:rsidP="00436234">
      <w:pPr>
        <w:autoSpaceDE w:val="0"/>
        <w:autoSpaceDN w:val="0"/>
        <w:adjustRightInd w:val="0"/>
        <w:spacing w:line="240" w:lineRule="auto"/>
        <w:rPr>
          <w:sz w:val="20"/>
        </w:rPr>
      </w:pPr>
    </w:p>
    <w:p w14:paraId="37A00725" w14:textId="77777777" w:rsidR="00436234" w:rsidRPr="00833AD7" w:rsidRDefault="00436234" w:rsidP="00436234">
      <w:pPr>
        <w:autoSpaceDE w:val="0"/>
        <w:autoSpaceDN w:val="0"/>
        <w:adjustRightInd w:val="0"/>
        <w:spacing w:line="240" w:lineRule="auto"/>
        <w:rPr>
          <w:sz w:val="20"/>
        </w:rPr>
      </w:pPr>
      <w:r>
        <w:rPr>
          <w:sz w:val="20"/>
        </w:rPr>
        <w:t xml:space="preserve">Respecto al comentario de la </w:t>
      </w:r>
      <w:r w:rsidRPr="006F60EE">
        <w:rPr>
          <w:b/>
          <w:sz w:val="20"/>
        </w:rPr>
        <w:t>GSMA</w:t>
      </w:r>
      <w:r>
        <w:rPr>
          <w:sz w:val="20"/>
        </w:rPr>
        <w:t>, el</w:t>
      </w:r>
      <w:r w:rsidRPr="000E6B3E">
        <w:rPr>
          <w:sz w:val="20"/>
        </w:rPr>
        <w:t xml:space="preserve"> participante </w:t>
      </w:r>
      <w:r>
        <w:rPr>
          <w:sz w:val="20"/>
        </w:rPr>
        <w:t xml:space="preserve">propone un plazo intermedio para cumplir </w:t>
      </w:r>
      <w:r w:rsidRPr="00833AD7">
        <w:rPr>
          <w:sz w:val="20"/>
        </w:rPr>
        <w:t xml:space="preserve">gradualmente los Índices de calidad establecidos para cada Parámetro de calidad. </w:t>
      </w:r>
    </w:p>
    <w:p w14:paraId="113EDC0E" w14:textId="0972A9FB" w:rsidR="00436234" w:rsidRDefault="006F4963" w:rsidP="00436234">
      <w:pPr>
        <w:autoSpaceDE w:val="0"/>
        <w:autoSpaceDN w:val="0"/>
        <w:adjustRightInd w:val="0"/>
        <w:spacing w:line="240" w:lineRule="auto"/>
        <w:rPr>
          <w:sz w:val="20"/>
        </w:rPr>
      </w:pPr>
      <w:r>
        <w:rPr>
          <w:sz w:val="20"/>
        </w:rPr>
        <w:t>Se</w:t>
      </w:r>
      <w:r w:rsidR="00F93661" w:rsidRPr="00F93661">
        <w:rPr>
          <w:sz w:val="20"/>
        </w:rPr>
        <w:t xml:space="preserve"> considera</w:t>
      </w:r>
      <w:r w:rsidR="00F93661">
        <w:rPr>
          <w:sz w:val="20"/>
        </w:rPr>
        <w:t>rá</w:t>
      </w:r>
      <w:r w:rsidR="00F93661" w:rsidRPr="00F93661">
        <w:rPr>
          <w:sz w:val="20"/>
        </w:rPr>
        <w:t xml:space="preserve"> las mediciones como informativas </w:t>
      </w:r>
      <w:r>
        <w:rPr>
          <w:sz w:val="20"/>
        </w:rPr>
        <w:t>hasta antes del 1 de enero de 20</w:t>
      </w:r>
      <w:r w:rsidR="00B36B11">
        <w:rPr>
          <w:sz w:val="20"/>
        </w:rPr>
        <w:t>20</w:t>
      </w:r>
      <w:r w:rsidR="00F93661" w:rsidRPr="00F93661">
        <w:rPr>
          <w:sz w:val="20"/>
        </w:rPr>
        <w:t xml:space="preserve">, a partir de la entrada en vigor de los lineamientos, siendo sancionables </w:t>
      </w:r>
      <w:r>
        <w:rPr>
          <w:sz w:val="20"/>
        </w:rPr>
        <w:t>a partir de dicha fecha</w:t>
      </w:r>
      <w:r w:rsidR="00F93661" w:rsidRPr="00F93661">
        <w:rPr>
          <w:sz w:val="20"/>
        </w:rPr>
        <w:t xml:space="preserve"> dando un plazo considerable</w:t>
      </w:r>
      <w:r w:rsidR="00F93661">
        <w:rPr>
          <w:sz w:val="20"/>
        </w:rPr>
        <w:t xml:space="preserve"> para su cumplimiento</w:t>
      </w:r>
      <w:r w:rsidR="00B36B11">
        <w:rPr>
          <w:sz w:val="20"/>
        </w:rPr>
        <w:t>.</w:t>
      </w:r>
    </w:p>
    <w:p w14:paraId="338CAEBF" w14:textId="77777777" w:rsidR="00436234" w:rsidRDefault="00436234" w:rsidP="00436234">
      <w:pPr>
        <w:autoSpaceDE w:val="0"/>
        <w:autoSpaceDN w:val="0"/>
        <w:adjustRightInd w:val="0"/>
        <w:spacing w:line="240" w:lineRule="auto"/>
        <w:rPr>
          <w:sz w:val="20"/>
        </w:rPr>
      </w:pPr>
    </w:p>
    <w:p w14:paraId="3718AEED"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Entronic</w:t>
      </w:r>
      <w:r>
        <w:rPr>
          <w:sz w:val="20"/>
        </w:rPr>
        <w:t xml:space="preserve"> y de </w:t>
      </w:r>
      <w:r w:rsidRPr="006F60EE">
        <w:rPr>
          <w:b/>
          <w:sz w:val="20"/>
        </w:rPr>
        <w:t>Indra</w:t>
      </w:r>
      <w:r>
        <w:rPr>
          <w:sz w:val="20"/>
        </w:rPr>
        <w:t>, los participantes recomiendan incluir también otros protocolos como son HTTP, SMTP, POT, entre otros.</w:t>
      </w:r>
    </w:p>
    <w:p w14:paraId="48FB9642" w14:textId="20044472" w:rsidR="00436234" w:rsidRDefault="006F4963" w:rsidP="00436234">
      <w:pPr>
        <w:autoSpaceDE w:val="0"/>
        <w:autoSpaceDN w:val="0"/>
        <w:adjustRightInd w:val="0"/>
        <w:spacing w:line="240" w:lineRule="auto"/>
        <w:rPr>
          <w:sz w:val="20"/>
        </w:rPr>
      </w:pPr>
      <w:r>
        <w:rPr>
          <w:sz w:val="20"/>
        </w:rPr>
        <w:t>Se</w:t>
      </w:r>
      <w:r w:rsidR="00436234" w:rsidRPr="00833AD7">
        <w:rPr>
          <w:sz w:val="20"/>
        </w:rPr>
        <w:t xml:space="preserve"> c</w:t>
      </w:r>
      <w:r w:rsidR="00436234">
        <w:rPr>
          <w:sz w:val="20"/>
        </w:rPr>
        <w:t>onsidera FTP debido a que es el protocolo recomendado por la ETSI.</w:t>
      </w:r>
    </w:p>
    <w:p w14:paraId="76C04BD9" w14:textId="77777777" w:rsidR="00436234" w:rsidRDefault="00436234" w:rsidP="00436234">
      <w:pPr>
        <w:autoSpaceDE w:val="0"/>
        <w:autoSpaceDN w:val="0"/>
        <w:adjustRightInd w:val="0"/>
        <w:spacing w:line="240" w:lineRule="auto"/>
        <w:rPr>
          <w:sz w:val="20"/>
        </w:rPr>
      </w:pPr>
    </w:p>
    <w:p w14:paraId="4A2AB6EC"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Cario</w:t>
      </w:r>
      <w:r>
        <w:rPr>
          <w:sz w:val="20"/>
        </w:rPr>
        <w:t>, el participante propone establecer este Parámetro de calidad como informativo.</w:t>
      </w:r>
    </w:p>
    <w:p w14:paraId="63B85592" w14:textId="6119589C" w:rsidR="00436234" w:rsidRDefault="006F4963" w:rsidP="00436234">
      <w:pPr>
        <w:autoSpaceDE w:val="0"/>
        <w:autoSpaceDN w:val="0"/>
        <w:adjustRightInd w:val="0"/>
        <w:spacing w:line="240" w:lineRule="auto"/>
        <w:rPr>
          <w:sz w:val="20"/>
        </w:rPr>
      </w:pPr>
      <w:r>
        <w:rPr>
          <w:sz w:val="20"/>
        </w:rPr>
        <w:t>Se</w:t>
      </w:r>
      <w:r w:rsidR="00436234" w:rsidRPr="00833AD7">
        <w:rPr>
          <w:sz w:val="20"/>
        </w:rPr>
        <w:t xml:space="preserve"> </w:t>
      </w:r>
      <w:r w:rsidR="00436234">
        <w:rPr>
          <w:sz w:val="20"/>
        </w:rPr>
        <w:t xml:space="preserve">propone establecer </w:t>
      </w:r>
      <w:r w:rsidR="00B36B11">
        <w:rPr>
          <w:sz w:val="20"/>
        </w:rPr>
        <w:t xml:space="preserve">los </w:t>
      </w:r>
      <w:r w:rsidR="00436234">
        <w:rPr>
          <w:sz w:val="20"/>
        </w:rPr>
        <w:t>Índi</w:t>
      </w:r>
      <w:r w:rsidR="00DD083D">
        <w:rPr>
          <w:sz w:val="20"/>
        </w:rPr>
        <w:t>ce</w:t>
      </w:r>
      <w:r w:rsidR="00B36B11">
        <w:rPr>
          <w:sz w:val="20"/>
        </w:rPr>
        <w:t>s</w:t>
      </w:r>
      <w:r w:rsidR="00DD083D">
        <w:rPr>
          <w:sz w:val="20"/>
        </w:rPr>
        <w:t xml:space="preserve"> de calidad alineándose a las mejores prácticas </w:t>
      </w:r>
      <w:r w:rsidR="00436234">
        <w:rPr>
          <w:sz w:val="20"/>
        </w:rPr>
        <w:t>internacionales.</w:t>
      </w:r>
    </w:p>
    <w:p w14:paraId="31B7BA13" w14:textId="77777777" w:rsidR="00436234" w:rsidRDefault="00436234" w:rsidP="00436234">
      <w:pPr>
        <w:autoSpaceDE w:val="0"/>
        <w:autoSpaceDN w:val="0"/>
        <w:adjustRightInd w:val="0"/>
        <w:spacing w:line="240" w:lineRule="auto"/>
        <w:rPr>
          <w:sz w:val="20"/>
        </w:rPr>
      </w:pPr>
    </w:p>
    <w:p w14:paraId="706A444A"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Anatel</w:t>
      </w:r>
      <w:r>
        <w:rPr>
          <w:sz w:val="20"/>
        </w:rPr>
        <w:t xml:space="preserve">, referente a la </w:t>
      </w:r>
      <w:r w:rsidRPr="00843FD6">
        <w:rPr>
          <w:b/>
          <w:sz w:val="20"/>
        </w:rPr>
        <w:t>fracción III</w:t>
      </w:r>
      <w:r>
        <w:rPr>
          <w:sz w:val="20"/>
        </w:rPr>
        <w:t xml:space="preserve"> relativa a la Latencia, el participante solicita que también la obligación del Índice de calidad del Parámetro de calidad de latencia sea aplicable a los proveedores de acceso a Internet.</w:t>
      </w:r>
    </w:p>
    <w:p w14:paraId="37CABF79" w14:textId="72B53DE8" w:rsidR="00436234" w:rsidRDefault="006F4963" w:rsidP="00436234">
      <w:pPr>
        <w:autoSpaceDE w:val="0"/>
        <w:autoSpaceDN w:val="0"/>
        <w:adjustRightInd w:val="0"/>
        <w:spacing w:line="240" w:lineRule="auto"/>
        <w:rPr>
          <w:sz w:val="20"/>
        </w:rPr>
      </w:pPr>
      <w:r>
        <w:rPr>
          <w:sz w:val="20"/>
        </w:rPr>
        <w:t>Se</w:t>
      </w:r>
      <w:r w:rsidR="00436234" w:rsidRPr="00833AD7">
        <w:rPr>
          <w:sz w:val="20"/>
        </w:rPr>
        <w:t xml:space="preserve"> m</w:t>
      </w:r>
      <w:r w:rsidR="00436234">
        <w:rPr>
          <w:sz w:val="20"/>
        </w:rPr>
        <w:t>anifiesta que la obligación para los proveedores de acceso a Int</w:t>
      </w:r>
      <w:r w:rsidR="00DD083D">
        <w:rPr>
          <w:sz w:val="20"/>
        </w:rPr>
        <w:t>ernet está fuera del alcance del Anteproyecto</w:t>
      </w:r>
      <w:r w:rsidR="00436234">
        <w:rPr>
          <w:sz w:val="20"/>
        </w:rPr>
        <w:t>.</w:t>
      </w:r>
    </w:p>
    <w:p w14:paraId="16D471A8" w14:textId="77777777" w:rsidR="00436234" w:rsidRDefault="00436234" w:rsidP="00436234">
      <w:pPr>
        <w:autoSpaceDE w:val="0"/>
        <w:autoSpaceDN w:val="0"/>
        <w:adjustRightInd w:val="0"/>
        <w:spacing w:line="240" w:lineRule="auto"/>
        <w:rPr>
          <w:sz w:val="20"/>
        </w:rPr>
      </w:pPr>
    </w:p>
    <w:p w14:paraId="3E6D63B5" w14:textId="712CFF24" w:rsidR="00984D56" w:rsidRDefault="00984D56" w:rsidP="00984D56">
      <w:pPr>
        <w:autoSpaceDE w:val="0"/>
        <w:autoSpaceDN w:val="0"/>
        <w:adjustRightInd w:val="0"/>
        <w:spacing w:line="240" w:lineRule="auto"/>
        <w:rPr>
          <w:sz w:val="20"/>
        </w:rPr>
      </w:pPr>
      <w:r>
        <w:rPr>
          <w:sz w:val="20"/>
        </w:rPr>
        <w:t xml:space="preserve">Respecto al comentario de </w:t>
      </w:r>
      <w:r w:rsidRPr="00984D56">
        <w:rPr>
          <w:b/>
          <w:sz w:val="20"/>
        </w:rPr>
        <w:t>Profeco</w:t>
      </w:r>
      <w:r>
        <w:rPr>
          <w:b/>
          <w:sz w:val="20"/>
        </w:rPr>
        <w:t xml:space="preserve">, </w:t>
      </w:r>
      <w:r>
        <w:rPr>
          <w:sz w:val="20"/>
        </w:rPr>
        <w:t xml:space="preserve">sugiere establecer la temporalidad del cumplimiento de los Índices de calidad. </w:t>
      </w:r>
      <w:r w:rsidR="006F4963">
        <w:rPr>
          <w:sz w:val="20"/>
        </w:rPr>
        <w:t>Se</w:t>
      </w:r>
      <w:r w:rsidR="003A1AC5" w:rsidRPr="00E161A4">
        <w:rPr>
          <w:sz w:val="20"/>
        </w:rPr>
        <w:t xml:space="preserve"> considera su</w:t>
      </w:r>
      <w:r w:rsidR="003A1AC5">
        <w:rPr>
          <w:sz w:val="20"/>
        </w:rPr>
        <w:t xml:space="preserve"> comentario atendido con lo establecido en la metodología de mediciones al establecer el método para evaluar el cumplimiento como una prueba de hipótesis sobre el promedio ponderado anual de los eventos del Ejercicio de Medición, así como un porcentaje de error, y la duración de cada uno de los Eventos de Medición</w:t>
      </w:r>
      <w:r>
        <w:rPr>
          <w:sz w:val="20"/>
        </w:rPr>
        <w:t>.</w:t>
      </w:r>
    </w:p>
    <w:p w14:paraId="3F1FB4F1" w14:textId="77777777" w:rsidR="00984D56" w:rsidRPr="005833A3" w:rsidRDefault="00984D56" w:rsidP="00436234">
      <w:pPr>
        <w:autoSpaceDE w:val="0"/>
        <w:autoSpaceDN w:val="0"/>
        <w:adjustRightInd w:val="0"/>
        <w:spacing w:line="240" w:lineRule="auto"/>
        <w:rPr>
          <w:sz w:val="20"/>
        </w:rPr>
      </w:pPr>
    </w:p>
    <w:p w14:paraId="6F1905DB" w14:textId="77777777" w:rsidR="00436234" w:rsidRPr="00A11BE9" w:rsidRDefault="00436234" w:rsidP="00436234">
      <w:pPr>
        <w:pStyle w:val="Normal1"/>
        <w:spacing w:line="240" w:lineRule="auto"/>
        <w:jc w:val="center"/>
        <w:rPr>
          <w:lang w:val="es-ES_tradnl"/>
        </w:rPr>
      </w:pPr>
      <w:r w:rsidRPr="00A11BE9">
        <w:rPr>
          <w:b/>
          <w:sz w:val="20"/>
          <w:lang w:val="es-ES_tradnl"/>
        </w:rPr>
        <w:t>CAPÍTULO IX</w:t>
      </w:r>
    </w:p>
    <w:p w14:paraId="2E029BDE" w14:textId="77777777" w:rsidR="00436234" w:rsidRDefault="00436234" w:rsidP="00436234">
      <w:pPr>
        <w:pStyle w:val="Normal1"/>
        <w:spacing w:line="240" w:lineRule="auto"/>
        <w:jc w:val="center"/>
        <w:rPr>
          <w:b/>
          <w:sz w:val="20"/>
          <w:lang w:val="es-ES_tradnl"/>
        </w:rPr>
      </w:pPr>
    </w:p>
    <w:p w14:paraId="3522707C" w14:textId="77777777" w:rsidR="00436234" w:rsidRPr="00A11BE9" w:rsidRDefault="00436234" w:rsidP="00436234">
      <w:pPr>
        <w:pStyle w:val="Normal1"/>
        <w:spacing w:line="240" w:lineRule="auto"/>
        <w:jc w:val="center"/>
        <w:rPr>
          <w:lang w:val="es-ES_tradnl"/>
        </w:rPr>
      </w:pPr>
      <w:r w:rsidRPr="00A11BE9">
        <w:rPr>
          <w:b/>
          <w:sz w:val="20"/>
          <w:lang w:val="es-ES_tradnl"/>
        </w:rPr>
        <w:t>DE LA METODOLOGÍA Y PROGRAMA DE MEDICIONES</w:t>
      </w:r>
    </w:p>
    <w:p w14:paraId="054220EA" w14:textId="77777777" w:rsidR="00436234" w:rsidRDefault="00436234" w:rsidP="00436234">
      <w:pPr>
        <w:autoSpaceDE w:val="0"/>
        <w:autoSpaceDN w:val="0"/>
        <w:adjustRightInd w:val="0"/>
        <w:spacing w:line="240" w:lineRule="auto"/>
        <w:rPr>
          <w:sz w:val="20"/>
          <w:lang w:val="es-ES_tradnl"/>
        </w:rPr>
      </w:pPr>
    </w:p>
    <w:p w14:paraId="54F558A5" w14:textId="77777777" w:rsidR="00436234" w:rsidRPr="00F84C49" w:rsidRDefault="00436234" w:rsidP="00436234">
      <w:pPr>
        <w:autoSpaceDE w:val="0"/>
        <w:autoSpaceDN w:val="0"/>
        <w:adjustRightInd w:val="0"/>
        <w:spacing w:line="240" w:lineRule="auto"/>
        <w:rPr>
          <w:b/>
          <w:sz w:val="20"/>
          <w:lang w:val="es-ES_tradnl"/>
        </w:rPr>
      </w:pPr>
      <w:r w:rsidRPr="00F84C49">
        <w:rPr>
          <w:b/>
          <w:sz w:val="20"/>
          <w:lang w:val="es-ES_tradnl"/>
        </w:rPr>
        <w:t>Lineamiento Décimo Primero</w:t>
      </w:r>
    </w:p>
    <w:p w14:paraId="63568F26" w14:textId="77777777" w:rsidR="00436234" w:rsidRDefault="00436234" w:rsidP="00436234">
      <w:pPr>
        <w:autoSpaceDE w:val="0"/>
        <w:autoSpaceDN w:val="0"/>
        <w:adjustRightInd w:val="0"/>
        <w:spacing w:line="240" w:lineRule="auto"/>
        <w:rPr>
          <w:sz w:val="20"/>
          <w:lang w:val="es-ES_tradnl"/>
        </w:rPr>
      </w:pPr>
    </w:p>
    <w:p w14:paraId="0ABEA383"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86258E">
        <w:rPr>
          <w:b/>
          <w:sz w:val="20"/>
          <w:lang w:val="es-ES_tradnl"/>
        </w:rPr>
        <w:t>Ahciet</w:t>
      </w:r>
      <w:r>
        <w:rPr>
          <w:sz w:val="20"/>
          <w:lang w:val="es-ES_tradnl"/>
        </w:rPr>
        <w:t xml:space="preserve"> y </w:t>
      </w:r>
      <w:r w:rsidRPr="006F60EE">
        <w:rPr>
          <w:b/>
          <w:sz w:val="20"/>
          <w:lang w:val="es-ES_tradnl"/>
        </w:rPr>
        <w:t>Movistar</w:t>
      </w:r>
      <w:r>
        <w:rPr>
          <w:sz w:val="20"/>
          <w:lang w:val="es-ES_tradnl"/>
        </w:rPr>
        <w:t>, los participantes expresan que realizar mediciones a través de terceros implica riesgos.</w:t>
      </w:r>
    </w:p>
    <w:p w14:paraId="4E9391FC" w14:textId="01E29DE7" w:rsidR="00436234" w:rsidRDefault="006F4963" w:rsidP="00436234">
      <w:pPr>
        <w:autoSpaceDE w:val="0"/>
        <w:autoSpaceDN w:val="0"/>
        <w:adjustRightInd w:val="0"/>
        <w:spacing w:line="240" w:lineRule="auto"/>
        <w:rPr>
          <w:sz w:val="20"/>
          <w:lang w:val="es-ES_tradnl"/>
        </w:rPr>
      </w:pPr>
      <w:r>
        <w:rPr>
          <w:sz w:val="20"/>
          <w:lang w:val="es-ES_tradnl"/>
        </w:rPr>
        <w:t>Se</w:t>
      </w:r>
      <w:r w:rsidR="00436234" w:rsidRPr="00833AD7">
        <w:rPr>
          <w:sz w:val="20"/>
          <w:lang w:val="es-ES_tradnl"/>
        </w:rPr>
        <w:t xml:space="preserve"> </w:t>
      </w:r>
      <w:r w:rsidR="00833AD7">
        <w:rPr>
          <w:sz w:val="20"/>
          <w:lang w:val="es-ES_tradnl"/>
        </w:rPr>
        <w:t xml:space="preserve">considera </w:t>
      </w:r>
      <w:r w:rsidR="00436234">
        <w:rPr>
          <w:sz w:val="20"/>
          <w:lang w:val="es-ES_tradnl"/>
        </w:rPr>
        <w:t xml:space="preserve">que los terceros serán avalados por éste </w:t>
      </w:r>
      <w:r w:rsidR="0030139B">
        <w:rPr>
          <w:sz w:val="20"/>
          <w:lang w:val="es-ES_tradnl"/>
        </w:rPr>
        <w:t>de conformidad con las disposiciones legales administrativas aplicables.</w:t>
      </w:r>
    </w:p>
    <w:p w14:paraId="0E544FA2" w14:textId="77777777" w:rsidR="00436234" w:rsidRDefault="00436234" w:rsidP="00436234">
      <w:pPr>
        <w:autoSpaceDE w:val="0"/>
        <w:autoSpaceDN w:val="0"/>
        <w:adjustRightInd w:val="0"/>
        <w:spacing w:line="240" w:lineRule="auto"/>
        <w:rPr>
          <w:sz w:val="20"/>
          <w:lang w:val="es-ES_tradnl"/>
        </w:rPr>
      </w:pPr>
    </w:p>
    <w:p w14:paraId="537FC095"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Telcel</w:t>
      </w:r>
      <w:r>
        <w:rPr>
          <w:sz w:val="20"/>
          <w:lang w:val="es-ES_tradnl"/>
        </w:rPr>
        <w:t>, en cuanto al programa de mediciones el participante solicita que éstas se lleven a cabo en las mismas condiciones para todos los involucrados, que sea un trabajo en conjunto con los Prestadores del Servicio Móvil dada la existencia de inhibidores de señal y que los Terceros sean entidades acreditadas.</w:t>
      </w:r>
    </w:p>
    <w:p w14:paraId="670BFFF3" w14:textId="6EE63251" w:rsidR="00436234" w:rsidRDefault="008341F8" w:rsidP="00436234">
      <w:pPr>
        <w:autoSpaceDE w:val="0"/>
        <w:autoSpaceDN w:val="0"/>
        <w:adjustRightInd w:val="0"/>
        <w:spacing w:line="240" w:lineRule="auto"/>
        <w:rPr>
          <w:sz w:val="20"/>
          <w:lang w:val="es-ES_tradnl"/>
        </w:rPr>
      </w:pPr>
      <w:r>
        <w:rPr>
          <w:sz w:val="20"/>
          <w:lang w:val="es-ES_tradnl"/>
        </w:rPr>
        <w:t>Los lineamientos</w:t>
      </w:r>
      <w:r w:rsidR="00436234">
        <w:rPr>
          <w:sz w:val="20"/>
          <w:lang w:val="es-ES_tradnl"/>
        </w:rPr>
        <w:t xml:space="preserve"> establece</w:t>
      </w:r>
      <w:r>
        <w:rPr>
          <w:sz w:val="20"/>
          <w:lang w:val="es-ES_tradnl"/>
        </w:rPr>
        <w:t>n</w:t>
      </w:r>
      <w:r w:rsidR="00436234">
        <w:rPr>
          <w:sz w:val="20"/>
          <w:lang w:val="es-ES_tradnl"/>
        </w:rPr>
        <w:t xml:space="preserve"> a través de la Metodología de Mediciones del Anexo I que las condiciones serán equivalentes para todos los involucrados; </w:t>
      </w:r>
      <w:r w:rsidR="003A38A0">
        <w:rPr>
          <w:sz w:val="20"/>
          <w:lang w:val="es-ES_tradnl"/>
        </w:rPr>
        <w:t>sin embargo, no se</w:t>
      </w:r>
      <w:r w:rsidR="00436234">
        <w:rPr>
          <w:sz w:val="20"/>
          <w:lang w:val="es-ES_tradnl"/>
        </w:rPr>
        <w:t xml:space="preserve"> considera viable llevar a cabo un trabajo en coordinación, dado que se infringiría el</w:t>
      </w:r>
      <w:r w:rsidR="003A38A0">
        <w:rPr>
          <w:sz w:val="20"/>
          <w:lang w:val="es-ES_tradnl"/>
        </w:rPr>
        <w:t xml:space="preserve"> concepto de “sin previo aviso”</w:t>
      </w:r>
      <w:r w:rsidR="00436234">
        <w:rPr>
          <w:sz w:val="20"/>
          <w:lang w:val="es-ES_tradnl"/>
        </w:rPr>
        <w:t>.</w:t>
      </w:r>
    </w:p>
    <w:p w14:paraId="5266F5BA" w14:textId="77777777" w:rsidR="00436234" w:rsidRDefault="00436234" w:rsidP="00436234">
      <w:pPr>
        <w:autoSpaceDE w:val="0"/>
        <w:autoSpaceDN w:val="0"/>
        <w:adjustRightInd w:val="0"/>
        <w:spacing w:line="240" w:lineRule="auto"/>
        <w:rPr>
          <w:sz w:val="20"/>
          <w:lang w:val="es-ES_tradnl"/>
        </w:rPr>
      </w:pPr>
    </w:p>
    <w:p w14:paraId="52EDC25A" w14:textId="616CB000" w:rsidR="00436234" w:rsidRPr="00630E39"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Entronic</w:t>
      </w:r>
      <w:r>
        <w:rPr>
          <w:sz w:val="20"/>
          <w:lang w:val="es-ES_tradnl"/>
        </w:rPr>
        <w:t xml:space="preserve"> y el </w:t>
      </w:r>
      <w:r w:rsidRPr="006F60EE">
        <w:rPr>
          <w:b/>
          <w:sz w:val="20"/>
          <w:lang w:val="es-ES_tradnl"/>
        </w:rPr>
        <w:t>IPN</w:t>
      </w:r>
      <w:r>
        <w:rPr>
          <w:sz w:val="20"/>
          <w:lang w:val="es-ES_tradnl"/>
        </w:rPr>
        <w:t>, los participantes consideran complementar las mediciones de campo con otras fuentes de datos ya sea de redes sociales y proveedores de contenido.</w:t>
      </w:r>
      <w:r w:rsidR="00630E39">
        <w:rPr>
          <w:sz w:val="20"/>
          <w:lang w:val="es-ES_tradnl"/>
        </w:rPr>
        <w:t xml:space="preserve"> El </w:t>
      </w:r>
      <w:r w:rsidR="00630E39" w:rsidRPr="00630E39">
        <w:rPr>
          <w:b/>
          <w:sz w:val="20"/>
          <w:lang w:val="es-ES_tradnl"/>
        </w:rPr>
        <w:t>IPN</w:t>
      </w:r>
      <w:r w:rsidR="00630E39">
        <w:rPr>
          <w:b/>
          <w:sz w:val="20"/>
          <w:lang w:val="es-ES_tradnl"/>
        </w:rPr>
        <w:t xml:space="preserve"> </w:t>
      </w:r>
      <w:r w:rsidR="00630E39">
        <w:rPr>
          <w:sz w:val="20"/>
          <w:lang w:val="es-ES_tradnl"/>
        </w:rPr>
        <w:t>sugiere ampliar los parámetros de evaluación de calidad de servicio del servicio de transferencia de datos sustentado en la realidad presente de las redes de servicio móvil.</w:t>
      </w:r>
    </w:p>
    <w:p w14:paraId="0645D21D" w14:textId="01C3EF61" w:rsidR="00436234" w:rsidRDefault="008341F8" w:rsidP="00436234">
      <w:pPr>
        <w:autoSpaceDE w:val="0"/>
        <w:autoSpaceDN w:val="0"/>
        <w:adjustRightInd w:val="0"/>
        <w:spacing w:line="240" w:lineRule="auto"/>
        <w:rPr>
          <w:sz w:val="20"/>
          <w:lang w:val="es-ES_tradnl"/>
        </w:rPr>
      </w:pPr>
      <w:r>
        <w:rPr>
          <w:sz w:val="20"/>
          <w:lang w:val="es-ES_tradnl"/>
        </w:rPr>
        <w:lastRenderedPageBreak/>
        <w:t>Se</w:t>
      </w:r>
      <w:r w:rsidR="00436234" w:rsidRPr="00833AD7">
        <w:rPr>
          <w:sz w:val="20"/>
          <w:lang w:val="es-ES_tradnl"/>
        </w:rPr>
        <w:t xml:space="preserve"> cubre</w:t>
      </w:r>
      <w:r w:rsidR="00436234">
        <w:rPr>
          <w:sz w:val="20"/>
          <w:lang w:val="es-ES_tradnl"/>
        </w:rPr>
        <w:t xml:space="preserve"> dicha petición bajo los Lineamientos Vigésimo Primero y </w:t>
      </w:r>
      <w:r w:rsidR="00630E39">
        <w:rPr>
          <w:sz w:val="20"/>
          <w:lang w:val="es-ES_tradnl"/>
        </w:rPr>
        <w:t>Décimo, así como estableciendo el parámetro de Tasa de transmisión promedio de carga</w:t>
      </w:r>
      <w:r w:rsidR="00A36B03">
        <w:rPr>
          <w:sz w:val="20"/>
          <w:lang w:val="es-ES_tradnl"/>
        </w:rPr>
        <w:t xml:space="preserve"> como parámetro informativo</w:t>
      </w:r>
      <w:r w:rsidR="00436234">
        <w:rPr>
          <w:sz w:val="20"/>
          <w:lang w:val="es-ES_tradnl"/>
        </w:rPr>
        <w:t>.</w:t>
      </w:r>
    </w:p>
    <w:p w14:paraId="5D4411C0" w14:textId="77777777" w:rsidR="00630E39" w:rsidRDefault="00630E39" w:rsidP="00436234">
      <w:pPr>
        <w:autoSpaceDE w:val="0"/>
        <w:autoSpaceDN w:val="0"/>
        <w:adjustRightInd w:val="0"/>
        <w:spacing w:line="240" w:lineRule="auto"/>
        <w:rPr>
          <w:sz w:val="20"/>
          <w:lang w:val="es-ES_tradnl"/>
        </w:rPr>
      </w:pPr>
    </w:p>
    <w:p w14:paraId="1C981D26" w14:textId="77777777" w:rsidR="00436234" w:rsidRDefault="00436234" w:rsidP="00436234">
      <w:pPr>
        <w:autoSpaceDE w:val="0"/>
        <w:autoSpaceDN w:val="0"/>
        <w:adjustRightInd w:val="0"/>
        <w:spacing w:line="240" w:lineRule="auto"/>
        <w:rPr>
          <w:sz w:val="20"/>
          <w:lang w:val="es-ES_tradnl"/>
        </w:rPr>
      </w:pPr>
    </w:p>
    <w:p w14:paraId="12A2EA89"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Décimo Segundo</w:t>
      </w:r>
    </w:p>
    <w:p w14:paraId="0F0C584C" w14:textId="77777777" w:rsidR="00436234" w:rsidRDefault="00436234" w:rsidP="00436234">
      <w:pPr>
        <w:autoSpaceDE w:val="0"/>
        <w:autoSpaceDN w:val="0"/>
        <w:adjustRightInd w:val="0"/>
        <w:spacing w:line="240" w:lineRule="auto"/>
        <w:rPr>
          <w:b/>
          <w:sz w:val="20"/>
          <w:lang w:val="es-ES_tradnl"/>
        </w:rPr>
      </w:pPr>
    </w:p>
    <w:p w14:paraId="67A41CDF"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Anatel</w:t>
      </w:r>
      <w:r>
        <w:rPr>
          <w:sz w:val="20"/>
          <w:lang w:val="es-ES_tradnl"/>
        </w:rPr>
        <w:t xml:space="preserve">, </w:t>
      </w:r>
      <w:r w:rsidRPr="006F60EE">
        <w:rPr>
          <w:b/>
          <w:sz w:val="20"/>
          <w:lang w:val="es-ES_tradnl"/>
        </w:rPr>
        <w:t>A</w:t>
      </w:r>
      <w:r>
        <w:rPr>
          <w:b/>
          <w:sz w:val="20"/>
          <w:lang w:val="es-ES_tradnl"/>
        </w:rPr>
        <w:t>h</w:t>
      </w:r>
      <w:r w:rsidRPr="006F60EE">
        <w:rPr>
          <w:b/>
          <w:sz w:val="20"/>
          <w:lang w:val="es-ES_tradnl"/>
        </w:rPr>
        <w:t>ciet</w:t>
      </w:r>
      <w:r>
        <w:rPr>
          <w:sz w:val="20"/>
          <w:lang w:val="es-ES_tradnl"/>
        </w:rPr>
        <w:t xml:space="preserve">, </w:t>
      </w:r>
      <w:r w:rsidRPr="006F60EE">
        <w:rPr>
          <w:b/>
          <w:sz w:val="20"/>
          <w:lang w:val="es-ES_tradnl"/>
        </w:rPr>
        <w:t>GSMA</w:t>
      </w:r>
      <w:r>
        <w:rPr>
          <w:sz w:val="20"/>
          <w:lang w:val="es-ES_tradnl"/>
        </w:rPr>
        <w:t xml:space="preserve">, </w:t>
      </w:r>
      <w:r w:rsidRPr="006F60EE">
        <w:rPr>
          <w:b/>
          <w:sz w:val="20"/>
          <w:lang w:val="es-ES_tradnl"/>
        </w:rPr>
        <w:t>CCE</w:t>
      </w:r>
      <w:r>
        <w:rPr>
          <w:sz w:val="20"/>
          <w:lang w:val="es-ES_tradnl"/>
        </w:rPr>
        <w:t xml:space="preserve">, </w:t>
      </w:r>
      <w:r w:rsidRPr="006F60EE">
        <w:rPr>
          <w:b/>
          <w:sz w:val="20"/>
          <w:lang w:val="es-ES_tradnl"/>
        </w:rPr>
        <w:t>Canieti</w:t>
      </w:r>
      <w:r>
        <w:rPr>
          <w:sz w:val="20"/>
          <w:lang w:val="es-ES_tradnl"/>
        </w:rPr>
        <w:t xml:space="preserve"> y </w:t>
      </w:r>
      <w:r w:rsidRPr="006F60EE">
        <w:rPr>
          <w:b/>
          <w:sz w:val="20"/>
          <w:lang w:val="es-ES_tradnl"/>
        </w:rPr>
        <w:t>Movistar</w:t>
      </w:r>
      <w:r>
        <w:rPr>
          <w:sz w:val="20"/>
          <w:lang w:val="es-ES_tradnl"/>
        </w:rPr>
        <w:t>, los participantes solicitan realizar mediciones exclusivamente en exteriores (outdoor) y consideran las mediciones en interiores (indoor) inviables.</w:t>
      </w:r>
    </w:p>
    <w:p w14:paraId="1DF478DF" w14:textId="1CD5F18A" w:rsidR="00436234" w:rsidRDefault="008341F8" w:rsidP="00436234">
      <w:pPr>
        <w:autoSpaceDE w:val="0"/>
        <w:autoSpaceDN w:val="0"/>
        <w:adjustRightInd w:val="0"/>
        <w:spacing w:line="240" w:lineRule="auto"/>
        <w:rPr>
          <w:sz w:val="20"/>
          <w:lang w:val="es-ES_tradnl"/>
        </w:rPr>
      </w:pPr>
      <w:r>
        <w:rPr>
          <w:sz w:val="20"/>
          <w:lang w:val="es-ES_tradnl"/>
        </w:rPr>
        <w:t>A</w:t>
      </w:r>
      <w:r w:rsidR="001A403F">
        <w:rPr>
          <w:sz w:val="20"/>
          <w:lang w:val="es-ES_tradnl"/>
        </w:rPr>
        <w:t xml:space="preserve"> través de los lineamientos </w:t>
      </w:r>
      <w:r>
        <w:rPr>
          <w:sz w:val="20"/>
          <w:lang w:val="es-ES_tradnl"/>
        </w:rPr>
        <w:t xml:space="preserve">se </w:t>
      </w:r>
      <w:r w:rsidR="001A403F">
        <w:rPr>
          <w:sz w:val="20"/>
          <w:lang w:val="es-ES_tradnl"/>
        </w:rPr>
        <w:t>establece la atribución para llevar a cabo mediciones que reflejen la calidad de la experiencia cuya</w:t>
      </w:r>
      <w:r w:rsidR="00436234">
        <w:rPr>
          <w:sz w:val="20"/>
          <w:lang w:val="es-ES_tradnl"/>
        </w:rPr>
        <w:t xml:space="preserve"> metodología </w:t>
      </w:r>
      <w:r w:rsidR="001A403F">
        <w:rPr>
          <w:sz w:val="20"/>
          <w:lang w:val="es-ES_tradnl"/>
        </w:rPr>
        <w:t>y resultados sean</w:t>
      </w:r>
      <w:r w:rsidR="00436234">
        <w:rPr>
          <w:sz w:val="20"/>
          <w:lang w:val="es-ES_tradnl"/>
        </w:rPr>
        <w:t xml:space="preserve"> </w:t>
      </w:r>
      <w:r w:rsidR="001A403F">
        <w:rPr>
          <w:sz w:val="20"/>
          <w:lang w:val="es-ES_tradnl"/>
        </w:rPr>
        <w:t xml:space="preserve">de carácter </w:t>
      </w:r>
      <w:r w:rsidR="00436234">
        <w:rPr>
          <w:sz w:val="20"/>
          <w:lang w:val="es-ES_tradnl"/>
        </w:rPr>
        <w:t>informativos.</w:t>
      </w:r>
      <w:r w:rsidR="00BD26AB">
        <w:rPr>
          <w:sz w:val="20"/>
          <w:lang w:val="es-ES_tradnl"/>
        </w:rPr>
        <w:t xml:space="preserve"> Lo anterior dada la necesidad de eliminar asimetrías de información empoderando al usuario al momento de elegir a su proveedor de servicio móvil.</w:t>
      </w:r>
    </w:p>
    <w:p w14:paraId="46CDBF07" w14:textId="77777777" w:rsidR="00436234" w:rsidRDefault="00436234" w:rsidP="00436234">
      <w:pPr>
        <w:autoSpaceDE w:val="0"/>
        <w:autoSpaceDN w:val="0"/>
        <w:adjustRightInd w:val="0"/>
        <w:spacing w:line="240" w:lineRule="auto"/>
        <w:rPr>
          <w:sz w:val="20"/>
          <w:lang w:val="es-ES_tradnl"/>
        </w:rPr>
      </w:pPr>
    </w:p>
    <w:p w14:paraId="5E265C56"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Telcel</w:t>
      </w:r>
      <w:r>
        <w:rPr>
          <w:sz w:val="20"/>
          <w:lang w:val="es-ES_tradnl"/>
        </w:rPr>
        <w:t xml:space="preserve">, </w:t>
      </w:r>
      <w:r w:rsidRPr="006F60EE">
        <w:rPr>
          <w:b/>
          <w:sz w:val="20"/>
          <w:lang w:val="es-ES_tradnl"/>
        </w:rPr>
        <w:t>Iusacell</w:t>
      </w:r>
      <w:r>
        <w:rPr>
          <w:sz w:val="20"/>
          <w:lang w:val="es-ES_tradnl"/>
        </w:rPr>
        <w:t xml:space="preserve"> y </w:t>
      </w:r>
      <w:r w:rsidRPr="006F60EE">
        <w:rPr>
          <w:b/>
          <w:sz w:val="20"/>
          <w:lang w:val="es-ES_tradnl"/>
        </w:rPr>
        <w:t>Nextel</w:t>
      </w:r>
      <w:r>
        <w:rPr>
          <w:sz w:val="20"/>
          <w:lang w:val="es-ES_tradnl"/>
        </w:rPr>
        <w:t xml:space="preserve">, los participantes consideran eliminar el lineamiento por lo que se refiere a las mediciones en interiores y a través de aplicaciones. </w:t>
      </w:r>
    </w:p>
    <w:p w14:paraId="00B1458F" w14:textId="536EA75D"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considera importante realizar mediciones que reflejen la calidad de la experiencia (QoE) </w:t>
      </w:r>
      <w:r w:rsidR="004C58D2">
        <w:rPr>
          <w:sz w:val="20"/>
          <w:lang w:val="es-ES_tradnl"/>
        </w:rPr>
        <w:t>y ofrezcan información de la calidad del servicio a nivel nacional</w:t>
      </w:r>
      <w:r w:rsidR="00436234">
        <w:rPr>
          <w:sz w:val="20"/>
          <w:lang w:val="es-ES_tradnl"/>
        </w:rPr>
        <w:t xml:space="preserve">. </w:t>
      </w:r>
    </w:p>
    <w:p w14:paraId="2BC62B29" w14:textId="77777777" w:rsidR="00436234" w:rsidRDefault="00436234" w:rsidP="00436234">
      <w:pPr>
        <w:autoSpaceDE w:val="0"/>
        <w:autoSpaceDN w:val="0"/>
        <w:adjustRightInd w:val="0"/>
        <w:spacing w:line="240" w:lineRule="auto"/>
        <w:rPr>
          <w:sz w:val="20"/>
          <w:lang w:val="es-ES_tradnl"/>
        </w:rPr>
      </w:pPr>
    </w:p>
    <w:p w14:paraId="6C727DD0"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Luis Prado</w:t>
      </w:r>
      <w:r>
        <w:rPr>
          <w:sz w:val="20"/>
          <w:lang w:val="es-ES_tradnl"/>
        </w:rPr>
        <w:t xml:space="preserve">, el participante considera complementar las mediciones de campo con otras fuentes da datos ya sea de redes sociales y proveedores de contenido. </w:t>
      </w:r>
    </w:p>
    <w:p w14:paraId="7F51898F" w14:textId="3D4EA85A"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cubre dicha petición bajo el Lineamiento Décimo Segundo.</w:t>
      </w:r>
    </w:p>
    <w:p w14:paraId="7617383E" w14:textId="77777777" w:rsidR="00436234" w:rsidRDefault="00436234" w:rsidP="00436234">
      <w:pPr>
        <w:autoSpaceDE w:val="0"/>
        <w:autoSpaceDN w:val="0"/>
        <w:adjustRightInd w:val="0"/>
        <w:spacing w:line="240" w:lineRule="auto"/>
        <w:rPr>
          <w:sz w:val="20"/>
          <w:lang w:val="es-ES_tradnl"/>
        </w:rPr>
      </w:pPr>
    </w:p>
    <w:p w14:paraId="73D5A81E"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Cario</w:t>
      </w:r>
      <w:r>
        <w:rPr>
          <w:sz w:val="20"/>
          <w:lang w:val="es-ES_tradnl"/>
        </w:rPr>
        <w:t>, el participante cree indispensable se realicen mediciones en interiores y que se facilite a los usuarios una herramienta que les permita comparar la calidad de las redes que les ofrece el Servicio Móvil.</w:t>
      </w:r>
    </w:p>
    <w:p w14:paraId="669F8201" w14:textId="6A8B1091"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w:t>
      </w:r>
      <w:r w:rsidR="001A403F">
        <w:rPr>
          <w:sz w:val="20"/>
          <w:lang w:val="es-ES_tradnl"/>
        </w:rPr>
        <w:t>considera que</w:t>
      </w:r>
      <w:r w:rsidR="00436234">
        <w:rPr>
          <w:sz w:val="20"/>
          <w:lang w:val="es-ES_tradnl"/>
        </w:rPr>
        <w:t xml:space="preserve"> dicha petición</w:t>
      </w:r>
      <w:r w:rsidR="001A403F">
        <w:rPr>
          <w:sz w:val="20"/>
          <w:lang w:val="es-ES_tradnl"/>
        </w:rPr>
        <w:t xml:space="preserve"> se encuentra contemplada en la atribución conferida</w:t>
      </w:r>
      <w:r w:rsidR="00436234">
        <w:rPr>
          <w:sz w:val="20"/>
          <w:lang w:val="es-ES_tradnl"/>
        </w:rPr>
        <w:t xml:space="preserve"> bajo el Lineamiento Décimo Segundo.</w:t>
      </w:r>
    </w:p>
    <w:p w14:paraId="104B4AFD" w14:textId="77777777" w:rsidR="00436234" w:rsidRDefault="00436234" w:rsidP="00436234">
      <w:pPr>
        <w:autoSpaceDE w:val="0"/>
        <w:autoSpaceDN w:val="0"/>
        <w:adjustRightInd w:val="0"/>
        <w:spacing w:line="240" w:lineRule="auto"/>
        <w:rPr>
          <w:sz w:val="20"/>
          <w:lang w:val="es-ES_tradnl"/>
        </w:rPr>
      </w:pPr>
    </w:p>
    <w:p w14:paraId="33889198"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del </w:t>
      </w:r>
      <w:r w:rsidRPr="006F60EE">
        <w:rPr>
          <w:b/>
          <w:sz w:val="20"/>
          <w:lang w:val="es-ES_tradnl"/>
        </w:rPr>
        <w:t>IPN</w:t>
      </w:r>
      <w:r>
        <w:rPr>
          <w:sz w:val="20"/>
          <w:lang w:val="es-ES_tradnl"/>
        </w:rPr>
        <w:t>, el participante solicita que las mediciones de la calidad de la experiencia sean con base en estándares y recomendaciones de la UIT y la 3GPP.</w:t>
      </w:r>
    </w:p>
    <w:p w14:paraId="3F6631CE" w14:textId="5E4E2398" w:rsidR="00436234" w:rsidRP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w:t>
      </w:r>
      <w:r w:rsidR="001A403F">
        <w:rPr>
          <w:sz w:val="20"/>
          <w:lang w:val="es-ES_tradnl"/>
        </w:rPr>
        <w:t>considerará las</w:t>
      </w:r>
      <w:r w:rsidR="00C63DCB">
        <w:rPr>
          <w:sz w:val="20"/>
          <w:lang w:val="es-ES_tradnl"/>
        </w:rPr>
        <w:t xml:space="preserve"> mejores </w:t>
      </w:r>
      <w:r w:rsidR="001A403F">
        <w:rPr>
          <w:sz w:val="20"/>
          <w:lang w:val="es-ES_tradnl"/>
        </w:rPr>
        <w:t xml:space="preserve">prácticas y estándares disponibles </w:t>
      </w:r>
      <w:r w:rsidR="00C63DCB">
        <w:rPr>
          <w:sz w:val="20"/>
          <w:lang w:val="es-ES_tradnl"/>
        </w:rPr>
        <w:t xml:space="preserve">en la materia </w:t>
      </w:r>
      <w:r w:rsidR="001A403F">
        <w:rPr>
          <w:sz w:val="20"/>
          <w:lang w:val="es-ES_tradnl"/>
        </w:rPr>
        <w:t>en las</w:t>
      </w:r>
      <w:r w:rsidR="00C63DCB">
        <w:rPr>
          <w:sz w:val="20"/>
          <w:lang w:val="es-ES_tradnl"/>
        </w:rPr>
        <w:t xml:space="preserve"> mediciones</w:t>
      </w:r>
      <w:r w:rsidR="001A403F">
        <w:rPr>
          <w:sz w:val="20"/>
          <w:lang w:val="es-ES_tradnl"/>
        </w:rPr>
        <w:t xml:space="preserve"> y metodologías de calidad de la experiencia </w:t>
      </w:r>
      <w:r w:rsidR="00C63DCB">
        <w:rPr>
          <w:sz w:val="20"/>
          <w:lang w:val="es-ES_tradnl"/>
        </w:rPr>
        <w:t>que al efecto realice el Instituto</w:t>
      </w:r>
      <w:r w:rsidR="00436234">
        <w:rPr>
          <w:sz w:val="20"/>
          <w:lang w:val="es-ES_tradnl"/>
        </w:rPr>
        <w:t>.</w:t>
      </w:r>
      <w:r w:rsidR="00436234" w:rsidRPr="008C0529">
        <w:rPr>
          <w:sz w:val="20"/>
          <w:lang w:val="es-ES_tradnl"/>
        </w:rPr>
        <w:t xml:space="preserve"> </w:t>
      </w:r>
    </w:p>
    <w:p w14:paraId="4E919230" w14:textId="77777777" w:rsidR="00436234" w:rsidRDefault="00436234" w:rsidP="00436234">
      <w:pPr>
        <w:autoSpaceDE w:val="0"/>
        <w:autoSpaceDN w:val="0"/>
        <w:adjustRightInd w:val="0"/>
        <w:spacing w:line="240" w:lineRule="auto"/>
        <w:rPr>
          <w:sz w:val="20"/>
        </w:rPr>
      </w:pPr>
    </w:p>
    <w:p w14:paraId="0596EEA6" w14:textId="198A03F3" w:rsidR="00984D56" w:rsidRDefault="00984D56" w:rsidP="00436234">
      <w:pPr>
        <w:autoSpaceDE w:val="0"/>
        <w:autoSpaceDN w:val="0"/>
        <w:adjustRightInd w:val="0"/>
        <w:spacing w:line="240" w:lineRule="auto"/>
        <w:rPr>
          <w:sz w:val="20"/>
        </w:rPr>
      </w:pPr>
      <w:r>
        <w:rPr>
          <w:sz w:val="20"/>
        </w:rPr>
        <w:t xml:space="preserve">Respecto al comentario de </w:t>
      </w:r>
      <w:r w:rsidRPr="00984D56">
        <w:rPr>
          <w:b/>
          <w:sz w:val="20"/>
        </w:rPr>
        <w:t>Profeco</w:t>
      </w:r>
      <w:r>
        <w:rPr>
          <w:b/>
          <w:sz w:val="20"/>
        </w:rPr>
        <w:t xml:space="preserve">, </w:t>
      </w:r>
      <w:r w:rsidRPr="00984D56">
        <w:rPr>
          <w:sz w:val="20"/>
        </w:rPr>
        <w:t>propone</w:t>
      </w:r>
      <w:r>
        <w:rPr>
          <w:sz w:val="20"/>
        </w:rPr>
        <w:t xml:space="preserve"> establecer la periodicidad en que el Instituto lleve a cabo las mediciones de los indicadores de calidad. </w:t>
      </w:r>
      <w:r w:rsidR="008341F8">
        <w:rPr>
          <w:sz w:val="20"/>
        </w:rPr>
        <w:t>Se</w:t>
      </w:r>
      <w:r w:rsidRPr="00833AD7">
        <w:rPr>
          <w:sz w:val="20"/>
        </w:rPr>
        <w:t xml:space="preserve"> </w:t>
      </w:r>
      <w:r>
        <w:rPr>
          <w:sz w:val="20"/>
        </w:rPr>
        <w:t>considera que</w:t>
      </w:r>
      <w:r w:rsidR="007C67A7">
        <w:rPr>
          <w:sz w:val="20"/>
        </w:rPr>
        <w:t>, con el objetivo de llevar a cabo las mediciones en condiciones semejantes a las experimentadas por los usuarios finales móviles,</w:t>
      </w:r>
      <w:r>
        <w:rPr>
          <w:sz w:val="20"/>
        </w:rPr>
        <w:t xml:space="preserve"> los Ejercicios de Medición deben llevarse a cabo de manera aleatoria y sin previo aviso, tal como se establece en la Metodología de Mediciones definida en el Anexo I del Anteproyecto.</w:t>
      </w:r>
    </w:p>
    <w:p w14:paraId="158C5DEB" w14:textId="77777777" w:rsidR="00984D56" w:rsidRPr="00984D56" w:rsidRDefault="00984D56" w:rsidP="00436234">
      <w:pPr>
        <w:autoSpaceDE w:val="0"/>
        <w:autoSpaceDN w:val="0"/>
        <w:adjustRightInd w:val="0"/>
        <w:spacing w:line="240" w:lineRule="auto"/>
        <w:rPr>
          <w:sz w:val="20"/>
        </w:rPr>
      </w:pPr>
    </w:p>
    <w:p w14:paraId="41A219EC" w14:textId="77777777" w:rsidR="00436234" w:rsidRPr="00A11BE9" w:rsidRDefault="00436234" w:rsidP="00436234">
      <w:pPr>
        <w:pStyle w:val="Normal1"/>
        <w:spacing w:line="240" w:lineRule="auto"/>
        <w:jc w:val="center"/>
        <w:rPr>
          <w:lang w:val="es-ES_tradnl"/>
        </w:rPr>
      </w:pPr>
      <w:r w:rsidRPr="00A11BE9">
        <w:rPr>
          <w:b/>
          <w:sz w:val="20"/>
          <w:lang w:val="es-ES_tradnl"/>
        </w:rPr>
        <w:t>CAPÍTULO X</w:t>
      </w:r>
    </w:p>
    <w:p w14:paraId="02C94E73" w14:textId="77777777" w:rsidR="00436234" w:rsidRDefault="00436234" w:rsidP="00436234">
      <w:pPr>
        <w:pStyle w:val="Normal1"/>
        <w:spacing w:line="240" w:lineRule="auto"/>
        <w:jc w:val="center"/>
        <w:rPr>
          <w:b/>
          <w:sz w:val="20"/>
          <w:lang w:val="es-ES_tradnl"/>
        </w:rPr>
      </w:pPr>
    </w:p>
    <w:p w14:paraId="7FD351D6" w14:textId="77777777" w:rsidR="00436234" w:rsidRPr="00A11BE9" w:rsidRDefault="00436234" w:rsidP="00436234">
      <w:pPr>
        <w:pStyle w:val="Normal1"/>
        <w:spacing w:line="240" w:lineRule="auto"/>
        <w:jc w:val="center"/>
        <w:rPr>
          <w:lang w:val="es-ES_tradnl"/>
        </w:rPr>
      </w:pPr>
      <w:r w:rsidRPr="00A11BE9">
        <w:rPr>
          <w:b/>
          <w:sz w:val="20"/>
          <w:lang w:val="es-ES_tradnl"/>
        </w:rPr>
        <w:t>DE LA DIFUSIÓN DE LOS RESULTADOS DE LAS MEDICIONES</w:t>
      </w:r>
    </w:p>
    <w:p w14:paraId="68F78A8F" w14:textId="77777777" w:rsidR="00436234" w:rsidRPr="00E6360A" w:rsidRDefault="00436234" w:rsidP="00436234">
      <w:pPr>
        <w:autoSpaceDE w:val="0"/>
        <w:autoSpaceDN w:val="0"/>
        <w:adjustRightInd w:val="0"/>
        <w:spacing w:line="240" w:lineRule="auto"/>
        <w:rPr>
          <w:sz w:val="20"/>
          <w:lang w:val="es-ES_tradnl"/>
        </w:rPr>
      </w:pPr>
    </w:p>
    <w:p w14:paraId="7B8B7E9D" w14:textId="77777777" w:rsidR="00436234" w:rsidRPr="00F84C49" w:rsidRDefault="00436234" w:rsidP="00436234">
      <w:pPr>
        <w:autoSpaceDE w:val="0"/>
        <w:autoSpaceDN w:val="0"/>
        <w:adjustRightInd w:val="0"/>
        <w:spacing w:line="240" w:lineRule="auto"/>
        <w:rPr>
          <w:b/>
          <w:sz w:val="20"/>
          <w:lang w:val="es-ES_tradnl"/>
        </w:rPr>
      </w:pPr>
      <w:r w:rsidRPr="00F84C49">
        <w:rPr>
          <w:b/>
          <w:sz w:val="20"/>
          <w:lang w:val="es-ES_tradnl"/>
        </w:rPr>
        <w:t>Lineamiento Décimo Tercero</w:t>
      </w:r>
    </w:p>
    <w:p w14:paraId="3185581A" w14:textId="77777777" w:rsidR="00436234" w:rsidRDefault="00436234" w:rsidP="00436234">
      <w:pPr>
        <w:autoSpaceDE w:val="0"/>
        <w:autoSpaceDN w:val="0"/>
        <w:adjustRightInd w:val="0"/>
        <w:spacing w:line="240" w:lineRule="auto"/>
        <w:rPr>
          <w:sz w:val="20"/>
          <w:lang w:val="es-ES_tradnl"/>
        </w:rPr>
      </w:pPr>
    </w:p>
    <w:p w14:paraId="6391BC14" w14:textId="77777777" w:rsidR="00436234" w:rsidRDefault="00436234" w:rsidP="00436234">
      <w:pPr>
        <w:pStyle w:val="Normal1"/>
        <w:tabs>
          <w:tab w:val="left" w:pos="1336"/>
        </w:tabs>
        <w:ind w:right="-59"/>
        <w:jc w:val="both"/>
        <w:rPr>
          <w:sz w:val="20"/>
          <w:szCs w:val="20"/>
          <w:lang w:val="es-ES_tradnl"/>
        </w:rPr>
      </w:pPr>
      <w:r>
        <w:rPr>
          <w:sz w:val="20"/>
          <w:szCs w:val="20"/>
          <w:lang w:val="es-ES_tradnl"/>
        </w:rPr>
        <w:t xml:space="preserve">Respecto al comentario de </w:t>
      </w:r>
      <w:r w:rsidRPr="006F60EE">
        <w:rPr>
          <w:b/>
          <w:sz w:val="20"/>
          <w:szCs w:val="20"/>
          <w:lang w:val="es-ES_tradnl"/>
        </w:rPr>
        <w:t>Movistar</w:t>
      </w:r>
      <w:r>
        <w:rPr>
          <w:sz w:val="20"/>
          <w:szCs w:val="20"/>
          <w:lang w:val="es-ES_tradnl"/>
        </w:rPr>
        <w:t>, el participante solicita que la publicación de los resultados se haga de manera trimestral.</w:t>
      </w:r>
    </w:p>
    <w:p w14:paraId="68E934EA" w14:textId="4FA78C63" w:rsidR="00436234" w:rsidRPr="008C0529" w:rsidRDefault="008341F8" w:rsidP="00436234">
      <w:pPr>
        <w:pStyle w:val="Normal1"/>
        <w:tabs>
          <w:tab w:val="left" w:pos="1336"/>
        </w:tabs>
        <w:ind w:right="-59"/>
        <w:jc w:val="both"/>
        <w:rPr>
          <w:sz w:val="20"/>
          <w:szCs w:val="20"/>
        </w:rPr>
      </w:pPr>
      <w:r>
        <w:rPr>
          <w:sz w:val="20"/>
          <w:szCs w:val="20"/>
          <w:lang w:val="es-ES_tradnl"/>
        </w:rPr>
        <w:t>Se</w:t>
      </w:r>
      <w:r w:rsidR="00436234" w:rsidRPr="00833AD7">
        <w:rPr>
          <w:sz w:val="20"/>
          <w:szCs w:val="20"/>
          <w:lang w:val="es-ES_tradnl"/>
        </w:rPr>
        <w:t xml:space="preserve"> </w:t>
      </w:r>
      <w:r w:rsidR="00EC4711">
        <w:rPr>
          <w:sz w:val="20"/>
          <w:szCs w:val="20"/>
          <w:lang w:val="es-ES_tradnl"/>
        </w:rPr>
        <w:t xml:space="preserve">considera la participación y especifica que la </w:t>
      </w:r>
      <w:r w:rsidR="00436234">
        <w:rPr>
          <w:sz w:val="20"/>
          <w:szCs w:val="20"/>
          <w:lang w:val="es-ES_tradnl"/>
        </w:rPr>
        <w:t xml:space="preserve">publicación </w:t>
      </w:r>
      <w:r w:rsidR="00EC4711">
        <w:rPr>
          <w:sz w:val="20"/>
          <w:szCs w:val="20"/>
          <w:lang w:val="es-ES_tradnl"/>
        </w:rPr>
        <w:t>de los resultados de las mediciones de los Par</w:t>
      </w:r>
      <w:r w:rsidR="005720A9">
        <w:rPr>
          <w:sz w:val="20"/>
          <w:szCs w:val="20"/>
          <w:lang w:val="es-ES_tradnl"/>
        </w:rPr>
        <w:t>ámetros de calidad se realizará</w:t>
      </w:r>
      <w:r w:rsidR="00EC4711">
        <w:rPr>
          <w:sz w:val="20"/>
          <w:szCs w:val="20"/>
          <w:lang w:val="es-ES_tradnl"/>
        </w:rPr>
        <w:t xml:space="preserve"> dentro de los </w:t>
      </w:r>
      <w:r w:rsidR="00EB1B0B" w:rsidRPr="00EB1B0B">
        <w:rPr>
          <w:sz w:val="20"/>
          <w:szCs w:val="20"/>
          <w:highlight w:val="yellow"/>
          <w:lang w:val="es-ES_tradnl"/>
        </w:rPr>
        <w:t>20</w:t>
      </w:r>
      <w:r w:rsidR="00EC4711">
        <w:rPr>
          <w:sz w:val="20"/>
          <w:szCs w:val="20"/>
          <w:lang w:val="es-ES_tradnl"/>
        </w:rPr>
        <w:t xml:space="preserve"> días hábiles posteriores a cada trimestre calendario.</w:t>
      </w:r>
      <w:r w:rsidR="004F34B5">
        <w:rPr>
          <w:sz w:val="20"/>
          <w:szCs w:val="20"/>
          <w:lang w:val="es-ES_tradnl"/>
        </w:rPr>
        <w:t xml:space="preserve"> </w:t>
      </w:r>
    </w:p>
    <w:p w14:paraId="559FD331" w14:textId="77777777" w:rsidR="00436234" w:rsidRPr="00B203F4" w:rsidRDefault="00436234" w:rsidP="00436234">
      <w:pPr>
        <w:autoSpaceDE w:val="0"/>
        <w:autoSpaceDN w:val="0"/>
        <w:adjustRightInd w:val="0"/>
        <w:spacing w:line="240" w:lineRule="auto"/>
        <w:rPr>
          <w:sz w:val="20"/>
          <w:lang w:val="es-ES_tradnl"/>
        </w:rPr>
      </w:pPr>
      <w:bookmarkStart w:id="0" w:name="_GoBack"/>
      <w:bookmarkEnd w:id="0"/>
    </w:p>
    <w:p w14:paraId="6F75E500"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Telcel</w:t>
      </w:r>
      <w:r>
        <w:rPr>
          <w:sz w:val="20"/>
        </w:rPr>
        <w:t>, el participante solicita que la difusión de resultados sea de fácil comprensión y a nivel de localidad.</w:t>
      </w:r>
    </w:p>
    <w:p w14:paraId="18DF27EA" w14:textId="07AD6680" w:rsidR="00436234" w:rsidRDefault="008341F8" w:rsidP="00436234">
      <w:pPr>
        <w:autoSpaceDE w:val="0"/>
        <w:autoSpaceDN w:val="0"/>
        <w:adjustRightInd w:val="0"/>
        <w:spacing w:line="240" w:lineRule="auto"/>
        <w:rPr>
          <w:sz w:val="20"/>
        </w:rPr>
      </w:pPr>
      <w:r>
        <w:rPr>
          <w:sz w:val="20"/>
        </w:rPr>
        <w:lastRenderedPageBreak/>
        <w:t>Se</w:t>
      </w:r>
      <w:r w:rsidR="00436234">
        <w:rPr>
          <w:sz w:val="20"/>
        </w:rPr>
        <w:t xml:space="preserve"> </w:t>
      </w:r>
      <w:r w:rsidR="00A618AC">
        <w:rPr>
          <w:sz w:val="20"/>
        </w:rPr>
        <w:t>considera que la forma de presentación de los resultados no es materia del Anteproyecto</w:t>
      </w:r>
      <w:r w:rsidR="00C63DCB">
        <w:rPr>
          <w:sz w:val="20"/>
        </w:rPr>
        <w:t xml:space="preserve">, no obstante, al igual que Telcel, </w:t>
      </w:r>
      <w:r>
        <w:rPr>
          <w:sz w:val="20"/>
        </w:rPr>
        <w:t>se</w:t>
      </w:r>
      <w:r w:rsidR="00C63DCB">
        <w:rPr>
          <w:sz w:val="20"/>
        </w:rPr>
        <w:t xml:space="preserve"> considera muy relevante que la información que se difunda sea comprensible y con el grado de desagregación necesaria que resulte de utilidad para los usuarios</w:t>
      </w:r>
      <w:r w:rsidR="00A618AC">
        <w:rPr>
          <w:sz w:val="20"/>
        </w:rPr>
        <w:t>.</w:t>
      </w:r>
    </w:p>
    <w:p w14:paraId="440AF9AD" w14:textId="77777777" w:rsidR="00436234" w:rsidRDefault="00436234" w:rsidP="00436234">
      <w:pPr>
        <w:autoSpaceDE w:val="0"/>
        <w:autoSpaceDN w:val="0"/>
        <w:adjustRightInd w:val="0"/>
        <w:spacing w:line="240" w:lineRule="auto"/>
        <w:rPr>
          <w:sz w:val="20"/>
        </w:rPr>
      </w:pPr>
    </w:p>
    <w:p w14:paraId="74192821" w14:textId="77777777" w:rsidR="00436234" w:rsidRDefault="00436234" w:rsidP="00436234">
      <w:pPr>
        <w:autoSpaceDE w:val="0"/>
        <w:autoSpaceDN w:val="0"/>
        <w:adjustRightInd w:val="0"/>
        <w:spacing w:line="240" w:lineRule="auto"/>
        <w:rPr>
          <w:sz w:val="20"/>
        </w:rPr>
      </w:pPr>
      <w:r>
        <w:rPr>
          <w:sz w:val="20"/>
        </w:rPr>
        <w:t xml:space="preserve">Respecto a los comentarios de </w:t>
      </w:r>
      <w:r w:rsidRPr="007E1288">
        <w:rPr>
          <w:b/>
          <w:sz w:val="20"/>
        </w:rPr>
        <w:t>Suárez Hernández Sandra Raquel</w:t>
      </w:r>
      <w:r>
        <w:rPr>
          <w:sz w:val="20"/>
        </w:rPr>
        <w:t xml:space="preserve">, </w:t>
      </w:r>
      <w:r w:rsidRPr="00EA0C3D">
        <w:rPr>
          <w:b/>
          <w:sz w:val="20"/>
        </w:rPr>
        <w:t xml:space="preserve">Jhonatan Avilez </w:t>
      </w:r>
      <w:r>
        <w:rPr>
          <w:sz w:val="20"/>
        </w:rPr>
        <w:t xml:space="preserve">e </w:t>
      </w:r>
      <w:r w:rsidRPr="006F60EE">
        <w:rPr>
          <w:b/>
          <w:sz w:val="20"/>
        </w:rPr>
        <w:t>Indra</w:t>
      </w:r>
      <w:r>
        <w:rPr>
          <w:sz w:val="20"/>
        </w:rPr>
        <w:t>, los participantes solicitan que exista la posibilidad permanente de consultar y descargar los resultados de las mediciones.</w:t>
      </w:r>
    </w:p>
    <w:p w14:paraId="0425625E" w14:textId="58778648" w:rsidR="00436234" w:rsidRDefault="008341F8" w:rsidP="00436234">
      <w:pPr>
        <w:autoSpaceDE w:val="0"/>
        <w:autoSpaceDN w:val="0"/>
        <w:adjustRightInd w:val="0"/>
        <w:spacing w:line="240" w:lineRule="auto"/>
        <w:rPr>
          <w:sz w:val="20"/>
        </w:rPr>
      </w:pPr>
      <w:r>
        <w:rPr>
          <w:sz w:val="20"/>
        </w:rPr>
        <w:t>Se</w:t>
      </w:r>
      <w:r w:rsidR="00436234">
        <w:rPr>
          <w:sz w:val="20"/>
        </w:rPr>
        <w:t xml:space="preserve"> </w:t>
      </w:r>
      <w:r w:rsidR="00A618AC">
        <w:rPr>
          <w:sz w:val="20"/>
        </w:rPr>
        <w:t>toma en cuenta el comentario en la</w:t>
      </w:r>
      <w:r w:rsidR="00436234">
        <w:rPr>
          <w:sz w:val="20"/>
        </w:rPr>
        <w:t xml:space="preserve"> redacción</w:t>
      </w:r>
      <w:r w:rsidR="00833AD7">
        <w:rPr>
          <w:sz w:val="20"/>
        </w:rPr>
        <w:t xml:space="preserve"> del lineamiento</w:t>
      </w:r>
      <w:r w:rsidR="00436234">
        <w:rPr>
          <w:sz w:val="20"/>
        </w:rPr>
        <w:t>.</w:t>
      </w:r>
    </w:p>
    <w:p w14:paraId="293B64AD" w14:textId="77777777" w:rsidR="00436234" w:rsidRDefault="00436234" w:rsidP="00436234">
      <w:pPr>
        <w:autoSpaceDE w:val="0"/>
        <w:autoSpaceDN w:val="0"/>
        <w:adjustRightInd w:val="0"/>
        <w:spacing w:line="240" w:lineRule="auto"/>
        <w:rPr>
          <w:sz w:val="20"/>
        </w:rPr>
      </w:pPr>
    </w:p>
    <w:p w14:paraId="669200FC"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Entronic</w:t>
      </w:r>
      <w:r>
        <w:rPr>
          <w:sz w:val="20"/>
        </w:rPr>
        <w:t>, el participante plantea que la publicación de los resultados de las mediciones en campo se lleve a cabo dentro de las próximas 24 horas una vez terminado el Ejercicio de Medición.</w:t>
      </w:r>
    </w:p>
    <w:p w14:paraId="0A3CAFF9" w14:textId="24E39CBD" w:rsidR="00436234" w:rsidRDefault="008341F8" w:rsidP="00436234">
      <w:pPr>
        <w:autoSpaceDE w:val="0"/>
        <w:autoSpaceDN w:val="0"/>
        <w:adjustRightInd w:val="0"/>
        <w:spacing w:line="240" w:lineRule="auto"/>
        <w:rPr>
          <w:sz w:val="20"/>
        </w:rPr>
      </w:pPr>
      <w:r>
        <w:rPr>
          <w:sz w:val="20"/>
        </w:rPr>
        <w:t>Se</w:t>
      </w:r>
      <w:r w:rsidR="00436234" w:rsidRPr="00912661">
        <w:rPr>
          <w:sz w:val="20"/>
        </w:rPr>
        <w:t xml:space="preserve"> </w:t>
      </w:r>
      <w:r w:rsidR="00B20987">
        <w:rPr>
          <w:sz w:val="20"/>
        </w:rPr>
        <w:t>publicará</w:t>
      </w:r>
      <w:r>
        <w:rPr>
          <w:sz w:val="20"/>
        </w:rPr>
        <w:t>n</w:t>
      </w:r>
      <w:r w:rsidR="00B20987">
        <w:rPr>
          <w:sz w:val="20"/>
        </w:rPr>
        <w:t xml:space="preserve"> los resultados de los Ejercicios de las Mediciones dentro de los diez días hábiles posteriores a cada trimestre calendario</w:t>
      </w:r>
      <w:r w:rsidR="0040090D">
        <w:rPr>
          <w:sz w:val="20"/>
        </w:rPr>
        <w:t xml:space="preserve"> conforme a lo establecido en el artículo 15, fracción XLVII de la Ley Federal de Telecomunicaciones y Radiodifusión</w:t>
      </w:r>
      <w:r w:rsidR="00B20987">
        <w:rPr>
          <w:sz w:val="20"/>
        </w:rPr>
        <w:t xml:space="preserve">. </w:t>
      </w:r>
    </w:p>
    <w:p w14:paraId="7DD62F29" w14:textId="77777777" w:rsidR="009E6800" w:rsidRDefault="009E6800" w:rsidP="00436234">
      <w:pPr>
        <w:autoSpaceDE w:val="0"/>
        <w:autoSpaceDN w:val="0"/>
        <w:adjustRightInd w:val="0"/>
        <w:spacing w:line="240" w:lineRule="auto"/>
        <w:rPr>
          <w:sz w:val="20"/>
        </w:rPr>
      </w:pPr>
    </w:p>
    <w:p w14:paraId="4FB1CB7D" w14:textId="71D41797" w:rsidR="00436234" w:rsidRDefault="009E6800" w:rsidP="009E6800">
      <w:pPr>
        <w:autoSpaceDE w:val="0"/>
        <w:autoSpaceDN w:val="0"/>
        <w:adjustRightInd w:val="0"/>
        <w:spacing w:line="240" w:lineRule="auto"/>
        <w:rPr>
          <w:sz w:val="20"/>
        </w:rPr>
      </w:pPr>
      <w:r>
        <w:rPr>
          <w:sz w:val="20"/>
        </w:rPr>
        <w:t xml:space="preserve">Respecto al comentario de </w:t>
      </w:r>
      <w:r w:rsidRPr="009E6800">
        <w:rPr>
          <w:b/>
          <w:sz w:val="20"/>
        </w:rPr>
        <w:t>Profeco</w:t>
      </w:r>
      <w:r>
        <w:rPr>
          <w:b/>
          <w:sz w:val="20"/>
        </w:rPr>
        <w:t xml:space="preserve">, </w:t>
      </w:r>
      <w:r>
        <w:rPr>
          <w:sz w:val="20"/>
        </w:rPr>
        <w:t xml:space="preserve">se sugiere adicionar a los resultados obtenidos de las mediciones de calidad, reportes elaborados por los Prestadores del Servicio Móvil. </w:t>
      </w:r>
    </w:p>
    <w:p w14:paraId="373FB328" w14:textId="77777777" w:rsidR="00654B93" w:rsidRDefault="00654B93" w:rsidP="009E6800">
      <w:pPr>
        <w:autoSpaceDE w:val="0"/>
        <w:autoSpaceDN w:val="0"/>
        <w:adjustRightInd w:val="0"/>
        <w:spacing w:line="240" w:lineRule="auto"/>
        <w:rPr>
          <w:sz w:val="20"/>
        </w:rPr>
      </w:pPr>
    </w:p>
    <w:p w14:paraId="21C8DEB3" w14:textId="77777777" w:rsidR="00654B93" w:rsidRPr="009E6800" w:rsidRDefault="00654B93" w:rsidP="009E6800">
      <w:pPr>
        <w:autoSpaceDE w:val="0"/>
        <w:autoSpaceDN w:val="0"/>
        <w:adjustRightInd w:val="0"/>
        <w:spacing w:line="240" w:lineRule="auto"/>
        <w:rPr>
          <w:sz w:val="20"/>
        </w:rPr>
      </w:pPr>
    </w:p>
    <w:p w14:paraId="72D858D1" w14:textId="77777777" w:rsidR="00436234" w:rsidRPr="00A11BE9" w:rsidRDefault="00436234" w:rsidP="00436234">
      <w:pPr>
        <w:pStyle w:val="Normal1"/>
        <w:spacing w:line="240" w:lineRule="auto"/>
        <w:jc w:val="center"/>
        <w:rPr>
          <w:lang w:val="es-ES_tradnl"/>
        </w:rPr>
      </w:pPr>
      <w:r w:rsidRPr="00A11BE9">
        <w:rPr>
          <w:b/>
          <w:sz w:val="20"/>
          <w:lang w:val="es-ES_tradnl"/>
        </w:rPr>
        <w:t>CAPÍTULO XI</w:t>
      </w:r>
    </w:p>
    <w:p w14:paraId="70D44508" w14:textId="77777777" w:rsidR="00436234" w:rsidRDefault="00436234" w:rsidP="00436234">
      <w:pPr>
        <w:pStyle w:val="Normal1"/>
        <w:spacing w:line="240" w:lineRule="auto"/>
        <w:jc w:val="center"/>
        <w:rPr>
          <w:b/>
          <w:sz w:val="20"/>
          <w:lang w:val="es-ES_tradnl"/>
        </w:rPr>
      </w:pPr>
    </w:p>
    <w:p w14:paraId="1A692E88" w14:textId="77777777" w:rsidR="00436234" w:rsidRPr="00A11BE9" w:rsidRDefault="00436234" w:rsidP="00436234">
      <w:pPr>
        <w:pStyle w:val="Normal1"/>
        <w:spacing w:line="240" w:lineRule="auto"/>
        <w:jc w:val="center"/>
        <w:rPr>
          <w:lang w:val="es-ES_tradnl"/>
        </w:rPr>
      </w:pPr>
      <w:r w:rsidRPr="00A11BE9">
        <w:rPr>
          <w:b/>
          <w:sz w:val="20"/>
          <w:lang w:val="es-ES_tradnl"/>
        </w:rPr>
        <w:t>DE LA INFORMACIÓN AL USUARIO FINAL</w:t>
      </w:r>
      <w:r>
        <w:rPr>
          <w:b/>
          <w:sz w:val="20"/>
          <w:lang w:val="es-ES_tradnl"/>
        </w:rPr>
        <w:t xml:space="preserve"> MÓVIL</w:t>
      </w:r>
    </w:p>
    <w:p w14:paraId="502ADD2A" w14:textId="77777777" w:rsidR="00436234" w:rsidRDefault="00436234" w:rsidP="00436234">
      <w:pPr>
        <w:autoSpaceDE w:val="0"/>
        <w:autoSpaceDN w:val="0"/>
        <w:adjustRightInd w:val="0"/>
        <w:spacing w:line="240" w:lineRule="auto"/>
        <w:rPr>
          <w:sz w:val="20"/>
          <w:lang w:val="es-ES_tradnl"/>
        </w:rPr>
      </w:pPr>
    </w:p>
    <w:p w14:paraId="17737238" w14:textId="77777777" w:rsidR="00436234" w:rsidRPr="00F84C49" w:rsidRDefault="00436234" w:rsidP="00436234">
      <w:pPr>
        <w:autoSpaceDE w:val="0"/>
        <w:autoSpaceDN w:val="0"/>
        <w:adjustRightInd w:val="0"/>
        <w:spacing w:line="240" w:lineRule="auto"/>
        <w:rPr>
          <w:b/>
          <w:sz w:val="20"/>
          <w:lang w:val="es-ES_tradnl"/>
        </w:rPr>
      </w:pPr>
      <w:r w:rsidRPr="00F84C49">
        <w:rPr>
          <w:b/>
          <w:sz w:val="20"/>
          <w:lang w:val="es-ES_tradnl"/>
        </w:rPr>
        <w:t>Lineamiento Décimo Cuarto</w:t>
      </w:r>
    </w:p>
    <w:p w14:paraId="42F19FA4" w14:textId="77777777" w:rsidR="00436234" w:rsidRDefault="00436234" w:rsidP="00436234">
      <w:pPr>
        <w:autoSpaceDE w:val="0"/>
        <w:autoSpaceDN w:val="0"/>
        <w:adjustRightInd w:val="0"/>
        <w:spacing w:line="240" w:lineRule="auto"/>
        <w:rPr>
          <w:sz w:val="20"/>
          <w:lang w:val="es-ES_tradnl"/>
        </w:rPr>
      </w:pPr>
    </w:p>
    <w:p w14:paraId="4A86337D"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 los comentarios de </w:t>
      </w:r>
      <w:r w:rsidRPr="006F60EE">
        <w:rPr>
          <w:b/>
          <w:sz w:val="20"/>
          <w:lang w:val="es-ES_tradnl"/>
        </w:rPr>
        <w:t>Telcel</w:t>
      </w:r>
      <w:r>
        <w:rPr>
          <w:sz w:val="20"/>
          <w:lang w:val="es-ES_tradnl"/>
        </w:rPr>
        <w:t xml:space="preserve">, </w:t>
      </w:r>
      <w:r w:rsidRPr="006F60EE">
        <w:rPr>
          <w:b/>
          <w:sz w:val="20"/>
          <w:lang w:val="es-ES_tradnl"/>
        </w:rPr>
        <w:t>Iusacell</w:t>
      </w:r>
      <w:r>
        <w:rPr>
          <w:sz w:val="20"/>
          <w:lang w:val="es-ES_tradnl"/>
        </w:rPr>
        <w:t xml:space="preserve"> y </w:t>
      </w:r>
      <w:r w:rsidRPr="006F60EE">
        <w:rPr>
          <w:b/>
          <w:sz w:val="20"/>
          <w:lang w:val="es-ES_tradnl"/>
        </w:rPr>
        <w:t>Nextel</w:t>
      </w:r>
      <w:r>
        <w:rPr>
          <w:sz w:val="20"/>
          <w:lang w:val="es-ES_tradnl"/>
        </w:rPr>
        <w:t xml:space="preserve">, los participantes solicitan que los Mapas de Cobertura que se les solicitan a los Prestadores del Servicio Móvil sean mapas de cobertura garantizada. </w:t>
      </w:r>
    </w:p>
    <w:p w14:paraId="1972253E" w14:textId="7811941A" w:rsidR="00436234" w:rsidRDefault="008341F8" w:rsidP="00436234">
      <w:pPr>
        <w:autoSpaceDE w:val="0"/>
        <w:autoSpaceDN w:val="0"/>
        <w:adjustRightInd w:val="0"/>
        <w:spacing w:line="240" w:lineRule="auto"/>
        <w:rPr>
          <w:sz w:val="20"/>
        </w:rPr>
      </w:pPr>
      <w:r>
        <w:rPr>
          <w:sz w:val="20"/>
        </w:rPr>
        <w:t>Se</w:t>
      </w:r>
      <w:r w:rsidR="00436234" w:rsidRPr="00912661">
        <w:rPr>
          <w:sz w:val="20"/>
        </w:rPr>
        <w:t xml:space="preserve"> </w:t>
      </w:r>
      <w:r w:rsidR="009B6497">
        <w:rPr>
          <w:sz w:val="20"/>
        </w:rPr>
        <w:t>retoma el concepto</w:t>
      </w:r>
      <w:r w:rsidR="00436234">
        <w:rPr>
          <w:sz w:val="20"/>
        </w:rPr>
        <w:t xml:space="preserve"> de Mapa de Cobertura Garantizada.</w:t>
      </w:r>
    </w:p>
    <w:p w14:paraId="4B0B8567" w14:textId="77777777" w:rsidR="00436234" w:rsidRDefault="00436234" w:rsidP="00436234">
      <w:pPr>
        <w:autoSpaceDE w:val="0"/>
        <w:autoSpaceDN w:val="0"/>
        <w:adjustRightInd w:val="0"/>
        <w:spacing w:line="240" w:lineRule="auto"/>
        <w:rPr>
          <w:sz w:val="20"/>
        </w:rPr>
      </w:pPr>
    </w:p>
    <w:p w14:paraId="14099E02" w14:textId="77777777" w:rsidR="00436234" w:rsidRDefault="00436234" w:rsidP="00436234">
      <w:pPr>
        <w:autoSpaceDE w:val="0"/>
        <w:autoSpaceDN w:val="0"/>
        <w:adjustRightInd w:val="0"/>
        <w:spacing w:line="240" w:lineRule="auto"/>
        <w:rPr>
          <w:sz w:val="20"/>
        </w:rPr>
      </w:pPr>
      <w:r>
        <w:rPr>
          <w:sz w:val="20"/>
        </w:rPr>
        <w:t xml:space="preserve">Respecto a los comentarios de </w:t>
      </w:r>
      <w:r w:rsidRPr="006F60EE">
        <w:rPr>
          <w:b/>
          <w:sz w:val="20"/>
        </w:rPr>
        <w:t>Anatel</w:t>
      </w:r>
      <w:r>
        <w:rPr>
          <w:sz w:val="20"/>
        </w:rPr>
        <w:t xml:space="preserve"> y </w:t>
      </w:r>
      <w:r w:rsidRPr="006F60EE">
        <w:rPr>
          <w:b/>
          <w:sz w:val="20"/>
        </w:rPr>
        <w:t>A</w:t>
      </w:r>
      <w:r>
        <w:rPr>
          <w:b/>
          <w:sz w:val="20"/>
        </w:rPr>
        <w:t>h</w:t>
      </w:r>
      <w:r w:rsidRPr="006F60EE">
        <w:rPr>
          <w:b/>
          <w:sz w:val="20"/>
        </w:rPr>
        <w:t>ciet</w:t>
      </w:r>
      <w:r>
        <w:rPr>
          <w:sz w:val="20"/>
        </w:rPr>
        <w:t>, los participantes proponen la entrega de mapas sea de manera semestral y no trimestral.</w:t>
      </w:r>
    </w:p>
    <w:p w14:paraId="4FFF612E" w14:textId="1F71CA61" w:rsidR="00436234" w:rsidRDefault="008341F8" w:rsidP="00436234">
      <w:pPr>
        <w:autoSpaceDE w:val="0"/>
        <w:autoSpaceDN w:val="0"/>
        <w:adjustRightInd w:val="0"/>
        <w:spacing w:line="240" w:lineRule="auto"/>
        <w:rPr>
          <w:sz w:val="20"/>
        </w:rPr>
      </w:pPr>
      <w:r>
        <w:rPr>
          <w:sz w:val="20"/>
        </w:rPr>
        <w:t>Se</w:t>
      </w:r>
      <w:r w:rsidR="00436234">
        <w:rPr>
          <w:sz w:val="20"/>
        </w:rPr>
        <w:t xml:space="preserve"> considera que la entr</w:t>
      </w:r>
      <w:r w:rsidR="00195189">
        <w:rPr>
          <w:sz w:val="20"/>
        </w:rPr>
        <w:t xml:space="preserve">ega trimestral es </w:t>
      </w:r>
      <w:r w:rsidR="00436234">
        <w:rPr>
          <w:sz w:val="20"/>
        </w:rPr>
        <w:t>adecuada</w:t>
      </w:r>
      <w:r w:rsidR="009B6497">
        <w:rPr>
          <w:sz w:val="20"/>
        </w:rPr>
        <w:t xml:space="preserve"> debido a los cambios que se experimentan en las redes</w:t>
      </w:r>
      <w:r w:rsidR="00436234">
        <w:rPr>
          <w:sz w:val="20"/>
        </w:rPr>
        <w:t>.</w:t>
      </w:r>
    </w:p>
    <w:p w14:paraId="1340133B" w14:textId="77777777" w:rsidR="00436234" w:rsidRDefault="00436234" w:rsidP="00436234">
      <w:pPr>
        <w:autoSpaceDE w:val="0"/>
        <w:autoSpaceDN w:val="0"/>
        <w:adjustRightInd w:val="0"/>
        <w:spacing w:line="240" w:lineRule="auto"/>
        <w:rPr>
          <w:sz w:val="20"/>
        </w:rPr>
      </w:pPr>
    </w:p>
    <w:p w14:paraId="1C2E7908"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los Mapas de Cobertura deben ser públicos y deben representar de la manera más fidedigna posible el área de cobertura del servicio.</w:t>
      </w:r>
    </w:p>
    <w:p w14:paraId="3DE5DD08" w14:textId="6B20599A" w:rsidR="00436234" w:rsidRDefault="008341F8" w:rsidP="00436234">
      <w:pPr>
        <w:autoSpaceDE w:val="0"/>
        <w:autoSpaceDN w:val="0"/>
        <w:adjustRightInd w:val="0"/>
        <w:spacing w:line="240" w:lineRule="auto"/>
        <w:rPr>
          <w:sz w:val="20"/>
        </w:rPr>
      </w:pPr>
      <w:r>
        <w:rPr>
          <w:sz w:val="20"/>
        </w:rPr>
        <w:t>Se</w:t>
      </w:r>
      <w:r w:rsidR="00436234" w:rsidRPr="00912661">
        <w:rPr>
          <w:sz w:val="20"/>
        </w:rPr>
        <w:t xml:space="preserve"> </w:t>
      </w:r>
      <w:r w:rsidR="00436234">
        <w:rPr>
          <w:sz w:val="20"/>
        </w:rPr>
        <w:t xml:space="preserve">considera el comentario </w:t>
      </w:r>
      <w:r w:rsidR="00195189">
        <w:rPr>
          <w:sz w:val="20"/>
        </w:rPr>
        <w:t>y se modifica</w:t>
      </w:r>
      <w:r w:rsidR="00436234">
        <w:rPr>
          <w:sz w:val="20"/>
        </w:rPr>
        <w:t xml:space="preserve"> la redacción.</w:t>
      </w:r>
    </w:p>
    <w:p w14:paraId="365D4D6E" w14:textId="77777777" w:rsidR="00436234" w:rsidRDefault="00436234" w:rsidP="00436234">
      <w:pPr>
        <w:autoSpaceDE w:val="0"/>
        <w:autoSpaceDN w:val="0"/>
        <w:adjustRightInd w:val="0"/>
        <w:spacing w:line="240" w:lineRule="auto"/>
        <w:rPr>
          <w:sz w:val="20"/>
        </w:rPr>
      </w:pPr>
    </w:p>
    <w:p w14:paraId="3470406A" w14:textId="77777777" w:rsidR="00436234" w:rsidRDefault="00436234" w:rsidP="00436234">
      <w:pPr>
        <w:autoSpaceDE w:val="0"/>
        <w:autoSpaceDN w:val="0"/>
        <w:adjustRightInd w:val="0"/>
        <w:spacing w:line="240" w:lineRule="auto"/>
        <w:rPr>
          <w:sz w:val="20"/>
        </w:rPr>
      </w:pPr>
      <w:r>
        <w:rPr>
          <w:sz w:val="20"/>
        </w:rPr>
        <w:t xml:space="preserve">Respecto al comentario de la </w:t>
      </w:r>
      <w:r w:rsidRPr="006F60EE">
        <w:rPr>
          <w:b/>
          <w:sz w:val="20"/>
        </w:rPr>
        <w:t>GSMA</w:t>
      </w:r>
      <w:r>
        <w:rPr>
          <w:sz w:val="20"/>
        </w:rPr>
        <w:t xml:space="preserve">, el participante propone considerar en los mapas aquellas zonas de exclusión, así como aquellas donde no se pueda cumplir con los estándares de calidad del servicio. </w:t>
      </w:r>
    </w:p>
    <w:p w14:paraId="5163F8F9" w14:textId="353B3FD5" w:rsidR="00436234" w:rsidRDefault="008341F8" w:rsidP="00436234">
      <w:pPr>
        <w:autoSpaceDE w:val="0"/>
        <w:autoSpaceDN w:val="0"/>
        <w:adjustRightInd w:val="0"/>
        <w:spacing w:line="240" w:lineRule="auto"/>
        <w:rPr>
          <w:sz w:val="20"/>
        </w:rPr>
      </w:pPr>
      <w:r>
        <w:rPr>
          <w:sz w:val="20"/>
        </w:rPr>
        <w:t>Se</w:t>
      </w:r>
      <w:r w:rsidR="00436234">
        <w:rPr>
          <w:sz w:val="20"/>
        </w:rPr>
        <w:t xml:space="preserve"> </w:t>
      </w:r>
      <w:r w:rsidR="009B6497">
        <w:rPr>
          <w:sz w:val="20"/>
        </w:rPr>
        <w:t>retoma el concepto</w:t>
      </w:r>
      <w:r w:rsidR="00436234">
        <w:rPr>
          <w:sz w:val="20"/>
        </w:rPr>
        <w:t xml:space="preserve"> de Mapa de Cobertura Garantizada atendiendo la petición del participante.</w:t>
      </w:r>
    </w:p>
    <w:p w14:paraId="035359D4" w14:textId="77777777" w:rsidR="00436234" w:rsidRDefault="00436234" w:rsidP="00436234">
      <w:pPr>
        <w:autoSpaceDE w:val="0"/>
        <w:autoSpaceDN w:val="0"/>
        <w:adjustRightInd w:val="0"/>
        <w:spacing w:line="240" w:lineRule="auto"/>
        <w:rPr>
          <w:sz w:val="20"/>
        </w:rPr>
      </w:pPr>
    </w:p>
    <w:p w14:paraId="2FA9C6AD"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Entronic</w:t>
      </w:r>
      <w:r>
        <w:rPr>
          <w:sz w:val="20"/>
        </w:rPr>
        <w:t>, el participante solicita que además de la cobertura que se le provee al usuario también se incluya información referente a las mediciones realizadas de tal forma que pueda remunerarse al usuario afectado por una Falla.</w:t>
      </w:r>
    </w:p>
    <w:p w14:paraId="1F379838" w14:textId="3B275281" w:rsidR="00436234" w:rsidRDefault="008341F8" w:rsidP="00436234">
      <w:pPr>
        <w:autoSpaceDE w:val="0"/>
        <w:autoSpaceDN w:val="0"/>
        <w:adjustRightInd w:val="0"/>
        <w:spacing w:line="240" w:lineRule="auto"/>
        <w:rPr>
          <w:sz w:val="20"/>
        </w:rPr>
      </w:pPr>
      <w:r>
        <w:rPr>
          <w:sz w:val="20"/>
        </w:rPr>
        <w:t>Se</w:t>
      </w:r>
      <w:r w:rsidR="00436234">
        <w:rPr>
          <w:sz w:val="20"/>
        </w:rPr>
        <w:t xml:space="preserve"> </w:t>
      </w:r>
      <w:r w:rsidR="00627B98">
        <w:rPr>
          <w:sz w:val="20"/>
        </w:rPr>
        <w:t xml:space="preserve">considera la publicación de los resultados de las mediciones en el Lineamiento Décimo Tercero, por otro lado, se considera la entrega de reportes de Fallas en el </w:t>
      </w:r>
      <w:r w:rsidR="00436234">
        <w:rPr>
          <w:sz w:val="20"/>
        </w:rPr>
        <w:t>Lineamiento Vigésimo Tercero.</w:t>
      </w:r>
    </w:p>
    <w:p w14:paraId="63BC3664" w14:textId="77777777" w:rsidR="009E6800" w:rsidRDefault="009E6800" w:rsidP="00436234">
      <w:pPr>
        <w:autoSpaceDE w:val="0"/>
        <w:autoSpaceDN w:val="0"/>
        <w:adjustRightInd w:val="0"/>
        <w:spacing w:line="240" w:lineRule="auto"/>
        <w:rPr>
          <w:sz w:val="20"/>
        </w:rPr>
      </w:pPr>
    </w:p>
    <w:p w14:paraId="467F8EB1" w14:textId="6563540F" w:rsidR="009E6800" w:rsidRPr="009E6800" w:rsidRDefault="009E6800" w:rsidP="00436234">
      <w:pPr>
        <w:autoSpaceDE w:val="0"/>
        <w:autoSpaceDN w:val="0"/>
        <w:adjustRightInd w:val="0"/>
        <w:spacing w:line="240" w:lineRule="auto"/>
        <w:rPr>
          <w:sz w:val="20"/>
        </w:rPr>
      </w:pPr>
      <w:r>
        <w:rPr>
          <w:sz w:val="20"/>
        </w:rPr>
        <w:t xml:space="preserve">Respecto al comentario de </w:t>
      </w:r>
      <w:r w:rsidRPr="009E6800">
        <w:rPr>
          <w:b/>
          <w:sz w:val="20"/>
        </w:rPr>
        <w:t>Profeco</w:t>
      </w:r>
      <w:r>
        <w:rPr>
          <w:b/>
          <w:sz w:val="20"/>
        </w:rPr>
        <w:t xml:space="preserve">, </w:t>
      </w:r>
      <w:r>
        <w:rPr>
          <w:sz w:val="20"/>
        </w:rPr>
        <w:t xml:space="preserve">sugiere poner a disposición de los usuarios los Mapas de Cobertura de forma asequible, gratuita y fácilmente identificable. </w:t>
      </w:r>
      <w:r w:rsidR="008341F8">
        <w:rPr>
          <w:sz w:val="20"/>
        </w:rPr>
        <w:t>Se</w:t>
      </w:r>
      <w:r w:rsidRPr="00912661">
        <w:rPr>
          <w:sz w:val="20"/>
        </w:rPr>
        <w:t xml:space="preserve"> </w:t>
      </w:r>
      <w:r>
        <w:rPr>
          <w:sz w:val="20"/>
        </w:rPr>
        <w:t>considera el comentario atend</w:t>
      </w:r>
      <w:r w:rsidR="009B6497">
        <w:rPr>
          <w:sz w:val="20"/>
        </w:rPr>
        <w:t>ido con el Lineamiento Décimo Sext</w:t>
      </w:r>
      <w:r>
        <w:rPr>
          <w:sz w:val="20"/>
        </w:rPr>
        <w:t>o.</w:t>
      </w:r>
    </w:p>
    <w:p w14:paraId="32D75DC2" w14:textId="77777777" w:rsidR="00436234" w:rsidRPr="006F60EE" w:rsidRDefault="00436234" w:rsidP="00436234">
      <w:pPr>
        <w:autoSpaceDE w:val="0"/>
        <w:autoSpaceDN w:val="0"/>
        <w:adjustRightInd w:val="0"/>
        <w:spacing w:line="240" w:lineRule="auto"/>
        <w:rPr>
          <w:b/>
          <w:sz w:val="20"/>
          <w:lang w:val="es-ES_tradnl"/>
        </w:rPr>
      </w:pPr>
      <w:r>
        <w:rPr>
          <w:sz w:val="20"/>
        </w:rPr>
        <w:t xml:space="preserve"> </w:t>
      </w:r>
    </w:p>
    <w:p w14:paraId="0B34A4E9" w14:textId="77777777" w:rsidR="00436234" w:rsidRPr="00336AEE" w:rsidRDefault="00436234" w:rsidP="00436234">
      <w:pPr>
        <w:autoSpaceDE w:val="0"/>
        <w:autoSpaceDN w:val="0"/>
        <w:adjustRightInd w:val="0"/>
        <w:spacing w:line="240" w:lineRule="auto"/>
        <w:rPr>
          <w:sz w:val="20"/>
          <w:lang w:val="es-ES_tradnl"/>
        </w:rPr>
      </w:pPr>
      <w:r w:rsidRPr="00F84C49">
        <w:rPr>
          <w:b/>
          <w:sz w:val="20"/>
          <w:lang w:val="es-ES_tradnl"/>
        </w:rPr>
        <w:lastRenderedPageBreak/>
        <w:t>Lineamiento Décimo Quinto</w:t>
      </w:r>
    </w:p>
    <w:p w14:paraId="7DA7326B" w14:textId="77777777" w:rsidR="00436234" w:rsidRDefault="00436234" w:rsidP="00436234">
      <w:pPr>
        <w:autoSpaceDE w:val="0"/>
        <w:autoSpaceDN w:val="0"/>
        <w:adjustRightInd w:val="0"/>
        <w:spacing w:line="240" w:lineRule="auto"/>
        <w:rPr>
          <w:sz w:val="20"/>
          <w:lang w:val="es-ES_tradnl"/>
        </w:rPr>
      </w:pPr>
    </w:p>
    <w:p w14:paraId="1246206B" w14:textId="77777777" w:rsidR="00436234" w:rsidRDefault="00436234" w:rsidP="00436234">
      <w:pPr>
        <w:autoSpaceDE w:val="0"/>
        <w:autoSpaceDN w:val="0"/>
        <w:adjustRightInd w:val="0"/>
        <w:spacing w:line="240" w:lineRule="auto"/>
        <w:rPr>
          <w:sz w:val="20"/>
        </w:rPr>
      </w:pPr>
      <w:r>
        <w:rPr>
          <w:sz w:val="20"/>
        </w:rPr>
        <w:t xml:space="preserve">Respecto a los comentarios de </w:t>
      </w:r>
      <w:r w:rsidRPr="006F60EE">
        <w:rPr>
          <w:b/>
          <w:sz w:val="20"/>
        </w:rPr>
        <w:t>Anatel</w:t>
      </w:r>
      <w:r>
        <w:rPr>
          <w:sz w:val="20"/>
        </w:rPr>
        <w:t xml:space="preserve">, </w:t>
      </w:r>
      <w:r w:rsidRPr="006F60EE">
        <w:rPr>
          <w:b/>
          <w:sz w:val="20"/>
        </w:rPr>
        <w:t>Iusacell</w:t>
      </w:r>
      <w:r>
        <w:rPr>
          <w:sz w:val="20"/>
        </w:rPr>
        <w:t xml:space="preserve">, </w:t>
      </w:r>
      <w:r w:rsidRPr="006F60EE">
        <w:rPr>
          <w:b/>
          <w:sz w:val="20"/>
        </w:rPr>
        <w:t>Movistar</w:t>
      </w:r>
      <w:r>
        <w:rPr>
          <w:sz w:val="20"/>
        </w:rPr>
        <w:t xml:space="preserve"> y </w:t>
      </w:r>
      <w:r w:rsidRPr="006F60EE">
        <w:rPr>
          <w:b/>
          <w:sz w:val="20"/>
        </w:rPr>
        <w:t>Nextel</w:t>
      </w:r>
      <w:r>
        <w:rPr>
          <w:sz w:val="20"/>
        </w:rPr>
        <w:t xml:space="preserve">, los participantes son de la opinión que la tasa de transmisión mínima solicitada debería sustituirse por la trasmisión efectiva promedio en el mes. </w:t>
      </w:r>
    </w:p>
    <w:p w14:paraId="275671EE" w14:textId="4C58CE61" w:rsidR="00436234" w:rsidRDefault="008341F8" w:rsidP="00436234">
      <w:pPr>
        <w:autoSpaceDE w:val="0"/>
        <w:autoSpaceDN w:val="0"/>
        <w:adjustRightInd w:val="0"/>
        <w:spacing w:line="240" w:lineRule="auto"/>
        <w:rPr>
          <w:sz w:val="20"/>
        </w:rPr>
      </w:pPr>
      <w:r>
        <w:rPr>
          <w:sz w:val="20"/>
        </w:rPr>
        <w:t>Se</w:t>
      </w:r>
      <w:r w:rsidR="00436234" w:rsidRPr="00912661">
        <w:rPr>
          <w:sz w:val="20"/>
        </w:rPr>
        <w:t xml:space="preserve"> </w:t>
      </w:r>
      <w:r w:rsidR="00436234">
        <w:rPr>
          <w:sz w:val="20"/>
        </w:rPr>
        <w:t>propone considerar como velocidad mínima</w:t>
      </w:r>
      <w:r w:rsidR="00F71F96">
        <w:rPr>
          <w:sz w:val="20"/>
        </w:rPr>
        <w:t xml:space="preserve"> promedio</w:t>
      </w:r>
      <w:r w:rsidR="00436234">
        <w:rPr>
          <w:sz w:val="20"/>
        </w:rPr>
        <w:t xml:space="preserve"> la Tasa de Transmisión de Datos promedio de la Hora Cargada Pico de la red</w:t>
      </w:r>
      <w:r w:rsidR="00CB166D">
        <w:rPr>
          <w:sz w:val="20"/>
        </w:rPr>
        <w:t xml:space="preserve"> en el mes</w:t>
      </w:r>
      <w:r w:rsidR="00436234">
        <w:rPr>
          <w:sz w:val="20"/>
        </w:rPr>
        <w:t xml:space="preserve"> (del inglés, </w:t>
      </w:r>
      <w:r w:rsidR="00436234" w:rsidRPr="00AA4317">
        <w:rPr>
          <w:i/>
          <w:sz w:val="20"/>
        </w:rPr>
        <w:t>bouncing busy hour</w:t>
      </w:r>
      <w:r w:rsidR="00436234">
        <w:rPr>
          <w:sz w:val="20"/>
        </w:rPr>
        <w:t xml:space="preserve"> o BBH).</w:t>
      </w:r>
    </w:p>
    <w:p w14:paraId="3A5D6EC2" w14:textId="77777777" w:rsidR="00436234" w:rsidRDefault="00436234" w:rsidP="00436234">
      <w:pPr>
        <w:autoSpaceDE w:val="0"/>
        <w:autoSpaceDN w:val="0"/>
        <w:adjustRightInd w:val="0"/>
        <w:spacing w:line="240" w:lineRule="auto"/>
        <w:rPr>
          <w:sz w:val="20"/>
        </w:rPr>
      </w:pPr>
    </w:p>
    <w:p w14:paraId="2D6EE444"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Telcel</w:t>
      </w:r>
      <w:r>
        <w:rPr>
          <w:sz w:val="20"/>
        </w:rPr>
        <w:t>, el participante opina que al usuario sólo le interesa la velocidad máxima por lo cual recomienda eliminar la velocidad mínima.</w:t>
      </w:r>
    </w:p>
    <w:p w14:paraId="1237CBBD" w14:textId="37315533" w:rsidR="00436234" w:rsidRDefault="008341F8" w:rsidP="00436234">
      <w:pPr>
        <w:autoSpaceDE w:val="0"/>
        <w:autoSpaceDN w:val="0"/>
        <w:adjustRightInd w:val="0"/>
        <w:spacing w:line="240" w:lineRule="auto"/>
        <w:rPr>
          <w:sz w:val="20"/>
        </w:rPr>
      </w:pPr>
      <w:r>
        <w:rPr>
          <w:sz w:val="20"/>
        </w:rPr>
        <w:t>Se</w:t>
      </w:r>
      <w:r w:rsidR="00436234">
        <w:rPr>
          <w:sz w:val="20"/>
        </w:rPr>
        <w:t xml:space="preserve"> considera relevante el informar a los usuarios finales </w:t>
      </w:r>
      <w:r w:rsidR="00B319BF">
        <w:rPr>
          <w:sz w:val="20"/>
        </w:rPr>
        <w:t xml:space="preserve">las </w:t>
      </w:r>
      <w:r w:rsidR="00436234">
        <w:rPr>
          <w:sz w:val="20"/>
        </w:rPr>
        <w:t>velocidad</w:t>
      </w:r>
      <w:r w:rsidR="00B319BF">
        <w:rPr>
          <w:sz w:val="20"/>
        </w:rPr>
        <w:t>es</w:t>
      </w:r>
      <w:r w:rsidR="00436234">
        <w:rPr>
          <w:sz w:val="20"/>
        </w:rPr>
        <w:t xml:space="preserve"> </w:t>
      </w:r>
      <w:r w:rsidR="00B319BF">
        <w:rPr>
          <w:sz w:val="20"/>
        </w:rPr>
        <w:t>promedio experimentadas en la hora pico ya que las velocidades máximas sólo pueden ser alcanzadas en condiciones ideales</w:t>
      </w:r>
      <w:r w:rsidR="00436234">
        <w:rPr>
          <w:sz w:val="20"/>
        </w:rPr>
        <w:t>.</w:t>
      </w:r>
    </w:p>
    <w:p w14:paraId="018FCCA2" w14:textId="77777777" w:rsidR="00436234" w:rsidRDefault="00436234" w:rsidP="00436234">
      <w:pPr>
        <w:autoSpaceDE w:val="0"/>
        <w:autoSpaceDN w:val="0"/>
        <w:adjustRightInd w:val="0"/>
        <w:spacing w:line="240" w:lineRule="auto"/>
        <w:rPr>
          <w:sz w:val="20"/>
        </w:rPr>
      </w:pPr>
    </w:p>
    <w:p w14:paraId="04AA1475" w14:textId="77777777" w:rsidR="00436234" w:rsidRDefault="00436234" w:rsidP="00436234">
      <w:pPr>
        <w:autoSpaceDE w:val="0"/>
        <w:autoSpaceDN w:val="0"/>
        <w:adjustRightInd w:val="0"/>
        <w:spacing w:line="240" w:lineRule="auto"/>
        <w:rPr>
          <w:sz w:val="20"/>
        </w:rPr>
      </w:pPr>
      <w:r>
        <w:rPr>
          <w:sz w:val="20"/>
        </w:rPr>
        <w:t xml:space="preserve">Respecto al </w:t>
      </w:r>
      <w:r w:rsidRPr="006F60EE">
        <w:rPr>
          <w:sz w:val="20"/>
        </w:rPr>
        <w:t>comentario de</w:t>
      </w:r>
      <w:r w:rsidRPr="006F60EE">
        <w:rPr>
          <w:b/>
          <w:sz w:val="20"/>
        </w:rPr>
        <w:t xml:space="preserve"> </w:t>
      </w:r>
      <w:r w:rsidRPr="00EA0C3D">
        <w:rPr>
          <w:b/>
          <w:sz w:val="20"/>
        </w:rPr>
        <w:t>Jhonatan Avilez</w:t>
      </w:r>
      <w:r>
        <w:rPr>
          <w:sz w:val="20"/>
        </w:rPr>
        <w:t>, el participante cree conveniente definir los parámetros de banda ancha.</w:t>
      </w:r>
    </w:p>
    <w:p w14:paraId="0BDF896D" w14:textId="21862103" w:rsidR="00436234" w:rsidRDefault="009B6497" w:rsidP="00436234">
      <w:pPr>
        <w:autoSpaceDE w:val="0"/>
        <w:autoSpaceDN w:val="0"/>
        <w:adjustRightInd w:val="0"/>
        <w:spacing w:line="240" w:lineRule="auto"/>
        <w:rPr>
          <w:sz w:val="20"/>
        </w:rPr>
      </w:pPr>
      <w:r>
        <w:rPr>
          <w:sz w:val="20"/>
        </w:rPr>
        <w:t>Dentro de las atribuciones del Instituto, se encuentra el establecer los parámetros de banda ancha lo cual es el objeto de otra disposición y por lo tanto, no es materia de los lineamientos de calidad</w:t>
      </w:r>
      <w:r w:rsidR="009E6800">
        <w:rPr>
          <w:sz w:val="20"/>
        </w:rPr>
        <w:t>.</w:t>
      </w:r>
    </w:p>
    <w:p w14:paraId="0F6582BA" w14:textId="77777777" w:rsidR="009E6800" w:rsidRDefault="009E6800" w:rsidP="00436234">
      <w:pPr>
        <w:autoSpaceDE w:val="0"/>
        <w:autoSpaceDN w:val="0"/>
        <w:adjustRightInd w:val="0"/>
        <w:spacing w:line="240" w:lineRule="auto"/>
        <w:rPr>
          <w:sz w:val="20"/>
        </w:rPr>
      </w:pPr>
    </w:p>
    <w:p w14:paraId="0636A0EC" w14:textId="473B1CE7" w:rsidR="009E6800" w:rsidRPr="009E6800" w:rsidRDefault="009E6800" w:rsidP="00436234">
      <w:pPr>
        <w:autoSpaceDE w:val="0"/>
        <w:autoSpaceDN w:val="0"/>
        <w:adjustRightInd w:val="0"/>
        <w:spacing w:line="240" w:lineRule="auto"/>
        <w:rPr>
          <w:sz w:val="20"/>
        </w:rPr>
      </w:pPr>
      <w:r>
        <w:rPr>
          <w:sz w:val="20"/>
        </w:rPr>
        <w:t xml:space="preserve">Respecto al comentario de la </w:t>
      </w:r>
      <w:r w:rsidRPr="009E6800">
        <w:rPr>
          <w:b/>
          <w:sz w:val="20"/>
        </w:rPr>
        <w:t>Profeco</w:t>
      </w:r>
      <w:r>
        <w:rPr>
          <w:b/>
          <w:sz w:val="20"/>
        </w:rPr>
        <w:t xml:space="preserve">, </w:t>
      </w:r>
      <w:r>
        <w:rPr>
          <w:sz w:val="20"/>
        </w:rPr>
        <w:t xml:space="preserve">sugiere </w:t>
      </w:r>
      <w:r w:rsidR="00BC32AA">
        <w:rPr>
          <w:sz w:val="20"/>
        </w:rPr>
        <w:t>que</w:t>
      </w:r>
      <w:r w:rsidRPr="009E6800">
        <w:rPr>
          <w:sz w:val="20"/>
        </w:rPr>
        <w:t xml:space="preserve"> se establezca, que en caso de determinarse, que el prestador del servicio móvil, se encuentra imposibilitado para brindar la velocidad máxima que ofrece, se bonifique a los usuarios que contrataron el servicio de transmisión de datos el 20% del precio pagado por el servicio, ya que tal sanción se encuentra prevista en los </w:t>
      </w:r>
      <w:r w:rsidRPr="00641004">
        <w:rPr>
          <w:sz w:val="20"/>
        </w:rPr>
        <w:t>artículos 37 y 92 ter</w:t>
      </w:r>
      <w:r w:rsidRPr="009E6800">
        <w:rPr>
          <w:sz w:val="20"/>
        </w:rPr>
        <w:t xml:space="preserve"> de la Ley Federal de Protección al Consumidor</w:t>
      </w:r>
      <w:r w:rsidR="00BC32AA">
        <w:rPr>
          <w:sz w:val="20"/>
        </w:rPr>
        <w:t xml:space="preserve">, además de </w:t>
      </w:r>
      <w:r w:rsidR="00BC32AA" w:rsidRPr="00BC32AA">
        <w:rPr>
          <w:sz w:val="20"/>
        </w:rPr>
        <w:t xml:space="preserve">difundir en su publicidad las velocidades de trasferencia de datos arrojadas por </w:t>
      </w:r>
      <w:r w:rsidR="00BC32AA">
        <w:rPr>
          <w:sz w:val="20"/>
        </w:rPr>
        <w:t>las</w:t>
      </w:r>
      <w:r w:rsidR="00BC32AA" w:rsidRPr="00BC32AA">
        <w:rPr>
          <w:sz w:val="20"/>
        </w:rPr>
        <w:t xml:space="preserve"> evaluaciones</w:t>
      </w:r>
      <w:r w:rsidRPr="009E6800">
        <w:rPr>
          <w:sz w:val="20"/>
        </w:rPr>
        <w:t>.</w:t>
      </w:r>
      <w:r w:rsidR="00BC32AA">
        <w:rPr>
          <w:sz w:val="20"/>
        </w:rPr>
        <w:t xml:space="preserve"> </w:t>
      </w:r>
      <w:r w:rsidR="008341F8">
        <w:rPr>
          <w:sz w:val="20"/>
        </w:rPr>
        <w:t>Se</w:t>
      </w:r>
      <w:r w:rsidR="00BC32AA">
        <w:rPr>
          <w:sz w:val="20"/>
        </w:rPr>
        <w:t xml:space="preserve"> considera que el solicitar bonificaciones por una calidad deficiente está fuera de</w:t>
      </w:r>
      <w:r w:rsidR="00C63DCB">
        <w:rPr>
          <w:sz w:val="20"/>
        </w:rPr>
        <w:t xml:space="preserve">l alcance de los lineamientos </w:t>
      </w:r>
      <w:r w:rsidR="00BC32AA">
        <w:rPr>
          <w:sz w:val="20"/>
        </w:rPr>
        <w:t xml:space="preserve">conforme a lo establecido en la Ley Federal de Telecomunicaciones y Radiodifusión. Por cuanto hace a la difusión de los resultados, </w:t>
      </w:r>
      <w:r w:rsidR="008341F8">
        <w:rPr>
          <w:sz w:val="20"/>
        </w:rPr>
        <w:t>se</w:t>
      </w:r>
      <w:r w:rsidR="00BC32AA">
        <w:rPr>
          <w:sz w:val="20"/>
        </w:rPr>
        <w:t xml:space="preserve"> considera atendido en el Lineamiento Décimo Tercero.</w:t>
      </w:r>
    </w:p>
    <w:p w14:paraId="6B4A62E0" w14:textId="77777777" w:rsidR="00BC32AA" w:rsidRDefault="00BC32AA" w:rsidP="00436234">
      <w:pPr>
        <w:autoSpaceDE w:val="0"/>
        <w:autoSpaceDN w:val="0"/>
        <w:adjustRightInd w:val="0"/>
        <w:spacing w:line="240" w:lineRule="auto"/>
        <w:rPr>
          <w:sz w:val="20"/>
        </w:rPr>
      </w:pPr>
    </w:p>
    <w:p w14:paraId="55728455" w14:textId="77777777" w:rsidR="00436234" w:rsidRPr="00623B92" w:rsidRDefault="00436234" w:rsidP="00436234">
      <w:pPr>
        <w:autoSpaceDE w:val="0"/>
        <w:autoSpaceDN w:val="0"/>
        <w:adjustRightInd w:val="0"/>
        <w:spacing w:line="240" w:lineRule="auto"/>
        <w:rPr>
          <w:sz w:val="20"/>
        </w:rPr>
      </w:pPr>
    </w:p>
    <w:p w14:paraId="254B92A5" w14:textId="77777777" w:rsidR="00436234" w:rsidRPr="00F84C49" w:rsidRDefault="00436234" w:rsidP="00436234">
      <w:pPr>
        <w:autoSpaceDE w:val="0"/>
        <w:autoSpaceDN w:val="0"/>
        <w:adjustRightInd w:val="0"/>
        <w:spacing w:line="240" w:lineRule="auto"/>
        <w:rPr>
          <w:b/>
          <w:sz w:val="20"/>
          <w:lang w:val="es-ES_tradnl"/>
        </w:rPr>
      </w:pPr>
      <w:r w:rsidRPr="00F84C49">
        <w:rPr>
          <w:b/>
          <w:sz w:val="20"/>
          <w:lang w:val="es-ES_tradnl"/>
        </w:rPr>
        <w:t>Lineamiento Décimo Sexto</w:t>
      </w:r>
    </w:p>
    <w:p w14:paraId="5F4580DB" w14:textId="77777777" w:rsidR="00436234" w:rsidRDefault="00436234" w:rsidP="00436234">
      <w:pPr>
        <w:autoSpaceDE w:val="0"/>
        <w:autoSpaceDN w:val="0"/>
        <w:adjustRightInd w:val="0"/>
        <w:spacing w:line="240" w:lineRule="auto"/>
        <w:rPr>
          <w:sz w:val="20"/>
          <w:lang w:val="es-ES_tradnl"/>
        </w:rPr>
      </w:pPr>
    </w:p>
    <w:p w14:paraId="086D4540"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xml:space="preserve">, el participante es de la opinión que el </w:t>
      </w:r>
      <w:r w:rsidRPr="009F0576">
        <w:rPr>
          <w:b/>
          <w:sz w:val="20"/>
        </w:rPr>
        <w:t>Instituto</w:t>
      </w:r>
      <w:r>
        <w:rPr>
          <w:sz w:val="20"/>
        </w:rPr>
        <w:t xml:space="preserve"> debe autorizar las políticas de gestión de tráfico.</w:t>
      </w:r>
    </w:p>
    <w:p w14:paraId="63066D1B" w14:textId="2EA8D128" w:rsidR="00436234" w:rsidRDefault="009B6497" w:rsidP="00436234">
      <w:pPr>
        <w:autoSpaceDE w:val="0"/>
        <w:autoSpaceDN w:val="0"/>
        <w:adjustRightInd w:val="0"/>
        <w:spacing w:line="240" w:lineRule="auto"/>
        <w:rPr>
          <w:sz w:val="20"/>
        </w:rPr>
      </w:pPr>
      <w:r>
        <w:rPr>
          <w:sz w:val="20"/>
        </w:rPr>
        <w:t>La gestión de tráfico es materia de otra disposición ajena a los lineamientos.</w:t>
      </w:r>
    </w:p>
    <w:p w14:paraId="0894A23E" w14:textId="77777777" w:rsidR="00436234" w:rsidRDefault="00436234" w:rsidP="00436234">
      <w:pPr>
        <w:autoSpaceDE w:val="0"/>
        <w:autoSpaceDN w:val="0"/>
        <w:adjustRightInd w:val="0"/>
        <w:spacing w:line="240" w:lineRule="auto"/>
        <w:rPr>
          <w:sz w:val="20"/>
        </w:rPr>
      </w:pPr>
    </w:p>
    <w:p w14:paraId="4920DA8C"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7E1288">
        <w:rPr>
          <w:b/>
          <w:sz w:val="20"/>
        </w:rPr>
        <w:t>Suárez Hernández Sandra Raquel</w:t>
      </w:r>
      <w:r>
        <w:rPr>
          <w:sz w:val="20"/>
        </w:rPr>
        <w:t>, el participante considera que las políticas de gestión de tráfico deben ser promocionadas al público.</w:t>
      </w:r>
    </w:p>
    <w:p w14:paraId="0C0F0856" w14:textId="7E7A2060" w:rsidR="009B6497" w:rsidRDefault="008341F8" w:rsidP="009B6497">
      <w:pPr>
        <w:autoSpaceDE w:val="0"/>
        <w:autoSpaceDN w:val="0"/>
        <w:adjustRightInd w:val="0"/>
        <w:spacing w:line="240" w:lineRule="auto"/>
        <w:rPr>
          <w:sz w:val="20"/>
        </w:rPr>
      </w:pPr>
      <w:r>
        <w:rPr>
          <w:sz w:val="20"/>
        </w:rPr>
        <w:t>Se</w:t>
      </w:r>
      <w:r w:rsidR="00436234" w:rsidRPr="00912661">
        <w:rPr>
          <w:sz w:val="20"/>
        </w:rPr>
        <w:t xml:space="preserve"> </w:t>
      </w:r>
      <w:r w:rsidR="009B6497">
        <w:rPr>
          <w:sz w:val="20"/>
        </w:rPr>
        <w:t>considera que la gestión de tráfico es materia de otra disposición ajena a los lineamientos.</w:t>
      </w:r>
    </w:p>
    <w:p w14:paraId="0C6D0547" w14:textId="187643AD" w:rsidR="00436234" w:rsidRDefault="00436234" w:rsidP="00436234">
      <w:pPr>
        <w:autoSpaceDE w:val="0"/>
        <w:autoSpaceDN w:val="0"/>
        <w:adjustRightInd w:val="0"/>
        <w:spacing w:line="240" w:lineRule="auto"/>
        <w:rPr>
          <w:sz w:val="20"/>
        </w:rPr>
      </w:pPr>
    </w:p>
    <w:p w14:paraId="4D703528" w14:textId="77777777" w:rsidR="00436234" w:rsidRDefault="00436234" w:rsidP="00436234">
      <w:pPr>
        <w:autoSpaceDE w:val="0"/>
        <w:autoSpaceDN w:val="0"/>
        <w:adjustRightInd w:val="0"/>
        <w:spacing w:line="240" w:lineRule="auto"/>
        <w:rPr>
          <w:sz w:val="20"/>
          <w:lang w:val="es-ES_tradnl"/>
        </w:rPr>
      </w:pPr>
    </w:p>
    <w:p w14:paraId="64B41A7E" w14:textId="77777777" w:rsidR="00436234" w:rsidRDefault="00436234" w:rsidP="00436234">
      <w:pPr>
        <w:autoSpaceDE w:val="0"/>
        <w:autoSpaceDN w:val="0"/>
        <w:adjustRightInd w:val="0"/>
        <w:spacing w:line="240" w:lineRule="auto"/>
        <w:rPr>
          <w:sz w:val="20"/>
          <w:lang w:val="es-ES_tradnl"/>
        </w:rPr>
      </w:pPr>
    </w:p>
    <w:p w14:paraId="6C69413E"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Décimo Séptimo</w:t>
      </w:r>
    </w:p>
    <w:p w14:paraId="1CF8CFD3" w14:textId="77777777" w:rsidR="00436234" w:rsidRDefault="00436234" w:rsidP="00436234">
      <w:pPr>
        <w:autoSpaceDE w:val="0"/>
        <w:autoSpaceDN w:val="0"/>
        <w:adjustRightInd w:val="0"/>
        <w:spacing w:line="240" w:lineRule="auto"/>
        <w:rPr>
          <w:b/>
          <w:sz w:val="20"/>
          <w:lang w:val="es-ES_tradnl"/>
        </w:rPr>
      </w:pPr>
    </w:p>
    <w:p w14:paraId="1049A580"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el participante hace hincapié que la consulta de los Mapas de Cobertura se haga por vía electrónica.</w:t>
      </w:r>
    </w:p>
    <w:p w14:paraId="745EDCCA" w14:textId="5ACAD85C" w:rsidR="00436234" w:rsidRDefault="008341F8" w:rsidP="00436234">
      <w:pPr>
        <w:autoSpaceDE w:val="0"/>
        <w:autoSpaceDN w:val="0"/>
        <w:adjustRightInd w:val="0"/>
        <w:spacing w:line="240" w:lineRule="auto"/>
        <w:rPr>
          <w:sz w:val="20"/>
        </w:rPr>
      </w:pPr>
      <w:r>
        <w:rPr>
          <w:sz w:val="20"/>
        </w:rPr>
        <w:t>Se</w:t>
      </w:r>
      <w:r w:rsidR="00436234">
        <w:rPr>
          <w:sz w:val="20"/>
        </w:rPr>
        <w:t xml:space="preserve"> considera que la petición del participante no se contrapone con la propuesta expresada en el lineamiento.</w:t>
      </w:r>
    </w:p>
    <w:p w14:paraId="7649218C" w14:textId="77777777" w:rsidR="00436234" w:rsidRDefault="00436234" w:rsidP="00436234">
      <w:pPr>
        <w:autoSpaceDE w:val="0"/>
        <w:autoSpaceDN w:val="0"/>
        <w:adjustRightInd w:val="0"/>
        <w:spacing w:line="240" w:lineRule="auto"/>
        <w:rPr>
          <w:sz w:val="20"/>
        </w:rPr>
      </w:pPr>
    </w:p>
    <w:p w14:paraId="6E98F4EA"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Jhonatán Avilés</w:t>
      </w:r>
      <w:r>
        <w:rPr>
          <w:sz w:val="20"/>
        </w:rPr>
        <w:t>, el participante considera que existe una brecha entre la información publicitada al usuario final y lo que realmente recibe por parte de los Prestadores del Servicio Móvil.</w:t>
      </w:r>
    </w:p>
    <w:p w14:paraId="7CF894FD" w14:textId="1E52213E" w:rsidR="00436234" w:rsidRDefault="008341F8" w:rsidP="00436234">
      <w:pPr>
        <w:autoSpaceDE w:val="0"/>
        <w:autoSpaceDN w:val="0"/>
        <w:adjustRightInd w:val="0"/>
        <w:spacing w:line="240" w:lineRule="auto"/>
        <w:rPr>
          <w:sz w:val="20"/>
        </w:rPr>
      </w:pPr>
      <w:r>
        <w:rPr>
          <w:sz w:val="20"/>
        </w:rPr>
        <w:t>Se</w:t>
      </w:r>
      <w:r w:rsidR="00436234">
        <w:rPr>
          <w:sz w:val="20"/>
        </w:rPr>
        <w:t xml:space="preserve"> atiende el comentario del participante en el Lineamiento Décimo Quinto.</w:t>
      </w:r>
    </w:p>
    <w:p w14:paraId="6778A1F9" w14:textId="77777777" w:rsidR="00436234" w:rsidRDefault="00436234" w:rsidP="00436234">
      <w:pPr>
        <w:autoSpaceDE w:val="0"/>
        <w:autoSpaceDN w:val="0"/>
        <w:adjustRightInd w:val="0"/>
        <w:spacing w:line="240" w:lineRule="auto"/>
        <w:rPr>
          <w:sz w:val="20"/>
        </w:rPr>
      </w:pPr>
    </w:p>
    <w:p w14:paraId="1F112FD4" w14:textId="77777777" w:rsidR="00AA4317" w:rsidRDefault="00AA4317" w:rsidP="00436234">
      <w:pPr>
        <w:autoSpaceDE w:val="0"/>
        <w:autoSpaceDN w:val="0"/>
        <w:adjustRightInd w:val="0"/>
        <w:spacing w:line="240" w:lineRule="auto"/>
        <w:rPr>
          <w:sz w:val="20"/>
        </w:rPr>
      </w:pPr>
    </w:p>
    <w:p w14:paraId="71648DE3" w14:textId="77777777" w:rsidR="00AA4317" w:rsidRDefault="00AA4317" w:rsidP="00436234">
      <w:pPr>
        <w:autoSpaceDE w:val="0"/>
        <w:autoSpaceDN w:val="0"/>
        <w:adjustRightInd w:val="0"/>
        <w:spacing w:line="240" w:lineRule="auto"/>
        <w:rPr>
          <w:sz w:val="20"/>
        </w:rPr>
      </w:pPr>
    </w:p>
    <w:p w14:paraId="19EAB53C" w14:textId="7BB05313" w:rsidR="00436234" w:rsidRDefault="00436234" w:rsidP="00436234">
      <w:pPr>
        <w:autoSpaceDE w:val="0"/>
        <w:autoSpaceDN w:val="0"/>
        <w:adjustRightInd w:val="0"/>
        <w:spacing w:line="240" w:lineRule="auto"/>
        <w:rPr>
          <w:sz w:val="20"/>
          <w:lang w:val="es-ES_tradnl"/>
        </w:rPr>
      </w:pPr>
    </w:p>
    <w:p w14:paraId="5C37883A" w14:textId="77777777" w:rsidR="00436234" w:rsidRPr="00A11BE9" w:rsidRDefault="00436234" w:rsidP="00436234">
      <w:pPr>
        <w:pStyle w:val="Normal1"/>
        <w:spacing w:line="240" w:lineRule="auto"/>
        <w:jc w:val="center"/>
        <w:rPr>
          <w:lang w:val="es-ES_tradnl"/>
        </w:rPr>
      </w:pPr>
      <w:r w:rsidRPr="00A11BE9">
        <w:rPr>
          <w:b/>
          <w:sz w:val="20"/>
          <w:lang w:val="es-ES_tradnl"/>
        </w:rPr>
        <w:t>CAPÍTULO XII</w:t>
      </w:r>
    </w:p>
    <w:p w14:paraId="5971F335" w14:textId="77777777" w:rsidR="00436234" w:rsidRDefault="00436234" w:rsidP="00436234">
      <w:pPr>
        <w:pStyle w:val="Normal1"/>
        <w:spacing w:line="240" w:lineRule="auto"/>
        <w:jc w:val="center"/>
        <w:rPr>
          <w:b/>
          <w:sz w:val="20"/>
          <w:lang w:val="es-ES_tradnl"/>
        </w:rPr>
      </w:pPr>
    </w:p>
    <w:p w14:paraId="038C25CE" w14:textId="77777777" w:rsidR="00436234" w:rsidRPr="00A11BE9" w:rsidRDefault="00436234" w:rsidP="00436234">
      <w:pPr>
        <w:pStyle w:val="Normal1"/>
        <w:spacing w:line="240" w:lineRule="auto"/>
        <w:jc w:val="center"/>
        <w:rPr>
          <w:lang w:val="es-ES_tradnl"/>
        </w:rPr>
      </w:pPr>
      <w:r w:rsidRPr="002C585B">
        <w:rPr>
          <w:b/>
          <w:sz w:val="20"/>
          <w:lang w:val="es-ES_tradnl"/>
        </w:rPr>
        <w:t>DE LOS SISTEMAS DE ATENCIÓN AL USUARIO FINAL</w:t>
      </w:r>
      <w:r>
        <w:rPr>
          <w:b/>
          <w:sz w:val="20"/>
          <w:lang w:val="es-ES_tradnl"/>
        </w:rPr>
        <w:t xml:space="preserve"> MÓVIL</w:t>
      </w:r>
    </w:p>
    <w:p w14:paraId="3292F261" w14:textId="77777777" w:rsidR="00436234" w:rsidRDefault="00436234" w:rsidP="00436234">
      <w:pPr>
        <w:autoSpaceDE w:val="0"/>
        <w:autoSpaceDN w:val="0"/>
        <w:adjustRightInd w:val="0"/>
        <w:spacing w:line="240" w:lineRule="auto"/>
        <w:rPr>
          <w:sz w:val="20"/>
          <w:lang w:val="es-ES_tradnl"/>
        </w:rPr>
      </w:pPr>
    </w:p>
    <w:p w14:paraId="4A6942F6"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Décimo Octavo</w:t>
      </w:r>
    </w:p>
    <w:p w14:paraId="433ABB66" w14:textId="77777777" w:rsidR="00436234" w:rsidRDefault="00436234" w:rsidP="00436234">
      <w:pPr>
        <w:autoSpaceDE w:val="0"/>
        <w:autoSpaceDN w:val="0"/>
        <w:adjustRightInd w:val="0"/>
        <w:spacing w:line="240" w:lineRule="auto"/>
        <w:rPr>
          <w:b/>
          <w:sz w:val="20"/>
          <w:lang w:val="es-ES_tradnl"/>
        </w:rPr>
      </w:pPr>
    </w:p>
    <w:p w14:paraId="3F33FE56" w14:textId="4F427774" w:rsidR="00436234" w:rsidRDefault="00436234" w:rsidP="00436234">
      <w:pPr>
        <w:autoSpaceDE w:val="0"/>
        <w:autoSpaceDN w:val="0"/>
        <w:adjustRightInd w:val="0"/>
        <w:spacing w:line="240" w:lineRule="auto"/>
        <w:rPr>
          <w:sz w:val="20"/>
        </w:rPr>
      </w:pPr>
      <w:r>
        <w:rPr>
          <w:sz w:val="20"/>
        </w:rPr>
        <w:t xml:space="preserve">Respecto a los comentarios </w:t>
      </w:r>
      <w:r w:rsidR="005744C7">
        <w:rPr>
          <w:sz w:val="20"/>
        </w:rPr>
        <w:t xml:space="preserve">de </w:t>
      </w:r>
      <w:r w:rsidRPr="006F60EE">
        <w:rPr>
          <w:b/>
          <w:sz w:val="20"/>
        </w:rPr>
        <w:t>Anatel</w:t>
      </w:r>
      <w:r>
        <w:rPr>
          <w:sz w:val="20"/>
        </w:rPr>
        <w:t xml:space="preserve"> y </w:t>
      </w:r>
      <w:r w:rsidRPr="006F60EE">
        <w:rPr>
          <w:b/>
          <w:sz w:val="20"/>
        </w:rPr>
        <w:t>Telcel</w:t>
      </w:r>
      <w:r w:rsidRPr="000E6B3E">
        <w:rPr>
          <w:sz w:val="20"/>
        </w:rPr>
        <w:t xml:space="preserve">, referentes a la </w:t>
      </w:r>
      <w:r w:rsidRPr="006F60EE">
        <w:rPr>
          <w:b/>
          <w:sz w:val="20"/>
        </w:rPr>
        <w:t>fracción I</w:t>
      </w:r>
      <w:r w:rsidRPr="000E6B3E">
        <w:rPr>
          <w:sz w:val="20"/>
        </w:rPr>
        <w:t xml:space="preserve"> relativa </w:t>
      </w:r>
      <w:r>
        <w:rPr>
          <w:sz w:val="20"/>
        </w:rPr>
        <w:t>al seguimiento de atención de quejas y consultas</w:t>
      </w:r>
      <w:r w:rsidRPr="000E6B3E">
        <w:rPr>
          <w:sz w:val="20"/>
        </w:rPr>
        <w:t>, los participantes</w:t>
      </w:r>
      <w:r>
        <w:rPr>
          <w:sz w:val="20"/>
        </w:rPr>
        <w:t xml:space="preserve"> solicitan un plazo de 12 meses para poder llevar a cabo la implementación de los sistemas de atención a usuarios.</w:t>
      </w:r>
    </w:p>
    <w:p w14:paraId="48B1119E" w14:textId="47434D67" w:rsidR="00436234" w:rsidRDefault="008341F8" w:rsidP="00436234">
      <w:pPr>
        <w:autoSpaceDE w:val="0"/>
        <w:autoSpaceDN w:val="0"/>
        <w:adjustRightInd w:val="0"/>
        <w:spacing w:line="240" w:lineRule="auto"/>
        <w:rPr>
          <w:sz w:val="20"/>
        </w:rPr>
      </w:pPr>
      <w:r>
        <w:rPr>
          <w:sz w:val="20"/>
        </w:rPr>
        <w:t>Se</w:t>
      </w:r>
      <w:r w:rsidR="00436234" w:rsidRPr="00912661">
        <w:rPr>
          <w:sz w:val="20"/>
        </w:rPr>
        <w:t xml:space="preserve"> </w:t>
      </w:r>
      <w:r w:rsidR="00436234">
        <w:rPr>
          <w:sz w:val="20"/>
        </w:rPr>
        <w:t>considera que a la entrada en vigor de los lineamentos se plantea un plazo razonable para atender el requerimiento de esta fracción.</w:t>
      </w:r>
    </w:p>
    <w:p w14:paraId="4BFDB536" w14:textId="77777777" w:rsidR="00436234" w:rsidRDefault="00436234" w:rsidP="00436234">
      <w:pPr>
        <w:autoSpaceDE w:val="0"/>
        <w:autoSpaceDN w:val="0"/>
        <w:adjustRightInd w:val="0"/>
        <w:spacing w:line="240" w:lineRule="auto"/>
        <w:rPr>
          <w:sz w:val="20"/>
        </w:rPr>
      </w:pPr>
    </w:p>
    <w:p w14:paraId="5F1DB826"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xml:space="preserve">, en la misma </w:t>
      </w:r>
      <w:r w:rsidRPr="006F60EE">
        <w:rPr>
          <w:b/>
          <w:sz w:val="20"/>
        </w:rPr>
        <w:t>fracción I</w:t>
      </w:r>
      <w:r>
        <w:rPr>
          <w:sz w:val="20"/>
        </w:rPr>
        <w:t>, el participante opina que, por un lado, en el caso de las consultas, éstas no requieren un acuse de recibo o de seguimiento y, por el otro, que no es factible establecer un tiempo máximo de solución de queja.</w:t>
      </w:r>
    </w:p>
    <w:p w14:paraId="122E7A5A" w14:textId="3DC9D0D0" w:rsidR="00436234" w:rsidRPr="00F84C49" w:rsidRDefault="008341F8" w:rsidP="00436234">
      <w:pPr>
        <w:autoSpaceDE w:val="0"/>
        <w:autoSpaceDN w:val="0"/>
        <w:adjustRightInd w:val="0"/>
        <w:spacing w:line="240" w:lineRule="auto"/>
        <w:rPr>
          <w:b/>
          <w:sz w:val="20"/>
          <w:lang w:val="es-ES_tradnl"/>
        </w:rPr>
      </w:pPr>
      <w:r>
        <w:rPr>
          <w:sz w:val="20"/>
        </w:rPr>
        <w:t>Se</w:t>
      </w:r>
      <w:r w:rsidR="00436234">
        <w:rPr>
          <w:sz w:val="20"/>
        </w:rPr>
        <w:t xml:space="preserve"> toma en cuenta el comentario del participante y </w:t>
      </w:r>
      <w:r w:rsidR="005744C7">
        <w:rPr>
          <w:sz w:val="20"/>
        </w:rPr>
        <w:t>modifica l</w:t>
      </w:r>
      <w:r w:rsidR="00436234">
        <w:rPr>
          <w:sz w:val="20"/>
        </w:rPr>
        <w:t>a redacción para limitar los acuses de recibo y seguimiento a las quejas.</w:t>
      </w:r>
    </w:p>
    <w:p w14:paraId="1C187B6E" w14:textId="77777777" w:rsidR="00436234" w:rsidRPr="00B576A4" w:rsidRDefault="00436234" w:rsidP="00436234">
      <w:pPr>
        <w:autoSpaceDE w:val="0"/>
        <w:autoSpaceDN w:val="0"/>
        <w:adjustRightInd w:val="0"/>
        <w:spacing w:line="240" w:lineRule="auto"/>
        <w:rPr>
          <w:sz w:val="20"/>
          <w:lang w:val="es-ES_tradnl"/>
        </w:rPr>
      </w:pPr>
    </w:p>
    <w:p w14:paraId="7243EF4B"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Anatel</w:t>
      </w:r>
      <w:r>
        <w:rPr>
          <w:sz w:val="20"/>
          <w:lang w:val="es-ES_tradnl"/>
        </w:rPr>
        <w:t xml:space="preserve">, </w:t>
      </w:r>
      <w:r w:rsidRPr="006F60EE">
        <w:rPr>
          <w:b/>
          <w:sz w:val="20"/>
          <w:lang w:val="es-ES_tradnl"/>
        </w:rPr>
        <w:t>Iusacell</w:t>
      </w:r>
      <w:r>
        <w:rPr>
          <w:sz w:val="20"/>
          <w:lang w:val="es-ES_tradnl"/>
        </w:rPr>
        <w:t xml:space="preserve"> y </w:t>
      </w:r>
      <w:r w:rsidRPr="006F60EE">
        <w:rPr>
          <w:b/>
          <w:sz w:val="20"/>
          <w:lang w:val="es-ES_tradnl"/>
        </w:rPr>
        <w:t>Nextel</w:t>
      </w:r>
      <w:r>
        <w:rPr>
          <w:sz w:val="20"/>
          <w:lang w:val="es-ES_tradnl"/>
        </w:rPr>
        <w:t xml:space="preserve">, referente a la </w:t>
      </w:r>
      <w:r w:rsidRPr="006F60EE">
        <w:rPr>
          <w:b/>
          <w:sz w:val="20"/>
          <w:lang w:val="es-ES_tradnl"/>
        </w:rPr>
        <w:t>fracción II</w:t>
      </w:r>
      <w:r>
        <w:rPr>
          <w:sz w:val="20"/>
          <w:lang w:val="es-ES_tradnl"/>
        </w:rPr>
        <w:t xml:space="preserve"> relativa a la disponibilidad en cuestión de recursos en tiempo, los participantes defienden la idea de que los sistemas de atención deban estar solamente disponibles en horarios de oficina para la atención de consultas.</w:t>
      </w:r>
    </w:p>
    <w:p w14:paraId="33400343" w14:textId="0B9ECC28"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mantiene para la nueva propuesta el mismo horario que se estableció en el plan vigente de calidad, por lo que no se considera viable reducirlo. Por otra parte, también en el Lineamiento Décimo Octavo </w:t>
      </w:r>
      <w:r w:rsidR="00C97A61">
        <w:rPr>
          <w:sz w:val="20"/>
          <w:lang w:val="es-ES_tradnl"/>
        </w:rPr>
        <w:t xml:space="preserve">se </w:t>
      </w:r>
      <w:r w:rsidR="00436234">
        <w:rPr>
          <w:sz w:val="20"/>
          <w:lang w:val="es-ES_tradnl"/>
        </w:rPr>
        <w:t xml:space="preserve">establece que los sistemas de atención pueden estar disponibles ya sea vía telefónica o vía electrónica, por lo que </w:t>
      </w:r>
      <w:r w:rsidR="00C97A61">
        <w:rPr>
          <w:sz w:val="20"/>
          <w:lang w:val="es-ES_tradnl"/>
        </w:rPr>
        <w:t>se consideran varias alternativas</w:t>
      </w:r>
      <w:r w:rsidR="00436234">
        <w:rPr>
          <w:sz w:val="20"/>
          <w:lang w:val="es-ES_tradnl"/>
        </w:rPr>
        <w:t>.</w:t>
      </w:r>
    </w:p>
    <w:p w14:paraId="39C9F449" w14:textId="77777777" w:rsidR="00436234" w:rsidRDefault="00436234" w:rsidP="00436234">
      <w:pPr>
        <w:autoSpaceDE w:val="0"/>
        <w:autoSpaceDN w:val="0"/>
        <w:adjustRightInd w:val="0"/>
        <w:spacing w:line="240" w:lineRule="auto"/>
        <w:rPr>
          <w:sz w:val="20"/>
          <w:lang w:val="es-ES_tradnl"/>
        </w:rPr>
      </w:pPr>
    </w:p>
    <w:p w14:paraId="13AD7149"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Anatel</w:t>
      </w:r>
      <w:r>
        <w:rPr>
          <w:sz w:val="20"/>
          <w:lang w:val="es-ES_tradnl"/>
        </w:rPr>
        <w:t xml:space="preserve">, </w:t>
      </w:r>
      <w:r w:rsidRPr="006F60EE">
        <w:rPr>
          <w:b/>
          <w:sz w:val="20"/>
          <w:lang w:val="es-ES_tradnl"/>
        </w:rPr>
        <w:t>Movistar</w:t>
      </w:r>
      <w:r>
        <w:rPr>
          <w:sz w:val="20"/>
          <w:lang w:val="es-ES_tradnl"/>
        </w:rPr>
        <w:t xml:space="preserve">, </w:t>
      </w:r>
      <w:r w:rsidRPr="006F60EE">
        <w:rPr>
          <w:b/>
          <w:sz w:val="20"/>
          <w:lang w:val="es-ES_tradnl"/>
        </w:rPr>
        <w:t>Iusacell</w:t>
      </w:r>
      <w:r>
        <w:rPr>
          <w:sz w:val="20"/>
          <w:lang w:val="es-ES_tradnl"/>
        </w:rPr>
        <w:t xml:space="preserve"> y </w:t>
      </w:r>
      <w:r w:rsidRPr="006F60EE">
        <w:rPr>
          <w:b/>
          <w:sz w:val="20"/>
          <w:lang w:val="es-ES_tradnl"/>
        </w:rPr>
        <w:t>Nextel</w:t>
      </w:r>
      <w:r>
        <w:rPr>
          <w:sz w:val="20"/>
          <w:lang w:val="es-ES_tradnl"/>
        </w:rPr>
        <w:t xml:space="preserve">, referente a la </w:t>
      </w:r>
      <w:r w:rsidRPr="006F60EE">
        <w:rPr>
          <w:b/>
          <w:sz w:val="20"/>
          <w:lang w:val="es-ES_tradnl"/>
        </w:rPr>
        <w:t>fracción IV</w:t>
      </w:r>
      <w:r>
        <w:rPr>
          <w:sz w:val="20"/>
          <w:lang w:val="es-ES_tradnl"/>
        </w:rPr>
        <w:t xml:space="preserve"> relativa al acuse de recibo para el usuario en respuesta a una consulta o queja, los participantes consideran que un plazo de 12 meses para mantener dicha información es un periodo excesivo.</w:t>
      </w:r>
    </w:p>
    <w:p w14:paraId="7FDFAC0C" w14:textId="4806AEF7"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mantiene para la nueva propuesta el mismo plazo que se estableció en el plan vigente de calidad, por lo que no se considera viable reducirlo.</w:t>
      </w:r>
    </w:p>
    <w:p w14:paraId="42D840D8" w14:textId="77777777" w:rsidR="00436234" w:rsidRDefault="00436234" w:rsidP="00436234">
      <w:pPr>
        <w:autoSpaceDE w:val="0"/>
        <w:autoSpaceDN w:val="0"/>
        <w:adjustRightInd w:val="0"/>
        <w:spacing w:line="240" w:lineRule="auto"/>
        <w:rPr>
          <w:sz w:val="20"/>
          <w:lang w:val="es-ES_tradnl"/>
        </w:rPr>
      </w:pPr>
    </w:p>
    <w:p w14:paraId="7D3C7B4D"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Movistar</w:t>
      </w:r>
      <w:r>
        <w:rPr>
          <w:sz w:val="20"/>
          <w:lang w:val="es-ES_tradnl"/>
        </w:rPr>
        <w:t xml:space="preserve">, en la misma </w:t>
      </w:r>
      <w:r w:rsidRPr="006F60EE">
        <w:rPr>
          <w:b/>
          <w:sz w:val="20"/>
          <w:lang w:val="es-ES_tradnl"/>
        </w:rPr>
        <w:t>fracción IV</w:t>
      </w:r>
      <w:r>
        <w:rPr>
          <w:sz w:val="20"/>
          <w:lang w:val="es-ES_tradnl"/>
        </w:rPr>
        <w:t>, el participante considera que la impresión del acuse de recibo es innecesaria apoyando las cuestiones ambientales.</w:t>
      </w:r>
    </w:p>
    <w:p w14:paraId="14533B33" w14:textId="337FFA28" w:rsidR="00436234" w:rsidRDefault="008341F8" w:rsidP="00436234">
      <w:pPr>
        <w:autoSpaceDE w:val="0"/>
        <w:autoSpaceDN w:val="0"/>
        <w:adjustRightInd w:val="0"/>
        <w:spacing w:line="240" w:lineRule="auto"/>
        <w:rPr>
          <w:sz w:val="20"/>
          <w:lang w:val="es-ES_tradnl"/>
        </w:rPr>
      </w:pPr>
      <w:r>
        <w:rPr>
          <w:sz w:val="20"/>
          <w:lang w:val="es-ES_tradnl"/>
        </w:rPr>
        <w:t>Se</w:t>
      </w:r>
      <w:r w:rsidR="00436234" w:rsidRPr="00912661">
        <w:rPr>
          <w:sz w:val="20"/>
          <w:lang w:val="es-ES_tradnl"/>
        </w:rPr>
        <w:t xml:space="preserve"> p</w:t>
      </w:r>
      <w:r w:rsidR="00436234">
        <w:rPr>
          <w:sz w:val="20"/>
          <w:lang w:val="es-ES_tradnl"/>
        </w:rPr>
        <w:t xml:space="preserve">ropone considerar el envío vía Mensajes Cortos o correo electrónico para evitar </w:t>
      </w:r>
      <w:r w:rsidR="00F5673E">
        <w:rPr>
          <w:sz w:val="20"/>
          <w:lang w:val="es-ES_tradnl"/>
        </w:rPr>
        <w:t>el consumo</w:t>
      </w:r>
      <w:r w:rsidR="00436234">
        <w:rPr>
          <w:sz w:val="20"/>
          <w:lang w:val="es-ES_tradnl"/>
        </w:rPr>
        <w:t xml:space="preserve"> de papel en impresiones.</w:t>
      </w:r>
    </w:p>
    <w:p w14:paraId="5812E1AD" w14:textId="77777777" w:rsidR="00436234" w:rsidRDefault="00436234" w:rsidP="00436234">
      <w:pPr>
        <w:autoSpaceDE w:val="0"/>
        <w:autoSpaceDN w:val="0"/>
        <w:adjustRightInd w:val="0"/>
        <w:spacing w:line="240" w:lineRule="auto"/>
        <w:rPr>
          <w:sz w:val="20"/>
          <w:lang w:val="es-ES_tradnl"/>
        </w:rPr>
      </w:pPr>
    </w:p>
    <w:p w14:paraId="676894FE"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Iusacell</w:t>
      </w:r>
      <w:r>
        <w:rPr>
          <w:sz w:val="20"/>
          <w:lang w:val="es-ES_tradnl"/>
        </w:rPr>
        <w:t xml:space="preserve">, en la misma </w:t>
      </w:r>
      <w:r w:rsidRPr="006F60EE">
        <w:rPr>
          <w:b/>
          <w:sz w:val="20"/>
          <w:lang w:val="es-ES_tradnl"/>
        </w:rPr>
        <w:t>fracción IV</w:t>
      </w:r>
      <w:r>
        <w:rPr>
          <w:sz w:val="20"/>
          <w:lang w:val="es-ES_tradnl"/>
        </w:rPr>
        <w:t>, el participante también es de la opinión que el acuse de recibo sólo debería contener el número de folio.</w:t>
      </w:r>
    </w:p>
    <w:p w14:paraId="3228CABC" w14:textId="2CC91EEE"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considera viable la propuesta por lo cual modifica la redacción.</w:t>
      </w:r>
    </w:p>
    <w:p w14:paraId="61F66ECE" w14:textId="77777777" w:rsidR="00436234" w:rsidRDefault="00436234" w:rsidP="00436234">
      <w:pPr>
        <w:autoSpaceDE w:val="0"/>
        <w:autoSpaceDN w:val="0"/>
        <w:adjustRightInd w:val="0"/>
        <w:spacing w:line="240" w:lineRule="auto"/>
        <w:rPr>
          <w:sz w:val="20"/>
          <w:lang w:val="es-ES_tradnl"/>
        </w:rPr>
      </w:pPr>
    </w:p>
    <w:p w14:paraId="4605ACE0" w14:textId="4F5C3CD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Pr>
          <w:b/>
          <w:sz w:val="20"/>
          <w:lang w:val="es-ES_tradnl"/>
        </w:rPr>
        <w:t>Suárez Hernández Sandra Raque</w:t>
      </w:r>
      <w:r w:rsidR="00446775">
        <w:rPr>
          <w:b/>
          <w:sz w:val="20"/>
          <w:lang w:val="es-ES_tradnl"/>
        </w:rPr>
        <w:t>l</w:t>
      </w:r>
      <w:r>
        <w:rPr>
          <w:sz w:val="20"/>
          <w:lang w:val="es-ES_tradnl"/>
        </w:rPr>
        <w:t xml:space="preserve">, en la misma </w:t>
      </w:r>
      <w:r w:rsidRPr="006F60EE">
        <w:rPr>
          <w:b/>
          <w:sz w:val="20"/>
          <w:lang w:val="es-ES_tradnl"/>
        </w:rPr>
        <w:t>fracción IV</w:t>
      </w:r>
      <w:r>
        <w:rPr>
          <w:sz w:val="20"/>
          <w:lang w:val="es-ES_tradnl"/>
        </w:rPr>
        <w:t>, el participante sugiere que la información de las quejas y consultas pueda ser descargable a través del portal de internet de los Prestadores del Servicio Móvil.</w:t>
      </w:r>
    </w:p>
    <w:p w14:paraId="62C5F79F" w14:textId="31F81057" w:rsidR="00436234" w:rsidRDefault="008341F8" w:rsidP="00436234">
      <w:pPr>
        <w:autoSpaceDE w:val="0"/>
        <w:autoSpaceDN w:val="0"/>
        <w:adjustRightInd w:val="0"/>
        <w:spacing w:line="240" w:lineRule="auto"/>
        <w:rPr>
          <w:sz w:val="20"/>
          <w:lang w:val="es-ES_tradnl"/>
        </w:rPr>
      </w:pPr>
      <w:r>
        <w:rPr>
          <w:sz w:val="20"/>
          <w:lang w:val="es-ES_tradnl"/>
        </w:rPr>
        <w:t>Se</w:t>
      </w:r>
      <w:r w:rsidR="00436234" w:rsidRPr="00912661">
        <w:rPr>
          <w:sz w:val="20"/>
          <w:lang w:val="es-ES_tradnl"/>
        </w:rPr>
        <w:t xml:space="preserve"> considera</w:t>
      </w:r>
      <w:r w:rsidR="00436234">
        <w:rPr>
          <w:sz w:val="20"/>
          <w:lang w:val="es-ES_tradnl"/>
        </w:rPr>
        <w:t xml:space="preserve"> factible la entrega de manera impresa</w:t>
      </w:r>
      <w:r w:rsidR="001974D4">
        <w:rPr>
          <w:sz w:val="20"/>
          <w:lang w:val="es-ES_tradnl"/>
        </w:rPr>
        <w:t>,</w:t>
      </w:r>
      <w:r w:rsidR="00436234">
        <w:rPr>
          <w:sz w:val="20"/>
          <w:lang w:val="es-ES_tradnl"/>
        </w:rPr>
        <w:t xml:space="preserve"> vía Mensaje Corto</w:t>
      </w:r>
      <w:r w:rsidR="001974D4">
        <w:rPr>
          <w:sz w:val="20"/>
          <w:lang w:val="es-ES_tradnl"/>
        </w:rPr>
        <w:t xml:space="preserve"> o correo electrónico</w:t>
      </w:r>
      <w:r w:rsidR="00436234">
        <w:rPr>
          <w:sz w:val="20"/>
          <w:lang w:val="es-ES_tradnl"/>
        </w:rPr>
        <w:t xml:space="preserve">. </w:t>
      </w:r>
    </w:p>
    <w:p w14:paraId="5FB97E54" w14:textId="77777777" w:rsidR="00436234" w:rsidRDefault="00436234" w:rsidP="00436234">
      <w:pPr>
        <w:autoSpaceDE w:val="0"/>
        <w:autoSpaceDN w:val="0"/>
        <w:adjustRightInd w:val="0"/>
        <w:spacing w:line="240" w:lineRule="auto"/>
        <w:rPr>
          <w:sz w:val="20"/>
          <w:lang w:val="es-ES_tradnl"/>
        </w:rPr>
      </w:pPr>
    </w:p>
    <w:p w14:paraId="6A30481C" w14:textId="1C80B06D"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Movistar</w:t>
      </w:r>
      <w:r>
        <w:rPr>
          <w:sz w:val="20"/>
          <w:lang w:val="es-ES_tradnl"/>
        </w:rPr>
        <w:t xml:space="preserve">, referente a la </w:t>
      </w:r>
      <w:r w:rsidRPr="006F60EE">
        <w:rPr>
          <w:b/>
          <w:sz w:val="20"/>
          <w:lang w:val="es-ES_tradnl"/>
        </w:rPr>
        <w:t>fracción V</w:t>
      </w:r>
      <w:r>
        <w:rPr>
          <w:sz w:val="20"/>
          <w:lang w:val="es-ES_tradnl"/>
        </w:rPr>
        <w:t xml:space="preserve"> relativa a</w:t>
      </w:r>
      <w:r w:rsidR="001974D4">
        <w:rPr>
          <w:sz w:val="20"/>
          <w:lang w:val="es-ES_tradnl"/>
        </w:rPr>
        <w:t>l</w:t>
      </w:r>
      <w:r>
        <w:rPr>
          <w:sz w:val="20"/>
          <w:lang w:val="es-ES_tradnl"/>
        </w:rPr>
        <w:t xml:space="preserve"> sistema de atención de quejas vía el portal de Internet de los Prestadores del Servicio Móvil, el participante solicita que el plazo para implementar los sistemas de atención a usuarios sea de 12 meses, esto debido a que aún no se cuenta con los lineamientos de accesibilidad. </w:t>
      </w:r>
    </w:p>
    <w:p w14:paraId="594B5414" w14:textId="1B5BA79F" w:rsidR="00436234" w:rsidRDefault="008341F8" w:rsidP="00436234">
      <w:pPr>
        <w:autoSpaceDE w:val="0"/>
        <w:autoSpaceDN w:val="0"/>
        <w:adjustRightInd w:val="0"/>
        <w:spacing w:line="240" w:lineRule="auto"/>
        <w:rPr>
          <w:sz w:val="20"/>
          <w:lang w:val="es-ES_tradnl"/>
        </w:rPr>
      </w:pPr>
      <w:r>
        <w:rPr>
          <w:sz w:val="20"/>
          <w:lang w:val="es-ES_tradnl"/>
        </w:rPr>
        <w:lastRenderedPageBreak/>
        <w:t>Se</w:t>
      </w:r>
      <w:r w:rsidR="00436234">
        <w:rPr>
          <w:sz w:val="20"/>
          <w:lang w:val="es-ES_tradnl"/>
        </w:rPr>
        <w:t xml:space="preserve"> considera que a la entrada en vigor de los Lineamientos, se plantea un plazo razonable de tiempo para atender dicho requerimiento. </w:t>
      </w:r>
    </w:p>
    <w:p w14:paraId="1FC02297" w14:textId="77777777" w:rsidR="00BC32AA" w:rsidRDefault="00BC32AA" w:rsidP="00436234">
      <w:pPr>
        <w:autoSpaceDE w:val="0"/>
        <w:autoSpaceDN w:val="0"/>
        <w:adjustRightInd w:val="0"/>
        <w:spacing w:line="240" w:lineRule="auto"/>
        <w:rPr>
          <w:sz w:val="20"/>
          <w:lang w:val="es-ES_tradnl"/>
        </w:rPr>
      </w:pPr>
    </w:p>
    <w:p w14:paraId="28FBAE09" w14:textId="253276F8" w:rsidR="00BC32AA" w:rsidRPr="00BC32AA" w:rsidRDefault="00BC32AA" w:rsidP="00436234">
      <w:pPr>
        <w:autoSpaceDE w:val="0"/>
        <w:autoSpaceDN w:val="0"/>
        <w:adjustRightInd w:val="0"/>
        <w:spacing w:line="240" w:lineRule="auto"/>
        <w:rPr>
          <w:sz w:val="20"/>
          <w:lang w:val="es-ES_tradnl"/>
        </w:rPr>
      </w:pPr>
      <w:r>
        <w:rPr>
          <w:sz w:val="20"/>
          <w:lang w:val="es-ES_tradnl"/>
        </w:rPr>
        <w:t xml:space="preserve">Respecto al comentario de </w:t>
      </w:r>
      <w:r w:rsidRPr="00BC32AA">
        <w:rPr>
          <w:b/>
          <w:sz w:val="20"/>
          <w:lang w:val="es-ES_tradnl"/>
        </w:rPr>
        <w:t>Profeco</w:t>
      </w:r>
      <w:r>
        <w:rPr>
          <w:b/>
          <w:sz w:val="20"/>
          <w:lang w:val="es-ES_tradnl"/>
        </w:rPr>
        <w:t xml:space="preserve">, </w:t>
      </w:r>
      <w:r>
        <w:rPr>
          <w:sz w:val="20"/>
          <w:lang w:val="es-ES_tradnl"/>
        </w:rPr>
        <w:t xml:space="preserve">se sugiere añadir el tiempo máximo para establecer comunicación con los sistemas de atención al usuario así como un tiempo de espera máximo para ser atendidos. </w:t>
      </w:r>
      <w:r w:rsidR="008341F8">
        <w:rPr>
          <w:sz w:val="20"/>
          <w:lang w:val="es-ES_tradnl"/>
        </w:rPr>
        <w:t>Se</w:t>
      </w:r>
      <w:r w:rsidRPr="00912661">
        <w:rPr>
          <w:sz w:val="20"/>
          <w:lang w:val="es-ES_tradnl"/>
        </w:rPr>
        <w:t xml:space="preserve"> </w:t>
      </w:r>
      <w:r>
        <w:rPr>
          <w:sz w:val="20"/>
          <w:lang w:val="es-ES_tradnl"/>
        </w:rPr>
        <w:t>considera la propuesta</w:t>
      </w:r>
      <w:r w:rsidR="00F5673E">
        <w:rPr>
          <w:sz w:val="20"/>
          <w:lang w:val="es-ES_tradnl"/>
        </w:rPr>
        <w:t xml:space="preserve"> atendida en la redacción del lineamiento Décimo Octavo</w:t>
      </w:r>
      <w:r>
        <w:rPr>
          <w:sz w:val="20"/>
          <w:lang w:val="es-ES_tradnl"/>
        </w:rPr>
        <w:t>.</w:t>
      </w:r>
    </w:p>
    <w:p w14:paraId="323CA36F" w14:textId="77777777" w:rsidR="00436234" w:rsidRPr="0014000E" w:rsidRDefault="00436234" w:rsidP="00436234">
      <w:pPr>
        <w:autoSpaceDE w:val="0"/>
        <w:autoSpaceDN w:val="0"/>
        <w:adjustRightInd w:val="0"/>
        <w:spacing w:line="240" w:lineRule="auto"/>
        <w:rPr>
          <w:sz w:val="20"/>
          <w:lang w:val="es-ES_tradnl"/>
        </w:rPr>
      </w:pPr>
    </w:p>
    <w:p w14:paraId="5B56AE71"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Décimo Noveno</w:t>
      </w:r>
    </w:p>
    <w:p w14:paraId="276F0C14" w14:textId="77777777" w:rsidR="00436234" w:rsidRPr="00BA0299" w:rsidRDefault="00436234" w:rsidP="00436234">
      <w:pPr>
        <w:autoSpaceDE w:val="0"/>
        <w:autoSpaceDN w:val="0"/>
        <w:adjustRightInd w:val="0"/>
        <w:spacing w:line="240" w:lineRule="auto"/>
        <w:rPr>
          <w:sz w:val="20"/>
          <w:lang w:val="es-ES_tradnl"/>
        </w:rPr>
      </w:pPr>
    </w:p>
    <w:p w14:paraId="6A2F2BBD" w14:textId="77777777" w:rsidR="00436234" w:rsidRDefault="00436234" w:rsidP="00436234">
      <w:pPr>
        <w:pStyle w:val="Normal1"/>
        <w:spacing w:line="240" w:lineRule="auto"/>
        <w:jc w:val="both"/>
        <w:rPr>
          <w:sz w:val="20"/>
          <w:lang w:val="es-ES_tradnl"/>
        </w:rPr>
      </w:pPr>
      <w:r>
        <w:rPr>
          <w:sz w:val="20"/>
          <w:lang w:val="es-ES_tradnl"/>
        </w:rPr>
        <w:t xml:space="preserve">Respecto al comentario de </w:t>
      </w:r>
      <w:r w:rsidRPr="006F60EE">
        <w:rPr>
          <w:b/>
          <w:sz w:val="20"/>
          <w:lang w:val="es-ES_tradnl"/>
        </w:rPr>
        <w:t>Movistar</w:t>
      </w:r>
      <w:r>
        <w:rPr>
          <w:sz w:val="20"/>
          <w:lang w:val="es-ES_tradnl"/>
        </w:rPr>
        <w:t xml:space="preserve"> y </w:t>
      </w:r>
      <w:r w:rsidRPr="006F60EE">
        <w:rPr>
          <w:b/>
          <w:sz w:val="20"/>
          <w:lang w:val="es-ES_tradnl"/>
        </w:rPr>
        <w:t>Anatel</w:t>
      </w:r>
      <w:r>
        <w:rPr>
          <w:sz w:val="20"/>
          <w:lang w:val="es-ES_tradnl"/>
        </w:rPr>
        <w:t xml:space="preserve">, los participantes acuerdan que la </w:t>
      </w:r>
      <w:r w:rsidRPr="001750D2">
        <w:rPr>
          <w:sz w:val="20"/>
          <w:lang w:val="es-ES_tradnl"/>
        </w:rPr>
        <w:t xml:space="preserve">información relacionada con los </w:t>
      </w:r>
      <w:r>
        <w:rPr>
          <w:sz w:val="20"/>
          <w:lang w:val="es-ES_tradnl"/>
        </w:rPr>
        <w:t xml:space="preserve">medios a través de los cuales se informe de los </w:t>
      </w:r>
      <w:r w:rsidRPr="001750D2">
        <w:rPr>
          <w:sz w:val="20"/>
          <w:lang w:val="es-ES_tradnl"/>
        </w:rPr>
        <w:t>sistemas de atención a usuarios</w:t>
      </w:r>
      <w:r>
        <w:rPr>
          <w:sz w:val="20"/>
          <w:lang w:val="es-ES_tradnl"/>
        </w:rPr>
        <w:t xml:space="preserve"> no sea impresa por cuestiones ambientales.</w:t>
      </w:r>
    </w:p>
    <w:p w14:paraId="2EADCEA6" w14:textId="6309DEDD" w:rsidR="00436234" w:rsidRDefault="008341F8" w:rsidP="00436234">
      <w:pPr>
        <w:pStyle w:val="Normal1"/>
        <w:spacing w:line="240" w:lineRule="auto"/>
        <w:jc w:val="both"/>
        <w:rPr>
          <w:sz w:val="20"/>
          <w:lang w:val="es-ES_tradnl"/>
        </w:rPr>
      </w:pPr>
      <w:r>
        <w:rPr>
          <w:sz w:val="20"/>
          <w:lang w:val="es-ES_tradnl"/>
        </w:rPr>
        <w:t>Se</w:t>
      </w:r>
      <w:r w:rsidR="00436234">
        <w:rPr>
          <w:sz w:val="20"/>
          <w:lang w:val="es-ES_tradnl"/>
        </w:rPr>
        <w:t xml:space="preserve"> considera que el lineamiento no se contrapone a la propuesta.</w:t>
      </w:r>
    </w:p>
    <w:p w14:paraId="6090BDAD" w14:textId="77777777" w:rsidR="00436234" w:rsidRPr="0014000E" w:rsidRDefault="00436234" w:rsidP="00436234">
      <w:pPr>
        <w:pStyle w:val="Normal1"/>
        <w:spacing w:line="240" w:lineRule="auto"/>
        <w:jc w:val="center"/>
        <w:rPr>
          <w:sz w:val="20"/>
        </w:rPr>
      </w:pPr>
    </w:p>
    <w:p w14:paraId="2BC9736F" w14:textId="77777777" w:rsidR="00436234" w:rsidRPr="009A0921" w:rsidRDefault="00436234" w:rsidP="00436234">
      <w:pPr>
        <w:pStyle w:val="Normal1"/>
        <w:spacing w:line="240" w:lineRule="auto"/>
        <w:jc w:val="center"/>
        <w:rPr>
          <w:lang w:val="es-ES_tradnl"/>
        </w:rPr>
      </w:pPr>
      <w:r w:rsidRPr="009A0921">
        <w:rPr>
          <w:b/>
          <w:sz w:val="20"/>
          <w:lang w:val="es-ES_tradnl"/>
        </w:rPr>
        <w:t>CAPÍTULO XIII</w:t>
      </w:r>
    </w:p>
    <w:p w14:paraId="6A5E3E24" w14:textId="77777777" w:rsidR="00436234" w:rsidRDefault="00436234" w:rsidP="00436234">
      <w:pPr>
        <w:pStyle w:val="Normal1"/>
        <w:spacing w:line="240" w:lineRule="auto"/>
        <w:jc w:val="center"/>
        <w:rPr>
          <w:b/>
          <w:sz w:val="20"/>
          <w:lang w:val="es-ES_tradnl"/>
        </w:rPr>
      </w:pPr>
    </w:p>
    <w:p w14:paraId="3C82DC98" w14:textId="77777777" w:rsidR="00436234" w:rsidRPr="00A11BE9" w:rsidRDefault="00436234" w:rsidP="00436234">
      <w:pPr>
        <w:pStyle w:val="Normal1"/>
        <w:spacing w:line="240" w:lineRule="auto"/>
        <w:jc w:val="center"/>
        <w:rPr>
          <w:lang w:val="es-ES_tradnl"/>
        </w:rPr>
      </w:pPr>
      <w:r w:rsidRPr="009A0921">
        <w:rPr>
          <w:b/>
          <w:sz w:val="20"/>
          <w:lang w:val="es-ES_tradnl"/>
        </w:rPr>
        <w:t xml:space="preserve">DE LA ENTREGA DE INFORMACIÓN </w:t>
      </w:r>
    </w:p>
    <w:p w14:paraId="0355942E" w14:textId="77777777" w:rsidR="00436234" w:rsidRDefault="00436234" w:rsidP="00436234">
      <w:pPr>
        <w:autoSpaceDE w:val="0"/>
        <w:autoSpaceDN w:val="0"/>
        <w:adjustRightInd w:val="0"/>
        <w:spacing w:line="240" w:lineRule="auto"/>
        <w:rPr>
          <w:sz w:val="20"/>
        </w:rPr>
      </w:pPr>
    </w:p>
    <w:p w14:paraId="05225DD7"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Vigésimo</w:t>
      </w:r>
    </w:p>
    <w:p w14:paraId="1276AC44" w14:textId="77777777" w:rsidR="00436234" w:rsidRDefault="00436234" w:rsidP="00436234">
      <w:pPr>
        <w:autoSpaceDE w:val="0"/>
        <w:autoSpaceDN w:val="0"/>
        <w:adjustRightInd w:val="0"/>
        <w:spacing w:line="240" w:lineRule="auto"/>
        <w:rPr>
          <w:b/>
          <w:sz w:val="20"/>
          <w:lang w:val="es-ES_tradnl"/>
        </w:rPr>
      </w:pPr>
    </w:p>
    <w:p w14:paraId="6DBB7827"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 los comentarios de </w:t>
      </w:r>
      <w:r w:rsidRPr="006F60EE">
        <w:rPr>
          <w:b/>
          <w:sz w:val="20"/>
          <w:lang w:val="es-ES_tradnl"/>
        </w:rPr>
        <w:t>Iusacell</w:t>
      </w:r>
      <w:r>
        <w:rPr>
          <w:sz w:val="20"/>
          <w:lang w:val="es-ES_tradnl"/>
        </w:rPr>
        <w:t xml:space="preserve"> y </w:t>
      </w:r>
      <w:r w:rsidRPr="006F60EE">
        <w:rPr>
          <w:b/>
          <w:sz w:val="20"/>
          <w:lang w:val="es-ES_tradnl"/>
        </w:rPr>
        <w:t>Nextel</w:t>
      </w:r>
      <w:r>
        <w:rPr>
          <w:sz w:val="20"/>
          <w:lang w:val="es-ES_tradnl"/>
        </w:rPr>
        <w:t xml:space="preserve">, referente a la </w:t>
      </w:r>
      <w:r w:rsidRPr="006F60EE">
        <w:rPr>
          <w:b/>
          <w:sz w:val="20"/>
          <w:lang w:val="es-ES_tradnl"/>
        </w:rPr>
        <w:t>fracción I</w:t>
      </w:r>
      <w:r>
        <w:rPr>
          <w:sz w:val="20"/>
          <w:lang w:val="es-ES_tradnl"/>
        </w:rPr>
        <w:t xml:space="preserve"> relativa a la entrega de la información de los Mapas de Cobertura, los participantes consideran necesario mantener el concepto de cobertura garantizada, así como diferenciar los mapas entregados al </w:t>
      </w:r>
      <w:r w:rsidRPr="00AA4317">
        <w:rPr>
          <w:sz w:val="20"/>
          <w:lang w:val="es-ES_tradnl"/>
        </w:rPr>
        <w:t>Instituto</w:t>
      </w:r>
      <w:r>
        <w:rPr>
          <w:sz w:val="20"/>
          <w:lang w:val="es-ES_tradnl"/>
        </w:rPr>
        <w:t xml:space="preserve"> de los mostrados al usuario debido a la complejidad que puede implicar al usuario por su falta de experiencia técnica.</w:t>
      </w:r>
    </w:p>
    <w:p w14:paraId="4BFD6D00" w14:textId="7ED1D9E9" w:rsidR="00436234" w:rsidRPr="00912661" w:rsidRDefault="008341F8" w:rsidP="00436234">
      <w:pPr>
        <w:autoSpaceDE w:val="0"/>
        <w:autoSpaceDN w:val="0"/>
        <w:adjustRightInd w:val="0"/>
        <w:spacing w:line="240" w:lineRule="auto"/>
        <w:rPr>
          <w:sz w:val="20"/>
        </w:rPr>
      </w:pPr>
      <w:r>
        <w:rPr>
          <w:sz w:val="20"/>
        </w:rPr>
        <w:t>Se</w:t>
      </w:r>
      <w:r w:rsidR="00436234" w:rsidRPr="00912661">
        <w:rPr>
          <w:sz w:val="20"/>
        </w:rPr>
        <w:t xml:space="preserve"> </w:t>
      </w:r>
      <w:r w:rsidR="00436234">
        <w:rPr>
          <w:sz w:val="20"/>
        </w:rPr>
        <w:t>inclu</w:t>
      </w:r>
      <w:r w:rsidR="00912661">
        <w:rPr>
          <w:sz w:val="20"/>
        </w:rPr>
        <w:t>ye</w:t>
      </w:r>
      <w:r w:rsidR="00436234">
        <w:rPr>
          <w:sz w:val="20"/>
        </w:rPr>
        <w:t xml:space="preserve"> la definición de Mapa de Cobertura Garantizada. Los mapas mostrados al usuario final corresponderán a los Mapas de Cobertura Garantizada. </w:t>
      </w:r>
      <w:r w:rsidR="00912661">
        <w:rPr>
          <w:sz w:val="20"/>
        </w:rPr>
        <w:t>Adicionalmente</w:t>
      </w:r>
      <w:r w:rsidR="00436234">
        <w:rPr>
          <w:sz w:val="20"/>
        </w:rPr>
        <w:t xml:space="preserve">, los </w:t>
      </w:r>
      <w:r w:rsidR="00E66444">
        <w:rPr>
          <w:sz w:val="20"/>
        </w:rPr>
        <w:t xml:space="preserve">Prestadores del Servicio </w:t>
      </w:r>
      <w:r w:rsidR="00436234">
        <w:rPr>
          <w:sz w:val="20"/>
        </w:rPr>
        <w:t xml:space="preserve">deberán entregar </w:t>
      </w:r>
      <w:r w:rsidR="00436234" w:rsidRPr="00912661">
        <w:rPr>
          <w:sz w:val="20"/>
        </w:rPr>
        <w:t xml:space="preserve">al </w:t>
      </w:r>
      <w:r w:rsidR="00436234" w:rsidRPr="00AA4317">
        <w:rPr>
          <w:sz w:val="20"/>
        </w:rPr>
        <w:t>Instituto</w:t>
      </w:r>
      <w:r w:rsidR="00B319BF">
        <w:rPr>
          <w:sz w:val="20"/>
        </w:rPr>
        <w:t xml:space="preserve"> los Mapas de Cobertura Diferenciada donde se distinga claramente la diferencia entre la cobertura garantizada y la del servicio</w:t>
      </w:r>
      <w:r w:rsidR="00436234" w:rsidRPr="00912661">
        <w:rPr>
          <w:sz w:val="20"/>
        </w:rPr>
        <w:t>.</w:t>
      </w:r>
    </w:p>
    <w:p w14:paraId="544B6427" w14:textId="77777777" w:rsidR="00436234" w:rsidRPr="00912661" w:rsidRDefault="00436234" w:rsidP="00436234">
      <w:pPr>
        <w:autoSpaceDE w:val="0"/>
        <w:autoSpaceDN w:val="0"/>
        <w:adjustRightInd w:val="0"/>
        <w:spacing w:line="240" w:lineRule="auto"/>
        <w:rPr>
          <w:sz w:val="20"/>
          <w:lang w:val="es-ES_tradnl"/>
        </w:rPr>
      </w:pPr>
    </w:p>
    <w:p w14:paraId="6B4E0D1F"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Movistar</w:t>
      </w:r>
      <w:r>
        <w:rPr>
          <w:sz w:val="20"/>
          <w:lang w:val="es-ES_tradnl"/>
        </w:rPr>
        <w:t>, el participante opina que la entrega de los mapas debe ser de manera semestral, manteniendo la definición de cobertura garantizada de la regulación de calidad del servicio vigente y que dichos mapas sean de carácter informativo.</w:t>
      </w:r>
    </w:p>
    <w:p w14:paraId="2C5A601D" w14:textId="7D10932F" w:rsidR="00436234" w:rsidRPr="00912661" w:rsidRDefault="008341F8" w:rsidP="00436234">
      <w:pPr>
        <w:autoSpaceDE w:val="0"/>
        <w:autoSpaceDN w:val="0"/>
        <w:adjustRightInd w:val="0"/>
        <w:spacing w:line="240" w:lineRule="auto"/>
        <w:rPr>
          <w:sz w:val="20"/>
          <w:lang w:val="es-ES_tradnl"/>
        </w:rPr>
      </w:pPr>
      <w:r>
        <w:rPr>
          <w:sz w:val="20"/>
          <w:lang w:val="es-ES_tradnl"/>
        </w:rPr>
        <w:t>Se</w:t>
      </w:r>
      <w:r w:rsidR="00436234" w:rsidRPr="00912661">
        <w:rPr>
          <w:sz w:val="20"/>
          <w:lang w:val="es-ES_tradnl"/>
        </w:rPr>
        <w:t xml:space="preserve"> considera adecuada la </w:t>
      </w:r>
      <w:r w:rsidR="00436234" w:rsidRPr="00AA4317">
        <w:rPr>
          <w:sz w:val="20"/>
          <w:lang w:val="es-ES_tradnl"/>
        </w:rPr>
        <w:t xml:space="preserve">periodicidad trimestral </w:t>
      </w:r>
      <w:r w:rsidR="00436234" w:rsidRPr="00912661">
        <w:rPr>
          <w:sz w:val="20"/>
          <w:lang w:val="es-ES_tradnl"/>
        </w:rPr>
        <w:t xml:space="preserve">siendo la entrega de carácter obligatorio, también se </w:t>
      </w:r>
      <w:r w:rsidR="00824777" w:rsidRPr="00912661">
        <w:rPr>
          <w:sz w:val="20"/>
          <w:lang w:val="es-ES_tradnl"/>
        </w:rPr>
        <w:t>retoma la</w:t>
      </w:r>
      <w:r w:rsidR="00436234" w:rsidRPr="00912661">
        <w:rPr>
          <w:sz w:val="20"/>
        </w:rPr>
        <w:t xml:space="preserve"> definición </w:t>
      </w:r>
      <w:r w:rsidR="00824777" w:rsidRPr="00912661">
        <w:rPr>
          <w:sz w:val="20"/>
        </w:rPr>
        <w:t>de Mapa de Cobertura Garantizada</w:t>
      </w:r>
      <w:r w:rsidR="00436234" w:rsidRPr="00912661">
        <w:rPr>
          <w:sz w:val="20"/>
        </w:rPr>
        <w:t xml:space="preserve">. Los mapas serán siempre de carácter informativo tanto para el </w:t>
      </w:r>
      <w:r w:rsidR="00436234" w:rsidRPr="00AA4317">
        <w:rPr>
          <w:sz w:val="20"/>
        </w:rPr>
        <w:t>Instituto</w:t>
      </w:r>
      <w:r w:rsidR="00436234" w:rsidRPr="00912661">
        <w:rPr>
          <w:sz w:val="20"/>
        </w:rPr>
        <w:t xml:space="preserve"> como para el</w:t>
      </w:r>
      <w:r w:rsidR="00824777" w:rsidRPr="00912661">
        <w:rPr>
          <w:sz w:val="20"/>
        </w:rPr>
        <w:t xml:space="preserve"> usuario</w:t>
      </w:r>
      <w:r w:rsidR="00CD1E16">
        <w:rPr>
          <w:sz w:val="20"/>
        </w:rPr>
        <w:t xml:space="preserve"> y definen el área donde se evaluarán los Parámetros de calidad por parte del Instituto.</w:t>
      </w:r>
    </w:p>
    <w:p w14:paraId="22260A22" w14:textId="77777777" w:rsidR="00436234" w:rsidRPr="00912661" w:rsidRDefault="00436234" w:rsidP="00436234">
      <w:pPr>
        <w:autoSpaceDE w:val="0"/>
        <w:autoSpaceDN w:val="0"/>
        <w:adjustRightInd w:val="0"/>
        <w:spacing w:line="240" w:lineRule="auto"/>
        <w:rPr>
          <w:sz w:val="20"/>
          <w:lang w:val="es-ES_tradnl"/>
        </w:rPr>
      </w:pPr>
    </w:p>
    <w:p w14:paraId="285F8CC6" w14:textId="7F7222F9"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Telcel</w:t>
      </w:r>
      <w:r>
        <w:rPr>
          <w:sz w:val="20"/>
          <w:lang w:val="es-ES_tradnl"/>
        </w:rPr>
        <w:t xml:space="preserve">, el participante sugiere que la entrega de Mapas de Cobertura se haga a </w:t>
      </w:r>
      <w:r w:rsidR="00CD1E16">
        <w:rPr>
          <w:sz w:val="20"/>
          <w:lang w:val="es-ES_tradnl"/>
        </w:rPr>
        <w:t>nivel de</w:t>
      </w:r>
      <w:r>
        <w:rPr>
          <w:sz w:val="20"/>
          <w:lang w:val="es-ES_tradnl"/>
        </w:rPr>
        <w:t xml:space="preserve"> región.</w:t>
      </w:r>
    </w:p>
    <w:p w14:paraId="74A85A46" w14:textId="55C786BC" w:rsidR="00436234" w:rsidRDefault="005D2325" w:rsidP="00436234">
      <w:pPr>
        <w:autoSpaceDE w:val="0"/>
        <w:autoSpaceDN w:val="0"/>
        <w:adjustRightInd w:val="0"/>
        <w:spacing w:line="240" w:lineRule="auto"/>
        <w:rPr>
          <w:sz w:val="20"/>
          <w:lang w:val="es-ES_tradnl"/>
        </w:rPr>
      </w:pPr>
      <w:r>
        <w:rPr>
          <w:sz w:val="20"/>
          <w:lang w:val="es-ES_tradnl"/>
        </w:rPr>
        <w:t>E</w:t>
      </w:r>
      <w:r w:rsidR="00436234">
        <w:rPr>
          <w:sz w:val="20"/>
          <w:lang w:val="es-ES_tradnl"/>
        </w:rPr>
        <w:t>n la propuesta del Anteproyecto</w:t>
      </w:r>
      <w:r>
        <w:rPr>
          <w:sz w:val="20"/>
          <w:lang w:val="es-ES_tradnl"/>
        </w:rPr>
        <w:t xml:space="preserve"> ya se atiende este comentario.</w:t>
      </w:r>
    </w:p>
    <w:p w14:paraId="799C212B" w14:textId="77777777" w:rsidR="00436234" w:rsidRDefault="00436234" w:rsidP="00436234">
      <w:pPr>
        <w:autoSpaceDE w:val="0"/>
        <w:autoSpaceDN w:val="0"/>
        <w:adjustRightInd w:val="0"/>
        <w:spacing w:line="240" w:lineRule="auto"/>
        <w:rPr>
          <w:sz w:val="20"/>
          <w:lang w:val="es-ES_tradnl"/>
        </w:rPr>
      </w:pPr>
    </w:p>
    <w:p w14:paraId="75B164A1"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 los comentarios de </w:t>
      </w:r>
      <w:r w:rsidRPr="006F60EE">
        <w:rPr>
          <w:b/>
          <w:sz w:val="20"/>
          <w:lang w:val="es-ES_tradnl"/>
        </w:rPr>
        <w:t>Anatel</w:t>
      </w:r>
      <w:r>
        <w:rPr>
          <w:sz w:val="20"/>
          <w:lang w:val="es-ES_tradnl"/>
        </w:rPr>
        <w:t xml:space="preserve"> y </w:t>
      </w:r>
      <w:r w:rsidRPr="006F60EE">
        <w:rPr>
          <w:b/>
          <w:sz w:val="20"/>
          <w:lang w:val="es-ES_tradnl"/>
        </w:rPr>
        <w:t>Movistar</w:t>
      </w:r>
      <w:r>
        <w:rPr>
          <w:sz w:val="20"/>
          <w:lang w:val="es-ES_tradnl"/>
        </w:rPr>
        <w:t xml:space="preserve">, referente a la </w:t>
      </w:r>
      <w:r w:rsidRPr="006F60EE">
        <w:rPr>
          <w:b/>
          <w:sz w:val="20"/>
          <w:lang w:val="es-ES_tradnl"/>
        </w:rPr>
        <w:t>fracción III</w:t>
      </w:r>
      <w:r>
        <w:rPr>
          <w:sz w:val="20"/>
          <w:lang w:val="es-ES_tradnl"/>
        </w:rPr>
        <w:t xml:space="preserve"> relativa a los rangos de cobertura (en dBm) para diferentes tecnologías, los participantes sugieren que se revisen los valores límites de potencia del tercer rango. </w:t>
      </w:r>
    </w:p>
    <w:p w14:paraId="316E77FD" w14:textId="419CAB16" w:rsidR="00436234" w:rsidRPr="00272C57" w:rsidRDefault="008341F8" w:rsidP="00436234">
      <w:pPr>
        <w:autoSpaceDE w:val="0"/>
        <w:autoSpaceDN w:val="0"/>
        <w:adjustRightInd w:val="0"/>
        <w:spacing w:line="240" w:lineRule="auto"/>
        <w:rPr>
          <w:sz w:val="20"/>
          <w:lang w:val="es-ES_tradnl"/>
        </w:rPr>
      </w:pPr>
      <w:r>
        <w:rPr>
          <w:sz w:val="20"/>
          <w:lang w:val="es-ES_tradnl"/>
        </w:rPr>
        <w:t>L</w:t>
      </w:r>
      <w:r w:rsidR="00436234">
        <w:rPr>
          <w:sz w:val="20"/>
          <w:lang w:val="es-ES_tradnl"/>
        </w:rPr>
        <w:t xml:space="preserve">os umbrales </w:t>
      </w:r>
      <w:r>
        <w:rPr>
          <w:sz w:val="20"/>
          <w:lang w:val="es-ES_tradnl"/>
        </w:rPr>
        <w:t xml:space="preserve">se establecen </w:t>
      </w:r>
      <w:r w:rsidR="00436234">
        <w:rPr>
          <w:sz w:val="20"/>
          <w:lang w:val="es-ES_tradnl"/>
        </w:rPr>
        <w:t>de acuerdo a los estándares de la ETSI y 3GPP.</w:t>
      </w:r>
    </w:p>
    <w:p w14:paraId="75FDF65B" w14:textId="77777777" w:rsidR="00436234" w:rsidRDefault="00436234" w:rsidP="00436234">
      <w:pPr>
        <w:autoSpaceDE w:val="0"/>
        <w:autoSpaceDN w:val="0"/>
        <w:adjustRightInd w:val="0"/>
        <w:spacing w:line="240" w:lineRule="auto"/>
        <w:rPr>
          <w:sz w:val="20"/>
        </w:rPr>
      </w:pPr>
    </w:p>
    <w:p w14:paraId="2AE0EBE8" w14:textId="5677B399"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Movistar</w:t>
      </w:r>
      <w:r>
        <w:rPr>
          <w:sz w:val="20"/>
        </w:rPr>
        <w:t>, el participante requiere que se mantengan mapas que muestren la cobertura garantizada.</w:t>
      </w:r>
    </w:p>
    <w:p w14:paraId="11C6FE06" w14:textId="195C0A75" w:rsidR="00436234" w:rsidRDefault="008341F8" w:rsidP="00436234">
      <w:pPr>
        <w:autoSpaceDE w:val="0"/>
        <w:autoSpaceDN w:val="0"/>
        <w:adjustRightInd w:val="0"/>
        <w:spacing w:line="240" w:lineRule="auto"/>
        <w:rPr>
          <w:sz w:val="20"/>
        </w:rPr>
      </w:pPr>
      <w:r>
        <w:rPr>
          <w:sz w:val="20"/>
        </w:rPr>
        <w:t>Se</w:t>
      </w:r>
      <w:r w:rsidR="00436234">
        <w:rPr>
          <w:sz w:val="20"/>
        </w:rPr>
        <w:t xml:space="preserve"> </w:t>
      </w:r>
      <w:r w:rsidR="00CD1E16">
        <w:rPr>
          <w:sz w:val="20"/>
        </w:rPr>
        <w:t>retoma el concepto</w:t>
      </w:r>
      <w:r w:rsidR="00436234">
        <w:rPr>
          <w:sz w:val="20"/>
        </w:rPr>
        <w:t xml:space="preserve"> de</w:t>
      </w:r>
      <w:r w:rsidR="00094F3B">
        <w:rPr>
          <w:sz w:val="20"/>
        </w:rPr>
        <w:t xml:space="preserve"> Mapa de Cobertura Garantizada</w:t>
      </w:r>
      <w:r w:rsidR="00436234">
        <w:rPr>
          <w:sz w:val="20"/>
        </w:rPr>
        <w:t>.</w:t>
      </w:r>
    </w:p>
    <w:p w14:paraId="1A0BDE62" w14:textId="77777777" w:rsidR="00436234" w:rsidRDefault="00436234" w:rsidP="00436234">
      <w:pPr>
        <w:autoSpaceDE w:val="0"/>
        <w:autoSpaceDN w:val="0"/>
        <w:adjustRightInd w:val="0"/>
        <w:spacing w:line="240" w:lineRule="auto"/>
        <w:rPr>
          <w:sz w:val="20"/>
        </w:rPr>
      </w:pPr>
    </w:p>
    <w:p w14:paraId="545F23E7" w14:textId="77777777" w:rsidR="00436234" w:rsidRDefault="00436234" w:rsidP="00436234">
      <w:pPr>
        <w:autoSpaceDE w:val="0"/>
        <w:autoSpaceDN w:val="0"/>
        <w:adjustRightInd w:val="0"/>
        <w:spacing w:line="240" w:lineRule="auto"/>
        <w:rPr>
          <w:sz w:val="20"/>
        </w:rPr>
      </w:pPr>
      <w:r>
        <w:rPr>
          <w:sz w:val="20"/>
        </w:rPr>
        <w:t xml:space="preserve">Respecto al comentario del </w:t>
      </w:r>
      <w:r w:rsidRPr="006F60EE">
        <w:rPr>
          <w:b/>
          <w:sz w:val="20"/>
        </w:rPr>
        <w:t>IPN</w:t>
      </w:r>
      <w:r>
        <w:rPr>
          <w:sz w:val="20"/>
        </w:rPr>
        <w:t xml:space="preserve">, el participante expone que también deben incluirse tecnologías como </w:t>
      </w:r>
      <w:r w:rsidRPr="00094F3B">
        <w:rPr>
          <w:sz w:val="20"/>
        </w:rPr>
        <w:t>GSMA</w:t>
      </w:r>
      <w:r>
        <w:rPr>
          <w:sz w:val="20"/>
        </w:rPr>
        <w:t>, EDGE, HSPA y HSPA+.</w:t>
      </w:r>
    </w:p>
    <w:p w14:paraId="60F127A3" w14:textId="4783F61A" w:rsidR="00436234" w:rsidRDefault="008341F8" w:rsidP="00436234">
      <w:pPr>
        <w:autoSpaceDE w:val="0"/>
        <w:autoSpaceDN w:val="0"/>
        <w:adjustRightInd w:val="0"/>
        <w:spacing w:line="240" w:lineRule="auto"/>
        <w:rPr>
          <w:sz w:val="20"/>
        </w:rPr>
      </w:pPr>
      <w:r>
        <w:rPr>
          <w:sz w:val="20"/>
        </w:rPr>
        <w:lastRenderedPageBreak/>
        <w:t>Se</w:t>
      </w:r>
      <w:r w:rsidR="00436234">
        <w:rPr>
          <w:sz w:val="20"/>
        </w:rPr>
        <w:t xml:space="preserve"> tomó en cuenta las tecnologías más representativas que de conformidad con la ETSI y 3GPP se engloban en las tecnologías mencionadas en los Lineamientos.</w:t>
      </w:r>
    </w:p>
    <w:p w14:paraId="1E8A8670" w14:textId="77777777" w:rsidR="00436234" w:rsidRDefault="00436234" w:rsidP="00436234">
      <w:pPr>
        <w:autoSpaceDE w:val="0"/>
        <w:autoSpaceDN w:val="0"/>
        <w:adjustRightInd w:val="0"/>
        <w:spacing w:line="240" w:lineRule="auto"/>
        <w:rPr>
          <w:sz w:val="20"/>
        </w:rPr>
      </w:pPr>
    </w:p>
    <w:p w14:paraId="43543195"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6F60EE">
        <w:rPr>
          <w:b/>
          <w:sz w:val="20"/>
        </w:rPr>
        <w:t>Cario</w:t>
      </w:r>
      <w:r>
        <w:rPr>
          <w:sz w:val="20"/>
        </w:rPr>
        <w:t>, el participante propone que los Mapas de Cobertura no indiquen el nivel de potencia sino más bien se haga la entrega de polígonos del servicio garantizado tanto para exteriores como en interiores.</w:t>
      </w:r>
    </w:p>
    <w:p w14:paraId="0FFEF221" w14:textId="097C4E4D" w:rsidR="00436234" w:rsidRDefault="008341F8" w:rsidP="00436234">
      <w:pPr>
        <w:autoSpaceDE w:val="0"/>
        <w:autoSpaceDN w:val="0"/>
        <w:adjustRightInd w:val="0"/>
        <w:spacing w:line="240" w:lineRule="auto"/>
        <w:rPr>
          <w:sz w:val="20"/>
        </w:rPr>
      </w:pPr>
      <w:r>
        <w:rPr>
          <w:sz w:val="20"/>
        </w:rPr>
        <w:t>Se</w:t>
      </w:r>
      <w:r w:rsidR="00436234">
        <w:rPr>
          <w:sz w:val="20"/>
        </w:rPr>
        <w:t xml:space="preserve"> considera relevante indicar los niveles de potencia para tener un mejor conocimiento del nivel de señal que podría recibir el usuario, asimismo dicha información </w:t>
      </w:r>
      <w:r w:rsidR="00CD1E16">
        <w:rPr>
          <w:sz w:val="20"/>
        </w:rPr>
        <w:t>se complementa con los</w:t>
      </w:r>
      <w:r w:rsidR="00436234">
        <w:rPr>
          <w:sz w:val="20"/>
        </w:rPr>
        <w:t xml:space="preserve"> Mapa</w:t>
      </w:r>
      <w:r w:rsidR="00CD1E16">
        <w:rPr>
          <w:sz w:val="20"/>
        </w:rPr>
        <w:t>s</w:t>
      </w:r>
      <w:r w:rsidR="00436234">
        <w:rPr>
          <w:sz w:val="20"/>
        </w:rPr>
        <w:t xml:space="preserve"> de Cobertura Garantizada.</w:t>
      </w:r>
    </w:p>
    <w:p w14:paraId="429B9D07" w14:textId="77777777" w:rsidR="00436234" w:rsidRDefault="00436234" w:rsidP="00436234">
      <w:pPr>
        <w:autoSpaceDE w:val="0"/>
        <w:autoSpaceDN w:val="0"/>
        <w:adjustRightInd w:val="0"/>
        <w:spacing w:line="240" w:lineRule="auto"/>
        <w:rPr>
          <w:sz w:val="20"/>
        </w:rPr>
      </w:pPr>
    </w:p>
    <w:p w14:paraId="66E3E27E" w14:textId="77777777" w:rsidR="00436234" w:rsidRDefault="00436234" w:rsidP="00436234">
      <w:pPr>
        <w:autoSpaceDE w:val="0"/>
        <w:autoSpaceDN w:val="0"/>
        <w:adjustRightInd w:val="0"/>
        <w:spacing w:line="240" w:lineRule="auto"/>
        <w:rPr>
          <w:sz w:val="20"/>
        </w:rPr>
      </w:pPr>
      <w:r>
        <w:rPr>
          <w:sz w:val="20"/>
        </w:rPr>
        <w:t xml:space="preserve">Respecto al comentario de </w:t>
      </w:r>
      <w:r w:rsidRPr="007E1288">
        <w:rPr>
          <w:b/>
          <w:sz w:val="20"/>
        </w:rPr>
        <w:t>Indra</w:t>
      </w:r>
      <w:r>
        <w:rPr>
          <w:sz w:val="20"/>
        </w:rPr>
        <w:t xml:space="preserve">, referente a la </w:t>
      </w:r>
      <w:r w:rsidRPr="006F60EE">
        <w:rPr>
          <w:b/>
          <w:sz w:val="20"/>
        </w:rPr>
        <w:t>fracción IV</w:t>
      </w:r>
      <w:r>
        <w:rPr>
          <w:sz w:val="20"/>
        </w:rPr>
        <w:t xml:space="preserve"> relativa al formato de entrega de los Mapas de Cobertura, el participante opina que se deben utilizar estándares abiertos para dicha entrega.</w:t>
      </w:r>
    </w:p>
    <w:p w14:paraId="4F74EA84" w14:textId="7A57CB9D" w:rsidR="00436234" w:rsidRPr="00B419AC" w:rsidRDefault="008341F8" w:rsidP="00436234">
      <w:pPr>
        <w:autoSpaceDE w:val="0"/>
        <w:autoSpaceDN w:val="0"/>
        <w:adjustRightInd w:val="0"/>
        <w:spacing w:line="240" w:lineRule="auto"/>
        <w:rPr>
          <w:sz w:val="20"/>
        </w:rPr>
      </w:pPr>
      <w:r>
        <w:rPr>
          <w:sz w:val="20"/>
        </w:rPr>
        <w:t>Se</w:t>
      </w:r>
      <w:r w:rsidR="00436234">
        <w:rPr>
          <w:sz w:val="20"/>
        </w:rPr>
        <w:t xml:space="preserve"> propuesto </w:t>
      </w:r>
      <w:r>
        <w:rPr>
          <w:sz w:val="20"/>
        </w:rPr>
        <w:t>los</w:t>
      </w:r>
      <w:r w:rsidR="00436234">
        <w:rPr>
          <w:sz w:val="20"/>
        </w:rPr>
        <w:t xml:space="preserve"> formatos Arcview (.shp) o Mapinfo (.tab) debido a que son los formatos estándar adoptados por los </w:t>
      </w:r>
      <w:r w:rsidR="00E66444">
        <w:rPr>
          <w:sz w:val="20"/>
        </w:rPr>
        <w:t>Prestadores del Servicio Móvil</w:t>
      </w:r>
      <w:r w:rsidR="00436234">
        <w:rPr>
          <w:sz w:val="20"/>
        </w:rPr>
        <w:t>.</w:t>
      </w:r>
    </w:p>
    <w:p w14:paraId="741396D2" w14:textId="77777777" w:rsidR="00436234" w:rsidRDefault="00436234" w:rsidP="00436234">
      <w:pPr>
        <w:autoSpaceDE w:val="0"/>
        <w:autoSpaceDN w:val="0"/>
        <w:adjustRightInd w:val="0"/>
        <w:spacing w:line="240" w:lineRule="auto"/>
        <w:rPr>
          <w:sz w:val="20"/>
        </w:rPr>
      </w:pPr>
    </w:p>
    <w:p w14:paraId="2E8DEE40"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Vigésimo Primero</w:t>
      </w:r>
    </w:p>
    <w:p w14:paraId="15F9DFC0" w14:textId="77777777" w:rsidR="00436234" w:rsidRDefault="00436234" w:rsidP="00436234">
      <w:pPr>
        <w:autoSpaceDE w:val="0"/>
        <w:autoSpaceDN w:val="0"/>
        <w:adjustRightInd w:val="0"/>
        <w:spacing w:line="240" w:lineRule="auto"/>
        <w:rPr>
          <w:b/>
          <w:sz w:val="20"/>
          <w:lang w:val="es-ES_tradnl"/>
        </w:rPr>
      </w:pPr>
    </w:p>
    <w:p w14:paraId="2E097BB4" w14:textId="77777777" w:rsidR="00436234" w:rsidRDefault="00436234" w:rsidP="00436234">
      <w:pPr>
        <w:autoSpaceDE w:val="0"/>
        <w:autoSpaceDN w:val="0"/>
        <w:adjustRightInd w:val="0"/>
        <w:spacing w:line="240" w:lineRule="auto"/>
        <w:rPr>
          <w:sz w:val="20"/>
          <w:lang w:val="es-ES_tradnl"/>
        </w:rPr>
      </w:pPr>
      <w:r w:rsidRPr="008D4522">
        <w:rPr>
          <w:sz w:val="20"/>
          <w:lang w:val="es-ES_tradnl"/>
        </w:rPr>
        <w:t>Res</w:t>
      </w:r>
      <w:r>
        <w:rPr>
          <w:sz w:val="20"/>
          <w:lang w:val="es-ES_tradnl"/>
        </w:rPr>
        <w:t xml:space="preserve">pecto a los comentarios de </w:t>
      </w:r>
      <w:r w:rsidRPr="006F60EE">
        <w:rPr>
          <w:b/>
          <w:sz w:val="20"/>
          <w:lang w:val="es-ES_tradnl"/>
        </w:rPr>
        <w:t>Anatel</w:t>
      </w:r>
      <w:r>
        <w:rPr>
          <w:sz w:val="20"/>
          <w:lang w:val="es-ES_tradnl"/>
        </w:rPr>
        <w:t xml:space="preserve">, </w:t>
      </w:r>
      <w:r w:rsidRPr="006F60EE">
        <w:rPr>
          <w:b/>
          <w:sz w:val="20"/>
          <w:lang w:val="es-ES_tradnl"/>
        </w:rPr>
        <w:t>CCE</w:t>
      </w:r>
      <w:r>
        <w:rPr>
          <w:sz w:val="20"/>
          <w:lang w:val="es-ES_tradnl"/>
        </w:rPr>
        <w:t xml:space="preserve"> y </w:t>
      </w:r>
      <w:r w:rsidRPr="006F60EE">
        <w:rPr>
          <w:b/>
          <w:sz w:val="20"/>
          <w:lang w:val="es-ES_tradnl"/>
        </w:rPr>
        <w:t>Canieti</w:t>
      </w:r>
      <w:r>
        <w:rPr>
          <w:sz w:val="20"/>
          <w:lang w:val="es-ES_tradnl"/>
        </w:rPr>
        <w:t>, los participantes opinan que el método propuesto de los archivos de Contadores de Desempeño no distingue zonas de cobertura garantizada.</w:t>
      </w:r>
    </w:p>
    <w:p w14:paraId="3CDB6FA6" w14:textId="357AC334" w:rsidR="00436234" w:rsidRDefault="008341F8" w:rsidP="00436234">
      <w:pPr>
        <w:autoSpaceDE w:val="0"/>
        <w:autoSpaceDN w:val="0"/>
        <w:adjustRightInd w:val="0"/>
        <w:spacing w:line="240" w:lineRule="auto"/>
        <w:rPr>
          <w:sz w:val="20"/>
          <w:lang w:val="es-ES_tradnl"/>
        </w:rPr>
      </w:pPr>
      <w:r>
        <w:rPr>
          <w:sz w:val="20"/>
          <w:lang w:val="es-ES_tradnl"/>
        </w:rPr>
        <w:t>Se</w:t>
      </w:r>
      <w:r w:rsidR="00436234" w:rsidRPr="005D2325">
        <w:rPr>
          <w:sz w:val="20"/>
          <w:lang w:val="es-ES_tradnl"/>
        </w:rPr>
        <w:t xml:space="preserve"> u</w:t>
      </w:r>
      <w:r w:rsidR="00436234">
        <w:rPr>
          <w:sz w:val="20"/>
          <w:lang w:val="es-ES_tradnl"/>
        </w:rPr>
        <w:t>tilizará los archivos de Contadores de Desempeño con el objetivo de generar información útil para el usuario a nivel nacional siendo exclusivamente de carácter informativo.</w:t>
      </w:r>
    </w:p>
    <w:p w14:paraId="4957032E" w14:textId="77777777" w:rsidR="00436234" w:rsidRDefault="00436234" w:rsidP="00436234">
      <w:pPr>
        <w:autoSpaceDE w:val="0"/>
        <w:autoSpaceDN w:val="0"/>
        <w:adjustRightInd w:val="0"/>
        <w:spacing w:line="240" w:lineRule="auto"/>
        <w:rPr>
          <w:sz w:val="20"/>
          <w:lang w:val="es-ES_tradnl"/>
        </w:rPr>
      </w:pPr>
    </w:p>
    <w:p w14:paraId="2A21C751" w14:textId="597A8D59" w:rsidR="00436234" w:rsidRDefault="00436234" w:rsidP="00436234">
      <w:pPr>
        <w:autoSpaceDE w:val="0"/>
        <w:autoSpaceDN w:val="0"/>
        <w:adjustRightInd w:val="0"/>
        <w:spacing w:line="240" w:lineRule="auto"/>
        <w:rPr>
          <w:sz w:val="20"/>
          <w:lang w:val="es-ES_tradnl"/>
        </w:rPr>
      </w:pPr>
      <w:r>
        <w:rPr>
          <w:sz w:val="20"/>
          <w:lang w:val="es-ES_tradnl"/>
        </w:rPr>
        <w:t xml:space="preserve">Respecto a los comentarios de </w:t>
      </w:r>
      <w:r w:rsidRPr="006F60EE">
        <w:rPr>
          <w:b/>
          <w:sz w:val="20"/>
          <w:lang w:val="es-ES_tradnl"/>
        </w:rPr>
        <w:t>Iusacell</w:t>
      </w:r>
      <w:r>
        <w:rPr>
          <w:sz w:val="20"/>
          <w:lang w:val="es-ES_tradnl"/>
        </w:rPr>
        <w:t xml:space="preserve"> y </w:t>
      </w:r>
      <w:r w:rsidRPr="006F60EE">
        <w:rPr>
          <w:b/>
          <w:sz w:val="20"/>
          <w:lang w:val="es-ES_tradnl"/>
        </w:rPr>
        <w:t>Nextel</w:t>
      </w:r>
      <w:r>
        <w:rPr>
          <w:sz w:val="20"/>
          <w:lang w:val="es-ES_tradnl"/>
        </w:rPr>
        <w:t xml:space="preserve">, los participantes proponen eliminar el lineamiento debido a </w:t>
      </w:r>
      <w:r w:rsidR="003F77CC">
        <w:rPr>
          <w:sz w:val="20"/>
          <w:lang w:val="es-ES_tradnl"/>
        </w:rPr>
        <w:t xml:space="preserve">que </w:t>
      </w:r>
      <w:r>
        <w:rPr>
          <w:sz w:val="20"/>
          <w:lang w:val="es-ES_tradnl"/>
        </w:rPr>
        <w:t>se le daría un uso inadecuado a los archivos Contadores de Desempeño.</w:t>
      </w:r>
    </w:p>
    <w:p w14:paraId="6CE82C77" w14:textId="1F4EDB9D"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utilizará los archivos de Contadores de Desempeño con el objetivo de generar información útil para el usuario a nivel nacional siendo exclusivamente de carácter informativo.</w:t>
      </w:r>
    </w:p>
    <w:p w14:paraId="21FEBA5B" w14:textId="77777777" w:rsidR="00436234" w:rsidRDefault="00436234" w:rsidP="00436234">
      <w:pPr>
        <w:autoSpaceDE w:val="0"/>
        <w:autoSpaceDN w:val="0"/>
        <w:adjustRightInd w:val="0"/>
        <w:spacing w:line="240" w:lineRule="auto"/>
        <w:rPr>
          <w:sz w:val="20"/>
          <w:lang w:val="es-ES_tradnl"/>
        </w:rPr>
      </w:pPr>
    </w:p>
    <w:p w14:paraId="444008E7"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Movistar</w:t>
      </w:r>
      <w:r>
        <w:rPr>
          <w:sz w:val="20"/>
          <w:lang w:val="es-ES_tradnl"/>
        </w:rPr>
        <w:t>, el participante hace mención que la extinta COFETEL había eliminado la entrega de reportes extraídos de las redes en la regulación de calidad del servicio vigente, por lo que consideran que solicitar de nuevo esta información significaría un retroceso al proceso de calidad.</w:t>
      </w:r>
    </w:p>
    <w:p w14:paraId="67A26992" w14:textId="6E9811BA"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ha planteado la </w:t>
      </w:r>
      <w:r w:rsidR="00CB166D">
        <w:rPr>
          <w:sz w:val="20"/>
          <w:lang w:val="es-ES_tradnl"/>
        </w:rPr>
        <w:t xml:space="preserve">entrega </w:t>
      </w:r>
      <w:r w:rsidR="00436234">
        <w:rPr>
          <w:sz w:val="20"/>
          <w:lang w:val="es-ES_tradnl"/>
        </w:rPr>
        <w:t>de reportes basados en los Contadores de Desempeño como un complemento a las mediciones realizadas en campo “desde fuera de la red”, de tal forma que se refleje la calidad a nivel nacional siendo exclusivamente de carácter informativo.</w:t>
      </w:r>
      <w:r w:rsidR="008F55A4">
        <w:rPr>
          <w:sz w:val="20"/>
          <w:lang w:val="es-ES_tradnl"/>
        </w:rPr>
        <w:t xml:space="preserve"> Por otro lado, los reportes basados en los Contadores de Desempeño no son equivalentes a los solicitados en el Plan Técnico Fundamental de Calidad de las Redes del Servicio Local de 2003.</w:t>
      </w:r>
    </w:p>
    <w:p w14:paraId="5CB8F635" w14:textId="77777777" w:rsidR="00436234" w:rsidRDefault="00436234" w:rsidP="00436234">
      <w:pPr>
        <w:autoSpaceDE w:val="0"/>
        <w:autoSpaceDN w:val="0"/>
        <w:adjustRightInd w:val="0"/>
        <w:spacing w:line="240" w:lineRule="auto"/>
        <w:rPr>
          <w:sz w:val="20"/>
          <w:lang w:val="es-ES_tradnl"/>
        </w:rPr>
      </w:pPr>
    </w:p>
    <w:p w14:paraId="3ECA25DF" w14:textId="7B204D5A"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86258E">
        <w:rPr>
          <w:b/>
          <w:sz w:val="20"/>
          <w:lang w:val="es-ES_tradnl"/>
        </w:rPr>
        <w:t>Ahciet</w:t>
      </w:r>
      <w:r>
        <w:rPr>
          <w:sz w:val="20"/>
          <w:lang w:val="es-ES_tradnl"/>
        </w:rPr>
        <w:t>, el participante soli</w:t>
      </w:r>
      <w:r w:rsidR="008F55A4">
        <w:rPr>
          <w:sz w:val="20"/>
          <w:lang w:val="es-ES_tradnl"/>
        </w:rPr>
        <w:t>ci</w:t>
      </w:r>
      <w:r>
        <w:rPr>
          <w:sz w:val="20"/>
          <w:lang w:val="es-ES_tradnl"/>
        </w:rPr>
        <w:t>ta se dé a conocer las condiciones y criterios bajo los cuales un tercer</w:t>
      </w:r>
      <w:r w:rsidR="008F55A4">
        <w:rPr>
          <w:sz w:val="20"/>
          <w:lang w:val="es-ES_tradnl"/>
        </w:rPr>
        <w:t>o</w:t>
      </w:r>
      <w:r>
        <w:rPr>
          <w:sz w:val="20"/>
          <w:lang w:val="es-ES_tradnl"/>
        </w:rPr>
        <w:t xml:space="preserve"> podría llevar a cabo un análisis de desempeño. </w:t>
      </w:r>
    </w:p>
    <w:p w14:paraId="6C1BB4F3" w14:textId="7590FE36" w:rsidR="00436234" w:rsidRDefault="00436234" w:rsidP="00436234">
      <w:pPr>
        <w:autoSpaceDE w:val="0"/>
        <w:autoSpaceDN w:val="0"/>
        <w:adjustRightInd w:val="0"/>
        <w:spacing w:line="240" w:lineRule="auto"/>
        <w:rPr>
          <w:sz w:val="20"/>
          <w:lang w:val="es-ES_tradnl"/>
        </w:rPr>
      </w:pPr>
      <w:r w:rsidRPr="005D2325">
        <w:rPr>
          <w:sz w:val="20"/>
          <w:lang w:val="es-ES_tradnl"/>
        </w:rPr>
        <w:t xml:space="preserve">El </w:t>
      </w:r>
      <w:r w:rsidRPr="00AA4317">
        <w:rPr>
          <w:sz w:val="20"/>
          <w:lang w:val="es-ES_tradnl"/>
        </w:rPr>
        <w:t>Instituto</w:t>
      </w:r>
      <w:r>
        <w:rPr>
          <w:sz w:val="20"/>
          <w:lang w:val="es-ES_tradnl"/>
        </w:rPr>
        <w:t xml:space="preserve"> está facultado para </w:t>
      </w:r>
      <w:r w:rsidR="003F77CC">
        <w:rPr>
          <w:sz w:val="20"/>
          <w:lang w:val="es-ES_tradnl"/>
        </w:rPr>
        <w:t>acreditar</w:t>
      </w:r>
      <w:r>
        <w:rPr>
          <w:sz w:val="20"/>
          <w:lang w:val="es-ES_tradnl"/>
        </w:rPr>
        <w:t xml:space="preserve"> a terceros bajo las disposici</w:t>
      </w:r>
      <w:r w:rsidR="008F55A4">
        <w:rPr>
          <w:sz w:val="20"/>
          <w:lang w:val="es-ES_tradnl"/>
        </w:rPr>
        <w:t>ones legales administrativas aplicables</w:t>
      </w:r>
      <w:r>
        <w:rPr>
          <w:sz w:val="20"/>
          <w:lang w:val="es-ES_tradnl"/>
        </w:rPr>
        <w:t>.</w:t>
      </w:r>
    </w:p>
    <w:p w14:paraId="7DF9BF6A" w14:textId="77777777" w:rsidR="00436234" w:rsidRDefault="00436234" w:rsidP="00436234">
      <w:pPr>
        <w:autoSpaceDE w:val="0"/>
        <w:autoSpaceDN w:val="0"/>
        <w:adjustRightInd w:val="0"/>
        <w:spacing w:line="240" w:lineRule="auto"/>
        <w:rPr>
          <w:sz w:val="20"/>
          <w:lang w:val="es-ES_tradnl"/>
        </w:rPr>
      </w:pPr>
    </w:p>
    <w:p w14:paraId="7131507F"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Cario</w:t>
      </w:r>
      <w:r>
        <w:rPr>
          <w:sz w:val="20"/>
          <w:lang w:val="es-ES_tradnl"/>
        </w:rPr>
        <w:t>, el participante opina que las mediciones a través de los archivos de Contadores de Desempeño no deben sujetarse a la hora cargada de la red sino que debe ser a nivel de zona de servicio o sitio; esto debido a que las mediciones no deben tomarse en las horas cargadas a nivel de controladora más bien sería por hora cargada por zona.</w:t>
      </w:r>
    </w:p>
    <w:p w14:paraId="2789E225" w14:textId="5834F06D" w:rsidR="003C783D" w:rsidRDefault="008341F8">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w:t>
      </w:r>
      <w:r w:rsidR="00CB166D">
        <w:rPr>
          <w:sz w:val="20"/>
          <w:lang w:val="es-ES_tradnl"/>
        </w:rPr>
        <w:t>toma en cuenta el comentario y se especifica que el Instituto definirá lo relativo a la información de contadores de desempeño posterior a la emisión de los lineamientos</w:t>
      </w:r>
      <w:r w:rsidR="003C783D">
        <w:rPr>
          <w:sz w:val="20"/>
          <w:lang w:val="es-ES_tradnl"/>
        </w:rPr>
        <w:t>.</w:t>
      </w:r>
    </w:p>
    <w:p w14:paraId="1EA3D2E2" w14:textId="77777777" w:rsidR="00FC1AC5" w:rsidRDefault="00FC1AC5" w:rsidP="00436234">
      <w:pPr>
        <w:autoSpaceDE w:val="0"/>
        <w:autoSpaceDN w:val="0"/>
        <w:adjustRightInd w:val="0"/>
        <w:spacing w:line="240" w:lineRule="auto"/>
        <w:rPr>
          <w:sz w:val="20"/>
          <w:lang w:val="es-ES_tradnl"/>
        </w:rPr>
      </w:pPr>
    </w:p>
    <w:p w14:paraId="0DDDEDB7" w14:textId="31EAAC6B" w:rsidR="00FC1AC5" w:rsidRDefault="00FC1AC5" w:rsidP="00436234">
      <w:pPr>
        <w:autoSpaceDE w:val="0"/>
        <w:autoSpaceDN w:val="0"/>
        <w:adjustRightInd w:val="0"/>
        <w:spacing w:line="240" w:lineRule="auto"/>
        <w:rPr>
          <w:sz w:val="20"/>
          <w:lang w:val="es-ES_tradnl"/>
        </w:rPr>
      </w:pPr>
      <w:r>
        <w:rPr>
          <w:sz w:val="20"/>
          <w:lang w:val="es-ES_tradnl"/>
        </w:rPr>
        <w:t xml:space="preserve">Respecto al comentario de </w:t>
      </w:r>
      <w:r w:rsidRPr="00FC1AC5">
        <w:rPr>
          <w:b/>
          <w:sz w:val="20"/>
          <w:lang w:val="es-ES_tradnl"/>
        </w:rPr>
        <w:t>Profeco</w:t>
      </w:r>
      <w:r>
        <w:rPr>
          <w:sz w:val="20"/>
          <w:lang w:val="es-ES_tradnl"/>
        </w:rPr>
        <w:t xml:space="preserve">, se sugiere que el reporte elaborado por los Prestadores del Servicio Móvil, debe ser publicado. </w:t>
      </w:r>
      <w:r w:rsidR="008341F8">
        <w:rPr>
          <w:sz w:val="20"/>
          <w:lang w:val="es-ES_tradnl"/>
        </w:rPr>
        <w:t>Se</w:t>
      </w:r>
      <w:r w:rsidRPr="005D2325">
        <w:rPr>
          <w:sz w:val="20"/>
          <w:lang w:val="es-ES_tradnl"/>
        </w:rPr>
        <w:t xml:space="preserve"> considera</w:t>
      </w:r>
      <w:r>
        <w:rPr>
          <w:sz w:val="20"/>
          <w:lang w:val="es-ES_tradnl"/>
        </w:rPr>
        <w:t xml:space="preserve"> </w:t>
      </w:r>
      <w:r w:rsidR="00DA0DE7">
        <w:rPr>
          <w:sz w:val="20"/>
          <w:lang w:val="es-ES_tradnl"/>
        </w:rPr>
        <w:t>que se publicará en el portal de Internet del Instituto información amigable y entendible para el usuario final</w:t>
      </w:r>
      <w:r>
        <w:rPr>
          <w:sz w:val="20"/>
          <w:lang w:val="es-ES_tradnl"/>
        </w:rPr>
        <w:t>.</w:t>
      </w:r>
    </w:p>
    <w:p w14:paraId="50D22F1D" w14:textId="77777777" w:rsidR="00436234" w:rsidRDefault="00436234" w:rsidP="00436234">
      <w:pPr>
        <w:autoSpaceDE w:val="0"/>
        <w:autoSpaceDN w:val="0"/>
        <w:adjustRightInd w:val="0"/>
        <w:spacing w:line="240" w:lineRule="auto"/>
        <w:rPr>
          <w:sz w:val="20"/>
        </w:rPr>
      </w:pPr>
    </w:p>
    <w:p w14:paraId="404ABB3B" w14:textId="77777777" w:rsidR="00AA4317" w:rsidRDefault="00AA4317" w:rsidP="00436234">
      <w:pPr>
        <w:autoSpaceDE w:val="0"/>
        <w:autoSpaceDN w:val="0"/>
        <w:adjustRightInd w:val="0"/>
        <w:spacing w:line="240" w:lineRule="auto"/>
        <w:rPr>
          <w:sz w:val="20"/>
        </w:rPr>
      </w:pPr>
    </w:p>
    <w:p w14:paraId="0DFDA419" w14:textId="77777777" w:rsidR="00AA4317" w:rsidRDefault="00AA4317" w:rsidP="00436234">
      <w:pPr>
        <w:autoSpaceDE w:val="0"/>
        <w:autoSpaceDN w:val="0"/>
        <w:adjustRightInd w:val="0"/>
        <w:spacing w:line="240" w:lineRule="auto"/>
        <w:rPr>
          <w:sz w:val="20"/>
        </w:rPr>
      </w:pPr>
    </w:p>
    <w:p w14:paraId="2A665184"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lastRenderedPageBreak/>
        <w:t>Lineamiento Vigésimo Segundo</w:t>
      </w:r>
    </w:p>
    <w:p w14:paraId="3251F099" w14:textId="77777777" w:rsidR="00436234" w:rsidRDefault="00436234" w:rsidP="00436234">
      <w:pPr>
        <w:autoSpaceDE w:val="0"/>
        <w:autoSpaceDN w:val="0"/>
        <w:adjustRightInd w:val="0"/>
        <w:spacing w:line="240" w:lineRule="auto"/>
        <w:rPr>
          <w:b/>
          <w:sz w:val="20"/>
          <w:lang w:val="es-ES_tradnl"/>
        </w:rPr>
      </w:pPr>
    </w:p>
    <w:p w14:paraId="0C87E78A" w14:textId="74ECAEF5" w:rsidR="00436234" w:rsidRDefault="00436234" w:rsidP="00436234">
      <w:pPr>
        <w:autoSpaceDE w:val="0"/>
        <w:autoSpaceDN w:val="0"/>
        <w:adjustRightInd w:val="0"/>
        <w:spacing w:line="240" w:lineRule="auto"/>
        <w:rPr>
          <w:sz w:val="20"/>
          <w:lang w:val="es-ES_tradnl"/>
        </w:rPr>
      </w:pPr>
      <w:r>
        <w:rPr>
          <w:sz w:val="20"/>
          <w:lang w:val="es-ES_tradnl"/>
        </w:rPr>
        <w:t xml:space="preserve">Respecto a los comentarios de </w:t>
      </w:r>
      <w:r w:rsidRPr="0086258E">
        <w:rPr>
          <w:b/>
          <w:sz w:val="20"/>
          <w:lang w:val="es-ES_tradnl"/>
        </w:rPr>
        <w:t>Ahciet</w:t>
      </w:r>
      <w:r>
        <w:rPr>
          <w:sz w:val="20"/>
          <w:lang w:val="es-ES_tradnl"/>
        </w:rPr>
        <w:t xml:space="preserve"> y </w:t>
      </w:r>
      <w:r w:rsidRPr="00A82DA9">
        <w:rPr>
          <w:b/>
          <w:sz w:val="20"/>
          <w:lang w:val="es-ES_tradnl"/>
        </w:rPr>
        <w:t>Telcel</w:t>
      </w:r>
      <w:r>
        <w:rPr>
          <w:sz w:val="20"/>
          <w:lang w:val="es-ES_tradnl"/>
        </w:rPr>
        <w:t xml:space="preserve">, los participantes explican que anteriormente la </w:t>
      </w:r>
      <w:r w:rsidR="003F77CC">
        <w:rPr>
          <w:sz w:val="20"/>
          <w:lang w:val="es-ES_tradnl"/>
        </w:rPr>
        <w:t>COFEMER emitió</w:t>
      </w:r>
      <w:r>
        <w:rPr>
          <w:sz w:val="20"/>
          <w:lang w:val="es-ES_tradnl"/>
        </w:rPr>
        <w:t xml:space="preserve"> un dictamen donde se eliminó la entrega de reportes de información extraídos de los sistemas de registro de los operadores.</w:t>
      </w:r>
    </w:p>
    <w:p w14:paraId="7184DBD9" w14:textId="3840F6C6" w:rsidR="00436234" w:rsidRDefault="008341F8" w:rsidP="00436234">
      <w:pPr>
        <w:autoSpaceDE w:val="0"/>
        <w:autoSpaceDN w:val="0"/>
        <w:adjustRightInd w:val="0"/>
        <w:spacing w:line="240" w:lineRule="auto"/>
        <w:rPr>
          <w:sz w:val="20"/>
          <w:lang w:val="es-ES_tradnl"/>
        </w:rPr>
      </w:pPr>
      <w:r>
        <w:rPr>
          <w:sz w:val="20"/>
          <w:lang w:val="es-ES_tradnl"/>
        </w:rPr>
        <w:t xml:space="preserve">Se </w:t>
      </w:r>
      <w:r w:rsidR="00436234" w:rsidRPr="005D2325">
        <w:rPr>
          <w:sz w:val="20"/>
          <w:lang w:val="es-ES_tradnl"/>
        </w:rPr>
        <w:t>considera</w:t>
      </w:r>
      <w:r w:rsidR="00436234">
        <w:rPr>
          <w:sz w:val="20"/>
          <w:lang w:val="es-ES_tradnl"/>
        </w:rPr>
        <w:t xml:space="preserve"> que el reporte que se plantea sea entregado como complemento a la entrega de la información “en crudo” extraída de las redes para estar en posibilidad de verificar su veracidad</w:t>
      </w:r>
      <w:r w:rsidR="00DD2802">
        <w:rPr>
          <w:sz w:val="20"/>
          <w:lang w:val="es-ES_tradnl"/>
        </w:rPr>
        <w:t xml:space="preserve"> </w:t>
      </w:r>
      <w:r w:rsidR="003F77CC">
        <w:rPr>
          <w:sz w:val="20"/>
          <w:lang w:val="es-ES_tradnl"/>
        </w:rPr>
        <w:t xml:space="preserve">a través de una </w:t>
      </w:r>
      <w:r w:rsidR="00DD2802">
        <w:rPr>
          <w:sz w:val="20"/>
          <w:lang w:val="es-ES_tradnl"/>
        </w:rPr>
        <w:t>entidad que audite la generación de los reportes</w:t>
      </w:r>
      <w:r w:rsidR="00436234">
        <w:rPr>
          <w:sz w:val="20"/>
          <w:lang w:val="es-ES_tradnl"/>
        </w:rPr>
        <w:t xml:space="preserve">. Por lo demás, el Plan de calidad del 2003 planteaba indicadores </w:t>
      </w:r>
      <w:r w:rsidR="00FA797E">
        <w:rPr>
          <w:sz w:val="20"/>
          <w:lang w:val="es-ES_tradnl"/>
        </w:rPr>
        <w:t>calculados por los Concesionarios</w:t>
      </w:r>
      <w:r w:rsidR="003F77CC">
        <w:rPr>
          <w:sz w:val="20"/>
          <w:lang w:val="es-ES_tradnl"/>
        </w:rPr>
        <w:t xml:space="preserve"> sin establecer un método de cálculo</w:t>
      </w:r>
      <w:r w:rsidR="00FA797E">
        <w:rPr>
          <w:sz w:val="20"/>
          <w:lang w:val="es-ES_tradnl"/>
        </w:rPr>
        <w:t>.</w:t>
      </w:r>
    </w:p>
    <w:p w14:paraId="2C890821" w14:textId="77777777" w:rsidR="00FA797E" w:rsidRDefault="00FA797E" w:rsidP="00436234">
      <w:pPr>
        <w:autoSpaceDE w:val="0"/>
        <w:autoSpaceDN w:val="0"/>
        <w:adjustRightInd w:val="0"/>
        <w:spacing w:line="240" w:lineRule="auto"/>
        <w:rPr>
          <w:sz w:val="20"/>
          <w:lang w:val="es-ES_tradnl"/>
        </w:rPr>
      </w:pPr>
    </w:p>
    <w:p w14:paraId="10F305BA"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Movistar</w:t>
      </w:r>
      <w:r>
        <w:rPr>
          <w:sz w:val="20"/>
          <w:lang w:val="es-ES_tradnl"/>
        </w:rPr>
        <w:t>, el participante solicita establecer el formato del reporte que se debe entregar.</w:t>
      </w:r>
    </w:p>
    <w:p w14:paraId="562F67A4" w14:textId="2CAB54CE" w:rsidR="00436234" w:rsidRDefault="008341F8" w:rsidP="00436234">
      <w:pPr>
        <w:autoSpaceDE w:val="0"/>
        <w:autoSpaceDN w:val="0"/>
        <w:adjustRightInd w:val="0"/>
        <w:spacing w:line="240" w:lineRule="auto"/>
        <w:rPr>
          <w:sz w:val="20"/>
          <w:lang w:val="es-ES_tradnl"/>
        </w:rPr>
      </w:pPr>
      <w:r>
        <w:rPr>
          <w:sz w:val="20"/>
          <w:lang w:val="es-ES_tradnl"/>
        </w:rPr>
        <w:t>Se</w:t>
      </w:r>
      <w:r w:rsidR="00436234" w:rsidRPr="005D2325">
        <w:rPr>
          <w:sz w:val="20"/>
          <w:lang w:val="es-ES_tradnl"/>
        </w:rPr>
        <w:t xml:space="preserve"> </w:t>
      </w:r>
      <w:r w:rsidR="00436234">
        <w:rPr>
          <w:sz w:val="20"/>
          <w:lang w:val="es-ES_tradnl"/>
        </w:rPr>
        <w:t xml:space="preserve">establece un transitorio en el cual se especifique el plazo de tiempo en el que se definirá </w:t>
      </w:r>
      <w:r w:rsidR="00FA797E">
        <w:rPr>
          <w:sz w:val="20"/>
          <w:lang w:val="es-ES_tradnl"/>
        </w:rPr>
        <w:t>el conjunto de Contadores de Desempeño a ser reportados</w:t>
      </w:r>
      <w:r w:rsidR="00436234">
        <w:rPr>
          <w:sz w:val="20"/>
          <w:lang w:val="es-ES_tradnl"/>
        </w:rPr>
        <w:t>.</w:t>
      </w:r>
    </w:p>
    <w:p w14:paraId="174739F2" w14:textId="77777777" w:rsidR="00436234" w:rsidRDefault="00436234" w:rsidP="00436234">
      <w:pPr>
        <w:autoSpaceDE w:val="0"/>
        <w:autoSpaceDN w:val="0"/>
        <w:adjustRightInd w:val="0"/>
        <w:spacing w:line="240" w:lineRule="auto"/>
        <w:rPr>
          <w:sz w:val="20"/>
        </w:rPr>
      </w:pPr>
    </w:p>
    <w:p w14:paraId="2286AA12" w14:textId="77777777" w:rsidR="00436234" w:rsidRPr="00A11BE9" w:rsidRDefault="00436234" w:rsidP="00436234">
      <w:pPr>
        <w:pStyle w:val="Normal1"/>
        <w:spacing w:line="240" w:lineRule="auto"/>
        <w:jc w:val="center"/>
        <w:rPr>
          <w:lang w:val="es-ES_tradnl"/>
        </w:rPr>
      </w:pPr>
      <w:r w:rsidRPr="00A11BE9">
        <w:rPr>
          <w:b/>
          <w:sz w:val="20"/>
          <w:lang w:val="es-ES_tradnl"/>
        </w:rPr>
        <w:t>CAPÍTULO XIV</w:t>
      </w:r>
    </w:p>
    <w:p w14:paraId="23372E03" w14:textId="77777777" w:rsidR="00436234" w:rsidRDefault="00436234" w:rsidP="00436234">
      <w:pPr>
        <w:pStyle w:val="Normal1"/>
        <w:spacing w:line="240" w:lineRule="auto"/>
        <w:jc w:val="center"/>
        <w:rPr>
          <w:b/>
          <w:sz w:val="20"/>
          <w:lang w:val="es-ES_tradnl"/>
        </w:rPr>
      </w:pPr>
    </w:p>
    <w:p w14:paraId="16ECE8C8" w14:textId="637D2D02" w:rsidR="00436234" w:rsidRDefault="00436234" w:rsidP="00436234">
      <w:pPr>
        <w:pStyle w:val="Normal1"/>
        <w:spacing w:line="240" w:lineRule="auto"/>
        <w:jc w:val="center"/>
        <w:rPr>
          <w:b/>
          <w:sz w:val="20"/>
          <w:lang w:val="es-ES_tradnl"/>
        </w:rPr>
      </w:pPr>
      <w:r w:rsidRPr="00A11BE9">
        <w:rPr>
          <w:b/>
          <w:sz w:val="20"/>
          <w:lang w:val="es-ES_tradnl"/>
        </w:rPr>
        <w:t xml:space="preserve">DE </w:t>
      </w:r>
      <w:r w:rsidR="00FA797E">
        <w:rPr>
          <w:b/>
          <w:sz w:val="20"/>
          <w:lang w:val="es-ES_tradnl"/>
        </w:rPr>
        <w:t>LOS REPORTES DE</w:t>
      </w:r>
      <w:r w:rsidRPr="00A11BE9">
        <w:rPr>
          <w:b/>
          <w:sz w:val="20"/>
          <w:lang w:val="es-ES_tradnl"/>
        </w:rPr>
        <w:t xml:space="preserve"> FALLAS</w:t>
      </w:r>
      <w:r>
        <w:rPr>
          <w:b/>
          <w:sz w:val="20"/>
          <w:lang w:val="es-ES_tradnl"/>
        </w:rPr>
        <w:t xml:space="preserve"> DEL SERVICIO</w:t>
      </w:r>
    </w:p>
    <w:p w14:paraId="19AB0345" w14:textId="77777777" w:rsidR="00436234" w:rsidRPr="006578C9" w:rsidRDefault="00436234" w:rsidP="00436234">
      <w:pPr>
        <w:autoSpaceDE w:val="0"/>
        <w:autoSpaceDN w:val="0"/>
        <w:adjustRightInd w:val="0"/>
        <w:spacing w:line="240" w:lineRule="auto"/>
        <w:rPr>
          <w:sz w:val="20"/>
          <w:lang w:val="es-ES_tradnl"/>
        </w:rPr>
      </w:pPr>
    </w:p>
    <w:p w14:paraId="50A933E6"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Vigésimo Tercero</w:t>
      </w:r>
    </w:p>
    <w:p w14:paraId="0638E37D" w14:textId="77777777" w:rsidR="00436234" w:rsidRDefault="00436234" w:rsidP="00436234">
      <w:pPr>
        <w:autoSpaceDE w:val="0"/>
        <w:autoSpaceDN w:val="0"/>
        <w:adjustRightInd w:val="0"/>
        <w:spacing w:line="240" w:lineRule="auto"/>
        <w:rPr>
          <w:b/>
          <w:sz w:val="20"/>
          <w:lang w:val="es-ES_tradnl"/>
        </w:rPr>
      </w:pPr>
    </w:p>
    <w:p w14:paraId="4F7BD939" w14:textId="77777777" w:rsidR="00436234" w:rsidRDefault="00436234" w:rsidP="00436234">
      <w:pPr>
        <w:autoSpaceDE w:val="0"/>
        <w:autoSpaceDN w:val="0"/>
        <w:adjustRightInd w:val="0"/>
        <w:spacing w:line="240" w:lineRule="auto"/>
        <w:rPr>
          <w:sz w:val="20"/>
          <w:lang w:val="es-ES_tradnl"/>
        </w:rPr>
      </w:pPr>
      <w:r w:rsidRPr="00ED5FF0">
        <w:rPr>
          <w:sz w:val="20"/>
          <w:lang w:val="es-ES_tradnl"/>
        </w:rPr>
        <w:t>R</w:t>
      </w:r>
      <w:r>
        <w:rPr>
          <w:sz w:val="20"/>
          <w:lang w:val="es-ES_tradnl"/>
        </w:rPr>
        <w:t xml:space="preserve">especto a los comentarios de </w:t>
      </w:r>
      <w:r w:rsidRPr="006F60EE">
        <w:rPr>
          <w:b/>
          <w:sz w:val="20"/>
          <w:lang w:val="es-ES_tradnl"/>
        </w:rPr>
        <w:t>Nextel</w:t>
      </w:r>
      <w:r>
        <w:rPr>
          <w:sz w:val="20"/>
          <w:lang w:val="es-ES_tradnl"/>
        </w:rPr>
        <w:t xml:space="preserve"> y </w:t>
      </w:r>
      <w:r w:rsidRPr="006F60EE">
        <w:rPr>
          <w:b/>
          <w:sz w:val="20"/>
          <w:lang w:val="es-ES_tradnl"/>
        </w:rPr>
        <w:t>Iusacell</w:t>
      </w:r>
      <w:r>
        <w:rPr>
          <w:sz w:val="20"/>
          <w:lang w:val="es-ES_tradnl"/>
        </w:rPr>
        <w:t>, los participantes consideran que la estimación de usuarios afectados se haga con base en los CDR’s y EDR’s de una hora antes de la Falla, así como que la entrega del reporte del Anexo II se realice 96 horas posteriores a la solución de la Falla. También comentan que la definición de Falla no es acorde a lo expresado en la Ley donde se hace explícito que se deben excluir casos fortuitos y de causas de fuerza mayor. Finalmente son de la opinión que para que exista una bonificación, la Falla debe ser atribuible al Concesionario.</w:t>
      </w:r>
    </w:p>
    <w:p w14:paraId="5D493CFE" w14:textId="18397EC1" w:rsidR="00436234" w:rsidRPr="00ED5FF0" w:rsidRDefault="008341F8" w:rsidP="00436234">
      <w:pPr>
        <w:autoSpaceDE w:val="0"/>
        <w:autoSpaceDN w:val="0"/>
        <w:adjustRightInd w:val="0"/>
        <w:spacing w:line="240" w:lineRule="auto"/>
        <w:rPr>
          <w:sz w:val="20"/>
          <w:lang w:val="es-ES_tradnl"/>
        </w:rPr>
      </w:pPr>
      <w:r>
        <w:rPr>
          <w:sz w:val="20"/>
          <w:lang w:val="es-ES_tradnl"/>
        </w:rPr>
        <w:t xml:space="preserve">Se </w:t>
      </w:r>
      <w:r w:rsidR="00AE18AA">
        <w:rPr>
          <w:sz w:val="20"/>
          <w:lang w:val="es-ES_tradnl"/>
        </w:rPr>
        <w:t>re</w:t>
      </w:r>
      <w:r w:rsidR="00436234">
        <w:rPr>
          <w:sz w:val="20"/>
          <w:lang w:val="es-ES_tradnl"/>
        </w:rPr>
        <w:t>plantea</w:t>
      </w:r>
      <w:r w:rsidR="000C766C">
        <w:rPr>
          <w:sz w:val="20"/>
          <w:lang w:val="es-ES_tradnl"/>
        </w:rPr>
        <w:t xml:space="preserve"> l</w:t>
      </w:r>
      <w:r w:rsidR="00436234">
        <w:rPr>
          <w:sz w:val="20"/>
          <w:lang w:val="es-ES_tradnl"/>
        </w:rPr>
        <w:t>a</w:t>
      </w:r>
      <w:r w:rsidR="000C766C">
        <w:rPr>
          <w:sz w:val="20"/>
          <w:lang w:val="es-ES_tradnl"/>
        </w:rPr>
        <w:t>s características de las Fallas con obligación de ser reportadas</w:t>
      </w:r>
      <w:r w:rsidR="00A11A68">
        <w:rPr>
          <w:sz w:val="20"/>
          <w:lang w:val="es-ES_tradnl"/>
        </w:rPr>
        <w:t xml:space="preserve"> considerando sólo aquellas Fallas que afecten a más de 10,000 usuarios por un tiempo de más de 30 minutos</w:t>
      </w:r>
      <w:r w:rsidR="003F77CC">
        <w:rPr>
          <w:sz w:val="20"/>
          <w:lang w:val="es-ES_tradnl"/>
        </w:rPr>
        <w:t xml:space="preserve"> dado que después de analizar la información e insumos proporcionados por los mismos concesionarios se observó que a lo largo de un mismo día podrían ocurrir varias fallas con afectación a un número menor a 10,000 usuarios generando un mayor volumen de trámites ante el Instituto y creando carga regulatoria</w:t>
      </w:r>
      <w:r w:rsidR="00A11A68">
        <w:rPr>
          <w:sz w:val="20"/>
          <w:lang w:val="es-ES_tradnl"/>
        </w:rPr>
        <w:t>. Por lo cual, el tiempo para la entrega del reporte de forma electrónica será de 30 minutos una vez iniciada la Falla</w:t>
      </w:r>
      <w:r>
        <w:rPr>
          <w:sz w:val="20"/>
          <w:lang w:val="es-ES_tradnl"/>
        </w:rPr>
        <w:t>.</w:t>
      </w:r>
      <w:r w:rsidR="00436234">
        <w:rPr>
          <w:sz w:val="20"/>
          <w:lang w:val="es-ES_tradnl"/>
        </w:rPr>
        <w:t xml:space="preserve"> </w:t>
      </w:r>
      <w:r w:rsidR="00BA3A64">
        <w:rPr>
          <w:sz w:val="20"/>
          <w:lang w:val="es-ES_tradnl"/>
        </w:rPr>
        <w:t>En caso de que al momento de presentar el reporte, la falla no haya sido subsanada, se establece la obligación de presentar un segundo reporte de falla dentro de los siguientes dos días hábiles posteriores a que ésta sea subsanada.</w:t>
      </w:r>
      <w:r w:rsidR="00330F58">
        <w:rPr>
          <w:sz w:val="20"/>
          <w:lang w:val="es-ES_tradnl"/>
        </w:rPr>
        <w:t xml:space="preserve"> </w:t>
      </w:r>
    </w:p>
    <w:p w14:paraId="5DB5BB95" w14:textId="77777777" w:rsidR="00436234" w:rsidRDefault="00436234" w:rsidP="00436234">
      <w:pPr>
        <w:autoSpaceDE w:val="0"/>
        <w:autoSpaceDN w:val="0"/>
        <w:adjustRightInd w:val="0"/>
        <w:spacing w:line="240" w:lineRule="auto"/>
        <w:rPr>
          <w:sz w:val="20"/>
          <w:lang w:val="es-ES_tradnl"/>
        </w:rPr>
      </w:pPr>
    </w:p>
    <w:p w14:paraId="1FEA1EC5" w14:textId="3706F91B" w:rsidR="00436234" w:rsidRDefault="00436234" w:rsidP="00436234">
      <w:pPr>
        <w:autoSpaceDE w:val="0"/>
        <w:autoSpaceDN w:val="0"/>
        <w:adjustRightInd w:val="0"/>
        <w:spacing w:line="240" w:lineRule="auto"/>
        <w:rPr>
          <w:sz w:val="20"/>
          <w:lang w:val="es-ES_tradnl"/>
        </w:rPr>
      </w:pPr>
      <w:r w:rsidRPr="00AA4317">
        <w:rPr>
          <w:sz w:val="20"/>
          <w:lang w:val="es-ES_tradnl"/>
        </w:rPr>
        <w:t xml:space="preserve">Respecto a los comentarios de </w:t>
      </w:r>
      <w:r w:rsidRPr="00AA4317">
        <w:rPr>
          <w:b/>
          <w:sz w:val="20"/>
          <w:lang w:val="es-ES_tradnl"/>
        </w:rPr>
        <w:t>Telcel</w:t>
      </w:r>
      <w:r w:rsidR="00827886" w:rsidRPr="00AA4317">
        <w:rPr>
          <w:b/>
          <w:sz w:val="20"/>
          <w:lang w:val="es-ES_tradnl"/>
        </w:rPr>
        <w:t>, Ahciet</w:t>
      </w:r>
      <w:r w:rsidRPr="00AA4317">
        <w:rPr>
          <w:sz w:val="20"/>
          <w:lang w:val="es-ES_tradnl"/>
        </w:rPr>
        <w:t xml:space="preserve"> y </w:t>
      </w:r>
      <w:r w:rsidRPr="00AA4317">
        <w:rPr>
          <w:b/>
          <w:sz w:val="20"/>
          <w:lang w:val="es-ES_tradnl"/>
        </w:rPr>
        <w:t>Anatel</w:t>
      </w:r>
      <w:r w:rsidRPr="00AA4317">
        <w:rPr>
          <w:sz w:val="20"/>
          <w:lang w:val="es-ES_tradnl"/>
        </w:rPr>
        <w:t>, los participantes consideran que el número de 500 usuarios no tiene una justificación explícita.</w:t>
      </w:r>
      <w:r>
        <w:rPr>
          <w:sz w:val="20"/>
          <w:lang w:val="es-ES_tradnl"/>
        </w:rPr>
        <w:t xml:space="preserve"> También de que la entrega de información de los usuarios se contrapondría de conformidad con los artículos 189 y 190 de la Ley.</w:t>
      </w:r>
    </w:p>
    <w:p w14:paraId="73AB24A9" w14:textId="43727FC9"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w:t>
      </w:r>
      <w:r w:rsidR="000C4E81">
        <w:rPr>
          <w:sz w:val="20"/>
          <w:lang w:val="es-ES_tradnl"/>
        </w:rPr>
        <w:t xml:space="preserve">elimina la obligación de la entrega de reportes de Fallas para una afectación </w:t>
      </w:r>
      <w:r w:rsidR="003F77CC">
        <w:rPr>
          <w:sz w:val="20"/>
          <w:lang w:val="es-ES_tradnl"/>
        </w:rPr>
        <w:t>a</w:t>
      </w:r>
      <w:r w:rsidR="00436234">
        <w:rPr>
          <w:sz w:val="20"/>
          <w:lang w:val="es-ES_tradnl"/>
        </w:rPr>
        <w:t xml:space="preserve"> 500 usuarios </w:t>
      </w:r>
      <w:r w:rsidR="000C4E81">
        <w:rPr>
          <w:sz w:val="20"/>
          <w:lang w:val="es-ES_tradnl"/>
        </w:rPr>
        <w:t xml:space="preserve">manteniendo únicamente la obligación para Fallas con afectación a más de 10,000 usuarios </w:t>
      </w:r>
      <w:r w:rsidR="003F77CC">
        <w:rPr>
          <w:sz w:val="20"/>
          <w:lang w:val="es-ES_tradnl"/>
        </w:rPr>
        <w:t>por un lapso mayor a 30 minutos</w:t>
      </w:r>
      <w:r w:rsidR="00436234">
        <w:rPr>
          <w:sz w:val="20"/>
          <w:lang w:val="es-ES_tradnl"/>
        </w:rPr>
        <w:t xml:space="preserve">. </w:t>
      </w:r>
      <w:r w:rsidR="00ED2671">
        <w:rPr>
          <w:sz w:val="20"/>
          <w:lang w:val="es-ES_tradnl"/>
        </w:rPr>
        <w:t>Por otro lado, se excluye la entrega de información del usuario por considera</w:t>
      </w:r>
      <w:r w:rsidR="005D2325">
        <w:rPr>
          <w:sz w:val="20"/>
          <w:lang w:val="es-ES_tradnl"/>
        </w:rPr>
        <w:t>r</w:t>
      </w:r>
      <w:r w:rsidR="00ED2671">
        <w:rPr>
          <w:sz w:val="20"/>
          <w:lang w:val="es-ES_tradnl"/>
        </w:rPr>
        <w:t xml:space="preserve"> que excede las atribuciones del </w:t>
      </w:r>
      <w:r w:rsidR="00ED2671" w:rsidRPr="00AA4317">
        <w:rPr>
          <w:sz w:val="20"/>
          <w:lang w:val="es-ES_tradnl"/>
        </w:rPr>
        <w:t>Instituto</w:t>
      </w:r>
      <w:r w:rsidR="00ED2671">
        <w:rPr>
          <w:sz w:val="20"/>
          <w:lang w:val="es-ES_tradnl"/>
        </w:rPr>
        <w:t>. Sin embargo, se establece la colaboración con PROFECO en materia de protección de derechos de los usuarios.</w:t>
      </w:r>
    </w:p>
    <w:p w14:paraId="07AA50F9" w14:textId="77777777" w:rsidR="00436234" w:rsidRDefault="00436234" w:rsidP="00436234">
      <w:pPr>
        <w:autoSpaceDE w:val="0"/>
        <w:autoSpaceDN w:val="0"/>
        <w:adjustRightInd w:val="0"/>
        <w:spacing w:line="240" w:lineRule="auto"/>
        <w:rPr>
          <w:sz w:val="20"/>
          <w:lang w:val="es-ES_tradnl"/>
        </w:rPr>
      </w:pPr>
    </w:p>
    <w:p w14:paraId="2BF11163"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Pr>
          <w:b/>
          <w:sz w:val="20"/>
          <w:lang w:val="es-ES_tradnl"/>
        </w:rPr>
        <w:t>Movistar</w:t>
      </w:r>
      <w:r>
        <w:rPr>
          <w:sz w:val="20"/>
          <w:lang w:val="es-ES_tradnl"/>
        </w:rPr>
        <w:t>, el participante solicita excluir a los usuarios de tipo prepago de las bonificaciones, dado que no existe un daño económico en términos de restar saldo a estos, por lo tanto no todos deberían ser objeto de bonificación. Al mismo tiempo propone que sea el operador el que envíe el cálculo de las bonificaciones a la PROFECO, así como también el que bonifique a aquellos usuarios que reporten alguna Falla. Igualmente piden sean entregados los CDR’s y EDR’s correspondientes a una hora antes de la incidencia de la Falla así como que se aumente el tiempo del plazo para entregar el reporte de la Falla del Anexo II.</w:t>
      </w:r>
    </w:p>
    <w:p w14:paraId="5A34CDE4" w14:textId="023270A7" w:rsidR="00436234" w:rsidRDefault="008341F8" w:rsidP="00436234">
      <w:pPr>
        <w:autoSpaceDE w:val="0"/>
        <w:autoSpaceDN w:val="0"/>
        <w:adjustRightInd w:val="0"/>
        <w:spacing w:line="240" w:lineRule="auto"/>
        <w:rPr>
          <w:sz w:val="20"/>
          <w:lang w:val="es-ES_tradnl"/>
        </w:rPr>
      </w:pPr>
      <w:r>
        <w:rPr>
          <w:sz w:val="20"/>
          <w:lang w:val="es-ES_tradnl"/>
        </w:rPr>
        <w:lastRenderedPageBreak/>
        <w:t>Se</w:t>
      </w:r>
      <w:r w:rsidR="00436234" w:rsidRPr="005D2325">
        <w:rPr>
          <w:sz w:val="20"/>
          <w:lang w:val="es-ES_tradnl"/>
        </w:rPr>
        <w:t xml:space="preserve"> </w:t>
      </w:r>
      <w:r w:rsidR="00436234">
        <w:rPr>
          <w:sz w:val="20"/>
          <w:lang w:val="es-ES_tradnl"/>
        </w:rPr>
        <w:t xml:space="preserve">plantea </w:t>
      </w:r>
      <w:r w:rsidR="006208B2">
        <w:rPr>
          <w:sz w:val="20"/>
          <w:lang w:val="es-ES_tradnl"/>
        </w:rPr>
        <w:t>la estimación del número</w:t>
      </w:r>
      <w:r w:rsidR="00436234">
        <w:rPr>
          <w:sz w:val="20"/>
          <w:lang w:val="es-ES_tradnl"/>
        </w:rPr>
        <w:t xml:space="preserve"> </w:t>
      </w:r>
      <w:r w:rsidR="006208B2">
        <w:rPr>
          <w:sz w:val="20"/>
          <w:lang w:val="es-ES_tradnl"/>
        </w:rPr>
        <w:t>inicial de usuarios afectados con base en los</w:t>
      </w:r>
      <w:r w:rsidR="00436234">
        <w:rPr>
          <w:sz w:val="20"/>
          <w:lang w:val="es-ES_tradnl"/>
        </w:rPr>
        <w:t xml:space="preserve"> CDR’s y EDR’s </w:t>
      </w:r>
      <w:r w:rsidR="006208B2">
        <w:rPr>
          <w:sz w:val="20"/>
          <w:lang w:val="es-ES_tradnl"/>
        </w:rPr>
        <w:t xml:space="preserve">de </w:t>
      </w:r>
      <w:r w:rsidR="00436234">
        <w:rPr>
          <w:sz w:val="20"/>
          <w:lang w:val="es-ES_tradnl"/>
        </w:rPr>
        <w:t xml:space="preserve">30 minutos </w:t>
      </w:r>
      <w:r w:rsidR="006208B2">
        <w:rPr>
          <w:sz w:val="20"/>
          <w:lang w:val="es-ES_tradnl"/>
        </w:rPr>
        <w:t>previos a</w:t>
      </w:r>
      <w:r w:rsidR="00436234">
        <w:rPr>
          <w:sz w:val="20"/>
          <w:lang w:val="es-ES_tradnl"/>
        </w:rPr>
        <w:t xml:space="preserve"> la Falla. </w:t>
      </w:r>
      <w:r w:rsidR="006208B2">
        <w:rPr>
          <w:sz w:val="20"/>
          <w:lang w:val="es-ES_tradnl"/>
        </w:rPr>
        <w:t xml:space="preserve">Por otra parte, </w:t>
      </w:r>
      <w:r>
        <w:rPr>
          <w:sz w:val="20"/>
          <w:lang w:val="es-ES_tradnl"/>
        </w:rPr>
        <w:t>se</w:t>
      </w:r>
      <w:r w:rsidR="006208B2">
        <w:rPr>
          <w:sz w:val="20"/>
          <w:lang w:val="es-ES_tradnl"/>
        </w:rPr>
        <w:t xml:space="preserve"> considera que el tema de las bonificaciones es atribución directa de PROFECO.</w:t>
      </w:r>
    </w:p>
    <w:p w14:paraId="340C0A73" w14:textId="77777777" w:rsidR="00436234" w:rsidRDefault="00436234" w:rsidP="00436234">
      <w:pPr>
        <w:autoSpaceDE w:val="0"/>
        <w:autoSpaceDN w:val="0"/>
        <w:adjustRightInd w:val="0"/>
        <w:spacing w:line="240" w:lineRule="auto"/>
        <w:rPr>
          <w:sz w:val="20"/>
          <w:lang w:val="es-ES_tradnl"/>
        </w:rPr>
      </w:pPr>
    </w:p>
    <w:p w14:paraId="4CF9A555"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Entronic</w:t>
      </w:r>
      <w:r>
        <w:rPr>
          <w:sz w:val="20"/>
          <w:lang w:val="es-ES_tradnl"/>
        </w:rPr>
        <w:t>, el participante plantea el uso de aplicaciones móviles que permitan reportar la Falla.</w:t>
      </w:r>
    </w:p>
    <w:p w14:paraId="204899A1" w14:textId="178797CC" w:rsidR="00436234" w:rsidRDefault="008341F8" w:rsidP="00436234">
      <w:pPr>
        <w:autoSpaceDE w:val="0"/>
        <w:autoSpaceDN w:val="0"/>
        <w:adjustRightInd w:val="0"/>
        <w:spacing w:line="240" w:lineRule="auto"/>
        <w:rPr>
          <w:sz w:val="20"/>
          <w:lang w:val="es-ES_tradnl"/>
        </w:rPr>
      </w:pPr>
      <w:r>
        <w:rPr>
          <w:sz w:val="20"/>
          <w:lang w:val="es-ES_tradnl"/>
        </w:rPr>
        <w:t>Se</w:t>
      </w:r>
      <w:r w:rsidR="00436234" w:rsidRPr="005D2325">
        <w:rPr>
          <w:sz w:val="20"/>
          <w:lang w:val="es-ES_tradnl"/>
        </w:rPr>
        <w:t xml:space="preserve"> </w:t>
      </w:r>
      <w:r w:rsidR="00436234">
        <w:rPr>
          <w:sz w:val="20"/>
          <w:lang w:val="es-ES_tradnl"/>
        </w:rPr>
        <w:t>atiende el comentario en el Lineamiento Décimo Segundo.</w:t>
      </w:r>
    </w:p>
    <w:p w14:paraId="1C3A709C" w14:textId="77777777" w:rsidR="00436234" w:rsidRDefault="00436234" w:rsidP="00436234">
      <w:pPr>
        <w:autoSpaceDE w:val="0"/>
        <w:autoSpaceDN w:val="0"/>
        <w:adjustRightInd w:val="0"/>
        <w:spacing w:line="240" w:lineRule="auto"/>
        <w:rPr>
          <w:sz w:val="20"/>
          <w:lang w:val="es-ES_tradnl"/>
        </w:rPr>
      </w:pPr>
    </w:p>
    <w:p w14:paraId="08FED037"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Cario</w:t>
      </w:r>
      <w:r>
        <w:rPr>
          <w:sz w:val="20"/>
          <w:lang w:val="es-ES_tradnl"/>
        </w:rPr>
        <w:t>, el participante sugiere utilizar información histórica del tráfico o del HLR y VLR en lugar de los CDR’s y EDR’s.</w:t>
      </w:r>
    </w:p>
    <w:p w14:paraId="328682A8" w14:textId="22BF2F87" w:rsidR="00436234" w:rsidRDefault="008341F8" w:rsidP="00436234">
      <w:pPr>
        <w:autoSpaceDE w:val="0"/>
        <w:autoSpaceDN w:val="0"/>
        <w:adjustRightInd w:val="0"/>
        <w:spacing w:line="240" w:lineRule="auto"/>
        <w:rPr>
          <w:sz w:val="20"/>
          <w:lang w:val="es-ES_tradnl"/>
        </w:rPr>
      </w:pPr>
      <w:r>
        <w:rPr>
          <w:sz w:val="20"/>
          <w:lang w:val="es-ES_tradnl"/>
        </w:rPr>
        <w:t>Se</w:t>
      </w:r>
      <w:r w:rsidR="00436234" w:rsidRPr="005D2325">
        <w:rPr>
          <w:sz w:val="20"/>
          <w:lang w:val="es-ES_tradnl"/>
        </w:rPr>
        <w:t xml:space="preserve"> c</w:t>
      </w:r>
      <w:r w:rsidR="00436234">
        <w:rPr>
          <w:sz w:val="20"/>
          <w:lang w:val="es-ES_tradnl"/>
        </w:rPr>
        <w:t xml:space="preserve">onsidera </w:t>
      </w:r>
      <w:r w:rsidR="006208B2">
        <w:rPr>
          <w:sz w:val="20"/>
          <w:lang w:val="es-ES_tradnl"/>
        </w:rPr>
        <w:t>solicitar información estadística del número promedio de Llamadas y su duración, así como el tráfico promedio de datos cursado de la zona geográfica afectada, correspondiente al mismo día e intervalo de tiempo del periodo de afectación de la se</w:t>
      </w:r>
      <w:r w:rsidR="00A36A12">
        <w:rPr>
          <w:sz w:val="20"/>
          <w:lang w:val="es-ES_tradnl"/>
        </w:rPr>
        <w:t>mana previa a que ocurriera la F</w:t>
      </w:r>
      <w:r w:rsidR="006208B2">
        <w:rPr>
          <w:sz w:val="20"/>
          <w:lang w:val="es-ES_tradnl"/>
        </w:rPr>
        <w:t>alla.</w:t>
      </w:r>
    </w:p>
    <w:p w14:paraId="4C9E7B09" w14:textId="77777777" w:rsidR="00FC1AC5" w:rsidRDefault="00FC1AC5" w:rsidP="00436234">
      <w:pPr>
        <w:autoSpaceDE w:val="0"/>
        <w:autoSpaceDN w:val="0"/>
        <w:adjustRightInd w:val="0"/>
        <w:spacing w:line="240" w:lineRule="auto"/>
        <w:rPr>
          <w:sz w:val="20"/>
          <w:lang w:val="es-ES_tradnl"/>
        </w:rPr>
      </w:pPr>
    </w:p>
    <w:p w14:paraId="76E2D84A" w14:textId="5CB7E942" w:rsidR="00FC1AC5" w:rsidRDefault="00FC1AC5" w:rsidP="00436234">
      <w:pPr>
        <w:autoSpaceDE w:val="0"/>
        <w:autoSpaceDN w:val="0"/>
        <w:adjustRightInd w:val="0"/>
        <w:spacing w:line="240" w:lineRule="auto"/>
        <w:rPr>
          <w:sz w:val="20"/>
          <w:lang w:val="es-ES_tradnl"/>
        </w:rPr>
      </w:pPr>
      <w:r>
        <w:rPr>
          <w:sz w:val="20"/>
          <w:lang w:val="es-ES_tradnl"/>
        </w:rPr>
        <w:t xml:space="preserve">Respecto al comentario de </w:t>
      </w:r>
      <w:r w:rsidRPr="00FC1AC5">
        <w:rPr>
          <w:b/>
          <w:sz w:val="20"/>
          <w:lang w:val="es-ES_tradnl"/>
        </w:rPr>
        <w:t>Profeco</w:t>
      </w:r>
      <w:r>
        <w:rPr>
          <w:sz w:val="20"/>
          <w:lang w:val="es-ES_tradnl"/>
        </w:rPr>
        <w:t>, sugiere agregar al lineamiento que los reportes de Fallas deberán ser enviados al Instituto</w:t>
      </w:r>
      <w:r w:rsidRPr="00FC1AC5">
        <w:rPr>
          <w:sz w:val="20"/>
          <w:lang w:val="es-ES_tradnl"/>
        </w:rPr>
        <w:t xml:space="preserve"> sin perjuicio de la bonificación que corresponda dado la deficiencia en la calidad del servicio, para lo cual, el I</w:t>
      </w:r>
      <w:r>
        <w:rPr>
          <w:sz w:val="20"/>
          <w:lang w:val="es-ES_tradnl"/>
        </w:rPr>
        <w:t>nstituto</w:t>
      </w:r>
      <w:r w:rsidRPr="00FC1AC5">
        <w:rPr>
          <w:sz w:val="20"/>
          <w:lang w:val="es-ES_tradnl"/>
        </w:rPr>
        <w:t xml:space="preserve"> remitirá la información presentada por los prestadores de servicio móvil, a P</w:t>
      </w:r>
      <w:r>
        <w:rPr>
          <w:sz w:val="20"/>
          <w:lang w:val="es-ES_tradnl"/>
        </w:rPr>
        <w:t>rofeco</w:t>
      </w:r>
      <w:r w:rsidRPr="00FC1AC5">
        <w:rPr>
          <w:sz w:val="20"/>
          <w:lang w:val="es-ES_tradnl"/>
        </w:rPr>
        <w:t>, a efecto de que realice las acciones que considere pertinentes.</w:t>
      </w:r>
      <w:r>
        <w:rPr>
          <w:sz w:val="20"/>
          <w:lang w:val="es-ES_tradnl"/>
        </w:rPr>
        <w:t xml:space="preserve"> </w:t>
      </w:r>
      <w:r w:rsidR="008341F8">
        <w:rPr>
          <w:sz w:val="20"/>
          <w:lang w:val="es-ES_tradnl"/>
        </w:rPr>
        <w:t>Se</w:t>
      </w:r>
      <w:r>
        <w:rPr>
          <w:sz w:val="20"/>
          <w:lang w:val="es-ES_tradnl"/>
        </w:rPr>
        <w:t xml:space="preserve"> considera la propuesta viable y se modifica la redacción del Lineamiento Vigésimo Tercero.</w:t>
      </w:r>
    </w:p>
    <w:p w14:paraId="4EEA51EF" w14:textId="77777777" w:rsidR="00654B93" w:rsidRPr="00FC1AC5" w:rsidRDefault="00654B93" w:rsidP="00436234">
      <w:pPr>
        <w:autoSpaceDE w:val="0"/>
        <w:autoSpaceDN w:val="0"/>
        <w:adjustRightInd w:val="0"/>
        <w:spacing w:line="240" w:lineRule="auto"/>
        <w:rPr>
          <w:sz w:val="20"/>
          <w:lang w:val="es-ES"/>
        </w:rPr>
      </w:pPr>
    </w:p>
    <w:p w14:paraId="4C252E34" w14:textId="77777777" w:rsidR="00436234" w:rsidRDefault="00436234" w:rsidP="00436234">
      <w:pPr>
        <w:autoSpaceDE w:val="0"/>
        <w:autoSpaceDN w:val="0"/>
        <w:adjustRightInd w:val="0"/>
        <w:spacing w:line="240" w:lineRule="auto"/>
        <w:rPr>
          <w:sz w:val="20"/>
        </w:rPr>
      </w:pPr>
    </w:p>
    <w:p w14:paraId="496A67FE" w14:textId="77777777" w:rsidR="00436234" w:rsidRPr="00A11BE9" w:rsidRDefault="00436234" w:rsidP="00436234">
      <w:pPr>
        <w:pStyle w:val="Normal1"/>
        <w:spacing w:line="240" w:lineRule="auto"/>
        <w:jc w:val="center"/>
        <w:rPr>
          <w:lang w:val="es-ES_tradnl"/>
        </w:rPr>
      </w:pPr>
      <w:r w:rsidRPr="00A11BE9">
        <w:rPr>
          <w:b/>
          <w:sz w:val="20"/>
          <w:lang w:val="es-ES_tradnl"/>
        </w:rPr>
        <w:t>CAPÍTULO XV</w:t>
      </w:r>
    </w:p>
    <w:p w14:paraId="122452B8" w14:textId="77777777" w:rsidR="00436234" w:rsidRDefault="00436234" w:rsidP="00436234">
      <w:pPr>
        <w:pStyle w:val="Normal1"/>
        <w:spacing w:line="240" w:lineRule="auto"/>
        <w:jc w:val="center"/>
        <w:rPr>
          <w:b/>
          <w:sz w:val="20"/>
          <w:lang w:val="es-ES_tradnl"/>
        </w:rPr>
      </w:pPr>
    </w:p>
    <w:p w14:paraId="16860F59" w14:textId="77777777" w:rsidR="00436234" w:rsidRPr="00A11BE9" w:rsidRDefault="00436234" w:rsidP="00436234">
      <w:pPr>
        <w:pStyle w:val="Normal1"/>
        <w:spacing w:line="240" w:lineRule="auto"/>
        <w:jc w:val="center"/>
        <w:rPr>
          <w:lang w:val="es-ES_tradnl"/>
        </w:rPr>
      </w:pPr>
      <w:r w:rsidRPr="00A11BE9">
        <w:rPr>
          <w:b/>
          <w:sz w:val="20"/>
          <w:lang w:val="es-ES_tradnl"/>
        </w:rPr>
        <w:t>DE LA VERIFICACIÓN</w:t>
      </w:r>
    </w:p>
    <w:p w14:paraId="30078D25" w14:textId="77777777" w:rsidR="00436234" w:rsidRDefault="00436234" w:rsidP="00436234">
      <w:pPr>
        <w:autoSpaceDE w:val="0"/>
        <w:autoSpaceDN w:val="0"/>
        <w:adjustRightInd w:val="0"/>
        <w:spacing w:line="240" w:lineRule="auto"/>
        <w:rPr>
          <w:sz w:val="20"/>
        </w:rPr>
      </w:pPr>
    </w:p>
    <w:p w14:paraId="2CBE86AE" w14:textId="77777777" w:rsidR="00436234" w:rsidRPr="00F84C49" w:rsidRDefault="00436234" w:rsidP="00436234">
      <w:pPr>
        <w:autoSpaceDE w:val="0"/>
        <w:autoSpaceDN w:val="0"/>
        <w:adjustRightInd w:val="0"/>
        <w:spacing w:line="240" w:lineRule="auto"/>
        <w:rPr>
          <w:b/>
          <w:sz w:val="20"/>
          <w:lang w:val="es-ES_tradnl"/>
        </w:rPr>
      </w:pPr>
      <w:r w:rsidRPr="00F84C49">
        <w:rPr>
          <w:b/>
          <w:sz w:val="20"/>
          <w:lang w:val="es-ES_tradnl"/>
        </w:rPr>
        <w:t>Lineamiento Vigésimo Cuarto</w:t>
      </w:r>
    </w:p>
    <w:p w14:paraId="24418A91" w14:textId="77777777" w:rsidR="00436234" w:rsidRDefault="00436234" w:rsidP="00436234">
      <w:pPr>
        <w:autoSpaceDE w:val="0"/>
        <w:autoSpaceDN w:val="0"/>
        <w:adjustRightInd w:val="0"/>
        <w:spacing w:line="240" w:lineRule="auto"/>
        <w:rPr>
          <w:sz w:val="20"/>
        </w:rPr>
      </w:pPr>
    </w:p>
    <w:p w14:paraId="016DAFDA" w14:textId="2B43F21E" w:rsidR="00436234" w:rsidRDefault="00A36A12" w:rsidP="00436234">
      <w:pPr>
        <w:autoSpaceDE w:val="0"/>
        <w:autoSpaceDN w:val="0"/>
        <w:adjustRightInd w:val="0"/>
        <w:spacing w:line="240" w:lineRule="auto"/>
        <w:rPr>
          <w:sz w:val="20"/>
        </w:rPr>
      </w:pPr>
      <w:r>
        <w:rPr>
          <w:sz w:val="20"/>
        </w:rPr>
        <w:t>No se recibieron</w:t>
      </w:r>
      <w:r w:rsidR="00436234">
        <w:rPr>
          <w:sz w:val="20"/>
        </w:rPr>
        <w:t xml:space="preserve"> comentarios</w:t>
      </w:r>
    </w:p>
    <w:p w14:paraId="4429193A" w14:textId="77777777" w:rsidR="00C46555" w:rsidRDefault="00C46555" w:rsidP="00436234">
      <w:pPr>
        <w:autoSpaceDE w:val="0"/>
        <w:autoSpaceDN w:val="0"/>
        <w:adjustRightInd w:val="0"/>
        <w:spacing w:line="240" w:lineRule="auto"/>
        <w:rPr>
          <w:sz w:val="20"/>
        </w:rPr>
      </w:pPr>
    </w:p>
    <w:p w14:paraId="77B98D06" w14:textId="77777777" w:rsidR="00C46555" w:rsidRDefault="00C46555" w:rsidP="00436234">
      <w:pPr>
        <w:autoSpaceDE w:val="0"/>
        <w:autoSpaceDN w:val="0"/>
        <w:adjustRightInd w:val="0"/>
        <w:spacing w:line="240" w:lineRule="auto"/>
        <w:rPr>
          <w:sz w:val="20"/>
        </w:rPr>
      </w:pPr>
    </w:p>
    <w:p w14:paraId="67FFE322" w14:textId="77777777" w:rsidR="00436234" w:rsidRPr="00A11BE9" w:rsidRDefault="00436234" w:rsidP="00436234">
      <w:pPr>
        <w:pStyle w:val="Normal1"/>
        <w:spacing w:line="240" w:lineRule="auto"/>
        <w:jc w:val="center"/>
        <w:rPr>
          <w:lang w:val="es-ES_tradnl"/>
        </w:rPr>
      </w:pPr>
      <w:r w:rsidRPr="00A11BE9">
        <w:rPr>
          <w:b/>
          <w:sz w:val="20"/>
          <w:lang w:val="es-ES_tradnl"/>
        </w:rPr>
        <w:t>CAPÍTULO XVI</w:t>
      </w:r>
    </w:p>
    <w:p w14:paraId="5EB97E3F" w14:textId="77777777" w:rsidR="00436234" w:rsidRDefault="00436234" w:rsidP="00436234">
      <w:pPr>
        <w:pStyle w:val="Normal1"/>
        <w:spacing w:line="240" w:lineRule="auto"/>
        <w:jc w:val="center"/>
        <w:rPr>
          <w:b/>
          <w:sz w:val="20"/>
          <w:lang w:val="es-ES_tradnl"/>
        </w:rPr>
      </w:pPr>
    </w:p>
    <w:p w14:paraId="0D2D1599" w14:textId="77777777" w:rsidR="00436234" w:rsidRPr="00A11BE9" w:rsidRDefault="00436234" w:rsidP="00436234">
      <w:pPr>
        <w:pStyle w:val="Normal1"/>
        <w:spacing w:line="240" w:lineRule="auto"/>
        <w:jc w:val="center"/>
        <w:rPr>
          <w:lang w:val="es-ES_tradnl"/>
        </w:rPr>
      </w:pPr>
      <w:r w:rsidRPr="00A11BE9">
        <w:rPr>
          <w:b/>
          <w:sz w:val="20"/>
          <w:lang w:val="es-ES_tradnl"/>
        </w:rPr>
        <w:t>DE LAS SANCIONES</w:t>
      </w:r>
    </w:p>
    <w:p w14:paraId="15A258D7" w14:textId="77777777" w:rsidR="00436234" w:rsidRDefault="00436234" w:rsidP="00436234">
      <w:pPr>
        <w:autoSpaceDE w:val="0"/>
        <w:autoSpaceDN w:val="0"/>
        <w:adjustRightInd w:val="0"/>
        <w:spacing w:line="240" w:lineRule="auto"/>
        <w:rPr>
          <w:sz w:val="20"/>
        </w:rPr>
      </w:pPr>
    </w:p>
    <w:p w14:paraId="1036E3CF"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Lineamiento Vigésimo Quinto</w:t>
      </w:r>
    </w:p>
    <w:p w14:paraId="24CE3C6A" w14:textId="77777777" w:rsidR="00436234" w:rsidRDefault="00436234" w:rsidP="00436234">
      <w:pPr>
        <w:autoSpaceDE w:val="0"/>
        <w:autoSpaceDN w:val="0"/>
        <w:adjustRightInd w:val="0"/>
        <w:spacing w:line="240" w:lineRule="auto"/>
        <w:rPr>
          <w:sz w:val="20"/>
        </w:rPr>
      </w:pPr>
    </w:p>
    <w:p w14:paraId="16F07B89" w14:textId="3D047C4E" w:rsidR="00436234" w:rsidRPr="00FC1AC5" w:rsidRDefault="00FC1AC5" w:rsidP="00436234">
      <w:pPr>
        <w:autoSpaceDE w:val="0"/>
        <w:autoSpaceDN w:val="0"/>
        <w:adjustRightInd w:val="0"/>
        <w:spacing w:line="240" w:lineRule="auto"/>
        <w:rPr>
          <w:sz w:val="20"/>
        </w:rPr>
      </w:pPr>
      <w:r>
        <w:rPr>
          <w:sz w:val="20"/>
        </w:rPr>
        <w:t xml:space="preserve">Respecto al comentario de </w:t>
      </w:r>
      <w:r w:rsidRPr="00FC1AC5">
        <w:rPr>
          <w:b/>
          <w:sz w:val="20"/>
        </w:rPr>
        <w:t>Profeco</w:t>
      </w:r>
      <w:r>
        <w:rPr>
          <w:b/>
          <w:sz w:val="20"/>
        </w:rPr>
        <w:t xml:space="preserve">, </w:t>
      </w:r>
      <w:r>
        <w:rPr>
          <w:sz w:val="20"/>
        </w:rPr>
        <w:t>sugiere adicionar al Lineamiento el que las infracciones a los lineamientos serán establecidas s</w:t>
      </w:r>
      <w:r w:rsidRPr="00FC1AC5">
        <w:rPr>
          <w:sz w:val="20"/>
        </w:rPr>
        <w:t xml:space="preserve">in perjuicio de lo anterior, las infracciones a los derechos de los usuarios finales establecidos en los Lineamientos y en la Ley Federal de Protección al Consumidor, serán sancionadas por la </w:t>
      </w:r>
      <w:r>
        <w:rPr>
          <w:sz w:val="20"/>
        </w:rPr>
        <w:t xml:space="preserve">Profeco. </w:t>
      </w:r>
      <w:r w:rsidR="008341F8">
        <w:rPr>
          <w:sz w:val="20"/>
        </w:rPr>
        <w:t>Se</w:t>
      </w:r>
      <w:r w:rsidRPr="005D2325">
        <w:rPr>
          <w:sz w:val="20"/>
        </w:rPr>
        <w:t xml:space="preserve"> </w:t>
      </w:r>
      <w:r>
        <w:rPr>
          <w:sz w:val="20"/>
        </w:rPr>
        <w:t>considera el comentario atendido con la nueva redacción del Lineamiento Vigésimo Tercero.</w:t>
      </w:r>
    </w:p>
    <w:p w14:paraId="22C0061F" w14:textId="77777777" w:rsidR="00436234" w:rsidRDefault="00436234" w:rsidP="00436234">
      <w:pPr>
        <w:autoSpaceDE w:val="0"/>
        <w:autoSpaceDN w:val="0"/>
        <w:adjustRightInd w:val="0"/>
        <w:spacing w:line="240" w:lineRule="auto"/>
        <w:rPr>
          <w:sz w:val="20"/>
        </w:rPr>
      </w:pPr>
    </w:p>
    <w:p w14:paraId="19DCAF2C" w14:textId="24632BE0" w:rsidR="00704B33" w:rsidRDefault="00704B33" w:rsidP="00436234">
      <w:pPr>
        <w:autoSpaceDE w:val="0"/>
        <w:autoSpaceDN w:val="0"/>
        <w:adjustRightInd w:val="0"/>
        <w:spacing w:line="240" w:lineRule="auto"/>
        <w:rPr>
          <w:sz w:val="20"/>
        </w:rPr>
      </w:pPr>
      <w:r w:rsidRPr="00704B33">
        <w:rPr>
          <w:b/>
          <w:sz w:val="20"/>
        </w:rPr>
        <w:t>Profeco</w:t>
      </w:r>
      <w:r>
        <w:rPr>
          <w:sz w:val="20"/>
        </w:rPr>
        <w:t xml:space="preserve"> sugiere adicionar un nuevo capítulo acerca de los contratos de adhesión donde se especifique que los</w:t>
      </w:r>
      <w:r w:rsidRPr="00704B33">
        <w:rPr>
          <w:sz w:val="20"/>
        </w:rPr>
        <w:t xml:space="preserve"> Prestadores del Servicio Móvil no podrán establecer en sus modelos de contratos de adhesión, cláusula alguna en la cual se restrinjan o limiten los derechos de los usuarios finales en su calidad de consumidores.</w:t>
      </w:r>
    </w:p>
    <w:p w14:paraId="0B96F1B7" w14:textId="530C93B6" w:rsidR="00704B33" w:rsidRDefault="008341F8" w:rsidP="00436234">
      <w:pPr>
        <w:autoSpaceDE w:val="0"/>
        <w:autoSpaceDN w:val="0"/>
        <w:adjustRightInd w:val="0"/>
        <w:spacing w:line="240" w:lineRule="auto"/>
        <w:rPr>
          <w:sz w:val="20"/>
        </w:rPr>
      </w:pPr>
      <w:r>
        <w:rPr>
          <w:sz w:val="20"/>
        </w:rPr>
        <w:t>Se</w:t>
      </w:r>
      <w:r w:rsidR="00704B33">
        <w:rPr>
          <w:sz w:val="20"/>
        </w:rPr>
        <w:t xml:space="preserve"> considera que la propuesta está fuera del alcance del Anteproyecto cuyo objetivo es fijar Índices y Parámetros de calidad del Servicio Móvil.</w:t>
      </w:r>
    </w:p>
    <w:p w14:paraId="70F1452E" w14:textId="77777777" w:rsidR="00704B33" w:rsidRPr="006072CF" w:rsidRDefault="00704B33" w:rsidP="00436234">
      <w:pPr>
        <w:autoSpaceDE w:val="0"/>
        <w:autoSpaceDN w:val="0"/>
        <w:adjustRightInd w:val="0"/>
        <w:spacing w:line="240" w:lineRule="auto"/>
        <w:rPr>
          <w:sz w:val="20"/>
        </w:rPr>
      </w:pPr>
    </w:p>
    <w:p w14:paraId="3BB79473" w14:textId="77777777" w:rsidR="00436234" w:rsidRPr="00A11BE9" w:rsidRDefault="00436234" w:rsidP="00436234">
      <w:pPr>
        <w:pStyle w:val="Normal1"/>
        <w:spacing w:line="240" w:lineRule="auto"/>
        <w:jc w:val="center"/>
        <w:rPr>
          <w:lang w:val="es-ES_tradnl"/>
        </w:rPr>
      </w:pPr>
      <w:r w:rsidRPr="00A11BE9">
        <w:rPr>
          <w:b/>
          <w:sz w:val="20"/>
          <w:lang w:val="es-ES_tradnl"/>
        </w:rPr>
        <w:t>TRANSITORIOS</w:t>
      </w:r>
    </w:p>
    <w:p w14:paraId="0CC6DAAB" w14:textId="77777777" w:rsidR="00436234" w:rsidRPr="006578C9" w:rsidRDefault="00436234" w:rsidP="00436234">
      <w:pPr>
        <w:autoSpaceDE w:val="0"/>
        <w:autoSpaceDN w:val="0"/>
        <w:adjustRightInd w:val="0"/>
        <w:spacing w:line="240" w:lineRule="auto"/>
        <w:rPr>
          <w:sz w:val="20"/>
          <w:lang w:val="es-ES_tradnl"/>
        </w:rPr>
      </w:pPr>
    </w:p>
    <w:p w14:paraId="43BF9243"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Primero</w:t>
      </w:r>
    </w:p>
    <w:p w14:paraId="275ADA66" w14:textId="77777777" w:rsidR="00436234" w:rsidRDefault="00436234" w:rsidP="00436234">
      <w:pPr>
        <w:autoSpaceDE w:val="0"/>
        <w:autoSpaceDN w:val="0"/>
        <w:adjustRightInd w:val="0"/>
        <w:spacing w:line="240" w:lineRule="auto"/>
        <w:rPr>
          <w:b/>
          <w:sz w:val="20"/>
          <w:lang w:val="es-ES_tradnl"/>
        </w:rPr>
      </w:pPr>
    </w:p>
    <w:p w14:paraId="63794E86" w14:textId="77777777" w:rsidR="00436234" w:rsidRDefault="00436234" w:rsidP="00436234">
      <w:pPr>
        <w:autoSpaceDE w:val="0"/>
        <w:autoSpaceDN w:val="0"/>
        <w:adjustRightInd w:val="0"/>
        <w:spacing w:line="240" w:lineRule="auto"/>
        <w:rPr>
          <w:sz w:val="20"/>
          <w:lang w:val="es-ES_tradnl"/>
        </w:rPr>
      </w:pPr>
      <w:r w:rsidRPr="00842D90">
        <w:rPr>
          <w:sz w:val="20"/>
          <w:lang w:val="es-ES_tradnl"/>
        </w:rPr>
        <w:lastRenderedPageBreak/>
        <w:t>R</w:t>
      </w:r>
      <w:r>
        <w:rPr>
          <w:sz w:val="20"/>
          <w:lang w:val="es-ES_tradnl"/>
        </w:rPr>
        <w:t xml:space="preserve">especto al comentario de </w:t>
      </w:r>
      <w:r w:rsidRPr="006F60EE">
        <w:rPr>
          <w:b/>
          <w:sz w:val="20"/>
          <w:lang w:val="es-ES_tradnl"/>
        </w:rPr>
        <w:t>Anatel</w:t>
      </w:r>
      <w:r>
        <w:rPr>
          <w:sz w:val="20"/>
          <w:lang w:val="es-ES_tradnl"/>
        </w:rPr>
        <w:t xml:space="preserve">, el participante plantea que se establezca un plazo de 12 meses para comenzar a cumplir con los lineamientos. </w:t>
      </w:r>
    </w:p>
    <w:p w14:paraId="3FC651DB" w14:textId="1627494D" w:rsidR="00436234" w:rsidRDefault="008341F8" w:rsidP="00436234">
      <w:pPr>
        <w:autoSpaceDE w:val="0"/>
        <w:autoSpaceDN w:val="0"/>
        <w:adjustRightInd w:val="0"/>
        <w:spacing w:line="240" w:lineRule="auto"/>
        <w:rPr>
          <w:sz w:val="20"/>
          <w:lang w:val="es-ES_tradnl"/>
        </w:rPr>
      </w:pPr>
      <w:r>
        <w:rPr>
          <w:sz w:val="20"/>
          <w:lang w:val="es-ES_tradnl"/>
        </w:rPr>
        <w:t>Se</w:t>
      </w:r>
      <w:r w:rsidR="00436234" w:rsidRPr="00AA4317">
        <w:rPr>
          <w:sz w:val="20"/>
          <w:lang w:val="es-ES_tradnl"/>
        </w:rPr>
        <w:t xml:space="preserve"> considera </w:t>
      </w:r>
      <w:r w:rsidR="006F1741">
        <w:rPr>
          <w:sz w:val="20"/>
          <w:lang w:val="es-ES_tradnl"/>
        </w:rPr>
        <w:t>establece</w:t>
      </w:r>
      <w:r w:rsidR="00886ED3">
        <w:rPr>
          <w:sz w:val="20"/>
          <w:lang w:val="es-ES_tradnl"/>
        </w:rPr>
        <w:t>r</w:t>
      </w:r>
      <w:r w:rsidR="006F1741">
        <w:rPr>
          <w:sz w:val="20"/>
          <w:lang w:val="es-ES_tradnl"/>
        </w:rPr>
        <w:t xml:space="preserve"> un plazo de dos años contados a partir de la entrada en vigor de los lineamientos para que los Prestadores del servicio cumplan con los índices establecidos en los lineamientos con el objeto </w:t>
      </w:r>
      <w:r w:rsidR="00886ED3">
        <w:rPr>
          <w:sz w:val="20"/>
          <w:lang w:val="es-ES_tradnl"/>
        </w:rPr>
        <w:t>de contar con un periodo de prueba donde se puedan calibrar los equipos de medición así como realizar aquellos ajustes que requieran las redes de los concesionarios</w:t>
      </w:r>
      <w:r w:rsidR="006F1741">
        <w:rPr>
          <w:sz w:val="20"/>
          <w:lang w:val="es-ES_tradnl"/>
        </w:rPr>
        <w:t>, previo a este periodo, la información obtenida de los Ejercicios de Medición será de carácter informativo</w:t>
      </w:r>
      <w:r w:rsidR="00514C9D" w:rsidRPr="00AA4317">
        <w:rPr>
          <w:sz w:val="20"/>
          <w:lang w:val="es-ES_tradnl"/>
        </w:rPr>
        <w:t xml:space="preserve">. </w:t>
      </w:r>
    </w:p>
    <w:p w14:paraId="363F1CF8" w14:textId="77777777" w:rsidR="00436234" w:rsidRDefault="00436234" w:rsidP="00436234">
      <w:pPr>
        <w:autoSpaceDE w:val="0"/>
        <w:autoSpaceDN w:val="0"/>
        <w:adjustRightInd w:val="0"/>
        <w:spacing w:line="240" w:lineRule="auto"/>
        <w:rPr>
          <w:sz w:val="20"/>
          <w:lang w:val="es-ES_tradnl"/>
        </w:rPr>
      </w:pPr>
    </w:p>
    <w:p w14:paraId="2E472AD7" w14:textId="77777777" w:rsidR="00436234" w:rsidRDefault="00436234" w:rsidP="00436234">
      <w:pPr>
        <w:autoSpaceDE w:val="0"/>
        <w:autoSpaceDN w:val="0"/>
        <w:adjustRightInd w:val="0"/>
        <w:spacing w:line="240" w:lineRule="auto"/>
        <w:rPr>
          <w:sz w:val="20"/>
          <w:lang w:val="es-ES_tradnl"/>
        </w:rPr>
      </w:pPr>
      <w:r>
        <w:rPr>
          <w:sz w:val="20"/>
          <w:lang w:val="es-ES_tradnl"/>
        </w:rPr>
        <w:t xml:space="preserve">Respecto al comentario de </w:t>
      </w:r>
      <w:r w:rsidRPr="006F60EE">
        <w:rPr>
          <w:b/>
          <w:sz w:val="20"/>
          <w:lang w:val="es-ES_tradnl"/>
        </w:rPr>
        <w:t>Movistar</w:t>
      </w:r>
      <w:r>
        <w:rPr>
          <w:sz w:val="20"/>
          <w:lang w:val="es-ES_tradnl"/>
        </w:rPr>
        <w:t>, el participante considera que el plazo para comenzar a cumplir los lineamientos es muy corto.</w:t>
      </w:r>
    </w:p>
    <w:p w14:paraId="7B433E49" w14:textId="6B58292F" w:rsidR="00436234" w:rsidRDefault="008341F8" w:rsidP="00436234">
      <w:pPr>
        <w:autoSpaceDE w:val="0"/>
        <w:autoSpaceDN w:val="0"/>
        <w:adjustRightInd w:val="0"/>
        <w:spacing w:line="240" w:lineRule="auto"/>
        <w:rPr>
          <w:sz w:val="20"/>
          <w:lang w:val="es-ES_tradnl"/>
        </w:rPr>
      </w:pPr>
      <w:r>
        <w:rPr>
          <w:sz w:val="20"/>
          <w:lang w:val="es-ES_tradnl"/>
        </w:rPr>
        <w:t>Se</w:t>
      </w:r>
      <w:r w:rsidR="00436234">
        <w:rPr>
          <w:sz w:val="20"/>
          <w:lang w:val="es-ES_tradnl"/>
        </w:rPr>
        <w:t xml:space="preserve"> </w:t>
      </w:r>
      <w:r w:rsidR="006F1741">
        <w:rPr>
          <w:sz w:val="20"/>
          <w:lang w:val="es-ES_tradnl"/>
        </w:rPr>
        <w:t>establece un nuevo plazo de dos años</w:t>
      </w:r>
      <w:r w:rsidR="00ED3E66">
        <w:rPr>
          <w:sz w:val="20"/>
          <w:lang w:val="es-ES_tradnl"/>
        </w:rPr>
        <w:t>, a partir de la entrada en vigor de los lineamientos,</w:t>
      </w:r>
      <w:r w:rsidR="006F1741">
        <w:rPr>
          <w:sz w:val="20"/>
          <w:lang w:val="es-ES_tradnl"/>
        </w:rPr>
        <w:t xml:space="preserve"> para dar cumplimiento a los índices establecidos</w:t>
      </w:r>
      <w:r w:rsidR="00436234">
        <w:rPr>
          <w:sz w:val="20"/>
          <w:lang w:val="es-ES_tradnl"/>
        </w:rPr>
        <w:t>.</w:t>
      </w:r>
    </w:p>
    <w:p w14:paraId="5DB981F6" w14:textId="77777777" w:rsidR="00436234" w:rsidRDefault="00436234" w:rsidP="00436234">
      <w:pPr>
        <w:autoSpaceDE w:val="0"/>
        <w:autoSpaceDN w:val="0"/>
        <w:adjustRightInd w:val="0"/>
        <w:spacing w:line="240" w:lineRule="auto"/>
        <w:rPr>
          <w:sz w:val="20"/>
          <w:lang w:val="es-ES_tradnl"/>
        </w:rPr>
      </w:pPr>
    </w:p>
    <w:p w14:paraId="30BB958E"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Segundo</w:t>
      </w:r>
    </w:p>
    <w:p w14:paraId="2BAD2FCC" w14:textId="77777777" w:rsidR="00C46555" w:rsidRDefault="00C46555" w:rsidP="00436234">
      <w:pPr>
        <w:autoSpaceDE w:val="0"/>
        <w:autoSpaceDN w:val="0"/>
        <w:adjustRightInd w:val="0"/>
        <w:spacing w:line="240" w:lineRule="auto"/>
        <w:rPr>
          <w:b/>
          <w:sz w:val="20"/>
          <w:lang w:val="es-ES_tradnl"/>
        </w:rPr>
      </w:pPr>
    </w:p>
    <w:p w14:paraId="2765449A" w14:textId="3CCE9C4C" w:rsidR="00436234" w:rsidRDefault="008D6AD0" w:rsidP="00436234">
      <w:pPr>
        <w:autoSpaceDE w:val="0"/>
        <w:autoSpaceDN w:val="0"/>
        <w:adjustRightInd w:val="0"/>
        <w:spacing w:line="240" w:lineRule="auto"/>
        <w:rPr>
          <w:sz w:val="20"/>
        </w:rPr>
      </w:pPr>
      <w:r>
        <w:rPr>
          <w:sz w:val="20"/>
        </w:rPr>
        <w:t>No se recibieron</w:t>
      </w:r>
      <w:r w:rsidR="00436234">
        <w:rPr>
          <w:sz w:val="20"/>
        </w:rPr>
        <w:t xml:space="preserve"> comentarios</w:t>
      </w:r>
    </w:p>
    <w:p w14:paraId="73057D84" w14:textId="77777777" w:rsidR="00436234" w:rsidRDefault="00436234" w:rsidP="00436234">
      <w:pPr>
        <w:autoSpaceDE w:val="0"/>
        <w:autoSpaceDN w:val="0"/>
        <w:adjustRightInd w:val="0"/>
        <w:spacing w:line="240" w:lineRule="auto"/>
        <w:rPr>
          <w:sz w:val="20"/>
          <w:lang w:val="es-ES_tradnl"/>
        </w:rPr>
      </w:pPr>
    </w:p>
    <w:p w14:paraId="34AD2C49"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Tercero</w:t>
      </w:r>
    </w:p>
    <w:p w14:paraId="2E0F6DB7" w14:textId="77777777" w:rsidR="00C46555" w:rsidRDefault="00C46555" w:rsidP="00436234">
      <w:pPr>
        <w:autoSpaceDE w:val="0"/>
        <w:autoSpaceDN w:val="0"/>
        <w:adjustRightInd w:val="0"/>
        <w:spacing w:line="240" w:lineRule="auto"/>
        <w:rPr>
          <w:b/>
          <w:sz w:val="20"/>
          <w:lang w:val="es-ES_tradnl"/>
        </w:rPr>
      </w:pPr>
    </w:p>
    <w:p w14:paraId="7288C5C2" w14:textId="396CBAC9" w:rsidR="00436234" w:rsidRDefault="008D6AD0" w:rsidP="00436234">
      <w:pPr>
        <w:autoSpaceDE w:val="0"/>
        <w:autoSpaceDN w:val="0"/>
        <w:adjustRightInd w:val="0"/>
        <w:spacing w:line="240" w:lineRule="auto"/>
        <w:rPr>
          <w:sz w:val="20"/>
        </w:rPr>
      </w:pPr>
      <w:r>
        <w:rPr>
          <w:sz w:val="20"/>
        </w:rPr>
        <w:t>No se recibieron</w:t>
      </w:r>
      <w:r w:rsidR="00436234">
        <w:rPr>
          <w:sz w:val="20"/>
        </w:rPr>
        <w:t xml:space="preserve"> comentarios</w:t>
      </w:r>
    </w:p>
    <w:p w14:paraId="04178A22" w14:textId="77777777" w:rsidR="00436234" w:rsidRDefault="00436234" w:rsidP="00436234">
      <w:pPr>
        <w:autoSpaceDE w:val="0"/>
        <w:autoSpaceDN w:val="0"/>
        <w:adjustRightInd w:val="0"/>
        <w:spacing w:line="240" w:lineRule="auto"/>
        <w:rPr>
          <w:sz w:val="20"/>
          <w:lang w:val="es-ES_tradnl"/>
        </w:rPr>
      </w:pPr>
    </w:p>
    <w:p w14:paraId="161AE823"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Cuarto</w:t>
      </w:r>
    </w:p>
    <w:p w14:paraId="20F0DFB2" w14:textId="77777777" w:rsidR="00C46555" w:rsidRDefault="00C46555" w:rsidP="00436234">
      <w:pPr>
        <w:autoSpaceDE w:val="0"/>
        <w:autoSpaceDN w:val="0"/>
        <w:adjustRightInd w:val="0"/>
        <w:spacing w:line="240" w:lineRule="auto"/>
        <w:rPr>
          <w:b/>
          <w:sz w:val="20"/>
          <w:lang w:val="es-ES_tradnl"/>
        </w:rPr>
      </w:pPr>
    </w:p>
    <w:p w14:paraId="6AD35CA2" w14:textId="04B8216C" w:rsidR="00436234" w:rsidRDefault="008D6AD0" w:rsidP="00436234">
      <w:pPr>
        <w:autoSpaceDE w:val="0"/>
        <w:autoSpaceDN w:val="0"/>
        <w:adjustRightInd w:val="0"/>
        <w:spacing w:line="240" w:lineRule="auto"/>
        <w:rPr>
          <w:sz w:val="20"/>
        </w:rPr>
      </w:pPr>
      <w:r>
        <w:rPr>
          <w:sz w:val="20"/>
        </w:rPr>
        <w:t>No se recibieron</w:t>
      </w:r>
      <w:r w:rsidR="00436234">
        <w:rPr>
          <w:sz w:val="20"/>
        </w:rPr>
        <w:t xml:space="preserve"> comentarios</w:t>
      </w:r>
    </w:p>
    <w:p w14:paraId="786FF7F3" w14:textId="77777777" w:rsidR="008D6AD0" w:rsidRDefault="008D6AD0" w:rsidP="00436234">
      <w:pPr>
        <w:autoSpaceDE w:val="0"/>
        <w:autoSpaceDN w:val="0"/>
        <w:adjustRightInd w:val="0"/>
        <w:spacing w:line="240" w:lineRule="auto"/>
        <w:rPr>
          <w:sz w:val="20"/>
          <w:lang w:val="es-ES_tradnl"/>
        </w:rPr>
      </w:pPr>
    </w:p>
    <w:p w14:paraId="4995B155"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Quinto</w:t>
      </w:r>
    </w:p>
    <w:p w14:paraId="53C27DD0" w14:textId="77777777" w:rsidR="00C46555" w:rsidRDefault="00C46555" w:rsidP="00436234">
      <w:pPr>
        <w:autoSpaceDE w:val="0"/>
        <w:autoSpaceDN w:val="0"/>
        <w:adjustRightInd w:val="0"/>
        <w:spacing w:line="240" w:lineRule="auto"/>
        <w:rPr>
          <w:b/>
          <w:sz w:val="20"/>
          <w:lang w:val="es-ES_tradnl"/>
        </w:rPr>
      </w:pPr>
    </w:p>
    <w:p w14:paraId="0EC0D4BC" w14:textId="0420C3C6" w:rsidR="00436234" w:rsidRDefault="008D6AD0" w:rsidP="00436234">
      <w:pPr>
        <w:autoSpaceDE w:val="0"/>
        <w:autoSpaceDN w:val="0"/>
        <w:adjustRightInd w:val="0"/>
        <w:spacing w:line="240" w:lineRule="auto"/>
        <w:rPr>
          <w:sz w:val="20"/>
        </w:rPr>
      </w:pPr>
      <w:r>
        <w:rPr>
          <w:sz w:val="20"/>
        </w:rPr>
        <w:t>No se recibieron</w:t>
      </w:r>
      <w:r w:rsidR="00436234">
        <w:rPr>
          <w:sz w:val="20"/>
        </w:rPr>
        <w:t xml:space="preserve"> comentarios</w:t>
      </w:r>
    </w:p>
    <w:p w14:paraId="16ADF562" w14:textId="77777777" w:rsidR="00436234" w:rsidRDefault="00436234" w:rsidP="00436234">
      <w:pPr>
        <w:autoSpaceDE w:val="0"/>
        <w:autoSpaceDN w:val="0"/>
        <w:adjustRightInd w:val="0"/>
        <w:spacing w:line="240" w:lineRule="auto"/>
        <w:rPr>
          <w:sz w:val="20"/>
          <w:lang w:val="es-ES_tradnl"/>
        </w:rPr>
      </w:pPr>
    </w:p>
    <w:p w14:paraId="2AAB7636"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Sexto</w:t>
      </w:r>
    </w:p>
    <w:p w14:paraId="0EE2C5A5" w14:textId="77777777" w:rsidR="00436234" w:rsidRDefault="00436234" w:rsidP="00436234">
      <w:pPr>
        <w:autoSpaceDE w:val="0"/>
        <w:autoSpaceDN w:val="0"/>
        <w:adjustRightInd w:val="0"/>
        <w:spacing w:line="240" w:lineRule="auto"/>
        <w:rPr>
          <w:b/>
          <w:sz w:val="20"/>
          <w:lang w:val="es-ES_tradnl"/>
        </w:rPr>
      </w:pPr>
    </w:p>
    <w:p w14:paraId="2CC4FE1E" w14:textId="44854B20" w:rsidR="00436234" w:rsidRDefault="00436234" w:rsidP="00436234">
      <w:pPr>
        <w:autoSpaceDE w:val="0"/>
        <w:autoSpaceDN w:val="0"/>
        <w:adjustRightInd w:val="0"/>
        <w:spacing w:line="240" w:lineRule="auto"/>
        <w:rPr>
          <w:sz w:val="20"/>
        </w:rPr>
      </w:pPr>
      <w:r>
        <w:rPr>
          <w:sz w:val="20"/>
        </w:rPr>
        <w:t xml:space="preserve">Respecto a los comentarios de </w:t>
      </w:r>
      <w:r w:rsidRPr="006F60EE">
        <w:rPr>
          <w:b/>
          <w:sz w:val="20"/>
        </w:rPr>
        <w:t>Anatel</w:t>
      </w:r>
      <w:r>
        <w:rPr>
          <w:sz w:val="20"/>
        </w:rPr>
        <w:t xml:space="preserve">, </w:t>
      </w:r>
      <w:r w:rsidRPr="006F60EE">
        <w:rPr>
          <w:b/>
          <w:sz w:val="20"/>
        </w:rPr>
        <w:t>Telcel</w:t>
      </w:r>
      <w:r>
        <w:rPr>
          <w:sz w:val="20"/>
        </w:rPr>
        <w:t xml:space="preserve"> y </w:t>
      </w:r>
      <w:r w:rsidRPr="006F60EE">
        <w:rPr>
          <w:b/>
          <w:sz w:val="20"/>
        </w:rPr>
        <w:t>Movistar</w:t>
      </w:r>
      <w:r>
        <w:rPr>
          <w:sz w:val="20"/>
        </w:rPr>
        <w:t>, los participantes consideran que los lineamientos deben tener una vigencia de largo plazo que justifique las inversiones y cargas regulatorias adicionales que conllevan, por lo cual evalúan que el plazo de 365 días después de su entrada en vigor es un tiempo muy corto para volver a revisar la regulación sujeta a una posible modificación.</w:t>
      </w:r>
    </w:p>
    <w:p w14:paraId="1C55A110" w14:textId="5FA42F5E" w:rsidR="00436234" w:rsidRDefault="008341F8" w:rsidP="00436234">
      <w:pPr>
        <w:autoSpaceDE w:val="0"/>
        <w:autoSpaceDN w:val="0"/>
        <w:adjustRightInd w:val="0"/>
        <w:spacing w:line="240" w:lineRule="auto"/>
        <w:rPr>
          <w:sz w:val="20"/>
        </w:rPr>
      </w:pPr>
      <w:r>
        <w:rPr>
          <w:sz w:val="20"/>
        </w:rPr>
        <w:t>Se</w:t>
      </w:r>
      <w:r w:rsidR="00436234">
        <w:rPr>
          <w:sz w:val="20"/>
        </w:rPr>
        <w:t xml:space="preserve"> </w:t>
      </w:r>
      <w:r w:rsidR="00886ED3">
        <w:rPr>
          <w:sz w:val="20"/>
        </w:rPr>
        <w:t>toma en cuenta el comentario y considera que se encuentra dentro de sus atribuciones el modificar los Índices de calidad cuando la situación lo requiera previo análisis y justificación</w:t>
      </w:r>
      <w:r w:rsidR="0040517E">
        <w:rPr>
          <w:sz w:val="20"/>
        </w:rPr>
        <w:t>.</w:t>
      </w:r>
    </w:p>
    <w:p w14:paraId="1C10A653" w14:textId="77777777" w:rsidR="00436234" w:rsidRDefault="00436234" w:rsidP="00436234">
      <w:pPr>
        <w:autoSpaceDE w:val="0"/>
        <w:autoSpaceDN w:val="0"/>
        <w:adjustRightInd w:val="0"/>
        <w:spacing w:line="240" w:lineRule="auto"/>
        <w:rPr>
          <w:sz w:val="20"/>
        </w:rPr>
      </w:pPr>
    </w:p>
    <w:p w14:paraId="45C98AE1" w14:textId="77777777" w:rsidR="00436234" w:rsidRDefault="00436234" w:rsidP="00436234">
      <w:pPr>
        <w:autoSpaceDE w:val="0"/>
        <w:autoSpaceDN w:val="0"/>
        <w:adjustRightInd w:val="0"/>
        <w:spacing w:line="240" w:lineRule="auto"/>
        <w:rPr>
          <w:b/>
          <w:sz w:val="20"/>
          <w:lang w:val="es-ES_tradnl"/>
        </w:rPr>
      </w:pPr>
      <w:r w:rsidRPr="00F84C49">
        <w:rPr>
          <w:b/>
          <w:sz w:val="20"/>
          <w:lang w:val="es-ES_tradnl"/>
        </w:rPr>
        <w:t>Séptimo</w:t>
      </w:r>
    </w:p>
    <w:p w14:paraId="67617FB5" w14:textId="77777777" w:rsidR="00C46555" w:rsidRDefault="00C46555" w:rsidP="00436234">
      <w:pPr>
        <w:autoSpaceDE w:val="0"/>
        <w:autoSpaceDN w:val="0"/>
        <w:adjustRightInd w:val="0"/>
        <w:spacing w:line="240" w:lineRule="auto"/>
        <w:rPr>
          <w:b/>
          <w:sz w:val="20"/>
          <w:lang w:val="es-ES_tradnl"/>
        </w:rPr>
      </w:pPr>
    </w:p>
    <w:p w14:paraId="5FE1B393" w14:textId="3028E385" w:rsidR="00436234" w:rsidRDefault="00C46555" w:rsidP="00436234">
      <w:pPr>
        <w:autoSpaceDE w:val="0"/>
        <w:autoSpaceDN w:val="0"/>
        <w:adjustRightInd w:val="0"/>
        <w:spacing w:line="240" w:lineRule="auto"/>
        <w:rPr>
          <w:sz w:val="20"/>
        </w:rPr>
      </w:pPr>
      <w:r>
        <w:rPr>
          <w:sz w:val="20"/>
        </w:rPr>
        <w:t>No se recibieron</w:t>
      </w:r>
      <w:r w:rsidR="00436234">
        <w:rPr>
          <w:sz w:val="20"/>
        </w:rPr>
        <w:t xml:space="preserve"> comentarios</w:t>
      </w:r>
    </w:p>
    <w:p w14:paraId="6C28FEDC" w14:textId="6DB6B77D" w:rsidR="00121A2B" w:rsidRPr="00B954FC" w:rsidRDefault="00121A2B" w:rsidP="00B954FC">
      <w:pPr>
        <w:autoSpaceDE w:val="0"/>
        <w:autoSpaceDN w:val="0"/>
        <w:adjustRightInd w:val="0"/>
        <w:spacing w:line="240" w:lineRule="auto"/>
        <w:rPr>
          <w:sz w:val="20"/>
        </w:rPr>
      </w:pPr>
    </w:p>
    <w:p w14:paraId="78C03D42" w14:textId="5E8C7B92" w:rsidR="003B10E8" w:rsidRPr="008F37D8" w:rsidRDefault="003B10E8" w:rsidP="0047469B">
      <w:pPr>
        <w:pStyle w:val="Normal1"/>
        <w:ind w:left="720" w:hanging="720"/>
        <w:jc w:val="center"/>
        <w:rPr>
          <w:sz w:val="20"/>
          <w:lang w:val="es-ES_tradnl"/>
        </w:rPr>
      </w:pPr>
      <w:r w:rsidRPr="0047469B">
        <w:rPr>
          <w:b/>
          <w:sz w:val="20"/>
          <w:lang w:val="es-ES_tradnl"/>
        </w:rPr>
        <w:t>ANEXO</w:t>
      </w:r>
      <w:r w:rsidRPr="00A11BE9">
        <w:rPr>
          <w:b/>
          <w:sz w:val="20"/>
          <w:lang w:val="es-ES_tradnl"/>
        </w:rPr>
        <w:t xml:space="preserve"> I</w:t>
      </w:r>
    </w:p>
    <w:p w14:paraId="01FAFB33" w14:textId="77777777" w:rsidR="003B10E8" w:rsidRPr="00A11BE9" w:rsidRDefault="003B10E8" w:rsidP="003B10E8">
      <w:pPr>
        <w:pStyle w:val="Normal1"/>
        <w:widowControl w:val="0"/>
        <w:spacing w:line="240" w:lineRule="auto"/>
        <w:jc w:val="center"/>
        <w:rPr>
          <w:lang w:val="es-ES_tradnl"/>
        </w:rPr>
      </w:pPr>
      <w:r w:rsidRPr="00A11BE9">
        <w:rPr>
          <w:b/>
          <w:sz w:val="20"/>
          <w:lang w:val="es-ES_tradnl"/>
        </w:rPr>
        <w:t>METODOLOGÍA DE MEDICIONES DE CALIDAD DEL SERVICIO MÓVIL.</w:t>
      </w:r>
    </w:p>
    <w:p w14:paraId="14838E80" w14:textId="77777777" w:rsidR="003B10E8" w:rsidRDefault="003B10E8" w:rsidP="00D93D75">
      <w:pPr>
        <w:autoSpaceDE w:val="0"/>
        <w:autoSpaceDN w:val="0"/>
        <w:adjustRightInd w:val="0"/>
        <w:spacing w:line="240" w:lineRule="auto"/>
        <w:rPr>
          <w:b/>
          <w:sz w:val="20"/>
          <w:lang w:val="es-ES_tradnl"/>
        </w:rPr>
      </w:pPr>
    </w:p>
    <w:p w14:paraId="4755A9C8" w14:textId="68F7F4C9" w:rsidR="00F2126E" w:rsidRDefault="00CA1D16" w:rsidP="00F2126E">
      <w:pPr>
        <w:autoSpaceDE w:val="0"/>
        <w:autoSpaceDN w:val="0"/>
        <w:adjustRightInd w:val="0"/>
        <w:spacing w:line="240" w:lineRule="auto"/>
        <w:rPr>
          <w:b/>
          <w:sz w:val="20"/>
          <w:lang w:val="es-ES_tradnl"/>
        </w:rPr>
      </w:pPr>
      <w:r>
        <w:rPr>
          <w:b/>
          <w:sz w:val="20"/>
          <w:lang w:val="es-ES_tradnl"/>
        </w:rPr>
        <w:t>Numeral 1</w:t>
      </w:r>
    </w:p>
    <w:p w14:paraId="2C9766F6" w14:textId="77777777" w:rsidR="00F2126E" w:rsidRDefault="00F2126E" w:rsidP="00D93D75">
      <w:pPr>
        <w:autoSpaceDE w:val="0"/>
        <w:autoSpaceDN w:val="0"/>
        <w:adjustRightInd w:val="0"/>
        <w:spacing w:line="240" w:lineRule="auto"/>
        <w:rPr>
          <w:b/>
          <w:sz w:val="20"/>
          <w:lang w:val="es-ES_tradnl"/>
        </w:rPr>
      </w:pPr>
    </w:p>
    <w:p w14:paraId="18C77D07" w14:textId="5C53A898" w:rsidR="00CD6C8D" w:rsidRDefault="00900DBB" w:rsidP="00D93D75">
      <w:pPr>
        <w:autoSpaceDE w:val="0"/>
        <w:autoSpaceDN w:val="0"/>
        <w:adjustRightInd w:val="0"/>
        <w:spacing w:line="240" w:lineRule="auto"/>
        <w:rPr>
          <w:sz w:val="20"/>
          <w:lang w:val="es-ES_tradnl"/>
        </w:rPr>
      </w:pPr>
      <w:r w:rsidRPr="0066009C">
        <w:rPr>
          <w:sz w:val="20"/>
          <w:lang w:val="es-ES_tradnl"/>
        </w:rPr>
        <w:t>Respecto a</w:t>
      </w:r>
      <w:r w:rsidR="0066009C">
        <w:rPr>
          <w:sz w:val="20"/>
          <w:lang w:val="es-ES_tradnl"/>
        </w:rPr>
        <w:t xml:space="preserve"> </w:t>
      </w:r>
      <w:r w:rsidRPr="0066009C">
        <w:rPr>
          <w:sz w:val="20"/>
          <w:lang w:val="es-ES_tradnl"/>
        </w:rPr>
        <w:t>l</w:t>
      </w:r>
      <w:r w:rsidR="0066009C">
        <w:rPr>
          <w:sz w:val="20"/>
          <w:lang w:val="es-ES_tradnl"/>
        </w:rPr>
        <w:t>os</w:t>
      </w:r>
      <w:r w:rsidRPr="0066009C">
        <w:rPr>
          <w:sz w:val="20"/>
          <w:lang w:val="es-ES_tradnl"/>
        </w:rPr>
        <w:t xml:space="preserve"> comentario</w:t>
      </w:r>
      <w:r w:rsidR="0066009C">
        <w:rPr>
          <w:sz w:val="20"/>
          <w:lang w:val="es-ES_tradnl"/>
        </w:rPr>
        <w:t>s</w:t>
      </w:r>
      <w:r w:rsidRPr="0066009C">
        <w:rPr>
          <w:sz w:val="20"/>
          <w:lang w:val="es-ES_tradnl"/>
        </w:rPr>
        <w:t xml:space="preserve"> de </w:t>
      </w:r>
      <w:r w:rsidR="004A3A1F" w:rsidRPr="004A3A1F">
        <w:rPr>
          <w:b/>
          <w:sz w:val="20"/>
          <w:lang w:val="es-ES_tradnl"/>
        </w:rPr>
        <w:t>Andrés Hernández León</w:t>
      </w:r>
      <w:r w:rsidR="00EE1ED2" w:rsidRPr="00EE1ED2">
        <w:rPr>
          <w:sz w:val="20"/>
          <w:lang w:val="es-ES_tradnl"/>
        </w:rPr>
        <w:t>,</w:t>
      </w:r>
      <w:r w:rsidR="00CA1D16">
        <w:rPr>
          <w:sz w:val="20"/>
          <w:lang w:val="es-ES_tradnl"/>
        </w:rPr>
        <w:t xml:space="preserve"> referente a la </w:t>
      </w:r>
      <w:r w:rsidR="00CA1D16" w:rsidRPr="005E16C1">
        <w:rPr>
          <w:b/>
          <w:sz w:val="20"/>
          <w:lang w:val="es-ES_tradnl"/>
        </w:rPr>
        <w:t>fracción I</w:t>
      </w:r>
      <w:r w:rsidR="00CA1D16">
        <w:rPr>
          <w:sz w:val="20"/>
          <w:lang w:val="es-ES_tradnl"/>
        </w:rPr>
        <w:t>,</w:t>
      </w:r>
      <w:r w:rsidR="00EE1ED2" w:rsidRPr="00EE1ED2">
        <w:rPr>
          <w:sz w:val="20"/>
          <w:lang w:val="es-ES_tradnl"/>
        </w:rPr>
        <w:t xml:space="preserve"> el participante</w:t>
      </w:r>
      <w:r w:rsidRPr="0066009C">
        <w:rPr>
          <w:sz w:val="20"/>
          <w:lang w:val="es-ES_tradnl"/>
        </w:rPr>
        <w:t xml:space="preserve"> </w:t>
      </w:r>
      <w:r w:rsidR="00CD6C8D">
        <w:rPr>
          <w:sz w:val="20"/>
          <w:lang w:val="es-ES_tradnl"/>
        </w:rPr>
        <w:t>plantea</w:t>
      </w:r>
      <w:r w:rsidR="0066009C">
        <w:rPr>
          <w:sz w:val="20"/>
          <w:lang w:val="es-ES_tradnl"/>
        </w:rPr>
        <w:t xml:space="preserve"> mediciones a t</w:t>
      </w:r>
      <w:r w:rsidR="00823BB5">
        <w:rPr>
          <w:sz w:val="20"/>
          <w:lang w:val="es-ES_tradnl"/>
        </w:rPr>
        <w:t>ravés de pruebas complementarias como aplicat</w:t>
      </w:r>
      <w:r w:rsidR="005F3F2B">
        <w:rPr>
          <w:sz w:val="20"/>
          <w:lang w:val="es-ES_tradnl"/>
        </w:rPr>
        <w:t>ivos en los termina</w:t>
      </w:r>
      <w:r w:rsidR="00CD6C8D">
        <w:rPr>
          <w:sz w:val="20"/>
          <w:lang w:val="es-ES_tradnl"/>
        </w:rPr>
        <w:t xml:space="preserve">les móviles, análisis de fallas, así como un reporte con los indicadores y mapas de cobertura disponibles en la Internet. El Instituto considera atendido el comentario a través del Lineamiento </w:t>
      </w:r>
      <w:r w:rsidR="00C95457">
        <w:rPr>
          <w:sz w:val="20"/>
          <w:lang w:val="es-ES_tradnl"/>
        </w:rPr>
        <w:t>Décimo Segundo.</w:t>
      </w:r>
    </w:p>
    <w:p w14:paraId="6E49040B" w14:textId="4AA58537" w:rsidR="00C95457" w:rsidRDefault="00CD6C8D" w:rsidP="00C95457">
      <w:pPr>
        <w:autoSpaceDE w:val="0"/>
        <w:autoSpaceDN w:val="0"/>
        <w:adjustRightInd w:val="0"/>
        <w:spacing w:line="240" w:lineRule="auto"/>
        <w:rPr>
          <w:sz w:val="20"/>
          <w:lang w:val="es-ES_tradnl"/>
        </w:rPr>
      </w:pPr>
      <w:r>
        <w:rPr>
          <w:sz w:val="20"/>
          <w:lang w:val="es-ES_tradnl"/>
        </w:rPr>
        <w:lastRenderedPageBreak/>
        <w:t xml:space="preserve">Por otro lado, </w:t>
      </w:r>
      <w:r w:rsidRPr="00C95457">
        <w:rPr>
          <w:b/>
          <w:sz w:val="20"/>
          <w:lang w:val="es-ES_tradnl"/>
        </w:rPr>
        <w:t>Entronic</w:t>
      </w:r>
      <w:r>
        <w:rPr>
          <w:sz w:val="20"/>
          <w:lang w:val="es-ES_tradnl"/>
        </w:rPr>
        <w:t xml:space="preserve"> </w:t>
      </w:r>
      <w:r w:rsidR="00C95457">
        <w:rPr>
          <w:sz w:val="20"/>
          <w:lang w:val="es-ES_tradnl"/>
        </w:rPr>
        <w:t>plantea complementar las mediciones con otras fuentes de información</w:t>
      </w:r>
      <w:r w:rsidR="00EE1ED2">
        <w:rPr>
          <w:sz w:val="20"/>
          <w:lang w:val="es-ES_tradnl"/>
        </w:rPr>
        <w:t xml:space="preserve"> como por ejemplo, aplicaciones móviles</w:t>
      </w:r>
      <w:r w:rsidR="00C95457">
        <w:rPr>
          <w:sz w:val="20"/>
          <w:lang w:val="es-ES_tradnl"/>
        </w:rPr>
        <w:t xml:space="preserve">. </w:t>
      </w:r>
      <w:r w:rsidR="008341F8">
        <w:rPr>
          <w:sz w:val="20"/>
          <w:lang w:val="es-ES_tradnl"/>
        </w:rPr>
        <w:t>Se</w:t>
      </w:r>
      <w:r w:rsidR="00C95457">
        <w:rPr>
          <w:sz w:val="20"/>
          <w:lang w:val="es-ES_tradnl"/>
        </w:rPr>
        <w:t xml:space="preserve"> considera atendido el comentario a través del Lineamiento Décimo Segundo.</w:t>
      </w:r>
    </w:p>
    <w:p w14:paraId="3E9F159C" w14:textId="1D07363B" w:rsidR="00900DBB" w:rsidRDefault="00C95457" w:rsidP="00D93D75">
      <w:pPr>
        <w:autoSpaceDE w:val="0"/>
        <w:autoSpaceDN w:val="0"/>
        <w:adjustRightInd w:val="0"/>
        <w:spacing w:line="240" w:lineRule="auto"/>
        <w:rPr>
          <w:sz w:val="20"/>
          <w:lang w:val="es-ES_tradnl"/>
        </w:rPr>
      </w:pPr>
      <w:r>
        <w:rPr>
          <w:sz w:val="20"/>
          <w:lang w:val="es-ES_tradnl"/>
        </w:rPr>
        <w:t xml:space="preserve">Respecto a los comentarios de </w:t>
      </w:r>
      <w:r w:rsidRPr="00C95457">
        <w:rPr>
          <w:b/>
          <w:sz w:val="20"/>
          <w:lang w:val="es-ES_tradnl"/>
        </w:rPr>
        <w:t>Cario</w:t>
      </w:r>
      <w:r w:rsidR="00EE1ED2">
        <w:rPr>
          <w:sz w:val="20"/>
          <w:lang w:val="es-ES_tradnl"/>
        </w:rPr>
        <w:t>, se</w:t>
      </w:r>
      <w:r>
        <w:rPr>
          <w:sz w:val="20"/>
          <w:lang w:val="es-ES_tradnl"/>
        </w:rPr>
        <w:t xml:space="preserve"> propone </w:t>
      </w:r>
      <w:r w:rsidR="00EE1ED2">
        <w:rPr>
          <w:sz w:val="20"/>
          <w:lang w:val="es-ES_tradnl"/>
        </w:rPr>
        <w:t xml:space="preserve">que </w:t>
      </w:r>
      <w:r>
        <w:rPr>
          <w:sz w:val="20"/>
          <w:lang w:val="es-ES_tradnl"/>
        </w:rPr>
        <w:t xml:space="preserve">el uso del </w:t>
      </w:r>
      <w:r w:rsidRPr="00A6109A">
        <w:rPr>
          <w:i/>
          <w:sz w:val="20"/>
          <w:lang w:val="es-ES_tradnl"/>
        </w:rPr>
        <w:t>drive test</w:t>
      </w:r>
      <w:r>
        <w:rPr>
          <w:sz w:val="20"/>
          <w:lang w:val="es-ES_tradnl"/>
        </w:rPr>
        <w:t xml:space="preserve"> </w:t>
      </w:r>
      <w:r w:rsidR="00EE1ED2">
        <w:rPr>
          <w:sz w:val="20"/>
          <w:lang w:val="es-ES_tradnl"/>
        </w:rPr>
        <w:t>sea con el fin de</w:t>
      </w:r>
      <w:r>
        <w:rPr>
          <w:sz w:val="20"/>
          <w:lang w:val="es-ES_tradnl"/>
        </w:rPr>
        <w:t xml:space="preserve"> verificar </w:t>
      </w:r>
      <w:r w:rsidR="00CA1D16">
        <w:rPr>
          <w:sz w:val="20"/>
          <w:lang w:val="es-ES_tradnl"/>
        </w:rPr>
        <w:t xml:space="preserve">únicamente la </w:t>
      </w:r>
      <w:r>
        <w:rPr>
          <w:sz w:val="20"/>
          <w:lang w:val="es-ES_tradnl"/>
        </w:rPr>
        <w:t xml:space="preserve">cobertura garantizada y no para </w:t>
      </w:r>
      <w:r w:rsidR="00CA1D16">
        <w:rPr>
          <w:sz w:val="20"/>
          <w:lang w:val="es-ES_tradnl"/>
        </w:rPr>
        <w:t xml:space="preserve">fines de </w:t>
      </w:r>
      <w:r>
        <w:rPr>
          <w:sz w:val="20"/>
          <w:lang w:val="es-ES_tradnl"/>
        </w:rPr>
        <w:t xml:space="preserve">evaluar los </w:t>
      </w:r>
      <w:r w:rsidR="00EE1ED2">
        <w:rPr>
          <w:sz w:val="20"/>
          <w:lang w:val="es-ES_tradnl"/>
        </w:rPr>
        <w:t>P</w:t>
      </w:r>
      <w:r>
        <w:rPr>
          <w:sz w:val="20"/>
          <w:lang w:val="es-ES_tradnl"/>
        </w:rPr>
        <w:t>arámetros de calidad del servicio debido a que</w:t>
      </w:r>
      <w:r w:rsidR="00EE1ED2">
        <w:rPr>
          <w:sz w:val="20"/>
          <w:lang w:val="es-ES_tradnl"/>
        </w:rPr>
        <w:t xml:space="preserve"> éstos</w:t>
      </w:r>
      <w:r>
        <w:rPr>
          <w:sz w:val="20"/>
          <w:lang w:val="es-ES_tradnl"/>
        </w:rPr>
        <w:t xml:space="preserve"> no representan una muestra estadística representativa. </w:t>
      </w:r>
      <w:r w:rsidR="008341F8">
        <w:rPr>
          <w:sz w:val="20"/>
          <w:lang w:val="es-ES_tradnl"/>
        </w:rPr>
        <w:t>Se</w:t>
      </w:r>
      <w:r w:rsidR="00A6109A">
        <w:rPr>
          <w:sz w:val="20"/>
          <w:lang w:val="es-ES_tradnl"/>
        </w:rPr>
        <w:t xml:space="preserve"> propone complementar las mediciones del </w:t>
      </w:r>
      <w:r w:rsidR="00A6109A" w:rsidRPr="00A6109A">
        <w:rPr>
          <w:i/>
          <w:sz w:val="20"/>
          <w:lang w:val="es-ES_tradnl"/>
        </w:rPr>
        <w:t>drive test</w:t>
      </w:r>
      <w:r w:rsidR="00A6109A">
        <w:rPr>
          <w:sz w:val="20"/>
          <w:lang w:val="es-ES_tradnl"/>
        </w:rPr>
        <w:t xml:space="preserve"> con información extraída directamente de las redes</w:t>
      </w:r>
      <w:r w:rsidR="00EE1ED2">
        <w:rPr>
          <w:sz w:val="20"/>
          <w:lang w:val="es-ES_tradnl"/>
        </w:rPr>
        <w:t xml:space="preserve"> de los Prestadores del Servicio,</w:t>
      </w:r>
      <w:r w:rsidR="00A6109A">
        <w:rPr>
          <w:sz w:val="20"/>
          <w:lang w:val="es-ES_tradnl"/>
        </w:rPr>
        <w:t xml:space="preserve"> así como </w:t>
      </w:r>
      <w:r w:rsidR="00EE1ED2">
        <w:rPr>
          <w:sz w:val="20"/>
          <w:lang w:val="es-ES_tradnl"/>
        </w:rPr>
        <w:t xml:space="preserve">realizar </w:t>
      </w:r>
      <w:r w:rsidR="00A6109A">
        <w:rPr>
          <w:sz w:val="20"/>
          <w:lang w:val="es-ES_tradnl"/>
        </w:rPr>
        <w:t xml:space="preserve">mediciones que reflejen la calidad de la experiencia. En específico, las evaluaciones por medio de </w:t>
      </w:r>
      <w:r w:rsidR="00A6109A" w:rsidRPr="00A6109A">
        <w:rPr>
          <w:i/>
          <w:sz w:val="20"/>
          <w:lang w:val="es-ES_tradnl"/>
        </w:rPr>
        <w:t>drive test</w:t>
      </w:r>
      <w:r w:rsidR="00A6109A">
        <w:rPr>
          <w:sz w:val="20"/>
          <w:lang w:val="es-ES_tradnl"/>
        </w:rPr>
        <w:t xml:space="preserve"> se validan con un análisis estadístico riguroso que permiten hacer mediciones representativas y </w:t>
      </w:r>
      <w:r w:rsidR="00813987">
        <w:rPr>
          <w:sz w:val="20"/>
          <w:lang w:val="es-ES_tradnl"/>
        </w:rPr>
        <w:t>se encuentran descritos</w:t>
      </w:r>
      <w:r w:rsidR="00A6109A">
        <w:rPr>
          <w:sz w:val="20"/>
          <w:lang w:val="es-ES_tradnl"/>
        </w:rPr>
        <w:t xml:space="preserve"> en el numeral </w:t>
      </w:r>
      <w:r w:rsidR="00AD112B">
        <w:rPr>
          <w:sz w:val="20"/>
          <w:lang w:val="es-ES_tradnl"/>
        </w:rPr>
        <w:t>9</w:t>
      </w:r>
      <w:r w:rsidR="00A6109A">
        <w:rPr>
          <w:sz w:val="20"/>
          <w:lang w:val="es-ES_tradnl"/>
        </w:rPr>
        <w:t xml:space="preserve"> del </w:t>
      </w:r>
      <w:r w:rsidR="00A6109A" w:rsidRPr="0047469B">
        <w:rPr>
          <w:b/>
          <w:sz w:val="20"/>
          <w:lang w:val="es-ES_tradnl"/>
        </w:rPr>
        <w:t>Anexo</w:t>
      </w:r>
      <w:r w:rsidR="00A6109A">
        <w:rPr>
          <w:sz w:val="20"/>
          <w:lang w:val="es-ES_tradnl"/>
        </w:rPr>
        <w:t xml:space="preserve"> </w:t>
      </w:r>
      <w:r w:rsidR="00A6109A" w:rsidRPr="0047469B">
        <w:rPr>
          <w:b/>
          <w:sz w:val="20"/>
          <w:lang w:val="es-ES_tradnl"/>
        </w:rPr>
        <w:t>I</w:t>
      </w:r>
      <w:r w:rsidR="00A6109A">
        <w:rPr>
          <w:sz w:val="20"/>
          <w:lang w:val="es-ES_tradnl"/>
        </w:rPr>
        <w:t xml:space="preserve">. </w:t>
      </w:r>
    </w:p>
    <w:p w14:paraId="3E3C3F2B" w14:textId="0F170104" w:rsidR="00A6109A" w:rsidRDefault="00A6109A" w:rsidP="00D93D75">
      <w:pPr>
        <w:autoSpaceDE w:val="0"/>
        <w:autoSpaceDN w:val="0"/>
        <w:adjustRightInd w:val="0"/>
        <w:spacing w:line="240" w:lineRule="auto"/>
        <w:rPr>
          <w:sz w:val="20"/>
          <w:lang w:val="es-ES_tradnl"/>
        </w:rPr>
      </w:pPr>
      <w:r w:rsidRPr="00A6109A">
        <w:rPr>
          <w:sz w:val="20"/>
          <w:lang w:val="es-ES_tradnl"/>
        </w:rPr>
        <w:t>Por su parte, respecto al comentario de</w:t>
      </w:r>
      <w:r>
        <w:rPr>
          <w:sz w:val="20"/>
          <w:lang w:val="es-ES_tradnl"/>
        </w:rPr>
        <w:t xml:space="preserve">l </w:t>
      </w:r>
      <w:r w:rsidRPr="00A6109A">
        <w:rPr>
          <w:b/>
          <w:sz w:val="20"/>
          <w:lang w:val="es-ES_tradnl"/>
        </w:rPr>
        <w:t>IPN</w:t>
      </w:r>
      <w:r>
        <w:rPr>
          <w:b/>
          <w:sz w:val="20"/>
          <w:lang w:val="es-ES_tradnl"/>
        </w:rPr>
        <w:t>,</w:t>
      </w:r>
      <w:r>
        <w:rPr>
          <w:sz w:val="20"/>
          <w:lang w:val="es-ES_tradnl"/>
        </w:rPr>
        <w:t xml:space="preserve"> </w:t>
      </w:r>
      <w:r w:rsidR="00FA67C7">
        <w:rPr>
          <w:sz w:val="20"/>
          <w:lang w:val="es-ES_tradnl"/>
        </w:rPr>
        <w:t>se sugiere</w:t>
      </w:r>
      <w:r>
        <w:rPr>
          <w:sz w:val="20"/>
          <w:lang w:val="es-ES_tradnl"/>
        </w:rPr>
        <w:t xml:space="preserve"> añadir los niveles de potencia al posproceso </w:t>
      </w:r>
      <w:r w:rsidR="00FA67C7">
        <w:rPr>
          <w:sz w:val="20"/>
          <w:lang w:val="es-ES_tradnl"/>
        </w:rPr>
        <w:t>con el fin de</w:t>
      </w:r>
      <w:r>
        <w:rPr>
          <w:sz w:val="20"/>
          <w:lang w:val="es-ES_tradnl"/>
        </w:rPr>
        <w:t xml:space="preserve"> identificar </w:t>
      </w:r>
      <w:r w:rsidR="00FA67C7">
        <w:rPr>
          <w:sz w:val="20"/>
          <w:lang w:val="es-ES_tradnl"/>
        </w:rPr>
        <w:t xml:space="preserve">posibles </w:t>
      </w:r>
      <w:r>
        <w:rPr>
          <w:sz w:val="20"/>
          <w:lang w:val="es-ES_tradnl"/>
        </w:rPr>
        <w:t xml:space="preserve">causas que estén relacionadas con problemas de calidad. </w:t>
      </w:r>
      <w:r w:rsidR="008341F8">
        <w:rPr>
          <w:sz w:val="20"/>
          <w:lang w:val="es-ES_tradnl"/>
        </w:rPr>
        <w:t>Se</w:t>
      </w:r>
      <w:r>
        <w:rPr>
          <w:sz w:val="20"/>
          <w:lang w:val="es-ES_tradnl"/>
        </w:rPr>
        <w:t xml:space="preserve"> propone la entrega de mapas de cobertura que indiquen dichos niveles de potencia, </w:t>
      </w:r>
      <w:r w:rsidR="00FA67C7">
        <w:rPr>
          <w:sz w:val="20"/>
          <w:lang w:val="es-ES_tradnl"/>
        </w:rPr>
        <w:t>dado que el</w:t>
      </w:r>
      <w:r>
        <w:rPr>
          <w:sz w:val="20"/>
          <w:lang w:val="es-ES_tradnl"/>
        </w:rPr>
        <w:t xml:space="preserve"> llevar a cabo mediciones adicionales para recabar ésta información resulta inviable. </w:t>
      </w:r>
    </w:p>
    <w:p w14:paraId="0D2EB40E" w14:textId="7A289781" w:rsidR="00A6109A" w:rsidRDefault="00A6109A" w:rsidP="00D93D75">
      <w:pPr>
        <w:autoSpaceDE w:val="0"/>
        <w:autoSpaceDN w:val="0"/>
        <w:adjustRightInd w:val="0"/>
        <w:spacing w:line="240" w:lineRule="auto"/>
        <w:rPr>
          <w:sz w:val="20"/>
          <w:lang w:val="es-ES_tradnl"/>
        </w:rPr>
      </w:pPr>
      <w:r>
        <w:rPr>
          <w:sz w:val="20"/>
          <w:lang w:val="es-ES_tradnl"/>
        </w:rPr>
        <w:t xml:space="preserve">Finalmente, </w:t>
      </w:r>
      <w:r w:rsidR="00090C12" w:rsidRPr="00090C12">
        <w:rPr>
          <w:b/>
          <w:sz w:val="20"/>
          <w:lang w:val="es-ES_tradnl"/>
        </w:rPr>
        <w:t>Axtel</w:t>
      </w:r>
      <w:r w:rsidR="00090C12">
        <w:rPr>
          <w:sz w:val="20"/>
          <w:lang w:val="es-ES_tradnl"/>
        </w:rPr>
        <w:t xml:space="preserve"> </w:t>
      </w:r>
      <w:r>
        <w:rPr>
          <w:sz w:val="20"/>
          <w:lang w:val="es-ES_tradnl"/>
        </w:rPr>
        <w:t xml:space="preserve">y </w:t>
      </w:r>
      <w:r w:rsidR="00090C12" w:rsidRPr="00090C12">
        <w:rPr>
          <w:b/>
          <w:sz w:val="20"/>
          <w:lang w:val="es-ES_tradnl"/>
        </w:rPr>
        <w:t>Avantel</w:t>
      </w:r>
      <w:r w:rsidR="00090C12">
        <w:rPr>
          <w:sz w:val="20"/>
          <w:lang w:val="es-ES_tradnl"/>
        </w:rPr>
        <w:t xml:space="preserve"> </w:t>
      </w:r>
      <w:r w:rsidR="00FA67C7">
        <w:rPr>
          <w:sz w:val="20"/>
          <w:lang w:val="es-ES_tradnl"/>
        </w:rPr>
        <w:t>exponen</w:t>
      </w:r>
      <w:r>
        <w:rPr>
          <w:sz w:val="20"/>
          <w:lang w:val="es-ES_tradnl"/>
        </w:rPr>
        <w:t xml:space="preserve"> que los equipos de medición </w:t>
      </w:r>
      <w:r w:rsidR="00FA67C7">
        <w:rPr>
          <w:sz w:val="20"/>
          <w:lang w:val="es-ES_tradnl"/>
        </w:rPr>
        <w:t>deben estar</w:t>
      </w:r>
      <w:r>
        <w:rPr>
          <w:sz w:val="20"/>
          <w:lang w:val="es-ES_tradnl"/>
        </w:rPr>
        <w:t xml:space="preserve"> homologados por el Instituto. </w:t>
      </w:r>
      <w:r w:rsidR="008341F8">
        <w:rPr>
          <w:sz w:val="20"/>
          <w:lang w:val="es-ES_tradnl"/>
        </w:rPr>
        <w:t>Se</w:t>
      </w:r>
      <w:r w:rsidR="00090C12">
        <w:rPr>
          <w:sz w:val="20"/>
          <w:lang w:val="es-ES_tradnl"/>
        </w:rPr>
        <w:t xml:space="preserve"> considera</w:t>
      </w:r>
      <w:r w:rsidR="00813987">
        <w:rPr>
          <w:sz w:val="20"/>
          <w:lang w:val="es-ES_tradnl"/>
        </w:rPr>
        <w:t xml:space="preserve"> la propuesta</w:t>
      </w:r>
      <w:r w:rsidR="00090C12">
        <w:rPr>
          <w:sz w:val="20"/>
          <w:lang w:val="es-ES_tradnl"/>
        </w:rPr>
        <w:t xml:space="preserve"> </w:t>
      </w:r>
      <w:r w:rsidR="0040517E">
        <w:rPr>
          <w:sz w:val="20"/>
          <w:lang w:val="es-ES_tradnl"/>
        </w:rPr>
        <w:t xml:space="preserve">atendida en la fracción XI del numeral </w:t>
      </w:r>
      <w:r w:rsidR="00AD112B">
        <w:rPr>
          <w:sz w:val="20"/>
          <w:lang w:val="es-ES_tradnl"/>
        </w:rPr>
        <w:t>5</w:t>
      </w:r>
      <w:r w:rsidR="0040517E">
        <w:rPr>
          <w:sz w:val="20"/>
          <w:lang w:val="es-ES_tradnl"/>
        </w:rPr>
        <w:t xml:space="preserve"> </w:t>
      </w:r>
      <w:r w:rsidR="00090C12">
        <w:rPr>
          <w:sz w:val="20"/>
          <w:lang w:val="es-ES_tradnl"/>
        </w:rPr>
        <w:t xml:space="preserve">del </w:t>
      </w:r>
      <w:r w:rsidR="00813987">
        <w:rPr>
          <w:sz w:val="20"/>
          <w:lang w:val="es-ES_tradnl"/>
        </w:rPr>
        <w:t>Anteproyecto</w:t>
      </w:r>
      <w:r w:rsidR="0040517E">
        <w:rPr>
          <w:sz w:val="20"/>
          <w:lang w:val="es-ES_tradnl"/>
        </w:rPr>
        <w:t xml:space="preserve"> donde se especifica que el equipo de medición debe cumplir con especificaciones técnicas y recomendaciones </w:t>
      </w:r>
      <w:r w:rsidR="00CB166D">
        <w:rPr>
          <w:sz w:val="20"/>
          <w:lang w:val="es-ES_tradnl"/>
        </w:rPr>
        <w:t xml:space="preserve">internacionales (por ejemplo, aquellas </w:t>
      </w:r>
      <w:r w:rsidR="0040517E">
        <w:rPr>
          <w:sz w:val="20"/>
          <w:lang w:val="es-ES_tradnl"/>
        </w:rPr>
        <w:t>emitidas por el ETSI y el 3GPP</w:t>
      </w:r>
      <w:r w:rsidR="00CB166D">
        <w:rPr>
          <w:sz w:val="20"/>
          <w:lang w:val="es-ES_tradnl"/>
        </w:rPr>
        <w:t>)</w:t>
      </w:r>
      <w:r w:rsidR="00090C12">
        <w:rPr>
          <w:sz w:val="20"/>
          <w:lang w:val="es-ES_tradnl"/>
        </w:rPr>
        <w:t>.</w:t>
      </w:r>
    </w:p>
    <w:p w14:paraId="66C89C18" w14:textId="77777777" w:rsidR="00090C12" w:rsidRDefault="00090C12" w:rsidP="00D93D75">
      <w:pPr>
        <w:autoSpaceDE w:val="0"/>
        <w:autoSpaceDN w:val="0"/>
        <w:adjustRightInd w:val="0"/>
        <w:spacing w:line="240" w:lineRule="auto"/>
        <w:rPr>
          <w:sz w:val="20"/>
          <w:lang w:val="es-ES_tradnl"/>
        </w:rPr>
      </w:pPr>
    </w:p>
    <w:p w14:paraId="3967F4A0" w14:textId="4A5055B5" w:rsidR="00090C12" w:rsidRDefault="00090C12" w:rsidP="00090C12">
      <w:pPr>
        <w:autoSpaceDE w:val="0"/>
        <w:autoSpaceDN w:val="0"/>
        <w:adjustRightInd w:val="0"/>
        <w:spacing w:line="240" w:lineRule="auto"/>
        <w:rPr>
          <w:sz w:val="20"/>
        </w:rPr>
      </w:pPr>
      <w:r>
        <w:rPr>
          <w:sz w:val="20"/>
        </w:rPr>
        <w:t xml:space="preserve">Respecto al comentario de </w:t>
      </w:r>
      <w:r w:rsidRPr="00A212AE">
        <w:rPr>
          <w:b/>
          <w:sz w:val="20"/>
        </w:rPr>
        <w:t>Indra</w:t>
      </w:r>
      <w:r>
        <w:rPr>
          <w:sz w:val="20"/>
        </w:rPr>
        <w:t xml:space="preserve">, referente a la </w:t>
      </w:r>
      <w:r w:rsidR="00FF37B4">
        <w:rPr>
          <w:b/>
          <w:sz w:val="20"/>
        </w:rPr>
        <w:t>fracción IV</w:t>
      </w:r>
      <w:r>
        <w:rPr>
          <w:sz w:val="20"/>
        </w:rPr>
        <w:t xml:space="preserve"> relativa a la definición de </w:t>
      </w:r>
      <w:r w:rsidR="00FF37B4">
        <w:rPr>
          <w:sz w:val="20"/>
        </w:rPr>
        <w:t>IMSI</w:t>
      </w:r>
      <w:r>
        <w:rPr>
          <w:sz w:val="20"/>
        </w:rPr>
        <w:t>, el participante propone recortar la definición que es bien conocida por la industria.</w:t>
      </w:r>
      <w:r w:rsidR="00FF37B4">
        <w:rPr>
          <w:sz w:val="20"/>
        </w:rPr>
        <w:t xml:space="preserve"> </w:t>
      </w:r>
      <w:r w:rsidR="008341F8">
        <w:rPr>
          <w:sz w:val="20"/>
        </w:rPr>
        <w:t>Se</w:t>
      </w:r>
      <w:r>
        <w:rPr>
          <w:sz w:val="20"/>
        </w:rPr>
        <w:t xml:space="preserve"> </w:t>
      </w:r>
      <w:r w:rsidR="00813987">
        <w:rPr>
          <w:sz w:val="20"/>
        </w:rPr>
        <w:t>toma en cuenta la propuesta del participante</w:t>
      </w:r>
      <w:r>
        <w:rPr>
          <w:sz w:val="20"/>
        </w:rPr>
        <w:t>.</w:t>
      </w:r>
    </w:p>
    <w:p w14:paraId="149AC895" w14:textId="77777777" w:rsidR="00FF37B4" w:rsidRDefault="00FF37B4" w:rsidP="00090C12">
      <w:pPr>
        <w:autoSpaceDE w:val="0"/>
        <w:autoSpaceDN w:val="0"/>
        <w:adjustRightInd w:val="0"/>
        <w:spacing w:line="240" w:lineRule="auto"/>
        <w:rPr>
          <w:sz w:val="20"/>
        </w:rPr>
      </w:pPr>
    </w:p>
    <w:p w14:paraId="6E5651E2" w14:textId="66CDDD4A" w:rsidR="00FF37B4" w:rsidRDefault="00FF37B4" w:rsidP="00FF37B4">
      <w:pPr>
        <w:autoSpaceDE w:val="0"/>
        <w:autoSpaceDN w:val="0"/>
        <w:adjustRightInd w:val="0"/>
        <w:spacing w:line="240" w:lineRule="auto"/>
        <w:rPr>
          <w:sz w:val="20"/>
        </w:rPr>
      </w:pPr>
      <w:r>
        <w:rPr>
          <w:sz w:val="20"/>
        </w:rPr>
        <w:t xml:space="preserve">Respecto al comentario de </w:t>
      </w:r>
      <w:r w:rsidRPr="00A212AE">
        <w:rPr>
          <w:b/>
          <w:sz w:val="20"/>
        </w:rPr>
        <w:t>Indra</w:t>
      </w:r>
      <w:r>
        <w:rPr>
          <w:sz w:val="20"/>
        </w:rPr>
        <w:t xml:space="preserve">, referente a la </w:t>
      </w:r>
      <w:r>
        <w:rPr>
          <w:b/>
          <w:sz w:val="20"/>
        </w:rPr>
        <w:t>fracción VII</w:t>
      </w:r>
      <w:r>
        <w:rPr>
          <w:sz w:val="20"/>
        </w:rPr>
        <w:t xml:space="preserve"> relativa a la definición de SIM, el participante propone recortar la definición que es bien conocida por la industria. </w:t>
      </w:r>
      <w:r w:rsidR="008341F8">
        <w:rPr>
          <w:sz w:val="20"/>
        </w:rPr>
        <w:br/>
        <w:t xml:space="preserve">Se </w:t>
      </w:r>
      <w:r w:rsidR="00813987">
        <w:rPr>
          <w:sz w:val="20"/>
        </w:rPr>
        <w:t>toma en cuenta la propuesta del participante</w:t>
      </w:r>
      <w:r>
        <w:rPr>
          <w:sz w:val="20"/>
        </w:rPr>
        <w:t>.</w:t>
      </w:r>
    </w:p>
    <w:p w14:paraId="14A4BAE4" w14:textId="77777777" w:rsidR="00090C12" w:rsidRDefault="00090C12" w:rsidP="00D93D75">
      <w:pPr>
        <w:autoSpaceDE w:val="0"/>
        <w:autoSpaceDN w:val="0"/>
        <w:adjustRightInd w:val="0"/>
        <w:spacing w:line="240" w:lineRule="auto"/>
        <w:rPr>
          <w:sz w:val="20"/>
        </w:rPr>
      </w:pPr>
    </w:p>
    <w:p w14:paraId="5D7EA8FC" w14:textId="182675CB" w:rsidR="00BB1128" w:rsidRDefault="00BB1128" w:rsidP="00BB1128">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 xml:space="preserve">Indra </w:t>
      </w:r>
      <w:r w:rsidRPr="00BB1128">
        <w:rPr>
          <w:sz w:val="20"/>
          <w:lang w:val="es-ES_tradnl"/>
        </w:rPr>
        <w:t>a la</w:t>
      </w:r>
      <w:r>
        <w:rPr>
          <w:b/>
          <w:sz w:val="20"/>
          <w:lang w:val="es-ES_tradnl"/>
        </w:rPr>
        <w:t xml:space="preserve"> fracción X</w:t>
      </w:r>
      <w:r>
        <w:rPr>
          <w:sz w:val="20"/>
          <w:lang w:val="es-ES_tradnl"/>
        </w:rPr>
        <w:t xml:space="preserve">, el participante plantea que se modifique la definición de Vía Primaria por la expuesta en la NOM-034-SCT2-2011. </w:t>
      </w:r>
      <w:r w:rsidR="008341F8">
        <w:rPr>
          <w:sz w:val="20"/>
        </w:rPr>
        <w:t>Se</w:t>
      </w:r>
      <w:r>
        <w:rPr>
          <w:sz w:val="20"/>
        </w:rPr>
        <w:t xml:space="preserve"> considera apropiado el comentario y </w:t>
      </w:r>
      <w:r w:rsidR="00813987">
        <w:rPr>
          <w:sz w:val="20"/>
        </w:rPr>
        <w:t>modifica la redacción</w:t>
      </w:r>
      <w:r>
        <w:rPr>
          <w:sz w:val="20"/>
        </w:rPr>
        <w:t>.</w:t>
      </w:r>
    </w:p>
    <w:p w14:paraId="00904311" w14:textId="77777777" w:rsidR="00FF37B4" w:rsidRDefault="00FF37B4" w:rsidP="00D93D75">
      <w:pPr>
        <w:autoSpaceDE w:val="0"/>
        <w:autoSpaceDN w:val="0"/>
        <w:adjustRightInd w:val="0"/>
        <w:spacing w:line="240" w:lineRule="auto"/>
        <w:rPr>
          <w:sz w:val="20"/>
          <w:lang w:val="es-ES_tradnl"/>
        </w:rPr>
      </w:pPr>
    </w:p>
    <w:p w14:paraId="50569BF6" w14:textId="096D6B09" w:rsidR="00BB1128" w:rsidRDefault="00BB1128" w:rsidP="00BB1128">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 xml:space="preserve">Indra </w:t>
      </w:r>
      <w:r w:rsidRPr="00BB1128">
        <w:rPr>
          <w:sz w:val="20"/>
          <w:lang w:val="es-ES_tradnl"/>
        </w:rPr>
        <w:t>a la</w:t>
      </w:r>
      <w:r>
        <w:rPr>
          <w:b/>
          <w:sz w:val="20"/>
          <w:lang w:val="es-ES_tradnl"/>
        </w:rPr>
        <w:t xml:space="preserve"> fracción XI</w:t>
      </w:r>
      <w:r>
        <w:rPr>
          <w:sz w:val="20"/>
          <w:lang w:val="es-ES_tradnl"/>
        </w:rPr>
        <w:t xml:space="preserve">, el participante plantea que se modifique la definición de Vía Secundaria por la expuesta en la NOM-034-SCT2-2011. </w:t>
      </w:r>
      <w:r w:rsidR="008341F8">
        <w:rPr>
          <w:sz w:val="20"/>
        </w:rPr>
        <w:t>Se</w:t>
      </w:r>
      <w:r>
        <w:rPr>
          <w:sz w:val="20"/>
        </w:rPr>
        <w:t xml:space="preserve"> considera apropiado el comentario y </w:t>
      </w:r>
      <w:r w:rsidR="00813987">
        <w:rPr>
          <w:sz w:val="20"/>
        </w:rPr>
        <w:t>modifica la redacción</w:t>
      </w:r>
      <w:r>
        <w:rPr>
          <w:sz w:val="20"/>
        </w:rPr>
        <w:t>.</w:t>
      </w:r>
    </w:p>
    <w:p w14:paraId="5F25A336" w14:textId="77777777" w:rsidR="00BB1128" w:rsidRDefault="00BB1128" w:rsidP="00D93D75">
      <w:pPr>
        <w:autoSpaceDE w:val="0"/>
        <w:autoSpaceDN w:val="0"/>
        <w:adjustRightInd w:val="0"/>
        <w:spacing w:line="240" w:lineRule="auto"/>
        <w:rPr>
          <w:sz w:val="20"/>
          <w:lang w:val="es-ES_tradnl"/>
        </w:rPr>
      </w:pPr>
    </w:p>
    <w:p w14:paraId="15E033D9" w14:textId="26E2346C" w:rsidR="0083065D" w:rsidRPr="00636007" w:rsidRDefault="0083065D" w:rsidP="00D93D75">
      <w:pPr>
        <w:autoSpaceDE w:val="0"/>
        <w:autoSpaceDN w:val="0"/>
        <w:adjustRightInd w:val="0"/>
        <w:spacing w:line="240" w:lineRule="auto"/>
        <w:rPr>
          <w:b/>
          <w:sz w:val="20"/>
          <w:lang w:val="es-ES_tradnl"/>
        </w:rPr>
      </w:pPr>
      <w:r w:rsidRPr="00636007">
        <w:rPr>
          <w:b/>
          <w:sz w:val="20"/>
          <w:lang w:val="es-ES_tradnl"/>
        </w:rPr>
        <w:t xml:space="preserve">Numeral </w:t>
      </w:r>
      <w:r>
        <w:rPr>
          <w:b/>
          <w:sz w:val="20"/>
          <w:lang w:val="es-ES_tradnl"/>
        </w:rPr>
        <w:t>2</w:t>
      </w:r>
    </w:p>
    <w:p w14:paraId="707F4BA1" w14:textId="77777777" w:rsidR="0083065D" w:rsidRDefault="0083065D" w:rsidP="00D93D75">
      <w:pPr>
        <w:autoSpaceDE w:val="0"/>
        <w:autoSpaceDN w:val="0"/>
        <w:adjustRightInd w:val="0"/>
        <w:spacing w:line="240" w:lineRule="auto"/>
        <w:rPr>
          <w:sz w:val="20"/>
          <w:lang w:val="es-ES_tradnl"/>
        </w:rPr>
      </w:pPr>
    </w:p>
    <w:p w14:paraId="39200FD0" w14:textId="161C54B9" w:rsidR="0083065D" w:rsidRDefault="00813987" w:rsidP="00D93D75">
      <w:pPr>
        <w:autoSpaceDE w:val="0"/>
        <w:autoSpaceDN w:val="0"/>
        <w:adjustRightInd w:val="0"/>
        <w:spacing w:line="240" w:lineRule="auto"/>
        <w:rPr>
          <w:sz w:val="20"/>
          <w:lang w:val="es-ES_tradnl"/>
        </w:rPr>
      </w:pPr>
      <w:r>
        <w:rPr>
          <w:sz w:val="20"/>
          <w:lang w:val="es-ES_tradnl"/>
        </w:rPr>
        <w:t>No se recibiero</w:t>
      </w:r>
      <w:r w:rsidR="0083065D">
        <w:rPr>
          <w:sz w:val="20"/>
          <w:lang w:val="es-ES_tradnl"/>
        </w:rPr>
        <w:t>n comentarios</w:t>
      </w:r>
    </w:p>
    <w:p w14:paraId="3913F938" w14:textId="77777777" w:rsidR="0083065D" w:rsidRPr="00BB1128" w:rsidRDefault="0083065D" w:rsidP="00D93D75">
      <w:pPr>
        <w:autoSpaceDE w:val="0"/>
        <w:autoSpaceDN w:val="0"/>
        <w:adjustRightInd w:val="0"/>
        <w:spacing w:line="240" w:lineRule="auto"/>
        <w:rPr>
          <w:sz w:val="20"/>
          <w:lang w:val="es-ES_tradnl"/>
        </w:rPr>
      </w:pPr>
    </w:p>
    <w:p w14:paraId="2DC238CA" w14:textId="4A8D957E" w:rsidR="0083065D" w:rsidRDefault="0083065D" w:rsidP="00124776">
      <w:pPr>
        <w:autoSpaceDE w:val="0"/>
        <w:autoSpaceDN w:val="0"/>
        <w:adjustRightInd w:val="0"/>
        <w:spacing w:line="240" w:lineRule="auto"/>
        <w:rPr>
          <w:b/>
          <w:sz w:val="20"/>
          <w:lang w:val="es-ES_tradnl"/>
        </w:rPr>
      </w:pPr>
    </w:p>
    <w:p w14:paraId="3C5F4342" w14:textId="0F096CA9" w:rsidR="00F2126E" w:rsidRPr="00F2126E" w:rsidRDefault="0083065D" w:rsidP="00124776">
      <w:pPr>
        <w:autoSpaceDE w:val="0"/>
        <w:autoSpaceDN w:val="0"/>
        <w:adjustRightInd w:val="0"/>
        <w:spacing w:line="240" w:lineRule="auto"/>
        <w:rPr>
          <w:b/>
          <w:sz w:val="20"/>
          <w:lang w:val="es-ES_tradnl"/>
        </w:rPr>
      </w:pPr>
      <w:r>
        <w:rPr>
          <w:b/>
          <w:sz w:val="20"/>
          <w:lang w:val="es-ES_tradnl"/>
        </w:rPr>
        <w:t>Numeral 3</w:t>
      </w:r>
    </w:p>
    <w:p w14:paraId="2DA42081" w14:textId="77777777" w:rsidR="00F2126E" w:rsidRDefault="00F2126E" w:rsidP="00124776">
      <w:pPr>
        <w:autoSpaceDE w:val="0"/>
        <w:autoSpaceDN w:val="0"/>
        <w:adjustRightInd w:val="0"/>
        <w:spacing w:line="240" w:lineRule="auto"/>
        <w:rPr>
          <w:sz w:val="20"/>
          <w:lang w:val="es-ES_tradnl"/>
        </w:rPr>
      </w:pPr>
    </w:p>
    <w:p w14:paraId="06A0FC77" w14:textId="0A4FA06A" w:rsidR="0057271B" w:rsidRDefault="0057271B" w:rsidP="00124776">
      <w:pPr>
        <w:autoSpaceDE w:val="0"/>
        <w:autoSpaceDN w:val="0"/>
        <w:adjustRightInd w:val="0"/>
        <w:spacing w:line="240" w:lineRule="auto"/>
        <w:rPr>
          <w:sz w:val="20"/>
          <w:lang w:val="es-ES_tradnl"/>
        </w:rPr>
      </w:pPr>
      <w:r w:rsidRPr="0057271B">
        <w:rPr>
          <w:sz w:val="20"/>
          <w:lang w:val="es-ES_tradnl"/>
        </w:rPr>
        <w:t xml:space="preserve">Respecto a los comentarios de </w:t>
      </w:r>
      <w:r w:rsidRPr="0057271B">
        <w:rPr>
          <w:b/>
          <w:sz w:val="20"/>
          <w:lang w:val="es-ES_tradnl"/>
        </w:rPr>
        <w:t>Indra</w:t>
      </w:r>
      <w:r w:rsidR="00122448">
        <w:rPr>
          <w:sz w:val="20"/>
          <w:lang w:val="es-ES_tradnl"/>
        </w:rPr>
        <w:t xml:space="preserve"> y</w:t>
      </w:r>
      <w:r w:rsidR="00813987">
        <w:rPr>
          <w:sz w:val="20"/>
          <w:lang w:val="es-ES_tradnl"/>
        </w:rPr>
        <w:t xml:space="preserve"> </w:t>
      </w:r>
      <w:r w:rsidRPr="0057271B">
        <w:rPr>
          <w:b/>
          <w:sz w:val="20"/>
          <w:lang w:val="es-ES_tradnl"/>
        </w:rPr>
        <w:t>Movistar</w:t>
      </w:r>
      <w:r w:rsidR="00122448">
        <w:rPr>
          <w:sz w:val="20"/>
          <w:lang w:val="es-ES_tradnl"/>
        </w:rPr>
        <w:t xml:space="preserve">, referente a la </w:t>
      </w:r>
      <w:r w:rsidR="00122448" w:rsidRPr="00636007">
        <w:rPr>
          <w:b/>
          <w:sz w:val="20"/>
          <w:lang w:val="es-ES_tradnl"/>
        </w:rPr>
        <w:t>fracción III</w:t>
      </w:r>
      <w:r w:rsidR="00122448">
        <w:rPr>
          <w:sz w:val="20"/>
          <w:lang w:val="es-ES_tradnl"/>
        </w:rPr>
        <w:t xml:space="preserve">, los participantes concuerdan </w:t>
      </w:r>
      <w:r>
        <w:rPr>
          <w:sz w:val="20"/>
          <w:lang w:val="es-ES_tradnl"/>
        </w:rPr>
        <w:t>que existe una contradicción con respecto al Lineamiento Décimo Segundo.</w:t>
      </w:r>
      <w:r w:rsidRPr="0057271B">
        <w:rPr>
          <w:sz w:val="20"/>
        </w:rPr>
        <w:t xml:space="preserve"> </w:t>
      </w:r>
      <w:r w:rsidR="008341F8">
        <w:rPr>
          <w:sz w:val="20"/>
        </w:rPr>
        <w:t>Se</w:t>
      </w:r>
      <w:r>
        <w:rPr>
          <w:sz w:val="20"/>
        </w:rPr>
        <w:t xml:space="preserve"> modifica el Lineamiento Décimo Segundo aclarando que la metodología para </w:t>
      </w:r>
      <w:r w:rsidR="00124776">
        <w:rPr>
          <w:sz w:val="20"/>
        </w:rPr>
        <w:t xml:space="preserve">la evaluación de la calidad de la experiencia se publicará </w:t>
      </w:r>
      <w:r w:rsidR="00124776" w:rsidRPr="00124776">
        <w:rPr>
          <w:i/>
          <w:sz w:val="20"/>
        </w:rPr>
        <w:t>ex professo</w:t>
      </w:r>
      <w:r w:rsidR="00124776" w:rsidRPr="00124776">
        <w:rPr>
          <w:sz w:val="20"/>
        </w:rPr>
        <w:t xml:space="preserve"> y no tiene relación alguna con el </w:t>
      </w:r>
      <w:r w:rsidR="00124776" w:rsidRPr="0047469B">
        <w:rPr>
          <w:b/>
          <w:sz w:val="20"/>
        </w:rPr>
        <w:t>Anexo I</w:t>
      </w:r>
      <w:r w:rsidR="00124776" w:rsidRPr="00124776">
        <w:rPr>
          <w:sz w:val="20"/>
        </w:rPr>
        <w:t xml:space="preserve"> pla</w:t>
      </w:r>
      <w:r w:rsidR="00124776">
        <w:rPr>
          <w:sz w:val="20"/>
        </w:rPr>
        <w:t>n</w:t>
      </w:r>
      <w:r w:rsidR="00813987">
        <w:rPr>
          <w:sz w:val="20"/>
        </w:rPr>
        <w:t>teado en el A</w:t>
      </w:r>
      <w:r w:rsidR="00124776" w:rsidRPr="00124776">
        <w:rPr>
          <w:sz w:val="20"/>
        </w:rPr>
        <w:t>nteproyecto</w:t>
      </w:r>
      <w:r>
        <w:rPr>
          <w:sz w:val="20"/>
        </w:rPr>
        <w:t>.</w:t>
      </w:r>
    </w:p>
    <w:p w14:paraId="03A984AE" w14:textId="111DD3C0" w:rsidR="00065697" w:rsidRDefault="00065697" w:rsidP="00D93D75">
      <w:pPr>
        <w:autoSpaceDE w:val="0"/>
        <w:autoSpaceDN w:val="0"/>
        <w:adjustRightInd w:val="0"/>
        <w:spacing w:line="240" w:lineRule="auto"/>
        <w:rPr>
          <w:sz w:val="20"/>
          <w:lang w:val="es-ES_tradnl"/>
        </w:rPr>
      </w:pPr>
    </w:p>
    <w:p w14:paraId="198D4526" w14:textId="7448F6DD" w:rsidR="00124776" w:rsidRDefault="00122448" w:rsidP="00D93D75">
      <w:pPr>
        <w:autoSpaceDE w:val="0"/>
        <w:autoSpaceDN w:val="0"/>
        <w:adjustRightInd w:val="0"/>
        <w:spacing w:line="240" w:lineRule="auto"/>
        <w:rPr>
          <w:sz w:val="20"/>
          <w:lang w:val="es-ES_tradnl"/>
        </w:rPr>
      </w:pPr>
      <w:r>
        <w:rPr>
          <w:sz w:val="20"/>
          <w:lang w:val="es-ES_tradnl"/>
        </w:rPr>
        <w:t>Respecto al</w:t>
      </w:r>
      <w:r w:rsidR="000E4B09">
        <w:rPr>
          <w:sz w:val="20"/>
          <w:lang w:val="es-ES_tradnl"/>
        </w:rPr>
        <w:t xml:space="preserve"> comentario del </w:t>
      </w:r>
      <w:r w:rsidR="000E4B09" w:rsidRPr="000E4B09">
        <w:rPr>
          <w:b/>
          <w:sz w:val="20"/>
          <w:lang w:val="es-ES_tradnl"/>
        </w:rPr>
        <w:t>IPN</w:t>
      </w:r>
      <w:r>
        <w:rPr>
          <w:sz w:val="20"/>
          <w:lang w:val="es-ES_tradnl"/>
        </w:rPr>
        <w:t xml:space="preserve">, referente a la </w:t>
      </w:r>
      <w:r w:rsidR="000E4B09" w:rsidRPr="000E4B09">
        <w:rPr>
          <w:b/>
          <w:sz w:val="20"/>
          <w:lang w:val="es-ES_tradnl"/>
        </w:rPr>
        <w:t>fracción IV</w:t>
      </w:r>
      <w:r w:rsidR="000E4B09">
        <w:rPr>
          <w:sz w:val="20"/>
          <w:lang w:val="es-ES_tradnl"/>
        </w:rPr>
        <w:t xml:space="preserve">, </w:t>
      </w:r>
      <w:r>
        <w:rPr>
          <w:sz w:val="20"/>
          <w:lang w:val="es-ES_tradnl"/>
        </w:rPr>
        <w:t xml:space="preserve">el participante </w:t>
      </w:r>
      <w:r w:rsidR="000E4B09">
        <w:rPr>
          <w:sz w:val="20"/>
          <w:lang w:val="es-ES_tradnl"/>
        </w:rPr>
        <w:t>refiere que no todas las tecnologías ofrecen toda la gama de servicios</w:t>
      </w:r>
      <w:r>
        <w:rPr>
          <w:sz w:val="20"/>
          <w:lang w:val="es-ES_tradnl"/>
        </w:rPr>
        <w:t xml:space="preserve"> (voz, Mensaje Corto y datos)</w:t>
      </w:r>
      <w:r w:rsidR="000E4B09">
        <w:rPr>
          <w:sz w:val="20"/>
          <w:lang w:val="es-ES_tradnl"/>
        </w:rPr>
        <w:t xml:space="preserve">. </w:t>
      </w:r>
      <w:r w:rsidR="008341F8">
        <w:rPr>
          <w:sz w:val="20"/>
          <w:lang w:val="es-ES_tradnl"/>
        </w:rPr>
        <w:t>Se</w:t>
      </w:r>
      <w:r w:rsidR="000E4B09">
        <w:rPr>
          <w:sz w:val="20"/>
          <w:lang w:val="es-ES_tradnl"/>
        </w:rPr>
        <w:t xml:space="preserve"> aclara en la fracción </w:t>
      </w:r>
      <w:r w:rsidR="00813987">
        <w:rPr>
          <w:sz w:val="20"/>
          <w:lang w:val="es-ES_tradnl"/>
        </w:rPr>
        <w:t>correspondiente</w:t>
      </w:r>
      <w:r w:rsidR="000E4B09">
        <w:rPr>
          <w:sz w:val="20"/>
          <w:lang w:val="es-ES_tradnl"/>
        </w:rPr>
        <w:t xml:space="preserve"> que </w:t>
      </w:r>
      <w:r>
        <w:rPr>
          <w:sz w:val="20"/>
          <w:lang w:val="es-ES_tradnl"/>
        </w:rPr>
        <w:t xml:space="preserve">sólo se </w:t>
      </w:r>
      <w:r w:rsidR="000E4B09">
        <w:rPr>
          <w:sz w:val="20"/>
          <w:lang w:val="es-ES_tradnl"/>
        </w:rPr>
        <w:t>realizarán las mediciones</w:t>
      </w:r>
      <w:r>
        <w:rPr>
          <w:sz w:val="20"/>
          <w:lang w:val="es-ES_tradnl"/>
        </w:rPr>
        <w:t xml:space="preserve"> para los servicios</w:t>
      </w:r>
      <w:r w:rsidR="000E4B09">
        <w:rPr>
          <w:sz w:val="20"/>
          <w:lang w:val="es-ES_tradnl"/>
        </w:rPr>
        <w:t xml:space="preserve"> cuando sea técnicamente factible.</w:t>
      </w:r>
    </w:p>
    <w:p w14:paraId="2B658A85" w14:textId="77777777" w:rsidR="0057271B" w:rsidRDefault="0057271B" w:rsidP="00D93D75">
      <w:pPr>
        <w:autoSpaceDE w:val="0"/>
        <w:autoSpaceDN w:val="0"/>
        <w:adjustRightInd w:val="0"/>
        <w:spacing w:line="240" w:lineRule="auto"/>
        <w:rPr>
          <w:sz w:val="20"/>
          <w:lang w:val="es-ES_tradnl"/>
        </w:rPr>
      </w:pPr>
    </w:p>
    <w:p w14:paraId="7F4792E0" w14:textId="44961096" w:rsidR="000E4B09" w:rsidRDefault="000E4B09" w:rsidP="000E4B09">
      <w:pPr>
        <w:autoSpaceDE w:val="0"/>
        <w:autoSpaceDN w:val="0"/>
        <w:adjustRightInd w:val="0"/>
        <w:spacing w:line="240" w:lineRule="auto"/>
        <w:rPr>
          <w:sz w:val="20"/>
          <w:lang w:val="es-ES_tradnl"/>
        </w:rPr>
      </w:pPr>
      <w:r w:rsidRPr="0057271B">
        <w:rPr>
          <w:sz w:val="20"/>
          <w:lang w:val="es-ES_tradnl"/>
        </w:rPr>
        <w:t xml:space="preserve">Respecto a los comentarios de </w:t>
      </w:r>
      <w:r w:rsidRPr="0057271B">
        <w:rPr>
          <w:b/>
          <w:sz w:val="20"/>
          <w:lang w:val="es-ES_tradnl"/>
        </w:rPr>
        <w:t>Indra</w:t>
      </w:r>
      <w:r w:rsidR="009D4EC8">
        <w:rPr>
          <w:sz w:val="20"/>
          <w:lang w:val="es-ES_tradnl"/>
        </w:rPr>
        <w:t>, referente a la</w:t>
      </w:r>
      <w:r>
        <w:rPr>
          <w:b/>
          <w:sz w:val="20"/>
          <w:lang w:val="es-ES_tradnl"/>
        </w:rPr>
        <w:t xml:space="preserve"> fracción VI</w:t>
      </w:r>
      <w:r>
        <w:rPr>
          <w:sz w:val="20"/>
          <w:lang w:val="es-ES_tradnl"/>
        </w:rPr>
        <w:t xml:space="preserve">, </w:t>
      </w:r>
      <w:r w:rsidR="009D4EC8">
        <w:rPr>
          <w:sz w:val="20"/>
          <w:lang w:val="es-ES_tradnl"/>
        </w:rPr>
        <w:t xml:space="preserve">el participante </w:t>
      </w:r>
      <w:r>
        <w:rPr>
          <w:sz w:val="20"/>
          <w:lang w:val="es-ES_tradnl"/>
        </w:rPr>
        <w:t>propone evaluar</w:t>
      </w:r>
      <w:r w:rsidR="00E07071">
        <w:rPr>
          <w:sz w:val="20"/>
          <w:lang w:val="es-ES_tradnl"/>
        </w:rPr>
        <w:t xml:space="preserve"> la calidad del servicio entre C</w:t>
      </w:r>
      <w:r>
        <w:rPr>
          <w:sz w:val="20"/>
          <w:lang w:val="es-ES_tradnl"/>
        </w:rPr>
        <w:t xml:space="preserve">oncesionarios como un caso práctico y que el usuario experimente en el día a día. </w:t>
      </w:r>
      <w:r w:rsidR="008341F8">
        <w:rPr>
          <w:sz w:val="20"/>
          <w:lang w:val="es-ES_tradnl"/>
        </w:rPr>
        <w:t>Se</w:t>
      </w:r>
      <w:r w:rsidR="006A1D2D">
        <w:rPr>
          <w:sz w:val="20"/>
          <w:lang w:val="es-ES_tradnl"/>
        </w:rPr>
        <w:t xml:space="preserve"> </w:t>
      </w:r>
      <w:r w:rsidR="006A1D2D">
        <w:rPr>
          <w:sz w:val="20"/>
          <w:lang w:val="es-ES_tradnl"/>
        </w:rPr>
        <w:lastRenderedPageBreak/>
        <w:t>considera que d</w:t>
      </w:r>
      <w:r w:rsidR="00E07071">
        <w:rPr>
          <w:sz w:val="20"/>
          <w:lang w:val="es-ES_tradnl"/>
        </w:rPr>
        <w:t>ada la naturaleza del A</w:t>
      </w:r>
      <w:r>
        <w:rPr>
          <w:sz w:val="20"/>
          <w:lang w:val="es-ES_tradnl"/>
        </w:rPr>
        <w:t>nteproyecto de medir la calidad en la red de</w:t>
      </w:r>
      <w:r w:rsidR="00C71DDA">
        <w:rPr>
          <w:sz w:val="20"/>
          <w:lang w:val="es-ES_tradnl"/>
        </w:rPr>
        <w:t xml:space="preserve"> los Prestadores del Servicio Móvil</w:t>
      </w:r>
      <w:r>
        <w:rPr>
          <w:sz w:val="20"/>
          <w:lang w:val="es-ES_tradnl"/>
        </w:rPr>
        <w:t xml:space="preserve">, la propuesta </w:t>
      </w:r>
      <w:r w:rsidR="00E07071">
        <w:rPr>
          <w:sz w:val="20"/>
          <w:lang w:val="es-ES_tradnl"/>
        </w:rPr>
        <w:t>queda fuera del alcance del Anteproyecto</w:t>
      </w:r>
      <w:r>
        <w:rPr>
          <w:sz w:val="20"/>
          <w:lang w:val="es-ES_tradnl"/>
        </w:rPr>
        <w:t>.</w:t>
      </w:r>
    </w:p>
    <w:p w14:paraId="297973AF" w14:textId="77777777" w:rsidR="006A1D2D" w:rsidRDefault="006A1D2D" w:rsidP="006A1D2D">
      <w:pPr>
        <w:autoSpaceDE w:val="0"/>
        <w:autoSpaceDN w:val="0"/>
        <w:adjustRightInd w:val="0"/>
        <w:spacing w:line="240" w:lineRule="auto"/>
        <w:rPr>
          <w:sz w:val="20"/>
          <w:lang w:val="es-ES_tradnl"/>
        </w:rPr>
      </w:pPr>
    </w:p>
    <w:p w14:paraId="58E377D8" w14:textId="37BC663E" w:rsidR="006A1D2D" w:rsidRDefault="006A1D2D" w:rsidP="006A1D2D">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Luis Prado</w:t>
      </w:r>
      <w:r w:rsidR="00A17A63" w:rsidRPr="00636007">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VII</w:t>
      </w:r>
      <w:r>
        <w:rPr>
          <w:sz w:val="20"/>
          <w:lang w:val="es-ES_tradnl"/>
        </w:rPr>
        <w:t xml:space="preserve">, el participante cuestiona si habrá dos terminales en distintos vehículos. </w:t>
      </w:r>
      <w:r w:rsidR="008341F8">
        <w:rPr>
          <w:sz w:val="20"/>
        </w:rPr>
        <w:t>Se</w:t>
      </w:r>
      <w:r w:rsidR="0025145E">
        <w:rPr>
          <w:sz w:val="20"/>
        </w:rPr>
        <w:t xml:space="preserve"> afirma que se consi</w:t>
      </w:r>
      <w:r w:rsidR="00957FBA">
        <w:rPr>
          <w:sz w:val="20"/>
        </w:rPr>
        <w:t>d</w:t>
      </w:r>
      <w:r w:rsidR="0025145E">
        <w:rPr>
          <w:sz w:val="20"/>
        </w:rPr>
        <w:t>eran dos Equipos Terminales Móviles</w:t>
      </w:r>
      <w:r>
        <w:rPr>
          <w:sz w:val="20"/>
        </w:rPr>
        <w:t xml:space="preserve">. En la misma fracción, </w:t>
      </w:r>
      <w:r w:rsidRPr="00012346">
        <w:rPr>
          <w:b/>
          <w:sz w:val="20"/>
        </w:rPr>
        <w:t>Movistar</w:t>
      </w:r>
      <w:r>
        <w:rPr>
          <w:sz w:val="20"/>
        </w:rPr>
        <w:t xml:space="preserve"> solicita definir la</w:t>
      </w:r>
      <w:r w:rsidR="0025145E">
        <w:rPr>
          <w:sz w:val="20"/>
        </w:rPr>
        <w:t>s condiciones de cobertura del Equipo Terminal M</w:t>
      </w:r>
      <w:r>
        <w:rPr>
          <w:sz w:val="20"/>
        </w:rPr>
        <w:t xml:space="preserve">óvil en circunstancias estáticas, así como, las condiciones para realizar las pruebas simultáneas de FTP. </w:t>
      </w:r>
      <w:r w:rsidR="008341F8">
        <w:rPr>
          <w:sz w:val="20"/>
        </w:rPr>
        <w:t>Se</w:t>
      </w:r>
      <w:r>
        <w:rPr>
          <w:sz w:val="20"/>
        </w:rPr>
        <w:t xml:space="preserve"> a</w:t>
      </w:r>
      <w:r w:rsidR="0025145E">
        <w:rPr>
          <w:sz w:val="20"/>
        </w:rPr>
        <w:t>clara respectivamente, que los Equipos Terminales M</w:t>
      </w:r>
      <w:r>
        <w:rPr>
          <w:sz w:val="20"/>
        </w:rPr>
        <w:t>óviles</w:t>
      </w:r>
      <w:r w:rsidR="00F2126E">
        <w:rPr>
          <w:sz w:val="20"/>
        </w:rPr>
        <w:t xml:space="preserve"> estáticos</w:t>
      </w:r>
      <w:r>
        <w:rPr>
          <w:sz w:val="20"/>
        </w:rPr>
        <w:t xml:space="preserve"> estarán dentro de la cobertura garantizada del operador, así mis</w:t>
      </w:r>
      <w:r w:rsidR="00F2126E">
        <w:rPr>
          <w:sz w:val="20"/>
        </w:rPr>
        <w:t xml:space="preserve">mo, </w:t>
      </w:r>
      <w:r w:rsidR="008341F8">
        <w:rPr>
          <w:sz w:val="20"/>
        </w:rPr>
        <w:t>se</w:t>
      </w:r>
      <w:r w:rsidR="00F2126E">
        <w:rPr>
          <w:sz w:val="20"/>
        </w:rPr>
        <w:t xml:space="preserve"> asignará</w:t>
      </w:r>
      <w:r w:rsidR="008341F8">
        <w:rPr>
          <w:sz w:val="20"/>
        </w:rPr>
        <w:t>n</w:t>
      </w:r>
      <w:r w:rsidR="00F2126E">
        <w:rPr>
          <w:sz w:val="20"/>
        </w:rPr>
        <w:t xml:space="preserve"> </w:t>
      </w:r>
      <w:r w:rsidR="00AD112B">
        <w:rPr>
          <w:sz w:val="20"/>
        </w:rPr>
        <w:t xml:space="preserve">los recursos necesarios para </w:t>
      </w:r>
      <w:r w:rsidR="00F2126E">
        <w:rPr>
          <w:sz w:val="20"/>
        </w:rPr>
        <w:t xml:space="preserve">las pruebas a realizar </w:t>
      </w:r>
      <w:r w:rsidR="00AD112B">
        <w:rPr>
          <w:sz w:val="20"/>
        </w:rPr>
        <w:t xml:space="preserve">asegurando el adecuado </w:t>
      </w:r>
      <w:r w:rsidR="00F2126E">
        <w:rPr>
          <w:sz w:val="20"/>
        </w:rPr>
        <w:t xml:space="preserve">desempeño del servidor FTP </w:t>
      </w:r>
      <w:r w:rsidR="00AD112B">
        <w:rPr>
          <w:sz w:val="20"/>
        </w:rPr>
        <w:t>durante la evaluación de los servicios</w:t>
      </w:r>
      <w:r w:rsidR="00F2126E">
        <w:rPr>
          <w:sz w:val="20"/>
        </w:rPr>
        <w:t>.</w:t>
      </w:r>
    </w:p>
    <w:p w14:paraId="4F5A5E60" w14:textId="77777777" w:rsidR="006A1D2D" w:rsidRDefault="006A1D2D" w:rsidP="000E4B09">
      <w:pPr>
        <w:autoSpaceDE w:val="0"/>
        <w:autoSpaceDN w:val="0"/>
        <w:adjustRightInd w:val="0"/>
        <w:spacing w:line="240" w:lineRule="auto"/>
        <w:rPr>
          <w:sz w:val="20"/>
          <w:lang w:val="es-ES_tradnl"/>
        </w:rPr>
      </w:pPr>
    </w:p>
    <w:p w14:paraId="0DC651A2" w14:textId="2CACEE81" w:rsidR="006A1D2D" w:rsidRDefault="00F2126E" w:rsidP="000E4B09">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Luis Prado</w:t>
      </w:r>
      <w:r w:rsidR="00A17A63">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VIII</w:t>
      </w:r>
      <w:r>
        <w:rPr>
          <w:sz w:val="20"/>
          <w:lang w:val="es-ES_tradnl"/>
        </w:rPr>
        <w:t xml:space="preserve">, el participante propone excluir eventos con base en umbrales de velocidad establecidos. </w:t>
      </w:r>
      <w:r w:rsidR="008341F8">
        <w:rPr>
          <w:sz w:val="20"/>
        </w:rPr>
        <w:t>Se</w:t>
      </w:r>
      <w:r>
        <w:rPr>
          <w:sz w:val="20"/>
        </w:rPr>
        <w:t xml:space="preserve"> considera la propuesta y modifica la redacción.</w:t>
      </w:r>
    </w:p>
    <w:p w14:paraId="0C367C50" w14:textId="77777777" w:rsidR="006A1D2D" w:rsidRDefault="006A1D2D" w:rsidP="000E4B09">
      <w:pPr>
        <w:autoSpaceDE w:val="0"/>
        <w:autoSpaceDN w:val="0"/>
        <w:adjustRightInd w:val="0"/>
        <w:spacing w:line="240" w:lineRule="auto"/>
        <w:rPr>
          <w:sz w:val="20"/>
          <w:lang w:val="es-ES_tradnl"/>
        </w:rPr>
      </w:pPr>
    </w:p>
    <w:p w14:paraId="12B1D509" w14:textId="2996F1C6" w:rsidR="009D7082" w:rsidRDefault="00F2126E" w:rsidP="00D93D75">
      <w:pPr>
        <w:autoSpaceDE w:val="0"/>
        <w:autoSpaceDN w:val="0"/>
        <w:adjustRightInd w:val="0"/>
        <w:spacing w:line="240" w:lineRule="auto"/>
        <w:rPr>
          <w:sz w:val="20"/>
        </w:rPr>
      </w:pPr>
      <w:r w:rsidRPr="00F2126E">
        <w:rPr>
          <w:sz w:val="20"/>
        </w:rPr>
        <w:t xml:space="preserve">Respecto al comentario de </w:t>
      </w:r>
      <w:r w:rsidR="009418A1" w:rsidRPr="009418A1">
        <w:rPr>
          <w:b/>
          <w:sz w:val="20"/>
        </w:rPr>
        <w:t>Luis Prado</w:t>
      </w:r>
      <w:r w:rsidR="00A17A63">
        <w:rPr>
          <w:sz w:val="20"/>
        </w:rPr>
        <w:t>, referente a la fracción X,</w:t>
      </w:r>
      <w:r w:rsidRPr="00F2126E">
        <w:rPr>
          <w:sz w:val="20"/>
        </w:rPr>
        <w:t xml:space="preserve"> </w:t>
      </w:r>
      <w:r w:rsidR="00A17A63">
        <w:rPr>
          <w:sz w:val="20"/>
        </w:rPr>
        <w:t xml:space="preserve">propone </w:t>
      </w:r>
      <w:r w:rsidRPr="00F2126E">
        <w:rPr>
          <w:sz w:val="20"/>
        </w:rPr>
        <w:t xml:space="preserve">el </w:t>
      </w:r>
      <w:r w:rsidR="009418A1">
        <w:rPr>
          <w:sz w:val="20"/>
        </w:rPr>
        <w:t xml:space="preserve">forzamiento del PLMN vía </w:t>
      </w:r>
      <w:r w:rsidR="009418A1" w:rsidRPr="009418A1">
        <w:rPr>
          <w:i/>
          <w:sz w:val="20"/>
        </w:rPr>
        <w:t>software</w:t>
      </w:r>
      <w:r w:rsidR="00A17A63">
        <w:rPr>
          <w:sz w:val="20"/>
        </w:rPr>
        <w:t xml:space="preserve">. </w:t>
      </w:r>
      <w:r w:rsidR="008341F8">
        <w:rPr>
          <w:sz w:val="20"/>
        </w:rPr>
        <w:t>Se</w:t>
      </w:r>
      <w:r w:rsidR="009418A1">
        <w:rPr>
          <w:sz w:val="20"/>
        </w:rPr>
        <w:t xml:space="preserve"> considera el cuestionamiento atendido </w:t>
      </w:r>
      <w:r w:rsidR="00A17A63">
        <w:rPr>
          <w:sz w:val="20"/>
        </w:rPr>
        <w:t>dentro de la misma fracción</w:t>
      </w:r>
      <w:r w:rsidR="009418A1">
        <w:rPr>
          <w:sz w:val="20"/>
        </w:rPr>
        <w:t xml:space="preserve"> donde se menciona lo siguiente: </w:t>
      </w:r>
      <w:r w:rsidR="00A17A63">
        <w:rPr>
          <w:sz w:val="20"/>
        </w:rPr>
        <w:t>“</w:t>
      </w:r>
      <w:r w:rsidR="009418A1" w:rsidRPr="00636007">
        <w:rPr>
          <w:i/>
          <w:sz w:val="20"/>
        </w:rPr>
        <w:t>(…) se bloqueará el acceso de los Equipos Terminales Móviles al servicio de redes extranjeras (…)</w:t>
      </w:r>
      <w:r w:rsidR="00A17A63" w:rsidRPr="00636007">
        <w:rPr>
          <w:i/>
          <w:sz w:val="20"/>
        </w:rPr>
        <w:t>”</w:t>
      </w:r>
      <w:r w:rsidR="009418A1">
        <w:rPr>
          <w:sz w:val="20"/>
        </w:rPr>
        <w:t>. En la misma fracción</w:t>
      </w:r>
      <w:r w:rsidR="00A17A63">
        <w:rPr>
          <w:sz w:val="20"/>
        </w:rPr>
        <w:t>,</w:t>
      </w:r>
      <w:r w:rsidR="009418A1">
        <w:rPr>
          <w:sz w:val="20"/>
        </w:rPr>
        <w:t xml:space="preserve"> </w:t>
      </w:r>
      <w:r w:rsidR="009418A1" w:rsidRPr="009418A1">
        <w:rPr>
          <w:b/>
          <w:sz w:val="20"/>
        </w:rPr>
        <w:t>Indra</w:t>
      </w:r>
      <w:r w:rsidR="009418A1">
        <w:rPr>
          <w:sz w:val="20"/>
        </w:rPr>
        <w:t xml:space="preserve"> propone que los operadores brinden las SIMs al Instituto sin costo alguno así como simular las condiciones de los equipos terminales móviles dado el amplio abanico de dichos equipos ofrecido por los operadores. </w:t>
      </w:r>
      <w:r w:rsidR="008341F8">
        <w:rPr>
          <w:sz w:val="20"/>
        </w:rPr>
        <w:t>Se</w:t>
      </w:r>
      <w:r w:rsidR="009418A1">
        <w:rPr>
          <w:sz w:val="20"/>
        </w:rPr>
        <w:t xml:space="preserve"> considera </w:t>
      </w:r>
      <w:r w:rsidR="009D7082">
        <w:rPr>
          <w:sz w:val="20"/>
        </w:rPr>
        <w:t xml:space="preserve">improcedente la </w:t>
      </w:r>
      <w:r w:rsidR="00F30C64">
        <w:rPr>
          <w:sz w:val="20"/>
        </w:rPr>
        <w:t>primer</w:t>
      </w:r>
      <w:r w:rsidR="00A1285B">
        <w:rPr>
          <w:sz w:val="20"/>
        </w:rPr>
        <w:t>a</w:t>
      </w:r>
      <w:r w:rsidR="00F30C64">
        <w:rPr>
          <w:sz w:val="20"/>
        </w:rPr>
        <w:t xml:space="preserve"> </w:t>
      </w:r>
      <w:r w:rsidR="009D7082">
        <w:rPr>
          <w:sz w:val="20"/>
        </w:rPr>
        <w:t xml:space="preserve">propuesta de </w:t>
      </w:r>
      <w:r w:rsidR="009D7082" w:rsidRPr="009D7082">
        <w:rPr>
          <w:b/>
          <w:sz w:val="20"/>
        </w:rPr>
        <w:t>Indra</w:t>
      </w:r>
      <w:r w:rsidR="004779AE">
        <w:rPr>
          <w:b/>
          <w:sz w:val="20"/>
        </w:rPr>
        <w:t xml:space="preserve"> </w:t>
      </w:r>
      <w:r w:rsidR="004779AE">
        <w:rPr>
          <w:sz w:val="20"/>
        </w:rPr>
        <w:t xml:space="preserve">ya que imposibilitaría </w:t>
      </w:r>
      <w:r w:rsidR="009D7082">
        <w:rPr>
          <w:sz w:val="20"/>
        </w:rPr>
        <w:t xml:space="preserve">reflejar </w:t>
      </w:r>
      <w:r w:rsidR="00A17A63">
        <w:rPr>
          <w:sz w:val="20"/>
        </w:rPr>
        <w:t xml:space="preserve">el escenario más cercano a </w:t>
      </w:r>
      <w:r w:rsidR="009D7082">
        <w:rPr>
          <w:sz w:val="20"/>
        </w:rPr>
        <w:t xml:space="preserve">la experiencia real del usuario final. Finalmente, en respuesta a la segunda propuesta de </w:t>
      </w:r>
      <w:r w:rsidR="009D7082" w:rsidRPr="009D7082">
        <w:rPr>
          <w:b/>
          <w:sz w:val="20"/>
        </w:rPr>
        <w:t>Indra</w:t>
      </w:r>
      <w:r w:rsidR="009D7082">
        <w:rPr>
          <w:sz w:val="20"/>
        </w:rPr>
        <w:t xml:space="preserve">, </w:t>
      </w:r>
      <w:r w:rsidR="008341F8">
        <w:rPr>
          <w:sz w:val="20"/>
        </w:rPr>
        <w:t>se</w:t>
      </w:r>
      <w:r w:rsidR="009D7082">
        <w:rPr>
          <w:sz w:val="20"/>
        </w:rPr>
        <w:t xml:space="preserve"> propone dar certeza jurídica a los operadores y</w:t>
      </w:r>
      <w:r w:rsidR="00F30C64">
        <w:rPr>
          <w:sz w:val="20"/>
        </w:rPr>
        <w:t xml:space="preserve"> realizar las mediciones desde Equipos Terminales M</w:t>
      </w:r>
      <w:r w:rsidR="009D7082">
        <w:rPr>
          <w:sz w:val="20"/>
        </w:rPr>
        <w:t xml:space="preserve">óviles que reflejen el comportamiento del usuario final móvil. </w:t>
      </w:r>
    </w:p>
    <w:p w14:paraId="68012927" w14:textId="77777777" w:rsidR="009D7082" w:rsidRDefault="009D7082" w:rsidP="00D93D75">
      <w:pPr>
        <w:autoSpaceDE w:val="0"/>
        <w:autoSpaceDN w:val="0"/>
        <w:adjustRightInd w:val="0"/>
        <w:spacing w:line="240" w:lineRule="auto"/>
        <w:rPr>
          <w:sz w:val="20"/>
        </w:rPr>
      </w:pPr>
    </w:p>
    <w:p w14:paraId="5EB92183" w14:textId="2C278B24" w:rsidR="000E4B09" w:rsidRPr="000940F4" w:rsidRDefault="009D7082" w:rsidP="00D93D75">
      <w:pPr>
        <w:autoSpaceDE w:val="0"/>
        <w:autoSpaceDN w:val="0"/>
        <w:adjustRightInd w:val="0"/>
        <w:spacing w:line="240" w:lineRule="auto"/>
        <w:rPr>
          <w:sz w:val="20"/>
        </w:rPr>
      </w:pPr>
      <w:r w:rsidRPr="00842D90">
        <w:rPr>
          <w:sz w:val="20"/>
          <w:lang w:val="es-ES_tradnl"/>
        </w:rPr>
        <w:t>R</w:t>
      </w:r>
      <w:r>
        <w:rPr>
          <w:sz w:val="20"/>
          <w:lang w:val="es-ES_tradnl"/>
        </w:rPr>
        <w:t xml:space="preserve">especto al comentario de </w:t>
      </w:r>
      <w:r>
        <w:rPr>
          <w:b/>
          <w:sz w:val="20"/>
          <w:lang w:val="es-ES_tradnl"/>
        </w:rPr>
        <w:t>Indra</w:t>
      </w:r>
      <w:r w:rsidR="00A17A63">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XI</w:t>
      </w:r>
      <w:r w:rsidR="000940F4">
        <w:rPr>
          <w:sz w:val="20"/>
          <w:lang w:val="es-ES_tradnl"/>
        </w:rPr>
        <w:t xml:space="preserve">, </w:t>
      </w:r>
      <w:r w:rsidR="00A17A63">
        <w:rPr>
          <w:sz w:val="20"/>
          <w:lang w:val="es-ES_tradnl"/>
        </w:rPr>
        <w:t xml:space="preserve">el participante </w:t>
      </w:r>
      <w:r w:rsidR="000940F4">
        <w:rPr>
          <w:sz w:val="20"/>
          <w:lang w:val="es-ES_tradnl"/>
        </w:rPr>
        <w:t xml:space="preserve">propone ampliar el período de medición a 24 horas. </w:t>
      </w:r>
      <w:r w:rsidR="008341F8">
        <w:rPr>
          <w:sz w:val="20"/>
          <w:lang w:val="es-ES_tradnl"/>
        </w:rPr>
        <w:t>Se</w:t>
      </w:r>
      <w:r w:rsidR="000940F4">
        <w:rPr>
          <w:sz w:val="20"/>
          <w:lang w:val="es-ES_tradnl"/>
        </w:rPr>
        <w:t xml:space="preserve"> considera que dado los recursos asignados para la evaluación del Ejercicio de Medición se hace inviable la propuesta. </w:t>
      </w:r>
    </w:p>
    <w:p w14:paraId="5EDA4436" w14:textId="77777777" w:rsidR="009418A1" w:rsidRDefault="009418A1" w:rsidP="00D93D75">
      <w:pPr>
        <w:autoSpaceDE w:val="0"/>
        <w:autoSpaceDN w:val="0"/>
        <w:adjustRightInd w:val="0"/>
        <w:spacing w:line="240" w:lineRule="auto"/>
        <w:rPr>
          <w:sz w:val="20"/>
        </w:rPr>
      </w:pPr>
    </w:p>
    <w:p w14:paraId="00AB2DDB" w14:textId="367EFFC1" w:rsidR="000940F4" w:rsidRDefault="000940F4" w:rsidP="000940F4">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Indra</w:t>
      </w:r>
      <w:r w:rsidR="00A17A63">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XII</w:t>
      </w:r>
      <w:r>
        <w:rPr>
          <w:sz w:val="20"/>
          <w:lang w:val="es-ES_tradnl"/>
        </w:rPr>
        <w:t xml:space="preserve">, el participante indica que las pruebas de SMS y voz, realizadas de manera simultánea no reflejan el comportamiento real del usuario final. </w:t>
      </w:r>
      <w:r w:rsidR="008341F8">
        <w:rPr>
          <w:sz w:val="20"/>
          <w:lang w:val="es-ES_tradnl"/>
        </w:rPr>
        <w:t>Se</w:t>
      </w:r>
      <w:r>
        <w:rPr>
          <w:sz w:val="20"/>
          <w:lang w:val="es-ES_tradnl"/>
        </w:rPr>
        <w:t xml:space="preserve"> considera que aunque el usuario no realiza llamadas y envía SMS de manera simultánea, cada servicio viaja por estratos di</w:t>
      </w:r>
      <w:r w:rsidR="00F30C64">
        <w:rPr>
          <w:sz w:val="20"/>
          <w:lang w:val="es-ES_tradnl"/>
        </w:rPr>
        <w:t xml:space="preserve">ferentes dentro de la red </w:t>
      </w:r>
      <w:r w:rsidR="009923DB">
        <w:rPr>
          <w:sz w:val="20"/>
          <w:lang w:val="es-ES_tradnl"/>
        </w:rPr>
        <w:t>de los Prestadores del Servicio Móvil</w:t>
      </w:r>
      <w:r>
        <w:rPr>
          <w:sz w:val="20"/>
          <w:lang w:val="es-ES_tradnl"/>
        </w:rPr>
        <w:t>, no afectando de esta manera las mediciones y haciendo más eficiente el Ejercicio de Medición.</w:t>
      </w:r>
    </w:p>
    <w:p w14:paraId="67327475" w14:textId="77777777" w:rsidR="000940F4" w:rsidRPr="000940F4" w:rsidRDefault="000940F4" w:rsidP="000940F4">
      <w:pPr>
        <w:autoSpaceDE w:val="0"/>
        <w:autoSpaceDN w:val="0"/>
        <w:adjustRightInd w:val="0"/>
        <w:spacing w:line="240" w:lineRule="auto"/>
        <w:rPr>
          <w:sz w:val="20"/>
        </w:rPr>
      </w:pPr>
    </w:p>
    <w:p w14:paraId="7677A4EE" w14:textId="75FD53B2" w:rsidR="009418A1" w:rsidRPr="000940F4" w:rsidRDefault="000940F4" w:rsidP="00D93D75">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Indra</w:t>
      </w:r>
      <w:r w:rsidR="001D7C1C">
        <w:rPr>
          <w:sz w:val="20"/>
          <w:lang w:val="es-ES_tradnl"/>
        </w:rPr>
        <w:t>, re</w:t>
      </w:r>
      <w:r w:rsidR="009B56E8">
        <w:rPr>
          <w:sz w:val="20"/>
          <w:lang w:val="es-ES_tradnl"/>
        </w:rPr>
        <w:t>ferente</w:t>
      </w:r>
      <w:r>
        <w:rPr>
          <w:b/>
          <w:sz w:val="20"/>
          <w:lang w:val="es-ES_tradnl"/>
        </w:rPr>
        <w:t xml:space="preserve"> </w:t>
      </w:r>
      <w:r w:rsidRPr="00BB1128">
        <w:rPr>
          <w:sz w:val="20"/>
          <w:lang w:val="es-ES_tradnl"/>
        </w:rPr>
        <w:t>a la</w:t>
      </w:r>
      <w:r>
        <w:rPr>
          <w:b/>
          <w:sz w:val="20"/>
          <w:lang w:val="es-ES_tradnl"/>
        </w:rPr>
        <w:t xml:space="preserve"> fracción XIV</w:t>
      </w:r>
      <w:r>
        <w:rPr>
          <w:sz w:val="20"/>
          <w:lang w:val="es-ES_tradnl"/>
        </w:rPr>
        <w:t xml:space="preserve">, el participante indica que las </w:t>
      </w:r>
      <w:r w:rsidR="00C24F06">
        <w:rPr>
          <w:sz w:val="20"/>
          <w:lang w:val="es-ES_tradnl"/>
        </w:rPr>
        <w:t xml:space="preserve">pruebas a nivel de capa 3 del modelo OSI pueden resultar muy costosas para el </w:t>
      </w:r>
      <w:r w:rsidR="00C24F06" w:rsidRPr="00636007">
        <w:rPr>
          <w:sz w:val="20"/>
          <w:lang w:val="es-ES_tradnl"/>
        </w:rPr>
        <w:t>Instituto</w:t>
      </w:r>
      <w:r w:rsidR="00C24F06">
        <w:rPr>
          <w:sz w:val="20"/>
          <w:lang w:val="es-ES_tradnl"/>
        </w:rPr>
        <w:t xml:space="preserve">. </w:t>
      </w:r>
      <w:r w:rsidR="008341F8">
        <w:rPr>
          <w:sz w:val="20"/>
          <w:lang w:val="es-ES_tradnl"/>
        </w:rPr>
        <w:t>Se</w:t>
      </w:r>
      <w:r w:rsidR="00C24F06">
        <w:rPr>
          <w:sz w:val="20"/>
          <w:lang w:val="es-ES_tradnl"/>
        </w:rPr>
        <w:t xml:space="preserve"> revisó con los proveedores de medición y considera que es viable obtener mediciones a ese nivel según el m</w:t>
      </w:r>
      <w:r w:rsidR="00C24F06" w:rsidRPr="00C24F06">
        <w:rPr>
          <w:sz w:val="20"/>
          <w:lang w:val="es-ES_tradnl"/>
        </w:rPr>
        <w:t>odelo de interconexión de sistemas abiertos</w:t>
      </w:r>
      <w:r w:rsidR="00C24F06">
        <w:rPr>
          <w:sz w:val="20"/>
          <w:lang w:val="es-ES_tradnl"/>
        </w:rPr>
        <w:t xml:space="preserve"> u OSI.</w:t>
      </w:r>
    </w:p>
    <w:p w14:paraId="7D014ABB" w14:textId="77777777" w:rsidR="000E4B09" w:rsidRDefault="000E4B09" w:rsidP="00D93D75">
      <w:pPr>
        <w:autoSpaceDE w:val="0"/>
        <w:autoSpaceDN w:val="0"/>
        <w:adjustRightInd w:val="0"/>
        <w:spacing w:line="240" w:lineRule="auto"/>
        <w:rPr>
          <w:sz w:val="20"/>
        </w:rPr>
      </w:pPr>
    </w:p>
    <w:p w14:paraId="1E3E0756" w14:textId="6FA3A78E" w:rsidR="00C24F06" w:rsidRPr="000940F4" w:rsidRDefault="00C24F06" w:rsidP="00C24F06">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Luis Prado</w:t>
      </w:r>
      <w:r w:rsidR="009B56E8">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XX</w:t>
      </w:r>
      <w:r>
        <w:rPr>
          <w:sz w:val="20"/>
          <w:lang w:val="es-ES_tradnl"/>
        </w:rPr>
        <w:t xml:space="preserve">, el participante </w:t>
      </w:r>
      <w:r w:rsidR="00EB09BA">
        <w:rPr>
          <w:sz w:val="20"/>
          <w:lang w:val="es-ES_tradnl"/>
        </w:rPr>
        <w:t xml:space="preserve">propone que los equipos de medición excluyan fallas por medio del filtrado espacial o por zona geográfica y que no sean atribuibles a los operadores. </w:t>
      </w:r>
      <w:r w:rsidR="008341F8">
        <w:rPr>
          <w:sz w:val="20"/>
          <w:lang w:val="es-ES_tradnl"/>
        </w:rPr>
        <w:t>Se</w:t>
      </w:r>
      <w:r w:rsidR="00EB09BA">
        <w:rPr>
          <w:sz w:val="20"/>
          <w:lang w:val="es-ES_tradnl"/>
        </w:rPr>
        <w:t xml:space="preserve"> considera atendido el comentario bajo lo expuesto en la misma fracción y que dicta lo siguiente: </w:t>
      </w:r>
      <w:r w:rsidR="009B56E8" w:rsidRPr="00636007">
        <w:rPr>
          <w:i/>
          <w:sz w:val="20"/>
          <w:lang w:val="es-ES_tradnl"/>
        </w:rPr>
        <w:t>"</w:t>
      </w:r>
      <w:r w:rsidR="00EB09BA" w:rsidRPr="00636007">
        <w:rPr>
          <w:i/>
          <w:sz w:val="20"/>
          <w:lang w:val="es-ES_tradnl"/>
        </w:rPr>
        <w:t>La herramienta (…)</w:t>
      </w:r>
      <w:r w:rsidR="00FD30B4" w:rsidRPr="00FD30B4">
        <w:rPr>
          <w:i/>
          <w:sz w:val="20"/>
          <w:lang w:val="es-ES_tradnl"/>
        </w:rPr>
        <w:t>permita la exclusión automática de aquellos Eventos que se vean afectados por casos fortuitos, fuerza mayor o causas ajenas a la red de los Prestadores del Servicio Móvil</w:t>
      </w:r>
      <w:r w:rsidR="009B56E8" w:rsidRPr="00636007">
        <w:rPr>
          <w:i/>
          <w:sz w:val="20"/>
          <w:lang w:val="es-ES_tradnl"/>
        </w:rPr>
        <w:t>"</w:t>
      </w:r>
      <w:r w:rsidR="00EB09BA">
        <w:rPr>
          <w:sz w:val="20"/>
          <w:lang w:val="es-ES_tradnl"/>
        </w:rPr>
        <w:t xml:space="preserve">. </w:t>
      </w:r>
    </w:p>
    <w:p w14:paraId="580C8DF8" w14:textId="77777777" w:rsidR="00C24F06" w:rsidRPr="00C24F06" w:rsidRDefault="00C24F06" w:rsidP="00D93D75">
      <w:pPr>
        <w:autoSpaceDE w:val="0"/>
        <w:autoSpaceDN w:val="0"/>
        <w:adjustRightInd w:val="0"/>
        <w:spacing w:line="240" w:lineRule="auto"/>
        <w:rPr>
          <w:sz w:val="20"/>
          <w:lang w:val="es-ES_tradnl"/>
        </w:rPr>
      </w:pPr>
    </w:p>
    <w:p w14:paraId="5DD9225E" w14:textId="5DF9A6EC" w:rsidR="009418A1" w:rsidRDefault="009B56E8" w:rsidP="00D93D75">
      <w:pPr>
        <w:autoSpaceDE w:val="0"/>
        <w:autoSpaceDN w:val="0"/>
        <w:adjustRightInd w:val="0"/>
        <w:spacing w:line="240" w:lineRule="auto"/>
        <w:rPr>
          <w:sz w:val="20"/>
          <w:lang w:val="es-ES_tradnl"/>
        </w:rPr>
      </w:pPr>
      <w:r>
        <w:rPr>
          <w:sz w:val="20"/>
          <w:lang w:val="es-ES_tradnl"/>
        </w:rPr>
        <w:t xml:space="preserve">Respecto al comentario de </w:t>
      </w:r>
      <w:r w:rsidR="00EB09BA" w:rsidRPr="00EB09BA">
        <w:rPr>
          <w:b/>
          <w:sz w:val="20"/>
          <w:lang w:val="es-ES_tradnl"/>
        </w:rPr>
        <w:t>Indra</w:t>
      </w:r>
      <w:r>
        <w:rPr>
          <w:sz w:val="20"/>
          <w:lang w:val="es-ES_tradnl"/>
        </w:rPr>
        <w:t xml:space="preserve">, el </w:t>
      </w:r>
      <w:r w:rsidR="00151531">
        <w:rPr>
          <w:sz w:val="20"/>
          <w:lang w:val="es-ES_tradnl"/>
        </w:rPr>
        <w:t>participante</w:t>
      </w:r>
      <w:r w:rsidR="00EB09BA">
        <w:rPr>
          <w:sz w:val="20"/>
          <w:lang w:val="es-ES_tradnl"/>
        </w:rPr>
        <w:t xml:space="preserve"> </w:t>
      </w:r>
      <w:r>
        <w:rPr>
          <w:sz w:val="20"/>
          <w:lang w:val="es-ES_tradnl"/>
        </w:rPr>
        <w:t>expresa</w:t>
      </w:r>
      <w:r w:rsidR="00EB09BA">
        <w:rPr>
          <w:sz w:val="20"/>
          <w:lang w:val="es-ES_tradnl"/>
        </w:rPr>
        <w:t xml:space="preserve"> </w:t>
      </w:r>
      <w:r>
        <w:rPr>
          <w:sz w:val="20"/>
          <w:lang w:val="es-ES_tradnl"/>
        </w:rPr>
        <w:t xml:space="preserve">para </w:t>
      </w:r>
      <w:r w:rsidR="00EB09BA">
        <w:rPr>
          <w:sz w:val="20"/>
          <w:lang w:val="es-ES_tradnl"/>
        </w:rPr>
        <w:t xml:space="preserve">las </w:t>
      </w:r>
      <w:r w:rsidR="00EB09BA" w:rsidRPr="00EB09BA">
        <w:rPr>
          <w:b/>
          <w:sz w:val="20"/>
          <w:lang w:val="es-ES_tradnl"/>
        </w:rPr>
        <w:t>fracci</w:t>
      </w:r>
      <w:r w:rsidR="00EB09BA">
        <w:rPr>
          <w:b/>
          <w:sz w:val="20"/>
          <w:lang w:val="es-ES_tradnl"/>
        </w:rPr>
        <w:t>ones</w:t>
      </w:r>
      <w:r w:rsidR="00EB09BA" w:rsidRPr="00EB09BA">
        <w:rPr>
          <w:b/>
          <w:sz w:val="20"/>
          <w:lang w:val="es-ES_tradnl"/>
        </w:rPr>
        <w:t xml:space="preserve"> XX</w:t>
      </w:r>
      <w:r w:rsidR="00EB09BA">
        <w:rPr>
          <w:b/>
          <w:sz w:val="20"/>
          <w:lang w:val="es-ES_tradnl"/>
        </w:rPr>
        <w:t xml:space="preserve"> </w:t>
      </w:r>
      <w:r w:rsidR="00EB09BA" w:rsidRPr="00EB09BA">
        <w:rPr>
          <w:sz w:val="20"/>
          <w:lang w:val="es-ES_tradnl"/>
        </w:rPr>
        <w:t>y</w:t>
      </w:r>
      <w:r w:rsidR="00EB09BA">
        <w:rPr>
          <w:b/>
          <w:sz w:val="20"/>
          <w:lang w:val="es-ES_tradnl"/>
        </w:rPr>
        <w:t xml:space="preserve"> XXI</w:t>
      </w:r>
      <w:r w:rsidR="00EB09BA">
        <w:rPr>
          <w:sz w:val="20"/>
          <w:lang w:val="es-ES_tradnl"/>
        </w:rPr>
        <w:t xml:space="preserve"> el enviar la información producto de la evaluación de las mediciones de manera automática. </w:t>
      </w:r>
      <w:r w:rsidR="008341F8">
        <w:rPr>
          <w:sz w:val="20"/>
          <w:lang w:val="es-ES_tradnl"/>
        </w:rPr>
        <w:t>N</w:t>
      </w:r>
      <w:r w:rsidR="00EB09BA">
        <w:rPr>
          <w:sz w:val="20"/>
          <w:lang w:val="es-ES_tradnl"/>
        </w:rPr>
        <w:t xml:space="preserve">o </w:t>
      </w:r>
      <w:r w:rsidR="008341F8">
        <w:rPr>
          <w:sz w:val="20"/>
          <w:lang w:val="es-ES_tradnl"/>
        </w:rPr>
        <w:t xml:space="preserve">se </w:t>
      </w:r>
      <w:r w:rsidR="00EB09BA">
        <w:rPr>
          <w:sz w:val="20"/>
          <w:lang w:val="es-ES_tradnl"/>
        </w:rPr>
        <w:t>considera factible la propuesta dado los recursos asignados al personal que ejecuta el Ejercicio</w:t>
      </w:r>
      <w:r>
        <w:rPr>
          <w:sz w:val="20"/>
          <w:lang w:val="es-ES_tradnl"/>
        </w:rPr>
        <w:t xml:space="preserve"> de Medición</w:t>
      </w:r>
      <w:r w:rsidR="00EB09BA">
        <w:rPr>
          <w:sz w:val="20"/>
          <w:lang w:val="es-ES_tradnl"/>
        </w:rPr>
        <w:t>.</w:t>
      </w:r>
    </w:p>
    <w:p w14:paraId="208822C7" w14:textId="77777777" w:rsidR="00EB09BA" w:rsidRDefault="00EB09BA" w:rsidP="00D93D75">
      <w:pPr>
        <w:autoSpaceDE w:val="0"/>
        <w:autoSpaceDN w:val="0"/>
        <w:adjustRightInd w:val="0"/>
        <w:spacing w:line="240" w:lineRule="auto"/>
        <w:rPr>
          <w:sz w:val="20"/>
          <w:lang w:val="es-ES_tradnl"/>
        </w:rPr>
      </w:pPr>
    </w:p>
    <w:p w14:paraId="034164A2" w14:textId="1B22135F" w:rsidR="00714937" w:rsidRDefault="00714937" w:rsidP="00D93D75">
      <w:pPr>
        <w:autoSpaceDE w:val="0"/>
        <w:autoSpaceDN w:val="0"/>
        <w:adjustRightInd w:val="0"/>
        <w:spacing w:line="240" w:lineRule="auto"/>
        <w:rPr>
          <w:sz w:val="20"/>
          <w:lang w:val="es-ES_tradnl"/>
        </w:rPr>
      </w:pPr>
      <w:r>
        <w:rPr>
          <w:sz w:val="20"/>
          <w:lang w:val="es-ES_tradnl"/>
        </w:rPr>
        <w:t xml:space="preserve">Con referencia a los comentarios de </w:t>
      </w:r>
      <w:r w:rsidRPr="00714937">
        <w:rPr>
          <w:b/>
          <w:sz w:val="20"/>
          <w:lang w:val="es-ES_tradnl"/>
        </w:rPr>
        <w:t>Iusacell</w:t>
      </w:r>
      <w:r>
        <w:rPr>
          <w:sz w:val="20"/>
          <w:lang w:val="es-ES_tradnl"/>
        </w:rPr>
        <w:t xml:space="preserve"> y </w:t>
      </w:r>
      <w:r w:rsidRPr="00714937">
        <w:rPr>
          <w:b/>
          <w:sz w:val="20"/>
          <w:lang w:val="es-ES_tradnl"/>
        </w:rPr>
        <w:t>Nextel</w:t>
      </w:r>
      <w:r w:rsidR="009B56E8">
        <w:rPr>
          <w:sz w:val="20"/>
          <w:lang w:val="es-ES_tradnl"/>
        </w:rPr>
        <w:t>, referente</w:t>
      </w:r>
      <w:r w:rsidR="00151531">
        <w:rPr>
          <w:sz w:val="20"/>
          <w:lang w:val="es-ES_tradnl"/>
        </w:rPr>
        <w:t>s</w:t>
      </w:r>
      <w:r w:rsidR="009B56E8">
        <w:rPr>
          <w:sz w:val="20"/>
          <w:lang w:val="es-ES_tradnl"/>
        </w:rPr>
        <w:t xml:space="preserve"> a la</w:t>
      </w:r>
      <w:r w:rsidR="00151531">
        <w:rPr>
          <w:sz w:val="20"/>
          <w:lang w:val="es-ES_tradnl"/>
        </w:rPr>
        <w:t xml:space="preserve"> </w:t>
      </w:r>
      <w:r w:rsidRPr="00714937">
        <w:rPr>
          <w:b/>
          <w:sz w:val="20"/>
          <w:lang w:val="es-ES_tradnl"/>
        </w:rPr>
        <w:t>fracción XXII</w:t>
      </w:r>
      <w:r>
        <w:rPr>
          <w:sz w:val="20"/>
          <w:lang w:val="es-ES_tradnl"/>
        </w:rPr>
        <w:t xml:space="preserve">, los participantes proponen el asegurar que la alteración del perfil sea atribuible al Concesionario. </w:t>
      </w:r>
      <w:r w:rsidR="008341F8">
        <w:rPr>
          <w:sz w:val="20"/>
          <w:lang w:val="es-ES_tradnl"/>
        </w:rPr>
        <w:t>Se</w:t>
      </w:r>
      <w:r>
        <w:rPr>
          <w:sz w:val="20"/>
          <w:lang w:val="es-ES_tradnl"/>
        </w:rPr>
        <w:t xml:space="preserve"> considera que sólo </w:t>
      </w:r>
      <w:r w:rsidR="008C1C75">
        <w:rPr>
          <w:sz w:val="20"/>
          <w:lang w:val="es-ES_tradnl"/>
        </w:rPr>
        <w:t>los</w:t>
      </w:r>
      <w:r>
        <w:rPr>
          <w:sz w:val="20"/>
          <w:lang w:val="es-ES_tradnl"/>
        </w:rPr>
        <w:t xml:space="preserve"> Concesionario</w:t>
      </w:r>
      <w:r w:rsidR="008C1C75">
        <w:rPr>
          <w:sz w:val="20"/>
          <w:lang w:val="es-ES_tradnl"/>
        </w:rPr>
        <w:t>s y los Operadores Móviles Virtuales que operen sus propios Sistemas de Gestión que generen Archivos de Contadores de Desempeño</w:t>
      </w:r>
      <w:r>
        <w:rPr>
          <w:sz w:val="20"/>
          <w:lang w:val="es-ES_tradnl"/>
        </w:rPr>
        <w:t xml:space="preserve"> puede</w:t>
      </w:r>
      <w:r w:rsidR="008C1C75">
        <w:rPr>
          <w:sz w:val="20"/>
          <w:lang w:val="es-ES_tradnl"/>
        </w:rPr>
        <w:t>n</w:t>
      </w:r>
      <w:r>
        <w:rPr>
          <w:sz w:val="20"/>
          <w:lang w:val="es-ES_tradnl"/>
        </w:rPr>
        <w:t xml:space="preserve"> realizar dicha alteración.</w:t>
      </w:r>
      <w:r w:rsidR="00004808">
        <w:rPr>
          <w:sz w:val="20"/>
          <w:lang w:val="es-ES_tradnl"/>
        </w:rPr>
        <w:t xml:space="preserve"> Con el objetivo de </w:t>
      </w:r>
      <w:r w:rsidR="00004808">
        <w:rPr>
          <w:sz w:val="20"/>
          <w:lang w:val="es-ES_tradnl"/>
        </w:rPr>
        <w:lastRenderedPageBreak/>
        <w:t>recabar información que le permita al Instituto determinar las causas de las posibles alteraciones al perfil de las SIMs, se establece la obligatoriedad de entregar un reporte con la información necesaria para llevar acabo dicho análisis.</w:t>
      </w:r>
    </w:p>
    <w:p w14:paraId="1B3F0EA4" w14:textId="77777777" w:rsidR="00714937" w:rsidRDefault="00714937" w:rsidP="00D93D75">
      <w:pPr>
        <w:autoSpaceDE w:val="0"/>
        <w:autoSpaceDN w:val="0"/>
        <w:adjustRightInd w:val="0"/>
        <w:spacing w:line="240" w:lineRule="auto"/>
        <w:rPr>
          <w:sz w:val="20"/>
          <w:lang w:val="es-ES_tradnl"/>
        </w:rPr>
      </w:pPr>
    </w:p>
    <w:p w14:paraId="71527CAE" w14:textId="30D040C0" w:rsidR="00714937" w:rsidRDefault="009B56E8" w:rsidP="00D93D75">
      <w:pPr>
        <w:autoSpaceDE w:val="0"/>
        <w:autoSpaceDN w:val="0"/>
        <w:adjustRightInd w:val="0"/>
        <w:spacing w:line="240" w:lineRule="auto"/>
        <w:rPr>
          <w:b/>
          <w:sz w:val="20"/>
          <w:lang w:val="es-ES_tradnl"/>
        </w:rPr>
      </w:pPr>
      <w:r>
        <w:rPr>
          <w:b/>
          <w:sz w:val="20"/>
          <w:lang w:val="es-ES_tradnl"/>
        </w:rPr>
        <w:t>Numeral 4</w:t>
      </w:r>
    </w:p>
    <w:p w14:paraId="04B50D6A" w14:textId="77777777" w:rsidR="009B56E8" w:rsidRDefault="009B56E8" w:rsidP="00D93D75">
      <w:pPr>
        <w:autoSpaceDE w:val="0"/>
        <w:autoSpaceDN w:val="0"/>
        <w:adjustRightInd w:val="0"/>
        <w:spacing w:line="240" w:lineRule="auto"/>
        <w:rPr>
          <w:b/>
          <w:sz w:val="20"/>
          <w:lang w:val="es-ES_tradnl"/>
        </w:rPr>
      </w:pPr>
    </w:p>
    <w:p w14:paraId="478A7EF3" w14:textId="1965353E" w:rsidR="00714937" w:rsidRDefault="00714937" w:rsidP="00714937">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Indra</w:t>
      </w:r>
      <w:r w:rsidR="009E3CDC">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II</w:t>
      </w:r>
      <w:r>
        <w:rPr>
          <w:sz w:val="20"/>
          <w:lang w:val="es-ES_tradnl"/>
        </w:rPr>
        <w:t xml:space="preserve">, el participante indica que las pruebas de SMS y voz, realizadas de manera simultánea, no reflejan el comportamiento real del usuario final. </w:t>
      </w:r>
      <w:r w:rsidR="008341F8">
        <w:rPr>
          <w:sz w:val="20"/>
          <w:lang w:val="es-ES_tradnl"/>
        </w:rPr>
        <w:t>Se</w:t>
      </w:r>
      <w:r>
        <w:rPr>
          <w:sz w:val="20"/>
          <w:lang w:val="es-ES_tradnl"/>
        </w:rPr>
        <w:t xml:space="preserve"> considera que aunque el usuario no realiza llamadas y envía SMS de manera simultánea, cada servicio viaja por estratos diferentes dentro de la red del concesionario, no afectando de esta manera las mediciones y sí haciendo más eficiente el Ejercicio de Medición.</w:t>
      </w:r>
    </w:p>
    <w:p w14:paraId="2639B0CF" w14:textId="77777777" w:rsidR="00714937" w:rsidRDefault="00714937" w:rsidP="00D93D75">
      <w:pPr>
        <w:autoSpaceDE w:val="0"/>
        <w:autoSpaceDN w:val="0"/>
        <w:adjustRightInd w:val="0"/>
        <w:spacing w:line="240" w:lineRule="auto"/>
        <w:rPr>
          <w:sz w:val="20"/>
          <w:lang w:val="es-ES_tradnl"/>
        </w:rPr>
      </w:pPr>
    </w:p>
    <w:p w14:paraId="3157B6E3" w14:textId="458339F0" w:rsidR="006955DC" w:rsidRDefault="009E3CDC" w:rsidP="006955DC">
      <w:pPr>
        <w:autoSpaceDE w:val="0"/>
        <w:autoSpaceDN w:val="0"/>
        <w:adjustRightInd w:val="0"/>
        <w:spacing w:line="240" w:lineRule="auto"/>
        <w:rPr>
          <w:sz w:val="20"/>
          <w:lang w:val="es-ES_tradnl"/>
        </w:rPr>
      </w:pPr>
      <w:r>
        <w:rPr>
          <w:sz w:val="20"/>
          <w:lang w:val="es-ES_tradnl"/>
        </w:rPr>
        <w:t>Respecto</w:t>
      </w:r>
      <w:r w:rsidR="006955DC">
        <w:rPr>
          <w:sz w:val="20"/>
          <w:lang w:val="es-ES_tradnl"/>
        </w:rPr>
        <w:t xml:space="preserve"> al comentario de </w:t>
      </w:r>
      <w:r w:rsidR="00012346" w:rsidRPr="00012346">
        <w:rPr>
          <w:b/>
          <w:sz w:val="20"/>
          <w:lang w:val="es-ES_tradnl"/>
        </w:rPr>
        <w:t>Jhonatan Avilez</w:t>
      </w:r>
      <w:r>
        <w:rPr>
          <w:sz w:val="20"/>
          <w:lang w:val="es-ES_tradnl"/>
        </w:rPr>
        <w:t>, referente a</w:t>
      </w:r>
      <w:r w:rsidR="006955DC">
        <w:rPr>
          <w:sz w:val="20"/>
          <w:lang w:val="es-ES_tradnl"/>
        </w:rPr>
        <w:t xml:space="preserve"> la </w:t>
      </w:r>
      <w:r w:rsidR="006955DC" w:rsidRPr="00714937">
        <w:rPr>
          <w:b/>
          <w:sz w:val="20"/>
          <w:lang w:val="es-ES_tradnl"/>
        </w:rPr>
        <w:t xml:space="preserve">fracción </w:t>
      </w:r>
      <w:r w:rsidR="006955DC">
        <w:rPr>
          <w:b/>
          <w:sz w:val="20"/>
          <w:lang w:val="es-ES_tradnl"/>
        </w:rPr>
        <w:t>V</w:t>
      </w:r>
      <w:r w:rsidR="006955DC" w:rsidRPr="00714937">
        <w:rPr>
          <w:b/>
          <w:sz w:val="20"/>
          <w:lang w:val="es-ES_tradnl"/>
        </w:rPr>
        <w:t>I</w:t>
      </w:r>
      <w:r w:rsidR="006955DC">
        <w:rPr>
          <w:b/>
          <w:sz w:val="20"/>
          <w:lang w:val="es-ES_tradnl"/>
        </w:rPr>
        <w:t>I</w:t>
      </w:r>
      <w:r w:rsidR="006955DC" w:rsidRPr="00714937">
        <w:rPr>
          <w:b/>
          <w:sz w:val="20"/>
          <w:lang w:val="es-ES_tradnl"/>
        </w:rPr>
        <w:t>I</w:t>
      </w:r>
      <w:r w:rsidR="006955DC">
        <w:rPr>
          <w:sz w:val="20"/>
          <w:lang w:val="es-ES_tradnl"/>
        </w:rPr>
        <w:t xml:space="preserve">, el participante cuestiona </w:t>
      </w:r>
      <w:r w:rsidR="008D3CB1">
        <w:rPr>
          <w:sz w:val="20"/>
          <w:lang w:val="es-ES_tradnl"/>
        </w:rPr>
        <w:t xml:space="preserve">el </w:t>
      </w:r>
      <w:r w:rsidR="006955DC">
        <w:rPr>
          <w:sz w:val="20"/>
          <w:lang w:val="es-ES_tradnl"/>
        </w:rPr>
        <w:t xml:space="preserve">estándar </w:t>
      </w:r>
      <w:r w:rsidR="008D3CB1">
        <w:rPr>
          <w:sz w:val="20"/>
          <w:lang w:val="es-ES_tradnl"/>
        </w:rPr>
        <w:t xml:space="preserve">bajo el cual </w:t>
      </w:r>
      <w:r w:rsidR="006955DC">
        <w:rPr>
          <w:sz w:val="20"/>
          <w:lang w:val="es-ES_tradnl"/>
        </w:rPr>
        <w:t xml:space="preserve">se realiza el aislamiento de los Equipos de Medición. </w:t>
      </w:r>
      <w:r w:rsidR="008341F8">
        <w:rPr>
          <w:sz w:val="20"/>
          <w:lang w:val="es-ES_tradnl"/>
        </w:rPr>
        <w:t>Se</w:t>
      </w:r>
      <w:r w:rsidR="006955DC">
        <w:rPr>
          <w:sz w:val="20"/>
          <w:lang w:val="es-ES_tradnl"/>
        </w:rPr>
        <w:t xml:space="preserve"> considera el cuestionamiento materia del anexo técnico y propuesta de los proveedores de equipo. En la misma fracción, el </w:t>
      </w:r>
      <w:r w:rsidR="006955DC" w:rsidRPr="00012346">
        <w:rPr>
          <w:b/>
          <w:sz w:val="20"/>
          <w:lang w:val="es-ES_tradnl"/>
        </w:rPr>
        <w:t>IPN</w:t>
      </w:r>
      <w:r w:rsidR="006955DC">
        <w:rPr>
          <w:sz w:val="20"/>
          <w:lang w:val="es-ES_tradnl"/>
        </w:rPr>
        <w:t xml:space="preserve"> </w:t>
      </w:r>
      <w:r w:rsidR="00052488">
        <w:rPr>
          <w:sz w:val="20"/>
          <w:lang w:val="es-ES_tradnl"/>
        </w:rPr>
        <w:t>sugiere</w:t>
      </w:r>
      <w:r w:rsidR="00052488" w:rsidRPr="00052488">
        <w:rPr>
          <w:sz w:val="20"/>
          <w:lang w:val="es-ES_tradnl"/>
        </w:rPr>
        <w:t xml:space="preserve"> no aplicar compensación</w:t>
      </w:r>
      <w:r w:rsidR="00DE60CD">
        <w:rPr>
          <w:sz w:val="20"/>
          <w:lang w:val="es-ES_tradnl"/>
        </w:rPr>
        <w:t xml:space="preserve"> de pérdidas</w:t>
      </w:r>
      <w:r w:rsidR="00052488" w:rsidRPr="00052488">
        <w:rPr>
          <w:sz w:val="20"/>
          <w:lang w:val="es-ES_tradnl"/>
        </w:rPr>
        <w:t xml:space="preserve"> ya que los usuarios utilizan sus equipos desde el interior de sus vehículos</w:t>
      </w:r>
      <w:r w:rsidR="00052488">
        <w:rPr>
          <w:sz w:val="20"/>
          <w:lang w:val="es-ES_tradnl"/>
        </w:rPr>
        <w:t>, más bien,</w:t>
      </w:r>
      <w:r w:rsidR="00052488" w:rsidRPr="00052488">
        <w:rPr>
          <w:sz w:val="20"/>
          <w:lang w:val="es-ES_tradnl"/>
        </w:rPr>
        <w:t xml:space="preserve"> especificar una zona de</w:t>
      </w:r>
      <w:r w:rsidR="00052488">
        <w:rPr>
          <w:sz w:val="20"/>
          <w:lang w:val="es-ES_tradnl"/>
        </w:rPr>
        <w:t>l</w:t>
      </w:r>
      <w:r w:rsidR="00052488" w:rsidRPr="00052488">
        <w:rPr>
          <w:sz w:val="20"/>
          <w:lang w:val="es-ES_tradnl"/>
        </w:rPr>
        <w:t xml:space="preserve"> vehículo donde se colocarían las antenas.</w:t>
      </w:r>
      <w:r w:rsidR="00052488">
        <w:rPr>
          <w:sz w:val="20"/>
          <w:lang w:val="es-ES_tradnl"/>
        </w:rPr>
        <w:t xml:space="preserve"> </w:t>
      </w:r>
      <w:r w:rsidR="008341F8">
        <w:rPr>
          <w:sz w:val="20"/>
          <w:lang w:val="es-ES_tradnl"/>
        </w:rPr>
        <w:t>Se</w:t>
      </w:r>
      <w:r w:rsidR="00052488">
        <w:rPr>
          <w:sz w:val="20"/>
          <w:lang w:val="es-ES_tradnl"/>
        </w:rPr>
        <w:t xml:space="preserve"> considera que l</w:t>
      </w:r>
      <w:r w:rsidR="00052488" w:rsidRPr="00052488">
        <w:rPr>
          <w:sz w:val="20"/>
          <w:lang w:val="es-ES_tradnl"/>
        </w:rPr>
        <w:t xml:space="preserve">a compensación va dirigida al escenario donde se mide a todos los </w:t>
      </w:r>
      <w:r w:rsidR="008C1C75">
        <w:rPr>
          <w:sz w:val="20"/>
          <w:lang w:val="es-ES_tradnl"/>
        </w:rPr>
        <w:t>Prestadores del Servicio Móvil</w:t>
      </w:r>
      <w:r w:rsidR="008C1C75" w:rsidRPr="00052488">
        <w:rPr>
          <w:sz w:val="20"/>
          <w:lang w:val="es-ES_tradnl"/>
        </w:rPr>
        <w:t xml:space="preserve"> </w:t>
      </w:r>
      <w:r w:rsidR="00052488" w:rsidRPr="00052488">
        <w:rPr>
          <w:sz w:val="20"/>
          <w:lang w:val="es-ES_tradnl"/>
        </w:rPr>
        <w:t xml:space="preserve">de manera simultánea y, por lo tanto, el equipo podría causar interferencia entre </w:t>
      </w:r>
      <w:r w:rsidR="008C1C75">
        <w:rPr>
          <w:sz w:val="20"/>
          <w:lang w:val="es-ES_tradnl"/>
        </w:rPr>
        <w:t>ello</w:t>
      </w:r>
      <w:r w:rsidR="00052488" w:rsidRPr="00052488">
        <w:rPr>
          <w:sz w:val="20"/>
          <w:lang w:val="es-ES_tradnl"/>
        </w:rPr>
        <w:t xml:space="preserve">s. El objetivo es anular dicha interferencia. </w:t>
      </w:r>
      <w:r w:rsidR="00EC57CF">
        <w:rPr>
          <w:sz w:val="20"/>
          <w:lang w:val="es-ES_tradnl"/>
        </w:rPr>
        <w:t>En r</w:t>
      </w:r>
      <w:r w:rsidR="00EC57CF" w:rsidRPr="00052488">
        <w:rPr>
          <w:sz w:val="20"/>
          <w:lang w:val="es-ES_tradnl"/>
        </w:rPr>
        <w:t>elación</w:t>
      </w:r>
      <w:r w:rsidR="00052488" w:rsidRPr="00052488">
        <w:rPr>
          <w:sz w:val="20"/>
          <w:lang w:val="es-ES_tradnl"/>
        </w:rPr>
        <w:t xml:space="preserve"> a definir una zona para la colocación de antenas, se considera materia del anexo técnico </w:t>
      </w:r>
      <w:r w:rsidR="00EC57CF">
        <w:rPr>
          <w:sz w:val="20"/>
          <w:lang w:val="es-ES_tradnl"/>
        </w:rPr>
        <w:t xml:space="preserve">que se elabore para </w:t>
      </w:r>
      <w:r w:rsidR="00052488" w:rsidRPr="00052488">
        <w:rPr>
          <w:sz w:val="20"/>
          <w:lang w:val="es-ES_tradnl"/>
        </w:rPr>
        <w:t>el equipo de medición</w:t>
      </w:r>
      <w:r w:rsidR="00052488">
        <w:rPr>
          <w:sz w:val="20"/>
          <w:lang w:val="es-ES_tradnl"/>
        </w:rPr>
        <w:t>.</w:t>
      </w:r>
    </w:p>
    <w:p w14:paraId="5FDA3894" w14:textId="77777777" w:rsidR="006955DC" w:rsidRDefault="006955DC" w:rsidP="006955DC">
      <w:pPr>
        <w:autoSpaceDE w:val="0"/>
        <w:autoSpaceDN w:val="0"/>
        <w:adjustRightInd w:val="0"/>
        <w:spacing w:line="240" w:lineRule="auto"/>
        <w:rPr>
          <w:sz w:val="20"/>
          <w:lang w:val="es-ES_tradnl"/>
        </w:rPr>
      </w:pPr>
    </w:p>
    <w:p w14:paraId="3A58E0FC" w14:textId="0EF464A1" w:rsidR="00714937" w:rsidRDefault="00052488" w:rsidP="00D93D75">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Luis Prado</w:t>
      </w:r>
      <w:r w:rsidR="00EC57CF">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IX</w:t>
      </w:r>
      <w:r>
        <w:rPr>
          <w:sz w:val="20"/>
          <w:lang w:val="es-ES_tradnl"/>
        </w:rPr>
        <w:t>, el participante solicita</w:t>
      </w:r>
      <w:r w:rsidR="00794AED">
        <w:rPr>
          <w:sz w:val="20"/>
          <w:lang w:val="es-ES_tradnl"/>
        </w:rPr>
        <w:t xml:space="preserve"> que los Equipos Terminales M</w:t>
      </w:r>
      <w:r w:rsidRPr="00052488">
        <w:rPr>
          <w:sz w:val="20"/>
          <w:lang w:val="es-ES_tradnl"/>
        </w:rPr>
        <w:t xml:space="preserve">óviles correspondan a los utilizados </w:t>
      </w:r>
      <w:r w:rsidR="00794AED">
        <w:rPr>
          <w:sz w:val="20"/>
          <w:lang w:val="es-ES_tradnl"/>
        </w:rPr>
        <w:t xml:space="preserve">por los </w:t>
      </w:r>
      <w:r w:rsidRPr="00052488">
        <w:rPr>
          <w:sz w:val="20"/>
          <w:lang w:val="es-ES_tradnl"/>
        </w:rPr>
        <w:t>usuarios finales móviles y</w:t>
      </w:r>
      <w:r>
        <w:rPr>
          <w:sz w:val="20"/>
          <w:lang w:val="es-ES_tradnl"/>
        </w:rPr>
        <w:t xml:space="preserve"> al igual,</w:t>
      </w:r>
      <w:r w:rsidRPr="00052488">
        <w:rPr>
          <w:sz w:val="20"/>
          <w:lang w:val="es-ES_tradnl"/>
        </w:rPr>
        <w:t xml:space="preserve"> medir todas las tecnologías</w:t>
      </w:r>
      <w:r>
        <w:rPr>
          <w:sz w:val="20"/>
          <w:lang w:val="es-ES_tradnl"/>
        </w:rPr>
        <w:t xml:space="preserve"> de acceso</w:t>
      </w:r>
      <w:r w:rsidRPr="00052488">
        <w:rPr>
          <w:sz w:val="20"/>
          <w:lang w:val="es-ES_tradnl"/>
        </w:rPr>
        <w:t xml:space="preserve"> </w:t>
      </w:r>
      <w:r>
        <w:rPr>
          <w:sz w:val="20"/>
          <w:lang w:val="es-ES_tradnl"/>
        </w:rPr>
        <w:t>que ofrecen</w:t>
      </w:r>
      <w:r w:rsidRPr="00052488">
        <w:rPr>
          <w:sz w:val="20"/>
          <w:lang w:val="es-ES_tradnl"/>
        </w:rPr>
        <w:t xml:space="preserve"> los operadores</w:t>
      </w:r>
      <w:r>
        <w:rPr>
          <w:sz w:val="20"/>
          <w:lang w:val="es-ES_tradnl"/>
        </w:rPr>
        <w:t xml:space="preserve">. </w:t>
      </w:r>
      <w:r w:rsidR="008341F8">
        <w:rPr>
          <w:sz w:val="20"/>
          <w:lang w:val="es-ES_tradnl"/>
        </w:rPr>
        <w:t>Se</w:t>
      </w:r>
      <w:r>
        <w:rPr>
          <w:sz w:val="20"/>
          <w:lang w:val="es-ES_tradnl"/>
        </w:rPr>
        <w:t xml:space="preserve"> considera atendida la petición con </w:t>
      </w:r>
      <w:r w:rsidRPr="00052488">
        <w:rPr>
          <w:sz w:val="20"/>
          <w:lang w:val="es-ES_tradnl"/>
        </w:rPr>
        <w:t>un cambio a la redacción para que exprese</w:t>
      </w:r>
      <w:r w:rsidR="00DE60CD">
        <w:rPr>
          <w:sz w:val="20"/>
          <w:lang w:val="es-ES_tradnl"/>
        </w:rPr>
        <w:t xml:space="preserve"> que</w:t>
      </w:r>
      <w:r w:rsidRPr="00052488">
        <w:rPr>
          <w:sz w:val="20"/>
          <w:lang w:val="es-ES_tradnl"/>
        </w:rPr>
        <w:t xml:space="preserve"> todas las tecnologías que ofrecen los operadores</w:t>
      </w:r>
      <w:r w:rsidR="00DE60CD">
        <w:rPr>
          <w:sz w:val="20"/>
          <w:lang w:val="es-ES_tradnl"/>
        </w:rPr>
        <w:t xml:space="preserve"> serán evaluadas</w:t>
      </w:r>
      <w:r>
        <w:rPr>
          <w:sz w:val="20"/>
          <w:lang w:val="es-ES_tradnl"/>
        </w:rPr>
        <w:t>.</w:t>
      </w:r>
    </w:p>
    <w:p w14:paraId="0D0FE2FB" w14:textId="77777777" w:rsidR="006955DC" w:rsidRDefault="006955DC" w:rsidP="00D93D75">
      <w:pPr>
        <w:autoSpaceDE w:val="0"/>
        <w:autoSpaceDN w:val="0"/>
        <w:adjustRightInd w:val="0"/>
        <w:spacing w:line="240" w:lineRule="auto"/>
        <w:rPr>
          <w:sz w:val="20"/>
          <w:lang w:val="es-ES_tradnl"/>
        </w:rPr>
      </w:pPr>
    </w:p>
    <w:p w14:paraId="21AADF19" w14:textId="34A9B6C7" w:rsidR="00EB09BA" w:rsidRDefault="00A44CD7" w:rsidP="00D93D75">
      <w:pPr>
        <w:autoSpaceDE w:val="0"/>
        <w:autoSpaceDN w:val="0"/>
        <w:adjustRightInd w:val="0"/>
        <w:spacing w:line="240" w:lineRule="auto"/>
        <w:rPr>
          <w:sz w:val="20"/>
          <w:lang w:val="es-ES_tradnl"/>
        </w:rPr>
      </w:pPr>
      <w:r w:rsidRPr="00842D90">
        <w:rPr>
          <w:sz w:val="20"/>
          <w:lang w:val="es-ES_tradnl"/>
        </w:rPr>
        <w:t>R</w:t>
      </w:r>
      <w:r>
        <w:rPr>
          <w:sz w:val="20"/>
          <w:lang w:val="es-ES_tradnl"/>
        </w:rPr>
        <w:t xml:space="preserve">especto al comentario de </w:t>
      </w:r>
      <w:r>
        <w:rPr>
          <w:b/>
          <w:sz w:val="20"/>
          <w:lang w:val="es-ES_tradnl"/>
        </w:rPr>
        <w:t>Indra</w:t>
      </w:r>
      <w:r w:rsidR="00EC57CF">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w:t>
      </w:r>
      <w:r w:rsidR="00A035E7">
        <w:rPr>
          <w:b/>
          <w:sz w:val="20"/>
          <w:lang w:val="es-ES_tradnl"/>
        </w:rPr>
        <w:t>X</w:t>
      </w:r>
      <w:r>
        <w:rPr>
          <w:b/>
          <w:sz w:val="20"/>
          <w:lang w:val="es-ES_tradnl"/>
        </w:rPr>
        <w:t>II</w:t>
      </w:r>
      <w:r w:rsidR="00A035E7">
        <w:rPr>
          <w:b/>
          <w:sz w:val="20"/>
          <w:lang w:val="es-ES_tradnl"/>
        </w:rPr>
        <w:t>I</w:t>
      </w:r>
      <w:r w:rsidR="00DE60CD">
        <w:rPr>
          <w:sz w:val="20"/>
          <w:lang w:val="es-ES_tradnl"/>
        </w:rPr>
        <w:t xml:space="preserve"> </w:t>
      </w:r>
      <w:r w:rsidR="00EC57CF">
        <w:rPr>
          <w:sz w:val="20"/>
          <w:lang w:val="es-ES_tradnl"/>
        </w:rPr>
        <w:t xml:space="preserve">el participante </w:t>
      </w:r>
      <w:r w:rsidR="00DE60CD">
        <w:rPr>
          <w:sz w:val="20"/>
          <w:lang w:val="es-ES_tradnl"/>
        </w:rPr>
        <w:t>menciona que</w:t>
      </w:r>
      <w:r>
        <w:rPr>
          <w:sz w:val="20"/>
          <w:lang w:val="es-ES_tradnl"/>
        </w:rPr>
        <w:t xml:space="preserve"> </w:t>
      </w:r>
      <w:r w:rsidR="0016000A">
        <w:rPr>
          <w:sz w:val="20"/>
          <w:lang w:val="es-ES_tradnl"/>
        </w:rPr>
        <w:t>e</w:t>
      </w:r>
      <w:r>
        <w:rPr>
          <w:sz w:val="20"/>
          <w:lang w:val="es-ES_tradnl"/>
        </w:rPr>
        <w:t xml:space="preserve">l </w:t>
      </w:r>
      <w:r w:rsidR="00794AED">
        <w:rPr>
          <w:sz w:val="20"/>
          <w:lang w:val="es-ES_tradnl"/>
        </w:rPr>
        <w:t>Equipo de M</w:t>
      </w:r>
      <w:r w:rsidR="00052488" w:rsidRPr="00052488">
        <w:rPr>
          <w:sz w:val="20"/>
          <w:lang w:val="es-ES_tradnl"/>
        </w:rPr>
        <w:t>edición es automatizado por lo que no hay n</w:t>
      </w:r>
      <w:r w:rsidR="00794AED">
        <w:rPr>
          <w:sz w:val="20"/>
          <w:lang w:val="es-ES_tradnl"/>
        </w:rPr>
        <w:t>ecesidad de alarmas en caso de F</w:t>
      </w:r>
      <w:r w:rsidR="00052488" w:rsidRPr="00052488">
        <w:rPr>
          <w:sz w:val="20"/>
          <w:lang w:val="es-ES_tradnl"/>
        </w:rPr>
        <w:t>alla</w:t>
      </w:r>
      <w:r w:rsidR="00DE60CD">
        <w:rPr>
          <w:sz w:val="20"/>
          <w:lang w:val="es-ES_tradnl"/>
        </w:rPr>
        <w:t xml:space="preserve">. </w:t>
      </w:r>
      <w:r w:rsidR="008341F8">
        <w:rPr>
          <w:sz w:val="20"/>
          <w:lang w:val="es-ES_tradnl"/>
        </w:rPr>
        <w:t>Se</w:t>
      </w:r>
      <w:r w:rsidR="00DE60CD">
        <w:rPr>
          <w:sz w:val="20"/>
          <w:lang w:val="es-ES_tradnl"/>
        </w:rPr>
        <w:t xml:space="preserve"> </w:t>
      </w:r>
      <w:r w:rsidR="00DE60CD" w:rsidRPr="00DE60CD">
        <w:rPr>
          <w:sz w:val="20"/>
          <w:lang w:val="es-ES_tradnl"/>
        </w:rPr>
        <w:t>considera neces</w:t>
      </w:r>
      <w:r w:rsidR="00794AED">
        <w:rPr>
          <w:sz w:val="20"/>
          <w:lang w:val="es-ES_tradnl"/>
        </w:rPr>
        <w:t>ario que el Equipo de M</w:t>
      </w:r>
      <w:r w:rsidR="00DE60CD">
        <w:rPr>
          <w:sz w:val="20"/>
          <w:lang w:val="es-ES_tradnl"/>
        </w:rPr>
        <w:t>edición</w:t>
      </w:r>
      <w:r w:rsidR="00DE60CD" w:rsidRPr="00DE60CD">
        <w:rPr>
          <w:sz w:val="20"/>
          <w:lang w:val="es-ES_tradnl"/>
        </w:rPr>
        <w:t xml:space="preserve"> en camp</w:t>
      </w:r>
      <w:r w:rsidR="00794AED">
        <w:rPr>
          <w:sz w:val="20"/>
          <w:lang w:val="es-ES_tradnl"/>
        </w:rPr>
        <w:t>o emita alertas en caso de F</w:t>
      </w:r>
      <w:r w:rsidR="00DE60CD" w:rsidRPr="00DE60CD">
        <w:rPr>
          <w:sz w:val="20"/>
          <w:lang w:val="es-ES_tradnl"/>
        </w:rPr>
        <w:t>alla para exc</w:t>
      </w:r>
      <w:r w:rsidR="00794AED">
        <w:rPr>
          <w:sz w:val="20"/>
          <w:lang w:val="es-ES_tradnl"/>
        </w:rPr>
        <w:t>luir E</w:t>
      </w:r>
      <w:r w:rsidR="00DE60CD">
        <w:rPr>
          <w:sz w:val="20"/>
          <w:lang w:val="es-ES_tradnl"/>
        </w:rPr>
        <w:t>ventos no atribuibles al C</w:t>
      </w:r>
      <w:r w:rsidR="00DE60CD" w:rsidRPr="00DE60CD">
        <w:rPr>
          <w:sz w:val="20"/>
          <w:lang w:val="es-ES_tradnl"/>
        </w:rPr>
        <w:t>oncesionario</w:t>
      </w:r>
      <w:r w:rsidR="00DE60CD">
        <w:rPr>
          <w:sz w:val="20"/>
          <w:lang w:val="es-ES_tradnl"/>
        </w:rPr>
        <w:t>.</w:t>
      </w:r>
    </w:p>
    <w:p w14:paraId="674754C6" w14:textId="77777777" w:rsidR="00457031" w:rsidRDefault="00457031" w:rsidP="00D93D75">
      <w:pPr>
        <w:autoSpaceDE w:val="0"/>
        <w:autoSpaceDN w:val="0"/>
        <w:adjustRightInd w:val="0"/>
        <w:spacing w:line="240" w:lineRule="auto"/>
        <w:rPr>
          <w:sz w:val="20"/>
          <w:lang w:val="es-ES_tradnl"/>
        </w:rPr>
      </w:pPr>
    </w:p>
    <w:p w14:paraId="442A532D" w14:textId="6C85D5C8" w:rsidR="00EC57CF" w:rsidRDefault="00EC57CF" w:rsidP="00EC57CF">
      <w:pPr>
        <w:autoSpaceDE w:val="0"/>
        <w:autoSpaceDN w:val="0"/>
        <w:adjustRightInd w:val="0"/>
        <w:spacing w:line="240" w:lineRule="auto"/>
        <w:rPr>
          <w:b/>
          <w:sz w:val="20"/>
          <w:lang w:val="es-ES_tradnl"/>
        </w:rPr>
      </w:pPr>
      <w:r>
        <w:rPr>
          <w:b/>
          <w:sz w:val="20"/>
          <w:lang w:val="es-ES_tradnl"/>
        </w:rPr>
        <w:t>Numeral 5</w:t>
      </w:r>
    </w:p>
    <w:p w14:paraId="4884C387" w14:textId="77777777" w:rsidR="00EC57CF" w:rsidRDefault="00EC57CF" w:rsidP="00EC57CF">
      <w:pPr>
        <w:autoSpaceDE w:val="0"/>
        <w:autoSpaceDN w:val="0"/>
        <w:adjustRightInd w:val="0"/>
        <w:spacing w:line="240" w:lineRule="auto"/>
        <w:rPr>
          <w:sz w:val="20"/>
          <w:lang w:val="es-ES_tradnl"/>
        </w:rPr>
      </w:pPr>
    </w:p>
    <w:p w14:paraId="26C5C6AE" w14:textId="3B42C859" w:rsidR="00EC57CF" w:rsidRDefault="00BC1A9C" w:rsidP="00D93D75">
      <w:pPr>
        <w:autoSpaceDE w:val="0"/>
        <w:autoSpaceDN w:val="0"/>
        <w:adjustRightInd w:val="0"/>
        <w:spacing w:line="240" w:lineRule="auto"/>
        <w:rPr>
          <w:sz w:val="20"/>
          <w:lang w:val="es-ES_tradnl"/>
        </w:rPr>
      </w:pPr>
      <w:r>
        <w:rPr>
          <w:sz w:val="20"/>
          <w:lang w:val="es-ES_tradnl"/>
        </w:rPr>
        <w:t xml:space="preserve">Respecto al comentario de </w:t>
      </w:r>
      <w:r w:rsidRPr="00BC1A9C">
        <w:rPr>
          <w:b/>
          <w:sz w:val="20"/>
          <w:lang w:val="es-ES_tradnl"/>
        </w:rPr>
        <w:t>Profeco</w:t>
      </w:r>
      <w:r>
        <w:rPr>
          <w:b/>
          <w:sz w:val="20"/>
          <w:lang w:val="es-ES_tradnl"/>
        </w:rPr>
        <w:t xml:space="preserve">, </w:t>
      </w:r>
      <w:r>
        <w:rPr>
          <w:sz w:val="20"/>
          <w:lang w:val="es-ES_tradnl"/>
        </w:rPr>
        <w:t xml:space="preserve">sugiere </w:t>
      </w:r>
      <w:r w:rsidRPr="00BC1A9C">
        <w:rPr>
          <w:sz w:val="20"/>
          <w:lang w:val="es-ES_tradnl"/>
        </w:rPr>
        <w:t>aclarar el nivel de confianza, error de estimación y valor de interés.</w:t>
      </w:r>
      <w:r>
        <w:rPr>
          <w:sz w:val="20"/>
          <w:lang w:val="es-ES_tradnl"/>
        </w:rPr>
        <w:t xml:space="preserve"> </w:t>
      </w:r>
      <w:r w:rsidR="008341F8">
        <w:rPr>
          <w:sz w:val="20"/>
          <w:lang w:val="es-ES_tradnl"/>
        </w:rPr>
        <w:t>Se</w:t>
      </w:r>
      <w:r>
        <w:rPr>
          <w:sz w:val="20"/>
          <w:lang w:val="es-ES_tradnl"/>
        </w:rPr>
        <w:t xml:space="preserve"> considera el comentario atendido en el Numeral </w:t>
      </w:r>
      <w:r w:rsidR="00106C5C">
        <w:rPr>
          <w:sz w:val="20"/>
          <w:lang w:val="es-ES_tradnl"/>
        </w:rPr>
        <w:t>9 del Anexo I de los lineamientos</w:t>
      </w:r>
      <w:r>
        <w:rPr>
          <w:sz w:val="20"/>
          <w:lang w:val="es-ES_tradnl"/>
        </w:rPr>
        <w:t>.</w:t>
      </w:r>
    </w:p>
    <w:p w14:paraId="51F8AFE2" w14:textId="602F5CFF" w:rsidR="002B4733" w:rsidRDefault="00EC57CF" w:rsidP="002B4733">
      <w:pPr>
        <w:autoSpaceDE w:val="0"/>
        <w:autoSpaceDN w:val="0"/>
        <w:adjustRightInd w:val="0"/>
        <w:spacing w:line="240" w:lineRule="auto"/>
        <w:rPr>
          <w:b/>
          <w:sz w:val="20"/>
          <w:lang w:val="es-ES_tradnl"/>
        </w:rPr>
      </w:pPr>
      <w:r>
        <w:rPr>
          <w:b/>
          <w:sz w:val="20"/>
          <w:lang w:val="es-ES_tradnl"/>
        </w:rPr>
        <w:t>Numeral 6</w:t>
      </w:r>
    </w:p>
    <w:p w14:paraId="0A2FA090" w14:textId="77777777" w:rsidR="00EC57CF" w:rsidRDefault="00EC57CF" w:rsidP="002B4733">
      <w:pPr>
        <w:autoSpaceDE w:val="0"/>
        <w:autoSpaceDN w:val="0"/>
        <w:adjustRightInd w:val="0"/>
        <w:spacing w:line="240" w:lineRule="auto"/>
        <w:rPr>
          <w:sz w:val="20"/>
          <w:lang w:val="es-ES_tradnl"/>
        </w:rPr>
      </w:pPr>
    </w:p>
    <w:p w14:paraId="2DFA0083" w14:textId="610501BA" w:rsidR="002B4733" w:rsidRDefault="00C911B4" w:rsidP="002B4733">
      <w:pPr>
        <w:autoSpaceDE w:val="0"/>
        <w:autoSpaceDN w:val="0"/>
        <w:adjustRightInd w:val="0"/>
        <w:spacing w:line="240" w:lineRule="auto"/>
        <w:rPr>
          <w:sz w:val="20"/>
          <w:lang w:val="es-ES_tradnl"/>
        </w:rPr>
      </w:pPr>
      <w:r>
        <w:rPr>
          <w:sz w:val="20"/>
          <w:lang w:val="es-ES_tradnl"/>
        </w:rPr>
        <w:t>Respecto</w:t>
      </w:r>
      <w:r w:rsidR="002B4733">
        <w:rPr>
          <w:sz w:val="20"/>
          <w:lang w:val="es-ES_tradnl"/>
        </w:rPr>
        <w:t xml:space="preserve"> a los comentarios de </w:t>
      </w:r>
      <w:r w:rsidR="002B4733" w:rsidRPr="00714937">
        <w:rPr>
          <w:b/>
          <w:sz w:val="20"/>
          <w:lang w:val="es-ES_tradnl"/>
        </w:rPr>
        <w:t>Iusacell</w:t>
      </w:r>
      <w:r w:rsidR="002B4733">
        <w:rPr>
          <w:sz w:val="20"/>
          <w:lang w:val="es-ES_tradnl"/>
        </w:rPr>
        <w:t xml:space="preserve"> y </w:t>
      </w:r>
      <w:r w:rsidR="002B4733" w:rsidRPr="00714937">
        <w:rPr>
          <w:b/>
          <w:sz w:val="20"/>
          <w:lang w:val="es-ES_tradnl"/>
        </w:rPr>
        <w:t>Nextel</w:t>
      </w:r>
      <w:r>
        <w:rPr>
          <w:sz w:val="20"/>
          <w:lang w:val="es-ES_tradnl"/>
        </w:rPr>
        <w:t>, referente a</w:t>
      </w:r>
      <w:r w:rsidR="002B4733">
        <w:rPr>
          <w:sz w:val="20"/>
          <w:lang w:val="es-ES_tradnl"/>
        </w:rPr>
        <w:t xml:space="preserve"> la </w:t>
      </w:r>
      <w:r w:rsidR="002B4733" w:rsidRPr="00714937">
        <w:rPr>
          <w:b/>
          <w:sz w:val="20"/>
          <w:lang w:val="es-ES_tradnl"/>
        </w:rPr>
        <w:t xml:space="preserve">fracción </w:t>
      </w:r>
      <w:r w:rsidR="002B4733">
        <w:rPr>
          <w:b/>
          <w:sz w:val="20"/>
          <w:lang w:val="es-ES_tradnl"/>
        </w:rPr>
        <w:t>IV</w:t>
      </w:r>
      <w:r w:rsidR="002B4733">
        <w:rPr>
          <w:sz w:val="20"/>
          <w:lang w:val="es-ES_tradnl"/>
        </w:rPr>
        <w:t>, los participantes s</w:t>
      </w:r>
      <w:r w:rsidR="002B4733" w:rsidRPr="002B4733">
        <w:rPr>
          <w:sz w:val="20"/>
          <w:lang w:val="es-ES_tradnl"/>
        </w:rPr>
        <w:t>olicitan mantener la codificación con base en el estándar ANSI INCITS 4-1986 (R2007), para ASCII de 7 bits</w:t>
      </w:r>
      <w:r w:rsidR="002B4733">
        <w:rPr>
          <w:sz w:val="20"/>
          <w:lang w:val="es-ES_tradnl"/>
        </w:rPr>
        <w:t xml:space="preserve">. </w:t>
      </w:r>
      <w:r w:rsidR="008341F8">
        <w:rPr>
          <w:sz w:val="20"/>
          <w:lang w:val="es-ES_tradnl"/>
        </w:rPr>
        <w:t>Se</w:t>
      </w:r>
      <w:r w:rsidR="002B4733">
        <w:rPr>
          <w:sz w:val="20"/>
          <w:lang w:val="es-ES_tradnl"/>
        </w:rPr>
        <w:t xml:space="preserve"> propone, p</w:t>
      </w:r>
      <w:r w:rsidR="002B4733" w:rsidRPr="002B4733">
        <w:rPr>
          <w:sz w:val="20"/>
          <w:lang w:val="es-ES_tradnl"/>
        </w:rPr>
        <w:t>ara evitar una carga regulatoria que implique un costo elevado pa</w:t>
      </w:r>
      <w:r w:rsidR="002B4733">
        <w:rPr>
          <w:sz w:val="20"/>
          <w:lang w:val="es-ES_tradnl"/>
        </w:rPr>
        <w:t xml:space="preserve">ra estos operadores, </w:t>
      </w:r>
      <w:r w:rsidR="002B4733" w:rsidRPr="002B4733">
        <w:rPr>
          <w:sz w:val="20"/>
          <w:lang w:val="es-ES_tradnl"/>
        </w:rPr>
        <w:t>dejar el estándar de A</w:t>
      </w:r>
      <w:r w:rsidR="002B4733">
        <w:rPr>
          <w:sz w:val="20"/>
          <w:lang w:val="es-ES_tradnl"/>
        </w:rPr>
        <w:t>S</w:t>
      </w:r>
      <w:r w:rsidR="002B4733" w:rsidRPr="002B4733">
        <w:rPr>
          <w:sz w:val="20"/>
          <w:lang w:val="es-ES_tradnl"/>
        </w:rPr>
        <w:t>CII a 7 bits.</w:t>
      </w:r>
    </w:p>
    <w:p w14:paraId="368C280A" w14:textId="77777777" w:rsidR="00457031" w:rsidRDefault="00457031" w:rsidP="00D93D75">
      <w:pPr>
        <w:autoSpaceDE w:val="0"/>
        <w:autoSpaceDN w:val="0"/>
        <w:adjustRightInd w:val="0"/>
        <w:spacing w:line="240" w:lineRule="auto"/>
        <w:rPr>
          <w:sz w:val="20"/>
          <w:lang w:val="es-ES_tradnl"/>
        </w:rPr>
      </w:pPr>
    </w:p>
    <w:p w14:paraId="084903FC" w14:textId="25A6222D" w:rsidR="002B4733" w:rsidRDefault="00BD4989" w:rsidP="002B4733">
      <w:pPr>
        <w:autoSpaceDE w:val="0"/>
        <w:autoSpaceDN w:val="0"/>
        <w:adjustRightInd w:val="0"/>
        <w:spacing w:line="240" w:lineRule="auto"/>
        <w:rPr>
          <w:sz w:val="20"/>
          <w:lang w:val="es-ES_tradnl"/>
        </w:rPr>
      </w:pPr>
      <w:r>
        <w:rPr>
          <w:sz w:val="20"/>
          <w:lang w:val="es-ES_tradnl"/>
        </w:rPr>
        <w:t>Respecto a</w:t>
      </w:r>
      <w:r w:rsidR="002B4733">
        <w:rPr>
          <w:sz w:val="20"/>
          <w:lang w:val="es-ES_tradnl"/>
        </w:rPr>
        <w:t xml:space="preserve"> los comentarios de </w:t>
      </w:r>
      <w:r w:rsidR="002B4733" w:rsidRPr="00714937">
        <w:rPr>
          <w:b/>
          <w:sz w:val="20"/>
          <w:lang w:val="es-ES_tradnl"/>
        </w:rPr>
        <w:t>Iusacell</w:t>
      </w:r>
      <w:r w:rsidR="002B4733">
        <w:rPr>
          <w:sz w:val="20"/>
          <w:lang w:val="es-ES_tradnl"/>
        </w:rPr>
        <w:t xml:space="preserve"> y </w:t>
      </w:r>
      <w:r w:rsidR="002B4733" w:rsidRPr="00714937">
        <w:rPr>
          <w:b/>
          <w:sz w:val="20"/>
          <w:lang w:val="es-ES_tradnl"/>
        </w:rPr>
        <w:t>Nextel</w:t>
      </w:r>
      <w:r>
        <w:rPr>
          <w:sz w:val="20"/>
          <w:lang w:val="es-ES_tradnl"/>
        </w:rPr>
        <w:t>, referente a</w:t>
      </w:r>
      <w:r w:rsidR="002B4733">
        <w:rPr>
          <w:sz w:val="20"/>
          <w:lang w:val="es-ES_tradnl"/>
        </w:rPr>
        <w:t xml:space="preserve"> la </w:t>
      </w:r>
      <w:r w:rsidR="002B4733" w:rsidRPr="00714937">
        <w:rPr>
          <w:b/>
          <w:sz w:val="20"/>
          <w:lang w:val="es-ES_tradnl"/>
        </w:rPr>
        <w:t xml:space="preserve">fracción </w:t>
      </w:r>
      <w:r w:rsidR="002B4733">
        <w:rPr>
          <w:b/>
          <w:sz w:val="20"/>
          <w:lang w:val="es-ES_tradnl"/>
        </w:rPr>
        <w:t>VI</w:t>
      </w:r>
      <w:r w:rsidR="002B4733">
        <w:rPr>
          <w:sz w:val="20"/>
          <w:lang w:val="es-ES_tradnl"/>
        </w:rPr>
        <w:t>, los participantes cuestionan</w:t>
      </w:r>
      <w:r w:rsidR="002B4733" w:rsidRPr="002B4733">
        <w:rPr>
          <w:sz w:val="20"/>
          <w:lang w:val="es-ES_tradnl"/>
        </w:rPr>
        <w:t xml:space="preserve"> si se omitió el indicar el tiempo de guarda entre eventos consecutivos de SMS</w:t>
      </w:r>
      <w:r w:rsidR="002B4733">
        <w:rPr>
          <w:sz w:val="20"/>
          <w:lang w:val="es-ES_tradnl"/>
        </w:rPr>
        <w:t xml:space="preserve">. </w:t>
      </w:r>
      <w:r w:rsidR="008341F8">
        <w:rPr>
          <w:sz w:val="20"/>
          <w:lang w:val="es-ES_tradnl"/>
        </w:rPr>
        <w:t>Se</w:t>
      </w:r>
      <w:r w:rsidR="002B4733">
        <w:rPr>
          <w:sz w:val="20"/>
          <w:lang w:val="es-ES_tradnl"/>
        </w:rPr>
        <w:t xml:space="preserve"> </w:t>
      </w:r>
      <w:r w:rsidR="002B4733" w:rsidRPr="002B4733">
        <w:rPr>
          <w:sz w:val="20"/>
          <w:lang w:val="es-ES_tradnl"/>
        </w:rPr>
        <w:t xml:space="preserve">considera un tiempo de guarda </w:t>
      </w:r>
      <w:r w:rsidR="00890C23">
        <w:rPr>
          <w:sz w:val="20"/>
          <w:lang w:val="es-ES_tradnl"/>
        </w:rPr>
        <w:t>de</w:t>
      </w:r>
      <w:r w:rsidR="002B4733" w:rsidRPr="002B4733">
        <w:rPr>
          <w:sz w:val="20"/>
          <w:lang w:val="es-ES_tradnl"/>
        </w:rPr>
        <w:t xml:space="preserve"> </w:t>
      </w:r>
      <w:r w:rsidR="00890C23">
        <w:rPr>
          <w:sz w:val="20"/>
          <w:lang w:val="es-ES_tradnl"/>
        </w:rPr>
        <w:t>1</w:t>
      </w:r>
      <w:r w:rsidR="002B4733" w:rsidRPr="002B4733">
        <w:rPr>
          <w:sz w:val="20"/>
          <w:lang w:val="es-ES_tradnl"/>
        </w:rPr>
        <w:t>0 segundos</w:t>
      </w:r>
      <w:r w:rsidR="002B4733">
        <w:rPr>
          <w:sz w:val="20"/>
          <w:lang w:val="es-ES_tradnl"/>
        </w:rPr>
        <w:t>.</w:t>
      </w:r>
    </w:p>
    <w:p w14:paraId="6BD17545" w14:textId="77777777" w:rsidR="00BC1A9C" w:rsidRDefault="00BC1A9C" w:rsidP="00BC1A9C">
      <w:pPr>
        <w:autoSpaceDE w:val="0"/>
        <w:autoSpaceDN w:val="0"/>
        <w:adjustRightInd w:val="0"/>
        <w:spacing w:line="240" w:lineRule="auto"/>
        <w:rPr>
          <w:sz w:val="20"/>
          <w:lang w:val="es-ES_tradnl"/>
        </w:rPr>
      </w:pPr>
    </w:p>
    <w:p w14:paraId="5D8CC430" w14:textId="6B79BE62" w:rsidR="00BC1A9C" w:rsidRPr="00BC1A9C" w:rsidRDefault="00BC1A9C" w:rsidP="00BC1A9C">
      <w:pPr>
        <w:autoSpaceDE w:val="0"/>
        <w:autoSpaceDN w:val="0"/>
        <w:adjustRightInd w:val="0"/>
        <w:spacing w:line="240" w:lineRule="auto"/>
        <w:rPr>
          <w:sz w:val="20"/>
          <w:lang w:val="es-ES_tradnl"/>
        </w:rPr>
      </w:pPr>
      <w:r>
        <w:rPr>
          <w:sz w:val="20"/>
          <w:lang w:val="es-ES_tradnl"/>
        </w:rPr>
        <w:t xml:space="preserve">Respecto al comentario de </w:t>
      </w:r>
      <w:r w:rsidRPr="00BC1A9C">
        <w:rPr>
          <w:b/>
          <w:sz w:val="20"/>
          <w:lang w:val="es-ES_tradnl"/>
        </w:rPr>
        <w:t>Profeco</w:t>
      </w:r>
      <w:r>
        <w:rPr>
          <w:b/>
          <w:sz w:val="20"/>
          <w:lang w:val="es-ES_tradnl"/>
        </w:rPr>
        <w:t xml:space="preserve">, </w:t>
      </w:r>
      <w:r>
        <w:rPr>
          <w:sz w:val="20"/>
          <w:lang w:val="es-ES_tradnl"/>
        </w:rPr>
        <w:t xml:space="preserve">sugiere </w:t>
      </w:r>
      <w:r w:rsidRPr="00BC1A9C">
        <w:rPr>
          <w:sz w:val="20"/>
          <w:lang w:val="es-ES_tradnl"/>
        </w:rPr>
        <w:t>aclarar el nivel de confianza, error de estimación y valor de interés.</w:t>
      </w:r>
      <w:r>
        <w:rPr>
          <w:sz w:val="20"/>
          <w:lang w:val="es-ES_tradnl"/>
        </w:rPr>
        <w:t xml:space="preserve"> </w:t>
      </w:r>
      <w:r w:rsidR="008341F8">
        <w:rPr>
          <w:sz w:val="20"/>
          <w:lang w:val="es-ES_tradnl"/>
        </w:rPr>
        <w:t>Se</w:t>
      </w:r>
      <w:r>
        <w:rPr>
          <w:sz w:val="20"/>
          <w:lang w:val="es-ES_tradnl"/>
        </w:rPr>
        <w:t xml:space="preserve"> considera el comentario atendido en el Numeral </w:t>
      </w:r>
      <w:r w:rsidR="00106C5C">
        <w:rPr>
          <w:sz w:val="20"/>
          <w:lang w:val="es-ES_tradnl"/>
        </w:rPr>
        <w:t>9</w:t>
      </w:r>
      <w:r>
        <w:rPr>
          <w:sz w:val="20"/>
          <w:lang w:val="es-ES_tradnl"/>
        </w:rPr>
        <w:t xml:space="preserve"> del Anexo I del Anteproyecto.</w:t>
      </w:r>
    </w:p>
    <w:p w14:paraId="48D9EFCD" w14:textId="77777777" w:rsidR="00BC1A9C" w:rsidRDefault="00BC1A9C" w:rsidP="002B4733">
      <w:pPr>
        <w:autoSpaceDE w:val="0"/>
        <w:autoSpaceDN w:val="0"/>
        <w:adjustRightInd w:val="0"/>
        <w:spacing w:line="240" w:lineRule="auto"/>
        <w:rPr>
          <w:sz w:val="20"/>
          <w:lang w:val="es-ES_tradnl"/>
        </w:rPr>
      </w:pPr>
    </w:p>
    <w:p w14:paraId="246E2D87" w14:textId="77777777" w:rsidR="002B4733" w:rsidRDefault="002B4733" w:rsidP="002B4733">
      <w:pPr>
        <w:autoSpaceDE w:val="0"/>
        <w:autoSpaceDN w:val="0"/>
        <w:adjustRightInd w:val="0"/>
        <w:spacing w:line="240" w:lineRule="auto"/>
        <w:rPr>
          <w:sz w:val="20"/>
          <w:lang w:val="es-ES_tradnl"/>
        </w:rPr>
      </w:pPr>
    </w:p>
    <w:p w14:paraId="32DD8753" w14:textId="42663794" w:rsidR="002B4733" w:rsidRDefault="00EC57CF" w:rsidP="002B4733">
      <w:pPr>
        <w:autoSpaceDE w:val="0"/>
        <w:autoSpaceDN w:val="0"/>
        <w:adjustRightInd w:val="0"/>
        <w:spacing w:line="240" w:lineRule="auto"/>
        <w:rPr>
          <w:b/>
          <w:sz w:val="20"/>
          <w:lang w:val="es-ES_tradnl"/>
        </w:rPr>
      </w:pPr>
      <w:r>
        <w:rPr>
          <w:b/>
          <w:sz w:val="20"/>
          <w:lang w:val="es-ES_tradnl"/>
        </w:rPr>
        <w:t>Numeral 7</w:t>
      </w:r>
    </w:p>
    <w:p w14:paraId="6509C20C" w14:textId="77777777" w:rsidR="00EC57CF" w:rsidRDefault="00EC57CF" w:rsidP="002B4733">
      <w:pPr>
        <w:autoSpaceDE w:val="0"/>
        <w:autoSpaceDN w:val="0"/>
        <w:adjustRightInd w:val="0"/>
        <w:spacing w:line="240" w:lineRule="auto"/>
        <w:rPr>
          <w:sz w:val="20"/>
          <w:lang w:val="es-ES_tradnl"/>
        </w:rPr>
      </w:pPr>
    </w:p>
    <w:p w14:paraId="31D54CFD" w14:textId="1660EDF7" w:rsidR="002B4733" w:rsidRDefault="0013284C" w:rsidP="002B4733">
      <w:pPr>
        <w:autoSpaceDE w:val="0"/>
        <w:autoSpaceDN w:val="0"/>
        <w:adjustRightInd w:val="0"/>
        <w:spacing w:line="240" w:lineRule="auto"/>
        <w:rPr>
          <w:sz w:val="20"/>
          <w:lang w:val="es-ES_tradnl"/>
        </w:rPr>
      </w:pPr>
      <w:r w:rsidRPr="00842D90">
        <w:rPr>
          <w:sz w:val="20"/>
          <w:lang w:val="es-ES_tradnl"/>
        </w:rPr>
        <w:lastRenderedPageBreak/>
        <w:t>R</w:t>
      </w:r>
      <w:r>
        <w:rPr>
          <w:sz w:val="20"/>
          <w:lang w:val="es-ES_tradnl"/>
        </w:rPr>
        <w:t xml:space="preserve">especto al comentario de </w:t>
      </w:r>
      <w:r>
        <w:rPr>
          <w:b/>
          <w:sz w:val="20"/>
          <w:lang w:val="es-ES_tradnl"/>
        </w:rPr>
        <w:t>Luis Prado</w:t>
      </w:r>
      <w:r w:rsidR="00BD4989">
        <w:rPr>
          <w:sz w:val="20"/>
          <w:lang w:val="es-ES_tradnl"/>
        </w:rPr>
        <w:t>, referente</w:t>
      </w:r>
      <w:r>
        <w:rPr>
          <w:b/>
          <w:sz w:val="20"/>
          <w:lang w:val="es-ES_tradnl"/>
        </w:rPr>
        <w:t xml:space="preserve"> </w:t>
      </w:r>
      <w:r w:rsidRPr="00BB1128">
        <w:rPr>
          <w:sz w:val="20"/>
          <w:lang w:val="es-ES_tradnl"/>
        </w:rPr>
        <w:t>a la</w:t>
      </w:r>
      <w:r>
        <w:rPr>
          <w:b/>
          <w:sz w:val="20"/>
          <w:lang w:val="es-ES_tradnl"/>
        </w:rPr>
        <w:t xml:space="preserve"> fracción I</w:t>
      </w:r>
      <w:r>
        <w:rPr>
          <w:sz w:val="20"/>
          <w:lang w:val="es-ES_tradnl"/>
        </w:rPr>
        <w:t>, el participante propone</w:t>
      </w:r>
      <w:r w:rsidR="002B4733" w:rsidRPr="002B4733">
        <w:rPr>
          <w:sz w:val="20"/>
          <w:lang w:val="es-ES_tradnl"/>
        </w:rPr>
        <w:t xml:space="preserve"> utili</w:t>
      </w:r>
      <w:r w:rsidR="001F5250">
        <w:rPr>
          <w:sz w:val="20"/>
          <w:lang w:val="es-ES_tradnl"/>
        </w:rPr>
        <w:t>zar la misma IP para todos los Equipos Terminales M</w:t>
      </w:r>
      <w:r w:rsidR="002B4733" w:rsidRPr="002B4733">
        <w:rPr>
          <w:sz w:val="20"/>
          <w:lang w:val="es-ES_tradnl"/>
        </w:rPr>
        <w:t>óviles conectados a la prueba (FTP / ICMP)</w:t>
      </w:r>
      <w:r>
        <w:rPr>
          <w:sz w:val="20"/>
          <w:lang w:val="es-ES_tradnl"/>
        </w:rPr>
        <w:t xml:space="preserve">. </w:t>
      </w:r>
      <w:r w:rsidR="008341F8">
        <w:rPr>
          <w:sz w:val="20"/>
          <w:lang w:val="es-ES_tradnl"/>
        </w:rPr>
        <w:t>Se</w:t>
      </w:r>
      <w:r>
        <w:rPr>
          <w:sz w:val="20"/>
          <w:lang w:val="es-ES_tradnl"/>
        </w:rPr>
        <w:t xml:space="preserve"> considera que el</w:t>
      </w:r>
      <w:r w:rsidR="002B4733" w:rsidRPr="002B4733">
        <w:rPr>
          <w:sz w:val="20"/>
          <w:lang w:val="es-ES_tradnl"/>
        </w:rPr>
        <w:t xml:space="preserve"> s</w:t>
      </w:r>
      <w:r w:rsidR="001F5250">
        <w:rPr>
          <w:sz w:val="20"/>
          <w:lang w:val="es-ES_tradnl"/>
        </w:rPr>
        <w:t>ervidor de la</w:t>
      </w:r>
      <w:r>
        <w:rPr>
          <w:sz w:val="20"/>
          <w:lang w:val="es-ES_tradnl"/>
        </w:rPr>
        <w:t>s pruebas es uno so</w:t>
      </w:r>
      <w:r w:rsidR="002B4733" w:rsidRPr="002B4733">
        <w:rPr>
          <w:sz w:val="20"/>
          <w:lang w:val="es-ES_tradnl"/>
        </w:rPr>
        <w:t xml:space="preserve">lo y se encuentra alojado en el </w:t>
      </w:r>
      <w:r w:rsidR="002B4733" w:rsidRPr="0013284C">
        <w:rPr>
          <w:b/>
          <w:sz w:val="20"/>
          <w:lang w:val="es-ES_tradnl"/>
        </w:rPr>
        <w:t>Instituto</w:t>
      </w:r>
      <w:r w:rsidR="002B4733" w:rsidRPr="002B4733">
        <w:rPr>
          <w:sz w:val="20"/>
          <w:lang w:val="es-ES_tradnl"/>
        </w:rPr>
        <w:t>, por lo que sólo se utiliza una dirección IP</w:t>
      </w:r>
      <w:r>
        <w:rPr>
          <w:sz w:val="20"/>
          <w:lang w:val="es-ES_tradnl"/>
        </w:rPr>
        <w:t>.</w:t>
      </w:r>
    </w:p>
    <w:p w14:paraId="1CF07E8B" w14:textId="77777777" w:rsidR="0013284C" w:rsidRDefault="0013284C" w:rsidP="002B4733">
      <w:pPr>
        <w:autoSpaceDE w:val="0"/>
        <w:autoSpaceDN w:val="0"/>
        <w:adjustRightInd w:val="0"/>
        <w:spacing w:line="240" w:lineRule="auto"/>
        <w:rPr>
          <w:sz w:val="20"/>
          <w:lang w:val="es-ES_tradnl"/>
        </w:rPr>
      </w:pPr>
    </w:p>
    <w:p w14:paraId="51334E7F" w14:textId="524FE831" w:rsidR="0013284C" w:rsidRPr="0047469B" w:rsidRDefault="00BD4989" w:rsidP="00E844F8">
      <w:pPr>
        <w:autoSpaceDE w:val="0"/>
        <w:autoSpaceDN w:val="0"/>
        <w:adjustRightInd w:val="0"/>
        <w:spacing w:line="240" w:lineRule="auto"/>
        <w:rPr>
          <w:sz w:val="20"/>
          <w:lang w:val="es-ES_tradnl"/>
        </w:rPr>
      </w:pPr>
      <w:r w:rsidRPr="00842D90">
        <w:rPr>
          <w:sz w:val="20"/>
          <w:lang w:val="es-ES_tradnl"/>
        </w:rPr>
        <w:t>R</w:t>
      </w:r>
      <w:r>
        <w:rPr>
          <w:sz w:val="20"/>
          <w:lang w:val="es-ES_tradnl"/>
        </w:rPr>
        <w:t>especto</w:t>
      </w:r>
      <w:r w:rsidRPr="00E844F8" w:rsidDel="00BD4989">
        <w:rPr>
          <w:sz w:val="20"/>
          <w:lang w:val="es-ES_tradnl"/>
        </w:rPr>
        <w:t xml:space="preserve"> </w:t>
      </w:r>
      <w:r w:rsidR="00E844F8" w:rsidRPr="00E844F8">
        <w:rPr>
          <w:sz w:val="20"/>
          <w:lang w:val="es-ES_tradnl"/>
        </w:rPr>
        <w:t xml:space="preserve">al comentario del </w:t>
      </w:r>
      <w:r w:rsidR="00E844F8" w:rsidRPr="00E844F8">
        <w:rPr>
          <w:b/>
          <w:sz w:val="20"/>
          <w:lang w:val="es-ES_tradnl"/>
        </w:rPr>
        <w:t>IPN</w:t>
      </w:r>
      <w:r>
        <w:rPr>
          <w:sz w:val="20"/>
          <w:lang w:val="es-ES_tradnl"/>
        </w:rPr>
        <w:t xml:space="preserve">, referente </w:t>
      </w:r>
      <w:r w:rsidR="004266B3">
        <w:rPr>
          <w:sz w:val="20"/>
          <w:lang w:val="es-ES_tradnl"/>
        </w:rPr>
        <w:t>a la</w:t>
      </w:r>
      <w:r w:rsidR="00E844F8" w:rsidRPr="00E844F8">
        <w:rPr>
          <w:sz w:val="20"/>
          <w:lang w:val="es-ES_tradnl"/>
        </w:rPr>
        <w:t xml:space="preserve"> </w:t>
      </w:r>
      <w:r w:rsidR="00E844F8">
        <w:rPr>
          <w:b/>
          <w:sz w:val="20"/>
          <w:lang w:val="es-ES_tradnl"/>
        </w:rPr>
        <w:t xml:space="preserve">fracción </w:t>
      </w:r>
      <w:r w:rsidR="00E844F8" w:rsidRPr="00E844F8">
        <w:rPr>
          <w:b/>
          <w:sz w:val="20"/>
          <w:lang w:val="es-ES_tradnl"/>
        </w:rPr>
        <w:t>V</w:t>
      </w:r>
      <w:r w:rsidR="00E844F8">
        <w:rPr>
          <w:b/>
          <w:sz w:val="20"/>
          <w:lang w:val="es-ES_tradnl"/>
        </w:rPr>
        <w:t>II</w:t>
      </w:r>
      <w:r w:rsidR="00E844F8" w:rsidRPr="00E844F8">
        <w:rPr>
          <w:sz w:val="20"/>
          <w:lang w:val="es-ES_tradnl"/>
        </w:rPr>
        <w:t xml:space="preserve">, </w:t>
      </w:r>
      <w:r w:rsidR="00E844F8">
        <w:rPr>
          <w:sz w:val="20"/>
          <w:lang w:val="es-ES_tradnl"/>
        </w:rPr>
        <w:t xml:space="preserve">el participante </w:t>
      </w:r>
      <w:r w:rsidR="00E844F8" w:rsidRPr="00E844F8">
        <w:rPr>
          <w:sz w:val="20"/>
          <w:lang w:val="es-ES_tradnl"/>
        </w:rPr>
        <w:t>sugiere agregar a la redacción</w:t>
      </w:r>
      <w:r w:rsidR="004266B3">
        <w:rPr>
          <w:sz w:val="20"/>
          <w:lang w:val="es-ES_tradnl"/>
        </w:rPr>
        <w:t xml:space="preserve"> el texto</w:t>
      </w:r>
      <w:r w:rsidR="00E844F8" w:rsidRPr="00E844F8">
        <w:rPr>
          <w:sz w:val="20"/>
          <w:lang w:val="es-ES_tradnl"/>
        </w:rPr>
        <w:t xml:space="preserve"> de </w:t>
      </w:r>
      <w:r w:rsidR="004266B3">
        <w:rPr>
          <w:sz w:val="20"/>
          <w:lang w:val="es-ES_tradnl"/>
        </w:rPr>
        <w:t>“</w:t>
      </w:r>
      <w:r w:rsidR="00E844F8" w:rsidRPr="00E844F8">
        <w:rPr>
          <w:sz w:val="20"/>
          <w:lang w:val="es-ES_tradnl"/>
        </w:rPr>
        <w:t>cantidad de datos descargada,</w:t>
      </w:r>
      <w:r w:rsidR="00E844F8">
        <w:rPr>
          <w:sz w:val="20"/>
          <w:lang w:val="es-ES_tradnl"/>
        </w:rPr>
        <w:t xml:space="preserve"> </w:t>
      </w:r>
      <w:r w:rsidR="00E844F8" w:rsidRPr="00E844F8">
        <w:rPr>
          <w:sz w:val="20"/>
          <w:lang w:val="es-ES_tradnl"/>
        </w:rPr>
        <w:t xml:space="preserve">o </w:t>
      </w:r>
      <w:r w:rsidR="00E844F8">
        <w:rPr>
          <w:sz w:val="20"/>
          <w:lang w:val="es-ES_tradnl"/>
        </w:rPr>
        <w:t>carga útil</w:t>
      </w:r>
      <w:r w:rsidR="004266B3">
        <w:rPr>
          <w:sz w:val="20"/>
          <w:lang w:val="es-ES_tradnl"/>
        </w:rPr>
        <w:t>”.</w:t>
      </w:r>
      <w:r w:rsidR="00E844F8">
        <w:rPr>
          <w:sz w:val="20"/>
          <w:lang w:val="es-ES_tradnl"/>
        </w:rPr>
        <w:t xml:space="preserve"> </w:t>
      </w:r>
      <w:r w:rsidR="008341F8">
        <w:rPr>
          <w:sz w:val="20"/>
          <w:lang w:val="es-ES_tradnl"/>
        </w:rPr>
        <w:t>Se</w:t>
      </w:r>
      <w:r w:rsidR="004266B3">
        <w:rPr>
          <w:sz w:val="20"/>
          <w:lang w:val="es-ES_tradnl"/>
        </w:rPr>
        <w:t xml:space="preserve"> considera atendido el comentario debido a que </w:t>
      </w:r>
      <w:r w:rsidR="00E844F8">
        <w:rPr>
          <w:sz w:val="20"/>
          <w:lang w:val="es-ES_tradnl"/>
        </w:rPr>
        <w:t>l</w:t>
      </w:r>
      <w:r w:rsidR="00E844F8" w:rsidRPr="00E844F8">
        <w:rPr>
          <w:sz w:val="20"/>
          <w:lang w:val="es-ES_tradnl"/>
        </w:rPr>
        <w:t xml:space="preserve">a cantidad de datos descargada ya fue definida </w:t>
      </w:r>
      <w:r w:rsidR="00106C5C">
        <w:rPr>
          <w:sz w:val="20"/>
          <w:lang w:val="es-ES_tradnl"/>
        </w:rPr>
        <w:t>en el cuerpo de los lineamientos</w:t>
      </w:r>
      <w:r w:rsidR="004266B3" w:rsidRPr="0047469B">
        <w:rPr>
          <w:sz w:val="20"/>
          <w:lang w:val="es-ES_tradnl"/>
        </w:rPr>
        <w:t>.</w:t>
      </w:r>
    </w:p>
    <w:p w14:paraId="0158BEC9" w14:textId="77777777" w:rsidR="00052488" w:rsidRDefault="00052488" w:rsidP="00D93D75">
      <w:pPr>
        <w:autoSpaceDE w:val="0"/>
        <w:autoSpaceDN w:val="0"/>
        <w:adjustRightInd w:val="0"/>
        <w:spacing w:line="240" w:lineRule="auto"/>
        <w:rPr>
          <w:sz w:val="20"/>
          <w:lang w:val="es-ES_tradnl"/>
        </w:rPr>
      </w:pPr>
    </w:p>
    <w:p w14:paraId="6CF04832" w14:textId="2830B577" w:rsidR="004266B3" w:rsidRDefault="00BD4989" w:rsidP="00D93D75">
      <w:pPr>
        <w:autoSpaceDE w:val="0"/>
        <w:autoSpaceDN w:val="0"/>
        <w:adjustRightInd w:val="0"/>
        <w:spacing w:line="240" w:lineRule="auto"/>
        <w:rPr>
          <w:sz w:val="20"/>
          <w:lang w:val="es-ES_tradnl"/>
        </w:rPr>
      </w:pPr>
      <w:r w:rsidRPr="00842D90">
        <w:rPr>
          <w:sz w:val="20"/>
          <w:lang w:val="es-ES_tradnl"/>
        </w:rPr>
        <w:t>R</w:t>
      </w:r>
      <w:r>
        <w:rPr>
          <w:sz w:val="20"/>
          <w:lang w:val="es-ES_tradnl"/>
        </w:rPr>
        <w:t>especto</w:t>
      </w:r>
      <w:r w:rsidRPr="00E844F8" w:rsidDel="00BD4989">
        <w:rPr>
          <w:sz w:val="20"/>
          <w:lang w:val="es-ES_tradnl"/>
        </w:rPr>
        <w:t xml:space="preserve"> </w:t>
      </w:r>
      <w:r w:rsidR="004266B3" w:rsidRPr="00E844F8">
        <w:rPr>
          <w:sz w:val="20"/>
          <w:lang w:val="es-ES_tradnl"/>
        </w:rPr>
        <w:t xml:space="preserve">al comentario del </w:t>
      </w:r>
      <w:r w:rsidR="004266B3" w:rsidRPr="00E844F8">
        <w:rPr>
          <w:b/>
          <w:sz w:val="20"/>
          <w:lang w:val="es-ES_tradnl"/>
        </w:rPr>
        <w:t>IPN</w:t>
      </w:r>
      <w:r>
        <w:rPr>
          <w:sz w:val="20"/>
          <w:lang w:val="es-ES_tradnl"/>
        </w:rPr>
        <w:t xml:space="preserve">, referente </w:t>
      </w:r>
      <w:r w:rsidR="004266B3">
        <w:rPr>
          <w:sz w:val="20"/>
          <w:lang w:val="es-ES_tradnl"/>
        </w:rPr>
        <w:t>a la</w:t>
      </w:r>
      <w:r w:rsidR="004266B3" w:rsidRPr="00E844F8">
        <w:rPr>
          <w:sz w:val="20"/>
          <w:lang w:val="es-ES_tradnl"/>
        </w:rPr>
        <w:t xml:space="preserve"> </w:t>
      </w:r>
      <w:r w:rsidR="004266B3">
        <w:rPr>
          <w:b/>
          <w:sz w:val="20"/>
          <w:lang w:val="es-ES_tradnl"/>
        </w:rPr>
        <w:t>fracción IX</w:t>
      </w:r>
      <w:r w:rsidR="004266B3" w:rsidRPr="00E844F8">
        <w:rPr>
          <w:sz w:val="20"/>
          <w:lang w:val="es-ES_tradnl"/>
        </w:rPr>
        <w:t xml:space="preserve">, </w:t>
      </w:r>
      <w:r w:rsidR="004266B3">
        <w:rPr>
          <w:sz w:val="20"/>
          <w:lang w:val="es-ES_tradnl"/>
        </w:rPr>
        <w:t xml:space="preserve">el participante </w:t>
      </w:r>
      <w:r w:rsidR="004266B3" w:rsidRPr="004266B3">
        <w:rPr>
          <w:sz w:val="20"/>
          <w:lang w:val="es-ES_tradnl"/>
        </w:rPr>
        <w:t>sugiere que se establezca de forma específica el tamaño del paquete ICMP, y</w:t>
      </w:r>
      <w:r w:rsidR="004266B3">
        <w:rPr>
          <w:sz w:val="20"/>
          <w:lang w:val="es-ES_tradnl"/>
        </w:rPr>
        <w:t xml:space="preserve"> al igual,</w:t>
      </w:r>
      <w:r w:rsidR="004266B3" w:rsidRPr="004266B3">
        <w:rPr>
          <w:sz w:val="20"/>
          <w:lang w:val="es-ES_tradnl"/>
        </w:rPr>
        <w:t xml:space="preserve"> ut</w:t>
      </w:r>
      <w:r w:rsidR="004266B3">
        <w:rPr>
          <w:sz w:val="20"/>
          <w:lang w:val="es-ES_tradnl"/>
        </w:rPr>
        <w:t>i</w:t>
      </w:r>
      <w:r w:rsidR="004266B3" w:rsidRPr="004266B3">
        <w:rPr>
          <w:sz w:val="20"/>
          <w:lang w:val="es-ES_tradnl"/>
        </w:rPr>
        <w:t>lizar paquetes de distinto tamaño</w:t>
      </w:r>
      <w:r w:rsidR="004266B3">
        <w:rPr>
          <w:sz w:val="20"/>
          <w:lang w:val="es-ES_tradnl"/>
        </w:rPr>
        <w:t xml:space="preserve">. </w:t>
      </w:r>
      <w:r w:rsidR="008341F8">
        <w:rPr>
          <w:sz w:val="20"/>
          <w:lang w:val="es-ES_tradnl"/>
        </w:rPr>
        <w:t>Se</w:t>
      </w:r>
      <w:r w:rsidR="004266B3">
        <w:rPr>
          <w:sz w:val="20"/>
          <w:lang w:val="es-ES_tradnl"/>
        </w:rPr>
        <w:t xml:space="preserve"> considera que el</w:t>
      </w:r>
      <w:r w:rsidR="004266B3" w:rsidRPr="004266B3">
        <w:rPr>
          <w:sz w:val="20"/>
          <w:lang w:val="es-ES_tradnl"/>
        </w:rPr>
        <w:t xml:space="preserve"> tamaño de </w:t>
      </w:r>
      <w:r w:rsidR="0022428C">
        <w:rPr>
          <w:sz w:val="20"/>
          <w:lang w:val="es-ES_tradnl"/>
        </w:rPr>
        <w:t>los paquetes del ping bajo el protocolo ICMP debe ser igual a 32 bytes, tamaño que</w:t>
      </w:r>
      <w:r w:rsidR="004266B3" w:rsidRPr="004266B3">
        <w:rPr>
          <w:sz w:val="20"/>
          <w:lang w:val="es-ES_tradnl"/>
        </w:rPr>
        <w:t xml:space="preserve"> se definió de conformidad con lo establecido por el ETSI.</w:t>
      </w:r>
    </w:p>
    <w:p w14:paraId="07DC513A" w14:textId="77777777" w:rsidR="00BC1A9C" w:rsidRDefault="00BC1A9C" w:rsidP="00BC1A9C">
      <w:pPr>
        <w:autoSpaceDE w:val="0"/>
        <w:autoSpaceDN w:val="0"/>
        <w:adjustRightInd w:val="0"/>
        <w:spacing w:line="240" w:lineRule="auto"/>
        <w:rPr>
          <w:sz w:val="20"/>
          <w:lang w:val="es-ES_tradnl"/>
        </w:rPr>
      </w:pPr>
    </w:p>
    <w:p w14:paraId="2A24D0A6" w14:textId="1222534F" w:rsidR="00BC1A9C" w:rsidRPr="00BC1A9C" w:rsidRDefault="00BC1A9C" w:rsidP="00BC1A9C">
      <w:pPr>
        <w:autoSpaceDE w:val="0"/>
        <w:autoSpaceDN w:val="0"/>
        <w:adjustRightInd w:val="0"/>
        <w:spacing w:line="240" w:lineRule="auto"/>
        <w:rPr>
          <w:sz w:val="20"/>
          <w:lang w:val="es-ES_tradnl"/>
        </w:rPr>
      </w:pPr>
      <w:r>
        <w:rPr>
          <w:sz w:val="20"/>
          <w:lang w:val="es-ES_tradnl"/>
        </w:rPr>
        <w:t xml:space="preserve">Respecto al comentario de </w:t>
      </w:r>
      <w:r w:rsidRPr="00BC1A9C">
        <w:rPr>
          <w:b/>
          <w:sz w:val="20"/>
          <w:lang w:val="es-ES_tradnl"/>
        </w:rPr>
        <w:t>Profeco</w:t>
      </w:r>
      <w:r>
        <w:rPr>
          <w:b/>
          <w:sz w:val="20"/>
          <w:lang w:val="es-ES_tradnl"/>
        </w:rPr>
        <w:t xml:space="preserve">, </w:t>
      </w:r>
      <w:r>
        <w:rPr>
          <w:sz w:val="20"/>
          <w:lang w:val="es-ES_tradnl"/>
        </w:rPr>
        <w:t xml:space="preserve">sugiere </w:t>
      </w:r>
      <w:r w:rsidRPr="00BC1A9C">
        <w:rPr>
          <w:sz w:val="20"/>
          <w:lang w:val="es-ES_tradnl"/>
        </w:rPr>
        <w:t>aclarar el nivel de confianza, error de estimación y valor de interés.</w:t>
      </w:r>
      <w:r>
        <w:rPr>
          <w:sz w:val="20"/>
          <w:lang w:val="es-ES_tradnl"/>
        </w:rPr>
        <w:t xml:space="preserve"> </w:t>
      </w:r>
      <w:r w:rsidR="008341F8">
        <w:rPr>
          <w:sz w:val="20"/>
          <w:lang w:val="es-ES_tradnl"/>
        </w:rPr>
        <w:t>Se</w:t>
      </w:r>
      <w:r>
        <w:rPr>
          <w:sz w:val="20"/>
          <w:lang w:val="es-ES_tradnl"/>
        </w:rPr>
        <w:t xml:space="preserve"> considera el comentario atendido en el Numeral </w:t>
      </w:r>
      <w:r w:rsidR="00106C5C">
        <w:rPr>
          <w:sz w:val="20"/>
          <w:lang w:val="es-ES_tradnl"/>
        </w:rPr>
        <w:t>9</w:t>
      </w:r>
      <w:r>
        <w:rPr>
          <w:sz w:val="20"/>
          <w:lang w:val="es-ES_tradnl"/>
        </w:rPr>
        <w:t xml:space="preserve"> del Anexo I del Anteproyecto.</w:t>
      </w:r>
    </w:p>
    <w:p w14:paraId="7C4F4378" w14:textId="77777777" w:rsidR="00BC1A9C" w:rsidRDefault="00BC1A9C" w:rsidP="00D93D75">
      <w:pPr>
        <w:autoSpaceDE w:val="0"/>
        <w:autoSpaceDN w:val="0"/>
        <w:adjustRightInd w:val="0"/>
        <w:spacing w:line="240" w:lineRule="auto"/>
        <w:rPr>
          <w:sz w:val="20"/>
          <w:lang w:val="es-ES_tradnl"/>
        </w:rPr>
      </w:pPr>
    </w:p>
    <w:p w14:paraId="4225ADBB" w14:textId="77777777" w:rsidR="007373E0" w:rsidRDefault="007373E0" w:rsidP="00D93D75">
      <w:pPr>
        <w:autoSpaceDE w:val="0"/>
        <w:autoSpaceDN w:val="0"/>
        <w:adjustRightInd w:val="0"/>
        <w:spacing w:line="240" w:lineRule="auto"/>
        <w:rPr>
          <w:sz w:val="20"/>
          <w:lang w:val="es-ES_tradnl"/>
        </w:rPr>
      </w:pPr>
    </w:p>
    <w:p w14:paraId="08A7713C" w14:textId="5D6E8F91" w:rsidR="00C55A9B" w:rsidRDefault="00C55A9B" w:rsidP="00C55A9B">
      <w:pPr>
        <w:autoSpaceDE w:val="0"/>
        <w:autoSpaceDN w:val="0"/>
        <w:adjustRightInd w:val="0"/>
        <w:spacing w:line="240" w:lineRule="auto"/>
        <w:rPr>
          <w:b/>
          <w:sz w:val="20"/>
          <w:lang w:val="es-ES_tradnl"/>
        </w:rPr>
      </w:pPr>
      <w:r>
        <w:rPr>
          <w:b/>
          <w:sz w:val="20"/>
          <w:lang w:val="es-ES_tradnl"/>
        </w:rPr>
        <w:t>Numeral 8</w:t>
      </w:r>
    </w:p>
    <w:p w14:paraId="256CE3DE" w14:textId="77777777" w:rsidR="00C55A9B" w:rsidRDefault="00C55A9B" w:rsidP="00C55A9B">
      <w:pPr>
        <w:autoSpaceDE w:val="0"/>
        <w:autoSpaceDN w:val="0"/>
        <w:adjustRightInd w:val="0"/>
        <w:spacing w:line="240" w:lineRule="auto"/>
        <w:rPr>
          <w:b/>
          <w:sz w:val="20"/>
          <w:lang w:val="es-ES_tradnl"/>
        </w:rPr>
      </w:pPr>
    </w:p>
    <w:p w14:paraId="71635438" w14:textId="110E240D" w:rsidR="00C55A9B" w:rsidRDefault="001F5250" w:rsidP="00C55A9B">
      <w:pPr>
        <w:autoSpaceDE w:val="0"/>
        <w:autoSpaceDN w:val="0"/>
        <w:adjustRightInd w:val="0"/>
        <w:spacing w:line="240" w:lineRule="auto"/>
        <w:rPr>
          <w:sz w:val="20"/>
          <w:lang w:val="es-ES_tradnl"/>
        </w:rPr>
      </w:pPr>
      <w:r>
        <w:rPr>
          <w:sz w:val="20"/>
          <w:lang w:val="es-ES_tradnl"/>
        </w:rPr>
        <w:t>No se recibieron</w:t>
      </w:r>
      <w:r w:rsidR="00C55A9B">
        <w:rPr>
          <w:sz w:val="20"/>
          <w:lang w:val="es-ES_tradnl"/>
        </w:rPr>
        <w:t xml:space="preserve"> comentarios</w:t>
      </w:r>
    </w:p>
    <w:p w14:paraId="7FB1A0BC" w14:textId="77777777" w:rsidR="00BC1A9C" w:rsidRDefault="00BC1A9C" w:rsidP="00C55A9B">
      <w:pPr>
        <w:autoSpaceDE w:val="0"/>
        <w:autoSpaceDN w:val="0"/>
        <w:adjustRightInd w:val="0"/>
        <w:spacing w:line="240" w:lineRule="auto"/>
        <w:rPr>
          <w:sz w:val="20"/>
          <w:lang w:val="es-ES_tradnl"/>
        </w:rPr>
      </w:pPr>
    </w:p>
    <w:p w14:paraId="58E376E3" w14:textId="34809A39" w:rsidR="00BC1A9C" w:rsidRDefault="00BC1A9C" w:rsidP="00BC1A9C">
      <w:pPr>
        <w:pStyle w:val="Normal1"/>
        <w:ind w:left="720" w:hanging="720"/>
        <w:jc w:val="center"/>
        <w:rPr>
          <w:b/>
          <w:sz w:val="20"/>
          <w:lang w:val="es-ES_tradnl"/>
        </w:rPr>
      </w:pPr>
      <w:r w:rsidRPr="0047469B">
        <w:rPr>
          <w:b/>
          <w:sz w:val="20"/>
          <w:lang w:val="es-ES_tradnl"/>
        </w:rPr>
        <w:t>ANEXO</w:t>
      </w:r>
      <w:r w:rsidRPr="00A11BE9">
        <w:rPr>
          <w:b/>
          <w:sz w:val="20"/>
          <w:lang w:val="es-ES_tradnl"/>
        </w:rPr>
        <w:t xml:space="preserve"> I</w:t>
      </w:r>
      <w:r>
        <w:rPr>
          <w:b/>
          <w:sz w:val="20"/>
          <w:lang w:val="es-ES_tradnl"/>
        </w:rPr>
        <w:t>I</w:t>
      </w:r>
    </w:p>
    <w:p w14:paraId="2954C7C5" w14:textId="6B398DE6" w:rsidR="00BC1A9C" w:rsidRDefault="00BC1A9C" w:rsidP="00BC1A9C">
      <w:pPr>
        <w:pStyle w:val="Normal1"/>
        <w:ind w:left="720" w:hanging="720"/>
        <w:jc w:val="center"/>
        <w:rPr>
          <w:b/>
          <w:sz w:val="20"/>
          <w:lang w:val="es-ES_tradnl"/>
        </w:rPr>
      </w:pPr>
      <w:r>
        <w:rPr>
          <w:b/>
          <w:sz w:val="20"/>
          <w:lang w:val="es-ES_tradnl"/>
        </w:rPr>
        <w:t>REPORTE DE FALLAS EN EL SERVICIO</w:t>
      </w:r>
    </w:p>
    <w:p w14:paraId="6D2623D5" w14:textId="77777777" w:rsidR="00BC1A9C" w:rsidRDefault="00BC1A9C" w:rsidP="00BC1A9C">
      <w:pPr>
        <w:pStyle w:val="Normal1"/>
        <w:ind w:left="720" w:hanging="720"/>
        <w:jc w:val="center"/>
        <w:rPr>
          <w:b/>
          <w:sz w:val="20"/>
          <w:lang w:val="es-ES_tradnl"/>
        </w:rPr>
      </w:pPr>
    </w:p>
    <w:p w14:paraId="1A05A392" w14:textId="54C158DE" w:rsidR="00BC1A9C" w:rsidRPr="00BC1A9C" w:rsidRDefault="00BC1A9C" w:rsidP="00BC1A9C">
      <w:pPr>
        <w:pStyle w:val="Normal1"/>
        <w:jc w:val="both"/>
        <w:rPr>
          <w:sz w:val="20"/>
          <w:lang w:val="es-ES_tradnl"/>
        </w:rPr>
      </w:pPr>
      <w:r>
        <w:rPr>
          <w:sz w:val="20"/>
          <w:lang w:val="es-ES_tradnl"/>
        </w:rPr>
        <w:t xml:space="preserve">Respecto al comentario de </w:t>
      </w:r>
      <w:r w:rsidRPr="00BC1A9C">
        <w:rPr>
          <w:b/>
          <w:sz w:val="20"/>
          <w:lang w:val="es-ES_tradnl"/>
        </w:rPr>
        <w:t>Profeco</w:t>
      </w:r>
      <w:r>
        <w:rPr>
          <w:sz w:val="20"/>
          <w:lang w:val="es-ES_tradnl"/>
        </w:rPr>
        <w:t xml:space="preserve">, sugiere adicionar al reporte de fallas la universalidad exacta de los </w:t>
      </w:r>
      <w:r w:rsidRPr="00BC1A9C">
        <w:rPr>
          <w:sz w:val="20"/>
          <w:lang w:val="es-ES_tradnl"/>
        </w:rPr>
        <w:t xml:space="preserve">usuarios finales afectados y su individualización (nombre y </w:t>
      </w:r>
      <w:r>
        <w:rPr>
          <w:sz w:val="20"/>
          <w:lang w:val="es-ES_tradnl"/>
        </w:rPr>
        <w:t>número telefónico), así como los m</w:t>
      </w:r>
      <w:r w:rsidRPr="00BC1A9C">
        <w:rPr>
          <w:sz w:val="20"/>
          <w:lang w:val="es-ES_tradnl"/>
        </w:rPr>
        <w:t>ecanismos o formas en que devolverá o bonificará a los usuarios af</w:t>
      </w:r>
      <w:r>
        <w:rPr>
          <w:sz w:val="20"/>
          <w:lang w:val="es-ES_tradnl"/>
        </w:rPr>
        <w:t>ectados por la falla presentada y p</w:t>
      </w:r>
      <w:r w:rsidRPr="00BC1A9C">
        <w:rPr>
          <w:sz w:val="20"/>
          <w:lang w:val="es-ES_tradnl"/>
        </w:rPr>
        <w:t>lazo en el que se obliga a devolverá o bonificar a los usuarios afectados por la falla presentada.</w:t>
      </w:r>
      <w:r>
        <w:rPr>
          <w:sz w:val="20"/>
          <w:lang w:val="es-ES_tradnl"/>
        </w:rPr>
        <w:t xml:space="preserve"> </w:t>
      </w:r>
      <w:r w:rsidR="008341F8">
        <w:rPr>
          <w:sz w:val="20"/>
          <w:lang w:val="es-ES_tradnl"/>
        </w:rPr>
        <w:t>Se</w:t>
      </w:r>
      <w:r>
        <w:rPr>
          <w:sz w:val="20"/>
          <w:lang w:val="es-ES_tradnl"/>
        </w:rPr>
        <w:t xml:space="preserve"> considera las propuestas relativas a las bonificaciones fuera de las atribuciones del mismo. Con respecto a la universalidad exacta de los usuarios finales afectados, </w:t>
      </w:r>
      <w:r w:rsidR="008341F8">
        <w:rPr>
          <w:sz w:val="20"/>
          <w:lang w:val="es-ES_tradnl"/>
        </w:rPr>
        <w:t>se</w:t>
      </w:r>
      <w:r>
        <w:rPr>
          <w:sz w:val="20"/>
          <w:lang w:val="es-ES_tradnl"/>
        </w:rPr>
        <w:t xml:space="preserve"> considera técnicamente inviable el cálculo exacto dado que los usuarios que no pueden acceder al servicio no se encuentran registrados en ningún elemento de la red. Por lo que hace a enviar el nombre y número telefónico</w:t>
      </w:r>
      <w:r w:rsidR="008341F8">
        <w:rPr>
          <w:sz w:val="20"/>
          <w:lang w:val="es-ES_tradnl"/>
        </w:rPr>
        <w:t>, se</w:t>
      </w:r>
      <w:r>
        <w:rPr>
          <w:sz w:val="20"/>
          <w:lang w:val="es-ES_tradnl"/>
        </w:rPr>
        <w:t xml:space="preserve"> considera que la propuesta se contrapone a lo establecido en el Título octavo de la Ley Federal de Telecomunicaciones y Radiodifusi</w:t>
      </w:r>
      <w:r w:rsidR="00F83148">
        <w:rPr>
          <w:sz w:val="20"/>
          <w:lang w:val="es-ES_tradnl"/>
        </w:rPr>
        <w:t>ón</w:t>
      </w:r>
      <w:r>
        <w:rPr>
          <w:sz w:val="20"/>
          <w:lang w:val="es-ES_tradnl"/>
        </w:rPr>
        <w:t>.</w:t>
      </w:r>
    </w:p>
    <w:p w14:paraId="5C703D10" w14:textId="77777777" w:rsidR="00BC1A9C" w:rsidRDefault="00BC1A9C" w:rsidP="00C55A9B">
      <w:pPr>
        <w:autoSpaceDE w:val="0"/>
        <w:autoSpaceDN w:val="0"/>
        <w:adjustRightInd w:val="0"/>
        <w:spacing w:line="240" w:lineRule="auto"/>
        <w:rPr>
          <w:sz w:val="20"/>
          <w:lang w:val="es-ES_tradnl"/>
        </w:rPr>
      </w:pPr>
    </w:p>
    <w:p w14:paraId="62124163" w14:textId="77777777" w:rsidR="00C55A9B" w:rsidRDefault="00C55A9B" w:rsidP="00C55A9B">
      <w:pPr>
        <w:autoSpaceDE w:val="0"/>
        <w:autoSpaceDN w:val="0"/>
        <w:adjustRightInd w:val="0"/>
        <w:spacing w:line="240" w:lineRule="auto"/>
        <w:rPr>
          <w:b/>
          <w:sz w:val="20"/>
          <w:lang w:val="es-ES_tradnl"/>
        </w:rPr>
      </w:pPr>
    </w:p>
    <w:p w14:paraId="40D363C6" w14:textId="77777777" w:rsidR="00C55A9B" w:rsidRPr="001F5250" w:rsidRDefault="00C55A9B" w:rsidP="00D93D75">
      <w:pPr>
        <w:autoSpaceDE w:val="0"/>
        <w:autoSpaceDN w:val="0"/>
        <w:adjustRightInd w:val="0"/>
        <w:spacing w:line="240" w:lineRule="auto"/>
        <w:rPr>
          <w:b/>
          <w:sz w:val="20"/>
          <w:lang w:val="es-ES_tradnl"/>
        </w:rPr>
      </w:pPr>
    </w:p>
    <w:p w14:paraId="3A86B7E0" w14:textId="6CCF92FE" w:rsidR="007373E0" w:rsidRPr="001F5250" w:rsidRDefault="007F6EB5" w:rsidP="007F6EB5">
      <w:pPr>
        <w:autoSpaceDE w:val="0"/>
        <w:autoSpaceDN w:val="0"/>
        <w:adjustRightInd w:val="0"/>
        <w:spacing w:line="240" w:lineRule="auto"/>
        <w:jc w:val="center"/>
        <w:rPr>
          <w:b/>
          <w:sz w:val="20"/>
          <w:lang w:val="es-ES_tradnl"/>
        </w:rPr>
      </w:pPr>
      <w:r w:rsidRPr="001F5250">
        <w:rPr>
          <w:b/>
          <w:sz w:val="20"/>
          <w:lang w:val="es-ES_tradnl"/>
        </w:rPr>
        <w:t>CONSIDERACIONES GENERALES DE LA CONSULTA</w:t>
      </w:r>
    </w:p>
    <w:p w14:paraId="724712AE" w14:textId="77777777" w:rsidR="007F6EB5" w:rsidRDefault="007F6EB5" w:rsidP="007F6EB5">
      <w:pPr>
        <w:autoSpaceDE w:val="0"/>
        <w:autoSpaceDN w:val="0"/>
        <w:adjustRightInd w:val="0"/>
        <w:spacing w:line="240" w:lineRule="auto"/>
        <w:jc w:val="center"/>
        <w:rPr>
          <w:sz w:val="20"/>
          <w:lang w:val="es-ES_tradnl"/>
        </w:rPr>
      </w:pPr>
    </w:p>
    <w:p w14:paraId="2BA49985" w14:textId="4AC15179" w:rsidR="007F6EB5" w:rsidRDefault="007F6EB5" w:rsidP="007F6EB5">
      <w:pPr>
        <w:autoSpaceDE w:val="0"/>
        <w:autoSpaceDN w:val="0"/>
        <w:adjustRightInd w:val="0"/>
        <w:spacing w:line="240" w:lineRule="auto"/>
        <w:rPr>
          <w:sz w:val="20"/>
          <w:lang w:val="es-ES_tradnl"/>
        </w:rPr>
      </w:pPr>
      <w:r>
        <w:rPr>
          <w:sz w:val="20"/>
          <w:lang w:val="es-ES_tradnl"/>
        </w:rPr>
        <w:t xml:space="preserve">El área identifica </w:t>
      </w:r>
      <w:r w:rsidR="002E24CA">
        <w:rPr>
          <w:sz w:val="20"/>
          <w:lang w:val="es-ES_tradnl"/>
        </w:rPr>
        <w:t>temas adicionales al contenido del Anteproyecto</w:t>
      </w:r>
      <w:r w:rsidR="00DC2BCD">
        <w:rPr>
          <w:sz w:val="20"/>
          <w:lang w:val="es-ES_tradnl"/>
        </w:rPr>
        <w:t xml:space="preserve"> </w:t>
      </w:r>
      <w:r w:rsidR="002E24CA">
        <w:rPr>
          <w:sz w:val="20"/>
          <w:lang w:val="es-ES_tradnl"/>
        </w:rPr>
        <w:t>que se considera</w:t>
      </w:r>
      <w:r w:rsidR="00DC2BCD">
        <w:rPr>
          <w:sz w:val="20"/>
          <w:lang w:val="es-ES_tradnl"/>
        </w:rPr>
        <w:t xml:space="preserve"> </w:t>
      </w:r>
      <w:r w:rsidR="002E24CA">
        <w:rPr>
          <w:sz w:val="20"/>
          <w:lang w:val="es-ES_tradnl"/>
        </w:rPr>
        <w:t>agrupar</w:t>
      </w:r>
      <w:r w:rsidR="00DC2BCD">
        <w:rPr>
          <w:sz w:val="20"/>
          <w:lang w:val="es-ES_tradnl"/>
        </w:rPr>
        <w:t xml:space="preserve"> de acuerdo a lo expuesto por los participantes de la siguiente manera: </w:t>
      </w:r>
    </w:p>
    <w:p w14:paraId="406FE281" w14:textId="77777777" w:rsidR="00DC2BCD" w:rsidRDefault="00DC2BCD" w:rsidP="007F6EB5">
      <w:pPr>
        <w:autoSpaceDE w:val="0"/>
        <w:autoSpaceDN w:val="0"/>
        <w:adjustRightInd w:val="0"/>
        <w:spacing w:line="240" w:lineRule="auto"/>
        <w:rPr>
          <w:sz w:val="20"/>
          <w:lang w:val="es-ES_tradnl"/>
        </w:rPr>
      </w:pPr>
    </w:p>
    <w:p w14:paraId="13C8EFF1" w14:textId="18A8EA41" w:rsidR="00DC2BCD" w:rsidRDefault="00DC2BCD" w:rsidP="007F6EB5">
      <w:pPr>
        <w:autoSpaceDE w:val="0"/>
        <w:autoSpaceDN w:val="0"/>
        <w:adjustRightInd w:val="0"/>
        <w:spacing w:line="240" w:lineRule="auto"/>
        <w:rPr>
          <w:sz w:val="20"/>
          <w:lang w:val="es-ES_tradnl"/>
        </w:rPr>
      </w:pPr>
      <w:r w:rsidRPr="00DC2BCD">
        <w:rPr>
          <w:sz w:val="20"/>
          <w:lang w:val="es-ES_tradnl"/>
        </w:rPr>
        <w:t xml:space="preserve">Respecto a los comentarios de </w:t>
      </w:r>
      <w:r w:rsidR="000E619B" w:rsidRPr="000E619B">
        <w:rPr>
          <w:b/>
          <w:sz w:val="20"/>
          <w:lang w:val="es-ES_tradnl"/>
        </w:rPr>
        <w:t>GSMA</w:t>
      </w:r>
      <w:r w:rsidR="000E619B">
        <w:rPr>
          <w:sz w:val="20"/>
          <w:lang w:val="es-ES_tradnl"/>
        </w:rPr>
        <w:t xml:space="preserve">, </w:t>
      </w:r>
      <w:r w:rsidR="00D21AED" w:rsidRPr="000E619B">
        <w:rPr>
          <w:b/>
          <w:sz w:val="20"/>
          <w:lang w:val="es-ES_tradnl"/>
        </w:rPr>
        <w:t>Anatel</w:t>
      </w:r>
      <w:r w:rsidR="000E619B">
        <w:rPr>
          <w:sz w:val="20"/>
          <w:lang w:val="es-ES_tradnl"/>
        </w:rPr>
        <w:t xml:space="preserve">, </w:t>
      </w:r>
      <w:r w:rsidR="000E619B" w:rsidRPr="000E619B">
        <w:rPr>
          <w:b/>
          <w:sz w:val="20"/>
          <w:lang w:val="es-ES_tradnl"/>
        </w:rPr>
        <w:t>CCE</w:t>
      </w:r>
      <w:r w:rsidR="000E619B">
        <w:rPr>
          <w:sz w:val="20"/>
          <w:lang w:val="es-ES_tradnl"/>
        </w:rPr>
        <w:t xml:space="preserve">, así como </w:t>
      </w:r>
      <w:r w:rsidR="00D21AED" w:rsidRPr="000E619B">
        <w:rPr>
          <w:b/>
          <w:sz w:val="20"/>
          <w:lang w:val="es-ES_tradnl"/>
        </w:rPr>
        <w:t>Canieti</w:t>
      </w:r>
      <w:r w:rsidR="000E619B">
        <w:rPr>
          <w:sz w:val="20"/>
          <w:lang w:val="es-ES_tradnl"/>
        </w:rPr>
        <w:t>, argumentan una l</w:t>
      </w:r>
      <w:r w:rsidR="000E619B" w:rsidRPr="000E619B">
        <w:rPr>
          <w:sz w:val="20"/>
          <w:lang w:val="es-ES_tradnl"/>
        </w:rPr>
        <w:t xml:space="preserve">imitada cantidad de </w:t>
      </w:r>
      <w:r w:rsidR="000E619B">
        <w:rPr>
          <w:sz w:val="20"/>
          <w:lang w:val="es-ES_tradnl"/>
        </w:rPr>
        <w:t xml:space="preserve">asignación de </w:t>
      </w:r>
      <w:r w:rsidR="000E619B" w:rsidRPr="000E619B">
        <w:rPr>
          <w:sz w:val="20"/>
          <w:lang w:val="es-ES_tradnl"/>
        </w:rPr>
        <w:t>espectro</w:t>
      </w:r>
      <w:r w:rsidR="000E619B">
        <w:rPr>
          <w:sz w:val="20"/>
          <w:lang w:val="es-ES_tradnl"/>
        </w:rPr>
        <w:t xml:space="preserve"> por parte del Instituto y hacia l</w:t>
      </w:r>
      <w:r w:rsidR="000E619B" w:rsidRPr="000E619B">
        <w:rPr>
          <w:sz w:val="20"/>
          <w:lang w:val="es-ES_tradnl"/>
        </w:rPr>
        <w:t>os operadores</w:t>
      </w:r>
      <w:r w:rsidR="000E619B">
        <w:rPr>
          <w:sz w:val="20"/>
          <w:lang w:val="es-ES_tradnl"/>
        </w:rPr>
        <w:t>, cuestión que</w:t>
      </w:r>
      <w:r w:rsidR="000E619B" w:rsidRPr="000E619B">
        <w:rPr>
          <w:sz w:val="20"/>
          <w:lang w:val="es-ES_tradnl"/>
        </w:rPr>
        <w:t xml:space="preserve"> afecta la</w:t>
      </w:r>
      <w:r w:rsidR="000E619B">
        <w:rPr>
          <w:sz w:val="20"/>
          <w:lang w:val="es-ES_tradnl"/>
        </w:rPr>
        <w:t xml:space="preserve"> entrega de los </w:t>
      </w:r>
      <w:r w:rsidR="000E619B" w:rsidRPr="000E619B">
        <w:rPr>
          <w:sz w:val="20"/>
          <w:lang w:val="es-ES_tradnl"/>
        </w:rPr>
        <w:t>servicios</w:t>
      </w:r>
      <w:r w:rsidR="000E619B">
        <w:rPr>
          <w:sz w:val="20"/>
          <w:lang w:val="es-ES_tradnl"/>
        </w:rPr>
        <w:t xml:space="preserve"> con calidad. </w:t>
      </w:r>
      <w:r w:rsidR="008341F8">
        <w:rPr>
          <w:sz w:val="20"/>
          <w:lang w:val="es-ES_tradnl"/>
        </w:rPr>
        <w:t>Se</w:t>
      </w:r>
      <w:r w:rsidR="001829ED">
        <w:rPr>
          <w:sz w:val="20"/>
          <w:lang w:val="es-ES_tradnl"/>
        </w:rPr>
        <w:t xml:space="preserve"> considera el</w:t>
      </w:r>
      <w:r w:rsidR="001829ED" w:rsidRPr="001829ED">
        <w:rPr>
          <w:sz w:val="20"/>
          <w:lang w:val="es-ES_tradnl"/>
        </w:rPr>
        <w:t xml:space="preserve"> tema </w:t>
      </w:r>
      <w:r w:rsidR="001829ED">
        <w:rPr>
          <w:sz w:val="20"/>
          <w:lang w:val="es-ES_tradnl"/>
        </w:rPr>
        <w:t>fuera del alcance de</w:t>
      </w:r>
      <w:r w:rsidR="001829ED" w:rsidRPr="001829ED">
        <w:rPr>
          <w:sz w:val="20"/>
          <w:lang w:val="es-ES_tradnl"/>
        </w:rPr>
        <w:t xml:space="preserve">l </w:t>
      </w:r>
      <w:r w:rsidR="0071584E">
        <w:rPr>
          <w:sz w:val="20"/>
          <w:lang w:val="es-ES_tradnl"/>
        </w:rPr>
        <w:t>A</w:t>
      </w:r>
      <w:r w:rsidR="001829ED">
        <w:rPr>
          <w:sz w:val="20"/>
          <w:lang w:val="es-ES_tradnl"/>
        </w:rPr>
        <w:t xml:space="preserve">nteproyecto, </w:t>
      </w:r>
      <w:r w:rsidR="001829ED" w:rsidRPr="001829ED">
        <w:rPr>
          <w:sz w:val="20"/>
          <w:lang w:val="es-ES_tradnl"/>
        </w:rPr>
        <w:t>en este se</w:t>
      </w:r>
      <w:r w:rsidR="00D85B52">
        <w:rPr>
          <w:sz w:val="20"/>
          <w:lang w:val="es-ES_tradnl"/>
        </w:rPr>
        <w:t>ntido se recomienda revisar el p</w:t>
      </w:r>
      <w:r w:rsidR="001829ED" w:rsidRPr="001829ED">
        <w:rPr>
          <w:sz w:val="20"/>
          <w:lang w:val="es-ES_tradnl"/>
        </w:rPr>
        <w:t>rograma anual de uso y aprovecha</w:t>
      </w:r>
      <w:r w:rsidR="00D85B52">
        <w:rPr>
          <w:sz w:val="20"/>
          <w:lang w:val="es-ES_tradnl"/>
        </w:rPr>
        <w:t>miento de bandas de frecuencias</w:t>
      </w:r>
      <w:r w:rsidR="001829ED">
        <w:rPr>
          <w:sz w:val="20"/>
          <w:lang w:val="es-ES_tradnl"/>
        </w:rPr>
        <w:t>.</w:t>
      </w:r>
    </w:p>
    <w:p w14:paraId="19FB8BF9" w14:textId="77777777" w:rsidR="00413D2C" w:rsidRDefault="00413D2C" w:rsidP="00D21AED">
      <w:pPr>
        <w:autoSpaceDE w:val="0"/>
        <w:autoSpaceDN w:val="0"/>
        <w:adjustRightInd w:val="0"/>
        <w:spacing w:line="240" w:lineRule="auto"/>
        <w:rPr>
          <w:sz w:val="20"/>
          <w:lang w:val="es-ES_tradnl"/>
        </w:rPr>
      </w:pPr>
    </w:p>
    <w:p w14:paraId="628AB7D6" w14:textId="6F2E01B7" w:rsidR="001829ED" w:rsidRDefault="00D21AED" w:rsidP="007F6EB5">
      <w:pPr>
        <w:autoSpaceDE w:val="0"/>
        <w:autoSpaceDN w:val="0"/>
        <w:adjustRightInd w:val="0"/>
        <w:spacing w:line="240" w:lineRule="auto"/>
        <w:rPr>
          <w:sz w:val="20"/>
          <w:lang w:val="es-ES_tradnl"/>
        </w:rPr>
      </w:pPr>
      <w:r w:rsidRPr="00DC2BCD">
        <w:rPr>
          <w:sz w:val="20"/>
          <w:lang w:val="es-ES_tradnl"/>
        </w:rPr>
        <w:t>Respecto a los comentarios de</w:t>
      </w:r>
      <w:r w:rsidR="00413D2C">
        <w:rPr>
          <w:sz w:val="20"/>
          <w:lang w:val="es-ES_tradnl"/>
        </w:rPr>
        <w:t xml:space="preserve"> </w:t>
      </w:r>
      <w:r w:rsidR="00532842">
        <w:rPr>
          <w:b/>
          <w:sz w:val="20"/>
          <w:lang w:val="es-ES_tradnl"/>
        </w:rPr>
        <w:t xml:space="preserve">Nextel, </w:t>
      </w:r>
      <w:r w:rsidR="00532842" w:rsidRPr="00532842">
        <w:rPr>
          <w:b/>
          <w:sz w:val="20"/>
          <w:lang w:val="es-ES_tradnl"/>
        </w:rPr>
        <w:t>C</w:t>
      </w:r>
      <w:r w:rsidR="00532842">
        <w:rPr>
          <w:b/>
          <w:sz w:val="20"/>
          <w:lang w:val="es-ES_tradnl"/>
        </w:rPr>
        <w:t xml:space="preserve">anieti, </w:t>
      </w:r>
      <w:r w:rsidR="00532842" w:rsidRPr="00532842">
        <w:rPr>
          <w:b/>
          <w:sz w:val="20"/>
          <w:lang w:val="es-ES_tradnl"/>
        </w:rPr>
        <w:t>CCE</w:t>
      </w:r>
      <w:r w:rsidR="00532842">
        <w:rPr>
          <w:b/>
          <w:sz w:val="20"/>
          <w:lang w:val="es-ES_tradnl"/>
        </w:rPr>
        <w:t xml:space="preserve">, </w:t>
      </w:r>
      <w:r w:rsidR="00532842" w:rsidRPr="00532842">
        <w:rPr>
          <w:b/>
          <w:sz w:val="20"/>
          <w:lang w:val="es-ES_tradnl"/>
        </w:rPr>
        <w:t>I</w:t>
      </w:r>
      <w:r w:rsidR="00532842">
        <w:rPr>
          <w:b/>
          <w:sz w:val="20"/>
          <w:lang w:val="es-ES_tradnl"/>
        </w:rPr>
        <w:t xml:space="preserve">usacell, </w:t>
      </w:r>
      <w:r w:rsidR="00532842" w:rsidRPr="00532842">
        <w:rPr>
          <w:b/>
          <w:sz w:val="20"/>
          <w:lang w:val="es-ES_tradnl"/>
        </w:rPr>
        <w:t>GSMA</w:t>
      </w:r>
      <w:r w:rsidR="00532842">
        <w:rPr>
          <w:b/>
          <w:sz w:val="20"/>
          <w:lang w:val="es-ES_tradnl"/>
        </w:rPr>
        <w:t xml:space="preserve">, </w:t>
      </w:r>
      <w:r w:rsidR="00532842" w:rsidRPr="00532842">
        <w:rPr>
          <w:sz w:val="20"/>
          <w:lang w:val="es-ES_tradnl"/>
        </w:rPr>
        <w:t>así como</w:t>
      </w:r>
      <w:r w:rsidR="00532842">
        <w:rPr>
          <w:b/>
          <w:sz w:val="20"/>
          <w:lang w:val="es-ES_tradnl"/>
        </w:rPr>
        <w:t xml:space="preserve"> </w:t>
      </w:r>
      <w:r w:rsidR="00532842" w:rsidRPr="00532842">
        <w:rPr>
          <w:b/>
          <w:sz w:val="20"/>
          <w:lang w:val="es-ES_tradnl"/>
        </w:rPr>
        <w:t>A</w:t>
      </w:r>
      <w:r w:rsidR="00532842">
        <w:rPr>
          <w:b/>
          <w:sz w:val="20"/>
          <w:lang w:val="es-ES_tradnl"/>
        </w:rPr>
        <w:t>natel</w:t>
      </w:r>
      <w:r w:rsidR="00413D2C">
        <w:rPr>
          <w:sz w:val="20"/>
          <w:lang w:val="es-ES_tradnl"/>
        </w:rPr>
        <w:t xml:space="preserve">, </w:t>
      </w:r>
      <w:r w:rsidR="00413D2C" w:rsidRPr="00413D2C">
        <w:rPr>
          <w:sz w:val="20"/>
          <w:lang w:val="es-ES_tradnl"/>
        </w:rPr>
        <w:t>solicita</w:t>
      </w:r>
      <w:r w:rsidR="00413D2C">
        <w:rPr>
          <w:sz w:val="20"/>
          <w:lang w:val="es-ES_tradnl"/>
        </w:rPr>
        <w:t>n</w:t>
      </w:r>
      <w:r w:rsidR="00413D2C" w:rsidRPr="00413D2C">
        <w:rPr>
          <w:sz w:val="20"/>
          <w:lang w:val="es-ES_tradnl"/>
        </w:rPr>
        <w:t xml:space="preserve"> incluir en las mediciones la tecnología LTE</w:t>
      </w:r>
      <w:r w:rsidR="00413D2C">
        <w:rPr>
          <w:sz w:val="20"/>
          <w:lang w:val="es-ES_tradnl"/>
        </w:rPr>
        <w:t xml:space="preserve">. </w:t>
      </w:r>
      <w:r w:rsidR="008341F8">
        <w:rPr>
          <w:sz w:val="20"/>
          <w:lang w:val="es-ES_tradnl"/>
        </w:rPr>
        <w:t>Se</w:t>
      </w:r>
      <w:r w:rsidR="00413D2C">
        <w:rPr>
          <w:sz w:val="20"/>
          <w:lang w:val="es-ES_tradnl"/>
        </w:rPr>
        <w:t xml:space="preserve"> </w:t>
      </w:r>
      <w:r w:rsidR="00413D2C" w:rsidRPr="00413D2C">
        <w:rPr>
          <w:sz w:val="20"/>
          <w:lang w:val="es-ES_tradnl"/>
        </w:rPr>
        <w:t>considera atendido</w:t>
      </w:r>
      <w:r w:rsidR="00413D2C">
        <w:rPr>
          <w:sz w:val="20"/>
          <w:lang w:val="es-ES_tradnl"/>
        </w:rPr>
        <w:t xml:space="preserve"> el comentario con lo plasmado</w:t>
      </w:r>
      <w:r w:rsidR="00413D2C" w:rsidRPr="00413D2C">
        <w:rPr>
          <w:sz w:val="20"/>
          <w:lang w:val="es-ES_tradnl"/>
        </w:rPr>
        <w:t xml:space="preserve"> en el numeral </w:t>
      </w:r>
      <w:r w:rsidR="00D85B52">
        <w:rPr>
          <w:sz w:val="20"/>
          <w:lang w:val="es-ES_tradnl"/>
        </w:rPr>
        <w:t>2</w:t>
      </w:r>
      <w:r w:rsidR="0071584E">
        <w:rPr>
          <w:sz w:val="20"/>
          <w:lang w:val="es-ES_tradnl"/>
        </w:rPr>
        <w:t xml:space="preserve"> de la Metodología de M</w:t>
      </w:r>
      <w:r w:rsidR="00413D2C" w:rsidRPr="00413D2C">
        <w:rPr>
          <w:sz w:val="20"/>
          <w:lang w:val="es-ES_tradnl"/>
        </w:rPr>
        <w:t>ediciones</w:t>
      </w:r>
      <w:r w:rsidR="00413D2C">
        <w:rPr>
          <w:sz w:val="20"/>
          <w:lang w:val="es-ES_tradnl"/>
        </w:rPr>
        <w:t xml:space="preserve"> o </w:t>
      </w:r>
      <w:r w:rsidR="00413D2C" w:rsidRPr="0047469B">
        <w:rPr>
          <w:b/>
          <w:sz w:val="20"/>
          <w:lang w:val="es-ES_tradnl"/>
        </w:rPr>
        <w:t>Anexo I</w:t>
      </w:r>
      <w:r w:rsidR="00413D2C" w:rsidRPr="00413D2C">
        <w:rPr>
          <w:sz w:val="20"/>
          <w:lang w:val="es-ES_tradnl"/>
        </w:rPr>
        <w:t>.</w:t>
      </w:r>
    </w:p>
    <w:p w14:paraId="0A4C9AF7" w14:textId="77777777" w:rsidR="00DC2BCD" w:rsidRDefault="00DC2BCD" w:rsidP="007F6EB5">
      <w:pPr>
        <w:autoSpaceDE w:val="0"/>
        <w:autoSpaceDN w:val="0"/>
        <w:adjustRightInd w:val="0"/>
        <w:spacing w:line="240" w:lineRule="auto"/>
        <w:rPr>
          <w:sz w:val="20"/>
          <w:lang w:val="es-ES_tradnl"/>
        </w:rPr>
      </w:pPr>
    </w:p>
    <w:p w14:paraId="22D390DC" w14:textId="5304AD0F" w:rsidR="00EF3378" w:rsidRDefault="00EF3378" w:rsidP="00EF3378">
      <w:pPr>
        <w:autoSpaceDE w:val="0"/>
        <w:autoSpaceDN w:val="0"/>
        <w:adjustRightInd w:val="0"/>
        <w:spacing w:line="240" w:lineRule="auto"/>
        <w:rPr>
          <w:sz w:val="20"/>
          <w:lang w:val="es-ES_tradnl"/>
        </w:rPr>
      </w:pPr>
      <w:r w:rsidRPr="00EF3378">
        <w:rPr>
          <w:sz w:val="20"/>
          <w:lang w:val="es-ES_tradnl"/>
        </w:rPr>
        <w:lastRenderedPageBreak/>
        <w:t xml:space="preserve">Respecto a los comentarios de </w:t>
      </w:r>
      <w:r w:rsidRPr="00EF3378">
        <w:rPr>
          <w:b/>
          <w:sz w:val="20"/>
          <w:lang w:val="es-ES_tradnl"/>
        </w:rPr>
        <w:t>Nextel</w:t>
      </w:r>
      <w:r w:rsidRPr="00EF3378">
        <w:rPr>
          <w:sz w:val="20"/>
          <w:lang w:val="es-ES_tradnl"/>
        </w:rPr>
        <w:t xml:space="preserve">, </w:t>
      </w:r>
      <w:r w:rsidRPr="00EF3378">
        <w:rPr>
          <w:b/>
          <w:sz w:val="20"/>
          <w:lang w:val="es-ES_tradnl"/>
        </w:rPr>
        <w:t>Canieti</w:t>
      </w:r>
      <w:r w:rsidRPr="00EF3378">
        <w:rPr>
          <w:sz w:val="20"/>
          <w:lang w:val="es-ES_tradnl"/>
        </w:rPr>
        <w:t xml:space="preserve">, </w:t>
      </w:r>
      <w:r w:rsidRPr="00EF3378">
        <w:rPr>
          <w:b/>
          <w:sz w:val="20"/>
          <w:lang w:val="es-ES_tradnl"/>
        </w:rPr>
        <w:t>CCE</w:t>
      </w:r>
      <w:r w:rsidRPr="00EF3378">
        <w:rPr>
          <w:sz w:val="20"/>
          <w:lang w:val="es-ES_tradnl"/>
        </w:rPr>
        <w:t xml:space="preserve">, </w:t>
      </w:r>
      <w:r w:rsidRPr="00EF3378">
        <w:rPr>
          <w:b/>
          <w:sz w:val="20"/>
          <w:lang w:val="es-ES_tradnl"/>
        </w:rPr>
        <w:t>Iusacell</w:t>
      </w:r>
      <w:r w:rsidRPr="00EF3378">
        <w:rPr>
          <w:sz w:val="20"/>
          <w:lang w:val="es-ES_tradnl"/>
        </w:rPr>
        <w:t xml:space="preserve">, </w:t>
      </w:r>
      <w:r w:rsidRPr="00EF3378">
        <w:rPr>
          <w:b/>
          <w:sz w:val="20"/>
          <w:lang w:val="es-ES_tradnl"/>
        </w:rPr>
        <w:t>GSMA</w:t>
      </w:r>
      <w:r w:rsidRPr="00EF3378">
        <w:rPr>
          <w:sz w:val="20"/>
          <w:lang w:val="es-ES_tradnl"/>
        </w:rPr>
        <w:t xml:space="preserve">, así como </w:t>
      </w:r>
      <w:r w:rsidRPr="00EF3378">
        <w:rPr>
          <w:b/>
          <w:sz w:val="20"/>
          <w:lang w:val="es-ES_tradnl"/>
        </w:rPr>
        <w:t>Anatel</w:t>
      </w:r>
      <w:r w:rsidRPr="00EF3378">
        <w:rPr>
          <w:sz w:val="20"/>
          <w:lang w:val="es-ES_tradnl"/>
        </w:rPr>
        <w:t xml:space="preserve">, solicitan al Instituto mantener </w:t>
      </w:r>
      <w:r w:rsidR="0071584E">
        <w:rPr>
          <w:sz w:val="20"/>
          <w:lang w:val="es-ES_tradnl"/>
        </w:rPr>
        <w:t>la regulación de calidad vigente</w:t>
      </w:r>
      <w:r w:rsidRPr="00EF3378">
        <w:rPr>
          <w:sz w:val="20"/>
          <w:lang w:val="es-ES_tradnl"/>
        </w:rPr>
        <w:t xml:space="preserve">. </w:t>
      </w:r>
      <w:r w:rsidR="008341F8">
        <w:rPr>
          <w:sz w:val="20"/>
          <w:lang w:val="es-ES_tradnl"/>
        </w:rPr>
        <w:t>Se</w:t>
      </w:r>
      <w:r w:rsidRPr="00EF3378">
        <w:rPr>
          <w:sz w:val="20"/>
          <w:lang w:val="es-ES_tradnl"/>
        </w:rPr>
        <w:t xml:space="preserve"> considera necesaria la actualización de los índices y</w:t>
      </w:r>
      <w:r w:rsidR="0071584E">
        <w:rPr>
          <w:sz w:val="20"/>
          <w:lang w:val="es-ES_tradnl"/>
        </w:rPr>
        <w:t xml:space="preserve"> parámetros de calidad del Servicio M</w:t>
      </w:r>
      <w:r w:rsidRPr="00EF3378">
        <w:rPr>
          <w:sz w:val="20"/>
          <w:lang w:val="es-ES_tradnl"/>
        </w:rPr>
        <w:t>óvil debido al cambio de paradigma que se ha instaurado</w:t>
      </w:r>
      <w:r>
        <w:rPr>
          <w:sz w:val="20"/>
          <w:lang w:val="es-ES_tradnl"/>
        </w:rPr>
        <w:t xml:space="preserve"> en el mercado</w:t>
      </w:r>
      <w:r w:rsidR="00A17DAA">
        <w:rPr>
          <w:sz w:val="20"/>
          <w:lang w:val="es-ES_tradnl"/>
        </w:rPr>
        <w:t xml:space="preserve"> y a nivel mundial,</w:t>
      </w:r>
      <w:r w:rsidRPr="00EF3378">
        <w:rPr>
          <w:sz w:val="20"/>
          <w:lang w:val="es-ES_tradnl"/>
        </w:rPr>
        <w:t xml:space="preserve"> producto</w:t>
      </w:r>
      <w:r>
        <w:rPr>
          <w:sz w:val="20"/>
          <w:lang w:val="es-ES_tradnl"/>
        </w:rPr>
        <w:t xml:space="preserve"> de la demanda altamente creciente de datos</w:t>
      </w:r>
      <w:r w:rsidR="004753C7">
        <w:rPr>
          <w:sz w:val="20"/>
          <w:lang w:val="es-ES_tradnl"/>
        </w:rPr>
        <w:t xml:space="preserve"> por parte de los usuarios finales móviles</w:t>
      </w:r>
      <w:r>
        <w:rPr>
          <w:sz w:val="20"/>
          <w:lang w:val="es-ES_tradnl"/>
        </w:rPr>
        <w:t xml:space="preserve"> y que las nuevas tecnolog</w:t>
      </w:r>
      <w:r w:rsidR="00A17DAA">
        <w:rPr>
          <w:sz w:val="20"/>
          <w:lang w:val="es-ES_tradnl"/>
        </w:rPr>
        <w:t>ías han venido a subsanar</w:t>
      </w:r>
      <w:r w:rsidR="004753C7">
        <w:rPr>
          <w:sz w:val="20"/>
          <w:lang w:val="es-ES_tradnl"/>
        </w:rPr>
        <w:t xml:space="preserve"> </w:t>
      </w:r>
      <w:r w:rsidR="00A17DAA">
        <w:rPr>
          <w:sz w:val="20"/>
          <w:lang w:val="es-ES_tradnl"/>
        </w:rPr>
        <w:t>carencias y necesidades de lo instalado hoy en día.</w:t>
      </w:r>
      <w:r w:rsidRPr="00EF3378">
        <w:rPr>
          <w:sz w:val="20"/>
          <w:lang w:val="es-ES_tradnl"/>
        </w:rPr>
        <w:t xml:space="preserve"> </w:t>
      </w:r>
      <w:r w:rsidR="00A17DAA">
        <w:rPr>
          <w:sz w:val="20"/>
          <w:lang w:val="es-ES_tradnl"/>
        </w:rPr>
        <w:t>A</w:t>
      </w:r>
      <w:r w:rsidRPr="00EF3378">
        <w:rPr>
          <w:sz w:val="20"/>
          <w:lang w:val="es-ES_tradnl"/>
        </w:rPr>
        <w:t>demás</w:t>
      </w:r>
      <w:r w:rsidR="00A17DAA">
        <w:rPr>
          <w:sz w:val="20"/>
          <w:lang w:val="es-ES_tradnl"/>
        </w:rPr>
        <w:t>,</w:t>
      </w:r>
      <w:r w:rsidRPr="00EF3378">
        <w:rPr>
          <w:sz w:val="20"/>
          <w:lang w:val="es-ES_tradnl"/>
        </w:rPr>
        <w:t xml:space="preserve"> </w:t>
      </w:r>
      <w:r w:rsidR="00A17DAA">
        <w:rPr>
          <w:sz w:val="20"/>
          <w:lang w:val="es-ES_tradnl"/>
        </w:rPr>
        <w:t>se considera pertinente</w:t>
      </w:r>
      <w:r w:rsidR="0071584E">
        <w:rPr>
          <w:sz w:val="20"/>
          <w:lang w:val="es-ES_tradnl"/>
        </w:rPr>
        <w:t xml:space="preserve"> complementar la Metodología de M</w:t>
      </w:r>
      <w:r w:rsidRPr="00EF3378">
        <w:rPr>
          <w:sz w:val="20"/>
          <w:lang w:val="es-ES_tradnl"/>
        </w:rPr>
        <w:t>ediciones con información que refleje la calidad de servicio a nivel nacional y de experiencia del usuario.</w:t>
      </w:r>
    </w:p>
    <w:p w14:paraId="7AC32117" w14:textId="77777777" w:rsidR="00896D25" w:rsidRDefault="00896D25" w:rsidP="00EF3378">
      <w:pPr>
        <w:autoSpaceDE w:val="0"/>
        <w:autoSpaceDN w:val="0"/>
        <w:adjustRightInd w:val="0"/>
        <w:spacing w:line="240" w:lineRule="auto"/>
        <w:rPr>
          <w:sz w:val="20"/>
          <w:lang w:val="es-ES_tradnl"/>
        </w:rPr>
      </w:pPr>
    </w:p>
    <w:p w14:paraId="19EA4B5A" w14:textId="48BBCDFC" w:rsidR="00EF3378" w:rsidRDefault="00896D25" w:rsidP="00EF3378">
      <w:pPr>
        <w:autoSpaceDE w:val="0"/>
        <w:autoSpaceDN w:val="0"/>
        <w:adjustRightInd w:val="0"/>
        <w:spacing w:line="240" w:lineRule="auto"/>
        <w:rPr>
          <w:sz w:val="20"/>
          <w:lang w:val="es-ES_tradnl"/>
        </w:rPr>
      </w:pPr>
      <w:r w:rsidRPr="00EF3378">
        <w:rPr>
          <w:sz w:val="20"/>
          <w:lang w:val="es-ES_tradnl"/>
        </w:rPr>
        <w:t xml:space="preserve">Respecto a los comentarios de </w:t>
      </w:r>
      <w:r>
        <w:rPr>
          <w:b/>
          <w:sz w:val="20"/>
          <w:lang w:val="es-ES_tradnl"/>
        </w:rPr>
        <w:t>Anatel</w:t>
      </w:r>
      <w:r w:rsidRPr="00EF3378">
        <w:rPr>
          <w:sz w:val="20"/>
          <w:lang w:val="es-ES_tradnl"/>
        </w:rPr>
        <w:t xml:space="preserve">, </w:t>
      </w:r>
      <w:r>
        <w:rPr>
          <w:b/>
          <w:sz w:val="20"/>
          <w:lang w:val="es-ES_tradnl"/>
        </w:rPr>
        <w:t>Nextel</w:t>
      </w:r>
      <w:r w:rsidRPr="00EF3378">
        <w:rPr>
          <w:sz w:val="20"/>
          <w:lang w:val="es-ES_tradnl"/>
        </w:rPr>
        <w:t xml:space="preserve">, </w:t>
      </w:r>
      <w:r>
        <w:rPr>
          <w:b/>
          <w:sz w:val="20"/>
          <w:lang w:val="es-ES_tradnl"/>
        </w:rPr>
        <w:t>Canieti, CCE</w:t>
      </w:r>
      <w:r w:rsidRPr="00EF3378">
        <w:rPr>
          <w:sz w:val="20"/>
          <w:lang w:val="es-ES_tradnl"/>
        </w:rPr>
        <w:t>,</w:t>
      </w:r>
      <w:r>
        <w:rPr>
          <w:sz w:val="20"/>
          <w:lang w:val="es-ES_tradnl"/>
        </w:rPr>
        <w:t xml:space="preserve"> </w:t>
      </w:r>
      <w:r w:rsidRPr="00EF3378">
        <w:rPr>
          <w:sz w:val="20"/>
          <w:lang w:val="es-ES_tradnl"/>
        </w:rPr>
        <w:t xml:space="preserve">así como </w:t>
      </w:r>
      <w:r w:rsidRPr="00EF3378">
        <w:rPr>
          <w:b/>
          <w:sz w:val="20"/>
          <w:lang w:val="es-ES_tradnl"/>
        </w:rPr>
        <w:t>GSMA</w:t>
      </w:r>
      <w:r w:rsidRPr="00EF3378">
        <w:rPr>
          <w:sz w:val="20"/>
          <w:lang w:val="es-ES_tradnl"/>
        </w:rPr>
        <w:t>,</w:t>
      </w:r>
      <w:r>
        <w:rPr>
          <w:sz w:val="20"/>
          <w:lang w:val="es-ES_tradnl"/>
        </w:rPr>
        <w:t xml:space="preserve"> s</w:t>
      </w:r>
      <w:r w:rsidRPr="00896D25">
        <w:rPr>
          <w:sz w:val="20"/>
          <w:lang w:val="es-ES_tradnl"/>
        </w:rPr>
        <w:t>olicitan un procedimiento de atención a interferencias e inhibidores en centros penitenciarios que degradan su desempeño.</w:t>
      </w:r>
      <w:r>
        <w:rPr>
          <w:sz w:val="20"/>
          <w:lang w:val="es-ES_tradnl"/>
        </w:rPr>
        <w:t xml:space="preserve"> </w:t>
      </w:r>
      <w:r w:rsidRPr="00896D25">
        <w:rPr>
          <w:sz w:val="20"/>
          <w:lang w:val="es-ES_tradnl"/>
        </w:rPr>
        <w:t xml:space="preserve">El </w:t>
      </w:r>
      <w:r w:rsidRPr="00896D25">
        <w:rPr>
          <w:b/>
          <w:sz w:val="20"/>
          <w:lang w:val="es-ES_tradnl"/>
        </w:rPr>
        <w:t>Instituto</w:t>
      </w:r>
      <w:r w:rsidRPr="00896D25">
        <w:rPr>
          <w:sz w:val="20"/>
          <w:lang w:val="es-ES_tradnl"/>
        </w:rPr>
        <w:t>, a través de la Unidad de Cumplimiento, da atención a todas las solicitudes y denuncias de interferencias por parte de los Concesionarios existiendo al día de hoy pocas solicitudes al respecto.</w:t>
      </w:r>
      <w:r w:rsidR="0071584E">
        <w:rPr>
          <w:sz w:val="20"/>
          <w:lang w:val="es-ES_tradnl"/>
        </w:rPr>
        <w:t xml:space="preserve"> Por otra parte, el tema se está abordando en los lineamientos de colaboración con la justicia en cumplimiento a lo establecido en el título octavo de la Ley Federal de Telecomunicaciones y Radiodifusión.</w:t>
      </w:r>
    </w:p>
    <w:p w14:paraId="316C6B04" w14:textId="77777777" w:rsidR="001B7614" w:rsidRDefault="001B7614" w:rsidP="00EF3378">
      <w:pPr>
        <w:autoSpaceDE w:val="0"/>
        <w:autoSpaceDN w:val="0"/>
        <w:adjustRightInd w:val="0"/>
        <w:spacing w:line="240" w:lineRule="auto"/>
        <w:rPr>
          <w:sz w:val="20"/>
          <w:lang w:val="es-ES_tradnl"/>
        </w:rPr>
      </w:pPr>
    </w:p>
    <w:p w14:paraId="061E6282" w14:textId="64FEF7E9" w:rsidR="001B7614" w:rsidRDefault="001B7614" w:rsidP="001B7614">
      <w:pPr>
        <w:autoSpaceDE w:val="0"/>
        <w:autoSpaceDN w:val="0"/>
        <w:adjustRightInd w:val="0"/>
        <w:spacing w:line="240" w:lineRule="auto"/>
        <w:rPr>
          <w:sz w:val="20"/>
          <w:lang w:val="es-ES_tradnl"/>
        </w:rPr>
      </w:pPr>
      <w:r w:rsidRPr="001B7614">
        <w:rPr>
          <w:sz w:val="20"/>
          <w:lang w:val="es-ES_tradnl"/>
        </w:rPr>
        <w:t xml:space="preserve">Respecto al comentario de </w:t>
      </w:r>
      <w:r w:rsidRPr="001B7614">
        <w:rPr>
          <w:b/>
          <w:sz w:val="20"/>
          <w:lang w:val="es-ES_tradnl"/>
        </w:rPr>
        <w:t>Jhonatan Avilez</w:t>
      </w:r>
      <w:r w:rsidRPr="001B7614">
        <w:rPr>
          <w:sz w:val="20"/>
          <w:lang w:val="es-ES_tradnl"/>
        </w:rPr>
        <w:t xml:space="preserve">, el participante solicita considerar a AT&amp;T como agente económico preponderante. </w:t>
      </w:r>
      <w:r w:rsidR="008341F8">
        <w:rPr>
          <w:sz w:val="20"/>
          <w:lang w:val="es-ES_tradnl"/>
        </w:rPr>
        <w:t>Se</w:t>
      </w:r>
      <w:r w:rsidRPr="001B7614">
        <w:rPr>
          <w:sz w:val="20"/>
          <w:lang w:val="es-ES_tradnl"/>
        </w:rPr>
        <w:t xml:space="preserve"> considera la propuesta fuera del alcance del Anteproyecto.</w:t>
      </w:r>
    </w:p>
    <w:p w14:paraId="332B819A" w14:textId="77777777" w:rsidR="001B7614" w:rsidRPr="001B7614" w:rsidRDefault="001B7614" w:rsidP="001B7614">
      <w:pPr>
        <w:autoSpaceDE w:val="0"/>
        <w:autoSpaceDN w:val="0"/>
        <w:adjustRightInd w:val="0"/>
        <w:spacing w:line="240" w:lineRule="auto"/>
        <w:rPr>
          <w:sz w:val="20"/>
          <w:lang w:val="es-ES_tradnl"/>
        </w:rPr>
      </w:pPr>
    </w:p>
    <w:p w14:paraId="56B5B8AB" w14:textId="690D50D0" w:rsidR="001B7614" w:rsidRDefault="001B7614" w:rsidP="001B7614">
      <w:pPr>
        <w:autoSpaceDE w:val="0"/>
        <w:autoSpaceDN w:val="0"/>
        <w:adjustRightInd w:val="0"/>
        <w:spacing w:line="240" w:lineRule="auto"/>
        <w:rPr>
          <w:sz w:val="20"/>
          <w:lang w:val="es-ES_tradnl"/>
        </w:rPr>
      </w:pPr>
      <w:r w:rsidRPr="001B7614">
        <w:rPr>
          <w:sz w:val="20"/>
          <w:lang w:val="es-ES_tradnl"/>
        </w:rPr>
        <w:t xml:space="preserve">Respecto al comentario de la </w:t>
      </w:r>
      <w:r w:rsidRPr="001B7614">
        <w:rPr>
          <w:b/>
          <w:sz w:val="20"/>
          <w:lang w:val="es-ES_tradnl"/>
        </w:rPr>
        <w:t>GSMA</w:t>
      </w:r>
      <w:r w:rsidRPr="001B7614">
        <w:rPr>
          <w:sz w:val="20"/>
          <w:lang w:val="es-ES_tradnl"/>
        </w:rPr>
        <w:t xml:space="preserve">, el participante expresa la imposibilidad de garantizar e informar velocidades mínimas dado que las redes móviles no poseen medios dedicados. </w:t>
      </w:r>
      <w:r w:rsidR="008341F8">
        <w:rPr>
          <w:sz w:val="20"/>
          <w:lang w:val="es-ES_tradnl"/>
        </w:rPr>
        <w:t>Se</w:t>
      </w:r>
      <w:r w:rsidRPr="001B7614">
        <w:rPr>
          <w:sz w:val="20"/>
          <w:lang w:val="es-ES_tradnl"/>
        </w:rPr>
        <w:t xml:space="preserve"> considera la publicación de </w:t>
      </w:r>
      <w:r w:rsidR="003D78CA">
        <w:rPr>
          <w:sz w:val="20"/>
          <w:lang w:val="es-ES_tradnl"/>
        </w:rPr>
        <w:t xml:space="preserve">velocidades correspondientes </w:t>
      </w:r>
      <w:r w:rsidR="003D78CA" w:rsidRPr="003D78CA">
        <w:rPr>
          <w:sz w:val="20"/>
          <w:lang w:val="es-ES_tradnl"/>
        </w:rPr>
        <w:t>a la Tasa de Transmisión de Datos promedio de descarga de la Hora Cargada Pico de la red</w:t>
      </w:r>
      <w:r w:rsidRPr="001B7614">
        <w:rPr>
          <w:sz w:val="20"/>
          <w:lang w:val="es-ES_tradnl"/>
        </w:rPr>
        <w:t>.</w:t>
      </w:r>
    </w:p>
    <w:p w14:paraId="3BE705AB" w14:textId="77777777" w:rsidR="00175488" w:rsidRPr="001B7614" w:rsidRDefault="00175488" w:rsidP="001B7614">
      <w:pPr>
        <w:autoSpaceDE w:val="0"/>
        <w:autoSpaceDN w:val="0"/>
        <w:adjustRightInd w:val="0"/>
        <w:spacing w:line="240" w:lineRule="auto"/>
        <w:rPr>
          <w:sz w:val="20"/>
          <w:lang w:val="es-ES_tradnl"/>
        </w:rPr>
      </w:pPr>
    </w:p>
    <w:p w14:paraId="275250F2" w14:textId="0683723E" w:rsidR="001B7614" w:rsidRDefault="001B7614" w:rsidP="001B7614">
      <w:pPr>
        <w:autoSpaceDE w:val="0"/>
        <w:autoSpaceDN w:val="0"/>
        <w:adjustRightInd w:val="0"/>
        <w:spacing w:line="240" w:lineRule="auto"/>
        <w:rPr>
          <w:sz w:val="20"/>
          <w:lang w:val="es-ES_tradnl"/>
        </w:rPr>
      </w:pPr>
      <w:r w:rsidRPr="001B7614">
        <w:rPr>
          <w:sz w:val="20"/>
          <w:lang w:val="es-ES_tradnl"/>
        </w:rPr>
        <w:t xml:space="preserve">Respecto al comentario de </w:t>
      </w:r>
      <w:r w:rsidRPr="00175488">
        <w:rPr>
          <w:b/>
          <w:sz w:val="20"/>
          <w:lang w:val="es-ES_tradnl"/>
        </w:rPr>
        <w:t>Motorola</w:t>
      </w:r>
      <w:r w:rsidRPr="001B7614">
        <w:rPr>
          <w:sz w:val="20"/>
          <w:lang w:val="es-ES_tradnl"/>
        </w:rPr>
        <w:t xml:space="preserve">, se sugiere establecer estándares de calidad superiores a los establecidos en el Anteproyecto para cuestiones de redes de seguridad pública. </w:t>
      </w:r>
      <w:r w:rsidR="008341F8">
        <w:rPr>
          <w:sz w:val="20"/>
          <w:lang w:val="es-ES_tradnl"/>
        </w:rPr>
        <w:t>Se</w:t>
      </w:r>
      <w:r w:rsidRPr="001B7614">
        <w:rPr>
          <w:sz w:val="20"/>
          <w:lang w:val="es-ES_tradnl"/>
        </w:rPr>
        <w:t xml:space="preserve"> considera fuera la propuesta fuera del alcance del Anteproyecto.</w:t>
      </w:r>
    </w:p>
    <w:p w14:paraId="3988DD5A" w14:textId="77777777" w:rsidR="0015266C" w:rsidRDefault="0015266C" w:rsidP="00EF3378">
      <w:pPr>
        <w:autoSpaceDE w:val="0"/>
        <w:autoSpaceDN w:val="0"/>
        <w:adjustRightInd w:val="0"/>
        <w:spacing w:line="240" w:lineRule="auto"/>
        <w:rPr>
          <w:sz w:val="20"/>
          <w:lang w:val="es-ES_tradnl"/>
        </w:rPr>
      </w:pPr>
    </w:p>
    <w:p w14:paraId="2C23E824" w14:textId="77777777" w:rsidR="006A5E4C" w:rsidRDefault="006A5E4C" w:rsidP="00EF3378">
      <w:pPr>
        <w:autoSpaceDE w:val="0"/>
        <w:autoSpaceDN w:val="0"/>
        <w:adjustRightInd w:val="0"/>
        <w:spacing w:line="240" w:lineRule="auto"/>
        <w:rPr>
          <w:sz w:val="20"/>
          <w:lang w:val="es-ES_tradnl"/>
        </w:rPr>
      </w:pPr>
    </w:p>
    <w:sectPr w:rsidR="006A5E4C" w:rsidSect="005E16C1">
      <w:headerReference w:type="default" r:id="rId11"/>
      <w:footerReference w:type="default" r:id="rId12"/>
      <w:pgSz w:w="12240" w:h="15840"/>
      <w:pgMar w:top="1440" w:right="1418" w:bottom="1440"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CD409" w14:textId="77777777" w:rsidR="00005B45" w:rsidRDefault="00005B45">
      <w:pPr>
        <w:spacing w:line="240" w:lineRule="auto"/>
      </w:pPr>
      <w:r>
        <w:separator/>
      </w:r>
    </w:p>
  </w:endnote>
  <w:endnote w:type="continuationSeparator" w:id="0">
    <w:p w14:paraId="2B838EF0" w14:textId="77777777" w:rsidR="00005B45" w:rsidRDefault="00005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7EA2E" w14:textId="77777777" w:rsidR="006F4963" w:rsidRDefault="006F4963">
    <w:pPr>
      <w:tabs>
        <w:tab w:val="center" w:pos="4252"/>
        <w:tab w:val="right" w:pos="8504"/>
      </w:tabs>
    </w:pPr>
    <w:r>
      <w:rPr>
        <w:rFonts w:ascii="Calibri" w:eastAsia="Calibri" w:hAnsi="Calibri" w:cs="Calibri"/>
      </w:rPr>
      <w:tab/>
    </w:r>
    <w:r>
      <w:rPr>
        <w:rFonts w:ascii="Calibri" w:eastAsia="Calibri" w:hAnsi="Calibri" w:cs="Calibri"/>
      </w:rPr>
      <w:tab/>
    </w:r>
    <w:r>
      <w:rPr>
        <w:rFonts w:ascii="Calibri" w:eastAsia="Calibri" w:hAnsi="Calibri" w:cs="Calibri"/>
      </w:rPr>
      <w:tab/>
    </w:r>
    <w:r>
      <w:fldChar w:fldCharType="begin"/>
    </w:r>
    <w:r>
      <w:instrText>PAGE</w:instrText>
    </w:r>
    <w:r>
      <w:fldChar w:fldCharType="separate"/>
    </w:r>
    <w:r w:rsidR="00EB1B0B">
      <w:rPr>
        <w:noProof/>
      </w:rPr>
      <w:t>24</w:t>
    </w:r>
    <w:r>
      <w:fldChar w:fldCharType="end"/>
    </w:r>
    <w:r>
      <w:rPr>
        <w:noProof/>
      </w:rPr>
      <w:drawing>
        <wp:anchor distT="0" distB="0" distL="114300" distR="114300" simplePos="0" relativeHeight="251658240" behindDoc="0" locked="0" layoutInCell="0" hidden="0" allowOverlap="0" wp14:anchorId="29BA6BF1" wp14:editId="6FCBC78D">
          <wp:simplePos x="0" y="0"/>
          <wp:positionH relativeFrom="margin">
            <wp:posOffset>-914399</wp:posOffset>
          </wp:positionH>
          <wp:positionV relativeFrom="paragraph">
            <wp:posOffset>0</wp:posOffset>
          </wp:positionV>
          <wp:extent cx="638299" cy="819150"/>
          <wp:effectExtent l="0" t="0" r="0" b="0"/>
          <wp:wrapSquare wrapText="bothSides" distT="0" distB="0" distL="114300" distR="114300"/>
          <wp:docPr id="2" name="image03.jpg" descr="Macintosh HD:Users:luisbourbaki:Desktop:atras.jpg"/>
          <wp:cNvGraphicFramePr/>
          <a:graphic xmlns:a="http://schemas.openxmlformats.org/drawingml/2006/main">
            <a:graphicData uri="http://schemas.openxmlformats.org/drawingml/2006/picture">
              <pic:pic xmlns:pic="http://schemas.openxmlformats.org/drawingml/2006/picture">
                <pic:nvPicPr>
                  <pic:cNvPr id="0" name="image03.jpg" descr="Macintosh HD:Users:luisbourbaki:Desktop:atras.jpg"/>
                  <pic:cNvPicPr preferRelativeResize="0"/>
                </pic:nvPicPr>
                <pic:blipFill>
                  <a:blip r:embed="rId1"/>
                  <a:srcRect/>
                  <a:stretch>
                    <a:fillRect/>
                  </a:stretch>
                </pic:blipFill>
                <pic:spPr>
                  <a:xfrm>
                    <a:off x="0" y="0"/>
                    <a:ext cx="638299" cy="8191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FBA4E" w14:textId="77777777" w:rsidR="00005B45" w:rsidRDefault="00005B45">
      <w:pPr>
        <w:spacing w:line="240" w:lineRule="auto"/>
      </w:pPr>
      <w:r>
        <w:separator/>
      </w:r>
    </w:p>
  </w:footnote>
  <w:footnote w:type="continuationSeparator" w:id="0">
    <w:p w14:paraId="40390CC7" w14:textId="77777777" w:rsidR="00005B45" w:rsidRDefault="00005B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BF090" w14:textId="77777777" w:rsidR="006F4963" w:rsidRDefault="006F4963">
    <w:pPr>
      <w:widowControl w:val="0"/>
      <w:spacing w:line="276" w:lineRule="auto"/>
      <w:jc w:val="left"/>
    </w:pPr>
  </w:p>
  <w:tbl>
    <w:tblPr>
      <w:tblStyle w:val="af"/>
      <w:tblW w:w="9640" w:type="dxa"/>
      <w:tblInd w:w="-33" w:type="dxa"/>
      <w:tblLayout w:type="fixed"/>
      <w:tblLook w:val="0000" w:firstRow="0" w:lastRow="0" w:firstColumn="0" w:lastColumn="0" w:noHBand="0" w:noVBand="0"/>
    </w:tblPr>
    <w:tblGrid>
      <w:gridCol w:w="5954"/>
      <w:gridCol w:w="3686"/>
    </w:tblGrid>
    <w:tr w:rsidR="006F4963" w14:paraId="52A7B1FE" w14:textId="77777777">
      <w:trPr>
        <w:trHeight w:val="680"/>
      </w:trPr>
      <w:tc>
        <w:tcPr>
          <w:tcW w:w="5954" w:type="dxa"/>
          <w:vAlign w:val="center"/>
        </w:tcPr>
        <w:p w14:paraId="44C87ADC" w14:textId="77777777" w:rsidR="006F4963" w:rsidRDefault="006F4963">
          <w:pPr>
            <w:tabs>
              <w:tab w:val="center" w:pos="2727"/>
            </w:tabs>
          </w:pPr>
        </w:p>
      </w:tc>
      <w:tc>
        <w:tcPr>
          <w:tcW w:w="3686" w:type="dxa"/>
        </w:tcPr>
        <w:p w14:paraId="5A1E2CC0" w14:textId="77777777" w:rsidR="006F4963" w:rsidRDefault="006F4963">
          <w:pPr>
            <w:tabs>
              <w:tab w:val="center" w:pos="4252"/>
              <w:tab w:val="right" w:pos="8504"/>
            </w:tabs>
            <w:spacing w:before="60" w:line="240" w:lineRule="auto"/>
          </w:pPr>
          <w:r>
            <w:rPr>
              <w:noProof/>
            </w:rPr>
            <w:drawing>
              <wp:inline distT="0" distB="0" distL="114300" distR="114300" wp14:anchorId="574B582C" wp14:editId="008281CE">
                <wp:extent cx="1672590" cy="311150"/>
                <wp:effectExtent l="0" t="0" r="0" b="0"/>
                <wp:docPr id="1" name="image01.jpg" descr="Macintosh HD:Users:luisbourbaki:Desktop:logo.jpg"/>
                <wp:cNvGraphicFramePr/>
                <a:graphic xmlns:a="http://schemas.openxmlformats.org/drawingml/2006/main">
                  <a:graphicData uri="http://schemas.openxmlformats.org/drawingml/2006/picture">
                    <pic:pic xmlns:pic="http://schemas.openxmlformats.org/drawingml/2006/picture">
                      <pic:nvPicPr>
                        <pic:cNvPr id="0" name="image01.jpg" descr="Macintosh HD:Users:luisbourbaki:Desktop:logo.jpg"/>
                        <pic:cNvPicPr preferRelativeResize="0"/>
                      </pic:nvPicPr>
                      <pic:blipFill>
                        <a:blip r:embed="rId1"/>
                        <a:srcRect l="1436" t="12949" r="1462" b="17792"/>
                        <a:stretch>
                          <a:fillRect/>
                        </a:stretch>
                      </pic:blipFill>
                      <pic:spPr>
                        <a:xfrm>
                          <a:off x="0" y="0"/>
                          <a:ext cx="1672590" cy="311150"/>
                        </a:xfrm>
                        <a:prstGeom prst="rect">
                          <a:avLst/>
                        </a:prstGeom>
                        <a:ln/>
                      </pic:spPr>
                    </pic:pic>
                  </a:graphicData>
                </a:graphic>
              </wp:inline>
            </w:drawing>
          </w:r>
        </w:p>
      </w:tc>
    </w:tr>
  </w:tbl>
  <w:p w14:paraId="06643ADD" w14:textId="77777777" w:rsidR="006F4963" w:rsidRDefault="006F4963">
    <w:pPr>
      <w:tabs>
        <w:tab w:val="center" w:pos="4252"/>
        <w:tab w:val="right"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A9"/>
    <w:multiLevelType w:val="multilevel"/>
    <w:tmpl w:val="6A0E033A"/>
    <w:lvl w:ilvl="0">
      <w:start w:val="1"/>
      <w:numFmt w:val="upperRoman"/>
      <w:lvlText w:val="%1."/>
      <w:lvlJc w:val="right"/>
      <w:pPr>
        <w:ind w:left="720" w:firstLine="360"/>
      </w:pPr>
      <w:rPr>
        <w:b/>
        <w:sz w:val="18"/>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5ED7601"/>
    <w:multiLevelType w:val="multilevel"/>
    <w:tmpl w:val="8C8424B6"/>
    <w:lvl w:ilvl="0">
      <w:start w:val="1"/>
      <w:numFmt w:val="upperRoman"/>
      <w:lvlText w:val="%1."/>
      <w:lvlJc w:val="right"/>
      <w:pPr>
        <w:ind w:left="720" w:firstLine="360"/>
      </w:pPr>
      <w:rPr>
        <w:b/>
        <w:sz w:val="18"/>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98F6319"/>
    <w:multiLevelType w:val="multilevel"/>
    <w:tmpl w:val="E49E35A8"/>
    <w:lvl w:ilvl="0">
      <w:start w:val="1"/>
      <w:numFmt w:val="upperRoman"/>
      <w:lvlText w:val="%1."/>
      <w:lvlJc w:val="right"/>
      <w:pPr>
        <w:ind w:left="720" w:firstLine="360"/>
      </w:pPr>
      <w:rPr>
        <w:b/>
        <w:sz w:val="18"/>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0616F0D"/>
    <w:multiLevelType w:val="multilevel"/>
    <w:tmpl w:val="4092A9F4"/>
    <w:lvl w:ilvl="0">
      <w:start w:val="1"/>
      <w:numFmt w:val="upperRoman"/>
      <w:lvlText w:val="%1."/>
      <w:lvlJc w:val="right"/>
      <w:pPr>
        <w:ind w:left="208" w:firstLine="360"/>
      </w:pPr>
      <w:rPr>
        <w:b/>
        <w:sz w:val="18"/>
        <w:u w:val="none"/>
      </w:rPr>
    </w:lvl>
    <w:lvl w:ilvl="1">
      <w:start w:val="1"/>
      <w:numFmt w:val="upperLetter"/>
      <w:lvlText w:val="%2."/>
      <w:lvlJc w:val="left"/>
      <w:pPr>
        <w:ind w:left="928" w:firstLine="1080"/>
      </w:pPr>
      <w:rPr>
        <w:u w:val="none"/>
      </w:rPr>
    </w:lvl>
    <w:lvl w:ilvl="2">
      <w:start w:val="1"/>
      <w:numFmt w:val="decimal"/>
      <w:lvlText w:val="%3."/>
      <w:lvlJc w:val="left"/>
      <w:pPr>
        <w:ind w:left="1648" w:firstLine="1800"/>
      </w:pPr>
      <w:rPr>
        <w:u w:val="none"/>
      </w:rPr>
    </w:lvl>
    <w:lvl w:ilvl="3">
      <w:start w:val="1"/>
      <w:numFmt w:val="lowerLetter"/>
      <w:lvlText w:val="%4)"/>
      <w:lvlJc w:val="left"/>
      <w:pPr>
        <w:ind w:left="2368" w:firstLine="2520"/>
      </w:pPr>
      <w:rPr>
        <w:u w:val="none"/>
      </w:rPr>
    </w:lvl>
    <w:lvl w:ilvl="4">
      <w:start w:val="1"/>
      <w:numFmt w:val="decimal"/>
      <w:lvlText w:val="(%5)"/>
      <w:lvlJc w:val="left"/>
      <w:pPr>
        <w:ind w:left="3088" w:firstLine="3240"/>
      </w:pPr>
      <w:rPr>
        <w:u w:val="none"/>
      </w:rPr>
    </w:lvl>
    <w:lvl w:ilvl="5">
      <w:start w:val="1"/>
      <w:numFmt w:val="lowerLetter"/>
      <w:lvlText w:val="(%6)"/>
      <w:lvlJc w:val="left"/>
      <w:pPr>
        <w:ind w:left="3808" w:firstLine="3960"/>
      </w:pPr>
      <w:rPr>
        <w:u w:val="none"/>
      </w:rPr>
    </w:lvl>
    <w:lvl w:ilvl="6">
      <w:start w:val="1"/>
      <w:numFmt w:val="lowerRoman"/>
      <w:lvlText w:val="(%7)"/>
      <w:lvlJc w:val="right"/>
      <w:pPr>
        <w:ind w:left="4528" w:firstLine="4680"/>
      </w:pPr>
      <w:rPr>
        <w:u w:val="none"/>
      </w:rPr>
    </w:lvl>
    <w:lvl w:ilvl="7">
      <w:start w:val="1"/>
      <w:numFmt w:val="lowerLetter"/>
      <w:lvlText w:val="(%8)"/>
      <w:lvlJc w:val="left"/>
      <w:pPr>
        <w:ind w:left="5248" w:firstLine="5400"/>
      </w:pPr>
      <w:rPr>
        <w:u w:val="none"/>
      </w:rPr>
    </w:lvl>
    <w:lvl w:ilvl="8">
      <w:start w:val="1"/>
      <w:numFmt w:val="lowerRoman"/>
      <w:lvlText w:val="(%9)"/>
      <w:lvlJc w:val="right"/>
      <w:pPr>
        <w:ind w:left="5968" w:firstLine="6120"/>
      </w:pPr>
      <w:rPr>
        <w:u w:val="none"/>
      </w:rPr>
    </w:lvl>
  </w:abstractNum>
  <w:abstractNum w:abstractNumId="4" w15:restartNumberingAfterBreak="0">
    <w:nsid w:val="226417D0"/>
    <w:multiLevelType w:val="hybridMultilevel"/>
    <w:tmpl w:val="9118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F43C85"/>
    <w:multiLevelType w:val="multilevel"/>
    <w:tmpl w:val="DF487B6A"/>
    <w:lvl w:ilvl="0">
      <w:start w:val="1"/>
      <w:numFmt w:val="upperRoman"/>
      <w:lvlText w:val="%1."/>
      <w:lvlJc w:val="right"/>
      <w:pPr>
        <w:ind w:left="720" w:firstLine="360"/>
      </w:pPr>
      <w:rPr>
        <w:b/>
        <w:sz w:val="18"/>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6C87518A"/>
    <w:multiLevelType w:val="multilevel"/>
    <w:tmpl w:val="9E64DB50"/>
    <w:lvl w:ilvl="0">
      <w:start w:val="1"/>
      <w:numFmt w:val="upperRoman"/>
      <w:lvlText w:val="%1."/>
      <w:lvlJc w:val="right"/>
      <w:pPr>
        <w:ind w:left="738" w:firstLine="360"/>
      </w:pPr>
      <w:rPr>
        <w:b/>
        <w:sz w:val="18"/>
        <w:u w:val="none"/>
      </w:rPr>
    </w:lvl>
    <w:lvl w:ilvl="1">
      <w:start w:val="1"/>
      <w:numFmt w:val="upperLetter"/>
      <w:lvlText w:val="%2."/>
      <w:lvlJc w:val="left"/>
      <w:pPr>
        <w:ind w:left="1458" w:firstLine="1080"/>
      </w:pPr>
      <w:rPr>
        <w:u w:val="none"/>
      </w:rPr>
    </w:lvl>
    <w:lvl w:ilvl="2">
      <w:start w:val="1"/>
      <w:numFmt w:val="decimal"/>
      <w:lvlText w:val="%3."/>
      <w:lvlJc w:val="left"/>
      <w:pPr>
        <w:ind w:left="2178" w:firstLine="1800"/>
      </w:pPr>
      <w:rPr>
        <w:u w:val="none"/>
      </w:rPr>
    </w:lvl>
    <w:lvl w:ilvl="3">
      <w:start w:val="1"/>
      <w:numFmt w:val="lowerLetter"/>
      <w:lvlText w:val="%4)"/>
      <w:lvlJc w:val="left"/>
      <w:pPr>
        <w:ind w:left="2898" w:firstLine="2520"/>
      </w:pPr>
      <w:rPr>
        <w:u w:val="none"/>
      </w:rPr>
    </w:lvl>
    <w:lvl w:ilvl="4">
      <w:start w:val="1"/>
      <w:numFmt w:val="decimal"/>
      <w:lvlText w:val="(%5)"/>
      <w:lvlJc w:val="left"/>
      <w:pPr>
        <w:ind w:left="3618" w:firstLine="3240"/>
      </w:pPr>
      <w:rPr>
        <w:u w:val="none"/>
      </w:rPr>
    </w:lvl>
    <w:lvl w:ilvl="5">
      <w:start w:val="1"/>
      <w:numFmt w:val="lowerLetter"/>
      <w:lvlText w:val="(%6)"/>
      <w:lvlJc w:val="left"/>
      <w:pPr>
        <w:ind w:left="4338" w:firstLine="3960"/>
      </w:pPr>
      <w:rPr>
        <w:u w:val="none"/>
      </w:rPr>
    </w:lvl>
    <w:lvl w:ilvl="6">
      <w:start w:val="1"/>
      <w:numFmt w:val="lowerRoman"/>
      <w:lvlText w:val="(%7)"/>
      <w:lvlJc w:val="right"/>
      <w:pPr>
        <w:ind w:left="5058" w:firstLine="4680"/>
      </w:pPr>
      <w:rPr>
        <w:u w:val="none"/>
      </w:rPr>
    </w:lvl>
    <w:lvl w:ilvl="7">
      <w:start w:val="1"/>
      <w:numFmt w:val="lowerLetter"/>
      <w:lvlText w:val="(%8)"/>
      <w:lvlJc w:val="left"/>
      <w:pPr>
        <w:ind w:left="5778" w:firstLine="5400"/>
      </w:pPr>
      <w:rPr>
        <w:u w:val="none"/>
      </w:rPr>
    </w:lvl>
    <w:lvl w:ilvl="8">
      <w:start w:val="1"/>
      <w:numFmt w:val="lowerRoman"/>
      <w:lvlText w:val="(%9)"/>
      <w:lvlJc w:val="right"/>
      <w:pPr>
        <w:ind w:left="6498" w:firstLine="6120"/>
      </w:pPr>
      <w:rPr>
        <w:u w:val="none"/>
      </w:rPr>
    </w:lvl>
  </w:abstractNum>
  <w:abstractNum w:abstractNumId="7" w15:restartNumberingAfterBreak="0">
    <w:nsid w:val="744D7328"/>
    <w:multiLevelType w:val="hybridMultilevel"/>
    <w:tmpl w:val="3F2609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719"/>
    <w:rsid w:val="0000070D"/>
    <w:rsid w:val="00001BC3"/>
    <w:rsid w:val="00002CD3"/>
    <w:rsid w:val="00004808"/>
    <w:rsid w:val="0000578A"/>
    <w:rsid w:val="00005B45"/>
    <w:rsid w:val="00006289"/>
    <w:rsid w:val="00006BD3"/>
    <w:rsid w:val="00007721"/>
    <w:rsid w:val="00007825"/>
    <w:rsid w:val="0001079D"/>
    <w:rsid w:val="00012084"/>
    <w:rsid w:val="00012346"/>
    <w:rsid w:val="00017A5E"/>
    <w:rsid w:val="00021880"/>
    <w:rsid w:val="00022227"/>
    <w:rsid w:val="00022CFB"/>
    <w:rsid w:val="00023153"/>
    <w:rsid w:val="0002699F"/>
    <w:rsid w:val="000310B0"/>
    <w:rsid w:val="00032BD0"/>
    <w:rsid w:val="00034BD5"/>
    <w:rsid w:val="00037051"/>
    <w:rsid w:val="00046D5B"/>
    <w:rsid w:val="00052488"/>
    <w:rsid w:val="00052AEB"/>
    <w:rsid w:val="00057F14"/>
    <w:rsid w:val="00060458"/>
    <w:rsid w:val="0006281A"/>
    <w:rsid w:val="00065697"/>
    <w:rsid w:val="000669F0"/>
    <w:rsid w:val="00071899"/>
    <w:rsid w:val="00072A5A"/>
    <w:rsid w:val="000807AA"/>
    <w:rsid w:val="000868D7"/>
    <w:rsid w:val="00086FE2"/>
    <w:rsid w:val="00090C12"/>
    <w:rsid w:val="000940F4"/>
    <w:rsid w:val="00094F3B"/>
    <w:rsid w:val="000955CD"/>
    <w:rsid w:val="000A529C"/>
    <w:rsid w:val="000A6DC6"/>
    <w:rsid w:val="000B7B4F"/>
    <w:rsid w:val="000C43B8"/>
    <w:rsid w:val="000C4E81"/>
    <w:rsid w:val="000C766C"/>
    <w:rsid w:val="000D0D6B"/>
    <w:rsid w:val="000D1623"/>
    <w:rsid w:val="000D2275"/>
    <w:rsid w:val="000D3BF3"/>
    <w:rsid w:val="000D5FD1"/>
    <w:rsid w:val="000D6CCE"/>
    <w:rsid w:val="000E2034"/>
    <w:rsid w:val="000E4B09"/>
    <w:rsid w:val="000E5737"/>
    <w:rsid w:val="000E619B"/>
    <w:rsid w:val="000E6B3E"/>
    <w:rsid w:val="000F0CE8"/>
    <w:rsid w:val="000F214C"/>
    <w:rsid w:val="000F25B0"/>
    <w:rsid w:val="000F493A"/>
    <w:rsid w:val="000F6814"/>
    <w:rsid w:val="00101842"/>
    <w:rsid w:val="001053DD"/>
    <w:rsid w:val="00106C5C"/>
    <w:rsid w:val="001149F1"/>
    <w:rsid w:val="0011646A"/>
    <w:rsid w:val="00121A2B"/>
    <w:rsid w:val="00122448"/>
    <w:rsid w:val="00124776"/>
    <w:rsid w:val="00126A42"/>
    <w:rsid w:val="00130953"/>
    <w:rsid w:val="001312B8"/>
    <w:rsid w:val="0013284C"/>
    <w:rsid w:val="00136054"/>
    <w:rsid w:val="00137786"/>
    <w:rsid w:val="0014000E"/>
    <w:rsid w:val="00150F5D"/>
    <w:rsid w:val="00151531"/>
    <w:rsid w:val="0015266C"/>
    <w:rsid w:val="00152A8C"/>
    <w:rsid w:val="0016000A"/>
    <w:rsid w:val="00165FCE"/>
    <w:rsid w:val="0016609E"/>
    <w:rsid w:val="0016655D"/>
    <w:rsid w:val="001725E1"/>
    <w:rsid w:val="001750D2"/>
    <w:rsid w:val="00175488"/>
    <w:rsid w:val="00175CC6"/>
    <w:rsid w:val="00176611"/>
    <w:rsid w:val="001803D5"/>
    <w:rsid w:val="001829ED"/>
    <w:rsid w:val="001846D1"/>
    <w:rsid w:val="00185F71"/>
    <w:rsid w:val="00186812"/>
    <w:rsid w:val="00186874"/>
    <w:rsid w:val="00190248"/>
    <w:rsid w:val="0019437E"/>
    <w:rsid w:val="00195189"/>
    <w:rsid w:val="001974D4"/>
    <w:rsid w:val="001A2910"/>
    <w:rsid w:val="001A403F"/>
    <w:rsid w:val="001A49F8"/>
    <w:rsid w:val="001B1EEC"/>
    <w:rsid w:val="001B7614"/>
    <w:rsid w:val="001C07D8"/>
    <w:rsid w:val="001C19FE"/>
    <w:rsid w:val="001C4BC7"/>
    <w:rsid w:val="001C505C"/>
    <w:rsid w:val="001D1532"/>
    <w:rsid w:val="001D7C1C"/>
    <w:rsid w:val="001E060D"/>
    <w:rsid w:val="001E13B3"/>
    <w:rsid w:val="001E4B74"/>
    <w:rsid w:val="001E7122"/>
    <w:rsid w:val="001F1E5B"/>
    <w:rsid w:val="001F2455"/>
    <w:rsid w:val="001F5250"/>
    <w:rsid w:val="001F7361"/>
    <w:rsid w:val="00204FA0"/>
    <w:rsid w:val="00206978"/>
    <w:rsid w:val="00215557"/>
    <w:rsid w:val="00215F65"/>
    <w:rsid w:val="00216862"/>
    <w:rsid w:val="00216D08"/>
    <w:rsid w:val="00217F6A"/>
    <w:rsid w:val="00221E0B"/>
    <w:rsid w:val="0022428C"/>
    <w:rsid w:val="00226759"/>
    <w:rsid w:val="00232A84"/>
    <w:rsid w:val="00234FFD"/>
    <w:rsid w:val="0023513C"/>
    <w:rsid w:val="00237758"/>
    <w:rsid w:val="0023799A"/>
    <w:rsid w:val="00244879"/>
    <w:rsid w:val="00246E8F"/>
    <w:rsid w:val="0025145E"/>
    <w:rsid w:val="00257245"/>
    <w:rsid w:val="002604BA"/>
    <w:rsid w:val="00262D00"/>
    <w:rsid w:val="0027011C"/>
    <w:rsid w:val="0027168E"/>
    <w:rsid w:val="00272C57"/>
    <w:rsid w:val="00284C00"/>
    <w:rsid w:val="00286723"/>
    <w:rsid w:val="00294B91"/>
    <w:rsid w:val="00295D6D"/>
    <w:rsid w:val="002A1893"/>
    <w:rsid w:val="002B1496"/>
    <w:rsid w:val="002B4733"/>
    <w:rsid w:val="002B69C0"/>
    <w:rsid w:val="002C0C41"/>
    <w:rsid w:val="002D3CD8"/>
    <w:rsid w:val="002E2411"/>
    <w:rsid w:val="002E24CA"/>
    <w:rsid w:val="002E3F12"/>
    <w:rsid w:val="002E5333"/>
    <w:rsid w:val="002F0A66"/>
    <w:rsid w:val="002F1DF6"/>
    <w:rsid w:val="002F5ED3"/>
    <w:rsid w:val="002F77DE"/>
    <w:rsid w:val="0030139B"/>
    <w:rsid w:val="00301921"/>
    <w:rsid w:val="0030644E"/>
    <w:rsid w:val="00311A70"/>
    <w:rsid w:val="00322EDA"/>
    <w:rsid w:val="00330F58"/>
    <w:rsid w:val="0033459B"/>
    <w:rsid w:val="00335EA2"/>
    <w:rsid w:val="00336AEE"/>
    <w:rsid w:val="00342531"/>
    <w:rsid w:val="00346F36"/>
    <w:rsid w:val="00347092"/>
    <w:rsid w:val="00353979"/>
    <w:rsid w:val="00356660"/>
    <w:rsid w:val="00356997"/>
    <w:rsid w:val="00370B33"/>
    <w:rsid w:val="003745AF"/>
    <w:rsid w:val="00394CBE"/>
    <w:rsid w:val="00394EA3"/>
    <w:rsid w:val="00396C3B"/>
    <w:rsid w:val="003A0421"/>
    <w:rsid w:val="003A1777"/>
    <w:rsid w:val="003A1AC5"/>
    <w:rsid w:val="003A2286"/>
    <w:rsid w:val="003A3025"/>
    <w:rsid w:val="003A38A0"/>
    <w:rsid w:val="003B10E8"/>
    <w:rsid w:val="003B150A"/>
    <w:rsid w:val="003B1D34"/>
    <w:rsid w:val="003B22A6"/>
    <w:rsid w:val="003B38BE"/>
    <w:rsid w:val="003B61DA"/>
    <w:rsid w:val="003B64F7"/>
    <w:rsid w:val="003C27E9"/>
    <w:rsid w:val="003C4437"/>
    <w:rsid w:val="003C68DA"/>
    <w:rsid w:val="003C783D"/>
    <w:rsid w:val="003D140C"/>
    <w:rsid w:val="003D23F2"/>
    <w:rsid w:val="003D78CA"/>
    <w:rsid w:val="003D7AE9"/>
    <w:rsid w:val="003E197D"/>
    <w:rsid w:val="003E2383"/>
    <w:rsid w:val="003E69AE"/>
    <w:rsid w:val="003E7924"/>
    <w:rsid w:val="003F1330"/>
    <w:rsid w:val="003F3F43"/>
    <w:rsid w:val="003F4F2F"/>
    <w:rsid w:val="003F77CC"/>
    <w:rsid w:val="0040090D"/>
    <w:rsid w:val="0040517E"/>
    <w:rsid w:val="00413D2C"/>
    <w:rsid w:val="0041782F"/>
    <w:rsid w:val="00420B75"/>
    <w:rsid w:val="004212EF"/>
    <w:rsid w:val="00421FA7"/>
    <w:rsid w:val="004266B3"/>
    <w:rsid w:val="00426BF7"/>
    <w:rsid w:val="00432560"/>
    <w:rsid w:val="0043287D"/>
    <w:rsid w:val="00436234"/>
    <w:rsid w:val="0044061A"/>
    <w:rsid w:val="00441422"/>
    <w:rsid w:val="004432C5"/>
    <w:rsid w:val="00446775"/>
    <w:rsid w:val="00447EFF"/>
    <w:rsid w:val="00447F79"/>
    <w:rsid w:val="00457031"/>
    <w:rsid w:val="00457369"/>
    <w:rsid w:val="00457FDE"/>
    <w:rsid w:val="0046240B"/>
    <w:rsid w:val="00467895"/>
    <w:rsid w:val="00470D42"/>
    <w:rsid w:val="00472879"/>
    <w:rsid w:val="0047469B"/>
    <w:rsid w:val="004753C7"/>
    <w:rsid w:val="004779AE"/>
    <w:rsid w:val="0048204A"/>
    <w:rsid w:val="004825A1"/>
    <w:rsid w:val="004A3A1F"/>
    <w:rsid w:val="004B0D91"/>
    <w:rsid w:val="004B2743"/>
    <w:rsid w:val="004C0A2F"/>
    <w:rsid w:val="004C2224"/>
    <w:rsid w:val="004C58D2"/>
    <w:rsid w:val="004C66B4"/>
    <w:rsid w:val="004C675A"/>
    <w:rsid w:val="004D2A27"/>
    <w:rsid w:val="004D5A15"/>
    <w:rsid w:val="004D5EAD"/>
    <w:rsid w:val="004D6178"/>
    <w:rsid w:val="004D7F3E"/>
    <w:rsid w:val="004E5BD7"/>
    <w:rsid w:val="004F34B5"/>
    <w:rsid w:val="004F5B18"/>
    <w:rsid w:val="00504683"/>
    <w:rsid w:val="0050698E"/>
    <w:rsid w:val="00513EF7"/>
    <w:rsid w:val="00514C9D"/>
    <w:rsid w:val="00516C87"/>
    <w:rsid w:val="00524CAF"/>
    <w:rsid w:val="005259B5"/>
    <w:rsid w:val="00525BEF"/>
    <w:rsid w:val="005307CC"/>
    <w:rsid w:val="00531BBE"/>
    <w:rsid w:val="00532842"/>
    <w:rsid w:val="005332F4"/>
    <w:rsid w:val="00536891"/>
    <w:rsid w:val="00541D74"/>
    <w:rsid w:val="00550029"/>
    <w:rsid w:val="00551332"/>
    <w:rsid w:val="00553021"/>
    <w:rsid w:val="0055317A"/>
    <w:rsid w:val="005536C2"/>
    <w:rsid w:val="005652DB"/>
    <w:rsid w:val="00565AFE"/>
    <w:rsid w:val="005720A9"/>
    <w:rsid w:val="0057271B"/>
    <w:rsid w:val="005744C7"/>
    <w:rsid w:val="0057754C"/>
    <w:rsid w:val="00581B91"/>
    <w:rsid w:val="005833A3"/>
    <w:rsid w:val="00583D6E"/>
    <w:rsid w:val="0058465A"/>
    <w:rsid w:val="00584668"/>
    <w:rsid w:val="005909B7"/>
    <w:rsid w:val="00595A60"/>
    <w:rsid w:val="005A3735"/>
    <w:rsid w:val="005A6B1C"/>
    <w:rsid w:val="005B0EBB"/>
    <w:rsid w:val="005B1A9E"/>
    <w:rsid w:val="005B257A"/>
    <w:rsid w:val="005B3863"/>
    <w:rsid w:val="005B5816"/>
    <w:rsid w:val="005B5928"/>
    <w:rsid w:val="005B63A8"/>
    <w:rsid w:val="005C2A9E"/>
    <w:rsid w:val="005C7A04"/>
    <w:rsid w:val="005C7ECE"/>
    <w:rsid w:val="005D2325"/>
    <w:rsid w:val="005D6966"/>
    <w:rsid w:val="005E0150"/>
    <w:rsid w:val="005E10FC"/>
    <w:rsid w:val="005E16C1"/>
    <w:rsid w:val="005E6E93"/>
    <w:rsid w:val="005E72C1"/>
    <w:rsid w:val="005F3F2B"/>
    <w:rsid w:val="006012FA"/>
    <w:rsid w:val="006072CF"/>
    <w:rsid w:val="00614485"/>
    <w:rsid w:val="006159F3"/>
    <w:rsid w:val="006208B2"/>
    <w:rsid w:val="006217C3"/>
    <w:rsid w:val="00623B92"/>
    <w:rsid w:val="0062731F"/>
    <w:rsid w:val="00627B98"/>
    <w:rsid w:val="006308D4"/>
    <w:rsid w:val="00630E39"/>
    <w:rsid w:val="00632D12"/>
    <w:rsid w:val="006346AC"/>
    <w:rsid w:val="00634A99"/>
    <w:rsid w:val="00635C83"/>
    <w:rsid w:val="00635DE3"/>
    <w:rsid w:val="00636007"/>
    <w:rsid w:val="006372AA"/>
    <w:rsid w:val="00641004"/>
    <w:rsid w:val="00641C4E"/>
    <w:rsid w:val="00643EC6"/>
    <w:rsid w:val="00645179"/>
    <w:rsid w:val="00651DF1"/>
    <w:rsid w:val="006539A4"/>
    <w:rsid w:val="00654B93"/>
    <w:rsid w:val="006564B2"/>
    <w:rsid w:val="006574AA"/>
    <w:rsid w:val="006578C9"/>
    <w:rsid w:val="0066009C"/>
    <w:rsid w:val="0066380A"/>
    <w:rsid w:val="00663894"/>
    <w:rsid w:val="0066645D"/>
    <w:rsid w:val="00670D22"/>
    <w:rsid w:val="00685BC8"/>
    <w:rsid w:val="00685EAD"/>
    <w:rsid w:val="00690928"/>
    <w:rsid w:val="00693D12"/>
    <w:rsid w:val="006955DC"/>
    <w:rsid w:val="006A1D2D"/>
    <w:rsid w:val="006A2235"/>
    <w:rsid w:val="006A2E78"/>
    <w:rsid w:val="006A310F"/>
    <w:rsid w:val="006A418B"/>
    <w:rsid w:val="006A4FBE"/>
    <w:rsid w:val="006A5E4C"/>
    <w:rsid w:val="006B270C"/>
    <w:rsid w:val="006B2F7A"/>
    <w:rsid w:val="006B3663"/>
    <w:rsid w:val="006B52D0"/>
    <w:rsid w:val="006B64BF"/>
    <w:rsid w:val="006B73A0"/>
    <w:rsid w:val="006C4B2A"/>
    <w:rsid w:val="006D0CA7"/>
    <w:rsid w:val="006D689D"/>
    <w:rsid w:val="006E11DB"/>
    <w:rsid w:val="006E41DC"/>
    <w:rsid w:val="006E7DA2"/>
    <w:rsid w:val="006F1741"/>
    <w:rsid w:val="006F3EA0"/>
    <w:rsid w:val="006F4963"/>
    <w:rsid w:val="006F4F84"/>
    <w:rsid w:val="006F5C7B"/>
    <w:rsid w:val="006F60EE"/>
    <w:rsid w:val="00704B33"/>
    <w:rsid w:val="00714937"/>
    <w:rsid w:val="00714EC0"/>
    <w:rsid w:val="0071584E"/>
    <w:rsid w:val="007169E4"/>
    <w:rsid w:val="00727A14"/>
    <w:rsid w:val="007339B5"/>
    <w:rsid w:val="00735943"/>
    <w:rsid w:val="007373E0"/>
    <w:rsid w:val="0074223C"/>
    <w:rsid w:val="00747145"/>
    <w:rsid w:val="007545F5"/>
    <w:rsid w:val="00754709"/>
    <w:rsid w:val="00755286"/>
    <w:rsid w:val="00757E35"/>
    <w:rsid w:val="00767D5D"/>
    <w:rsid w:val="007726E5"/>
    <w:rsid w:val="00774D2B"/>
    <w:rsid w:val="007754B9"/>
    <w:rsid w:val="00777636"/>
    <w:rsid w:val="00785304"/>
    <w:rsid w:val="007870ED"/>
    <w:rsid w:val="00794AED"/>
    <w:rsid w:val="00795611"/>
    <w:rsid w:val="0079655F"/>
    <w:rsid w:val="007968D3"/>
    <w:rsid w:val="007A7BD6"/>
    <w:rsid w:val="007B2A11"/>
    <w:rsid w:val="007B50B0"/>
    <w:rsid w:val="007B67D5"/>
    <w:rsid w:val="007C2875"/>
    <w:rsid w:val="007C67A7"/>
    <w:rsid w:val="007D595C"/>
    <w:rsid w:val="007E23C2"/>
    <w:rsid w:val="007E4FB1"/>
    <w:rsid w:val="007E704F"/>
    <w:rsid w:val="007F1EFA"/>
    <w:rsid w:val="007F2202"/>
    <w:rsid w:val="007F4070"/>
    <w:rsid w:val="007F47D9"/>
    <w:rsid w:val="007F6864"/>
    <w:rsid w:val="007F6EB5"/>
    <w:rsid w:val="00803C3C"/>
    <w:rsid w:val="00804BA3"/>
    <w:rsid w:val="00804E0B"/>
    <w:rsid w:val="00807462"/>
    <w:rsid w:val="00813987"/>
    <w:rsid w:val="0081459D"/>
    <w:rsid w:val="00816345"/>
    <w:rsid w:val="00820BC5"/>
    <w:rsid w:val="00820CE0"/>
    <w:rsid w:val="00820D0D"/>
    <w:rsid w:val="00822DF8"/>
    <w:rsid w:val="00823BB5"/>
    <w:rsid w:val="0082416E"/>
    <w:rsid w:val="00824189"/>
    <w:rsid w:val="00824777"/>
    <w:rsid w:val="00827886"/>
    <w:rsid w:val="0083065D"/>
    <w:rsid w:val="00830950"/>
    <w:rsid w:val="00833486"/>
    <w:rsid w:val="00833AD7"/>
    <w:rsid w:val="008341F8"/>
    <w:rsid w:val="008342A1"/>
    <w:rsid w:val="0084024C"/>
    <w:rsid w:val="00841C1C"/>
    <w:rsid w:val="00842D90"/>
    <w:rsid w:val="00843FD6"/>
    <w:rsid w:val="008452B0"/>
    <w:rsid w:val="00851073"/>
    <w:rsid w:val="008512DB"/>
    <w:rsid w:val="00853C9A"/>
    <w:rsid w:val="00860B7D"/>
    <w:rsid w:val="00862826"/>
    <w:rsid w:val="00863633"/>
    <w:rsid w:val="00866B23"/>
    <w:rsid w:val="00867696"/>
    <w:rsid w:val="00870488"/>
    <w:rsid w:val="00873BC7"/>
    <w:rsid w:val="00873FDB"/>
    <w:rsid w:val="00875413"/>
    <w:rsid w:val="0087598B"/>
    <w:rsid w:val="0088079D"/>
    <w:rsid w:val="00880895"/>
    <w:rsid w:val="00882139"/>
    <w:rsid w:val="00884AA5"/>
    <w:rsid w:val="00885DA1"/>
    <w:rsid w:val="00885E5E"/>
    <w:rsid w:val="00886ED3"/>
    <w:rsid w:val="00890C23"/>
    <w:rsid w:val="00896D25"/>
    <w:rsid w:val="008A1F23"/>
    <w:rsid w:val="008A39C4"/>
    <w:rsid w:val="008A4341"/>
    <w:rsid w:val="008A4D5C"/>
    <w:rsid w:val="008A5F78"/>
    <w:rsid w:val="008A672F"/>
    <w:rsid w:val="008A6F9F"/>
    <w:rsid w:val="008A7AA7"/>
    <w:rsid w:val="008B0F19"/>
    <w:rsid w:val="008B15C5"/>
    <w:rsid w:val="008B423B"/>
    <w:rsid w:val="008B4F84"/>
    <w:rsid w:val="008B6E13"/>
    <w:rsid w:val="008B78C4"/>
    <w:rsid w:val="008C1C75"/>
    <w:rsid w:val="008C2089"/>
    <w:rsid w:val="008C51D7"/>
    <w:rsid w:val="008D153B"/>
    <w:rsid w:val="008D3CB1"/>
    <w:rsid w:val="008D4522"/>
    <w:rsid w:val="008D48B5"/>
    <w:rsid w:val="008D6AD0"/>
    <w:rsid w:val="008E06C8"/>
    <w:rsid w:val="008E1D14"/>
    <w:rsid w:val="008E5019"/>
    <w:rsid w:val="008E5806"/>
    <w:rsid w:val="008E7258"/>
    <w:rsid w:val="008F0A48"/>
    <w:rsid w:val="008F43AF"/>
    <w:rsid w:val="008F55A4"/>
    <w:rsid w:val="009006F4"/>
    <w:rsid w:val="00900DBB"/>
    <w:rsid w:val="00901C4D"/>
    <w:rsid w:val="009059C0"/>
    <w:rsid w:val="00911C49"/>
    <w:rsid w:val="00912661"/>
    <w:rsid w:val="00914242"/>
    <w:rsid w:val="00915AB9"/>
    <w:rsid w:val="0092128C"/>
    <w:rsid w:val="00921402"/>
    <w:rsid w:val="009272A5"/>
    <w:rsid w:val="009308F5"/>
    <w:rsid w:val="00933AFD"/>
    <w:rsid w:val="00934E8C"/>
    <w:rsid w:val="00934E96"/>
    <w:rsid w:val="009418A1"/>
    <w:rsid w:val="00946074"/>
    <w:rsid w:val="00953DD3"/>
    <w:rsid w:val="00955FC6"/>
    <w:rsid w:val="009576B6"/>
    <w:rsid w:val="0095782A"/>
    <w:rsid w:val="00957FBA"/>
    <w:rsid w:val="00962ACF"/>
    <w:rsid w:val="00964D19"/>
    <w:rsid w:val="00965454"/>
    <w:rsid w:val="0097059E"/>
    <w:rsid w:val="009711E4"/>
    <w:rsid w:val="00984D56"/>
    <w:rsid w:val="009923DB"/>
    <w:rsid w:val="0099454E"/>
    <w:rsid w:val="009A063F"/>
    <w:rsid w:val="009A1AFF"/>
    <w:rsid w:val="009A7652"/>
    <w:rsid w:val="009B01DC"/>
    <w:rsid w:val="009B2E16"/>
    <w:rsid w:val="009B3E8F"/>
    <w:rsid w:val="009B4475"/>
    <w:rsid w:val="009B48CE"/>
    <w:rsid w:val="009B56E8"/>
    <w:rsid w:val="009B6497"/>
    <w:rsid w:val="009B68F5"/>
    <w:rsid w:val="009C034A"/>
    <w:rsid w:val="009C27ED"/>
    <w:rsid w:val="009D09B3"/>
    <w:rsid w:val="009D4CC8"/>
    <w:rsid w:val="009D4EC8"/>
    <w:rsid w:val="009D7082"/>
    <w:rsid w:val="009E06B8"/>
    <w:rsid w:val="009E3CDC"/>
    <w:rsid w:val="009E6800"/>
    <w:rsid w:val="009E69D9"/>
    <w:rsid w:val="009F18C0"/>
    <w:rsid w:val="009F6CCF"/>
    <w:rsid w:val="00A00E55"/>
    <w:rsid w:val="00A0222B"/>
    <w:rsid w:val="00A035E7"/>
    <w:rsid w:val="00A067F5"/>
    <w:rsid w:val="00A07209"/>
    <w:rsid w:val="00A11A68"/>
    <w:rsid w:val="00A1285B"/>
    <w:rsid w:val="00A13249"/>
    <w:rsid w:val="00A17A63"/>
    <w:rsid w:val="00A17DAA"/>
    <w:rsid w:val="00A212AE"/>
    <w:rsid w:val="00A23794"/>
    <w:rsid w:val="00A23E92"/>
    <w:rsid w:val="00A26263"/>
    <w:rsid w:val="00A314FC"/>
    <w:rsid w:val="00A36A12"/>
    <w:rsid w:val="00A36B03"/>
    <w:rsid w:val="00A42876"/>
    <w:rsid w:val="00A43BCE"/>
    <w:rsid w:val="00A44CD7"/>
    <w:rsid w:val="00A46A59"/>
    <w:rsid w:val="00A52112"/>
    <w:rsid w:val="00A52AF9"/>
    <w:rsid w:val="00A53EC3"/>
    <w:rsid w:val="00A5441F"/>
    <w:rsid w:val="00A544CC"/>
    <w:rsid w:val="00A54CB4"/>
    <w:rsid w:val="00A55178"/>
    <w:rsid w:val="00A6109A"/>
    <w:rsid w:val="00A618AC"/>
    <w:rsid w:val="00A65393"/>
    <w:rsid w:val="00A77F02"/>
    <w:rsid w:val="00A86604"/>
    <w:rsid w:val="00A87E44"/>
    <w:rsid w:val="00A90032"/>
    <w:rsid w:val="00A9449C"/>
    <w:rsid w:val="00AA4317"/>
    <w:rsid w:val="00AB2EC0"/>
    <w:rsid w:val="00AB686C"/>
    <w:rsid w:val="00AD07E9"/>
    <w:rsid w:val="00AD0C18"/>
    <w:rsid w:val="00AD112B"/>
    <w:rsid w:val="00AD1922"/>
    <w:rsid w:val="00AD2E09"/>
    <w:rsid w:val="00AD3664"/>
    <w:rsid w:val="00AD3C6C"/>
    <w:rsid w:val="00AE0EEC"/>
    <w:rsid w:val="00AE18AA"/>
    <w:rsid w:val="00AE2148"/>
    <w:rsid w:val="00AE34FD"/>
    <w:rsid w:val="00AF7302"/>
    <w:rsid w:val="00AF79FA"/>
    <w:rsid w:val="00B0273A"/>
    <w:rsid w:val="00B03E78"/>
    <w:rsid w:val="00B06710"/>
    <w:rsid w:val="00B12E6E"/>
    <w:rsid w:val="00B1724A"/>
    <w:rsid w:val="00B2034A"/>
    <w:rsid w:val="00B203F4"/>
    <w:rsid w:val="00B20987"/>
    <w:rsid w:val="00B216E7"/>
    <w:rsid w:val="00B24B68"/>
    <w:rsid w:val="00B26C15"/>
    <w:rsid w:val="00B319BF"/>
    <w:rsid w:val="00B340AC"/>
    <w:rsid w:val="00B35AFE"/>
    <w:rsid w:val="00B36B11"/>
    <w:rsid w:val="00B4022F"/>
    <w:rsid w:val="00B40644"/>
    <w:rsid w:val="00B4096F"/>
    <w:rsid w:val="00B40B7E"/>
    <w:rsid w:val="00B419AC"/>
    <w:rsid w:val="00B45F48"/>
    <w:rsid w:val="00B4614B"/>
    <w:rsid w:val="00B465DB"/>
    <w:rsid w:val="00B51D6E"/>
    <w:rsid w:val="00B54055"/>
    <w:rsid w:val="00B576A4"/>
    <w:rsid w:val="00B6287B"/>
    <w:rsid w:val="00B63E57"/>
    <w:rsid w:val="00B63E87"/>
    <w:rsid w:val="00B6545C"/>
    <w:rsid w:val="00B731C6"/>
    <w:rsid w:val="00B74CF5"/>
    <w:rsid w:val="00B8227A"/>
    <w:rsid w:val="00B85EAF"/>
    <w:rsid w:val="00B90A56"/>
    <w:rsid w:val="00B954FC"/>
    <w:rsid w:val="00BA0299"/>
    <w:rsid w:val="00BA1CBE"/>
    <w:rsid w:val="00BA3069"/>
    <w:rsid w:val="00BA31EF"/>
    <w:rsid w:val="00BA3A64"/>
    <w:rsid w:val="00BB1128"/>
    <w:rsid w:val="00BB7ABD"/>
    <w:rsid w:val="00BC1A9C"/>
    <w:rsid w:val="00BC32AA"/>
    <w:rsid w:val="00BC60DC"/>
    <w:rsid w:val="00BD1907"/>
    <w:rsid w:val="00BD26AB"/>
    <w:rsid w:val="00BD4989"/>
    <w:rsid w:val="00BE10D2"/>
    <w:rsid w:val="00BF03D5"/>
    <w:rsid w:val="00BF475F"/>
    <w:rsid w:val="00BF6DB0"/>
    <w:rsid w:val="00BF6F23"/>
    <w:rsid w:val="00BF7ED8"/>
    <w:rsid w:val="00C022ED"/>
    <w:rsid w:val="00C0422D"/>
    <w:rsid w:val="00C05B1D"/>
    <w:rsid w:val="00C110E4"/>
    <w:rsid w:val="00C12FAF"/>
    <w:rsid w:val="00C13C32"/>
    <w:rsid w:val="00C1547F"/>
    <w:rsid w:val="00C161F8"/>
    <w:rsid w:val="00C169C1"/>
    <w:rsid w:val="00C17947"/>
    <w:rsid w:val="00C2215E"/>
    <w:rsid w:val="00C24F06"/>
    <w:rsid w:val="00C30B9C"/>
    <w:rsid w:val="00C32E92"/>
    <w:rsid w:val="00C34245"/>
    <w:rsid w:val="00C37771"/>
    <w:rsid w:val="00C37D0E"/>
    <w:rsid w:val="00C44C1E"/>
    <w:rsid w:val="00C46555"/>
    <w:rsid w:val="00C46DF5"/>
    <w:rsid w:val="00C5309A"/>
    <w:rsid w:val="00C55A9B"/>
    <w:rsid w:val="00C63DCB"/>
    <w:rsid w:val="00C65270"/>
    <w:rsid w:val="00C70535"/>
    <w:rsid w:val="00C71DDA"/>
    <w:rsid w:val="00C72C3E"/>
    <w:rsid w:val="00C73907"/>
    <w:rsid w:val="00C8047B"/>
    <w:rsid w:val="00C82495"/>
    <w:rsid w:val="00C829A4"/>
    <w:rsid w:val="00C83377"/>
    <w:rsid w:val="00C86AB3"/>
    <w:rsid w:val="00C87C5C"/>
    <w:rsid w:val="00C87CB0"/>
    <w:rsid w:val="00C90D37"/>
    <w:rsid w:val="00C90FA6"/>
    <w:rsid w:val="00C911B4"/>
    <w:rsid w:val="00C92BF7"/>
    <w:rsid w:val="00C95457"/>
    <w:rsid w:val="00C963E7"/>
    <w:rsid w:val="00C967C8"/>
    <w:rsid w:val="00C97A61"/>
    <w:rsid w:val="00CA1D16"/>
    <w:rsid w:val="00CA253B"/>
    <w:rsid w:val="00CA6821"/>
    <w:rsid w:val="00CB166D"/>
    <w:rsid w:val="00CD0260"/>
    <w:rsid w:val="00CD1E16"/>
    <w:rsid w:val="00CD6C8D"/>
    <w:rsid w:val="00CD72FB"/>
    <w:rsid w:val="00CE37F3"/>
    <w:rsid w:val="00CF0822"/>
    <w:rsid w:val="00CF29D0"/>
    <w:rsid w:val="00CF56AA"/>
    <w:rsid w:val="00CF5BED"/>
    <w:rsid w:val="00D002BD"/>
    <w:rsid w:val="00D02614"/>
    <w:rsid w:val="00D039B0"/>
    <w:rsid w:val="00D056DD"/>
    <w:rsid w:val="00D06634"/>
    <w:rsid w:val="00D11807"/>
    <w:rsid w:val="00D15270"/>
    <w:rsid w:val="00D21496"/>
    <w:rsid w:val="00D21AED"/>
    <w:rsid w:val="00D21B97"/>
    <w:rsid w:val="00D23B14"/>
    <w:rsid w:val="00D25D3C"/>
    <w:rsid w:val="00D26C69"/>
    <w:rsid w:val="00D32682"/>
    <w:rsid w:val="00D333C1"/>
    <w:rsid w:val="00D40463"/>
    <w:rsid w:val="00D47365"/>
    <w:rsid w:val="00D47629"/>
    <w:rsid w:val="00D52260"/>
    <w:rsid w:val="00D5698A"/>
    <w:rsid w:val="00D711FC"/>
    <w:rsid w:val="00D722D7"/>
    <w:rsid w:val="00D72762"/>
    <w:rsid w:val="00D72F81"/>
    <w:rsid w:val="00D743A9"/>
    <w:rsid w:val="00D744DE"/>
    <w:rsid w:val="00D75A5B"/>
    <w:rsid w:val="00D825B5"/>
    <w:rsid w:val="00D85B52"/>
    <w:rsid w:val="00D86803"/>
    <w:rsid w:val="00D87B2B"/>
    <w:rsid w:val="00D9183A"/>
    <w:rsid w:val="00D93B8D"/>
    <w:rsid w:val="00D93D75"/>
    <w:rsid w:val="00D97338"/>
    <w:rsid w:val="00DA0DE7"/>
    <w:rsid w:val="00DB5E62"/>
    <w:rsid w:val="00DB6700"/>
    <w:rsid w:val="00DC07CE"/>
    <w:rsid w:val="00DC2BCD"/>
    <w:rsid w:val="00DC53C4"/>
    <w:rsid w:val="00DC5712"/>
    <w:rsid w:val="00DC5A43"/>
    <w:rsid w:val="00DC615B"/>
    <w:rsid w:val="00DD083D"/>
    <w:rsid w:val="00DD2802"/>
    <w:rsid w:val="00DE1F22"/>
    <w:rsid w:val="00DE511F"/>
    <w:rsid w:val="00DE60CD"/>
    <w:rsid w:val="00DE7D2D"/>
    <w:rsid w:val="00DF014F"/>
    <w:rsid w:val="00DF0EB3"/>
    <w:rsid w:val="00DF1BA9"/>
    <w:rsid w:val="00DF36C5"/>
    <w:rsid w:val="00DF7252"/>
    <w:rsid w:val="00E00C38"/>
    <w:rsid w:val="00E010E4"/>
    <w:rsid w:val="00E07071"/>
    <w:rsid w:val="00E14F58"/>
    <w:rsid w:val="00E161A4"/>
    <w:rsid w:val="00E204C0"/>
    <w:rsid w:val="00E218CF"/>
    <w:rsid w:val="00E22719"/>
    <w:rsid w:val="00E250F4"/>
    <w:rsid w:val="00E266F1"/>
    <w:rsid w:val="00E355AD"/>
    <w:rsid w:val="00E3561E"/>
    <w:rsid w:val="00E37F88"/>
    <w:rsid w:val="00E45C00"/>
    <w:rsid w:val="00E57434"/>
    <w:rsid w:val="00E57BCF"/>
    <w:rsid w:val="00E6183C"/>
    <w:rsid w:val="00E6360A"/>
    <w:rsid w:val="00E66444"/>
    <w:rsid w:val="00E70086"/>
    <w:rsid w:val="00E713F9"/>
    <w:rsid w:val="00E72045"/>
    <w:rsid w:val="00E75722"/>
    <w:rsid w:val="00E844F8"/>
    <w:rsid w:val="00E872D3"/>
    <w:rsid w:val="00E9478C"/>
    <w:rsid w:val="00E94D19"/>
    <w:rsid w:val="00E95C73"/>
    <w:rsid w:val="00EA4753"/>
    <w:rsid w:val="00EA5F25"/>
    <w:rsid w:val="00EA77EA"/>
    <w:rsid w:val="00EB09BA"/>
    <w:rsid w:val="00EB0FF2"/>
    <w:rsid w:val="00EB1B0B"/>
    <w:rsid w:val="00EB6ACC"/>
    <w:rsid w:val="00EC1DA1"/>
    <w:rsid w:val="00EC4711"/>
    <w:rsid w:val="00EC57CF"/>
    <w:rsid w:val="00ED036A"/>
    <w:rsid w:val="00ED1A06"/>
    <w:rsid w:val="00ED2671"/>
    <w:rsid w:val="00ED2D90"/>
    <w:rsid w:val="00ED3E66"/>
    <w:rsid w:val="00ED5FF0"/>
    <w:rsid w:val="00ED7FB1"/>
    <w:rsid w:val="00EE1ED2"/>
    <w:rsid w:val="00EE4D70"/>
    <w:rsid w:val="00EE5BF9"/>
    <w:rsid w:val="00EF3378"/>
    <w:rsid w:val="00EF6833"/>
    <w:rsid w:val="00F018D7"/>
    <w:rsid w:val="00F05B98"/>
    <w:rsid w:val="00F07020"/>
    <w:rsid w:val="00F110B0"/>
    <w:rsid w:val="00F1331A"/>
    <w:rsid w:val="00F2126E"/>
    <w:rsid w:val="00F22690"/>
    <w:rsid w:val="00F22A49"/>
    <w:rsid w:val="00F231E3"/>
    <w:rsid w:val="00F237FC"/>
    <w:rsid w:val="00F25198"/>
    <w:rsid w:val="00F27F88"/>
    <w:rsid w:val="00F30C64"/>
    <w:rsid w:val="00F31AA2"/>
    <w:rsid w:val="00F32B01"/>
    <w:rsid w:val="00F34E12"/>
    <w:rsid w:val="00F35C92"/>
    <w:rsid w:val="00F41992"/>
    <w:rsid w:val="00F467DB"/>
    <w:rsid w:val="00F523F3"/>
    <w:rsid w:val="00F54578"/>
    <w:rsid w:val="00F5572E"/>
    <w:rsid w:val="00F5673E"/>
    <w:rsid w:val="00F57723"/>
    <w:rsid w:val="00F57CD1"/>
    <w:rsid w:val="00F611B5"/>
    <w:rsid w:val="00F615B4"/>
    <w:rsid w:val="00F654C0"/>
    <w:rsid w:val="00F71F96"/>
    <w:rsid w:val="00F748FB"/>
    <w:rsid w:val="00F767F6"/>
    <w:rsid w:val="00F83148"/>
    <w:rsid w:val="00F84C49"/>
    <w:rsid w:val="00F9195B"/>
    <w:rsid w:val="00F93661"/>
    <w:rsid w:val="00F940B1"/>
    <w:rsid w:val="00F95724"/>
    <w:rsid w:val="00F9793B"/>
    <w:rsid w:val="00F97F35"/>
    <w:rsid w:val="00FA3A88"/>
    <w:rsid w:val="00FA3CCF"/>
    <w:rsid w:val="00FA67C7"/>
    <w:rsid w:val="00FA797E"/>
    <w:rsid w:val="00FB09B0"/>
    <w:rsid w:val="00FB308B"/>
    <w:rsid w:val="00FB6C15"/>
    <w:rsid w:val="00FC09B0"/>
    <w:rsid w:val="00FC1AC5"/>
    <w:rsid w:val="00FC600B"/>
    <w:rsid w:val="00FC6498"/>
    <w:rsid w:val="00FD059A"/>
    <w:rsid w:val="00FD30B4"/>
    <w:rsid w:val="00FD7712"/>
    <w:rsid w:val="00FE5354"/>
    <w:rsid w:val="00FF1AFE"/>
    <w:rsid w:val="00FF37B4"/>
    <w:rsid w:val="00FF63AA"/>
    <w:rsid w:val="00FF775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70B3A"/>
  <w15:docId w15:val="{5061E574-A1E2-4FD7-89A1-276C2F5F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jc w:val="left"/>
      <w:outlineLvl w:val="0"/>
    </w:pPr>
    <w:rPr>
      <w:rFonts w:ascii="Cambria" w:eastAsia="Cambria" w:hAnsi="Cambria" w:cs="Cambria"/>
      <w:color w:val="365F91"/>
      <w:sz w:val="32"/>
    </w:rPr>
  </w:style>
  <w:style w:type="paragraph" w:styleId="Ttulo2">
    <w:name w:val="heading 2"/>
    <w:basedOn w:val="Normal"/>
    <w:next w:val="Normal"/>
    <w:link w:val="Ttulo2Car"/>
    <w:uiPriority w:val="9"/>
    <w:qFormat/>
    <w:pPr>
      <w:keepNext/>
      <w:keepLines/>
      <w:spacing w:before="40"/>
      <w:outlineLvl w:val="1"/>
    </w:pPr>
    <w:rPr>
      <w:rFonts w:ascii="Cambria" w:eastAsia="Cambria" w:hAnsi="Cambria" w:cs="Cambria"/>
      <w:color w:val="3B618E"/>
      <w:sz w:val="2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E2411"/>
    <w:rPr>
      <w:rFonts w:ascii="Cambria" w:eastAsia="Cambria" w:hAnsi="Cambria" w:cs="Cambria"/>
      <w:color w:val="3B618E"/>
      <w:sz w:val="26"/>
    </w:rPr>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rPr>
      <w:sz w:val="20"/>
    </w:rPr>
    <w:tblPr>
      <w:tblStyleRowBandSize w:val="1"/>
      <w:tblStyleColBandSize w:val="1"/>
      <w:tblCellMar>
        <w:left w:w="115" w:type="dxa"/>
        <w:right w:w="115" w:type="dxa"/>
      </w:tblCellMar>
    </w:tblPr>
  </w:style>
  <w:style w:type="table" w:customStyle="1" w:styleId="a0">
    <w:basedOn w:val="TableNormal"/>
    <w:pPr>
      <w:contextualSpacing/>
    </w:pPr>
    <w:rPr>
      <w:sz w:val="20"/>
    </w:rPr>
    <w:tblPr>
      <w:tblStyleRowBandSize w:val="1"/>
      <w:tblStyleColBandSize w:val="1"/>
      <w:tblCellMar>
        <w:left w:w="115" w:type="dxa"/>
        <w:right w:w="115" w:type="dxa"/>
      </w:tblCellMar>
    </w:tblPr>
  </w:style>
  <w:style w:type="table" w:customStyle="1" w:styleId="a1">
    <w:basedOn w:val="TableNormal"/>
    <w:pPr>
      <w:contextualSpacing/>
    </w:pPr>
    <w:rPr>
      <w:sz w:val="20"/>
    </w:rPr>
    <w:tblPr>
      <w:tblStyleRowBandSize w:val="1"/>
      <w:tblStyleColBandSize w:val="1"/>
      <w:tblCellMar>
        <w:left w:w="115" w:type="dxa"/>
        <w:right w:w="115" w:type="dxa"/>
      </w:tblCellMar>
    </w:tblPr>
  </w:style>
  <w:style w:type="table" w:customStyle="1" w:styleId="a2">
    <w:basedOn w:val="TableNormal"/>
    <w:pPr>
      <w:contextualSpacing/>
    </w:pPr>
    <w:rPr>
      <w:sz w:val="20"/>
    </w:rPr>
    <w:tblPr>
      <w:tblStyleRowBandSize w:val="1"/>
      <w:tblStyleColBandSize w:val="1"/>
      <w:tblCellMar>
        <w:left w:w="115" w:type="dxa"/>
        <w:right w:w="115" w:type="dxa"/>
      </w:tblCellMar>
    </w:tblPr>
  </w:style>
  <w:style w:type="table" w:customStyle="1" w:styleId="a3">
    <w:basedOn w:val="TableNormal"/>
    <w:pPr>
      <w:contextualSpacing/>
    </w:pPr>
    <w:rPr>
      <w:sz w:val="20"/>
    </w:rPr>
    <w:tblPr>
      <w:tblStyleRowBandSize w:val="1"/>
      <w:tblStyleColBandSize w:val="1"/>
      <w:tblCellMar>
        <w:left w:w="115" w:type="dxa"/>
        <w:right w:w="115" w:type="dxa"/>
      </w:tblCellMar>
    </w:tblPr>
  </w:style>
  <w:style w:type="table" w:customStyle="1" w:styleId="a4">
    <w:basedOn w:val="TableNormal"/>
    <w:pPr>
      <w:contextualSpacing/>
    </w:pPr>
    <w:rPr>
      <w:sz w:val="20"/>
    </w:rPr>
    <w:tblPr>
      <w:tblStyleRowBandSize w:val="1"/>
      <w:tblStyleColBandSize w:val="1"/>
      <w:tblCellMar>
        <w:left w:w="115" w:type="dxa"/>
        <w:right w:w="115" w:type="dxa"/>
      </w:tblCellMar>
    </w:tblPr>
  </w:style>
  <w:style w:type="table" w:customStyle="1" w:styleId="a5">
    <w:basedOn w:val="TableNormal"/>
    <w:pPr>
      <w:contextualSpacing/>
    </w:pPr>
    <w:rPr>
      <w:sz w:val="20"/>
    </w:rPr>
    <w:tblPr>
      <w:tblStyleRowBandSize w:val="1"/>
      <w:tblStyleColBandSize w:val="1"/>
      <w:tblCellMar>
        <w:left w:w="115" w:type="dxa"/>
        <w:right w:w="115" w:type="dxa"/>
      </w:tblCellMar>
    </w:tblPr>
  </w:style>
  <w:style w:type="table" w:customStyle="1" w:styleId="a6">
    <w:basedOn w:val="TableNormal"/>
    <w:pPr>
      <w:contextualSpacing/>
    </w:pPr>
    <w:rPr>
      <w:sz w:val="20"/>
    </w:rPr>
    <w:tblPr>
      <w:tblStyleRowBandSize w:val="1"/>
      <w:tblStyleColBandSize w:val="1"/>
      <w:tblCellMar>
        <w:left w:w="115" w:type="dxa"/>
        <w:right w:w="115" w:type="dxa"/>
      </w:tblCellMar>
    </w:tblPr>
  </w:style>
  <w:style w:type="table" w:customStyle="1" w:styleId="a7">
    <w:basedOn w:val="TableNormal"/>
    <w:pPr>
      <w:contextualSpacing/>
    </w:pPr>
    <w:rPr>
      <w:sz w:val="20"/>
    </w:rPr>
    <w:tblPr>
      <w:tblStyleRowBandSize w:val="1"/>
      <w:tblStyleColBandSize w:val="1"/>
      <w:tblCellMar>
        <w:left w:w="115" w:type="dxa"/>
        <w:right w:w="115" w:type="dxa"/>
      </w:tblCellMar>
    </w:tblPr>
  </w:style>
  <w:style w:type="table" w:customStyle="1" w:styleId="a8">
    <w:basedOn w:val="TableNormal"/>
    <w:pPr>
      <w:contextualSpacing/>
    </w:pPr>
    <w:rPr>
      <w:sz w:val="20"/>
    </w:rPr>
    <w:tblPr>
      <w:tblStyleRowBandSize w:val="1"/>
      <w:tblStyleColBandSize w:val="1"/>
      <w:tblCellMar>
        <w:left w:w="115" w:type="dxa"/>
        <w:right w:w="115" w:type="dxa"/>
      </w:tblCellMar>
    </w:tblPr>
  </w:style>
  <w:style w:type="table" w:customStyle="1" w:styleId="a9">
    <w:basedOn w:val="TableNormal"/>
    <w:pPr>
      <w:contextualSpacing/>
    </w:pPr>
    <w:rPr>
      <w:sz w:val="20"/>
    </w:rPr>
    <w:tblPr>
      <w:tblStyleRowBandSize w:val="1"/>
      <w:tblStyleColBandSize w:val="1"/>
      <w:tblCellMar>
        <w:left w:w="115" w:type="dxa"/>
        <w:right w:w="115" w:type="dxa"/>
      </w:tblCellMar>
    </w:tblPr>
  </w:style>
  <w:style w:type="table" w:customStyle="1" w:styleId="aa">
    <w:basedOn w:val="TableNormal"/>
    <w:pPr>
      <w:contextualSpacing/>
    </w:pPr>
    <w:rPr>
      <w:sz w:val="20"/>
    </w:rPr>
    <w:tblPr>
      <w:tblStyleRowBandSize w:val="1"/>
      <w:tblStyleColBandSize w:val="1"/>
      <w:tblCellMar>
        <w:left w:w="115" w:type="dxa"/>
        <w:right w:w="115" w:type="dxa"/>
      </w:tblCellMar>
    </w:tblPr>
  </w:style>
  <w:style w:type="table" w:customStyle="1" w:styleId="ab">
    <w:basedOn w:val="TableNormal"/>
    <w:pPr>
      <w:contextualSpacing/>
    </w:pPr>
    <w:rPr>
      <w:sz w:val="20"/>
    </w:rPr>
    <w:tblPr>
      <w:tblStyleRowBandSize w:val="1"/>
      <w:tblStyleColBandSize w:val="1"/>
      <w:tblCellMar>
        <w:left w:w="115" w:type="dxa"/>
        <w:right w:w="115" w:type="dxa"/>
      </w:tblCellMar>
    </w:tblPr>
  </w:style>
  <w:style w:type="table" w:customStyle="1" w:styleId="ac">
    <w:basedOn w:val="TableNormal"/>
    <w:pPr>
      <w:contextualSpacing/>
    </w:pPr>
    <w:rPr>
      <w:sz w:val="20"/>
    </w:rPr>
    <w:tblPr>
      <w:tblStyleRowBandSize w:val="1"/>
      <w:tblStyleColBandSize w:val="1"/>
      <w:tblCellMar>
        <w:left w:w="115" w:type="dxa"/>
        <w:right w:w="115" w:type="dxa"/>
      </w:tblCellMar>
    </w:tblPr>
  </w:style>
  <w:style w:type="table" w:customStyle="1" w:styleId="ad">
    <w:basedOn w:val="TableNormal"/>
    <w:pPr>
      <w:contextualSpacing/>
    </w:pPr>
    <w:rPr>
      <w:sz w:val="20"/>
    </w:rPr>
    <w:tblPr>
      <w:tblStyleRowBandSize w:val="1"/>
      <w:tblStyleColBandSize w:val="1"/>
      <w:tblCellMar>
        <w:left w:w="115" w:type="dxa"/>
        <w:right w:w="115" w:type="dxa"/>
      </w:tblCellMar>
    </w:tblPr>
  </w:style>
  <w:style w:type="table" w:customStyle="1" w:styleId="ae">
    <w:basedOn w:val="TableNormal"/>
    <w:pPr>
      <w:contextualSpacing/>
    </w:pPr>
    <w:rPr>
      <w:sz w:val="20"/>
    </w:rPr>
    <w:tblPr>
      <w:tblStyleRowBandSize w:val="1"/>
      <w:tblStyleColBandSize w:val="1"/>
      <w:tblCellMar>
        <w:left w:w="115" w:type="dxa"/>
        <w:right w:w="115" w:type="dxa"/>
      </w:tblCellMar>
    </w:tblPr>
  </w:style>
  <w:style w:type="table" w:customStyle="1" w:styleId="af">
    <w:basedOn w:val="TableNormal"/>
    <w:pPr>
      <w:contextualSpacing/>
    </w:pPr>
    <w:rPr>
      <w:sz w:val="20"/>
    </w:rPr>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E2411"/>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2E2411"/>
    <w:rPr>
      <w:color w:val="0000FF"/>
      <w:u w:val="single"/>
    </w:rPr>
  </w:style>
  <w:style w:type="character" w:customStyle="1" w:styleId="apple-converted-space">
    <w:name w:val="apple-converted-space"/>
    <w:basedOn w:val="Fuentedeprrafopredeter"/>
    <w:rsid w:val="00D002BD"/>
  </w:style>
  <w:style w:type="paragraph" w:styleId="Prrafodelista">
    <w:name w:val="List Paragraph"/>
    <w:basedOn w:val="Normal"/>
    <w:uiPriority w:val="34"/>
    <w:qFormat/>
    <w:rsid w:val="00D25D3C"/>
    <w:pPr>
      <w:ind w:left="720"/>
      <w:contextualSpacing/>
    </w:pPr>
  </w:style>
  <w:style w:type="paragraph" w:customStyle="1" w:styleId="Normal1">
    <w:name w:val="Normal1"/>
    <w:rsid w:val="007B2A11"/>
    <w:pPr>
      <w:spacing w:line="276" w:lineRule="auto"/>
      <w:jc w:val="left"/>
    </w:pPr>
    <w:rPr>
      <w:szCs w:val="24"/>
      <w:lang w:eastAsia="es-ES"/>
    </w:rPr>
  </w:style>
  <w:style w:type="character" w:styleId="Refdecomentario">
    <w:name w:val="annotation reference"/>
    <w:basedOn w:val="Fuentedeprrafopredeter"/>
    <w:unhideWhenUsed/>
    <w:rsid w:val="00D75A5B"/>
    <w:rPr>
      <w:sz w:val="16"/>
      <w:szCs w:val="16"/>
    </w:rPr>
  </w:style>
  <w:style w:type="paragraph" w:styleId="Textocomentario">
    <w:name w:val="annotation text"/>
    <w:basedOn w:val="Normal"/>
    <w:link w:val="TextocomentarioCar"/>
    <w:unhideWhenUsed/>
    <w:rsid w:val="00D75A5B"/>
    <w:pPr>
      <w:spacing w:line="240" w:lineRule="auto"/>
    </w:pPr>
    <w:rPr>
      <w:sz w:val="20"/>
    </w:rPr>
  </w:style>
  <w:style w:type="character" w:customStyle="1" w:styleId="TextocomentarioCar">
    <w:name w:val="Texto comentario Car"/>
    <w:basedOn w:val="Fuentedeprrafopredeter"/>
    <w:link w:val="Textocomentario"/>
    <w:rsid w:val="00D75A5B"/>
    <w:rPr>
      <w:sz w:val="20"/>
    </w:rPr>
  </w:style>
  <w:style w:type="paragraph" w:styleId="Asuntodelcomentario">
    <w:name w:val="annotation subject"/>
    <w:basedOn w:val="Textocomentario"/>
    <w:next w:val="Textocomentario"/>
    <w:link w:val="AsuntodelcomentarioCar"/>
    <w:uiPriority w:val="99"/>
    <w:semiHidden/>
    <w:unhideWhenUsed/>
    <w:rsid w:val="00D75A5B"/>
    <w:rPr>
      <w:b/>
      <w:bCs/>
    </w:rPr>
  </w:style>
  <w:style w:type="character" w:customStyle="1" w:styleId="AsuntodelcomentarioCar">
    <w:name w:val="Asunto del comentario Car"/>
    <w:basedOn w:val="TextocomentarioCar"/>
    <w:link w:val="Asuntodelcomentario"/>
    <w:uiPriority w:val="99"/>
    <w:semiHidden/>
    <w:rsid w:val="00D75A5B"/>
    <w:rPr>
      <w:b/>
      <w:bCs/>
      <w:sz w:val="20"/>
    </w:rPr>
  </w:style>
  <w:style w:type="paragraph" w:styleId="Textodeglobo">
    <w:name w:val="Balloon Text"/>
    <w:basedOn w:val="Normal"/>
    <w:link w:val="TextodegloboCar"/>
    <w:uiPriority w:val="99"/>
    <w:semiHidden/>
    <w:unhideWhenUsed/>
    <w:rsid w:val="00D75A5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5A5B"/>
    <w:rPr>
      <w:rFonts w:ascii="Segoe UI" w:hAnsi="Segoe UI" w:cs="Segoe UI"/>
      <w:sz w:val="18"/>
      <w:szCs w:val="18"/>
    </w:rPr>
  </w:style>
  <w:style w:type="paragraph" w:styleId="Sinespaciado">
    <w:name w:val="No Spacing"/>
    <w:uiPriority w:val="1"/>
    <w:qFormat/>
    <w:rsid w:val="000E6B3E"/>
    <w:pPr>
      <w:spacing w:line="240" w:lineRule="auto"/>
    </w:pPr>
  </w:style>
  <w:style w:type="paragraph" w:styleId="Encabezado">
    <w:name w:val="header"/>
    <w:basedOn w:val="Normal"/>
    <w:link w:val="EncabezadoCar"/>
    <w:uiPriority w:val="99"/>
    <w:unhideWhenUsed/>
    <w:rsid w:val="007373E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373E0"/>
  </w:style>
  <w:style w:type="paragraph" w:styleId="Piedepgina">
    <w:name w:val="footer"/>
    <w:basedOn w:val="Normal"/>
    <w:link w:val="PiedepginaCar"/>
    <w:uiPriority w:val="99"/>
    <w:unhideWhenUsed/>
    <w:rsid w:val="007373E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3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8653">
      <w:bodyDiv w:val="1"/>
      <w:marLeft w:val="0"/>
      <w:marRight w:val="0"/>
      <w:marTop w:val="0"/>
      <w:marBottom w:val="0"/>
      <w:divBdr>
        <w:top w:val="none" w:sz="0" w:space="0" w:color="auto"/>
        <w:left w:val="none" w:sz="0" w:space="0" w:color="auto"/>
        <w:bottom w:val="none" w:sz="0" w:space="0" w:color="auto"/>
        <w:right w:val="none" w:sz="0" w:space="0" w:color="auto"/>
      </w:divBdr>
    </w:div>
    <w:div w:id="171604103">
      <w:bodyDiv w:val="1"/>
      <w:marLeft w:val="0"/>
      <w:marRight w:val="0"/>
      <w:marTop w:val="0"/>
      <w:marBottom w:val="0"/>
      <w:divBdr>
        <w:top w:val="none" w:sz="0" w:space="0" w:color="auto"/>
        <w:left w:val="none" w:sz="0" w:space="0" w:color="auto"/>
        <w:bottom w:val="none" w:sz="0" w:space="0" w:color="auto"/>
        <w:right w:val="none" w:sz="0" w:space="0" w:color="auto"/>
      </w:divBdr>
    </w:div>
    <w:div w:id="256715491">
      <w:bodyDiv w:val="1"/>
      <w:marLeft w:val="0"/>
      <w:marRight w:val="0"/>
      <w:marTop w:val="0"/>
      <w:marBottom w:val="0"/>
      <w:divBdr>
        <w:top w:val="none" w:sz="0" w:space="0" w:color="auto"/>
        <w:left w:val="none" w:sz="0" w:space="0" w:color="auto"/>
        <w:bottom w:val="none" w:sz="0" w:space="0" w:color="auto"/>
        <w:right w:val="none" w:sz="0" w:space="0" w:color="auto"/>
      </w:divBdr>
      <w:divsChild>
        <w:div w:id="126245174">
          <w:marLeft w:val="0"/>
          <w:marRight w:val="0"/>
          <w:marTop w:val="0"/>
          <w:marBottom w:val="0"/>
          <w:divBdr>
            <w:top w:val="none" w:sz="0" w:space="0" w:color="auto"/>
            <w:left w:val="none" w:sz="0" w:space="0" w:color="auto"/>
            <w:bottom w:val="none" w:sz="0" w:space="0" w:color="auto"/>
            <w:right w:val="none" w:sz="0" w:space="0" w:color="auto"/>
          </w:divBdr>
        </w:div>
        <w:div w:id="466240315">
          <w:marLeft w:val="0"/>
          <w:marRight w:val="0"/>
          <w:marTop w:val="0"/>
          <w:marBottom w:val="0"/>
          <w:divBdr>
            <w:top w:val="none" w:sz="0" w:space="0" w:color="auto"/>
            <w:left w:val="none" w:sz="0" w:space="0" w:color="auto"/>
            <w:bottom w:val="none" w:sz="0" w:space="0" w:color="auto"/>
            <w:right w:val="none" w:sz="0" w:space="0" w:color="auto"/>
          </w:divBdr>
        </w:div>
        <w:div w:id="1551571147">
          <w:marLeft w:val="0"/>
          <w:marRight w:val="0"/>
          <w:marTop w:val="0"/>
          <w:marBottom w:val="0"/>
          <w:divBdr>
            <w:top w:val="none" w:sz="0" w:space="0" w:color="auto"/>
            <w:left w:val="none" w:sz="0" w:space="0" w:color="auto"/>
            <w:bottom w:val="none" w:sz="0" w:space="0" w:color="auto"/>
            <w:right w:val="none" w:sz="0" w:space="0" w:color="auto"/>
          </w:divBdr>
        </w:div>
      </w:divsChild>
    </w:div>
    <w:div w:id="343434772">
      <w:bodyDiv w:val="1"/>
      <w:marLeft w:val="0"/>
      <w:marRight w:val="0"/>
      <w:marTop w:val="0"/>
      <w:marBottom w:val="0"/>
      <w:divBdr>
        <w:top w:val="none" w:sz="0" w:space="0" w:color="auto"/>
        <w:left w:val="none" w:sz="0" w:space="0" w:color="auto"/>
        <w:bottom w:val="none" w:sz="0" w:space="0" w:color="auto"/>
        <w:right w:val="none" w:sz="0" w:space="0" w:color="auto"/>
      </w:divBdr>
    </w:div>
    <w:div w:id="351227838">
      <w:bodyDiv w:val="1"/>
      <w:marLeft w:val="0"/>
      <w:marRight w:val="0"/>
      <w:marTop w:val="0"/>
      <w:marBottom w:val="0"/>
      <w:divBdr>
        <w:top w:val="none" w:sz="0" w:space="0" w:color="auto"/>
        <w:left w:val="none" w:sz="0" w:space="0" w:color="auto"/>
        <w:bottom w:val="none" w:sz="0" w:space="0" w:color="auto"/>
        <w:right w:val="none" w:sz="0" w:space="0" w:color="auto"/>
      </w:divBdr>
      <w:divsChild>
        <w:div w:id="163975323">
          <w:marLeft w:val="0"/>
          <w:marRight w:val="0"/>
          <w:marTop w:val="0"/>
          <w:marBottom w:val="0"/>
          <w:divBdr>
            <w:top w:val="none" w:sz="0" w:space="0" w:color="auto"/>
            <w:left w:val="none" w:sz="0" w:space="0" w:color="auto"/>
            <w:bottom w:val="none" w:sz="0" w:space="0" w:color="auto"/>
            <w:right w:val="none" w:sz="0" w:space="0" w:color="auto"/>
          </w:divBdr>
        </w:div>
        <w:div w:id="873084005">
          <w:marLeft w:val="0"/>
          <w:marRight w:val="0"/>
          <w:marTop w:val="0"/>
          <w:marBottom w:val="0"/>
          <w:divBdr>
            <w:top w:val="none" w:sz="0" w:space="0" w:color="auto"/>
            <w:left w:val="none" w:sz="0" w:space="0" w:color="auto"/>
            <w:bottom w:val="none" w:sz="0" w:space="0" w:color="auto"/>
            <w:right w:val="none" w:sz="0" w:space="0" w:color="auto"/>
          </w:divBdr>
        </w:div>
        <w:div w:id="460928448">
          <w:marLeft w:val="0"/>
          <w:marRight w:val="0"/>
          <w:marTop w:val="0"/>
          <w:marBottom w:val="0"/>
          <w:divBdr>
            <w:top w:val="none" w:sz="0" w:space="0" w:color="auto"/>
            <w:left w:val="none" w:sz="0" w:space="0" w:color="auto"/>
            <w:bottom w:val="none" w:sz="0" w:space="0" w:color="auto"/>
            <w:right w:val="none" w:sz="0" w:space="0" w:color="auto"/>
          </w:divBdr>
        </w:div>
      </w:divsChild>
    </w:div>
    <w:div w:id="660930902">
      <w:bodyDiv w:val="1"/>
      <w:marLeft w:val="0"/>
      <w:marRight w:val="0"/>
      <w:marTop w:val="0"/>
      <w:marBottom w:val="0"/>
      <w:divBdr>
        <w:top w:val="none" w:sz="0" w:space="0" w:color="auto"/>
        <w:left w:val="none" w:sz="0" w:space="0" w:color="auto"/>
        <w:bottom w:val="none" w:sz="0" w:space="0" w:color="auto"/>
        <w:right w:val="none" w:sz="0" w:space="0" w:color="auto"/>
      </w:divBdr>
    </w:div>
    <w:div w:id="1269502513">
      <w:bodyDiv w:val="1"/>
      <w:marLeft w:val="0"/>
      <w:marRight w:val="0"/>
      <w:marTop w:val="0"/>
      <w:marBottom w:val="0"/>
      <w:divBdr>
        <w:top w:val="none" w:sz="0" w:space="0" w:color="auto"/>
        <w:left w:val="none" w:sz="0" w:space="0" w:color="auto"/>
        <w:bottom w:val="none" w:sz="0" w:space="0" w:color="auto"/>
        <w:right w:val="none" w:sz="0" w:space="0" w:color="auto"/>
      </w:divBdr>
    </w:div>
    <w:div w:id="141473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8437F34DCEA1443BB5A7624A70FAA57" ma:contentTypeVersion="0" ma:contentTypeDescription="Crear nuevo documento." ma:contentTypeScope="" ma:versionID="bf507d699ad9623517c47351c83be77b">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E9D6-AC5F-45DA-B28F-017C2F19E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A0A4F-3C27-4B78-9107-BDC2B4BA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AE1EFF-7FCA-4905-BF3B-A87384F59C70}">
  <ds:schemaRefs>
    <ds:schemaRef ds:uri="http://schemas.microsoft.com/sharepoint/v3/contenttype/forms"/>
  </ds:schemaRefs>
</ds:datastoreItem>
</file>

<file path=customXml/itemProps4.xml><?xml version="1.0" encoding="utf-8"?>
<ds:datastoreItem xmlns:ds="http://schemas.openxmlformats.org/officeDocument/2006/customXml" ds:itemID="{DCB32E3C-DD99-41C7-96D2-30BACDF2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11920</Words>
  <Characters>65565</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Anexo 1 Prácticas Internacionales_v1.docx</vt:lpstr>
    </vt:vector>
  </TitlesOfParts>
  <Company/>
  <LinksUpToDate>false</LinksUpToDate>
  <CharactersWithSpaces>77331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Prácticas Internacionales_v1.docx</dc:title>
  <dc:creator>Tania Villa</dc:creator>
  <cp:lastModifiedBy>Tania Villa Trapala</cp:lastModifiedBy>
  <cp:revision>2</cp:revision>
  <cp:lastPrinted>2015-09-14T19:19:00Z</cp:lastPrinted>
  <dcterms:created xsi:type="dcterms:W3CDTF">2017-11-15T16:23:00Z</dcterms:created>
  <dcterms:modified xsi:type="dcterms:W3CDTF">2017-11-15T16:23:00Z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0x01010088437F34DCEA1443BB5A7624A70FAA57</vt:lpwstr>
  </property>
</Properties>
</file>