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9E3B4C" w:rsidTr="004C7D32">
        <w:trPr>
          <w:trHeight w:val="3445"/>
        </w:trPr>
        <w:tc>
          <w:tcPr>
            <w:tcW w:w="3114" w:type="dxa"/>
            <w:shd w:val="clear" w:color="auto" w:fill="DBDBDB" w:themeFill="accent3" w:themeFillTint="66"/>
          </w:tcPr>
          <w:p w:rsidR="00501ADF" w:rsidRPr="0033047E" w:rsidRDefault="00501ADF" w:rsidP="00501ADF">
            <w:pPr>
              <w:jc w:val="both"/>
              <w:rPr>
                <w:rFonts w:ascii="ITC Avant Garde" w:hAnsi="ITC Avant Garde"/>
                <w:b/>
              </w:rPr>
            </w:pPr>
            <w:r w:rsidRPr="0033047E">
              <w:rPr>
                <w:rFonts w:ascii="ITC Avant Garde" w:hAnsi="ITC Avant Garde"/>
                <w:b/>
              </w:rPr>
              <w:t>Unidad administrativa:</w:t>
            </w:r>
          </w:p>
          <w:p w:rsidR="0068307E" w:rsidRPr="0033047E" w:rsidRDefault="000D5AB2" w:rsidP="00501ADF">
            <w:pPr>
              <w:jc w:val="both"/>
              <w:rPr>
                <w:rFonts w:ascii="ITC Avant Garde" w:hAnsi="ITC Avant Garde"/>
              </w:rPr>
            </w:pPr>
            <w:r w:rsidRPr="000D5AB2">
              <w:rPr>
                <w:rFonts w:ascii="ITC Avant Garde" w:hAnsi="ITC Avant Garde"/>
              </w:rPr>
              <w:t>Unidad de Política Regulatoria</w:t>
            </w:r>
          </w:p>
          <w:p w:rsidR="0068307E" w:rsidRPr="0033047E" w:rsidRDefault="0068307E" w:rsidP="005C40C3">
            <w:pPr>
              <w:jc w:val="both"/>
              <w:rPr>
                <w:rFonts w:ascii="ITC Avant Garde" w:hAnsi="ITC Avant Garde"/>
              </w:rPr>
            </w:pPr>
          </w:p>
        </w:tc>
        <w:tc>
          <w:tcPr>
            <w:tcW w:w="5714" w:type="dxa"/>
            <w:gridSpan w:val="2"/>
            <w:shd w:val="clear" w:color="auto" w:fill="DBDBDB" w:themeFill="accent3" w:themeFillTint="66"/>
          </w:tcPr>
          <w:p w:rsidR="000D5AB2" w:rsidRPr="00695C89" w:rsidRDefault="000D5AB2" w:rsidP="000D5AB2">
            <w:pPr>
              <w:jc w:val="both"/>
              <w:rPr>
                <w:rFonts w:ascii="ITC Avant Garde" w:hAnsi="ITC Avant Garde"/>
                <w:b/>
                <w:lang w:val="es-ES_tradnl"/>
              </w:rPr>
            </w:pPr>
            <w:r w:rsidRPr="00695C89">
              <w:rPr>
                <w:rFonts w:ascii="ITC Avant Garde" w:hAnsi="ITC Avant Garde"/>
                <w:b/>
                <w:lang w:val="es-ES_tradnl"/>
              </w:rPr>
              <w:t>Título del anteproyecto de regulación:</w:t>
            </w:r>
          </w:p>
          <w:p w:rsidR="000D5AB2" w:rsidRPr="000D5AB2" w:rsidRDefault="000D5AB2" w:rsidP="00501ADF">
            <w:pPr>
              <w:jc w:val="both"/>
              <w:rPr>
                <w:rFonts w:ascii="ITC Avant Garde" w:hAnsi="ITC Avant Garde"/>
                <w:lang w:val="es-ES_tradnl"/>
              </w:rPr>
            </w:pPr>
          </w:p>
          <w:p w:rsidR="0068307E" w:rsidRPr="000D5AB2" w:rsidRDefault="00CC5650" w:rsidP="00501ADF">
            <w:pPr>
              <w:jc w:val="both"/>
              <w:rPr>
                <w:rFonts w:ascii="ITC Avant Garde" w:hAnsi="ITC Avant Garde"/>
              </w:rPr>
            </w:pPr>
            <w:r w:rsidRPr="00CC5650">
              <w:rPr>
                <w:rFonts w:ascii="ITC Avant Garde" w:hAnsi="ITC Avant Garde"/>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 ASÍ COMO LA METODOLOGÍA DE MEDICIONES DEL PLAN TÉCNICO FUNDAMENTAL DE CALIDAD DEL SERVICIO LOCAL MÓVIL PUBLICADA EN EL DIARIO OFICIAL DE LA FEDERACIÓN EL 27 DE JUNIO DE 2012.</w:t>
            </w:r>
          </w:p>
          <w:p w:rsidR="0068307E" w:rsidRPr="0033047E" w:rsidRDefault="0068307E" w:rsidP="00501ADF">
            <w:pPr>
              <w:jc w:val="both"/>
              <w:rPr>
                <w:rFonts w:ascii="ITC Avant Garde" w:hAnsi="ITC Avant Garde"/>
              </w:rPr>
            </w:pPr>
          </w:p>
        </w:tc>
      </w:tr>
      <w:tr w:rsidR="001C2E9B" w:rsidRPr="009E3B4C" w:rsidTr="0068307E">
        <w:tc>
          <w:tcPr>
            <w:tcW w:w="3114" w:type="dxa"/>
            <w:vMerge w:val="restart"/>
            <w:shd w:val="clear" w:color="auto" w:fill="DBDBDB" w:themeFill="accent3" w:themeFillTint="66"/>
          </w:tcPr>
          <w:p w:rsidR="001C2E9B" w:rsidRPr="0033047E" w:rsidRDefault="001C2E9B" w:rsidP="001C2E9B">
            <w:pPr>
              <w:jc w:val="both"/>
              <w:rPr>
                <w:rFonts w:ascii="ITC Avant Garde" w:hAnsi="ITC Avant Garde"/>
                <w:b/>
              </w:rPr>
            </w:pPr>
            <w:r w:rsidRPr="0033047E">
              <w:rPr>
                <w:rFonts w:ascii="ITC Avant Garde" w:hAnsi="ITC Avant Garde"/>
                <w:b/>
              </w:rPr>
              <w:t>Datos de contacto:</w:t>
            </w:r>
          </w:p>
          <w:p w:rsidR="001C2E9B" w:rsidRPr="00E34AF8" w:rsidRDefault="000D5AB2" w:rsidP="00E34AF8">
            <w:pPr>
              <w:pStyle w:val="Prrafodelista"/>
              <w:numPr>
                <w:ilvl w:val="0"/>
                <w:numId w:val="41"/>
              </w:numPr>
              <w:jc w:val="both"/>
              <w:rPr>
                <w:rFonts w:ascii="ITC Avant Garde" w:hAnsi="ITC Avant Garde"/>
                <w:lang w:val="es-ES_tradnl"/>
              </w:rPr>
            </w:pPr>
            <w:r w:rsidRPr="00E34AF8">
              <w:rPr>
                <w:rFonts w:ascii="ITC Avant Garde" w:hAnsi="ITC Avant Garde"/>
                <w:lang w:val="es-ES_tradnl"/>
              </w:rPr>
              <w:t>Nimbe Leonor Ewald Arostegui</w:t>
            </w:r>
          </w:p>
          <w:p w:rsidR="00191BE9" w:rsidRPr="00E34AF8" w:rsidRDefault="00191BE9" w:rsidP="00E34AF8">
            <w:pPr>
              <w:pStyle w:val="Prrafodelista"/>
              <w:numPr>
                <w:ilvl w:val="0"/>
                <w:numId w:val="41"/>
              </w:numPr>
              <w:jc w:val="both"/>
              <w:rPr>
                <w:rFonts w:ascii="ITC Avant Garde" w:hAnsi="ITC Avant Garde"/>
                <w:lang w:val="es-ES_tradnl"/>
              </w:rPr>
            </w:pPr>
            <w:r w:rsidRPr="00E34AF8">
              <w:rPr>
                <w:rFonts w:ascii="ITC Avant Garde" w:hAnsi="ITC Avant Garde"/>
                <w:lang w:val="es-ES_tradnl"/>
              </w:rPr>
              <w:t>Tania Villa Trápala</w:t>
            </w:r>
          </w:p>
          <w:p w:rsidR="001C2E9B" w:rsidRPr="0033047E" w:rsidRDefault="001C2E9B" w:rsidP="001C2E9B">
            <w:pPr>
              <w:jc w:val="both"/>
              <w:rPr>
                <w:rFonts w:ascii="ITC Avant Garde" w:hAnsi="ITC Avant Garde"/>
                <w:lang w:val="es-ES_tradnl"/>
              </w:rPr>
            </w:pPr>
            <w:r w:rsidRPr="0033047E">
              <w:rPr>
                <w:rFonts w:ascii="ITC Avant Garde" w:hAnsi="ITC Avant Garde"/>
                <w:lang w:val="es-ES_tradnl"/>
              </w:rPr>
              <w:t xml:space="preserve">Teléfono: </w:t>
            </w:r>
            <w:r w:rsidR="000D5AB2" w:rsidRPr="000D5AB2">
              <w:rPr>
                <w:rFonts w:ascii="ITC Avant Garde" w:hAnsi="ITC Avant Garde"/>
                <w:lang w:val="es-ES_tradnl"/>
              </w:rPr>
              <w:t>5015-4382</w:t>
            </w:r>
          </w:p>
          <w:p w:rsidR="001C2E9B" w:rsidRPr="0033047E" w:rsidRDefault="001C2E9B" w:rsidP="001C2E9B">
            <w:pPr>
              <w:jc w:val="both"/>
              <w:rPr>
                <w:rFonts w:ascii="ITC Avant Garde" w:hAnsi="ITC Avant Garde"/>
                <w:lang w:val="es-ES_tradnl"/>
              </w:rPr>
            </w:pPr>
            <w:r w:rsidRPr="0033047E">
              <w:rPr>
                <w:rFonts w:ascii="ITC Avant Garde" w:hAnsi="ITC Avant Garde"/>
                <w:lang w:val="es-ES_tradnl"/>
              </w:rPr>
              <w:t>Correo electrónico:</w:t>
            </w:r>
          </w:p>
          <w:p w:rsidR="000D5AB2" w:rsidRDefault="00366A10" w:rsidP="000D5AB2">
            <w:pPr>
              <w:jc w:val="both"/>
              <w:rPr>
                <w:rStyle w:val="Hipervnculo"/>
                <w:rFonts w:ascii="ITC Avant Garde" w:hAnsi="ITC Avant Garde"/>
                <w:lang w:val="es-ES_tradnl"/>
              </w:rPr>
            </w:pPr>
            <w:hyperlink r:id="rId11" w:history="1">
              <w:r w:rsidR="000D5AB2" w:rsidRPr="00695C89">
                <w:rPr>
                  <w:rStyle w:val="Hipervnculo"/>
                  <w:rFonts w:ascii="ITC Avant Garde" w:hAnsi="ITC Avant Garde"/>
                  <w:lang w:val="es-ES_tradnl"/>
                </w:rPr>
                <w:t>nimbe.ewald@ift.org.mx</w:t>
              </w:r>
            </w:hyperlink>
          </w:p>
          <w:p w:rsidR="00191BE9" w:rsidRPr="00695C89" w:rsidRDefault="00191BE9" w:rsidP="000D5AB2">
            <w:pPr>
              <w:jc w:val="both"/>
              <w:rPr>
                <w:rFonts w:ascii="ITC Avant Garde" w:hAnsi="ITC Avant Garde"/>
                <w:lang w:val="es-ES_tradnl"/>
              </w:rPr>
            </w:pPr>
            <w:r>
              <w:rPr>
                <w:rStyle w:val="Hipervnculo"/>
                <w:rFonts w:ascii="ITC Avant Garde" w:hAnsi="ITC Avant Garde"/>
                <w:lang w:val="es-ES_tradnl"/>
              </w:rPr>
              <w:t>tania.villa@ift.org.mx</w:t>
            </w:r>
          </w:p>
          <w:p w:rsidR="001C2E9B" w:rsidRPr="0033047E" w:rsidRDefault="001C2E9B" w:rsidP="005C40C3">
            <w:pPr>
              <w:jc w:val="both"/>
              <w:rPr>
                <w:rFonts w:ascii="ITC Avant Garde" w:hAnsi="ITC Avant Garde"/>
                <w:b/>
              </w:rPr>
            </w:pPr>
          </w:p>
        </w:tc>
        <w:tc>
          <w:tcPr>
            <w:tcW w:w="3402" w:type="dxa"/>
            <w:shd w:val="clear" w:color="auto" w:fill="DBDBDB" w:themeFill="accent3" w:themeFillTint="66"/>
          </w:tcPr>
          <w:p w:rsidR="001C2E9B" w:rsidRPr="0033047E" w:rsidRDefault="001C2E9B" w:rsidP="001C2E9B">
            <w:pPr>
              <w:jc w:val="both"/>
              <w:rPr>
                <w:rFonts w:ascii="ITC Avant Garde" w:hAnsi="ITC Avant Garde"/>
                <w:b/>
              </w:rPr>
            </w:pPr>
            <w:r w:rsidRPr="0033047E">
              <w:rPr>
                <w:rFonts w:ascii="ITC Avant Garde" w:hAnsi="ITC Avant Garde"/>
                <w:b/>
              </w:rPr>
              <w:t>Fecha de elaboración:</w:t>
            </w:r>
          </w:p>
          <w:p w:rsidR="001C2E9B" w:rsidRPr="0033047E" w:rsidRDefault="001C2E9B" w:rsidP="001C2E9B">
            <w:pPr>
              <w:jc w:val="both"/>
              <w:rPr>
                <w:rFonts w:ascii="ITC Avant Garde" w:hAnsi="ITC Avant Garde"/>
                <w:b/>
              </w:rPr>
            </w:pPr>
          </w:p>
        </w:tc>
        <w:tc>
          <w:tcPr>
            <w:tcW w:w="2312" w:type="dxa"/>
            <w:shd w:val="clear" w:color="auto" w:fill="DBDBDB" w:themeFill="accent3" w:themeFillTint="66"/>
          </w:tcPr>
          <w:p w:rsidR="001C2E9B" w:rsidRPr="0033047E" w:rsidRDefault="00183B49" w:rsidP="004605CF">
            <w:pPr>
              <w:jc w:val="center"/>
              <w:rPr>
                <w:rFonts w:ascii="ITC Avant Garde" w:hAnsi="ITC Avant Garde"/>
              </w:rPr>
            </w:pPr>
            <w:r>
              <w:rPr>
                <w:rFonts w:ascii="ITC Avant Garde" w:hAnsi="ITC Avant Garde"/>
                <w:lang w:val="es-ES_tradnl"/>
              </w:rPr>
              <w:t>24</w:t>
            </w:r>
            <w:r w:rsidR="000D5AB2" w:rsidRPr="000B08BC">
              <w:rPr>
                <w:rFonts w:ascii="ITC Avant Garde" w:hAnsi="ITC Avant Garde"/>
                <w:lang w:val="es-ES_tradnl"/>
              </w:rPr>
              <w:t>/</w:t>
            </w:r>
            <w:r w:rsidR="00191BE9">
              <w:rPr>
                <w:rFonts w:ascii="ITC Avant Garde" w:hAnsi="ITC Avant Garde"/>
                <w:lang w:val="es-ES_tradnl"/>
              </w:rPr>
              <w:t>0</w:t>
            </w:r>
            <w:r w:rsidR="004605CF">
              <w:rPr>
                <w:rFonts w:ascii="ITC Avant Garde" w:hAnsi="ITC Avant Garde"/>
                <w:lang w:val="es-ES_tradnl"/>
              </w:rPr>
              <w:t>2</w:t>
            </w:r>
            <w:r w:rsidR="000D5AB2" w:rsidRPr="000B08BC">
              <w:rPr>
                <w:rFonts w:ascii="ITC Avant Garde" w:hAnsi="ITC Avant Garde"/>
                <w:lang w:val="es-ES_tradnl"/>
              </w:rPr>
              <w:t>/201</w:t>
            </w:r>
            <w:r w:rsidR="00191BE9">
              <w:rPr>
                <w:rFonts w:ascii="ITC Avant Garde" w:hAnsi="ITC Avant Garde"/>
                <w:lang w:val="es-ES_tradnl"/>
              </w:rPr>
              <w:t>7</w:t>
            </w:r>
          </w:p>
        </w:tc>
      </w:tr>
      <w:tr w:rsidR="001C2E9B" w:rsidRPr="009E3B4C" w:rsidTr="0068307E">
        <w:trPr>
          <w:trHeight w:val="390"/>
        </w:trPr>
        <w:tc>
          <w:tcPr>
            <w:tcW w:w="3114" w:type="dxa"/>
            <w:vMerge/>
            <w:shd w:val="clear" w:color="auto" w:fill="DBDBDB" w:themeFill="accent3" w:themeFillTint="66"/>
          </w:tcPr>
          <w:p w:rsidR="001C2E9B" w:rsidRPr="0033047E" w:rsidRDefault="001C2E9B" w:rsidP="001C2E9B">
            <w:pPr>
              <w:jc w:val="both"/>
              <w:rPr>
                <w:rFonts w:ascii="ITC Avant Garde" w:hAnsi="ITC Avant Garde"/>
              </w:rPr>
            </w:pPr>
          </w:p>
        </w:tc>
        <w:tc>
          <w:tcPr>
            <w:tcW w:w="3402" w:type="dxa"/>
            <w:shd w:val="clear" w:color="auto" w:fill="DBDBDB" w:themeFill="accent3" w:themeFillTint="66"/>
          </w:tcPr>
          <w:p w:rsidR="001C2E9B" w:rsidRPr="0033047E" w:rsidRDefault="001C2E9B" w:rsidP="001C2E9B">
            <w:pPr>
              <w:jc w:val="both"/>
              <w:rPr>
                <w:rFonts w:ascii="ITC Avant Garde" w:hAnsi="ITC Avant Garde"/>
                <w:b/>
              </w:rPr>
            </w:pPr>
            <w:r w:rsidRPr="0033047E">
              <w:rPr>
                <w:rFonts w:ascii="ITC Avant Garde" w:hAnsi="ITC Avant Garde"/>
                <w:b/>
              </w:rPr>
              <w:t>Fecha de inicio de la consulta pública:</w:t>
            </w:r>
          </w:p>
        </w:tc>
        <w:tc>
          <w:tcPr>
            <w:tcW w:w="2312" w:type="dxa"/>
            <w:shd w:val="clear" w:color="auto" w:fill="DBDBDB" w:themeFill="accent3" w:themeFillTint="66"/>
          </w:tcPr>
          <w:p w:rsidR="001C2E9B" w:rsidRPr="0033047E" w:rsidRDefault="000D5AB2" w:rsidP="001C2E9B">
            <w:pPr>
              <w:jc w:val="center"/>
              <w:rPr>
                <w:rFonts w:ascii="ITC Avant Garde" w:hAnsi="ITC Avant Garde"/>
              </w:rPr>
            </w:pPr>
            <w:r>
              <w:rPr>
                <w:rFonts w:ascii="ITC Avant Garde" w:hAnsi="ITC Avant Garde"/>
                <w:lang w:val="es-ES_tradnl"/>
              </w:rPr>
              <w:t>16</w:t>
            </w:r>
            <w:r w:rsidRPr="00695C89">
              <w:rPr>
                <w:rFonts w:ascii="ITC Avant Garde" w:hAnsi="ITC Avant Garde"/>
                <w:lang w:val="es-ES_tradnl"/>
              </w:rPr>
              <w:t>/</w:t>
            </w:r>
            <w:r>
              <w:rPr>
                <w:rFonts w:ascii="ITC Avant Garde" w:hAnsi="ITC Avant Garde"/>
                <w:lang w:val="es-ES_tradnl"/>
              </w:rPr>
              <w:t>06</w:t>
            </w:r>
            <w:r w:rsidRPr="00695C89">
              <w:rPr>
                <w:rFonts w:ascii="ITC Avant Garde" w:hAnsi="ITC Avant Garde"/>
                <w:lang w:val="es-ES_tradnl"/>
              </w:rPr>
              <w:t>/201</w:t>
            </w:r>
            <w:r w:rsidR="0020153F">
              <w:rPr>
                <w:rFonts w:ascii="ITC Avant Garde" w:hAnsi="ITC Avant Garde"/>
                <w:lang w:val="es-ES_tradnl"/>
              </w:rPr>
              <w:t>5</w:t>
            </w:r>
          </w:p>
        </w:tc>
      </w:tr>
      <w:tr w:rsidR="001C2E9B" w:rsidRPr="009E3B4C" w:rsidTr="0068307E">
        <w:tc>
          <w:tcPr>
            <w:tcW w:w="3114" w:type="dxa"/>
            <w:vMerge/>
            <w:shd w:val="clear" w:color="auto" w:fill="DBDBDB" w:themeFill="accent3" w:themeFillTint="66"/>
          </w:tcPr>
          <w:p w:rsidR="001C2E9B" w:rsidRPr="0033047E" w:rsidRDefault="001C2E9B" w:rsidP="001C2E9B">
            <w:pPr>
              <w:jc w:val="both"/>
              <w:rPr>
                <w:rFonts w:ascii="ITC Avant Garde" w:hAnsi="ITC Avant Garde"/>
              </w:rPr>
            </w:pPr>
          </w:p>
        </w:tc>
        <w:tc>
          <w:tcPr>
            <w:tcW w:w="3402" w:type="dxa"/>
            <w:shd w:val="clear" w:color="auto" w:fill="DBDBDB" w:themeFill="accent3" w:themeFillTint="66"/>
          </w:tcPr>
          <w:p w:rsidR="001C2E9B" w:rsidRPr="0033047E" w:rsidRDefault="001C2E9B" w:rsidP="001C2E9B">
            <w:pPr>
              <w:jc w:val="both"/>
              <w:rPr>
                <w:rFonts w:ascii="ITC Avant Garde" w:hAnsi="ITC Avant Garde"/>
                <w:b/>
              </w:rPr>
            </w:pPr>
            <w:r w:rsidRPr="0033047E">
              <w:rPr>
                <w:rFonts w:ascii="ITC Avant Garde" w:hAnsi="ITC Avant Garde"/>
                <w:b/>
              </w:rPr>
              <w:t>Fecha de conclusión de la consulta pública:</w:t>
            </w:r>
          </w:p>
        </w:tc>
        <w:tc>
          <w:tcPr>
            <w:tcW w:w="2312" w:type="dxa"/>
            <w:shd w:val="clear" w:color="auto" w:fill="DBDBDB" w:themeFill="accent3" w:themeFillTint="66"/>
          </w:tcPr>
          <w:p w:rsidR="001C2E9B" w:rsidRPr="0033047E" w:rsidRDefault="0020153F" w:rsidP="001C2E9B">
            <w:pPr>
              <w:jc w:val="center"/>
              <w:rPr>
                <w:rFonts w:ascii="ITC Avant Garde" w:hAnsi="ITC Avant Garde"/>
              </w:rPr>
            </w:pPr>
            <w:r>
              <w:rPr>
                <w:rFonts w:ascii="ITC Avant Garde" w:hAnsi="ITC Avant Garde"/>
                <w:lang w:val="es-ES_tradnl"/>
              </w:rPr>
              <w:t>13</w:t>
            </w:r>
            <w:r w:rsidR="000D5AB2" w:rsidRPr="00695C89">
              <w:rPr>
                <w:rFonts w:ascii="ITC Avant Garde" w:hAnsi="ITC Avant Garde"/>
                <w:lang w:val="es-ES_tradnl"/>
              </w:rPr>
              <w:t>/</w:t>
            </w:r>
            <w:r w:rsidR="000D5AB2">
              <w:rPr>
                <w:rFonts w:ascii="ITC Avant Garde" w:hAnsi="ITC Avant Garde"/>
                <w:lang w:val="es-ES_tradnl"/>
              </w:rPr>
              <w:t>07</w:t>
            </w:r>
            <w:r w:rsidR="000D5AB2" w:rsidRPr="00695C89">
              <w:rPr>
                <w:rFonts w:ascii="ITC Avant Garde" w:hAnsi="ITC Avant Garde"/>
                <w:lang w:val="es-ES_tradnl"/>
              </w:rPr>
              <w:t>/201</w:t>
            </w:r>
            <w:r>
              <w:rPr>
                <w:rFonts w:ascii="ITC Avant Garde" w:hAnsi="ITC Avant Garde"/>
                <w:lang w:val="es-ES_tradnl"/>
              </w:rPr>
              <w:t>5</w:t>
            </w:r>
          </w:p>
        </w:tc>
      </w:tr>
    </w:tbl>
    <w:p w:rsidR="00501ADF" w:rsidRPr="008025C1" w:rsidRDefault="00501ADF" w:rsidP="00501ADF">
      <w:pPr>
        <w:jc w:val="both"/>
        <w:rPr>
          <w:rFonts w:ascii="ITC Avant Garde" w:hAnsi="ITC Avant Garde"/>
          <w:color w:val="000000" w:themeColor="text1"/>
        </w:rPr>
      </w:pPr>
    </w:p>
    <w:p w:rsidR="001932FC" w:rsidRPr="008025C1" w:rsidRDefault="001932FC" w:rsidP="0068307E">
      <w:pPr>
        <w:shd w:val="clear" w:color="auto" w:fill="A8D08D" w:themeFill="accent6" w:themeFillTint="99"/>
        <w:jc w:val="both"/>
        <w:rPr>
          <w:rFonts w:ascii="ITC Avant Garde" w:hAnsi="ITC Avant Garde"/>
          <w:color w:val="000000" w:themeColor="text1"/>
        </w:rPr>
      </w:pPr>
      <w:r w:rsidRPr="008025C1">
        <w:rPr>
          <w:rFonts w:ascii="ITC Avant Garde" w:hAnsi="ITC Avant Garde"/>
          <w:color w:val="000000" w:themeColor="text1"/>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8025C1" w:rsidRPr="008025C1" w:rsidTr="008A48B0">
        <w:tc>
          <w:tcPr>
            <w:tcW w:w="8828" w:type="dxa"/>
            <w:shd w:val="clear" w:color="auto" w:fill="FFFFFF" w:themeFill="background1"/>
          </w:tcPr>
          <w:p w:rsidR="001932FC" w:rsidRPr="008025C1" w:rsidRDefault="001932FC" w:rsidP="008A48B0">
            <w:pPr>
              <w:shd w:val="clear" w:color="auto" w:fill="FFFFFF" w:themeFill="background1"/>
              <w:jc w:val="both"/>
              <w:rPr>
                <w:rFonts w:ascii="ITC Avant Garde" w:hAnsi="ITC Avant Garde"/>
                <w:b/>
                <w:color w:val="000000" w:themeColor="text1"/>
              </w:rPr>
            </w:pPr>
            <w:r w:rsidRPr="008025C1">
              <w:rPr>
                <w:rFonts w:ascii="ITC Avant Garde" w:hAnsi="ITC Avant Garde"/>
                <w:b/>
                <w:color w:val="000000" w:themeColor="text1"/>
              </w:rPr>
              <w:t>1.</w:t>
            </w:r>
            <w:r w:rsidR="00E6080B" w:rsidRPr="008025C1">
              <w:rPr>
                <w:rFonts w:ascii="ITC Avant Garde" w:hAnsi="ITC Avant Garde"/>
                <w:b/>
                <w:color w:val="000000" w:themeColor="text1"/>
              </w:rPr>
              <w:t>-</w:t>
            </w:r>
            <w:r w:rsidRPr="008025C1">
              <w:rPr>
                <w:rFonts w:ascii="ITC Avant Garde" w:hAnsi="ITC Avant Garde"/>
                <w:b/>
                <w:color w:val="000000" w:themeColor="text1"/>
              </w:rPr>
              <w:t xml:space="preserve"> Describa los objetivos generales del anteproyecto de regulación propuesto:</w:t>
            </w:r>
          </w:p>
          <w:p w:rsidR="001932FC" w:rsidRPr="008025C1" w:rsidRDefault="001932FC" w:rsidP="008A48B0">
            <w:pPr>
              <w:shd w:val="clear" w:color="auto" w:fill="FFFFFF" w:themeFill="background1"/>
              <w:jc w:val="both"/>
              <w:rPr>
                <w:rFonts w:ascii="ITC Avant Garde" w:hAnsi="ITC Avant Garde"/>
                <w:color w:val="000000" w:themeColor="text1"/>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Con </w:t>
            </w:r>
            <w:r w:rsidR="004605CF">
              <w:rPr>
                <w:rFonts w:ascii="ITC Avant Garde" w:hAnsi="ITC Avant Garde"/>
                <w:color w:val="000000" w:themeColor="text1"/>
                <w:lang w:val="es-ES_tradnl"/>
              </w:rPr>
              <w:t xml:space="preserve">el  </w:t>
            </w:r>
            <w:r w:rsidR="00872BFA">
              <w:rPr>
                <w:rFonts w:ascii="ITC Avant Garde" w:hAnsi="ITC Avant Garde"/>
                <w:color w:val="000000" w:themeColor="text1"/>
                <w:lang w:val="es-ES_tradnl"/>
              </w:rPr>
              <w:t>Ante</w:t>
            </w:r>
            <w:r w:rsidR="004605CF">
              <w:rPr>
                <w:rFonts w:ascii="ITC Avant Garde" w:hAnsi="ITC Avant Garde"/>
                <w:color w:val="000000" w:themeColor="text1"/>
                <w:lang w:val="es-ES_tradnl"/>
              </w:rPr>
              <w:t>proyecto de regulación propuesto</w:t>
            </w:r>
            <w:r w:rsidRPr="008025C1">
              <w:rPr>
                <w:rFonts w:ascii="ITC Avant Garde" w:hAnsi="ITC Avant Garde"/>
                <w:color w:val="000000" w:themeColor="text1"/>
                <w:lang w:val="es-ES_tradnl"/>
              </w:rPr>
              <w:t>, el Pleno del Instituto Federal de Telecomunicaciones da cumplimiento a lo establecido en la fracción XL</w:t>
            </w:r>
            <w:r w:rsidR="008322A3">
              <w:rPr>
                <w:rFonts w:ascii="ITC Avant Garde" w:hAnsi="ITC Avant Garde"/>
                <w:color w:val="000000" w:themeColor="text1"/>
                <w:lang w:val="es-ES_tradnl"/>
              </w:rPr>
              <w:t xml:space="preserve">VII, del artículo 15 de </w:t>
            </w:r>
            <w:r w:rsidRPr="008025C1">
              <w:rPr>
                <w:rFonts w:ascii="ITC Avant Garde" w:hAnsi="ITC Avant Garde"/>
                <w:color w:val="000000" w:themeColor="text1"/>
                <w:lang w:val="es-ES_tradnl"/>
              </w:rPr>
              <w:t>la Ley Federal de Telecomunicaciones y Radiodifusión</w:t>
            </w:r>
            <w:r w:rsidR="00866BEE" w:rsidRPr="008025C1">
              <w:rPr>
                <w:rFonts w:ascii="ITC Avant Garde" w:hAnsi="ITC Avant Garde"/>
                <w:color w:val="000000" w:themeColor="text1"/>
                <w:lang w:val="es-ES_tradnl"/>
              </w:rPr>
              <w:t xml:space="preserve"> (Ley)</w:t>
            </w:r>
            <w:r w:rsidRPr="008025C1">
              <w:rPr>
                <w:rFonts w:ascii="ITC Avant Garde" w:hAnsi="ITC Avant Garde"/>
                <w:color w:val="000000" w:themeColor="text1"/>
                <w:lang w:val="es-ES_tradnl"/>
              </w:rPr>
              <w:t xml:space="preserve">, al fijar los índices de calidad por servicio a que deberán sujetarse los prestadores de los servicios de  </w:t>
            </w:r>
            <w:r w:rsidR="00B419E6" w:rsidRPr="008025C1">
              <w:rPr>
                <w:rFonts w:ascii="ITC Avant Garde" w:hAnsi="ITC Avant Garde"/>
                <w:color w:val="000000" w:themeColor="text1"/>
                <w:lang w:val="es-ES_tradnl"/>
              </w:rPr>
              <w:t>telecomunicaciones, en específico los del servicio móvil</w:t>
            </w:r>
            <w:r w:rsidRPr="008025C1">
              <w:rPr>
                <w:rFonts w:ascii="ITC Avant Garde" w:hAnsi="ITC Avant Garde"/>
                <w:color w:val="000000" w:themeColor="text1"/>
                <w:lang w:val="es-ES_tradnl"/>
              </w:rPr>
              <w:t>.</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Con el nuevo marco normativo se atiende el mandato legislativo a través de los siguientes objetivos generales:</w:t>
            </w:r>
          </w:p>
          <w:p w:rsidR="006768C2" w:rsidRPr="008025C1" w:rsidRDefault="006768C2" w:rsidP="006768C2">
            <w:pPr>
              <w:jc w:val="both"/>
              <w:rPr>
                <w:rFonts w:ascii="ITC Avant Garde" w:hAnsi="ITC Avant Garde"/>
                <w:color w:val="000000" w:themeColor="text1"/>
                <w:lang w:val="es-ES_tradnl"/>
              </w:rPr>
            </w:pPr>
          </w:p>
          <w:p w:rsidR="006768C2" w:rsidRPr="00E34AF8" w:rsidRDefault="00872BFA" w:rsidP="00E34AF8">
            <w:pPr>
              <w:pStyle w:val="Prrafodelista"/>
              <w:numPr>
                <w:ilvl w:val="0"/>
                <w:numId w:val="11"/>
              </w:numPr>
              <w:rPr>
                <w:rFonts w:ascii="ITC Avant Garde" w:hAnsi="ITC Avant Garde"/>
                <w:color w:val="000000" w:themeColor="text1"/>
                <w:lang w:val="es-ES_tradnl"/>
              </w:rPr>
            </w:pPr>
            <w:r>
              <w:rPr>
                <w:rFonts w:ascii="ITC Avant Garde" w:hAnsi="ITC Avant Garde"/>
                <w:color w:val="000000" w:themeColor="text1"/>
                <w:lang w:val="es-ES_tradnl"/>
              </w:rPr>
              <w:t>Actualizar</w:t>
            </w:r>
            <w:r w:rsidRPr="00872BFA">
              <w:rPr>
                <w:rFonts w:ascii="ITC Avant Garde" w:hAnsi="ITC Avant Garde"/>
                <w:color w:val="000000" w:themeColor="text1"/>
                <w:lang w:val="es-ES_tradnl"/>
              </w:rPr>
              <w:t xml:space="preserve"> los índices y parámetros de calidad por servicio a que deberán sujetarse los</w:t>
            </w:r>
            <w:r>
              <w:rPr>
                <w:rFonts w:ascii="ITC Avant Garde" w:hAnsi="ITC Avant Garde"/>
                <w:color w:val="000000" w:themeColor="text1"/>
                <w:lang w:val="es-ES_tradnl"/>
              </w:rPr>
              <w:t xml:space="preserve"> prestadores del servicio móvil mediante la s</w:t>
            </w:r>
            <w:r w:rsidR="00F65B14" w:rsidRPr="00E34AF8">
              <w:rPr>
                <w:rFonts w:ascii="ITC Avant Garde" w:hAnsi="ITC Avant Garde"/>
                <w:color w:val="000000" w:themeColor="text1"/>
                <w:lang w:val="es-ES_tradnl"/>
              </w:rPr>
              <w:t>ustitu</w:t>
            </w:r>
            <w:r>
              <w:rPr>
                <w:rFonts w:ascii="ITC Avant Garde" w:hAnsi="ITC Avant Garde"/>
                <w:color w:val="000000" w:themeColor="text1"/>
                <w:lang w:val="es-ES_tradnl"/>
              </w:rPr>
              <w:t>ción</w:t>
            </w:r>
            <w:r w:rsidR="00AB3D00" w:rsidRPr="00E34AF8">
              <w:rPr>
                <w:rFonts w:ascii="ITC Avant Garde" w:hAnsi="ITC Avant Garde"/>
                <w:color w:val="000000" w:themeColor="text1"/>
                <w:lang w:val="es-ES_tradnl"/>
              </w:rPr>
              <w:t xml:space="preserve"> </w:t>
            </w:r>
            <w:r>
              <w:rPr>
                <w:rFonts w:ascii="ITC Avant Garde" w:hAnsi="ITC Avant Garde"/>
                <w:color w:val="000000" w:themeColor="text1"/>
                <w:lang w:val="es-ES_tradnl"/>
              </w:rPr>
              <w:t>d</w:t>
            </w:r>
            <w:r w:rsidR="00AB3D00" w:rsidRPr="00E34AF8">
              <w:rPr>
                <w:rFonts w:ascii="ITC Avant Garde" w:hAnsi="ITC Avant Garde"/>
                <w:color w:val="000000" w:themeColor="text1"/>
                <w:lang w:val="es-ES_tradnl"/>
              </w:rPr>
              <w:t>el actual</w:t>
            </w:r>
            <w:r w:rsidR="00E874FC" w:rsidRPr="00E34AF8">
              <w:rPr>
                <w:rFonts w:ascii="ITC Avant Garde" w:hAnsi="ITC Avant Garde"/>
                <w:color w:val="000000" w:themeColor="text1"/>
                <w:lang w:val="es-ES_tradnl"/>
              </w:rPr>
              <w:t xml:space="preserve"> “Plan Técnico Fundamental de Calidad del Servicio Local M</w:t>
            </w:r>
            <w:r w:rsidR="00B419E6" w:rsidRPr="00E34AF8">
              <w:rPr>
                <w:rFonts w:ascii="ITC Avant Garde" w:hAnsi="ITC Avant Garde"/>
                <w:color w:val="000000" w:themeColor="text1"/>
                <w:lang w:val="es-ES_tradnl"/>
              </w:rPr>
              <w:t>óv</w:t>
            </w:r>
            <w:r w:rsidR="00E874FC" w:rsidRPr="00E34AF8">
              <w:rPr>
                <w:rFonts w:ascii="ITC Avant Garde" w:hAnsi="ITC Avant Garde"/>
                <w:color w:val="000000" w:themeColor="text1"/>
                <w:lang w:val="es-ES_tradnl"/>
              </w:rPr>
              <w:t>i</w:t>
            </w:r>
            <w:r w:rsidR="00B419E6" w:rsidRPr="00E34AF8">
              <w:rPr>
                <w:rFonts w:ascii="ITC Avant Garde" w:hAnsi="ITC Avant Garde"/>
                <w:color w:val="000000" w:themeColor="text1"/>
                <w:lang w:val="es-ES_tradnl"/>
              </w:rPr>
              <w:t>l</w:t>
            </w:r>
            <w:r w:rsidR="00E874FC" w:rsidRPr="00E34AF8">
              <w:rPr>
                <w:rFonts w:ascii="ITC Avant Garde" w:hAnsi="ITC Avant Garde"/>
                <w:color w:val="000000" w:themeColor="text1"/>
                <w:lang w:val="es-ES_tradnl"/>
              </w:rPr>
              <w:t>” (Plan)</w:t>
            </w:r>
            <w:r>
              <w:rPr>
                <w:rFonts w:ascii="ITC Avant Garde" w:hAnsi="ITC Avant Garde"/>
                <w:color w:val="000000" w:themeColor="text1"/>
                <w:lang w:val="es-ES_tradnl"/>
              </w:rPr>
              <w:t>;</w:t>
            </w:r>
          </w:p>
          <w:p w:rsidR="006768C2" w:rsidRPr="008025C1" w:rsidRDefault="006768C2" w:rsidP="006768C2">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lastRenderedPageBreak/>
              <w:t xml:space="preserve">Establecer nuevas reglas aplicables a los concesionarios acordes con las nuevas tecnologías y las necesidades </w:t>
            </w:r>
            <w:r w:rsidR="006B4A28" w:rsidRPr="008025C1">
              <w:rPr>
                <w:rFonts w:ascii="ITC Avant Garde" w:hAnsi="ITC Avant Garde"/>
                <w:color w:val="000000" w:themeColor="text1"/>
                <w:lang w:val="es-ES_tradnl"/>
              </w:rPr>
              <w:t xml:space="preserve">actuales </w:t>
            </w:r>
            <w:r w:rsidRPr="008025C1">
              <w:rPr>
                <w:rFonts w:ascii="ITC Avant Garde" w:hAnsi="ITC Avant Garde"/>
                <w:color w:val="000000" w:themeColor="text1"/>
                <w:lang w:val="es-ES_tradnl"/>
              </w:rPr>
              <w:t>de los usuarios</w:t>
            </w:r>
            <w:r w:rsidR="009144B2" w:rsidRPr="008025C1">
              <w:rPr>
                <w:rFonts w:ascii="ITC Avant Garde" w:hAnsi="ITC Avant Garde"/>
                <w:color w:val="000000" w:themeColor="text1"/>
                <w:lang w:val="es-ES_tradnl"/>
              </w:rPr>
              <w:t xml:space="preserve"> finales</w:t>
            </w:r>
            <w:r w:rsidR="00B419E6" w:rsidRPr="008025C1">
              <w:rPr>
                <w:rFonts w:ascii="ITC Avant Garde" w:hAnsi="ITC Avant Garde"/>
                <w:color w:val="000000" w:themeColor="text1"/>
                <w:lang w:val="es-ES_tradnl"/>
              </w:rPr>
              <w:t>;</w:t>
            </w:r>
          </w:p>
          <w:p w:rsidR="006768C2" w:rsidRPr="008025C1" w:rsidRDefault="006768C2" w:rsidP="006768C2">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Realizar las verificaciones de los índices de calidad</w:t>
            </w:r>
            <w:r w:rsidR="00B419E6" w:rsidRPr="008025C1">
              <w:rPr>
                <w:rFonts w:ascii="ITC Avant Garde" w:hAnsi="ITC Avant Garde"/>
                <w:color w:val="000000" w:themeColor="text1"/>
                <w:lang w:val="es-ES_tradnl"/>
              </w:rPr>
              <w:t xml:space="preserve"> a través de </w:t>
            </w:r>
            <w:r w:rsidR="00F65B14" w:rsidRPr="008025C1">
              <w:rPr>
                <w:rFonts w:ascii="ITC Avant Garde" w:hAnsi="ITC Avant Garde"/>
                <w:color w:val="000000" w:themeColor="text1"/>
                <w:lang w:val="es-ES_tradnl"/>
              </w:rPr>
              <w:t>una nueva</w:t>
            </w:r>
            <w:r w:rsidR="00A71754" w:rsidRPr="008025C1">
              <w:rPr>
                <w:rFonts w:ascii="ITC Avant Garde" w:hAnsi="ITC Avant Garde"/>
                <w:color w:val="000000" w:themeColor="text1"/>
                <w:lang w:val="es-ES_tradnl"/>
              </w:rPr>
              <w:t xml:space="preserve"> </w:t>
            </w:r>
            <w:r w:rsidR="00B419E6" w:rsidRPr="008025C1">
              <w:rPr>
                <w:rFonts w:ascii="ITC Avant Garde" w:hAnsi="ITC Avant Garde"/>
                <w:color w:val="000000" w:themeColor="text1"/>
                <w:lang w:val="es-ES_tradnl"/>
              </w:rPr>
              <w:t>metodología</w:t>
            </w:r>
            <w:r w:rsidR="00AB3D00" w:rsidRPr="008025C1">
              <w:rPr>
                <w:rFonts w:ascii="ITC Avant Garde" w:hAnsi="ITC Avant Garde"/>
                <w:color w:val="000000" w:themeColor="text1"/>
                <w:lang w:val="es-ES_tradnl"/>
              </w:rPr>
              <w:t xml:space="preserve"> de medición</w:t>
            </w:r>
            <w:r w:rsidR="00B419E6" w:rsidRPr="008025C1">
              <w:rPr>
                <w:rFonts w:ascii="ITC Avant Garde" w:hAnsi="ITC Avant Garde"/>
                <w:color w:val="000000" w:themeColor="text1"/>
                <w:lang w:val="es-ES_tradnl"/>
              </w:rPr>
              <w:t xml:space="preserve"> </w:t>
            </w:r>
            <w:r w:rsidR="00872BFA">
              <w:rPr>
                <w:rFonts w:ascii="ITC Avant Garde" w:hAnsi="ITC Avant Garde"/>
                <w:color w:val="000000" w:themeColor="text1"/>
                <w:lang w:val="es-ES_tradnl"/>
              </w:rPr>
              <w:t>conforme</w:t>
            </w:r>
            <w:r w:rsidRPr="008025C1">
              <w:rPr>
                <w:rFonts w:ascii="ITC Avant Garde" w:hAnsi="ITC Avant Garde"/>
                <w:color w:val="000000" w:themeColor="text1"/>
                <w:lang w:val="es-ES_tradnl"/>
              </w:rPr>
              <w:t xml:space="preserve"> </w:t>
            </w:r>
            <w:r w:rsidR="00B419E6" w:rsidRPr="008025C1">
              <w:rPr>
                <w:rFonts w:ascii="ITC Avant Garde" w:hAnsi="ITC Avant Garde"/>
                <w:color w:val="000000" w:themeColor="text1"/>
                <w:lang w:val="es-ES_tradnl"/>
              </w:rPr>
              <w:t>los nuevos</w:t>
            </w:r>
            <w:r w:rsidRPr="008025C1">
              <w:rPr>
                <w:rFonts w:ascii="ITC Avant Garde" w:hAnsi="ITC Avant Garde"/>
                <w:color w:val="000000" w:themeColor="text1"/>
                <w:lang w:val="es-ES_tradnl"/>
              </w:rPr>
              <w:t xml:space="preserve"> </w:t>
            </w:r>
            <w:r w:rsidR="00A71754" w:rsidRPr="008025C1">
              <w:rPr>
                <w:rFonts w:ascii="ITC Avant Garde" w:hAnsi="ITC Avant Garde"/>
                <w:color w:val="000000" w:themeColor="text1"/>
                <w:lang w:val="es-ES_tradnl"/>
              </w:rPr>
              <w:t>requerimientos;</w:t>
            </w:r>
          </w:p>
          <w:p w:rsidR="00233391" w:rsidRPr="008025C1" w:rsidRDefault="00F65B14" w:rsidP="00F65B14">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s="Times New Roman"/>
                <w:bCs/>
                <w:color w:val="000000" w:themeColor="text1"/>
                <w:lang w:val="es-ES_tradnl"/>
              </w:rPr>
              <w:t>Vigilar que los</w:t>
            </w:r>
            <w:r w:rsidR="006768C2" w:rsidRPr="008025C1">
              <w:rPr>
                <w:rFonts w:ascii="ITC Avant Garde" w:hAnsi="ITC Avant Garde" w:cs="Times New Roman"/>
                <w:bCs/>
                <w:color w:val="000000" w:themeColor="text1"/>
                <w:lang w:val="es-ES_tradnl"/>
              </w:rPr>
              <w:t xml:space="preserve"> concesionarios </w:t>
            </w:r>
            <w:r w:rsidRPr="008025C1">
              <w:rPr>
                <w:rFonts w:ascii="ITC Avant Garde" w:hAnsi="ITC Avant Garde" w:cs="Times New Roman"/>
                <w:bCs/>
                <w:color w:val="000000" w:themeColor="text1"/>
                <w:lang w:val="es-ES_tradnl"/>
              </w:rPr>
              <w:t>presten</w:t>
            </w:r>
            <w:r w:rsidR="006768C2" w:rsidRPr="008025C1">
              <w:rPr>
                <w:rFonts w:ascii="ITC Avant Garde" w:hAnsi="ITC Avant Garde" w:cs="Times New Roman"/>
                <w:bCs/>
                <w:color w:val="000000" w:themeColor="text1"/>
                <w:lang w:val="es-ES_tradnl"/>
              </w:rPr>
              <w:t xml:space="preserve"> sobre bases de calidad los servicios contratados por los usuarios</w:t>
            </w:r>
            <w:r w:rsidRPr="008025C1">
              <w:rPr>
                <w:rFonts w:ascii="ITC Avant Garde" w:hAnsi="ITC Avant Garde" w:cs="Times New Roman"/>
                <w:bCs/>
                <w:color w:val="000000" w:themeColor="text1"/>
                <w:lang w:val="es-ES_tradnl"/>
              </w:rPr>
              <w:t xml:space="preserve"> finales</w:t>
            </w:r>
            <w:r w:rsidR="004068D6" w:rsidRPr="008025C1">
              <w:rPr>
                <w:rFonts w:ascii="ITC Avant Garde" w:hAnsi="ITC Avant Garde" w:cs="Times New Roman"/>
                <w:bCs/>
                <w:color w:val="000000" w:themeColor="text1"/>
                <w:lang w:val="es-ES_tradnl"/>
              </w:rPr>
              <w:t xml:space="preserve"> </w:t>
            </w:r>
            <w:r w:rsidRPr="008025C1">
              <w:rPr>
                <w:rFonts w:ascii="ITC Avant Garde" w:hAnsi="ITC Avant Garde" w:cs="Times New Roman"/>
                <w:bCs/>
                <w:color w:val="000000" w:themeColor="text1"/>
                <w:lang w:val="es-ES_tradnl"/>
              </w:rPr>
              <w:t>y preserven</w:t>
            </w:r>
            <w:r w:rsidR="004068D6" w:rsidRPr="008025C1">
              <w:rPr>
                <w:rFonts w:ascii="ITC Avant Garde" w:hAnsi="ITC Avant Garde" w:cs="Times New Roman"/>
                <w:bCs/>
                <w:color w:val="000000" w:themeColor="text1"/>
                <w:lang w:val="es-ES_tradnl"/>
              </w:rPr>
              <w:t xml:space="preserve"> </w:t>
            </w:r>
            <w:r w:rsidR="006768C2" w:rsidRPr="008025C1">
              <w:rPr>
                <w:rFonts w:ascii="ITC Avant Garde" w:hAnsi="ITC Avant Garde" w:cs="Times New Roman"/>
                <w:bCs/>
                <w:color w:val="000000" w:themeColor="text1"/>
                <w:lang w:val="es-ES_tradnl"/>
              </w:rPr>
              <w:t>los niveles mínimo</w:t>
            </w:r>
            <w:r w:rsidR="00A71754" w:rsidRPr="008025C1">
              <w:rPr>
                <w:rFonts w:ascii="ITC Avant Garde" w:hAnsi="ITC Avant Garde" w:cs="Times New Roman"/>
                <w:bCs/>
                <w:color w:val="000000" w:themeColor="text1"/>
                <w:lang w:val="es-ES_tradnl"/>
              </w:rPr>
              <w:t>s de calidad establecidos en</w:t>
            </w:r>
            <w:r w:rsidR="00872BFA">
              <w:rPr>
                <w:rFonts w:ascii="ITC Avant Garde" w:hAnsi="ITC Avant Garde" w:cs="Times New Roman"/>
                <w:bCs/>
                <w:color w:val="000000" w:themeColor="text1"/>
                <w:lang w:val="es-ES_tradnl"/>
              </w:rPr>
              <w:t xml:space="preserve"> el Anteproyecto propuesto</w:t>
            </w:r>
            <w:r w:rsidR="00A71754" w:rsidRPr="008025C1">
              <w:rPr>
                <w:rFonts w:ascii="ITC Avant Garde" w:hAnsi="ITC Avant Garde" w:cs="Times New Roman"/>
                <w:bCs/>
                <w:color w:val="000000" w:themeColor="text1"/>
                <w:lang w:val="es-ES_tradnl"/>
              </w:rPr>
              <w:t>;</w:t>
            </w:r>
          </w:p>
          <w:p w:rsidR="004068D6" w:rsidRPr="008025C1" w:rsidRDefault="00872BFA" w:rsidP="00872BFA">
            <w:pPr>
              <w:pStyle w:val="Prrafodelista"/>
              <w:numPr>
                <w:ilvl w:val="0"/>
                <w:numId w:val="11"/>
              </w:numPr>
              <w:ind w:right="503"/>
              <w:jc w:val="both"/>
              <w:rPr>
                <w:rFonts w:ascii="ITC Avant Garde" w:hAnsi="ITC Avant Garde"/>
                <w:color w:val="000000" w:themeColor="text1"/>
                <w:lang w:val="es-ES_tradnl"/>
              </w:rPr>
            </w:pPr>
            <w:r>
              <w:rPr>
                <w:rFonts w:ascii="ITC Avant Garde" w:hAnsi="ITC Avant Garde" w:cs="Times New Roman"/>
                <w:bCs/>
                <w:color w:val="000000" w:themeColor="text1"/>
                <w:lang w:val="es-ES_tradnl"/>
              </w:rPr>
              <w:t xml:space="preserve">Difundir información </w:t>
            </w:r>
            <w:r w:rsidRPr="00872BFA">
              <w:rPr>
                <w:rFonts w:ascii="ITC Avant Garde" w:hAnsi="ITC Avant Garde" w:cs="Times New Roman"/>
                <w:bCs/>
                <w:color w:val="000000" w:themeColor="text1"/>
                <w:lang w:val="es-ES_tradnl"/>
              </w:rPr>
              <w:t xml:space="preserve">respecto a la calidad del servicio móvil </w:t>
            </w:r>
            <w:r>
              <w:rPr>
                <w:rFonts w:ascii="ITC Avant Garde" w:hAnsi="ITC Avant Garde" w:cs="Times New Roman"/>
                <w:bCs/>
                <w:color w:val="000000" w:themeColor="text1"/>
                <w:lang w:val="es-ES_tradnl"/>
              </w:rPr>
              <w:t>para e</w:t>
            </w:r>
            <w:r w:rsidR="00F65B14" w:rsidRPr="008025C1">
              <w:rPr>
                <w:rFonts w:ascii="ITC Avant Garde" w:hAnsi="ITC Avant Garde" w:cs="Times New Roman"/>
                <w:bCs/>
                <w:color w:val="000000" w:themeColor="text1"/>
                <w:lang w:val="es-ES_tradnl"/>
              </w:rPr>
              <w:t>mpoderar</w:t>
            </w:r>
            <w:r w:rsidR="004068D6" w:rsidRPr="008025C1">
              <w:rPr>
                <w:rFonts w:ascii="ITC Avant Garde" w:hAnsi="ITC Avant Garde" w:cs="Times New Roman"/>
                <w:bCs/>
                <w:color w:val="000000" w:themeColor="text1"/>
                <w:lang w:val="es-ES_tradnl"/>
              </w:rPr>
              <w:t xml:space="preserve"> al usuario final </w:t>
            </w:r>
            <w:r w:rsidR="00F65B14" w:rsidRPr="008025C1">
              <w:rPr>
                <w:rFonts w:ascii="ITC Avant Garde" w:hAnsi="ITC Avant Garde" w:cs="Times New Roman"/>
                <w:bCs/>
                <w:color w:val="000000" w:themeColor="text1"/>
                <w:lang w:val="es-ES_tradnl"/>
              </w:rPr>
              <w:t>en la</w:t>
            </w:r>
            <w:r w:rsidR="004068D6" w:rsidRPr="008025C1">
              <w:rPr>
                <w:rFonts w:ascii="ITC Avant Garde" w:hAnsi="ITC Avant Garde" w:cs="Times New Roman"/>
                <w:bCs/>
                <w:color w:val="000000" w:themeColor="text1"/>
                <w:lang w:val="es-ES_tradnl"/>
              </w:rPr>
              <w:t xml:space="preserve"> toma de decisiones </w:t>
            </w:r>
            <w:r>
              <w:rPr>
                <w:rFonts w:ascii="ITC Avant Garde" w:hAnsi="ITC Avant Garde" w:cs="Times New Roman"/>
                <w:bCs/>
                <w:color w:val="000000" w:themeColor="text1"/>
                <w:lang w:val="es-ES_tradnl"/>
              </w:rPr>
              <w:t xml:space="preserve">informadas </w:t>
            </w:r>
            <w:r w:rsidR="00F65B14" w:rsidRPr="008025C1">
              <w:rPr>
                <w:rFonts w:ascii="ITC Avant Garde" w:hAnsi="ITC Avant Garde" w:cs="Times New Roman"/>
                <w:bCs/>
                <w:color w:val="000000" w:themeColor="text1"/>
                <w:lang w:val="es-ES_tradnl"/>
              </w:rPr>
              <w:t>para</w:t>
            </w:r>
            <w:r w:rsidR="004068D6" w:rsidRPr="008025C1">
              <w:rPr>
                <w:rFonts w:ascii="ITC Avant Garde" w:hAnsi="ITC Avant Garde" w:cs="Times New Roman"/>
                <w:bCs/>
                <w:color w:val="000000" w:themeColor="text1"/>
                <w:lang w:val="es-ES_tradnl"/>
              </w:rPr>
              <w:t xml:space="preserve"> la contratación </w:t>
            </w:r>
            <w:r w:rsidR="00F65B14" w:rsidRPr="008025C1">
              <w:rPr>
                <w:rFonts w:ascii="ITC Avant Garde" w:hAnsi="ITC Avant Garde" w:cs="Times New Roman"/>
                <w:bCs/>
                <w:color w:val="000000" w:themeColor="text1"/>
                <w:lang w:val="es-ES_tradnl"/>
              </w:rPr>
              <w:t>de su prestador</w:t>
            </w:r>
            <w:r w:rsidR="004068D6" w:rsidRPr="008025C1">
              <w:rPr>
                <w:rFonts w:ascii="ITC Avant Garde" w:hAnsi="ITC Avant Garde" w:cs="Times New Roman"/>
                <w:bCs/>
                <w:color w:val="000000" w:themeColor="text1"/>
                <w:lang w:val="es-ES_tradnl"/>
              </w:rPr>
              <w:t xml:space="preserve"> de</w:t>
            </w:r>
            <w:r>
              <w:rPr>
                <w:rFonts w:ascii="ITC Avant Garde" w:hAnsi="ITC Avant Garde" w:cs="Times New Roman"/>
                <w:bCs/>
                <w:color w:val="000000" w:themeColor="text1"/>
                <w:lang w:val="es-ES_tradnl"/>
              </w:rPr>
              <w:t xml:space="preserve"> dicho </w:t>
            </w:r>
            <w:r w:rsidR="004068D6" w:rsidRPr="008025C1">
              <w:rPr>
                <w:rFonts w:ascii="ITC Avant Garde" w:hAnsi="ITC Avant Garde" w:cs="Times New Roman"/>
                <w:bCs/>
                <w:color w:val="000000" w:themeColor="text1"/>
                <w:lang w:val="es-ES_tradnl"/>
              </w:rPr>
              <w:t>servici</w:t>
            </w:r>
            <w:r>
              <w:rPr>
                <w:rFonts w:ascii="ITC Avant Garde" w:hAnsi="ITC Avant Garde" w:cs="Times New Roman"/>
                <w:bCs/>
                <w:color w:val="000000" w:themeColor="text1"/>
                <w:lang w:val="es-ES_tradnl"/>
              </w:rPr>
              <w:t>o;</w:t>
            </w:r>
          </w:p>
          <w:p w:rsidR="004068D6" w:rsidRPr="008025C1" w:rsidRDefault="00B95965" w:rsidP="00F65B14">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Generar una base sólida de información </w:t>
            </w:r>
            <w:r w:rsidR="009C440E" w:rsidRPr="008025C1">
              <w:rPr>
                <w:rFonts w:ascii="ITC Avant Garde" w:hAnsi="ITC Avant Garde"/>
                <w:color w:val="000000" w:themeColor="text1"/>
                <w:lang w:val="es-ES_tradnl"/>
              </w:rPr>
              <w:t>relativa a la calidad del servicio móvil que sirva de histórico y materia de a</w:t>
            </w:r>
            <w:r w:rsidR="00AB3D00" w:rsidRPr="008025C1">
              <w:rPr>
                <w:rFonts w:ascii="ITC Avant Garde" w:hAnsi="ITC Avant Garde"/>
                <w:color w:val="000000" w:themeColor="text1"/>
                <w:lang w:val="es-ES_tradnl"/>
              </w:rPr>
              <w:t>nálisis estadísticos posteriores del Instituto</w:t>
            </w:r>
            <w:r w:rsidR="009C440E" w:rsidRPr="008025C1">
              <w:rPr>
                <w:rFonts w:ascii="ITC Avant Garde" w:hAnsi="ITC Avant Garde"/>
                <w:color w:val="000000" w:themeColor="text1"/>
                <w:lang w:val="es-ES_tradnl"/>
              </w:rPr>
              <w:t xml:space="preserve">, con datos recopilados a lo largo de la República Mexicana </w:t>
            </w:r>
            <w:r w:rsidR="00F65B14" w:rsidRPr="008025C1">
              <w:rPr>
                <w:rFonts w:ascii="ITC Avant Garde" w:hAnsi="ITC Avant Garde"/>
                <w:color w:val="000000" w:themeColor="text1"/>
                <w:lang w:val="es-ES_tradnl"/>
              </w:rPr>
              <w:t>que capten</w:t>
            </w:r>
            <w:r w:rsidR="00AB3D00" w:rsidRPr="008025C1">
              <w:rPr>
                <w:rFonts w:ascii="ITC Avant Garde" w:hAnsi="ITC Avant Garde"/>
                <w:color w:val="000000" w:themeColor="text1"/>
                <w:lang w:val="es-ES_tradnl"/>
              </w:rPr>
              <w:t xml:space="preserve"> la calidad de</w:t>
            </w:r>
            <w:r w:rsidR="009C440E" w:rsidRPr="008025C1">
              <w:rPr>
                <w:rFonts w:ascii="ITC Avant Garde" w:hAnsi="ITC Avant Garde"/>
                <w:color w:val="000000" w:themeColor="text1"/>
                <w:lang w:val="es-ES_tradnl"/>
              </w:rPr>
              <w:t xml:space="preserve"> la experiencia del usuario</w:t>
            </w:r>
            <w:r w:rsidR="00F65B14" w:rsidRPr="008025C1">
              <w:rPr>
                <w:rFonts w:ascii="ITC Avant Garde" w:hAnsi="ITC Avant Garde"/>
                <w:color w:val="000000" w:themeColor="text1"/>
                <w:lang w:val="es-ES_tradnl"/>
              </w:rPr>
              <w:t xml:space="preserve"> final</w:t>
            </w:r>
            <w:r w:rsidR="009C440E" w:rsidRPr="008025C1">
              <w:rPr>
                <w:rFonts w:ascii="ITC Avant Garde" w:hAnsi="ITC Avant Garde"/>
                <w:color w:val="000000" w:themeColor="text1"/>
                <w:lang w:val="es-ES_tradnl"/>
              </w:rPr>
              <w:t>.</w:t>
            </w:r>
          </w:p>
        </w:tc>
      </w:tr>
    </w:tbl>
    <w:p w:rsidR="001932FC" w:rsidRPr="008025C1" w:rsidRDefault="001932FC" w:rsidP="001932FC">
      <w:pPr>
        <w:jc w:val="both"/>
        <w:rPr>
          <w:rFonts w:ascii="ITC Avant Garde" w:hAnsi="ITC Avant Garde"/>
          <w:color w:val="000000" w:themeColor="text1"/>
        </w:rPr>
      </w:pPr>
    </w:p>
    <w:tbl>
      <w:tblPr>
        <w:tblStyle w:val="Tablaconcuadrcula"/>
        <w:tblW w:w="0" w:type="auto"/>
        <w:shd w:val="clear" w:color="auto" w:fill="FFFFFF" w:themeFill="background1"/>
        <w:tblLayout w:type="fixed"/>
        <w:tblLook w:val="04A0" w:firstRow="1" w:lastRow="0" w:firstColumn="1" w:lastColumn="0" w:noHBand="0" w:noVBand="1"/>
      </w:tblPr>
      <w:tblGrid>
        <w:gridCol w:w="8755"/>
      </w:tblGrid>
      <w:tr w:rsidR="008025C1" w:rsidRPr="008025C1" w:rsidTr="00D26C33">
        <w:tc>
          <w:tcPr>
            <w:tcW w:w="8755" w:type="dxa"/>
            <w:shd w:val="clear" w:color="auto" w:fill="FFFFFF" w:themeFill="background1"/>
          </w:tcPr>
          <w:p w:rsidR="001932FC" w:rsidRPr="008025C1" w:rsidRDefault="001932FC" w:rsidP="001932FC">
            <w:pPr>
              <w:jc w:val="both"/>
              <w:rPr>
                <w:rFonts w:ascii="ITC Avant Garde" w:hAnsi="ITC Avant Garde"/>
                <w:b/>
                <w:color w:val="000000" w:themeColor="text1"/>
              </w:rPr>
            </w:pPr>
            <w:r w:rsidRPr="008025C1">
              <w:rPr>
                <w:rFonts w:ascii="ITC Avant Garde" w:hAnsi="ITC Avant Garde"/>
                <w:b/>
                <w:color w:val="000000" w:themeColor="text1"/>
              </w:rPr>
              <w:t>2.</w:t>
            </w:r>
            <w:r w:rsidR="00E6080B" w:rsidRPr="008025C1">
              <w:rPr>
                <w:rFonts w:ascii="ITC Avant Garde" w:hAnsi="ITC Avant Garde"/>
                <w:b/>
                <w:color w:val="000000" w:themeColor="text1"/>
              </w:rPr>
              <w:t>-</w:t>
            </w:r>
            <w:r w:rsidRPr="008025C1">
              <w:rPr>
                <w:rFonts w:ascii="ITC Avant Garde" w:hAnsi="ITC Avant Garde"/>
                <w:b/>
                <w:color w:val="000000" w:themeColor="text1"/>
              </w:rPr>
              <w:t xml:space="preserve"> Describa la problemática o situación que da origen al anteproyecto de regulación:</w:t>
            </w:r>
          </w:p>
          <w:p w:rsidR="006768C2" w:rsidRPr="008025C1" w:rsidRDefault="006768C2" w:rsidP="006768C2">
            <w:pPr>
              <w:jc w:val="both"/>
              <w:rPr>
                <w:rFonts w:ascii="ITC Avant Garde" w:hAnsi="ITC Avant Garde"/>
                <w:color w:val="000000" w:themeColor="text1"/>
                <w:lang w:val="es-ES_tradnl"/>
              </w:rPr>
            </w:pPr>
          </w:p>
          <w:p w:rsidR="008322A3" w:rsidRDefault="008322A3" w:rsidP="006768C2">
            <w:pPr>
              <w:jc w:val="both"/>
              <w:rPr>
                <w:rFonts w:ascii="ITC Avant Garde" w:hAnsi="ITC Avant Garde"/>
                <w:color w:val="000000" w:themeColor="text1"/>
                <w:lang w:val="es-ES_tradnl"/>
              </w:rPr>
            </w:pPr>
            <w:r>
              <w:rPr>
                <w:rFonts w:ascii="ITC Avant Garde" w:hAnsi="ITC Avant Garde"/>
                <w:color w:val="000000" w:themeColor="text1"/>
                <w:lang w:val="es-ES_tradnl"/>
              </w:rPr>
              <w:t xml:space="preserve">Como se indicó anteriormente, la Ley en su </w:t>
            </w:r>
            <w:r w:rsidRPr="008322A3">
              <w:rPr>
                <w:rFonts w:ascii="ITC Avant Garde" w:hAnsi="ITC Avant Garde"/>
                <w:color w:val="000000" w:themeColor="text1"/>
                <w:lang w:val="es-ES_tradnl"/>
              </w:rPr>
              <w:t>fracción XLVII, del artículo 15 de la Ley Federal de Telecomuni</w:t>
            </w:r>
            <w:r>
              <w:rPr>
                <w:rFonts w:ascii="ITC Avant Garde" w:hAnsi="ITC Avant Garde"/>
                <w:color w:val="000000" w:themeColor="text1"/>
                <w:lang w:val="es-ES_tradnl"/>
              </w:rPr>
              <w:t>caciones y Radiodifusión (Ley) mandata al Instituto a</w:t>
            </w:r>
            <w:r w:rsidRPr="008322A3">
              <w:rPr>
                <w:rFonts w:ascii="ITC Avant Garde" w:hAnsi="ITC Avant Garde"/>
                <w:color w:val="000000" w:themeColor="text1"/>
                <w:lang w:val="es-ES_tradnl"/>
              </w:rPr>
              <w:t xml:space="preserve"> fijar los índices de calidad por servicio a que deberán sujetarse los prestadores de los servicios de  telecomunicaciones, en específico los del servicio móvil.</w:t>
            </w:r>
          </w:p>
          <w:p w:rsidR="009B4F11" w:rsidRDefault="009B4F11" w:rsidP="006768C2">
            <w:pPr>
              <w:jc w:val="both"/>
              <w:rPr>
                <w:rFonts w:ascii="ITC Avant Garde" w:hAnsi="ITC Avant Garde"/>
                <w:color w:val="7030A0"/>
                <w:lang w:val="es-ES_tradnl"/>
              </w:rPr>
            </w:pPr>
          </w:p>
          <w:p w:rsidR="001558DF" w:rsidRPr="004605CF" w:rsidRDefault="008D7974" w:rsidP="006768C2">
            <w:pPr>
              <w:jc w:val="both"/>
              <w:rPr>
                <w:rFonts w:ascii="ITC Avant Garde" w:hAnsi="ITC Avant Garde"/>
                <w:lang w:val="es-ES_tradnl"/>
              </w:rPr>
            </w:pPr>
            <w:r>
              <w:rPr>
                <w:rFonts w:ascii="ITC Avant Garde" w:hAnsi="ITC Avant Garde"/>
                <w:lang w:val="es-ES_tradnl"/>
              </w:rPr>
              <w:t>En este tenor, s</w:t>
            </w:r>
            <w:r w:rsidR="004905C3" w:rsidRPr="000675C4">
              <w:rPr>
                <w:rFonts w:ascii="ITC Avant Garde" w:hAnsi="ITC Avant Garde"/>
                <w:lang w:val="es-ES_tradnl"/>
              </w:rPr>
              <w:t xml:space="preserve">e </w:t>
            </w:r>
            <w:r>
              <w:rPr>
                <w:rFonts w:ascii="ITC Avant Garde" w:hAnsi="ITC Avant Garde"/>
                <w:lang w:val="es-ES_tradnl"/>
              </w:rPr>
              <w:t>analizó</w:t>
            </w:r>
            <w:r w:rsidR="009B4F11" w:rsidRPr="000675C4">
              <w:rPr>
                <w:rFonts w:ascii="ITC Avant Garde" w:hAnsi="ITC Avant Garde"/>
                <w:lang w:val="es-ES_tradnl"/>
              </w:rPr>
              <w:t xml:space="preserve"> la información del programa “IFT por mí”</w:t>
            </w:r>
            <w:r>
              <w:rPr>
                <w:rFonts w:ascii="ITC Avant Garde" w:hAnsi="ITC Avant Garde"/>
                <w:lang w:val="es-ES_tradnl"/>
              </w:rPr>
              <w:t>,</w:t>
            </w:r>
            <w:r w:rsidR="000675C4" w:rsidRPr="000675C4">
              <w:rPr>
                <w:rFonts w:ascii="ITC Avant Garde" w:hAnsi="ITC Avant Garde"/>
                <w:lang w:val="es-ES_tradnl"/>
              </w:rPr>
              <w:t xml:space="preserve"> </w:t>
            </w:r>
            <w:r w:rsidR="008322A3">
              <w:rPr>
                <w:rFonts w:ascii="ITC Avant Garde" w:hAnsi="ITC Avant Garde"/>
                <w:lang w:val="es-ES_tradnl"/>
              </w:rPr>
              <w:t>el cual</w:t>
            </w:r>
            <w:r w:rsidR="009B4F11" w:rsidRPr="000675C4">
              <w:rPr>
                <w:rFonts w:ascii="ITC Avant Garde" w:hAnsi="ITC Avant Garde"/>
                <w:lang w:val="es-ES_tradnl"/>
              </w:rPr>
              <w:t xml:space="preserve"> hace referencia </w:t>
            </w:r>
            <w:r w:rsidR="004905C3" w:rsidRPr="000675C4">
              <w:rPr>
                <w:rFonts w:ascii="ITC Avant Garde" w:hAnsi="ITC Avant Garde"/>
                <w:lang w:val="es-ES_tradnl"/>
              </w:rPr>
              <w:t xml:space="preserve">a los reportes de </w:t>
            </w:r>
            <w:r w:rsidR="004905C3" w:rsidRPr="00C15C31">
              <w:rPr>
                <w:rFonts w:ascii="ITC Avant Garde" w:hAnsi="ITC Avant Garde"/>
                <w:lang w:val="es-ES_tradnl"/>
              </w:rPr>
              <w:t>quejas</w:t>
            </w:r>
            <w:r w:rsidR="009B4F11" w:rsidRPr="00C15C31">
              <w:rPr>
                <w:rFonts w:ascii="ITC Avant Garde" w:hAnsi="ITC Avant Garde"/>
                <w:lang w:val="es-ES_tradnl"/>
              </w:rPr>
              <w:t xml:space="preserve"> realizados por los usuarios finales</w:t>
            </w:r>
            <w:r w:rsidR="004905C3" w:rsidRPr="00C15C31">
              <w:rPr>
                <w:rFonts w:ascii="ITC Avant Garde" w:hAnsi="ITC Avant Garde"/>
                <w:lang w:val="es-ES_tradnl"/>
              </w:rPr>
              <w:t xml:space="preserve"> </w:t>
            </w:r>
            <w:r w:rsidR="00F917AF">
              <w:rPr>
                <w:rFonts w:ascii="ITC Avant Garde" w:hAnsi="ITC Avant Garde"/>
                <w:lang w:val="es-ES_tradnl"/>
              </w:rPr>
              <w:t>para cualquier tipo de servicio de telecomunicaciones</w:t>
            </w:r>
            <w:r w:rsidR="00250AAA" w:rsidRPr="00C15C31">
              <w:rPr>
                <w:rFonts w:ascii="ITC Avant Garde" w:hAnsi="ITC Avant Garde"/>
                <w:lang w:val="es-ES_tradnl"/>
              </w:rPr>
              <w:t xml:space="preserve">. </w:t>
            </w:r>
            <w:r w:rsidR="00F917AF">
              <w:rPr>
                <w:rFonts w:ascii="ITC Avant Garde" w:hAnsi="ITC Avant Garde"/>
                <w:lang w:val="es-ES_tradnl"/>
              </w:rPr>
              <w:t xml:space="preserve">Para el caso </w:t>
            </w:r>
            <w:r w:rsidR="008322A3">
              <w:rPr>
                <w:rFonts w:ascii="ITC Avant Garde" w:hAnsi="ITC Avant Garde"/>
                <w:lang w:val="es-ES_tradnl"/>
              </w:rPr>
              <w:t>d</w:t>
            </w:r>
            <w:r w:rsidR="00EB52BE">
              <w:rPr>
                <w:rFonts w:ascii="ITC Avant Garde" w:hAnsi="ITC Avant Garde"/>
                <w:lang w:val="es-ES_tradnl"/>
              </w:rPr>
              <w:t xml:space="preserve">el servicio móvil, el 32.32% está relacionado con inconformidades relacionadas con fallas en el servicio. </w:t>
            </w:r>
            <w:r w:rsidR="00EB52BE" w:rsidRPr="00C15C31">
              <w:rPr>
                <w:rFonts w:ascii="ITC Avant Garde" w:hAnsi="ITC Avant Garde"/>
                <w:lang w:val="es-ES_tradnl"/>
              </w:rPr>
              <w:t xml:space="preserve">La Tabla 1 muestra el desglose de las quejas </w:t>
            </w:r>
            <w:r w:rsidR="00EB52BE">
              <w:rPr>
                <w:rFonts w:ascii="ITC Avant Garde" w:hAnsi="ITC Avant Garde"/>
                <w:lang w:val="es-ES_tradnl"/>
              </w:rPr>
              <w:t>relacionadas a fallas del servicio</w:t>
            </w:r>
            <w:r>
              <w:rPr>
                <w:rFonts w:ascii="ITC Avant Garde" w:hAnsi="ITC Avant Garde"/>
                <w:lang w:val="es-ES_tradnl"/>
              </w:rPr>
              <w:t xml:space="preserve"> móvil,</w:t>
            </w:r>
            <w:r w:rsidR="00EB52BE">
              <w:rPr>
                <w:rFonts w:ascii="ITC Avant Garde" w:hAnsi="ITC Avant Garde"/>
                <w:lang w:val="es-ES_tradnl"/>
              </w:rPr>
              <w:t xml:space="preserve"> </w:t>
            </w:r>
            <w:r w:rsidR="00EB52BE" w:rsidRPr="00C15C31">
              <w:rPr>
                <w:rFonts w:ascii="ITC Avant Garde" w:hAnsi="ITC Avant Garde"/>
                <w:lang w:val="es-ES_tradnl"/>
              </w:rPr>
              <w:t>ingresadas en el portal del Instituto</w:t>
            </w:r>
            <w:r w:rsidR="00EB52BE">
              <w:rPr>
                <w:rFonts w:ascii="ITC Avant Garde" w:hAnsi="ITC Avant Garde"/>
                <w:lang w:val="es-ES_tradnl"/>
              </w:rPr>
              <w:t xml:space="preserve"> durante el periodo de octubre 2015 al 5 de diciembre 2016. El </w:t>
            </w:r>
            <w:r w:rsidR="00E843E3">
              <w:rPr>
                <w:rFonts w:ascii="ITC Avant Garde" w:hAnsi="ITC Avant Garde"/>
                <w:lang w:val="es-ES_tradnl"/>
              </w:rPr>
              <w:t>97% de</w:t>
            </w:r>
            <w:r w:rsidR="00EB52BE">
              <w:rPr>
                <w:rFonts w:ascii="ITC Avant Garde" w:hAnsi="ITC Avant Garde"/>
                <w:lang w:val="es-ES_tradnl"/>
              </w:rPr>
              <w:t xml:space="preserve"> quejas por fallas en el servicio se concentran en cuatro motivos de inconformidad de un total de siete: Deficiencia en la prestación del servicio de Internet, deficiencia en la prestación del servicio de telefonía móvil, falta de señal y la imposibilidad para realizar o recibir llamadas. </w:t>
            </w:r>
          </w:p>
          <w:p w:rsidR="00F917AF" w:rsidRDefault="00F917AF" w:rsidP="000675C4">
            <w:pPr>
              <w:jc w:val="center"/>
              <w:rPr>
                <w:rFonts w:ascii="ITC Avant Garde" w:hAnsi="ITC Avant Garde"/>
                <w:color w:val="000000" w:themeColor="text1"/>
                <w:highlight w:val="yellow"/>
              </w:rPr>
            </w:pPr>
          </w:p>
          <w:tbl>
            <w:tblPr>
              <w:tblW w:w="8340" w:type="dxa"/>
              <w:tblLayout w:type="fixed"/>
              <w:tblCellMar>
                <w:left w:w="70" w:type="dxa"/>
                <w:right w:w="70" w:type="dxa"/>
              </w:tblCellMar>
              <w:tblLook w:val="04A0" w:firstRow="1" w:lastRow="0" w:firstColumn="1" w:lastColumn="0" w:noHBand="0" w:noVBand="1"/>
            </w:tblPr>
            <w:tblGrid>
              <w:gridCol w:w="5620"/>
              <w:gridCol w:w="1520"/>
              <w:gridCol w:w="1200"/>
            </w:tblGrid>
            <w:tr w:rsidR="00F917AF" w:rsidRPr="00F917AF" w:rsidTr="00F917AF">
              <w:trPr>
                <w:trHeight w:val="315"/>
              </w:trPr>
              <w:tc>
                <w:tcPr>
                  <w:tcW w:w="5620" w:type="dxa"/>
                  <w:tcBorders>
                    <w:top w:val="single" w:sz="4" w:space="0" w:color="92D050"/>
                    <w:left w:val="single" w:sz="4" w:space="0" w:color="92D050"/>
                    <w:bottom w:val="single" w:sz="8"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000000"/>
                      <w:sz w:val="18"/>
                      <w:lang w:eastAsia="es-MX"/>
                    </w:rPr>
                  </w:pPr>
                  <w:r w:rsidRPr="004605CF">
                    <w:rPr>
                      <w:rFonts w:ascii="ITC Avant Garde" w:eastAsia="Times New Roman" w:hAnsi="ITC Avant Garde" w:cs="Times New Roman"/>
                      <w:b/>
                      <w:bCs/>
                      <w:color w:val="000000"/>
                      <w:sz w:val="18"/>
                      <w:lang w:eastAsia="es-MX"/>
                    </w:rPr>
                    <w:t>Motivo Inconformidad</w:t>
                  </w:r>
                </w:p>
              </w:tc>
              <w:tc>
                <w:tcPr>
                  <w:tcW w:w="1520" w:type="dxa"/>
                  <w:tcBorders>
                    <w:top w:val="single" w:sz="4" w:space="0" w:color="92D050"/>
                    <w:left w:val="nil"/>
                    <w:bottom w:val="single" w:sz="8"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000000"/>
                      <w:sz w:val="18"/>
                      <w:lang w:eastAsia="es-MX"/>
                    </w:rPr>
                  </w:pPr>
                  <w:r w:rsidRPr="004605CF">
                    <w:rPr>
                      <w:rFonts w:ascii="ITC Avant Garde" w:eastAsia="Times New Roman" w:hAnsi="ITC Avant Garde" w:cs="Times New Roman"/>
                      <w:b/>
                      <w:bCs/>
                      <w:color w:val="000000"/>
                      <w:sz w:val="18"/>
                      <w:lang w:eastAsia="es-MX"/>
                    </w:rPr>
                    <w:t>No. Incidencias</w:t>
                  </w:r>
                </w:p>
              </w:tc>
              <w:tc>
                <w:tcPr>
                  <w:tcW w:w="1200" w:type="dxa"/>
                  <w:tcBorders>
                    <w:top w:val="single" w:sz="4" w:space="0" w:color="92D050"/>
                    <w:left w:val="nil"/>
                    <w:bottom w:val="single" w:sz="8"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000000"/>
                      <w:sz w:val="18"/>
                      <w:lang w:eastAsia="es-MX"/>
                    </w:rPr>
                  </w:pPr>
                  <w:r w:rsidRPr="004605CF">
                    <w:rPr>
                      <w:rFonts w:ascii="ITC Avant Garde" w:eastAsia="Times New Roman" w:hAnsi="ITC Avant Garde" w:cs="Times New Roman"/>
                      <w:b/>
                      <w:bCs/>
                      <w:color w:val="000000"/>
                      <w:sz w:val="18"/>
                      <w:lang w:eastAsia="es-MX"/>
                    </w:rPr>
                    <w:t>%</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Deficiencia en la prestación del servicio de Internet</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325</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26.0%</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Deficiencia en la prestación del servicio de telefonía móvil</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274</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22.0%</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Falta de disponibilidad de los servicios de emergencia</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5</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0.4%</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lastRenderedPageBreak/>
                    <w:t>Falta de señal</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349</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28.0%</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Imposibilidad para enviar/recibir mensajes</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23</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1.8%</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Imposibilidad para realizar/recibir llamadas</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262</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92D050"/>
                      <w:sz w:val="18"/>
                      <w:lang w:eastAsia="es-MX"/>
                    </w:rPr>
                  </w:pPr>
                  <w:r w:rsidRPr="004605CF">
                    <w:rPr>
                      <w:rFonts w:ascii="ITC Avant Garde" w:eastAsia="Times New Roman" w:hAnsi="ITC Avant Garde" w:cs="Times New Roman"/>
                      <w:b/>
                      <w:bCs/>
                      <w:color w:val="92D050"/>
                      <w:sz w:val="18"/>
                      <w:lang w:eastAsia="es-MX"/>
                    </w:rPr>
                    <w:t>21.0%</w:t>
                  </w:r>
                </w:p>
              </w:tc>
            </w:tr>
            <w:tr w:rsidR="00F917AF" w:rsidRPr="00F917AF" w:rsidTr="00F917AF">
              <w:trPr>
                <w:trHeight w:val="315"/>
              </w:trPr>
              <w:tc>
                <w:tcPr>
                  <w:tcW w:w="5620" w:type="dxa"/>
                  <w:tcBorders>
                    <w:top w:val="nil"/>
                    <w:left w:val="single" w:sz="4" w:space="0" w:color="92D050"/>
                    <w:bottom w:val="single" w:sz="8"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right"/>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Imposibilidad para usar el servicio desde el extranjero</w:t>
                  </w:r>
                </w:p>
              </w:tc>
              <w:tc>
                <w:tcPr>
                  <w:tcW w:w="1520" w:type="dxa"/>
                  <w:tcBorders>
                    <w:top w:val="nil"/>
                    <w:left w:val="nil"/>
                    <w:bottom w:val="single" w:sz="8"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10</w:t>
                  </w:r>
                </w:p>
              </w:tc>
              <w:tc>
                <w:tcPr>
                  <w:tcW w:w="1200" w:type="dxa"/>
                  <w:tcBorders>
                    <w:top w:val="nil"/>
                    <w:left w:val="nil"/>
                    <w:bottom w:val="single" w:sz="8"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color w:val="000000"/>
                      <w:sz w:val="18"/>
                      <w:lang w:eastAsia="es-MX"/>
                    </w:rPr>
                  </w:pPr>
                  <w:r w:rsidRPr="004605CF">
                    <w:rPr>
                      <w:rFonts w:ascii="ITC Avant Garde" w:eastAsia="Times New Roman" w:hAnsi="ITC Avant Garde" w:cs="Times New Roman"/>
                      <w:color w:val="000000"/>
                      <w:sz w:val="18"/>
                      <w:lang w:eastAsia="es-MX"/>
                    </w:rPr>
                    <w:t>0.8%</w:t>
                  </w:r>
                </w:p>
              </w:tc>
            </w:tr>
            <w:tr w:rsidR="00F917AF" w:rsidRPr="00F917AF" w:rsidTr="00F917AF">
              <w:trPr>
                <w:trHeight w:val="300"/>
              </w:trPr>
              <w:tc>
                <w:tcPr>
                  <w:tcW w:w="5620" w:type="dxa"/>
                  <w:tcBorders>
                    <w:top w:val="nil"/>
                    <w:left w:val="single" w:sz="4" w:space="0" w:color="92D050"/>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000000"/>
                      <w:sz w:val="18"/>
                      <w:lang w:eastAsia="es-MX"/>
                    </w:rPr>
                  </w:pPr>
                  <w:r w:rsidRPr="004605CF">
                    <w:rPr>
                      <w:rFonts w:ascii="ITC Avant Garde" w:eastAsia="Times New Roman" w:hAnsi="ITC Avant Garde" w:cs="Times New Roman"/>
                      <w:b/>
                      <w:bCs/>
                      <w:color w:val="000000"/>
                      <w:sz w:val="18"/>
                      <w:lang w:eastAsia="es-MX"/>
                    </w:rPr>
                    <w:t>TOTAL</w:t>
                  </w:r>
                </w:p>
              </w:tc>
              <w:tc>
                <w:tcPr>
                  <w:tcW w:w="152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000000"/>
                      <w:sz w:val="18"/>
                      <w:lang w:eastAsia="es-MX"/>
                    </w:rPr>
                  </w:pPr>
                  <w:r w:rsidRPr="004605CF">
                    <w:rPr>
                      <w:rFonts w:ascii="ITC Avant Garde" w:eastAsia="Times New Roman" w:hAnsi="ITC Avant Garde" w:cs="Times New Roman"/>
                      <w:b/>
                      <w:bCs/>
                      <w:color w:val="000000"/>
                      <w:sz w:val="18"/>
                      <w:lang w:eastAsia="es-MX"/>
                    </w:rPr>
                    <w:t>1248</w:t>
                  </w:r>
                </w:p>
              </w:tc>
              <w:tc>
                <w:tcPr>
                  <w:tcW w:w="1200" w:type="dxa"/>
                  <w:tcBorders>
                    <w:top w:val="nil"/>
                    <w:left w:val="nil"/>
                    <w:bottom w:val="single" w:sz="4" w:space="0" w:color="92D050"/>
                    <w:right w:val="single" w:sz="4" w:space="0" w:color="92D050"/>
                  </w:tcBorders>
                  <w:shd w:val="clear" w:color="auto" w:fill="auto"/>
                  <w:noWrap/>
                  <w:vAlign w:val="bottom"/>
                  <w:hideMark/>
                </w:tcPr>
                <w:p w:rsidR="00F917AF" w:rsidRPr="004605CF" w:rsidRDefault="00F917AF" w:rsidP="00F917AF">
                  <w:pPr>
                    <w:spacing w:after="0" w:line="240" w:lineRule="auto"/>
                    <w:jc w:val="center"/>
                    <w:rPr>
                      <w:rFonts w:ascii="ITC Avant Garde" w:eastAsia="Times New Roman" w:hAnsi="ITC Avant Garde" w:cs="Times New Roman"/>
                      <w:b/>
                      <w:bCs/>
                      <w:color w:val="000000"/>
                      <w:sz w:val="18"/>
                      <w:lang w:eastAsia="es-MX"/>
                    </w:rPr>
                  </w:pPr>
                  <w:r w:rsidRPr="004605CF">
                    <w:rPr>
                      <w:rFonts w:ascii="ITC Avant Garde" w:eastAsia="Times New Roman" w:hAnsi="ITC Avant Garde" w:cs="Times New Roman"/>
                      <w:b/>
                      <w:bCs/>
                      <w:color w:val="000000"/>
                      <w:sz w:val="18"/>
                      <w:lang w:eastAsia="es-MX"/>
                    </w:rPr>
                    <w:t>100%</w:t>
                  </w:r>
                </w:p>
              </w:tc>
            </w:tr>
          </w:tbl>
          <w:p w:rsidR="00F917AF" w:rsidRDefault="00F917AF" w:rsidP="000675C4">
            <w:pPr>
              <w:jc w:val="center"/>
              <w:rPr>
                <w:rFonts w:ascii="ITC Avant Garde" w:hAnsi="ITC Avant Garde"/>
                <w:color w:val="000000" w:themeColor="text1"/>
                <w:highlight w:val="yellow"/>
              </w:rPr>
            </w:pPr>
          </w:p>
          <w:p w:rsidR="000675C4" w:rsidRPr="00C15C31" w:rsidRDefault="000675C4" w:rsidP="000675C4">
            <w:pPr>
              <w:jc w:val="center"/>
              <w:rPr>
                <w:rFonts w:ascii="ITC Avant Garde" w:hAnsi="ITC Avant Garde"/>
                <w:color w:val="000000" w:themeColor="text1"/>
              </w:rPr>
            </w:pPr>
            <w:r w:rsidRPr="004605CF">
              <w:rPr>
                <w:rFonts w:ascii="ITC Avant Garde" w:hAnsi="ITC Avant Garde"/>
                <w:color w:val="000000" w:themeColor="text1"/>
              </w:rPr>
              <w:t>Tabla 1</w:t>
            </w:r>
            <w:r w:rsidR="00A51D23" w:rsidRPr="004605CF">
              <w:rPr>
                <w:rFonts w:ascii="ITC Avant Garde" w:hAnsi="ITC Avant Garde"/>
                <w:color w:val="000000" w:themeColor="text1"/>
              </w:rPr>
              <w:t xml:space="preserve">. Quejas reportadas IFT por mi </w:t>
            </w:r>
            <w:r w:rsidR="00F917AF" w:rsidRPr="004605CF">
              <w:rPr>
                <w:rFonts w:ascii="ITC Avant Garde" w:hAnsi="ITC Avant Garde"/>
                <w:color w:val="000000" w:themeColor="text1"/>
              </w:rPr>
              <w:t>(oct 2015-dic 2016)</w:t>
            </w:r>
          </w:p>
          <w:p w:rsidR="009364BA" w:rsidRPr="00C15C31" w:rsidRDefault="009364BA" w:rsidP="006768C2">
            <w:pPr>
              <w:jc w:val="both"/>
              <w:rPr>
                <w:rFonts w:ascii="ITC Avant Garde" w:hAnsi="ITC Avant Garde"/>
                <w:color w:val="000000" w:themeColor="text1"/>
              </w:rPr>
            </w:pPr>
          </w:p>
          <w:p w:rsidR="00790938" w:rsidRPr="008025C1" w:rsidRDefault="00790938" w:rsidP="006768C2">
            <w:pPr>
              <w:jc w:val="both"/>
              <w:rPr>
                <w:rFonts w:ascii="ITC Avant Garde" w:hAnsi="ITC Avant Garde"/>
                <w:color w:val="000000" w:themeColor="text1"/>
                <w:lang w:val="es-ES_tradnl"/>
              </w:rPr>
            </w:pPr>
            <w:r w:rsidRPr="00C15C31">
              <w:rPr>
                <w:rFonts w:ascii="ITC Avant Garde" w:hAnsi="ITC Avant Garde"/>
                <w:color w:val="000000" w:themeColor="text1"/>
                <w:lang w:val="es-ES_tradnl"/>
              </w:rPr>
              <w:t xml:space="preserve">El análisis </w:t>
            </w:r>
            <w:r w:rsidR="00C062DA">
              <w:rPr>
                <w:rFonts w:ascii="ITC Avant Garde" w:hAnsi="ITC Avant Garde"/>
                <w:color w:val="000000" w:themeColor="text1"/>
                <w:lang w:val="es-ES_tradnl"/>
              </w:rPr>
              <w:t xml:space="preserve">anterior </w:t>
            </w:r>
            <w:r w:rsidR="00513041">
              <w:rPr>
                <w:rFonts w:ascii="ITC Avant Garde" w:hAnsi="ITC Avant Garde"/>
                <w:color w:val="000000" w:themeColor="text1"/>
                <w:lang w:val="es-ES_tradnl"/>
              </w:rPr>
              <w:t xml:space="preserve">refleja </w:t>
            </w:r>
            <w:r w:rsidRPr="00C15C31">
              <w:rPr>
                <w:rFonts w:ascii="ITC Avant Garde" w:hAnsi="ITC Avant Garde"/>
                <w:color w:val="000000" w:themeColor="text1"/>
                <w:lang w:val="es-ES_tradnl"/>
              </w:rPr>
              <w:t xml:space="preserve">que </w:t>
            </w:r>
            <w:r w:rsidR="000A2EA9" w:rsidRPr="00C15C31">
              <w:rPr>
                <w:rFonts w:ascii="ITC Avant Garde" w:hAnsi="ITC Avant Garde"/>
                <w:color w:val="000000" w:themeColor="text1"/>
                <w:lang w:val="es-ES_tradnl"/>
              </w:rPr>
              <w:t xml:space="preserve">el tema de calidad de servicio </w:t>
            </w:r>
            <w:r w:rsidR="00F04226">
              <w:rPr>
                <w:rFonts w:ascii="ITC Avant Garde" w:hAnsi="ITC Avant Garde"/>
                <w:color w:val="000000" w:themeColor="text1"/>
                <w:lang w:val="es-ES_tradnl"/>
              </w:rPr>
              <w:t>es</w:t>
            </w:r>
            <w:r w:rsidR="000A2EA9" w:rsidRPr="00C15C31">
              <w:rPr>
                <w:rFonts w:ascii="ITC Avant Garde" w:hAnsi="ITC Avant Garde"/>
                <w:color w:val="000000" w:themeColor="text1"/>
                <w:lang w:val="es-ES_tradnl"/>
              </w:rPr>
              <w:t xml:space="preserve"> </w:t>
            </w:r>
            <w:r w:rsidR="005D56B5">
              <w:rPr>
                <w:rFonts w:ascii="ITC Avant Garde" w:hAnsi="ITC Avant Garde"/>
                <w:color w:val="000000" w:themeColor="text1"/>
                <w:lang w:val="es-ES_tradnl"/>
              </w:rPr>
              <w:t>relevante respecto a la</w:t>
            </w:r>
            <w:r w:rsidR="000A2EA9" w:rsidRPr="00C15C31">
              <w:rPr>
                <w:rFonts w:ascii="ITC Avant Garde" w:hAnsi="ITC Avant Garde"/>
                <w:color w:val="000000" w:themeColor="text1"/>
                <w:lang w:val="es-ES_tradnl"/>
              </w:rPr>
              <w:t xml:space="preserve"> </w:t>
            </w:r>
            <w:r w:rsidR="005D56B5">
              <w:rPr>
                <w:rFonts w:ascii="ITC Avant Garde" w:hAnsi="ITC Avant Garde"/>
                <w:color w:val="000000" w:themeColor="text1"/>
                <w:lang w:val="es-ES_tradnl"/>
              </w:rPr>
              <w:t>totalidad</w:t>
            </w:r>
            <w:r w:rsidR="000A2EA9" w:rsidRPr="00C15C31">
              <w:rPr>
                <w:rFonts w:ascii="ITC Avant Garde" w:hAnsi="ITC Avant Garde"/>
                <w:color w:val="000000" w:themeColor="text1"/>
                <w:lang w:val="es-ES_tradnl"/>
              </w:rPr>
              <w:t xml:space="preserve"> de quejas</w:t>
            </w:r>
            <w:r w:rsidR="00C15C44" w:rsidRPr="00C15C31">
              <w:rPr>
                <w:rFonts w:ascii="ITC Avant Garde" w:hAnsi="ITC Avant Garde"/>
                <w:color w:val="000000" w:themeColor="text1"/>
                <w:lang w:val="es-ES_tradnl"/>
              </w:rPr>
              <w:t>.</w:t>
            </w:r>
          </w:p>
          <w:p w:rsidR="006768C2" w:rsidRPr="008025C1" w:rsidRDefault="006768C2" w:rsidP="006768C2">
            <w:pPr>
              <w:jc w:val="both"/>
              <w:rPr>
                <w:rFonts w:ascii="ITC Avant Garde" w:hAnsi="ITC Avant Garde"/>
                <w:color w:val="000000" w:themeColor="text1"/>
                <w:lang w:val="es-ES_tradnl"/>
              </w:rPr>
            </w:pPr>
          </w:p>
          <w:p w:rsidR="00A41256" w:rsidRDefault="00513041" w:rsidP="006768C2">
            <w:pPr>
              <w:jc w:val="both"/>
              <w:rPr>
                <w:rFonts w:ascii="ITC Avant Garde" w:hAnsi="ITC Avant Garde"/>
                <w:color w:val="000000" w:themeColor="text1"/>
                <w:lang w:val="es-ES_tradnl"/>
              </w:rPr>
            </w:pPr>
            <w:r>
              <w:rPr>
                <w:rFonts w:ascii="ITC Avant Garde" w:hAnsi="ITC Avant Garde"/>
                <w:color w:val="000000" w:themeColor="text1"/>
                <w:lang w:val="es-ES_tradnl"/>
              </w:rPr>
              <w:t>El porcentaje de participación de estas cuatro inconformidades es muy similar, sin embargo resaltan la</w:t>
            </w:r>
            <w:r w:rsidR="0074319B">
              <w:rPr>
                <w:rFonts w:ascii="ITC Avant Garde" w:hAnsi="ITC Avant Garde"/>
                <w:color w:val="000000" w:themeColor="text1"/>
                <w:lang w:val="es-ES_tradnl"/>
              </w:rPr>
              <w:t>s</w:t>
            </w:r>
            <w:r>
              <w:rPr>
                <w:rFonts w:ascii="ITC Avant Garde" w:hAnsi="ITC Avant Garde"/>
                <w:color w:val="000000" w:themeColor="text1"/>
                <w:lang w:val="es-ES_tradnl"/>
              </w:rPr>
              <w:t xml:space="preserve"> relacionada</w:t>
            </w:r>
            <w:r w:rsidR="0074319B">
              <w:rPr>
                <w:rFonts w:ascii="ITC Avant Garde" w:hAnsi="ITC Avant Garde"/>
                <w:color w:val="000000" w:themeColor="text1"/>
                <w:lang w:val="es-ES_tradnl"/>
              </w:rPr>
              <w:t>s</w:t>
            </w:r>
            <w:r>
              <w:rPr>
                <w:rFonts w:ascii="ITC Avant Garde" w:hAnsi="ITC Avant Garde"/>
                <w:color w:val="000000" w:themeColor="text1"/>
                <w:lang w:val="es-ES_tradnl"/>
              </w:rPr>
              <w:t xml:space="preserve"> con la prestación del servicio de Internet y el de la </w:t>
            </w:r>
            <w:r w:rsidR="00F04226">
              <w:rPr>
                <w:rFonts w:ascii="ITC Avant Garde" w:hAnsi="ITC Avant Garde"/>
                <w:color w:val="000000" w:themeColor="text1"/>
                <w:lang w:val="es-ES_tradnl"/>
              </w:rPr>
              <w:t>“</w:t>
            </w:r>
            <w:r w:rsidR="006768C2" w:rsidRPr="008025C1">
              <w:rPr>
                <w:rFonts w:ascii="ITC Avant Garde" w:hAnsi="ITC Avant Garde"/>
                <w:color w:val="000000" w:themeColor="text1"/>
                <w:lang w:val="es-ES_tradnl"/>
              </w:rPr>
              <w:t>falta de señal</w:t>
            </w:r>
            <w:r w:rsidR="00F04226">
              <w:rPr>
                <w:rFonts w:ascii="ITC Avant Garde" w:hAnsi="ITC Avant Garde"/>
                <w:color w:val="000000" w:themeColor="text1"/>
                <w:lang w:val="es-ES_tradnl"/>
              </w:rPr>
              <w:t>”</w:t>
            </w:r>
            <w:r>
              <w:rPr>
                <w:rFonts w:ascii="ITC Avant Garde" w:hAnsi="ITC Avant Garde"/>
                <w:color w:val="000000" w:themeColor="text1"/>
                <w:lang w:val="es-ES_tradnl"/>
              </w:rPr>
              <w:t xml:space="preserve">. </w:t>
            </w:r>
          </w:p>
          <w:p w:rsidR="00F04226" w:rsidRPr="008025C1" w:rsidRDefault="00F04226" w:rsidP="006768C2">
            <w:pPr>
              <w:jc w:val="both"/>
              <w:rPr>
                <w:rFonts w:ascii="ITC Avant Garde" w:hAnsi="ITC Avant Garde"/>
                <w:color w:val="000000" w:themeColor="text1"/>
                <w:lang w:val="es-ES_tradnl"/>
              </w:rPr>
            </w:pPr>
          </w:p>
          <w:p w:rsidR="00A41256" w:rsidRPr="008025C1" w:rsidRDefault="00A41256"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Aunado a </w:t>
            </w:r>
            <w:r w:rsidR="006B4A28">
              <w:rPr>
                <w:rFonts w:ascii="ITC Avant Garde" w:hAnsi="ITC Avant Garde"/>
                <w:color w:val="000000" w:themeColor="text1"/>
                <w:lang w:val="es-ES_tradnl"/>
              </w:rPr>
              <w:t>lo anterior</w:t>
            </w:r>
            <w:r w:rsidRPr="008025C1">
              <w:rPr>
                <w:rFonts w:ascii="ITC Avant Garde" w:hAnsi="ITC Avant Garde"/>
                <w:color w:val="000000" w:themeColor="text1"/>
                <w:lang w:val="es-ES_tradnl"/>
              </w:rPr>
              <w:t xml:space="preserve">, </w:t>
            </w:r>
            <w:r w:rsidR="0074319B">
              <w:rPr>
                <w:rFonts w:ascii="ITC Avant Garde" w:hAnsi="ITC Avant Garde"/>
                <w:color w:val="000000" w:themeColor="text1"/>
                <w:lang w:val="es-ES_tradnl"/>
              </w:rPr>
              <w:t>se identifican</w:t>
            </w:r>
            <w:r w:rsidR="0074319B" w:rsidRPr="008025C1">
              <w:rPr>
                <w:rFonts w:ascii="ITC Avant Garde" w:hAnsi="ITC Avant Garde"/>
                <w:color w:val="000000" w:themeColor="text1"/>
                <w:lang w:val="es-ES_tradnl"/>
              </w:rPr>
              <w:t xml:space="preserve"> </w:t>
            </w:r>
            <w:r w:rsidR="0074319B">
              <w:rPr>
                <w:rFonts w:ascii="ITC Avant Garde" w:hAnsi="ITC Avant Garde"/>
                <w:color w:val="000000" w:themeColor="text1"/>
                <w:lang w:val="es-ES_tradnl"/>
              </w:rPr>
              <w:t xml:space="preserve">áreas de oportunidad al respecto, tales como </w:t>
            </w:r>
            <w:r w:rsidR="00F04226">
              <w:rPr>
                <w:rFonts w:ascii="ITC Avant Garde" w:hAnsi="ITC Avant Garde"/>
                <w:color w:val="000000" w:themeColor="text1"/>
                <w:lang w:val="es-ES_tradnl"/>
              </w:rPr>
              <w:t xml:space="preserve">proveer con </w:t>
            </w:r>
            <w:r w:rsidRPr="008025C1">
              <w:rPr>
                <w:rFonts w:ascii="ITC Avant Garde" w:hAnsi="ITC Avant Garde"/>
                <w:color w:val="000000" w:themeColor="text1"/>
                <w:lang w:val="es-ES_tradnl"/>
              </w:rPr>
              <w:t xml:space="preserve">información </w:t>
            </w:r>
            <w:r w:rsidR="0074319B">
              <w:rPr>
                <w:rFonts w:ascii="ITC Avant Garde" w:hAnsi="ITC Avant Garde"/>
                <w:color w:val="000000" w:themeColor="text1"/>
                <w:lang w:val="es-ES_tradnl"/>
              </w:rPr>
              <w:t xml:space="preserve">más adecuada </w:t>
            </w:r>
            <w:r w:rsidRPr="008025C1">
              <w:rPr>
                <w:rFonts w:ascii="ITC Avant Garde" w:hAnsi="ITC Avant Garde"/>
                <w:color w:val="000000" w:themeColor="text1"/>
                <w:lang w:val="es-ES_tradnl"/>
              </w:rPr>
              <w:t>para el usuario final concerniente a la calidad del servicio</w:t>
            </w:r>
            <w:r w:rsidR="00F04226">
              <w:rPr>
                <w:rFonts w:ascii="ITC Avant Garde" w:hAnsi="ITC Avant Garde"/>
                <w:color w:val="000000" w:themeColor="text1"/>
                <w:lang w:val="es-ES_tradnl"/>
              </w:rPr>
              <w:t xml:space="preserve"> móvil</w:t>
            </w:r>
            <w:r w:rsidR="008E5E85" w:rsidRPr="008025C1">
              <w:rPr>
                <w:rFonts w:ascii="ITC Avant Garde" w:hAnsi="ITC Avant Garde"/>
                <w:color w:val="000000" w:themeColor="text1"/>
                <w:lang w:val="es-ES_tradnl"/>
              </w:rPr>
              <w:t xml:space="preserve">. </w:t>
            </w:r>
            <w:r w:rsidR="00F04226">
              <w:rPr>
                <w:rFonts w:ascii="ITC Avant Garde" w:hAnsi="ITC Avant Garde"/>
                <w:color w:val="000000" w:themeColor="text1"/>
                <w:lang w:val="es-ES_tradnl"/>
              </w:rPr>
              <w:t>A</w:t>
            </w:r>
            <w:r w:rsidR="008E5E85" w:rsidRPr="008025C1">
              <w:rPr>
                <w:rFonts w:ascii="ITC Avant Garde" w:hAnsi="ITC Avant Garde"/>
                <w:color w:val="000000" w:themeColor="text1"/>
                <w:lang w:val="es-ES_tradnl"/>
              </w:rPr>
              <w:t xml:space="preserve">ctualmente no se cuenta con una base </w:t>
            </w:r>
            <w:r w:rsidR="00F04226">
              <w:rPr>
                <w:rFonts w:ascii="ITC Avant Garde" w:hAnsi="ITC Avant Garde"/>
                <w:color w:val="000000" w:themeColor="text1"/>
                <w:lang w:val="es-ES_tradnl"/>
              </w:rPr>
              <w:t xml:space="preserve">de datos </w:t>
            </w:r>
            <w:r w:rsidR="008E5E85" w:rsidRPr="008025C1">
              <w:rPr>
                <w:rFonts w:ascii="ITC Avant Garde" w:hAnsi="ITC Avant Garde"/>
                <w:color w:val="000000" w:themeColor="text1"/>
                <w:lang w:val="es-ES_tradnl"/>
              </w:rPr>
              <w:t xml:space="preserve">consolidada con mediciones históricas para cada estado de la República Mexicana, esto debido a las </w:t>
            </w:r>
            <w:r w:rsidR="00E874FC" w:rsidRPr="008025C1">
              <w:rPr>
                <w:rFonts w:ascii="ITC Avant Garde" w:hAnsi="ITC Avant Garde"/>
                <w:color w:val="000000" w:themeColor="text1"/>
                <w:lang w:val="es-ES_tradnl"/>
              </w:rPr>
              <w:t>limitantes inherentes a los ejercicios de medición</w:t>
            </w:r>
            <w:r w:rsidR="008E5E85" w:rsidRPr="008025C1">
              <w:rPr>
                <w:rFonts w:ascii="ITC Avant Garde" w:hAnsi="ITC Avant Garde"/>
                <w:color w:val="000000" w:themeColor="text1"/>
                <w:lang w:val="es-ES_tradnl"/>
              </w:rPr>
              <w:t xml:space="preserve">. </w:t>
            </w:r>
            <w:r w:rsidR="002F62A6">
              <w:rPr>
                <w:rFonts w:ascii="ITC Avant Garde" w:hAnsi="ITC Avant Garde"/>
                <w:color w:val="000000" w:themeColor="text1"/>
                <w:lang w:val="es-ES_tradnl"/>
              </w:rPr>
              <w:t>Otra área de oportunidad consiste en l</w:t>
            </w:r>
            <w:r w:rsidR="008E5E85" w:rsidRPr="008025C1">
              <w:rPr>
                <w:rFonts w:ascii="ITC Avant Garde" w:hAnsi="ITC Avant Garde"/>
                <w:color w:val="000000" w:themeColor="text1"/>
                <w:lang w:val="es-ES_tradnl"/>
              </w:rPr>
              <w:t>os resultados de las mediciones de los parámetros publicados en el sitio del Instituto</w:t>
            </w:r>
            <w:r w:rsidR="002F62A6">
              <w:rPr>
                <w:rFonts w:ascii="ITC Avant Garde" w:hAnsi="ITC Avant Garde"/>
                <w:color w:val="000000" w:themeColor="text1"/>
                <w:lang w:val="es-ES_tradnl"/>
              </w:rPr>
              <w:t>, los cuales</w:t>
            </w:r>
            <w:r w:rsidR="008E5E85" w:rsidRPr="008025C1">
              <w:rPr>
                <w:rFonts w:ascii="ITC Avant Garde" w:hAnsi="ITC Avant Garde"/>
                <w:color w:val="000000" w:themeColor="text1"/>
                <w:lang w:val="es-ES_tradnl"/>
              </w:rPr>
              <w:t xml:space="preserve"> </w:t>
            </w:r>
            <w:r w:rsidR="00E874FC" w:rsidRPr="008025C1">
              <w:rPr>
                <w:rFonts w:ascii="ITC Avant Garde" w:hAnsi="ITC Avant Garde"/>
                <w:color w:val="000000" w:themeColor="text1"/>
                <w:lang w:val="es-ES_tradnl"/>
              </w:rPr>
              <w:t>se presentan en un lenguaje técnico</w:t>
            </w:r>
            <w:r w:rsidR="00FD6D84" w:rsidRPr="008025C1">
              <w:rPr>
                <w:rFonts w:ascii="ITC Avant Garde" w:hAnsi="ITC Avant Garde"/>
                <w:color w:val="000000" w:themeColor="text1"/>
                <w:lang w:val="es-ES_tradnl"/>
              </w:rPr>
              <w:t xml:space="preserve"> y complejo</w:t>
            </w:r>
            <w:r w:rsidR="008E5E85" w:rsidRPr="008025C1">
              <w:rPr>
                <w:rFonts w:ascii="ITC Avant Garde" w:hAnsi="ITC Avant Garde"/>
                <w:color w:val="000000" w:themeColor="text1"/>
                <w:lang w:val="es-ES_tradnl"/>
              </w:rPr>
              <w:t xml:space="preserve"> para </w:t>
            </w:r>
            <w:r w:rsidR="00E874FC" w:rsidRPr="008025C1">
              <w:rPr>
                <w:rFonts w:ascii="ITC Avant Garde" w:hAnsi="ITC Avant Garde"/>
                <w:color w:val="000000" w:themeColor="text1"/>
                <w:lang w:val="es-ES_tradnl"/>
              </w:rPr>
              <w:t>el usuario final promedio</w:t>
            </w:r>
            <w:r w:rsidR="008E5E85" w:rsidRPr="008025C1">
              <w:rPr>
                <w:rFonts w:ascii="ITC Avant Garde" w:hAnsi="ITC Avant Garde"/>
                <w:color w:val="000000" w:themeColor="text1"/>
                <w:lang w:val="es-ES_tradnl"/>
              </w:rPr>
              <w:t xml:space="preserve">. Por lo </w:t>
            </w:r>
            <w:r w:rsidR="006B4A28">
              <w:rPr>
                <w:rFonts w:ascii="ITC Avant Garde" w:hAnsi="ITC Avant Garde"/>
                <w:color w:val="000000" w:themeColor="text1"/>
                <w:lang w:val="es-ES_tradnl"/>
              </w:rPr>
              <w:t>que</w:t>
            </w:r>
            <w:r w:rsidR="00FD6D84" w:rsidRPr="008025C1">
              <w:rPr>
                <w:rFonts w:ascii="ITC Avant Garde" w:hAnsi="ITC Avant Garde"/>
                <w:color w:val="000000" w:themeColor="text1"/>
                <w:lang w:val="es-ES_tradnl"/>
              </w:rPr>
              <w:t>,</w:t>
            </w:r>
            <w:r w:rsidR="008E5E85" w:rsidRPr="008025C1">
              <w:rPr>
                <w:rFonts w:ascii="ITC Avant Garde" w:hAnsi="ITC Avant Garde"/>
                <w:color w:val="000000" w:themeColor="text1"/>
                <w:lang w:val="es-ES_tradnl"/>
              </w:rPr>
              <w:t xml:space="preserve"> </w:t>
            </w:r>
            <w:r w:rsidR="0074319B">
              <w:rPr>
                <w:rFonts w:ascii="ITC Avant Garde" w:hAnsi="ITC Avant Garde"/>
                <w:color w:val="000000" w:themeColor="text1"/>
                <w:lang w:val="es-ES_tradnl"/>
              </w:rPr>
              <w:t xml:space="preserve">se considera </w:t>
            </w:r>
            <w:r w:rsidR="00F04226">
              <w:rPr>
                <w:rFonts w:ascii="ITC Avant Garde" w:hAnsi="ITC Avant Garde"/>
                <w:color w:val="000000" w:themeColor="text1"/>
                <w:lang w:val="es-ES_tradnl"/>
              </w:rPr>
              <w:t>importante proporcionar</w:t>
            </w:r>
            <w:r w:rsidR="008E5E85" w:rsidRPr="008025C1">
              <w:rPr>
                <w:rFonts w:ascii="ITC Avant Garde" w:hAnsi="ITC Avant Garde"/>
                <w:color w:val="000000" w:themeColor="text1"/>
                <w:lang w:val="es-ES_tradnl"/>
              </w:rPr>
              <w:t xml:space="preserve"> información amigable y valiosa </w:t>
            </w:r>
            <w:r w:rsidR="00FD6D84" w:rsidRPr="008025C1">
              <w:rPr>
                <w:rFonts w:ascii="ITC Avant Garde" w:hAnsi="ITC Avant Garde"/>
                <w:color w:val="000000" w:themeColor="text1"/>
                <w:lang w:val="es-ES_tradnl"/>
              </w:rPr>
              <w:t xml:space="preserve">que le ayude en </w:t>
            </w:r>
            <w:r w:rsidR="0074319B">
              <w:rPr>
                <w:rFonts w:ascii="ITC Avant Garde" w:hAnsi="ITC Avant Garde"/>
                <w:color w:val="000000" w:themeColor="text1"/>
                <w:lang w:val="es-ES_tradnl"/>
              </w:rPr>
              <w:t>la</w:t>
            </w:r>
            <w:r w:rsidR="0074319B" w:rsidRPr="008025C1">
              <w:rPr>
                <w:rFonts w:ascii="ITC Avant Garde" w:hAnsi="ITC Avant Garde"/>
                <w:color w:val="000000" w:themeColor="text1"/>
                <w:lang w:val="es-ES_tradnl"/>
              </w:rPr>
              <w:t xml:space="preserve"> </w:t>
            </w:r>
            <w:r w:rsidR="008E5E85" w:rsidRPr="008025C1">
              <w:rPr>
                <w:rFonts w:ascii="ITC Avant Garde" w:hAnsi="ITC Avant Garde"/>
                <w:color w:val="000000" w:themeColor="text1"/>
                <w:lang w:val="es-ES_tradnl"/>
              </w:rPr>
              <w:t xml:space="preserve">toma de decisiones respecto a la </w:t>
            </w:r>
            <w:r w:rsidR="006B4A28">
              <w:rPr>
                <w:rFonts w:ascii="ITC Avant Garde" w:hAnsi="ITC Avant Garde"/>
                <w:color w:val="000000" w:themeColor="text1"/>
                <w:lang w:val="es-ES_tradnl"/>
              </w:rPr>
              <w:t>selección</w:t>
            </w:r>
            <w:r w:rsidR="008E5E85" w:rsidRPr="008025C1">
              <w:rPr>
                <w:rFonts w:ascii="ITC Avant Garde" w:hAnsi="ITC Avant Garde"/>
                <w:color w:val="000000" w:themeColor="text1"/>
                <w:lang w:val="es-ES_tradnl"/>
              </w:rPr>
              <w:t xml:space="preserve"> de algún operador de</w:t>
            </w:r>
            <w:r w:rsidR="0074319B">
              <w:rPr>
                <w:rFonts w:ascii="ITC Avant Garde" w:hAnsi="ITC Avant Garde"/>
                <w:color w:val="000000" w:themeColor="text1"/>
                <w:lang w:val="es-ES_tradnl"/>
              </w:rPr>
              <w:t>l</w:t>
            </w:r>
            <w:r w:rsidR="008E5E85" w:rsidRPr="008025C1">
              <w:rPr>
                <w:rFonts w:ascii="ITC Avant Garde" w:hAnsi="ITC Avant Garde"/>
                <w:color w:val="000000" w:themeColor="text1"/>
                <w:lang w:val="es-ES_tradnl"/>
              </w:rPr>
              <w:t xml:space="preserve"> </w:t>
            </w:r>
            <w:r w:rsidR="0074319B">
              <w:rPr>
                <w:rFonts w:ascii="ITC Avant Garde" w:hAnsi="ITC Avant Garde"/>
                <w:color w:val="000000" w:themeColor="text1"/>
                <w:lang w:val="es-ES_tradnl"/>
              </w:rPr>
              <w:t>servicio</w:t>
            </w:r>
            <w:r w:rsidR="0074319B" w:rsidRPr="008025C1">
              <w:rPr>
                <w:rFonts w:ascii="ITC Avant Garde" w:hAnsi="ITC Avant Garde"/>
                <w:color w:val="000000" w:themeColor="text1"/>
                <w:lang w:val="es-ES_tradnl"/>
              </w:rPr>
              <w:t xml:space="preserve"> </w:t>
            </w:r>
            <w:r w:rsidR="008E5E85" w:rsidRPr="008025C1">
              <w:rPr>
                <w:rFonts w:ascii="ITC Avant Garde" w:hAnsi="ITC Avant Garde"/>
                <w:color w:val="000000" w:themeColor="text1"/>
                <w:lang w:val="es-ES_tradnl"/>
              </w:rPr>
              <w:t>móvil.</w:t>
            </w:r>
          </w:p>
          <w:p w:rsidR="006768C2" w:rsidRPr="008025C1" w:rsidRDefault="006768C2" w:rsidP="006768C2">
            <w:pPr>
              <w:jc w:val="both"/>
              <w:rPr>
                <w:rFonts w:ascii="ITC Avant Garde" w:hAnsi="ITC Avant Garde"/>
                <w:color w:val="000000" w:themeColor="text1"/>
                <w:lang w:val="es-ES_tradnl"/>
              </w:rPr>
            </w:pPr>
          </w:p>
          <w:p w:rsidR="006768C2" w:rsidRPr="008025C1" w:rsidRDefault="00F04226" w:rsidP="006768C2">
            <w:pPr>
              <w:jc w:val="both"/>
              <w:rPr>
                <w:rFonts w:ascii="ITC Avant Garde" w:hAnsi="ITC Avant Garde"/>
                <w:color w:val="000000" w:themeColor="text1"/>
                <w:lang w:val="es-ES_tradnl"/>
              </w:rPr>
            </w:pPr>
            <w:r>
              <w:rPr>
                <w:rFonts w:ascii="ITC Avant Garde" w:hAnsi="ITC Avant Garde"/>
                <w:color w:val="000000" w:themeColor="text1"/>
                <w:lang w:val="es-ES_tradnl"/>
              </w:rPr>
              <w:t>Respecto a</w:t>
            </w:r>
            <w:r w:rsidR="006768C2" w:rsidRPr="008025C1">
              <w:rPr>
                <w:rFonts w:ascii="ITC Avant Garde" w:hAnsi="ITC Avant Garde"/>
                <w:color w:val="000000" w:themeColor="text1"/>
                <w:lang w:val="es-ES_tradnl"/>
              </w:rPr>
              <w:t xml:space="preserve">l servicio de transferencia de datos, </w:t>
            </w:r>
            <w:r>
              <w:rPr>
                <w:rFonts w:ascii="ITC Avant Garde" w:hAnsi="ITC Avant Garde"/>
                <w:color w:val="000000" w:themeColor="text1"/>
                <w:lang w:val="es-ES_tradnl"/>
              </w:rPr>
              <w:t>usualmente l</w:t>
            </w:r>
            <w:r w:rsidR="006768C2" w:rsidRPr="008025C1">
              <w:rPr>
                <w:rFonts w:ascii="ITC Avant Garde" w:hAnsi="ITC Avant Garde"/>
                <w:color w:val="000000" w:themeColor="text1"/>
                <w:lang w:val="es-ES_tradnl"/>
              </w:rPr>
              <w:t>os operadores ofrecen planes indicando la velocidad pico</w:t>
            </w:r>
            <w:r w:rsidR="004B6AFE" w:rsidRPr="008025C1">
              <w:rPr>
                <w:rFonts w:ascii="ITC Avant Garde" w:hAnsi="ITC Avant Garde"/>
                <w:color w:val="000000" w:themeColor="text1"/>
                <w:lang w:val="es-ES_tradnl"/>
              </w:rPr>
              <w:t xml:space="preserve"> (“hasta”)</w:t>
            </w:r>
            <w:r w:rsidR="006768C2" w:rsidRPr="008025C1">
              <w:rPr>
                <w:rFonts w:ascii="ITC Avant Garde" w:hAnsi="ITC Avant Garde"/>
                <w:color w:val="000000" w:themeColor="text1"/>
                <w:lang w:val="es-ES_tradnl"/>
              </w:rPr>
              <w:t xml:space="preserve"> que un usuario podría alcanzar (en las mejores condiciones), sin embargo</w:t>
            </w:r>
            <w:r w:rsidR="002F62A6">
              <w:rPr>
                <w:rFonts w:ascii="ITC Avant Garde" w:hAnsi="ITC Avant Garde"/>
                <w:color w:val="000000" w:themeColor="text1"/>
                <w:lang w:val="es-ES_tradnl"/>
              </w:rPr>
              <w:t>,</w:t>
            </w:r>
            <w:r w:rsidR="006768C2" w:rsidRPr="008025C1">
              <w:rPr>
                <w:rFonts w:ascii="ITC Avant Garde" w:hAnsi="ITC Avant Garde"/>
                <w:color w:val="000000" w:themeColor="text1"/>
                <w:lang w:val="es-ES_tradnl"/>
              </w:rPr>
              <w:t xml:space="preserve"> siendo el ancho de banda un recurso compartido, la probabilidad de </w:t>
            </w:r>
            <w:r w:rsidR="0002105C">
              <w:rPr>
                <w:rFonts w:ascii="ITC Avant Garde" w:hAnsi="ITC Avant Garde"/>
                <w:color w:val="000000" w:themeColor="text1"/>
                <w:lang w:val="es-ES_tradnl"/>
              </w:rPr>
              <w:t>contar con</w:t>
            </w:r>
            <w:r w:rsidR="0002105C" w:rsidRPr="008025C1">
              <w:rPr>
                <w:rFonts w:ascii="ITC Avant Garde" w:hAnsi="ITC Avant Garde"/>
                <w:color w:val="000000" w:themeColor="text1"/>
                <w:lang w:val="es-ES_tradnl"/>
              </w:rPr>
              <w:t xml:space="preserve"> </w:t>
            </w:r>
            <w:r w:rsidR="006768C2" w:rsidRPr="008025C1">
              <w:rPr>
                <w:rFonts w:ascii="ITC Avant Garde" w:hAnsi="ITC Avant Garde"/>
                <w:color w:val="000000" w:themeColor="text1"/>
                <w:lang w:val="es-ES_tradnl"/>
              </w:rPr>
              <w:t xml:space="preserve">esta velocidad </w:t>
            </w:r>
            <w:r w:rsidR="0002105C">
              <w:rPr>
                <w:rFonts w:ascii="ITC Avant Garde" w:hAnsi="ITC Avant Garde"/>
                <w:color w:val="000000" w:themeColor="text1"/>
                <w:lang w:val="es-ES_tradnl"/>
              </w:rPr>
              <w:t>podría ser</w:t>
            </w:r>
            <w:r w:rsidR="004B6AFE" w:rsidRPr="008025C1">
              <w:rPr>
                <w:rFonts w:ascii="ITC Avant Garde" w:hAnsi="ITC Avant Garde"/>
                <w:color w:val="000000" w:themeColor="text1"/>
                <w:lang w:val="es-ES_tradnl"/>
              </w:rPr>
              <w:t xml:space="preserve"> mínim</w:t>
            </w:r>
            <w:r w:rsidR="0002105C">
              <w:rPr>
                <w:rFonts w:ascii="ITC Avant Garde" w:hAnsi="ITC Avant Garde"/>
                <w:color w:val="000000" w:themeColor="text1"/>
                <w:lang w:val="es-ES_tradnl"/>
              </w:rPr>
              <w:t>a.</w:t>
            </w:r>
            <w:r w:rsidR="004B6AFE" w:rsidRPr="008025C1">
              <w:rPr>
                <w:rFonts w:ascii="ITC Avant Garde" w:hAnsi="ITC Avant Garde"/>
                <w:color w:val="000000" w:themeColor="text1"/>
                <w:lang w:val="es-ES_tradnl"/>
              </w:rPr>
              <w:t xml:space="preserve"> </w:t>
            </w:r>
          </w:p>
          <w:p w:rsidR="006768C2" w:rsidRPr="008025C1" w:rsidRDefault="006768C2" w:rsidP="006768C2">
            <w:pPr>
              <w:jc w:val="both"/>
              <w:rPr>
                <w:rFonts w:ascii="ITC Avant Garde" w:hAnsi="ITC Avant Garde"/>
                <w:color w:val="000000" w:themeColor="text1"/>
                <w:lang w:val="es-ES_tradnl"/>
              </w:rPr>
            </w:pPr>
          </w:p>
          <w:p w:rsidR="006768C2"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Los parámetros del Plan contempla</w:t>
            </w:r>
            <w:r w:rsidR="0002105C">
              <w:rPr>
                <w:rFonts w:ascii="ITC Avant Garde" w:hAnsi="ITC Avant Garde"/>
                <w:color w:val="000000" w:themeColor="text1"/>
                <w:lang w:val="es-ES_tradnl"/>
              </w:rPr>
              <w:t>n</w:t>
            </w:r>
            <w:r w:rsidRPr="008025C1">
              <w:rPr>
                <w:rFonts w:ascii="ITC Avant Garde" w:hAnsi="ITC Avant Garde"/>
                <w:color w:val="000000" w:themeColor="text1"/>
                <w:lang w:val="es-ES_tradnl"/>
              </w:rPr>
              <w:t xml:space="preserve"> índices que para las tecnologías desplegadas en </w:t>
            </w:r>
            <w:r w:rsidR="0002105C">
              <w:rPr>
                <w:rFonts w:ascii="ITC Avant Garde" w:hAnsi="ITC Avant Garde"/>
                <w:color w:val="000000" w:themeColor="text1"/>
                <w:lang w:val="es-ES_tradnl"/>
              </w:rPr>
              <w:t>el</w:t>
            </w:r>
            <w:r w:rsidR="0002105C" w:rsidRPr="008025C1">
              <w:rPr>
                <w:rFonts w:ascii="ITC Avant Garde" w:hAnsi="ITC Avant Garde"/>
                <w:color w:val="000000" w:themeColor="text1"/>
                <w:lang w:val="es-ES_tradnl"/>
              </w:rPr>
              <w:t xml:space="preserve"> </w:t>
            </w:r>
            <w:r w:rsidRPr="008025C1">
              <w:rPr>
                <w:rFonts w:ascii="ITC Avant Garde" w:hAnsi="ITC Avant Garde"/>
                <w:color w:val="000000" w:themeColor="text1"/>
                <w:lang w:val="es-ES_tradnl"/>
              </w:rPr>
              <w:t xml:space="preserve">año </w:t>
            </w:r>
            <w:r w:rsidR="0002105C">
              <w:rPr>
                <w:rFonts w:ascii="ITC Avant Garde" w:hAnsi="ITC Avant Garde"/>
                <w:color w:val="000000" w:themeColor="text1"/>
                <w:lang w:val="es-ES_tradnl"/>
              </w:rPr>
              <w:t xml:space="preserve">de su emisión </w:t>
            </w:r>
            <w:r w:rsidRPr="008025C1">
              <w:rPr>
                <w:rFonts w:ascii="ITC Avant Garde" w:hAnsi="ITC Avant Garde"/>
                <w:color w:val="000000" w:themeColor="text1"/>
                <w:lang w:val="es-ES_tradnl"/>
              </w:rPr>
              <w:t>eran suficientes, sin embargo los escenarios d</w:t>
            </w:r>
            <w:r w:rsidR="006B4A28">
              <w:rPr>
                <w:rFonts w:ascii="ITC Avant Garde" w:hAnsi="ITC Avant Garde"/>
                <w:color w:val="000000" w:themeColor="text1"/>
                <w:lang w:val="es-ES_tradnl"/>
              </w:rPr>
              <w:t xml:space="preserve">e los diferentes servicios han </w:t>
            </w:r>
            <w:r w:rsidR="00BD5E65" w:rsidRPr="008025C1">
              <w:rPr>
                <w:rFonts w:ascii="ITC Avant Garde" w:hAnsi="ITC Avant Garde"/>
                <w:color w:val="000000" w:themeColor="text1"/>
                <w:lang w:val="es-ES_tradnl"/>
              </w:rPr>
              <w:t>evolucionado</w:t>
            </w:r>
            <w:r w:rsidR="0002105C">
              <w:rPr>
                <w:rFonts w:ascii="ITC Avant Garde" w:hAnsi="ITC Avant Garde"/>
                <w:color w:val="000000" w:themeColor="text1"/>
                <w:lang w:val="es-ES_tradnl"/>
              </w:rPr>
              <w:t>. Por ejemplo,</w:t>
            </w:r>
            <w:r w:rsidR="00E34AF8">
              <w:rPr>
                <w:rFonts w:ascii="ITC Avant Garde" w:hAnsi="ITC Avant Garde"/>
                <w:color w:val="000000" w:themeColor="text1"/>
                <w:lang w:val="es-ES_tradnl"/>
              </w:rPr>
              <w:t xml:space="preserve"> </w:t>
            </w:r>
            <w:r w:rsidR="00E37DEF">
              <w:rPr>
                <w:rFonts w:ascii="ITC Avant Garde" w:hAnsi="ITC Avant Garde"/>
                <w:color w:val="000000" w:themeColor="text1"/>
                <w:lang w:val="es-ES_tradnl"/>
              </w:rPr>
              <w:t>conforme</w:t>
            </w:r>
            <w:r w:rsidR="00E34AF8">
              <w:rPr>
                <w:rFonts w:ascii="ITC Avant Garde" w:hAnsi="ITC Avant Garde"/>
                <w:color w:val="000000" w:themeColor="text1"/>
                <w:lang w:val="es-ES_tradnl"/>
              </w:rPr>
              <w:t xml:space="preserve"> los últimos informes trimestrales estadísticos publicados por el Instituto, </w:t>
            </w:r>
            <w:r w:rsidRPr="008025C1">
              <w:rPr>
                <w:rFonts w:ascii="ITC Avant Garde" w:hAnsi="ITC Avant Garde"/>
                <w:color w:val="000000" w:themeColor="text1"/>
                <w:lang w:val="es-ES_tradnl"/>
              </w:rPr>
              <w:t xml:space="preserve">el servicio de mensajes cortos comenzó a </w:t>
            </w:r>
            <w:r w:rsidR="00BD5E65">
              <w:rPr>
                <w:rFonts w:ascii="ITC Avant Garde" w:hAnsi="ITC Avant Garde"/>
                <w:color w:val="000000" w:themeColor="text1"/>
                <w:lang w:val="es-ES_tradnl"/>
              </w:rPr>
              <w:t>reducirse</w:t>
            </w:r>
            <w:r w:rsidRPr="008025C1">
              <w:rPr>
                <w:rFonts w:ascii="ITC Avant Garde" w:hAnsi="ITC Avant Garde"/>
                <w:color w:val="000000" w:themeColor="text1"/>
                <w:lang w:val="es-ES_tradnl"/>
              </w:rPr>
              <w:t xml:space="preserve"> frente al incremento en el uso de transferencia de datos en difer</w:t>
            </w:r>
            <w:r w:rsidR="00442A1D" w:rsidRPr="008025C1">
              <w:rPr>
                <w:rFonts w:ascii="ITC Avant Garde" w:hAnsi="ITC Avant Garde"/>
                <w:color w:val="000000" w:themeColor="text1"/>
                <w:lang w:val="es-ES_tradnl"/>
              </w:rPr>
              <w:t xml:space="preserve">entes aplicativos. El </w:t>
            </w:r>
            <w:r w:rsidRPr="008025C1">
              <w:rPr>
                <w:rFonts w:ascii="ITC Avant Garde" w:hAnsi="ITC Avant Garde"/>
                <w:color w:val="000000" w:themeColor="text1"/>
                <w:lang w:val="es-ES_tradnl"/>
              </w:rPr>
              <w:t>uso del servicio de datos</w:t>
            </w:r>
            <w:r w:rsidR="00442A1D" w:rsidRPr="008025C1">
              <w:rPr>
                <w:rFonts w:ascii="ITC Avant Garde" w:hAnsi="ITC Avant Garde"/>
                <w:color w:val="000000" w:themeColor="text1"/>
                <w:lang w:val="es-ES_tradnl"/>
              </w:rPr>
              <w:t xml:space="preserve"> ha ido en aumento los últimos años</w:t>
            </w:r>
            <w:r w:rsidR="002F62A6">
              <w:rPr>
                <w:rFonts w:ascii="ITC Avant Garde" w:hAnsi="ITC Avant Garde"/>
                <w:color w:val="000000" w:themeColor="text1"/>
                <w:lang w:val="es-ES_tradnl"/>
              </w:rPr>
              <w:t xml:space="preserve"> por lo que</w:t>
            </w:r>
            <w:r w:rsidR="00721CF7">
              <w:rPr>
                <w:rFonts w:ascii="ITC Avant Garde" w:hAnsi="ITC Avant Garde"/>
                <w:color w:val="000000" w:themeColor="text1"/>
                <w:lang w:val="es-ES_tradnl"/>
              </w:rPr>
              <w:t xml:space="preserve"> es necesario establecer</w:t>
            </w:r>
            <w:r w:rsidRPr="008025C1">
              <w:rPr>
                <w:rFonts w:ascii="ITC Avant Garde" w:hAnsi="ITC Avant Garde"/>
                <w:color w:val="000000" w:themeColor="text1"/>
                <w:lang w:val="es-ES_tradnl"/>
              </w:rPr>
              <w:t xml:space="preserve"> parámetros </w:t>
            </w:r>
            <w:r w:rsidR="008D1981" w:rsidRPr="008025C1">
              <w:rPr>
                <w:rFonts w:ascii="ITC Avant Garde" w:hAnsi="ITC Avant Garde"/>
                <w:color w:val="000000" w:themeColor="text1"/>
                <w:lang w:val="es-ES_tradnl"/>
              </w:rPr>
              <w:t xml:space="preserve">que </w:t>
            </w:r>
            <w:r w:rsidRPr="008025C1">
              <w:rPr>
                <w:rFonts w:ascii="ITC Avant Garde" w:hAnsi="ITC Avant Garde"/>
                <w:color w:val="000000" w:themeColor="text1"/>
                <w:lang w:val="es-ES_tradnl"/>
              </w:rPr>
              <w:t xml:space="preserve">estén asociados directamente a </w:t>
            </w:r>
            <w:r w:rsidR="001467A9">
              <w:rPr>
                <w:rFonts w:ascii="ITC Avant Garde" w:hAnsi="ITC Avant Garde"/>
                <w:color w:val="000000" w:themeColor="text1"/>
                <w:lang w:val="es-ES_tradnl"/>
              </w:rPr>
              <w:t>dichas tendencias de uso.</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lastRenderedPageBreak/>
              <w:t>Por lo an</w:t>
            </w:r>
            <w:r w:rsidR="00442A1D" w:rsidRPr="008025C1">
              <w:rPr>
                <w:rFonts w:ascii="ITC Avant Garde" w:hAnsi="ITC Avant Garde"/>
                <w:color w:val="000000" w:themeColor="text1"/>
                <w:lang w:val="es-ES_tradnl"/>
              </w:rPr>
              <w:t xml:space="preserve">terior, </w:t>
            </w:r>
            <w:r w:rsidR="0002105C">
              <w:rPr>
                <w:rFonts w:ascii="ITC Avant Garde" w:hAnsi="ITC Avant Garde"/>
                <w:color w:val="000000" w:themeColor="text1"/>
                <w:lang w:val="es-ES_tradnl"/>
              </w:rPr>
              <w:t xml:space="preserve">se considera necesario emitir </w:t>
            </w:r>
            <w:r w:rsidR="00D51DBF">
              <w:rPr>
                <w:rFonts w:ascii="ITC Avant Garde" w:hAnsi="ITC Avant Garde"/>
                <w:color w:val="000000" w:themeColor="text1"/>
                <w:lang w:val="es-ES_tradnl"/>
              </w:rPr>
              <w:t>un nuevo instrumento regulatorio conforme a</w:t>
            </w:r>
            <w:r w:rsidRPr="008025C1">
              <w:rPr>
                <w:rFonts w:ascii="ITC Avant Garde" w:hAnsi="ITC Avant Garde"/>
                <w:color w:val="000000" w:themeColor="text1"/>
                <w:lang w:val="es-ES_tradnl"/>
              </w:rPr>
              <w:t xml:space="preserve"> los cambios </w:t>
            </w:r>
            <w:r w:rsidR="00D51DBF">
              <w:rPr>
                <w:rFonts w:ascii="ITC Avant Garde" w:hAnsi="ITC Avant Garde"/>
                <w:color w:val="000000" w:themeColor="text1"/>
                <w:lang w:val="es-ES_tradnl"/>
              </w:rPr>
              <w:t>conforme a las tendencias en</w:t>
            </w:r>
            <w:r w:rsidR="00442A1D" w:rsidRPr="008025C1">
              <w:rPr>
                <w:rFonts w:ascii="ITC Avant Garde" w:hAnsi="ITC Avant Garde"/>
                <w:color w:val="000000" w:themeColor="text1"/>
                <w:lang w:val="es-ES_tradnl"/>
              </w:rPr>
              <w:t xml:space="preserve"> </w:t>
            </w:r>
            <w:r w:rsidR="00D51DBF">
              <w:rPr>
                <w:rFonts w:ascii="ITC Avant Garde" w:hAnsi="ITC Avant Garde"/>
                <w:color w:val="000000" w:themeColor="text1"/>
                <w:lang w:val="es-ES_tradnl"/>
              </w:rPr>
              <w:t xml:space="preserve">el </w:t>
            </w:r>
            <w:r w:rsidR="008D1981" w:rsidRPr="008025C1">
              <w:rPr>
                <w:rFonts w:ascii="ITC Avant Garde" w:hAnsi="ITC Avant Garde"/>
                <w:color w:val="000000" w:themeColor="text1"/>
                <w:lang w:val="es-ES_tradnl"/>
              </w:rPr>
              <w:t>s</w:t>
            </w:r>
            <w:r w:rsidR="00D51DBF">
              <w:rPr>
                <w:rFonts w:ascii="ITC Avant Garde" w:hAnsi="ITC Avant Garde"/>
                <w:color w:val="000000" w:themeColor="text1"/>
                <w:lang w:val="es-ES_tradnl"/>
              </w:rPr>
              <w:t>ervicio móvil</w:t>
            </w:r>
            <w:r w:rsidRPr="008025C1">
              <w:rPr>
                <w:rFonts w:ascii="ITC Avant Garde" w:hAnsi="ITC Avant Garde"/>
                <w:color w:val="000000" w:themeColor="text1"/>
                <w:lang w:val="es-ES_tradnl"/>
              </w:rPr>
              <w:t xml:space="preserve"> en México</w:t>
            </w:r>
            <w:r w:rsidR="0002105C">
              <w:rPr>
                <w:rFonts w:ascii="ITC Avant Garde" w:hAnsi="ITC Avant Garde"/>
                <w:color w:val="000000" w:themeColor="text1"/>
                <w:lang w:val="es-ES_tradnl"/>
              </w:rPr>
              <w:t xml:space="preserve">, </w:t>
            </w:r>
            <w:r w:rsidR="00DE59EF">
              <w:rPr>
                <w:rFonts w:ascii="ITC Avant Garde" w:hAnsi="ITC Avant Garde"/>
                <w:color w:val="000000" w:themeColor="text1"/>
                <w:lang w:val="es-ES_tradnl"/>
              </w:rPr>
              <w:t>considera</w:t>
            </w:r>
            <w:r w:rsidR="00BD5E65">
              <w:rPr>
                <w:rFonts w:ascii="ITC Avant Garde" w:hAnsi="ITC Avant Garde"/>
                <w:color w:val="000000" w:themeColor="text1"/>
                <w:lang w:val="es-ES_tradnl"/>
              </w:rPr>
              <w:t>ndo</w:t>
            </w:r>
            <w:r w:rsidR="00DE59EF">
              <w:rPr>
                <w:rFonts w:ascii="ITC Avant Garde" w:hAnsi="ITC Avant Garde"/>
                <w:color w:val="000000" w:themeColor="text1"/>
                <w:lang w:val="es-ES_tradnl"/>
              </w:rPr>
              <w:t xml:space="preserve"> las mejores prácticas internacionales en la materia</w:t>
            </w:r>
            <w:r w:rsidR="0002105C">
              <w:rPr>
                <w:rFonts w:ascii="ITC Avant Garde" w:hAnsi="ITC Avant Garde"/>
                <w:color w:val="000000" w:themeColor="text1"/>
                <w:lang w:val="es-ES_tradnl"/>
              </w:rPr>
              <w:t xml:space="preserve"> así como </w:t>
            </w:r>
            <w:r w:rsidR="00D51DBF">
              <w:rPr>
                <w:rFonts w:ascii="ITC Avant Garde" w:hAnsi="ITC Avant Garde"/>
                <w:color w:val="000000" w:themeColor="text1"/>
                <w:lang w:val="es-ES_tradnl"/>
              </w:rPr>
              <w:t>lo dispuesto en</w:t>
            </w:r>
            <w:r w:rsidR="0002105C">
              <w:rPr>
                <w:rFonts w:ascii="ITC Avant Garde" w:hAnsi="ITC Avant Garde"/>
                <w:color w:val="000000" w:themeColor="text1"/>
                <w:lang w:val="es-ES_tradnl"/>
              </w:rPr>
              <w:t xml:space="preserve"> la Ley.</w:t>
            </w:r>
          </w:p>
          <w:p w:rsidR="006768C2" w:rsidRPr="008025C1" w:rsidRDefault="006768C2" w:rsidP="005C40C3">
            <w:pPr>
              <w:pStyle w:val="Prrafodelista"/>
              <w:jc w:val="both"/>
              <w:rPr>
                <w:rFonts w:ascii="ITC Avant Garde" w:hAnsi="ITC Avant Garde"/>
                <w:color w:val="000000" w:themeColor="text1"/>
                <w:lang w:val="es-ES_tradnl"/>
              </w:rPr>
            </w:pPr>
          </w:p>
        </w:tc>
      </w:tr>
    </w:tbl>
    <w:p w:rsidR="001932FC" w:rsidRPr="008025C1" w:rsidRDefault="001932FC"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1932FC" w:rsidRPr="008025C1" w:rsidTr="001932FC">
        <w:tc>
          <w:tcPr>
            <w:tcW w:w="8828" w:type="dxa"/>
          </w:tcPr>
          <w:p w:rsidR="002710FD" w:rsidRPr="008025C1" w:rsidRDefault="001932FC" w:rsidP="008A48B0">
            <w:pPr>
              <w:jc w:val="both"/>
              <w:rPr>
                <w:rFonts w:ascii="ITC Avant Garde" w:hAnsi="ITC Avant Garde"/>
                <w:b/>
                <w:color w:val="000000" w:themeColor="text1"/>
              </w:rPr>
            </w:pPr>
            <w:r w:rsidRPr="008025C1">
              <w:rPr>
                <w:rFonts w:ascii="ITC Avant Garde" w:hAnsi="ITC Avant Garde"/>
                <w:b/>
                <w:color w:val="000000" w:themeColor="text1"/>
              </w:rPr>
              <w:t>3.</w:t>
            </w:r>
            <w:r w:rsidR="00E6080B" w:rsidRPr="008025C1">
              <w:rPr>
                <w:rFonts w:ascii="ITC Avant Garde" w:hAnsi="ITC Avant Garde"/>
                <w:b/>
                <w:color w:val="000000" w:themeColor="text1"/>
              </w:rPr>
              <w:t>-</w:t>
            </w:r>
            <w:r w:rsidRPr="008025C1">
              <w:rPr>
                <w:rFonts w:ascii="ITC Avant Garde" w:hAnsi="ITC Avant Garde"/>
                <w:b/>
                <w:color w:val="000000" w:themeColor="text1"/>
              </w:rPr>
              <w:t xml:space="preserve"> Indique el </w:t>
            </w:r>
            <w:r w:rsidR="008A48B0" w:rsidRPr="008025C1">
              <w:rPr>
                <w:rFonts w:ascii="ITC Avant Garde" w:hAnsi="ITC Avant Garde"/>
                <w:b/>
                <w:color w:val="000000" w:themeColor="text1"/>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390911" w:rsidRPr="008025C1" w:rsidRDefault="00390911" w:rsidP="008A48B0">
            <w:pPr>
              <w:jc w:val="both"/>
              <w:rPr>
                <w:rFonts w:ascii="ITC Avant Garde" w:hAnsi="ITC Avant Garde"/>
                <w:color w:val="000000" w:themeColor="text1"/>
              </w:rPr>
            </w:pPr>
          </w:p>
          <w:p w:rsidR="009A7FB7" w:rsidRPr="008025C1" w:rsidRDefault="009A7FB7" w:rsidP="00866BEE">
            <w:p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En consistencia con lo anterior</w:t>
            </w:r>
            <w:r w:rsidR="00DB4802" w:rsidRPr="008025C1">
              <w:rPr>
                <w:rFonts w:ascii="ITC Avant Garde" w:hAnsi="ITC Avant Garde"/>
                <w:color w:val="000000" w:themeColor="text1"/>
                <w:lang w:val="es-ES_tradnl"/>
              </w:rPr>
              <w:t>mente expuesto</w:t>
            </w:r>
            <w:r w:rsidRPr="008025C1">
              <w:rPr>
                <w:rFonts w:ascii="ITC Avant Garde" w:hAnsi="ITC Avant Garde"/>
                <w:color w:val="000000" w:themeColor="text1"/>
                <w:lang w:val="es-ES_tradnl"/>
              </w:rPr>
              <w:t xml:space="preserve"> y </w:t>
            </w:r>
            <w:r w:rsidR="00D51DBF">
              <w:rPr>
                <w:rFonts w:ascii="ITC Avant Garde" w:hAnsi="ITC Avant Garde"/>
                <w:color w:val="000000" w:themeColor="text1"/>
                <w:lang w:val="es-ES_tradnl"/>
              </w:rPr>
              <w:t xml:space="preserve">con </w:t>
            </w:r>
            <w:r w:rsidRPr="008025C1">
              <w:rPr>
                <w:rFonts w:ascii="ITC Avant Garde" w:hAnsi="ITC Avant Garde"/>
                <w:color w:val="000000" w:themeColor="text1"/>
                <w:lang w:val="es-ES_tradnl"/>
              </w:rPr>
              <w:t>la evolución del sector de las telecomunicaciones</w:t>
            </w:r>
            <w:r w:rsidR="00DB4802" w:rsidRPr="008025C1">
              <w:rPr>
                <w:rFonts w:ascii="ITC Avant Garde" w:hAnsi="ITC Avant Garde"/>
                <w:color w:val="000000" w:themeColor="text1"/>
                <w:lang w:val="es-ES_tradnl"/>
              </w:rPr>
              <w:t xml:space="preserve"> móviles</w:t>
            </w:r>
            <w:r w:rsidRPr="008025C1">
              <w:rPr>
                <w:rFonts w:ascii="ITC Avant Garde" w:hAnsi="ITC Avant Garde"/>
                <w:color w:val="000000" w:themeColor="text1"/>
                <w:lang w:val="es-ES_tradnl"/>
              </w:rPr>
              <w:t xml:space="preserve">, </w:t>
            </w:r>
            <w:r w:rsidR="0002105C">
              <w:rPr>
                <w:rFonts w:ascii="ITC Avant Garde" w:hAnsi="ITC Avant Garde"/>
                <w:color w:val="000000" w:themeColor="text1"/>
                <w:lang w:val="es-ES_tradnl"/>
              </w:rPr>
              <w:t>se considera</w:t>
            </w:r>
            <w:r w:rsidR="0002105C" w:rsidRPr="008025C1">
              <w:rPr>
                <w:rFonts w:ascii="ITC Avant Garde" w:hAnsi="ITC Avant Garde"/>
                <w:color w:val="000000" w:themeColor="text1"/>
                <w:lang w:val="es-ES_tradnl"/>
              </w:rPr>
              <w:t xml:space="preserve"> </w:t>
            </w:r>
            <w:r w:rsidRPr="008025C1">
              <w:rPr>
                <w:rFonts w:ascii="ITC Avant Garde" w:hAnsi="ITC Avant Garde"/>
                <w:color w:val="000000" w:themeColor="text1"/>
                <w:lang w:val="es-ES_tradnl"/>
              </w:rPr>
              <w:t>relevante la emisión de una nueva disposición administrativa bajo el carácter de</w:t>
            </w:r>
            <w:r w:rsidR="00866BEE" w:rsidRPr="008025C1">
              <w:rPr>
                <w:rFonts w:ascii="ITC Avant Garde" w:hAnsi="ITC Avant Garde"/>
                <w:color w:val="000000" w:themeColor="text1"/>
                <w:lang w:val="es-ES_tradnl"/>
              </w:rPr>
              <w:t xml:space="preserve"> l</w:t>
            </w:r>
            <w:r w:rsidRPr="008025C1">
              <w:rPr>
                <w:rFonts w:ascii="ITC Avant Garde" w:hAnsi="ITC Avant Garde"/>
                <w:color w:val="000000" w:themeColor="text1"/>
                <w:lang w:val="es-ES_tradnl"/>
              </w:rPr>
              <w:t>ineamientos</w:t>
            </w:r>
            <w:r w:rsidR="00824CD3" w:rsidRPr="008025C1">
              <w:rPr>
                <w:rFonts w:ascii="ITC Avant Garde" w:hAnsi="ITC Avant Garde"/>
                <w:color w:val="000000" w:themeColor="text1"/>
                <w:lang w:val="es-ES_tradnl"/>
              </w:rPr>
              <w:t xml:space="preserve"> que fijen los índices y parámetros de calidad a que deberán sujetarse los prestadores del servicio móvil</w:t>
            </w:r>
            <w:r w:rsidR="0002105C">
              <w:rPr>
                <w:rFonts w:ascii="ITC Avant Garde" w:hAnsi="ITC Avant Garde"/>
                <w:color w:val="000000" w:themeColor="text1"/>
                <w:lang w:val="es-ES_tradnl"/>
              </w:rPr>
              <w:t>.</w:t>
            </w:r>
          </w:p>
          <w:p w:rsidR="009A7FB7" w:rsidRPr="008025C1" w:rsidRDefault="009A7FB7" w:rsidP="00866BEE">
            <w:pPr>
              <w:ind w:right="503"/>
              <w:jc w:val="both"/>
              <w:rPr>
                <w:rFonts w:ascii="ITC Avant Garde" w:hAnsi="ITC Avant Garde"/>
                <w:color w:val="000000" w:themeColor="text1"/>
                <w:lang w:val="es-ES_tradnl"/>
              </w:rPr>
            </w:pPr>
          </w:p>
          <w:p w:rsidR="006768C2" w:rsidRPr="008025C1" w:rsidRDefault="006768C2" w:rsidP="00866BEE">
            <w:p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A continuación se enumeran las disposiciones </w:t>
            </w:r>
            <w:r w:rsidR="009A7FB7" w:rsidRPr="008025C1">
              <w:rPr>
                <w:rFonts w:ascii="ITC Avant Garde" w:hAnsi="ITC Avant Garde"/>
                <w:color w:val="000000" w:themeColor="text1"/>
                <w:lang w:val="es-ES_tradnl"/>
              </w:rPr>
              <w:t>jurídicas</w:t>
            </w:r>
            <w:r w:rsidRPr="008025C1">
              <w:rPr>
                <w:rFonts w:ascii="ITC Avant Garde" w:hAnsi="ITC Avant Garde"/>
                <w:color w:val="000000" w:themeColor="text1"/>
                <w:lang w:val="es-ES_tradnl"/>
              </w:rPr>
              <w:t xml:space="preserve"> </w:t>
            </w:r>
            <w:r w:rsidR="00D51DBF">
              <w:rPr>
                <w:rFonts w:ascii="ITC Avant Garde" w:hAnsi="ITC Avant Garde"/>
                <w:color w:val="000000" w:themeColor="text1"/>
                <w:lang w:val="es-ES_tradnl"/>
              </w:rPr>
              <w:t xml:space="preserve">vigentes </w:t>
            </w:r>
            <w:r w:rsidRPr="008025C1">
              <w:rPr>
                <w:rFonts w:ascii="ITC Avant Garde" w:hAnsi="ITC Avant Garde"/>
                <w:color w:val="000000" w:themeColor="text1"/>
                <w:lang w:val="es-ES_tradnl"/>
              </w:rPr>
              <w:t>en materia de calidad del servicio local móvil:</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pStyle w:val="Prrafodelista"/>
              <w:numPr>
                <w:ilvl w:val="0"/>
                <w:numId w:val="12"/>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w:t>
            </w:r>
            <w:r w:rsidRPr="008025C1">
              <w:rPr>
                <w:rFonts w:ascii="ITC Avant Garde" w:hAnsi="ITC Avant Garde"/>
                <w:i/>
                <w:color w:val="000000" w:themeColor="text1"/>
                <w:lang w:val="es-ES_tradnl"/>
              </w:rPr>
              <w:t>Resolución mediante la cual el Pleno de la Comisión Federal de Telecomunicaciones expide el Plan Técnico Fundamental de Calidad del Servicio Local Móvil</w:t>
            </w:r>
            <w:r w:rsidRPr="008025C1">
              <w:rPr>
                <w:rFonts w:ascii="ITC Avant Garde" w:hAnsi="ITC Avant Garde"/>
                <w:color w:val="000000" w:themeColor="text1"/>
                <w:lang w:val="es-ES_tradnl"/>
              </w:rPr>
              <w:t>”, publicada en el Diario Oficial de la Federación (en lo sucesivo el “DOF”), el 30 de agosto de 2011.</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pStyle w:val="Prrafodelista"/>
              <w:numPr>
                <w:ilvl w:val="0"/>
                <w:numId w:val="12"/>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w:t>
            </w:r>
            <w:r w:rsidRPr="008025C1">
              <w:rPr>
                <w:rFonts w:ascii="ITC Avant Garde" w:hAnsi="ITC Avant Garde"/>
                <w:i/>
                <w:color w:val="000000" w:themeColor="text1"/>
                <w:lang w:val="es-ES_tradnl"/>
              </w:rPr>
              <w:t>Resolución mediante la cual el Pleno de la Comisión Federal de Telecomunicaciones emite la metodología de mediciones del Plan Técnico Fundamental de Calidad del Servicio Local Móvil.</w:t>
            </w:r>
            <w:r w:rsidRPr="008025C1">
              <w:rPr>
                <w:rFonts w:ascii="ITC Avant Garde" w:hAnsi="ITC Avant Garde"/>
                <w:color w:val="000000" w:themeColor="text1"/>
                <w:lang w:val="es-ES_tradnl"/>
              </w:rPr>
              <w:t>”, publicada en el DOF el 27 de junio de 2012.</w:t>
            </w:r>
          </w:p>
          <w:p w:rsidR="009A7FB7" w:rsidRPr="008025C1" w:rsidRDefault="009A7FB7" w:rsidP="006768C2">
            <w:pPr>
              <w:ind w:right="503"/>
              <w:jc w:val="both"/>
              <w:rPr>
                <w:rFonts w:ascii="ITC Avant Garde" w:hAnsi="ITC Avant Garde"/>
                <w:color w:val="000000" w:themeColor="text1"/>
                <w:lang w:val="es-ES_tradnl"/>
              </w:rPr>
            </w:pPr>
          </w:p>
          <w:p w:rsidR="00BF1124" w:rsidRPr="00C15C31" w:rsidRDefault="00D51DBF" w:rsidP="00BF1124">
            <w:pPr>
              <w:ind w:right="503"/>
              <w:jc w:val="both"/>
              <w:rPr>
                <w:rFonts w:ascii="ITC Avant Garde" w:hAnsi="ITC Avant Garde"/>
                <w:color w:val="000000" w:themeColor="text1"/>
              </w:rPr>
            </w:pPr>
            <w:r>
              <w:rPr>
                <w:rFonts w:ascii="ITC Avant Garde" w:hAnsi="ITC Avant Garde"/>
                <w:color w:val="000000" w:themeColor="text1"/>
                <w:lang w:val="es-ES_tradnl"/>
              </w:rPr>
              <w:t>Como se indicó anteriormente, s</w:t>
            </w:r>
            <w:r w:rsidR="0002105C">
              <w:rPr>
                <w:rFonts w:ascii="ITC Avant Garde" w:hAnsi="ITC Avant Garde"/>
                <w:color w:val="000000" w:themeColor="text1"/>
                <w:lang w:val="es-ES_tradnl"/>
              </w:rPr>
              <w:t>e considera que e</w:t>
            </w:r>
            <w:r w:rsidR="009A7FB7" w:rsidRPr="008025C1">
              <w:rPr>
                <w:rFonts w:ascii="ITC Avant Garde" w:hAnsi="ITC Avant Garde"/>
                <w:color w:val="000000" w:themeColor="text1"/>
                <w:lang w:val="es-ES_tradnl"/>
              </w:rPr>
              <w:t xml:space="preserve">l marco normativo vigente resulta insuficiente para resolver la problemática </w:t>
            </w:r>
            <w:r>
              <w:rPr>
                <w:rFonts w:ascii="ITC Avant Garde" w:hAnsi="ITC Avant Garde"/>
                <w:color w:val="000000" w:themeColor="text1"/>
                <w:lang w:val="es-ES_tradnl"/>
              </w:rPr>
              <w:t>descrita</w:t>
            </w:r>
            <w:r w:rsidR="009A7FB7" w:rsidRPr="008025C1">
              <w:rPr>
                <w:rFonts w:ascii="ITC Avant Garde" w:hAnsi="ITC Avant Garde"/>
                <w:color w:val="000000" w:themeColor="text1"/>
                <w:lang w:val="es-ES_tradnl"/>
              </w:rPr>
              <w:t xml:space="preserve">, </w:t>
            </w:r>
            <w:r w:rsidR="00BD5E65">
              <w:rPr>
                <w:rFonts w:ascii="ITC Avant Garde" w:hAnsi="ITC Avant Garde"/>
                <w:color w:val="000000" w:themeColor="text1"/>
                <w:lang w:val="es-ES_tradnl"/>
              </w:rPr>
              <w:t>ya</w:t>
            </w:r>
            <w:r w:rsidR="009A7FB7" w:rsidRPr="008025C1">
              <w:rPr>
                <w:rFonts w:ascii="ITC Avant Garde" w:hAnsi="ITC Avant Garde"/>
                <w:color w:val="000000" w:themeColor="text1"/>
                <w:lang w:val="es-ES_tradnl"/>
              </w:rPr>
              <w:t xml:space="preserve"> que en </w:t>
            </w:r>
            <w:r w:rsidR="0002105C">
              <w:rPr>
                <w:rFonts w:ascii="ITC Avant Garde" w:hAnsi="ITC Avant Garde"/>
                <w:color w:val="000000" w:themeColor="text1"/>
                <w:lang w:val="es-ES_tradnl"/>
              </w:rPr>
              <w:t>diversos</w:t>
            </w:r>
            <w:r w:rsidR="0002105C" w:rsidRPr="008025C1">
              <w:rPr>
                <w:rFonts w:ascii="ITC Avant Garde" w:hAnsi="ITC Avant Garde"/>
                <w:color w:val="000000" w:themeColor="text1"/>
                <w:lang w:val="es-ES_tradnl"/>
              </w:rPr>
              <w:t xml:space="preserve"> </w:t>
            </w:r>
            <w:r w:rsidR="00BD5E65">
              <w:rPr>
                <w:rFonts w:ascii="ITC Avant Garde" w:hAnsi="ITC Avant Garde"/>
                <w:color w:val="000000" w:themeColor="text1"/>
                <w:lang w:val="es-ES_tradnl"/>
              </w:rPr>
              <w:t>no es posi</w:t>
            </w:r>
            <w:r w:rsidR="00F22E0F">
              <w:rPr>
                <w:rFonts w:ascii="ITC Avant Garde" w:hAnsi="ITC Avant Garde"/>
                <w:color w:val="000000" w:themeColor="text1"/>
                <w:lang w:val="es-ES_tradnl"/>
              </w:rPr>
              <w:t xml:space="preserve">ble </w:t>
            </w:r>
            <w:r w:rsidR="00DA45F9">
              <w:rPr>
                <w:rFonts w:ascii="ITC Avant Garde" w:hAnsi="ITC Avant Garde"/>
                <w:color w:val="000000" w:themeColor="text1"/>
                <w:lang w:val="es-ES_tradnl"/>
              </w:rPr>
              <w:t>adaptarlo</w:t>
            </w:r>
            <w:r w:rsidR="006014CD" w:rsidRPr="008025C1">
              <w:rPr>
                <w:rFonts w:ascii="ITC Avant Garde" w:hAnsi="ITC Avant Garde"/>
                <w:color w:val="000000" w:themeColor="text1"/>
                <w:lang w:val="es-ES_tradnl"/>
              </w:rPr>
              <w:t xml:space="preserve"> a las necesidades actuales de los</w:t>
            </w:r>
            <w:r w:rsidR="00AE60C6" w:rsidRPr="008025C1">
              <w:rPr>
                <w:rFonts w:ascii="ITC Avant Garde" w:hAnsi="ITC Avant Garde"/>
                <w:color w:val="000000" w:themeColor="text1"/>
                <w:lang w:val="es-ES_tradnl"/>
              </w:rPr>
              <w:t xml:space="preserve"> usuarios finales</w:t>
            </w:r>
            <w:r w:rsidR="006014CD" w:rsidRPr="008025C1">
              <w:rPr>
                <w:rFonts w:ascii="ITC Avant Garde" w:hAnsi="ITC Avant Garde"/>
                <w:color w:val="000000" w:themeColor="text1"/>
                <w:lang w:val="es-ES_tradnl"/>
              </w:rPr>
              <w:t xml:space="preserve">, así como a las </w:t>
            </w:r>
            <w:r w:rsidR="0002105C">
              <w:rPr>
                <w:rFonts w:ascii="ITC Avant Garde" w:hAnsi="ITC Avant Garde"/>
                <w:color w:val="000000" w:themeColor="text1"/>
                <w:lang w:val="es-ES_tradnl"/>
              </w:rPr>
              <w:t>tendencias tecnológicas y de consumo</w:t>
            </w:r>
            <w:r w:rsidR="00BF1124" w:rsidRPr="00C15C31">
              <w:rPr>
                <w:rFonts w:ascii="ITC Avant Garde" w:hAnsi="ITC Avant Garde"/>
                <w:color w:val="000000" w:themeColor="text1"/>
              </w:rPr>
              <w:t>:</w:t>
            </w:r>
          </w:p>
          <w:p w:rsidR="00BF1124" w:rsidRPr="00C15C31" w:rsidRDefault="00BF1124" w:rsidP="00BF1124">
            <w:pPr>
              <w:ind w:right="503"/>
              <w:jc w:val="both"/>
              <w:rPr>
                <w:rFonts w:ascii="ITC Avant Garde" w:hAnsi="ITC Avant Garde"/>
                <w:color w:val="000000" w:themeColor="text1"/>
              </w:rPr>
            </w:pPr>
          </w:p>
          <w:p w:rsidR="00BF1124" w:rsidRPr="00D51DBF" w:rsidRDefault="00E34AF8" w:rsidP="00D51DBF">
            <w:pPr>
              <w:pStyle w:val="Prrafodelista"/>
              <w:numPr>
                <w:ilvl w:val="0"/>
                <w:numId w:val="33"/>
              </w:numPr>
              <w:ind w:right="503"/>
              <w:jc w:val="both"/>
              <w:rPr>
                <w:rFonts w:ascii="ITC Avant Garde" w:hAnsi="ITC Avant Garde"/>
                <w:color w:val="000000" w:themeColor="text1"/>
              </w:rPr>
            </w:pPr>
            <w:r>
              <w:rPr>
                <w:rFonts w:ascii="ITC Avant Garde" w:hAnsi="ITC Avant Garde"/>
                <w:color w:val="000000" w:themeColor="text1"/>
              </w:rPr>
              <w:t xml:space="preserve">En los últimos años, </w:t>
            </w:r>
            <w:r w:rsidR="00BF1124" w:rsidRPr="00C15C31">
              <w:rPr>
                <w:rFonts w:ascii="ITC Avant Garde" w:hAnsi="ITC Avant Garde"/>
                <w:color w:val="000000" w:themeColor="text1"/>
              </w:rPr>
              <w:t xml:space="preserve">el servicio de mensajes cortos (SMS, por sus siglas en inglés) </w:t>
            </w:r>
            <w:r w:rsidR="00A42F47">
              <w:rPr>
                <w:rFonts w:ascii="ITC Avant Garde" w:hAnsi="ITC Avant Garde"/>
                <w:color w:val="000000" w:themeColor="text1"/>
              </w:rPr>
              <w:t>ha disminuido m</w:t>
            </w:r>
            <w:r w:rsidR="00D51DBF">
              <w:rPr>
                <w:rFonts w:ascii="ITC Avant Garde" w:hAnsi="ITC Avant Garde"/>
                <w:color w:val="000000" w:themeColor="text1"/>
              </w:rPr>
              <w:t xml:space="preserve">ientras que </w:t>
            </w:r>
            <w:r w:rsidR="00A42F47">
              <w:rPr>
                <w:rFonts w:ascii="ITC Avant Garde" w:hAnsi="ITC Avant Garde"/>
                <w:color w:val="000000" w:themeColor="text1"/>
              </w:rPr>
              <w:t>e</w:t>
            </w:r>
            <w:r w:rsidR="00D51DBF" w:rsidRPr="00D51DBF">
              <w:rPr>
                <w:rFonts w:ascii="ITC Avant Garde" w:hAnsi="ITC Avant Garde"/>
                <w:color w:val="000000" w:themeColor="text1"/>
              </w:rPr>
              <w:t>l uso del servicio de datos ha incrementado</w:t>
            </w:r>
            <w:r w:rsidR="00A42F47">
              <w:rPr>
                <w:rFonts w:ascii="ITC Avant Garde" w:hAnsi="ITC Avant Garde"/>
                <w:color w:val="000000" w:themeColor="text1"/>
              </w:rPr>
              <w:t>, por lo que resulta</w:t>
            </w:r>
            <w:r w:rsidR="00BF1124" w:rsidRPr="00D51DBF">
              <w:rPr>
                <w:rFonts w:ascii="ITC Avant Garde" w:hAnsi="ITC Avant Garde"/>
                <w:color w:val="000000" w:themeColor="text1"/>
              </w:rPr>
              <w:t xml:space="preserve"> necesario </w:t>
            </w:r>
            <w:r w:rsidR="002950D0" w:rsidRPr="00D51DBF">
              <w:rPr>
                <w:rFonts w:ascii="ITC Avant Garde" w:hAnsi="ITC Avant Garde"/>
                <w:color w:val="000000" w:themeColor="text1"/>
              </w:rPr>
              <w:t>redefinir</w:t>
            </w:r>
            <w:r w:rsidR="00BF1124" w:rsidRPr="00D51DBF">
              <w:rPr>
                <w:rFonts w:ascii="ITC Avant Garde" w:hAnsi="ITC Avant Garde"/>
                <w:color w:val="000000" w:themeColor="text1"/>
              </w:rPr>
              <w:t xml:space="preserve"> los parámetros</w:t>
            </w:r>
            <w:r w:rsidR="0002105C" w:rsidRPr="00D51DBF">
              <w:rPr>
                <w:rFonts w:ascii="ITC Avant Garde" w:hAnsi="ITC Avant Garde"/>
                <w:color w:val="000000" w:themeColor="text1"/>
              </w:rPr>
              <w:t>,</w:t>
            </w:r>
            <w:r w:rsidR="002950D0" w:rsidRPr="00D51DBF">
              <w:rPr>
                <w:rFonts w:ascii="ITC Avant Garde" w:hAnsi="ITC Avant Garde"/>
                <w:color w:val="000000" w:themeColor="text1"/>
              </w:rPr>
              <w:t xml:space="preserve"> y que é</w:t>
            </w:r>
            <w:r w:rsidR="00BF1124" w:rsidRPr="00D51DBF">
              <w:rPr>
                <w:rFonts w:ascii="ITC Avant Garde" w:hAnsi="ITC Avant Garde"/>
                <w:color w:val="000000" w:themeColor="text1"/>
              </w:rPr>
              <w:t xml:space="preserve">stos estén asociados </w:t>
            </w:r>
            <w:r w:rsidR="00A42F47">
              <w:rPr>
                <w:rFonts w:ascii="ITC Avant Garde" w:hAnsi="ITC Avant Garde"/>
                <w:color w:val="000000" w:themeColor="text1"/>
              </w:rPr>
              <w:t>a dichas tendencias de consumo</w:t>
            </w:r>
            <w:r w:rsidR="00BF1124" w:rsidRPr="00D51DBF">
              <w:rPr>
                <w:rFonts w:ascii="ITC Avant Garde" w:hAnsi="ITC Avant Garde"/>
                <w:color w:val="000000" w:themeColor="text1"/>
              </w:rPr>
              <w:t>.</w:t>
            </w:r>
          </w:p>
          <w:p w:rsidR="00BF1124" w:rsidRPr="00C15C31" w:rsidRDefault="00BF1124" w:rsidP="00BF1124">
            <w:pPr>
              <w:ind w:right="503"/>
              <w:jc w:val="both"/>
              <w:rPr>
                <w:rFonts w:ascii="ITC Avant Garde" w:hAnsi="ITC Avant Garde"/>
                <w:color w:val="000000" w:themeColor="text1"/>
              </w:rPr>
            </w:pPr>
          </w:p>
          <w:p w:rsidR="00BF1124" w:rsidRPr="00C15C31" w:rsidRDefault="00A42F47" w:rsidP="00A42F47">
            <w:pPr>
              <w:pStyle w:val="Prrafodelista"/>
              <w:numPr>
                <w:ilvl w:val="0"/>
                <w:numId w:val="33"/>
              </w:numPr>
              <w:ind w:right="503"/>
              <w:jc w:val="both"/>
              <w:rPr>
                <w:rFonts w:ascii="ITC Avant Garde" w:hAnsi="ITC Avant Garde"/>
                <w:color w:val="000000" w:themeColor="text1"/>
              </w:rPr>
            </w:pPr>
            <w:r>
              <w:rPr>
                <w:rFonts w:ascii="ITC Avant Garde" w:hAnsi="ITC Avant Garde"/>
                <w:color w:val="000000" w:themeColor="text1"/>
              </w:rPr>
              <w:lastRenderedPageBreak/>
              <w:t>E</w:t>
            </w:r>
            <w:r w:rsidR="00BF1124" w:rsidRPr="00C15C31">
              <w:rPr>
                <w:rFonts w:ascii="ITC Avant Garde" w:hAnsi="ITC Avant Garde"/>
                <w:color w:val="000000" w:themeColor="text1"/>
              </w:rPr>
              <w:t xml:space="preserve">l </w:t>
            </w:r>
            <w:r>
              <w:rPr>
                <w:rFonts w:ascii="ITC Avant Garde" w:hAnsi="ITC Avant Garde"/>
                <w:color w:val="000000" w:themeColor="text1"/>
              </w:rPr>
              <w:t xml:space="preserve">uso del </w:t>
            </w:r>
            <w:r w:rsidR="00BF1124" w:rsidRPr="00C15C31">
              <w:rPr>
                <w:rFonts w:ascii="ITC Avant Garde" w:hAnsi="ITC Avant Garde"/>
                <w:color w:val="000000" w:themeColor="text1"/>
              </w:rPr>
              <w:t>servicio de voz</w:t>
            </w:r>
            <w:r w:rsidR="006F279B">
              <w:rPr>
                <w:rFonts w:ascii="ITC Avant Garde" w:hAnsi="ITC Avant Garde"/>
                <w:color w:val="000000" w:themeColor="text1"/>
              </w:rPr>
              <w:t xml:space="preserve"> debido sigue creciendo entre los </w:t>
            </w:r>
            <w:r>
              <w:rPr>
                <w:rFonts w:ascii="ITC Avant Garde" w:hAnsi="ITC Avant Garde"/>
                <w:color w:val="000000" w:themeColor="text1"/>
              </w:rPr>
              <w:t>usuarios mexicanos de acuerdo a los</w:t>
            </w:r>
            <w:r w:rsidR="006F279B">
              <w:rPr>
                <w:rFonts w:ascii="ITC Avant Garde" w:hAnsi="ITC Avant Garde"/>
                <w:color w:val="000000" w:themeColor="text1"/>
              </w:rPr>
              <w:t xml:space="preserve"> informe</w:t>
            </w:r>
            <w:r>
              <w:rPr>
                <w:rFonts w:ascii="ITC Avant Garde" w:hAnsi="ITC Avant Garde"/>
                <w:color w:val="000000" w:themeColor="text1"/>
              </w:rPr>
              <w:t>s</w:t>
            </w:r>
            <w:r w:rsidR="006F279B">
              <w:rPr>
                <w:rFonts w:ascii="ITC Avant Garde" w:hAnsi="ITC Avant Garde"/>
                <w:color w:val="000000" w:themeColor="text1"/>
              </w:rPr>
              <w:t xml:space="preserve"> estadístico</w:t>
            </w:r>
            <w:r>
              <w:rPr>
                <w:rFonts w:ascii="ITC Avant Garde" w:hAnsi="ITC Avant Garde"/>
                <w:color w:val="000000" w:themeColor="text1"/>
              </w:rPr>
              <w:t>s</w:t>
            </w:r>
            <w:r w:rsidR="006F279B">
              <w:rPr>
                <w:rFonts w:ascii="ITC Avant Garde" w:hAnsi="ITC Avant Garde"/>
                <w:color w:val="000000" w:themeColor="text1"/>
              </w:rPr>
              <w:t xml:space="preserve"> trimestral</w:t>
            </w:r>
            <w:r>
              <w:rPr>
                <w:rFonts w:ascii="ITC Avant Garde" w:hAnsi="ITC Avant Garde"/>
                <w:color w:val="000000" w:themeColor="text1"/>
              </w:rPr>
              <w:t>es</w:t>
            </w:r>
            <w:r w:rsidR="006F279B">
              <w:rPr>
                <w:rFonts w:ascii="ITC Avant Garde" w:hAnsi="ITC Avant Garde"/>
                <w:color w:val="000000" w:themeColor="text1"/>
              </w:rPr>
              <w:t xml:space="preserve"> del Instituto</w:t>
            </w:r>
            <w:r w:rsidR="00E34AF8">
              <w:rPr>
                <w:rStyle w:val="Refdenotaalpie"/>
                <w:rFonts w:ascii="ITC Avant Garde" w:hAnsi="ITC Avant Garde"/>
                <w:color w:val="000000" w:themeColor="text1"/>
              </w:rPr>
              <w:footnoteReference w:id="2"/>
            </w:r>
            <w:r>
              <w:rPr>
                <w:rFonts w:ascii="ITC Avant Garde" w:hAnsi="ITC Avant Garde"/>
                <w:color w:val="000000" w:themeColor="text1"/>
              </w:rPr>
              <w:t xml:space="preserve"> por lo que se deben fomentar</w:t>
            </w:r>
            <w:r w:rsidRPr="00A42F47">
              <w:rPr>
                <w:rFonts w:ascii="ITC Avant Garde" w:hAnsi="ITC Avant Garde"/>
                <w:color w:val="000000" w:themeColor="text1"/>
              </w:rPr>
              <w:t xml:space="preserve"> la mejora d</w:t>
            </w:r>
            <w:r>
              <w:rPr>
                <w:rFonts w:ascii="ITC Avant Garde" w:hAnsi="ITC Avant Garde"/>
                <w:color w:val="000000" w:themeColor="text1"/>
              </w:rPr>
              <w:t>el mismo.</w:t>
            </w:r>
          </w:p>
          <w:p w:rsidR="00BF1124" w:rsidRPr="00C15C31" w:rsidRDefault="00BF1124" w:rsidP="00BF1124">
            <w:pPr>
              <w:ind w:right="503"/>
              <w:jc w:val="both"/>
              <w:rPr>
                <w:rFonts w:ascii="ITC Avant Garde" w:hAnsi="ITC Avant Garde"/>
                <w:color w:val="000000" w:themeColor="text1"/>
              </w:rPr>
            </w:pPr>
          </w:p>
          <w:p w:rsidR="00BF1124" w:rsidRPr="00C15C31" w:rsidRDefault="00BF1124" w:rsidP="00BF1124">
            <w:pPr>
              <w:ind w:right="503"/>
              <w:jc w:val="both"/>
              <w:rPr>
                <w:rFonts w:ascii="ITC Avant Garde" w:hAnsi="ITC Avant Garde"/>
                <w:color w:val="000000" w:themeColor="text1"/>
              </w:rPr>
            </w:pPr>
            <w:r w:rsidRPr="00C15C31">
              <w:rPr>
                <w:rFonts w:ascii="ITC Avant Garde" w:hAnsi="ITC Avant Garde"/>
                <w:color w:val="000000" w:themeColor="text1"/>
              </w:rPr>
              <w:t>Por lo anterior, se considera necesario realizar las adecuaciones</w:t>
            </w:r>
            <w:r w:rsidR="0094782A" w:rsidRPr="00C15C31">
              <w:rPr>
                <w:rFonts w:ascii="ITC Avant Garde" w:hAnsi="ITC Avant Garde"/>
                <w:color w:val="000000" w:themeColor="text1"/>
              </w:rPr>
              <w:t>,</w:t>
            </w:r>
            <w:r w:rsidRPr="00C15C31">
              <w:rPr>
                <w:rFonts w:ascii="ITC Avant Garde" w:hAnsi="ITC Avant Garde"/>
                <w:color w:val="000000" w:themeColor="text1"/>
              </w:rPr>
              <w:t xml:space="preserve"> alineándose con los cambios del </w:t>
            </w:r>
            <w:r w:rsidR="0094782A" w:rsidRPr="00C15C31">
              <w:rPr>
                <w:rFonts w:ascii="ITC Avant Garde" w:hAnsi="ITC Avant Garde"/>
                <w:color w:val="000000" w:themeColor="text1"/>
              </w:rPr>
              <w:t>sector</w:t>
            </w:r>
            <w:r w:rsidRPr="00C15C31">
              <w:rPr>
                <w:rFonts w:ascii="ITC Avant Garde" w:hAnsi="ITC Avant Garde"/>
                <w:color w:val="000000" w:themeColor="text1"/>
              </w:rPr>
              <w:t xml:space="preserve"> de telecomunicaciones en México. </w:t>
            </w:r>
          </w:p>
          <w:p w:rsidR="00CE3B1E" w:rsidRPr="00C15C31" w:rsidRDefault="00CE3B1E" w:rsidP="00C03B2D">
            <w:pPr>
              <w:ind w:right="503"/>
              <w:jc w:val="both"/>
              <w:rPr>
                <w:rFonts w:ascii="ITC Avant Garde" w:hAnsi="ITC Avant Garde"/>
                <w:color w:val="000000" w:themeColor="text1"/>
                <w:lang w:val="es-ES_tradnl"/>
              </w:rPr>
            </w:pPr>
          </w:p>
          <w:p w:rsidR="007A6FB9" w:rsidRPr="00C15C31" w:rsidRDefault="006014CD" w:rsidP="007A6FB9">
            <w:pPr>
              <w:ind w:right="503"/>
              <w:jc w:val="both"/>
              <w:rPr>
                <w:rFonts w:ascii="ITC Avant Garde" w:hAnsi="ITC Avant Garde"/>
                <w:color w:val="000000" w:themeColor="text1"/>
                <w:lang w:val="es-ES"/>
              </w:rPr>
            </w:pPr>
            <w:r w:rsidRPr="00C15C31">
              <w:rPr>
                <w:rFonts w:ascii="ITC Avant Garde" w:hAnsi="ITC Avant Garde"/>
                <w:color w:val="000000" w:themeColor="text1"/>
                <w:lang w:val="es-ES_tradnl"/>
              </w:rPr>
              <w:t>De acuerdo con</w:t>
            </w:r>
            <w:r w:rsidR="00AE60C6" w:rsidRPr="00C15C31">
              <w:rPr>
                <w:rFonts w:ascii="ITC Avant Garde" w:hAnsi="ITC Avant Garde"/>
                <w:color w:val="000000" w:themeColor="text1"/>
                <w:lang w:val="es-ES_tradnl"/>
              </w:rPr>
              <w:t xml:space="preserve"> las recomendaciones </w:t>
            </w:r>
            <w:r w:rsidR="00AE53E4">
              <w:rPr>
                <w:rFonts w:ascii="ITC Avant Garde" w:hAnsi="ITC Avant Garde"/>
                <w:color w:val="000000" w:themeColor="text1"/>
                <w:lang w:val="es-ES_tradnl"/>
              </w:rPr>
              <w:t>y</w:t>
            </w:r>
            <w:r w:rsidR="00AE53E4" w:rsidRPr="00C15C31">
              <w:rPr>
                <w:rFonts w:ascii="ITC Avant Garde" w:hAnsi="ITC Avant Garde"/>
                <w:color w:val="000000" w:themeColor="text1"/>
                <w:lang w:val="es-ES_tradnl"/>
              </w:rPr>
              <w:t xml:space="preserve"> </w:t>
            </w:r>
            <w:r w:rsidR="00AE60C6" w:rsidRPr="00C15C31">
              <w:rPr>
                <w:rFonts w:ascii="ITC Avant Garde" w:hAnsi="ITC Avant Garde"/>
                <w:color w:val="000000" w:themeColor="text1"/>
                <w:lang w:val="es-ES_tradnl"/>
              </w:rPr>
              <w:t>estándares internacionales</w:t>
            </w:r>
            <w:r w:rsidR="007A6FB9" w:rsidRPr="00C15C31">
              <w:rPr>
                <w:rFonts w:ascii="ITC Avant Garde" w:hAnsi="ITC Avant Garde"/>
                <w:color w:val="000000" w:themeColor="text1"/>
                <w:lang w:val="es-ES_tradnl"/>
              </w:rPr>
              <w:t xml:space="preserve"> emitidos por el ETSI así como la UIT</w:t>
            </w:r>
            <w:r w:rsidR="00AE60C6" w:rsidRPr="00C15C31">
              <w:rPr>
                <w:rFonts w:ascii="ITC Avant Garde" w:hAnsi="ITC Avant Garde"/>
                <w:color w:val="000000" w:themeColor="text1"/>
                <w:lang w:val="es-ES_tradnl"/>
              </w:rPr>
              <w:t xml:space="preserve">, la calidad de servicio es un derecho de los </w:t>
            </w:r>
            <w:r w:rsidRPr="00C15C31">
              <w:rPr>
                <w:rFonts w:ascii="ITC Avant Garde" w:hAnsi="ITC Avant Garde"/>
                <w:color w:val="000000" w:themeColor="text1"/>
                <w:lang w:val="es-ES_tradnl"/>
              </w:rPr>
              <w:t xml:space="preserve">usuarios finales, por lo que se </w:t>
            </w:r>
            <w:r w:rsidR="00454D33" w:rsidRPr="00C15C31">
              <w:rPr>
                <w:rFonts w:ascii="ITC Avant Garde" w:hAnsi="ITC Avant Garde"/>
                <w:color w:val="000000" w:themeColor="text1"/>
                <w:lang w:val="es-ES_tradnl"/>
              </w:rPr>
              <w:t xml:space="preserve">debe evaluar el estatus actual de los parámetros de los servicios, ya que </w:t>
            </w:r>
            <w:r w:rsidR="00BD5E65" w:rsidRPr="00C15C31">
              <w:rPr>
                <w:rFonts w:ascii="ITC Avant Garde" w:hAnsi="ITC Avant Garde"/>
                <w:color w:val="000000" w:themeColor="text1"/>
                <w:lang w:val="es-ES_tradnl"/>
              </w:rPr>
              <w:t>debido a la evolución</w:t>
            </w:r>
            <w:r w:rsidR="00454D33" w:rsidRPr="00C15C31">
              <w:rPr>
                <w:rFonts w:ascii="ITC Avant Garde" w:hAnsi="ITC Avant Garde"/>
                <w:color w:val="000000" w:themeColor="text1"/>
                <w:lang w:val="es-ES_tradnl"/>
              </w:rPr>
              <w:t xml:space="preserve"> de las redes, los índices de cumplimiento pueden </w:t>
            </w:r>
            <w:r w:rsidR="00BD5E65" w:rsidRPr="00C15C31">
              <w:rPr>
                <w:rFonts w:ascii="ITC Avant Garde" w:hAnsi="ITC Avant Garde"/>
                <w:color w:val="000000" w:themeColor="text1"/>
                <w:lang w:val="es-ES_tradnl"/>
              </w:rPr>
              <w:t>establecerse</w:t>
            </w:r>
            <w:r w:rsidR="00454D33" w:rsidRPr="00C15C31">
              <w:rPr>
                <w:rFonts w:ascii="ITC Avant Garde" w:hAnsi="ITC Avant Garde"/>
                <w:color w:val="000000" w:themeColor="text1"/>
                <w:lang w:val="es-ES_tradnl"/>
              </w:rPr>
              <w:t xml:space="preserve"> acorde a estos avances tecnológicos. </w:t>
            </w:r>
            <w:r w:rsidR="007A6FB9" w:rsidRPr="00C15C31">
              <w:rPr>
                <w:rFonts w:ascii="ITC Avant Garde" w:hAnsi="ITC Avant Garde"/>
                <w:color w:val="000000" w:themeColor="text1"/>
                <w:lang w:val="es-ES"/>
              </w:rPr>
              <w:t xml:space="preserve">Los parámetros de calidad propuestos en los Lineamientos se establecen con base en las siguientes referencias internacionales: </w:t>
            </w:r>
          </w:p>
          <w:p w:rsidR="0094782A" w:rsidRPr="00C15C31" w:rsidRDefault="0094782A" w:rsidP="007A6FB9">
            <w:pPr>
              <w:ind w:right="503"/>
              <w:jc w:val="both"/>
              <w:rPr>
                <w:rFonts w:ascii="ITC Avant Garde" w:hAnsi="ITC Avant Garde"/>
                <w:color w:val="000000" w:themeColor="text1"/>
                <w:lang w:val="es-ES"/>
              </w:rPr>
            </w:pPr>
          </w:p>
          <w:p w:rsidR="00366A10" w:rsidRPr="00164120" w:rsidRDefault="00366A10" w:rsidP="00366A10">
            <w:pPr>
              <w:pStyle w:val="Prrafodelista"/>
              <w:numPr>
                <w:ilvl w:val="0"/>
                <w:numId w:val="32"/>
              </w:numPr>
              <w:spacing w:line="276" w:lineRule="auto"/>
              <w:jc w:val="both"/>
              <w:rPr>
                <w:rFonts w:ascii="ITC Avant Garde" w:hAnsi="ITC Avant Garde" w:cs="Arial"/>
                <w:lang w:val="es-ES"/>
              </w:rPr>
            </w:pPr>
            <w:r w:rsidRPr="00164120">
              <w:rPr>
                <w:rFonts w:ascii="ITC Avant Garde" w:hAnsi="ITC Avant Garde" w:cs="Arial"/>
                <w:lang w:val="es-ES"/>
              </w:rPr>
              <w:t xml:space="preserve">Con respecto a los servicios de voz, mensajes cortos y transferencia de datos, los lineamientos establecen los parámetros de calidad de acuerdo con la especificación técnica ETSI TS 102 250-2: “Calidad de Transmisión de voz y multimedia (STQ); Aspectos de </w:t>
            </w:r>
            <w:proofErr w:type="spellStart"/>
            <w:r w:rsidRPr="00164120">
              <w:rPr>
                <w:rFonts w:ascii="ITC Avant Garde" w:hAnsi="ITC Avant Garde" w:cs="Arial"/>
                <w:lang w:val="es-ES"/>
              </w:rPr>
              <w:t>QoS</w:t>
            </w:r>
            <w:proofErr w:type="spellEnd"/>
            <w:r w:rsidRPr="00164120">
              <w:rPr>
                <w:rFonts w:ascii="ITC Avant Garde" w:hAnsi="ITC Avant Garde" w:cs="Arial"/>
                <w:lang w:val="es-ES"/>
              </w:rPr>
              <w:t xml:space="preserve"> para servicios populares en redes móviles; Parte 2: Definición de parámetros de Calidad de Servicio y su cálculo” emitida por el Instituto Europeo de Normas de Telecomunicaciones (ETSI) V2.3.1 (2014-08); </w:t>
            </w:r>
          </w:p>
          <w:p w:rsidR="00366A10" w:rsidRPr="00164120" w:rsidRDefault="00366A10" w:rsidP="00366A10">
            <w:pPr>
              <w:pStyle w:val="Prrafodelista"/>
              <w:numPr>
                <w:ilvl w:val="0"/>
                <w:numId w:val="32"/>
              </w:numPr>
              <w:spacing w:line="276" w:lineRule="auto"/>
              <w:jc w:val="both"/>
              <w:rPr>
                <w:rFonts w:ascii="ITC Avant Garde" w:hAnsi="ITC Avant Garde" w:cs="Arial"/>
                <w:lang w:val="es-ES"/>
              </w:rPr>
            </w:pPr>
            <w:r w:rsidRPr="00164120">
              <w:rPr>
                <w:rFonts w:ascii="ITC Avant Garde" w:hAnsi="ITC Avant Garde" w:cs="Arial"/>
                <w:lang w:val="es-ES"/>
              </w:rPr>
              <w:t>El parámetro de pérdida de paquetes se establece con base en la recomendación UIT-T Y.1540 (201</w:t>
            </w:r>
            <w:r>
              <w:rPr>
                <w:rFonts w:ascii="ITC Avant Garde" w:hAnsi="ITC Avant Garde" w:cs="Arial"/>
                <w:lang w:val="es-ES"/>
              </w:rPr>
              <w:t>6</w:t>
            </w:r>
            <w:r w:rsidRPr="00164120">
              <w:rPr>
                <w:rFonts w:ascii="ITC Avant Garde" w:hAnsi="ITC Avant Garde" w:cs="Arial"/>
                <w:lang w:val="es-ES"/>
              </w:rPr>
              <w:t>-0</w:t>
            </w:r>
            <w:r>
              <w:rPr>
                <w:rFonts w:ascii="ITC Avant Garde" w:hAnsi="ITC Avant Garde" w:cs="Arial"/>
                <w:lang w:val="es-ES"/>
              </w:rPr>
              <w:t>7</w:t>
            </w:r>
            <w:r w:rsidRPr="00164120">
              <w:rPr>
                <w:rFonts w:ascii="ITC Avant Garde" w:hAnsi="ITC Avant Garde" w:cs="Arial"/>
                <w:lang w:val="es-ES"/>
              </w:rPr>
              <w:t>) “Servicio de comunicación de datos con protocolo Internet – Parámetros de calidad de funcionamiento relativos a la disponibilidad y a la transferencia de paquetes del protocolo Internet”;</w:t>
            </w:r>
          </w:p>
          <w:p w:rsidR="00366A10" w:rsidRPr="00164120" w:rsidRDefault="00366A10" w:rsidP="00366A10">
            <w:pPr>
              <w:pStyle w:val="Prrafodelista"/>
              <w:numPr>
                <w:ilvl w:val="0"/>
                <w:numId w:val="32"/>
              </w:numPr>
              <w:spacing w:line="276" w:lineRule="auto"/>
              <w:jc w:val="both"/>
              <w:rPr>
                <w:rFonts w:ascii="ITC Avant Garde" w:hAnsi="ITC Avant Garde" w:cs="Arial"/>
                <w:lang w:val="es-ES"/>
              </w:rPr>
            </w:pPr>
            <w:r w:rsidRPr="00164120">
              <w:rPr>
                <w:rFonts w:ascii="ITC Avant Garde" w:hAnsi="ITC Avant Garde" w:cs="Arial"/>
                <w:lang w:val="es-ES"/>
              </w:rPr>
              <w:t>Con relación al algoritmo utilizado para la medición de la calidad de voz, los lineamientos se basan en la recomendación UIT-T P.863</w:t>
            </w:r>
            <w:r>
              <w:rPr>
                <w:rFonts w:ascii="ITC Avant Garde" w:hAnsi="ITC Avant Garde" w:cs="Arial"/>
                <w:lang w:val="es-ES"/>
              </w:rPr>
              <w:t xml:space="preserve"> (2014/09)</w:t>
            </w:r>
            <w:r w:rsidRPr="00164120">
              <w:rPr>
                <w:rFonts w:ascii="ITC Avant Garde" w:hAnsi="ITC Avant Garde" w:cs="Arial"/>
                <w:lang w:val="es-ES"/>
              </w:rPr>
              <w:t xml:space="preserve"> "Evaluación de la calidad de escucha objetiva por percepción", y</w:t>
            </w:r>
          </w:p>
          <w:p w:rsidR="00366A10" w:rsidRPr="00164120" w:rsidRDefault="00366A10" w:rsidP="00366A10">
            <w:pPr>
              <w:pStyle w:val="Prrafodelista"/>
              <w:numPr>
                <w:ilvl w:val="0"/>
                <w:numId w:val="32"/>
              </w:numPr>
              <w:spacing w:line="276" w:lineRule="auto"/>
              <w:jc w:val="both"/>
              <w:rPr>
                <w:rFonts w:ascii="ITC Avant Garde" w:hAnsi="ITC Avant Garde" w:cs="Arial"/>
                <w:lang w:val="es-ES"/>
              </w:rPr>
            </w:pPr>
            <w:r w:rsidRPr="00164120">
              <w:rPr>
                <w:rFonts w:ascii="ITC Avant Garde" w:hAnsi="ITC Avant Garde" w:cs="Arial"/>
                <w:lang w:val="es-ES"/>
              </w:rPr>
              <w:t>Por último, los niveles de potencia recibida que definen los rangos de cobertura establecidos en los prese</w:t>
            </w:r>
            <w:r>
              <w:rPr>
                <w:rFonts w:ascii="ITC Avant Garde" w:hAnsi="ITC Avant Garde" w:cs="Arial"/>
                <w:lang w:val="es-ES"/>
              </w:rPr>
              <w:t>ntes lineamientos, se definen</w:t>
            </w:r>
            <w:r w:rsidRPr="00164120">
              <w:rPr>
                <w:rFonts w:ascii="ITC Avant Garde" w:hAnsi="ITC Avant Garde" w:cs="Arial"/>
                <w:lang w:val="es-ES"/>
              </w:rPr>
              <w:t xml:space="preserve"> con base en las especificaciones técnicas: </w:t>
            </w:r>
          </w:p>
          <w:p w:rsidR="00366A10" w:rsidRPr="00164120" w:rsidRDefault="00366A10" w:rsidP="00366A10">
            <w:pPr>
              <w:pStyle w:val="Prrafodelista"/>
              <w:numPr>
                <w:ilvl w:val="1"/>
                <w:numId w:val="32"/>
              </w:numPr>
              <w:spacing w:line="276" w:lineRule="auto"/>
              <w:jc w:val="both"/>
              <w:rPr>
                <w:rFonts w:ascii="ITC Avant Garde" w:hAnsi="ITC Avant Garde" w:cs="Arial"/>
                <w:lang w:val="en-US"/>
              </w:rPr>
            </w:pPr>
            <w:r w:rsidRPr="00164120">
              <w:rPr>
                <w:rFonts w:ascii="ITC Avant Garde" w:hAnsi="ITC Avant Garde" w:cs="Arial"/>
                <w:lang w:val="en-US"/>
              </w:rPr>
              <w:t xml:space="preserve">3GPP TS 43.022, “Technical Specification Group GSM/EDGE Radio Access Network; Functions related to Mobile Station (MS) in idle mode and group receive mode (Release 12)”;  </w:t>
            </w:r>
          </w:p>
          <w:p w:rsidR="00366A10" w:rsidRPr="00164120" w:rsidRDefault="00366A10" w:rsidP="00366A10">
            <w:pPr>
              <w:pStyle w:val="Prrafodelista"/>
              <w:numPr>
                <w:ilvl w:val="1"/>
                <w:numId w:val="32"/>
              </w:numPr>
              <w:spacing w:line="276" w:lineRule="auto"/>
              <w:jc w:val="both"/>
              <w:rPr>
                <w:rFonts w:ascii="ITC Avant Garde" w:hAnsi="ITC Avant Garde" w:cs="Arial"/>
                <w:lang w:val="en-US"/>
              </w:rPr>
            </w:pPr>
            <w:r w:rsidRPr="00164120">
              <w:rPr>
                <w:rFonts w:ascii="ITC Avant Garde" w:hAnsi="ITC Avant Garde" w:cs="Arial"/>
                <w:lang w:val="en-US"/>
              </w:rPr>
              <w:t xml:space="preserve">3GPP TS 25.304, “Technical Specification Group Radio Access Network; User Equipment (UE) procedures in idle mode and </w:t>
            </w:r>
            <w:r w:rsidRPr="00164120">
              <w:rPr>
                <w:rFonts w:ascii="ITC Avant Garde" w:hAnsi="ITC Avant Garde" w:cs="Arial"/>
                <w:lang w:val="en-US"/>
              </w:rPr>
              <w:lastRenderedPageBreak/>
              <w:t>procedures for cell reselection in connected mode (Release 12)”, y</w:t>
            </w:r>
          </w:p>
          <w:p w:rsidR="00366A10" w:rsidRDefault="00366A10" w:rsidP="00366A10">
            <w:pPr>
              <w:pStyle w:val="Prrafodelista"/>
              <w:numPr>
                <w:ilvl w:val="1"/>
                <w:numId w:val="32"/>
              </w:numPr>
              <w:spacing w:line="276" w:lineRule="auto"/>
              <w:jc w:val="both"/>
              <w:rPr>
                <w:rFonts w:ascii="ITC Avant Garde" w:hAnsi="ITC Avant Garde" w:cs="Arial"/>
                <w:lang w:val="en-US"/>
              </w:rPr>
            </w:pPr>
            <w:r w:rsidRPr="00164120">
              <w:rPr>
                <w:rFonts w:ascii="ITC Avant Garde" w:hAnsi="ITC Avant Garde" w:cs="Arial"/>
                <w:lang w:val="en-US"/>
              </w:rPr>
              <w:t xml:space="preserve">3GPP TS 36.304, “Technical Specification Group Radio Access Network; Evolved Universal Terrestrial Radio Access (E-UTRA); User Equipment (UE) procedures in idle mode (Release 12)”. </w:t>
            </w:r>
          </w:p>
          <w:p w:rsidR="007A6FB9" w:rsidRPr="00C15C31" w:rsidRDefault="007A6FB9" w:rsidP="00454D33">
            <w:pPr>
              <w:ind w:right="503"/>
              <w:jc w:val="both"/>
              <w:rPr>
                <w:rFonts w:ascii="ITC Avant Garde" w:hAnsi="ITC Avant Garde"/>
                <w:color w:val="000000" w:themeColor="text1"/>
                <w:lang w:val="en-US"/>
              </w:rPr>
            </w:pPr>
          </w:p>
          <w:p w:rsidR="00BF1124" w:rsidRDefault="007A6FB9" w:rsidP="00BF1124">
            <w:pPr>
              <w:ind w:right="503"/>
              <w:jc w:val="both"/>
              <w:rPr>
                <w:rFonts w:ascii="ITC Avant Garde" w:hAnsi="ITC Avant Garde"/>
                <w:color w:val="000000" w:themeColor="text1"/>
                <w:lang w:val="es-ES"/>
              </w:rPr>
            </w:pPr>
            <w:r w:rsidRPr="00C15C31">
              <w:rPr>
                <w:rFonts w:ascii="ITC Avant Garde" w:hAnsi="ITC Avant Garde"/>
                <w:color w:val="000000" w:themeColor="text1"/>
                <w:lang w:val="es-ES"/>
              </w:rPr>
              <w:t>Los parámetros que actualmente se</w:t>
            </w:r>
            <w:r w:rsidRPr="007A6FB9">
              <w:rPr>
                <w:rFonts w:ascii="ITC Avant Garde" w:hAnsi="ITC Avant Garde"/>
                <w:color w:val="000000" w:themeColor="text1"/>
                <w:lang w:val="es-ES"/>
              </w:rPr>
              <w:t xml:space="preserve"> evalúan para el servicio de voz bajo el Plan son similares a los que la mayoría de los países han establecido. Sin embargo, algunos de los índices establecidos en México difieren de los umbrales de cumplimiento impuestos en otros países</w:t>
            </w:r>
            <w:r w:rsidR="00573781">
              <w:rPr>
                <w:rFonts w:ascii="ITC Avant Garde" w:hAnsi="ITC Avant Garde"/>
                <w:color w:val="000000" w:themeColor="text1"/>
                <w:lang w:val="es-ES"/>
              </w:rPr>
              <w:t xml:space="preserve"> en condiciones sociales y económicas similares</w:t>
            </w:r>
            <w:r w:rsidRPr="007A6FB9">
              <w:rPr>
                <w:rFonts w:ascii="ITC Avant Garde" w:hAnsi="ITC Avant Garde"/>
                <w:color w:val="000000" w:themeColor="text1"/>
                <w:lang w:val="es-ES"/>
              </w:rPr>
              <w:t xml:space="preserve">. Por esta razón, </w:t>
            </w:r>
            <w:r w:rsidR="00AE53E4">
              <w:rPr>
                <w:rFonts w:ascii="ITC Avant Garde" w:hAnsi="ITC Avant Garde"/>
                <w:color w:val="000000" w:themeColor="text1"/>
                <w:lang w:val="es-ES"/>
              </w:rPr>
              <w:t>se considera necesario</w:t>
            </w:r>
            <w:r w:rsidRPr="007A6FB9">
              <w:rPr>
                <w:rFonts w:ascii="ITC Avant Garde" w:hAnsi="ITC Avant Garde"/>
                <w:color w:val="000000" w:themeColor="text1"/>
                <w:lang w:val="es-ES"/>
              </w:rPr>
              <w:t xml:space="preserve"> realizar una actualización de los índices con el fin de </w:t>
            </w:r>
            <w:r w:rsidR="00AE53E4">
              <w:rPr>
                <w:rFonts w:ascii="ITC Avant Garde" w:hAnsi="ITC Avant Garde"/>
                <w:color w:val="000000" w:themeColor="text1"/>
                <w:lang w:val="es-ES"/>
              </w:rPr>
              <w:t>fomentar la mejora de la</w:t>
            </w:r>
            <w:r w:rsidRPr="007A6FB9">
              <w:rPr>
                <w:rFonts w:ascii="ITC Avant Garde" w:hAnsi="ITC Avant Garde"/>
                <w:color w:val="000000" w:themeColor="text1"/>
                <w:lang w:val="es-ES"/>
              </w:rPr>
              <w:t xml:space="preserve"> calidad del servicio móvil con base en parámetros definidos por la </w:t>
            </w:r>
            <w:r w:rsidR="00BF1124">
              <w:rPr>
                <w:rFonts w:ascii="ITC Avant Garde" w:hAnsi="ITC Avant Garde"/>
                <w:color w:val="000000" w:themeColor="text1"/>
                <w:lang w:val="es-ES"/>
              </w:rPr>
              <w:t>UIT</w:t>
            </w:r>
            <w:r w:rsidRPr="007A6FB9">
              <w:rPr>
                <w:rFonts w:ascii="ITC Avant Garde" w:hAnsi="ITC Avant Garde"/>
                <w:color w:val="000000" w:themeColor="text1"/>
                <w:lang w:val="es-ES"/>
              </w:rPr>
              <w:t xml:space="preserve">. Respecto al servicio de transferencia de datos, los parámetros definidos en el Plan difieren de los adoptados por otros reguladores; sin embargo, se observa una tendencia a nivel internacional con respecto a ciertos </w:t>
            </w:r>
            <w:r>
              <w:rPr>
                <w:rFonts w:ascii="ITC Avant Garde" w:hAnsi="ITC Avant Garde"/>
                <w:color w:val="000000" w:themeColor="text1"/>
                <w:lang w:val="es-ES"/>
              </w:rPr>
              <w:t>parámetros</w:t>
            </w:r>
            <w:r w:rsidR="00573781">
              <w:rPr>
                <w:rFonts w:ascii="ITC Avant Garde" w:hAnsi="ITC Avant Garde"/>
                <w:color w:val="000000" w:themeColor="text1"/>
                <w:lang w:val="es-ES"/>
              </w:rPr>
              <w:t xml:space="preserve"> conforme a los patrones de consumo</w:t>
            </w:r>
            <w:r w:rsidRPr="007A6FB9">
              <w:rPr>
                <w:rFonts w:ascii="ITC Avant Garde" w:hAnsi="ITC Avant Garde"/>
                <w:color w:val="000000" w:themeColor="text1"/>
                <w:lang w:val="es-ES"/>
              </w:rPr>
              <w:t xml:space="preserve">. Por esta razón, se </w:t>
            </w:r>
            <w:r w:rsidR="00573781">
              <w:rPr>
                <w:rFonts w:ascii="ITC Avant Garde" w:hAnsi="ITC Avant Garde"/>
                <w:color w:val="000000" w:themeColor="text1"/>
                <w:lang w:val="es-ES"/>
              </w:rPr>
              <w:t>considera</w:t>
            </w:r>
            <w:r w:rsidRPr="007A6FB9">
              <w:rPr>
                <w:rFonts w:ascii="ITC Avant Garde" w:hAnsi="ITC Avant Garde"/>
                <w:color w:val="000000" w:themeColor="text1"/>
                <w:lang w:val="es-ES"/>
              </w:rPr>
              <w:t xml:space="preserve"> </w:t>
            </w:r>
            <w:r w:rsidR="00573781">
              <w:rPr>
                <w:rFonts w:ascii="ITC Avant Garde" w:hAnsi="ITC Avant Garde"/>
                <w:color w:val="000000" w:themeColor="text1"/>
                <w:lang w:val="es-ES"/>
              </w:rPr>
              <w:t>adecuado actualizar dichos parámetros</w:t>
            </w:r>
            <w:r w:rsidRPr="007A6FB9">
              <w:rPr>
                <w:rFonts w:ascii="ITC Avant Garde" w:hAnsi="ITC Avant Garde"/>
                <w:color w:val="000000" w:themeColor="text1"/>
                <w:lang w:val="es-ES"/>
              </w:rPr>
              <w:t xml:space="preserve"> con</w:t>
            </w:r>
            <w:r w:rsidR="00573781">
              <w:rPr>
                <w:rFonts w:ascii="ITC Avant Garde" w:hAnsi="ITC Avant Garde"/>
                <w:color w:val="000000" w:themeColor="text1"/>
                <w:lang w:val="es-ES"/>
              </w:rPr>
              <w:t>forme a</w:t>
            </w:r>
            <w:r w:rsidRPr="007A6FB9">
              <w:rPr>
                <w:rFonts w:ascii="ITC Avant Garde" w:hAnsi="ITC Avant Garde"/>
                <w:color w:val="000000" w:themeColor="text1"/>
                <w:lang w:val="es-ES"/>
              </w:rPr>
              <w:t xml:space="preserve"> las mejores prácticas internacionales.</w:t>
            </w:r>
          </w:p>
          <w:p w:rsidR="002950D0" w:rsidRPr="00CC5650" w:rsidRDefault="002950D0" w:rsidP="00BF1124">
            <w:pPr>
              <w:ind w:right="503"/>
              <w:jc w:val="both"/>
              <w:rPr>
                <w:rFonts w:ascii="ITC Avant Garde" w:hAnsi="ITC Avant Garde"/>
                <w:color w:val="000000" w:themeColor="text1"/>
                <w:lang w:val="es-ES"/>
              </w:rPr>
            </w:pPr>
          </w:p>
          <w:p w:rsidR="007A6FB9" w:rsidRPr="008025C1" w:rsidRDefault="00BF1124" w:rsidP="00454D33">
            <w:pPr>
              <w:ind w:right="503"/>
              <w:jc w:val="both"/>
              <w:rPr>
                <w:rFonts w:ascii="ITC Avant Garde" w:hAnsi="ITC Avant Garde"/>
                <w:color w:val="000000" w:themeColor="text1"/>
                <w:lang w:val="es-ES_tradnl"/>
              </w:rPr>
            </w:pPr>
            <w:r>
              <w:rPr>
                <w:rFonts w:ascii="ITC Avant Garde" w:hAnsi="ITC Avant Garde"/>
                <w:color w:val="000000" w:themeColor="text1"/>
                <w:lang w:val="es-ES_tradnl"/>
              </w:rPr>
              <w:t>Por otro lado</w:t>
            </w:r>
            <w:r w:rsidRPr="008025C1">
              <w:rPr>
                <w:rFonts w:ascii="ITC Avant Garde" w:hAnsi="ITC Avant Garde"/>
                <w:color w:val="000000" w:themeColor="text1"/>
                <w:lang w:val="es-ES_tradnl"/>
              </w:rPr>
              <w:t xml:space="preserve">, </w:t>
            </w:r>
            <w:r>
              <w:rPr>
                <w:rFonts w:ascii="ITC Avant Garde" w:hAnsi="ITC Avant Garde"/>
                <w:color w:val="000000" w:themeColor="text1"/>
                <w:lang w:val="es-ES_tradnl"/>
              </w:rPr>
              <w:t>l</w:t>
            </w:r>
            <w:r w:rsidRPr="008025C1">
              <w:rPr>
                <w:rFonts w:ascii="ITC Avant Garde" w:hAnsi="ITC Avant Garde"/>
                <w:color w:val="000000" w:themeColor="text1"/>
                <w:lang w:val="es-ES_tradnl"/>
              </w:rPr>
              <w:t xml:space="preserve">a metodología de mediciones </w:t>
            </w:r>
            <w:r w:rsidR="00F92681">
              <w:rPr>
                <w:rFonts w:ascii="ITC Avant Garde" w:hAnsi="ITC Avant Garde"/>
                <w:color w:val="000000" w:themeColor="text1"/>
                <w:lang w:val="es-ES_tradnl"/>
              </w:rPr>
              <w:t xml:space="preserve">propuesta se </w:t>
            </w:r>
            <w:r w:rsidRPr="008025C1">
              <w:rPr>
                <w:rFonts w:ascii="ITC Avant Garde" w:hAnsi="ITC Avant Garde"/>
                <w:color w:val="000000" w:themeColor="text1"/>
                <w:lang w:val="es-ES_tradnl"/>
              </w:rPr>
              <w:t xml:space="preserve">ajustarse a escenarios lo más análogos a la experiencia </w:t>
            </w:r>
            <w:r w:rsidR="00F92681">
              <w:rPr>
                <w:rFonts w:ascii="ITC Avant Garde" w:hAnsi="ITC Avant Garde"/>
                <w:color w:val="000000" w:themeColor="text1"/>
                <w:lang w:val="es-ES_tradnl"/>
              </w:rPr>
              <w:t>d</w:t>
            </w:r>
            <w:r w:rsidRPr="008025C1">
              <w:rPr>
                <w:rFonts w:ascii="ITC Avant Garde" w:hAnsi="ITC Avant Garde"/>
                <w:color w:val="000000" w:themeColor="text1"/>
                <w:lang w:val="es-ES_tradnl"/>
              </w:rPr>
              <w:t xml:space="preserve">el usuario final, incluyendo mediciones en movimiento y utilización de servicios de forma simultánea. </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866BEE">
            <w:p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Por lo anterior</w:t>
            </w:r>
            <w:r w:rsidR="006014CD" w:rsidRPr="008025C1">
              <w:rPr>
                <w:rFonts w:ascii="ITC Avant Garde" w:hAnsi="ITC Avant Garde"/>
                <w:color w:val="000000" w:themeColor="text1"/>
                <w:lang w:val="es-ES_tradnl"/>
              </w:rPr>
              <w:t xml:space="preserve"> y dado que </w:t>
            </w:r>
            <w:r w:rsidR="00AE53E4">
              <w:rPr>
                <w:rFonts w:ascii="ITC Avant Garde" w:hAnsi="ITC Avant Garde"/>
                <w:color w:val="000000" w:themeColor="text1"/>
                <w:lang w:val="es-ES_tradnl"/>
              </w:rPr>
              <w:t xml:space="preserve">el Anteproyecto </w:t>
            </w:r>
            <w:r w:rsidR="006014CD" w:rsidRPr="008025C1">
              <w:rPr>
                <w:rFonts w:ascii="ITC Avant Garde" w:hAnsi="ITC Avant Garde"/>
                <w:color w:val="000000" w:themeColor="text1"/>
                <w:lang w:val="es-ES_tradnl"/>
              </w:rPr>
              <w:t>propuesto modifica</w:t>
            </w:r>
            <w:r w:rsidR="0093062D">
              <w:rPr>
                <w:rFonts w:ascii="ITC Avant Garde" w:hAnsi="ITC Avant Garde"/>
                <w:color w:val="000000" w:themeColor="text1"/>
                <w:lang w:val="es-ES_tradnl"/>
              </w:rPr>
              <w:t>ría</w:t>
            </w:r>
            <w:r w:rsidR="006014CD" w:rsidRPr="008025C1">
              <w:rPr>
                <w:rFonts w:ascii="ITC Avant Garde" w:hAnsi="ITC Avant Garde"/>
                <w:color w:val="000000" w:themeColor="text1"/>
                <w:lang w:val="es-ES_tradnl"/>
              </w:rPr>
              <w:t xml:space="preserve"> el Plan en más del 60% de su contenido</w:t>
            </w:r>
            <w:r w:rsidRPr="008025C1">
              <w:rPr>
                <w:rFonts w:ascii="ITC Avant Garde" w:hAnsi="ITC Avant Garde"/>
                <w:color w:val="000000" w:themeColor="text1"/>
                <w:lang w:val="es-ES_tradnl"/>
              </w:rPr>
              <w:t xml:space="preserve">, </w:t>
            </w:r>
            <w:r w:rsidR="00F92681">
              <w:rPr>
                <w:rFonts w:ascii="ITC Avant Garde" w:hAnsi="ITC Avant Garde"/>
                <w:color w:val="000000" w:themeColor="text1"/>
                <w:lang w:val="es-ES_tradnl"/>
              </w:rPr>
              <w:t>se</w:t>
            </w:r>
            <w:r w:rsidRPr="008025C1">
              <w:rPr>
                <w:rFonts w:ascii="ITC Avant Garde" w:hAnsi="ITC Avant Garde"/>
                <w:color w:val="000000" w:themeColor="text1"/>
                <w:lang w:val="es-ES_tradnl"/>
              </w:rPr>
              <w:t xml:space="preserve"> </w:t>
            </w:r>
            <w:r w:rsidR="00454D33" w:rsidRPr="008025C1">
              <w:rPr>
                <w:rFonts w:ascii="ITC Avant Garde" w:hAnsi="ITC Avant Garde"/>
                <w:color w:val="000000" w:themeColor="text1"/>
                <w:lang w:val="es-ES_tradnl"/>
              </w:rPr>
              <w:t xml:space="preserve">propone </w:t>
            </w:r>
            <w:r w:rsidR="006014CD" w:rsidRPr="008025C1">
              <w:rPr>
                <w:rFonts w:ascii="ITC Avant Garde" w:hAnsi="ITC Avant Garde"/>
                <w:color w:val="000000" w:themeColor="text1"/>
                <w:lang w:val="es-ES_tradnl"/>
              </w:rPr>
              <w:t xml:space="preserve">emitir </w:t>
            </w:r>
            <w:r w:rsidR="00454D33" w:rsidRPr="008025C1">
              <w:rPr>
                <w:rFonts w:ascii="ITC Avant Garde" w:hAnsi="ITC Avant Garde"/>
                <w:color w:val="000000" w:themeColor="text1"/>
                <w:lang w:val="es-ES_tradnl"/>
              </w:rPr>
              <w:t>una nueva disposición administrativa bajo el carácter de Lineamientos</w:t>
            </w:r>
            <w:r w:rsidRPr="008025C1">
              <w:rPr>
                <w:rFonts w:ascii="ITC Avant Garde" w:hAnsi="ITC Avant Garde"/>
                <w:color w:val="000000" w:themeColor="text1"/>
                <w:lang w:val="es-ES_tradnl"/>
              </w:rPr>
              <w:t>, ello con fundamento en lo el artículo 15 fracción I de la LFTR, el cual confiere al Instituto la facultad de:</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ind w:left="708" w:right="503"/>
              <w:jc w:val="both"/>
              <w:rPr>
                <w:rFonts w:ascii="ITC Avant Garde" w:hAnsi="ITC Avant Garde"/>
                <w:i/>
                <w:color w:val="000000" w:themeColor="text1"/>
                <w:lang w:val="es-ES_tradnl"/>
              </w:rPr>
            </w:pPr>
            <w:r w:rsidRPr="008025C1">
              <w:rPr>
                <w:rFonts w:ascii="ITC Avant Garde" w:hAnsi="ITC Avant Garde"/>
                <w:i/>
                <w:color w:val="000000" w:themeColor="text1"/>
                <w:lang w:val="es-ES_tradnl"/>
              </w:rPr>
              <w:t>“</w:t>
            </w:r>
            <w:r w:rsidRPr="008025C1">
              <w:rPr>
                <w:rFonts w:ascii="ITC Avant Garde" w:hAnsi="ITC Avant Garde"/>
                <w:b/>
                <w:i/>
                <w:color w:val="000000" w:themeColor="text1"/>
                <w:u w:val="single"/>
                <w:lang w:val="es-ES_tradnl"/>
              </w:rPr>
              <w:t>Expedir disposiciones administrativas de carácter general, planes técnicos fundamentales, lineamientos,</w:t>
            </w:r>
            <w:r w:rsidRPr="008025C1">
              <w:rPr>
                <w:rFonts w:ascii="ITC Avant Garde" w:hAnsi="ITC Avant Garde"/>
                <w:i/>
                <w:color w:val="000000" w:themeColor="text1"/>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rsidR="00F65BEB" w:rsidRPr="008025C1" w:rsidRDefault="00F65BEB" w:rsidP="0000267E">
            <w:pPr>
              <w:ind w:left="708" w:right="503"/>
              <w:jc w:val="both"/>
              <w:rPr>
                <w:rFonts w:ascii="ITC Avant Garde" w:hAnsi="ITC Avant Garde"/>
                <w:color w:val="000000" w:themeColor="text1"/>
              </w:rPr>
            </w:pPr>
          </w:p>
        </w:tc>
      </w:tr>
    </w:tbl>
    <w:p w:rsidR="008675B6" w:rsidRPr="008025C1" w:rsidRDefault="008675B6" w:rsidP="001932FC">
      <w:pPr>
        <w:jc w:val="both"/>
        <w:rPr>
          <w:rFonts w:ascii="ITC Avant Garde" w:hAnsi="ITC Avant Garde"/>
          <w:color w:val="000000" w:themeColor="text1"/>
        </w:rPr>
      </w:pPr>
    </w:p>
    <w:p w:rsidR="001932FC" w:rsidRPr="008025C1" w:rsidRDefault="001932FC" w:rsidP="00A1622C">
      <w:pPr>
        <w:shd w:val="clear" w:color="auto" w:fill="A8D08D" w:themeFill="accent6" w:themeFillTint="99"/>
        <w:jc w:val="both"/>
        <w:rPr>
          <w:rFonts w:ascii="ITC Avant Garde" w:hAnsi="ITC Avant Garde"/>
          <w:color w:val="000000" w:themeColor="text1"/>
        </w:rPr>
      </w:pPr>
      <w:r w:rsidRPr="008025C1">
        <w:rPr>
          <w:rFonts w:ascii="ITC Avant Garde" w:hAnsi="ITC Avant Garde"/>
          <w:color w:val="000000" w:themeColor="text1"/>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8025C1" w:rsidTr="00E6080B">
        <w:tc>
          <w:tcPr>
            <w:tcW w:w="8828" w:type="dxa"/>
          </w:tcPr>
          <w:p w:rsidR="00801FED" w:rsidRPr="008025C1" w:rsidRDefault="00E6080B" w:rsidP="00E6080B">
            <w:pPr>
              <w:jc w:val="both"/>
              <w:rPr>
                <w:rFonts w:ascii="ITC Avant Garde" w:hAnsi="ITC Avant Garde"/>
                <w:color w:val="000000" w:themeColor="text1"/>
              </w:rPr>
            </w:pPr>
            <w:r w:rsidRPr="008025C1">
              <w:rPr>
                <w:rFonts w:ascii="ITC Avant Garde" w:hAnsi="ITC Avant Garde"/>
                <w:b/>
                <w:color w:val="000000" w:themeColor="text1"/>
              </w:rPr>
              <w:t xml:space="preserve">4.- Señale y compare las alternativas con que se podría resolver la problemática </w:t>
            </w:r>
            <w:r w:rsidR="005A40FB" w:rsidRPr="008025C1">
              <w:rPr>
                <w:rFonts w:ascii="ITC Avant Garde" w:hAnsi="ITC Avant Garde"/>
                <w:b/>
                <w:color w:val="000000" w:themeColor="text1"/>
              </w:rPr>
              <w:t xml:space="preserve">detectada </w:t>
            </w:r>
            <w:r w:rsidR="00A1622C" w:rsidRPr="008025C1">
              <w:rPr>
                <w:rFonts w:ascii="ITC Avant Garde" w:hAnsi="ITC Avant Garde"/>
                <w:b/>
                <w:color w:val="000000" w:themeColor="text1"/>
              </w:rPr>
              <w:t xml:space="preserve">que fueron evaluadas, incluyendo la opción de no emitir el anteproyecto de regulación. Asimismo, indique para cada </w:t>
            </w:r>
            <w:r w:rsidR="00801FED" w:rsidRPr="008025C1">
              <w:rPr>
                <w:rFonts w:ascii="ITC Avant Garde" w:hAnsi="ITC Avant Garde"/>
                <w:b/>
                <w:color w:val="000000" w:themeColor="text1"/>
              </w:rPr>
              <w:t xml:space="preserve">una de las </w:t>
            </w:r>
            <w:r w:rsidR="00801FED" w:rsidRPr="008025C1">
              <w:rPr>
                <w:rFonts w:ascii="ITC Avant Garde" w:hAnsi="ITC Avant Garde"/>
                <w:b/>
                <w:color w:val="000000" w:themeColor="text1"/>
              </w:rPr>
              <w:lastRenderedPageBreak/>
              <w:t xml:space="preserve">alternativas </w:t>
            </w:r>
            <w:r w:rsidR="005A40FB" w:rsidRPr="008025C1">
              <w:rPr>
                <w:rFonts w:ascii="ITC Avant Garde" w:hAnsi="ITC Avant Garde"/>
                <w:b/>
                <w:color w:val="000000" w:themeColor="text1"/>
              </w:rPr>
              <w:t>que fueron consideradas</w:t>
            </w:r>
            <w:r w:rsidR="00801FED" w:rsidRPr="008025C1">
              <w:rPr>
                <w:rFonts w:ascii="ITC Avant Garde" w:hAnsi="ITC Avant Garde"/>
                <w:b/>
                <w:color w:val="000000" w:themeColor="text1"/>
              </w:rPr>
              <w:t xml:space="preserve"> una estimación de los costos y beneficios que implicaría su instrumentación:</w:t>
            </w:r>
          </w:p>
          <w:p w:rsidR="00801FED" w:rsidRPr="008025C1" w:rsidRDefault="00801FED" w:rsidP="00E6080B">
            <w:pPr>
              <w:jc w:val="both"/>
              <w:rPr>
                <w:rFonts w:ascii="ITC Avant Garde" w:hAnsi="ITC Avant Garde"/>
                <w:color w:val="000000" w:themeColor="text1"/>
              </w:rPr>
            </w:pPr>
          </w:p>
          <w:p w:rsidR="006768C2" w:rsidRPr="008025C1" w:rsidRDefault="006768C2" w:rsidP="006768C2">
            <w:pPr>
              <w:jc w:val="both"/>
              <w:rPr>
                <w:rFonts w:ascii="ITC Avant Garde" w:hAnsi="ITC Avant Garde"/>
                <w:b/>
                <w:color w:val="000000" w:themeColor="text1"/>
                <w:lang w:val="es-ES_tradnl"/>
              </w:rPr>
            </w:pPr>
            <w:r w:rsidRPr="008025C1">
              <w:rPr>
                <w:rFonts w:ascii="ITC Avant Garde" w:hAnsi="ITC Avant Garde"/>
                <w:b/>
                <w:color w:val="000000" w:themeColor="text1"/>
                <w:u w:val="single"/>
                <w:lang w:val="es-ES_tradnl"/>
              </w:rPr>
              <w:t>NO EMITIR ANTEPROYECTO DE REGULACIÓN</w:t>
            </w:r>
          </w:p>
          <w:p w:rsidR="006768C2" w:rsidRPr="008025C1" w:rsidRDefault="006768C2" w:rsidP="006768C2">
            <w:pPr>
              <w:jc w:val="both"/>
              <w:rPr>
                <w:rFonts w:ascii="ITC Avant Garde" w:hAnsi="ITC Avant Garde"/>
                <w:color w:val="000000" w:themeColor="text1"/>
                <w:lang w:val="es-ES_tradnl"/>
              </w:rPr>
            </w:pPr>
          </w:p>
          <w:p w:rsidR="006768C2" w:rsidRPr="008025C1" w:rsidRDefault="0094782A" w:rsidP="006768C2">
            <w:pPr>
              <w:jc w:val="both"/>
              <w:rPr>
                <w:rFonts w:ascii="ITC Avant Garde" w:hAnsi="ITC Avant Garde"/>
                <w:color w:val="000000" w:themeColor="text1"/>
                <w:lang w:val="es-ES_tradnl"/>
              </w:rPr>
            </w:pPr>
            <w:r>
              <w:rPr>
                <w:rFonts w:ascii="ITC Avant Garde" w:hAnsi="ITC Avant Garde"/>
                <w:color w:val="000000" w:themeColor="text1"/>
                <w:lang w:val="es-ES_tradnl"/>
              </w:rPr>
              <w:t>E</w:t>
            </w:r>
            <w:r w:rsidRPr="008025C1">
              <w:rPr>
                <w:rFonts w:ascii="ITC Avant Garde" w:hAnsi="ITC Avant Garde"/>
                <w:color w:val="000000" w:themeColor="text1"/>
                <w:lang w:val="es-ES_tradnl"/>
              </w:rPr>
              <w:t>l artículo 15</w:t>
            </w:r>
            <w:r>
              <w:rPr>
                <w:rFonts w:ascii="ITC Avant Garde" w:hAnsi="ITC Avant Garde"/>
                <w:color w:val="000000" w:themeColor="text1"/>
                <w:lang w:val="es-ES_tradnl"/>
              </w:rPr>
              <w:t>,</w:t>
            </w:r>
            <w:r w:rsidRPr="008025C1">
              <w:rPr>
                <w:rFonts w:ascii="ITC Avant Garde" w:hAnsi="ITC Avant Garde"/>
                <w:color w:val="000000" w:themeColor="text1"/>
                <w:lang w:val="es-ES_tradnl"/>
              </w:rPr>
              <w:t xml:space="preserve"> </w:t>
            </w:r>
            <w:r w:rsidR="006768C2" w:rsidRPr="008025C1">
              <w:rPr>
                <w:rFonts w:ascii="ITC Avant Garde" w:hAnsi="ITC Avant Garde"/>
                <w:color w:val="000000" w:themeColor="text1"/>
                <w:lang w:val="es-ES_tradnl"/>
              </w:rPr>
              <w:t>fracción XLVII, del Decreto</w:t>
            </w:r>
            <w:r w:rsidR="00866BEE" w:rsidRPr="008025C1">
              <w:rPr>
                <w:rFonts w:ascii="ITC Avant Garde" w:hAnsi="ITC Avant Garde"/>
                <w:color w:val="000000" w:themeColor="text1"/>
                <w:lang w:val="es-ES_tradnl"/>
              </w:rPr>
              <w:t xml:space="preserve"> de expedición de la Ley</w:t>
            </w:r>
            <w:r w:rsidR="006768C2" w:rsidRPr="008025C1">
              <w:rPr>
                <w:rFonts w:ascii="ITC Avant Garde" w:hAnsi="ITC Avant Garde"/>
                <w:color w:val="000000" w:themeColor="text1"/>
                <w:lang w:val="es-ES_tradnl"/>
              </w:rPr>
              <w:t xml:space="preserve"> </w:t>
            </w:r>
            <w:r>
              <w:rPr>
                <w:rFonts w:ascii="ITC Avant Garde" w:hAnsi="ITC Avant Garde"/>
                <w:color w:val="000000" w:themeColor="text1"/>
                <w:lang w:val="es-ES_tradnl"/>
              </w:rPr>
              <w:t>establece como atribución del Instituto</w:t>
            </w:r>
            <w:r w:rsidR="006768C2" w:rsidRPr="008025C1">
              <w:rPr>
                <w:rFonts w:ascii="ITC Avant Garde" w:hAnsi="ITC Avant Garde"/>
                <w:color w:val="000000" w:themeColor="text1"/>
                <w:lang w:val="es-ES_tradnl"/>
              </w:rPr>
              <w:t>:</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ind w:left="454" w:right="503"/>
              <w:jc w:val="both"/>
              <w:rPr>
                <w:rFonts w:ascii="ITC Avant Garde" w:hAnsi="ITC Avant Garde"/>
                <w:b/>
                <w:i/>
                <w:color w:val="000000" w:themeColor="text1"/>
                <w:lang w:val="es-ES_tradnl"/>
              </w:rPr>
            </w:pPr>
            <w:r w:rsidRPr="008025C1">
              <w:rPr>
                <w:rFonts w:ascii="ITC Avant Garde" w:hAnsi="ITC Avant Garde"/>
                <w:i/>
                <w:color w:val="000000" w:themeColor="text1"/>
                <w:lang w:val="es-ES_tradnl"/>
              </w:rPr>
              <w:t>“</w:t>
            </w:r>
            <w:r w:rsidRPr="008025C1">
              <w:rPr>
                <w:rFonts w:ascii="ITC Avant Garde" w:hAnsi="ITC Avant Garde"/>
                <w:b/>
                <w:i/>
                <w:color w:val="000000" w:themeColor="text1"/>
                <w:lang w:val="es-ES_tradnl"/>
              </w:rPr>
              <w:t>Fijar los índices de calidad por servicio a que deberán sujetarse los prestadores de los servicios de telecomunicaciones y radiodifusión, así como publicar trimestralmente los resultados de las verificaciones</w:t>
            </w:r>
          </w:p>
          <w:p w:rsidR="006768C2" w:rsidRPr="008025C1" w:rsidRDefault="006768C2" w:rsidP="006768C2">
            <w:pPr>
              <w:ind w:left="454" w:right="503"/>
              <w:jc w:val="both"/>
              <w:rPr>
                <w:rFonts w:ascii="ITC Avant Garde" w:hAnsi="ITC Avant Garde"/>
                <w:b/>
                <w:i/>
                <w:color w:val="000000" w:themeColor="text1"/>
                <w:lang w:val="es-ES_tradnl"/>
              </w:rPr>
            </w:pPr>
            <w:r w:rsidRPr="008025C1">
              <w:rPr>
                <w:rFonts w:ascii="ITC Avant Garde" w:hAnsi="ITC Avant Garde"/>
                <w:b/>
                <w:i/>
                <w:color w:val="000000" w:themeColor="text1"/>
                <w:lang w:val="es-ES_tradnl"/>
              </w:rPr>
              <w:t>relativas a dichos índices;”</w:t>
            </w:r>
          </w:p>
          <w:p w:rsidR="006768C2" w:rsidRDefault="006768C2" w:rsidP="006768C2">
            <w:pPr>
              <w:jc w:val="both"/>
              <w:rPr>
                <w:rFonts w:ascii="ITC Avant Garde" w:hAnsi="ITC Avant Garde"/>
                <w:color w:val="000000" w:themeColor="text1"/>
                <w:lang w:val="es-ES_tradnl"/>
              </w:rPr>
            </w:pPr>
          </w:p>
          <w:p w:rsidR="0094782A" w:rsidRPr="008025C1" w:rsidRDefault="0094782A" w:rsidP="006768C2">
            <w:pPr>
              <w:jc w:val="both"/>
              <w:rPr>
                <w:rFonts w:ascii="ITC Avant Garde" w:hAnsi="ITC Avant Garde"/>
                <w:color w:val="000000" w:themeColor="text1"/>
                <w:lang w:val="es-ES_tradnl"/>
              </w:rPr>
            </w:pPr>
            <w:r>
              <w:rPr>
                <w:rFonts w:ascii="ITC Avant Garde" w:hAnsi="ITC Avant Garde"/>
                <w:color w:val="000000" w:themeColor="text1"/>
                <w:lang w:val="es-ES_tradnl"/>
              </w:rPr>
              <w:t xml:space="preserve">De no emitir los lineamientos, no se </w:t>
            </w:r>
            <w:r w:rsidR="00AE53E4">
              <w:rPr>
                <w:rFonts w:ascii="ITC Avant Garde" w:hAnsi="ITC Avant Garde"/>
                <w:color w:val="000000" w:themeColor="text1"/>
                <w:lang w:val="es-ES_tradnl"/>
              </w:rPr>
              <w:t>cumpliría</w:t>
            </w:r>
            <w:r>
              <w:rPr>
                <w:rFonts w:ascii="ITC Avant Garde" w:hAnsi="ITC Avant Garde"/>
                <w:color w:val="000000" w:themeColor="text1"/>
                <w:lang w:val="es-ES_tradnl"/>
              </w:rPr>
              <w:t xml:space="preserve"> </w:t>
            </w:r>
            <w:r w:rsidR="00AE53E4">
              <w:rPr>
                <w:rFonts w:ascii="ITC Avant Garde" w:hAnsi="ITC Avant Garde"/>
                <w:color w:val="000000" w:themeColor="text1"/>
                <w:lang w:val="es-ES_tradnl"/>
              </w:rPr>
              <w:t>dicho mandato</w:t>
            </w:r>
            <w:r>
              <w:rPr>
                <w:rFonts w:ascii="ITC Avant Garde" w:hAnsi="ITC Avant Garde"/>
                <w:color w:val="000000" w:themeColor="text1"/>
                <w:lang w:val="es-ES_tradnl"/>
              </w:rPr>
              <w:t xml:space="preserve"> que permit</w:t>
            </w:r>
            <w:r w:rsidR="00AE53E4">
              <w:rPr>
                <w:rFonts w:ascii="ITC Avant Garde" w:hAnsi="ITC Avant Garde"/>
                <w:color w:val="000000" w:themeColor="text1"/>
                <w:lang w:val="es-ES_tradnl"/>
              </w:rPr>
              <w:t>e</w:t>
            </w:r>
            <w:r>
              <w:rPr>
                <w:rFonts w:ascii="ITC Avant Garde" w:hAnsi="ITC Avant Garde"/>
                <w:color w:val="000000" w:themeColor="text1"/>
                <w:lang w:val="es-ES_tradnl"/>
              </w:rPr>
              <w:t xml:space="preserve"> </w:t>
            </w:r>
            <w:r w:rsidR="00AE53E4">
              <w:rPr>
                <w:rFonts w:ascii="ITC Avant Garde" w:hAnsi="ITC Avant Garde"/>
                <w:color w:val="000000" w:themeColor="text1"/>
                <w:lang w:val="es-ES_tradnl"/>
              </w:rPr>
              <w:t>fomentar</w:t>
            </w:r>
            <w:r>
              <w:rPr>
                <w:rFonts w:ascii="ITC Avant Garde" w:hAnsi="ITC Avant Garde"/>
                <w:color w:val="000000" w:themeColor="text1"/>
                <w:lang w:val="es-ES_tradnl"/>
              </w:rPr>
              <w:t xml:space="preserve"> un servicio de mayor calidad que derive en un mercado en condicione</w:t>
            </w:r>
            <w:r w:rsidR="00B97B72">
              <w:rPr>
                <w:rFonts w:ascii="ITC Avant Garde" w:hAnsi="ITC Avant Garde"/>
                <w:color w:val="000000" w:themeColor="text1"/>
                <w:lang w:val="es-ES_tradnl"/>
              </w:rPr>
              <w:t xml:space="preserve">s de competencia efectiva; lo cual se podría </w:t>
            </w:r>
            <w:r w:rsidR="00366A10">
              <w:rPr>
                <w:rFonts w:ascii="ITC Avant Garde" w:hAnsi="ITC Avant Garde"/>
                <w:color w:val="000000" w:themeColor="text1"/>
                <w:lang w:val="es-ES_tradnl"/>
              </w:rPr>
              <w:t>reflejar</w:t>
            </w:r>
            <w:r w:rsidR="00B97B72">
              <w:rPr>
                <w:rFonts w:ascii="ITC Avant Garde" w:hAnsi="ITC Avant Garde"/>
                <w:color w:val="000000" w:themeColor="text1"/>
                <w:lang w:val="es-ES_tradnl"/>
              </w:rPr>
              <w:t xml:space="preserve"> </w:t>
            </w:r>
            <w:r>
              <w:rPr>
                <w:rFonts w:ascii="ITC Avant Garde" w:hAnsi="ITC Avant Garde"/>
                <w:color w:val="000000" w:themeColor="text1"/>
                <w:lang w:val="es-ES_tradnl"/>
              </w:rPr>
              <w:t xml:space="preserve">en </w:t>
            </w:r>
            <w:r w:rsidR="00AE53E4">
              <w:rPr>
                <w:rFonts w:ascii="ITC Avant Garde" w:hAnsi="ITC Avant Garde"/>
                <w:color w:val="000000" w:themeColor="text1"/>
                <w:lang w:val="es-ES_tradnl"/>
              </w:rPr>
              <w:t xml:space="preserve">mejores ofertas </w:t>
            </w:r>
            <w:r>
              <w:rPr>
                <w:rFonts w:ascii="ITC Avant Garde" w:hAnsi="ITC Avant Garde"/>
                <w:color w:val="000000" w:themeColor="text1"/>
                <w:lang w:val="es-ES_tradnl"/>
              </w:rPr>
              <w:t xml:space="preserve">del servicio para los usuarios finales. Sin la regulación que tome en cuenta los estándares de calidad a nivel internacional </w:t>
            </w:r>
            <w:r w:rsidR="00F51E27">
              <w:rPr>
                <w:rFonts w:ascii="ITC Avant Garde" w:hAnsi="ITC Avant Garde"/>
                <w:color w:val="000000" w:themeColor="text1"/>
                <w:lang w:val="es-ES_tradnl"/>
              </w:rPr>
              <w:t xml:space="preserve">adecuados a las tecnologías y servicios actuales, se corre el riesgo de </w:t>
            </w:r>
            <w:r w:rsidR="004A2D39">
              <w:rPr>
                <w:rFonts w:ascii="ITC Avant Garde" w:hAnsi="ITC Avant Garde"/>
                <w:color w:val="000000" w:themeColor="text1"/>
                <w:lang w:val="es-ES_tradnl"/>
              </w:rPr>
              <w:t xml:space="preserve">que el usuario final no cuente con la calidad del servicio móvil conforme a </w:t>
            </w:r>
            <w:r w:rsidR="00B97B72">
              <w:rPr>
                <w:rFonts w:ascii="ITC Avant Garde" w:hAnsi="ITC Avant Garde"/>
                <w:color w:val="000000" w:themeColor="text1"/>
                <w:lang w:val="es-ES_tradnl"/>
              </w:rPr>
              <w:t>la evolución tecnológica</w:t>
            </w:r>
            <w:r w:rsidR="00F51E27">
              <w:rPr>
                <w:rFonts w:ascii="ITC Avant Garde" w:hAnsi="ITC Avant Garde"/>
                <w:color w:val="000000" w:themeColor="text1"/>
                <w:lang w:val="es-ES_tradnl"/>
              </w:rPr>
              <w:t>.</w:t>
            </w:r>
          </w:p>
          <w:p w:rsidR="006768C2" w:rsidRPr="008025C1" w:rsidRDefault="006768C2" w:rsidP="006768C2">
            <w:pPr>
              <w:jc w:val="both"/>
              <w:rPr>
                <w:rFonts w:ascii="ITC Avant Garde" w:hAnsi="ITC Avant Garde"/>
                <w:color w:val="000000" w:themeColor="text1"/>
                <w:lang w:val="es-ES_tradnl"/>
              </w:rPr>
            </w:pPr>
          </w:p>
          <w:p w:rsidR="00F62D50" w:rsidRPr="008025C1" w:rsidRDefault="00F62D50" w:rsidP="00F62D50">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En caso de no emitirse el Anteproyecto, si bien no se incurrirá en los costos calculados en el numeral 13 del presente Análisis de Impacto Regulatorio, tampoco se alcanzarían los beneficios identificados en el numeral 14 del presente documento.</w:t>
            </w:r>
          </w:p>
          <w:p w:rsidR="00F62D50" w:rsidRPr="008025C1" w:rsidRDefault="00F62D50" w:rsidP="006768C2">
            <w:pPr>
              <w:jc w:val="both"/>
              <w:rPr>
                <w:rFonts w:ascii="ITC Avant Garde" w:hAnsi="ITC Avant Garde"/>
                <w:color w:val="000000" w:themeColor="text1"/>
                <w:lang w:val="es-ES_tradnl"/>
              </w:rPr>
            </w:pPr>
          </w:p>
          <w:p w:rsidR="006768C2" w:rsidRDefault="006768C2" w:rsidP="006768C2">
            <w:pPr>
              <w:jc w:val="both"/>
              <w:rPr>
                <w:rFonts w:ascii="ITC Avant Garde" w:hAnsi="ITC Avant Garde"/>
                <w:b/>
                <w:color w:val="000000" w:themeColor="text1"/>
                <w:u w:val="single"/>
                <w:lang w:val="es-ES_tradnl"/>
              </w:rPr>
            </w:pPr>
            <w:r w:rsidRPr="008025C1">
              <w:rPr>
                <w:rFonts w:ascii="ITC Avant Garde" w:hAnsi="ITC Avant Garde"/>
                <w:b/>
                <w:color w:val="000000" w:themeColor="text1"/>
                <w:u w:val="single"/>
                <w:lang w:val="es-ES_tradnl"/>
              </w:rPr>
              <w:t>MODIFICAR LA NORMATIVA VIGENTE</w:t>
            </w:r>
          </w:p>
          <w:p w:rsidR="00F51E27" w:rsidRDefault="00F51E27" w:rsidP="006768C2">
            <w:pPr>
              <w:jc w:val="both"/>
              <w:rPr>
                <w:rFonts w:ascii="ITC Avant Garde" w:hAnsi="ITC Avant Garde"/>
                <w:b/>
                <w:color w:val="000000" w:themeColor="text1"/>
                <w:u w:val="single"/>
                <w:lang w:val="es-ES_tradnl"/>
              </w:rPr>
            </w:pPr>
            <w:r>
              <w:rPr>
                <w:rFonts w:ascii="ITC Avant Garde" w:hAnsi="ITC Avant Garde"/>
                <w:b/>
                <w:color w:val="000000" w:themeColor="text1"/>
                <w:u w:val="single"/>
                <w:lang w:val="es-ES_tradnl"/>
              </w:rPr>
              <w:t>ESQUEMA DE AUTORREGULACIÓN</w:t>
            </w:r>
          </w:p>
          <w:p w:rsidR="00855129" w:rsidRPr="008025C1" w:rsidRDefault="00855129" w:rsidP="006768C2">
            <w:pPr>
              <w:jc w:val="both"/>
              <w:rPr>
                <w:rFonts w:ascii="ITC Avant Garde" w:hAnsi="ITC Avant Garde"/>
                <w:b/>
                <w:color w:val="000000" w:themeColor="text1"/>
                <w:u w:val="single"/>
                <w:lang w:val="es-ES_tradnl"/>
              </w:rPr>
            </w:pPr>
          </w:p>
          <w:p w:rsidR="00855129" w:rsidRPr="00C15C31" w:rsidRDefault="00855129" w:rsidP="00855129">
            <w:pPr>
              <w:jc w:val="both"/>
              <w:rPr>
                <w:rFonts w:ascii="ITC Avant Garde" w:hAnsi="ITC Avant Garde"/>
                <w:color w:val="000000" w:themeColor="text1"/>
                <w:lang w:val="es-ES_tradnl"/>
              </w:rPr>
            </w:pPr>
            <w:r w:rsidRPr="00C15C31">
              <w:rPr>
                <w:rFonts w:ascii="ITC Avant Garde" w:hAnsi="ITC Avant Garde"/>
                <w:color w:val="000000" w:themeColor="text1"/>
                <w:lang w:val="es-ES_tradnl"/>
              </w:rPr>
              <w:t xml:space="preserve">En el sector de telecomunicaciones, las condiciones de competencia efectiva permiten que se genere </w:t>
            </w:r>
            <w:r w:rsidR="00E37DEF">
              <w:rPr>
                <w:rFonts w:ascii="ITC Avant Garde" w:hAnsi="ITC Avant Garde"/>
                <w:color w:val="000000" w:themeColor="text1"/>
                <w:lang w:val="es-ES_tradnl"/>
              </w:rPr>
              <w:t>dicha</w:t>
            </w:r>
            <w:r w:rsidRPr="00C15C31">
              <w:rPr>
                <w:rFonts w:ascii="ITC Avant Garde" w:hAnsi="ITC Avant Garde"/>
                <w:color w:val="000000" w:themeColor="text1"/>
                <w:lang w:val="es-ES_tradnl"/>
              </w:rPr>
              <w:t xml:space="preserve"> </w:t>
            </w:r>
            <w:r w:rsidR="00E37DEF">
              <w:rPr>
                <w:rFonts w:ascii="ITC Avant Garde" w:hAnsi="ITC Avant Garde"/>
                <w:color w:val="000000" w:themeColor="text1"/>
                <w:lang w:val="es-ES_tradnl"/>
              </w:rPr>
              <w:t>competencia entre</w:t>
            </w:r>
            <w:r w:rsidR="00E34AF8">
              <w:rPr>
                <w:rFonts w:ascii="ITC Avant Garde" w:hAnsi="ITC Avant Garde"/>
                <w:color w:val="000000" w:themeColor="text1"/>
                <w:lang w:val="es-ES_tradnl"/>
              </w:rPr>
              <w:t xml:space="preserve"> los </w:t>
            </w:r>
            <w:r w:rsidRPr="00C15C31">
              <w:rPr>
                <w:rFonts w:ascii="ITC Avant Garde" w:hAnsi="ITC Avant Garde"/>
                <w:color w:val="000000" w:themeColor="text1"/>
                <w:lang w:val="es-ES_tradnl"/>
              </w:rPr>
              <w:t>prestadores de</w:t>
            </w:r>
            <w:r w:rsidR="00BD06E2" w:rsidRPr="00C15C31">
              <w:rPr>
                <w:rFonts w:ascii="ITC Avant Garde" w:hAnsi="ITC Avant Garde"/>
                <w:color w:val="000000" w:themeColor="text1"/>
                <w:lang w:val="es-ES_tradnl"/>
              </w:rPr>
              <w:t>l</w:t>
            </w:r>
            <w:r w:rsidRPr="00C15C31">
              <w:rPr>
                <w:rFonts w:ascii="ITC Avant Garde" w:hAnsi="ITC Avant Garde"/>
                <w:color w:val="000000" w:themeColor="text1"/>
                <w:lang w:val="es-ES_tradnl"/>
              </w:rPr>
              <w:t xml:space="preserve"> </w:t>
            </w:r>
            <w:r w:rsidR="00BD06E2" w:rsidRPr="00C15C31">
              <w:rPr>
                <w:rFonts w:ascii="ITC Avant Garde" w:hAnsi="ITC Avant Garde"/>
                <w:color w:val="000000" w:themeColor="text1"/>
                <w:lang w:val="es-ES_tradnl"/>
              </w:rPr>
              <w:t>servicio móvil</w:t>
            </w:r>
            <w:r w:rsidR="00E34AF8">
              <w:rPr>
                <w:rFonts w:ascii="ITC Avant Garde" w:hAnsi="ITC Avant Garde"/>
                <w:color w:val="000000" w:themeColor="text1"/>
                <w:lang w:val="es-ES_tradnl"/>
              </w:rPr>
              <w:t xml:space="preserve"> para diferenciarse a través de una mejor calidad de servicio para atraer suscriptores</w:t>
            </w:r>
            <w:r w:rsidRPr="00C15C31">
              <w:rPr>
                <w:rFonts w:ascii="ITC Avant Garde" w:hAnsi="ITC Avant Garde"/>
                <w:color w:val="000000" w:themeColor="text1"/>
                <w:lang w:val="es-ES_tradnl"/>
              </w:rPr>
              <w:t xml:space="preserve">. </w:t>
            </w:r>
            <w:r w:rsidR="00BD06E2" w:rsidRPr="00C15C31">
              <w:rPr>
                <w:rFonts w:ascii="ITC Avant Garde" w:hAnsi="ITC Avant Garde"/>
                <w:color w:val="000000" w:themeColor="text1"/>
                <w:lang w:val="es-ES_tradnl"/>
              </w:rPr>
              <w:t>Bajo este escenario</w:t>
            </w:r>
            <w:r w:rsidRPr="00C15C31">
              <w:rPr>
                <w:rFonts w:ascii="ITC Avant Garde" w:hAnsi="ITC Avant Garde"/>
                <w:color w:val="000000" w:themeColor="text1"/>
                <w:lang w:val="es-ES_tradnl"/>
              </w:rPr>
              <w:t xml:space="preserve">, los </w:t>
            </w:r>
            <w:r w:rsidR="00BD06E2" w:rsidRPr="00C15C31">
              <w:rPr>
                <w:rFonts w:ascii="ITC Avant Garde" w:hAnsi="ITC Avant Garde"/>
                <w:color w:val="000000" w:themeColor="text1"/>
                <w:lang w:val="es-ES_tradnl"/>
              </w:rPr>
              <w:t>usuarios finales</w:t>
            </w:r>
            <w:r w:rsidRPr="00C15C31">
              <w:rPr>
                <w:rFonts w:ascii="ITC Avant Garde" w:hAnsi="ITC Avant Garde"/>
                <w:color w:val="000000" w:themeColor="text1"/>
                <w:lang w:val="es-ES_tradnl"/>
              </w:rPr>
              <w:t xml:space="preserve"> usualmente pueden elegir entre distintos prestadores de</w:t>
            </w:r>
            <w:r w:rsidR="00BD06E2" w:rsidRPr="00C15C31">
              <w:rPr>
                <w:rFonts w:ascii="ITC Avant Garde" w:hAnsi="ITC Avant Garde"/>
                <w:color w:val="000000" w:themeColor="text1"/>
                <w:lang w:val="es-ES_tradnl"/>
              </w:rPr>
              <w:t>l servicio</w:t>
            </w:r>
            <w:r w:rsidRPr="00C15C31">
              <w:rPr>
                <w:rFonts w:ascii="ITC Avant Garde" w:hAnsi="ITC Avant Garde"/>
                <w:color w:val="000000" w:themeColor="text1"/>
                <w:lang w:val="es-ES_tradnl"/>
              </w:rPr>
              <w:t xml:space="preserve"> así </w:t>
            </w:r>
            <w:r w:rsidR="00BD06E2" w:rsidRPr="00C15C31">
              <w:rPr>
                <w:rFonts w:ascii="ITC Avant Garde" w:hAnsi="ITC Avant Garde"/>
                <w:color w:val="000000" w:themeColor="text1"/>
                <w:lang w:val="es-ES_tradnl"/>
              </w:rPr>
              <w:t xml:space="preserve">como </w:t>
            </w:r>
            <w:r w:rsidRPr="00C15C31">
              <w:rPr>
                <w:rFonts w:ascii="ITC Avant Garde" w:hAnsi="ITC Avant Garde"/>
                <w:color w:val="000000" w:themeColor="text1"/>
                <w:lang w:val="es-ES_tradnl"/>
              </w:rPr>
              <w:t>obtener calidad y valor por lo que pagan.</w:t>
            </w:r>
          </w:p>
          <w:p w:rsidR="00BD06E2" w:rsidRPr="00855129" w:rsidRDefault="00BD06E2" w:rsidP="00855129">
            <w:pPr>
              <w:jc w:val="both"/>
              <w:rPr>
                <w:rFonts w:ascii="Times" w:eastAsia="Times New Roman" w:hAnsi="Times" w:cs="Times New Roman"/>
                <w:sz w:val="20"/>
                <w:szCs w:val="20"/>
                <w:lang w:eastAsia="es-ES"/>
              </w:rPr>
            </w:pPr>
          </w:p>
          <w:p w:rsidR="00855129" w:rsidRPr="00855129" w:rsidRDefault="00BD06E2" w:rsidP="00855129">
            <w:pPr>
              <w:jc w:val="both"/>
              <w:rPr>
                <w:rFonts w:ascii="ITC Avant Garde" w:hAnsi="ITC Avant Garde"/>
                <w:color w:val="000000" w:themeColor="text1"/>
              </w:rPr>
            </w:pPr>
            <w:r>
              <w:rPr>
                <w:rFonts w:ascii="ITC Avant Garde" w:hAnsi="ITC Avant Garde"/>
                <w:color w:val="000000" w:themeColor="text1"/>
              </w:rPr>
              <w:t xml:space="preserve">En mercados </w:t>
            </w:r>
            <w:r w:rsidR="00915E44">
              <w:rPr>
                <w:rFonts w:ascii="ITC Avant Garde" w:hAnsi="ITC Avant Garde"/>
                <w:color w:val="000000" w:themeColor="text1"/>
              </w:rPr>
              <w:t xml:space="preserve">como el existente en México, </w:t>
            </w:r>
            <w:r>
              <w:rPr>
                <w:rFonts w:ascii="ITC Avant Garde" w:hAnsi="ITC Avant Garde"/>
                <w:color w:val="000000" w:themeColor="text1"/>
              </w:rPr>
              <w:t xml:space="preserve">que no han alcanzado </w:t>
            </w:r>
            <w:r w:rsidR="00B97B72">
              <w:rPr>
                <w:rFonts w:ascii="ITC Avant Garde" w:hAnsi="ITC Avant Garde"/>
                <w:color w:val="000000" w:themeColor="text1"/>
              </w:rPr>
              <w:t xml:space="preserve">aún </w:t>
            </w:r>
            <w:r>
              <w:rPr>
                <w:rFonts w:ascii="ITC Avant Garde" w:hAnsi="ITC Avant Garde"/>
                <w:color w:val="000000" w:themeColor="text1"/>
              </w:rPr>
              <w:t xml:space="preserve">estas condiciones, se </w:t>
            </w:r>
            <w:r w:rsidR="00B97B72">
              <w:rPr>
                <w:rFonts w:ascii="ITC Avant Garde" w:hAnsi="ITC Avant Garde"/>
                <w:color w:val="000000" w:themeColor="text1"/>
              </w:rPr>
              <w:t xml:space="preserve">han implementado </w:t>
            </w:r>
            <w:r>
              <w:rPr>
                <w:rFonts w:ascii="ITC Avant Garde" w:hAnsi="ITC Avant Garde"/>
                <w:color w:val="000000" w:themeColor="text1"/>
              </w:rPr>
              <w:t xml:space="preserve">políticas </w:t>
            </w:r>
            <w:r w:rsidR="00E37DEF">
              <w:rPr>
                <w:rFonts w:ascii="ITC Avant Garde" w:hAnsi="ITC Avant Garde"/>
                <w:color w:val="000000" w:themeColor="text1"/>
              </w:rPr>
              <w:t xml:space="preserve">regulatorias </w:t>
            </w:r>
            <w:r>
              <w:rPr>
                <w:rFonts w:ascii="ITC Avant Garde" w:hAnsi="ITC Avant Garde"/>
                <w:color w:val="000000" w:themeColor="text1"/>
              </w:rPr>
              <w:t>enfocadas a fomentar la competencia efectiva</w:t>
            </w:r>
            <w:r w:rsidR="00855129" w:rsidRPr="00855129">
              <w:rPr>
                <w:rFonts w:ascii="ITC Avant Garde" w:hAnsi="ITC Avant Garde"/>
                <w:color w:val="000000" w:themeColor="text1"/>
              </w:rPr>
              <w:t xml:space="preserve"> para así poder encaminar al sector </w:t>
            </w:r>
            <w:r w:rsidR="00B97B72">
              <w:rPr>
                <w:rFonts w:ascii="ITC Avant Garde" w:hAnsi="ITC Avant Garde"/>
                <w:color w:val="000000" w:themeColor="text1"/>
              </w:rPr>
              <w:t>a</w:t>
            </w:r>
            <w:r w:rsidR="00855129" w:rsidRPr="00855129">
              <w:rPr>
                <w:rFonts w:ascii="ITC Avant Garde" w:hAnsi="ITC Avant Garde"/>
                <w:color w:val="000000" w:themeColor="text1"/>
              </w:rPr>
              <w:t xml:space="preserve"> </w:t>
            </w:r>
            <w:r>
              <w:rPr>
                <w:rFonts w:ascii="ITC Avant Garde" w:hAnsi="ITC Avant Garde"/>
                <w:color w:val="000000" w:themeColor="text1"/>
              </w:rPr>
              <w:t>un esquema de autorregulación</w:t>
            </w:r>
            <w:r w:rsidR="00855129" w:rsidRPr="00855129">
              <w:rPr>
                <w:rFonts w:ascii="ITC Avant Garde" w:hAnsi="ITC Avant Garde"/>
                <w:color w:val="000000" w:themeColor="text1"/>
              </w:rPr>
              <w:t xml:space="preserve"> en el largo plazo.</w:t>
            </w:r>
          </w:p>
          <w:p w:rsidR="00F51E27" w:rsidRPr="008025C1" w:rsidRDefault="00F51E27" w:rsidP="00BD06E2">
            <w:pPr>
              <w:jc w:val="both"/>
              <w:rPr>
                <w:rFonts w:ascii="ITC Avant Garde" w:hAnsi="ITC Avant Garde"/>
                <w:color w:val="000000" w:themeColor="text1"/>
                <w:lang w:val="es-ES_tradnl"/>
              </w:rPr>
            </w:pPr>
          </w:p>
        </w:tc>
      </w:tr>
    </w:tbl>
    <w:p w:rsidR="00F327C2" w:rsidRPr="008025C1" w:rsidRDefault="00F327C2"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801FED" w:rsidRPr="008025C1" w:rsidTr="00801FED">
        <w:tc>
          <w:tcPr>
            <w:tcW w:w="8828" w:type="dxa"/>
          </w:tcPr>
          <w:p w:rsidR="00801FED" w:rsidRPr="008025C1" w:rsidRDefault="00801FED" w:rsidP="001932FC">
            <w:pPr>
              <w:jc w:val="both"/>
              <w:rPr>
                <w:rFonts w:ascii="ITC Avant Garde" w:hAnsi="ITC Avant Garde"/>
                <w:b/>
                <w:color w:val="000000" w:themeColor="text1"/>
              </w:rPr>
            </w:pPr>
            <w:r w:rsidRPr="008025C1">
              <w:rPr>
                <w:rFonts w:ascii="ITC Avant Garde" w:hAnsi="ITC Avant Garde"/>
                <w:b/>
                <w:color w:val="000000" w:themeColor="text1"/>
              </w:rPr>
              <w:lastRenderedPageBreak/>
              <w:t xml:space="preserve">5.- Justifique las razones por las que </w:t>
            </w:r>
            <w:r w:rsidR="005A40FB" w:rsidRPr="008025C1">
              <w:rPr>
                <w:rFonts w:ascii="ITC Avant Garde" w:hAnsi="ITC Avant Garde"/>
                <w:b/>
                <w:color w:val="000000" w:themeColor="text1"/>
              </w:rPr>
              <w:t>el anteproyecto de regulación propuesto es considerado</w:t>
            </w:r>
            <w:r w:rsidRPr="008025C1">
              <w:rPr>
                <w:rFonts w:ascii="ITC Avant Garde" w:hAnsi="ITC Avant Garde"/>
                <w:b/>
                <w:color w:val="000000" w:themeColor="text1"/>
              </w:rPr>
              <w:t xml:space="preserve"> la mejor opción para atender la problemática detectada:</w:t>
            </w:r>
          </w:p>
          <w:p w:rsidR="002178B3" w:rsidRPr="008025C1" w:rsidRDefault="002178B3" w:rsidP="001932FC">
            <w:pPr>
              <w:jc w:val="both"/>
              <w:rPr>
                <w:rFonts w:ascii="ITC Avant Garde" w:hAnsi="ITC Avant Garde"/>
                <w:color w:val="000000" w:themeColor="text1"/>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Como y</w:t>
            </w:r>
            <w:r w:rsidR="00DA45F9">
              <w:rPr>
                <w:rFonts w:ascii="ITC Avant Garde" w:hAnsi="ITC Avant Garde"/>
                <w:color w:val="000000" w:themeColor="text1"/>
                <w:lang w:val="es-ES_tradnl"/>
              </w:rPr>
              <w:t>a se señaló, con</w:t>
            </w:r>
            <w:r w:rsidR="006C6F0D">
              <w:rPr>
                <w:rFonts w:ascii="ITC Avant Garde" w:hAnsi="ITC Avant Garde"/>
                <w:color w:val="000000" w:themeColor="text1"/>
                <w:lang w:val="es-ES_tradnl"/>
              </w:rPr>
              <w:t xml:space="preserve"> la emisión de los lineamientos, el Instituto fomentará condiciones de competencia efectiva en el sector de las telecomunicaciones </w:t>
            </w:r>
            <w:r w:rsidR="003B5835">
              <w:rPr>
                <w:rFonts w:ascii="ITC Avant Garde" w:hAnsi="ITC Avant Garde"/>
                <w:color w:val="000000" w:themeColor="text1"/>
                <w:lang w:val="es-ES_tradnl"/>
              </w:rPr>
              <w:t>derivado</w:t>
            </w:r>
            <w:r w:rsidR="006C6F0D">
              <w:rPr>
                <w:rFonts w:ascii="ITC Avant Garde" w:hAnsi="ITC Avant Garde"/>
                <w:color w:val="000000" w:themeColor="text1"/>
                <w:lang w:val="es-ES_tradnl"/>
              </w:rPr>
              <w:t xml:space="preserve"> de las atribuciones que le confiere la Ley</w:t>
            </w:r>
            <w:r w:rsidR="003B5835">
              <w:rPr>
                <w:rFonts w:ascii="ITC Avant Garde" w:hAnsi="ITC Avant Garde"/>
                <w:color w:val="000000" w:themeColor="text1"/>
                <w:lang w:val="es-ES_tradnl"/>
              </w:rPr>
              <w:t>.</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Sin perjuicio de </w:t>
            </w:r>
            <w:r w:rsidR="00DA45F9">
              <w:rPr>
                <w:rFonts w:ascii="ITC Avant Garde" w:hAnsi="ITC Avant Garde"/>
                <w:color w:val="000000" w:themeColor="text1"/>
                <w:lang w:val="es-ES_tradnl"/>
              </w:rPr>
              <w:t>lo</w:t>
            </w:r>
            <w:r w:rsidR="00DF67A4">
              <w:rPr>
                <w:rFonts w:ascii="ITC Avant Garde" w:hAnsi="ITC Avant Garde"/>
                <w:color w:val="000000" w:themeColor="text1"/>
                <w:lang w:val="es-ES_tradnl"/>
              </w:rPr>
              <w:t xml:space="preserve"> anterior, con la emisión del Anteproyecto </w:t>
            </w:r>
            <w:r w:rsidRPr="008025C1">
              <w:rPr>
                <w:rFonts w:ascii="ITC Avant Garde" w:hAnsi="ITC Avant Garde"/>
                <w:color w:val="000000" w:themeColor="text1"/>
                <w:lang w:val="es-ES_tradnl"/>
              </w:rPr>
              <w:t>se simplifica el marco regulatorio aplicable actualmente, en virtud de lo siguiente:</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Se contará con un solo instrumento regulatorio en materia de calidad de servicio, sin hacer referencia de forma puntual a las posibles modificaciones que se pu</w:t>
            </w:r>
            <w:r w:rsidR="003B5835">
              <w:rPr>
                <w:rFonts w:ascii="ITC Avant Garde" w:hAnsi="ITC Avant Garde"/>
                <w:color w:val="000000" w:themeColor="text1"/>
                <w:lang w:val="es-ES_tradnl"/>
              </w:rPr>
              <w:t xml:space="preserve">dieran realizar </w:t>
            </w:r>
            <w:r w:rsidR="00DF67A4">
              <w:rPr>
                <w:rFonts w:ascii="ITC Avant Garde" w:hAnsi="ITC Avant Garde"/>
                <w:color w:val="000000" w:themeColor="text1"/>
                <w:lang w:val="es-ES_tradnl"/>
              </w:rPr>
              <w:t>a</w:t>
            </w:r>
            <w:r w:rsidR="003B5835">
              <w:rPr>
                <w:rFonts w:ascii="ITC Avant Garde" w:hAnsi="ITC Avant Garde"/>
                <w:color w:val="000000" w:themeColor="text1"/>
                <w:lang w:val="es-ES_tradnl"/>
              </w:rPr>
              <w:t>l  Plan</w:t>
            </w:r>
            <w:r w:rsidR="000C6F12" w:rsidRPr="008025C1">
              <w:rPr>
                <w:rFonts w:ascii="ITC Avant Garde" w:hAnsi="ITC Avant Garde"/>
                <w:color w:val="000000" w:themeColor="text1"/>
                <w:lang w:val="es-ES_tradnl"/>
              </w:rPr>
              <w:t>;</w:t>
            </w:r>
          </w:p>
          <w:p w:rsidR="006768C2" w:rsidRPr="008025C1" w:rsidRDefault="006768C2" w:rsidP="006768C2">
            <w:pPr>
              <w:pStyle w:val="Prrafodelista"/>
              <w:ind w:right="503"/>
              <w:jc w:val="both"/>
              <w:rPr>
                <w:rFonts w:ascii="ITC Avant Garde" w:hAnsi="ITC Avant Garde"/>
                <w:color w:val="000000" w:themeColor="text1"/>
                <w:lang w:val="es-ES_tradnl"/>
              </w:rPr>
            </w:pPr>
          </w:p>
          <w:p w:rsidR="00824CD3" w:rsidRPr="008025C1" w:rsidRDefault="00915E44" w:rsidP="000C6F12">
            <w:pPr>
              <w:pStyle w:val="Prrafodelista"/>
              <w:numPr>
                <w:ilvl w:val="0"/>
                <w:numId w:val="11"/>
              </w:numPr>
              <w:ind w:right="503"/>
              <w:jc w:val="both"/>
              <w:rPr>
                <w:rFonts w:ascii="ITC Avant Garde" w:hAnsi="ITC Avant Garde"/>
                <w:color w:val="000000" w:themeColor="text1"/>
                <w:lang w:val="es-ES_tradnl"/>
              </w:rPr>
            </w:pPr>
            <w:r>
              <w:rPr>
                <w:rFonts w:ascii="ITC Avant Garde" w:hAnsi="ITC Avant Garde"/>
                <w:color w:val="000000" w:themeColor="text1"/>
                <w:lang w:val="es-ES_tradnl"/>
              </w:rPr>
              <w:t>El Anteproyecto propuesto</w:t>
            </w:r>
            <w:r w:rsidR="00BD41B0" w:rsidRPr="008025C1">
              <w:rPr>
                <w:rFonts w:ascii="ITC Avant Garde" w:hAnsi="ITC Avant Garde"/>
                <w:color w:val="000000" w:themeColor="text1"/>
                <w:lang w:val="es-ES_tradnl"/>
              </w:rPr>
              <w:t xml:space="preserve"> </w:t>
            </w:r>
            <w:r w:rsidR="00DD5EAD" w:rsidRPr="008025C1">
              <w:rPr>
                <w:rFonts w:ascii="ITC Avant Garde" w:hAnsi="ITC Avant Garde"/>
                <w:color w:val="000000" w:themeColor="text1"/>
                <w:lang w:val="es-ES_tradnl"/>
              </w:rPr>
              <w:t>será un documento</w:t>
            </w:r>
            <w:r w:rsidR="006768C2" w:rsidRPr="008025C1">
              <w:rPr>
                <w:rFonts w:ascii="ITC Avant Garde" w:hAnsi="ITC Avant Garde"/>
                <w:color w:val="000000" w:themeColor="text1"/>
                <w:lang w:val="es-ES_tradnl"/>
              </w:rPr>
              <w:t xml:space="preserve"> robusto</w:t>
            </w:r>
            <w:r w:rsidR="00DD5EAD" w:rsidRPr="008025C1">
              <w:rPr>
                <w:rFonts w:ascii="ITC Avant Garde" w:hAnsi="ITC Avant Garde"/>
                <w:color w:val="000000" w:themeColor="text1"/>
                <w:lang w:val="es-ES_tradnl"/>
              </w:rPr>
              <w:t xml:space="preserve"> que cubra los aspectos más importantes para garantizar la calidad de servicio</w:t>
            </w:r>
            <w:r w:rsidR="000C6F12" w:rsidRPr="008025C1">
              <w:rPr>
                <w:rFonts w:ascii="ITC Avant Garde" w:hAnsi="ITC Avant Garde"/>
                <w:color w:val="000000" w:themeColor="text1"/>
                <w:lang w:val="es-ES_tradnl"/>
              </w:rPr>
              <w:t xml:space="preserve"> estableciendo parámetros acordes con </w:t>
            </w:r>
            <w:r w:rsidR="00824CD3" w:rsidRPr="008025C1">
              <w:rPr>
                <w:rFonts w:ascii="ITC Avant Garde" w:hAnsi="ITC Avant Garde"/>
                <w:color w:val="000000" w:themeColor="text1"/>
                <w:lang w:val="es-ES_tradnl"/>
              </w:rPr>
              <w:t>las tecnologías y las necesidades de los usuarios</w:t>
            </w:r>
            <w:r w:rsidR="00BD41B0" w:rsidRPr="008025C1">
              <w:rPr>
                <w:rFonts w:ascii="ITC Avant Garde" w:hAnsi="ITC Avant Garde"/>
                <w:color w:val="000000" w:themeColor="text1"/>
                <w:lang w:val="es-ES_tradnl"/>
              </w:rPr>
              <w:t xml:space="preserve"> finales</w:t>
            </w:r>
            <w:r w:rsidR="00824CD3" w:rsidRPr="008025C1">
              <w:rPr>
                <w:rFonts w:ascii="ITC Avant Garde" w:hAnsi="ITC Avant Garde"/>
                <w:color w:val="000000" w:themeColor="text1"/>
                <w:lang w:val="es-ES_tradnl"/>
              </w:rPr>
              <w:t>;</w:t>
            </w:r>
          </w:p>
          <w:p w:rsidR="000C6F12" w:rsidRPr="008025C1" w:rsidRDefault="000C6F12" w:rsidP="000C6F12">
            <w:pPr>
              <w:ind w:right="503"/>
              <w:jc w:val="both"/>
              <w:rPr>
                <w:rFonts w:ascii="ITC Avant Garde" w:hAnsi="ITC Avant Garde"/>
                <w:color w:val="000000" w:themeColor="text1"/>
                <w:lang w:val="es-ES_tradnl"/>
              </w:rPr>
            </w:pPr>
          </w:p>
          <w:p w:rsidR="00824CD3" w:rsidRPr="008025C1" w:rsidRDefault="000C6F12" w:rsidP="00824CD3">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Se p</w:t>
            </w:r>
            <w:r w:rsidR="00824CD3" w:rsidRPr="008025C1">
              <w:rPr>
                <w:rFonts w:ascii="ITC Avant Garde" w:hAnsi="ITC Avant Garde"/>
                <w:color w:val="000000" w:themeColor="text1"/>
                <w:lang w:val="es-ES_tradnl"/>
              </w:rPr>
              <w:t>romover</w:t>
            </w:r>
            <w:r w:rsidRPr="008025C1">
              <w:rPr>
                <w:rFonts w:ascii="ITC Avant Garde" w:hAnsi="ITC Avant Garde"/>
                <w:color w:val="000000" w:themeColor="text1"/>
                <w:lang w:val="es-ES_tradnl"/>
              </w:rPr>
              <w:t>á</w:t>
            </w:r>
            <w:r w:rsidR="00824CD3" w:rsidRPr="008025C1">
              <w:rPr>
                <w:rFonts w:ascii="ITC Avant Garde" w:hAnsi="ITC Avant Garde"/>
                <w:color w:val="000000" w:themeColor="text1"/>
                <w:lang w:val="es-ES_tradnl"/>
              </w:rPr>
              <w:t xml:space="preserve"> la oferta de un mejor servicio garantizando el derecho de los usuarios</w:t>
            </w:r>
            <w:r w:rsidR="00BD41B0" w:rsidRPr="008025C1">
              <w:rPr>
                <w:rFonts w:ascii="ITC Avant Garde" w:hAnsi="ITC Avant Garde"/>
                <w:color w:val="000000" w:themeColor="text1"/>
                <w:lang w:val="es-ES_tradnl"/>
              </w:rPr>
              <w:t xml:space="preserve"> finales</w:t>
            </w:r>
            <w:r w:rsidR="00824CD3" w:rsidRPr="008025C1">
              <w:rPr>
                <w:rFonts w:ascii="ITC Avant Garde" w:hAnsi="ITC Avant Garde"/>
                <w:color w:val="000000" w:themeColor="text1"/>
                <w:lang w:val="es-ES_tradnl"/>
              </w:rPr>
              <w:t xml:space="preserve"> a que los servicios de telecomunicaciones le sean prestados en condiciones de calidad, entre otros; y,</w:t>
            </w:r>
          </w:p>
          <w:p w:rsidR="000C6F12" w:rsidRPr="008025C1" w:rsidRDefault="000C6F12" w:rsidP="000C6F12">
            <w:pPr>
              <w:ind w:right="503"/>
              <w:jc w:val="both"/>
              <w:rPr>
                <w:rFonts w:ascii="ITC Avant Garde" w:hAnsi="ITC Avant Garde"/>
                <w:color w:val="000000" w:themeColor="text1"/>
                <w:lang w:val="es-ES_tradnl"/>
              </w:rPr>
            </w:pPr>
          </w:p>
          <w:p w:rsidR="006768C2" w:rsidRPr="008025C1" w:rsidRDefault="00824CD3" w:rsidP="00824CD3">
            <w:pPr>
              <w:pStyle w:val="Prrafodelista"/>
              <w:numPr>
                <w:ilvl w:val="0"/>
                <w:numId w:val="11"/>
              </w:numPr>
              <w:ind w:right="503"/>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Empodera a los usuarios </w:t>
            </w:r>
            <w:r w:rsidR="00BD41B0" w:rsidRPr="008025C1">
              <w:rPr>
                <w:rFonts w:ascii="ITC Avant Garde" w:hAnsi="ITC Avant Garde"/>
                <w:color w:val="000000" w:themeColor="text1"/>
                <w:lang w:val="es-ES_tradnl"/>
              </w:rPr>
              <w:t xml:space="preserve">finales </w:t>
            </w:r>
            <w:r w:rsidRPr="008025C1">
              <w:rPr>
                <w:rFonts w:ascii="ITC Avant Garde" w:hAnsi="ITC Avant Garde"/>
                <w:color w:val="000000" w:themeColor="text1"/>
                <w:lang w:val="es-ES_tradnl"/>
              </w:rPr>
              <w:t xml:space="preserve">para que cuenten con elementos que les permita tomar decisiones informadas al momento de seleccionar </w:t>
            </w:r>
            <w:r w:rsidR="00915E44">
              <w:rPr>
                <w:rFonts w:ascii="ITC Avant Garde" w:hAnsi="ITC Avant Garde"/>
                <w:color w:val="000000" w:themeColor="text1"/>
                <w:lang w:val="es-ES_tradnl"/>
              </w:rPr>
              <w:t xml:space="preserve">a </w:t>
            </w:r>
            <w:r w:rsidRPr="008025C1">
              <w:rPr>
                <w:rFonts w:ascii="ITC Avant Garde" w:hAnsi="ITC Avant Garde"/>
                <w:color w:val="000000" w:themeColor="text1"/>
                <w:lang w:val="es-ES_tradnl"/>
              </w:rPr>
              <w:t>su proveedor de</w:t>
            </w:r>
            <w:r w:rsidR="00DF67A4">
              <w:rPr>
                <w:rFonts w:ascii="ITC Avant Garde" w:hAnsi="ITC Avant Garde"/>
                <w:color w:val="000000" w:themeColor="text1"/>
                <w:lang w:val="es-ES_tradnl"/>
              </w:rPr>
              <w:t>l servicio móvil</w:t>
            </w:r>
            <w:r w:rsidRPr="008025C1">
              <w:rPr>
                <w:rFonts w:ascii="ITC Avant Garde" w:hAnsi="ITC Avant Garde"/>
                <w:color w:val="000000" w:themeColor="text1"/>
                <w:lang w:val="es-ES_tradnl"/>
              </w:rPr>
              <w:t>.</w:t>
            </w:r>
          </w:p>
          <w:p w:rsidR="006768C2" w:rsidRPr="008025C1" w:rsidRDefault="006768C2" w:rsidP="001932FC">
            <w:pPr>
              <w:jc w:val="both"/>
              <w:rPr>
                <w:rFonts w:ascii="ITC Avant Garde" w:hAnsi="ITC Avant Garde"/>
                <w:color w:val="000000" w:themeColor="text1"/>
                <w:lang w:val="es-ES_tradnl"/>
              </w:rPr>
            </w:pPr>
          </w:p>
        </w:tc>
      </w:tr>
    </w:tbl>
    <w:p w:rsidR="00801FED" w:rsidRPr="008025C1" w:rsidRDefault="00801FED" w:rsidP="001932FC">
      <w:pPr>
        <w:jc w:val="both"/>
        <w:rPr>
          <w:rFonts w:ascii="ITC Avant Garde" w:hAnsi="ITC Avant Garde"/>
          <w:color w:val="000000" w:themeColor="text1"/>
        </w:rPr>
      </w:pPr>
    </w:p>
    <w:tbl>
      <w:tblPr>
        <w:tblStyle w:val="Tablaconcuadrcula"/>
        <w:tblW w:w="0" w:type="auto"/>
        <w:tblLayout w:type="fixed"/>
        <w:tblLook w:val="04A0" w:firstRow="1" w:lastRow="0" w:firstColumn="1" w:lastColumn="0" w:noHBand="0" w:noVBand="1"/>
      </w:tblPr>
      <w:tblGrid>
        <w:gridCol w:w="8828"/>
      </w:tblGrid>
      <w:tr w:rsidR="006D7A08" w:rsidRPr="008025C1" w:rsidTr="00284EDF">
        <w:tc>
          <w:tcPr>
            <w:tcW w:w="8828" w:type="dxa"/>
          </w:tcPr>
          <w:p w:rsidR="006D7A08" w:rsidRPr="008025C1" w:rsidRDefault="006D7A08" w:rsidP="001932FC">
            <w:pPr>
              <w:jc w:val="both"/>
              <w:rPr>
                <w:rFonts w:ascii="ITC Avant Garde" w:hAnsi="ITC Avant Garde"/>
                <w:b/>
                <w:color w:val="000000" w:themeColor="text1"/>
              </w:rPr>
            </w:pPr>
            <w:r w:rsidRPr="008025C1">
              <w:rPr>
                <w:rFonts w:ascii="ITC Avant Garde" w:hAnsi="ITC Avant Garde"/>
                <w:b/>
                <w:color w:val="000000" w:themeColor="text1"/>
              </w:rPr>
              <w:t>6.- Describa la forma en que la problemática se encuentra regulada en otros países y/o las buenas prácticas internacionales en esa materia:</w:t>
            </w:r>
          </w:p>
          <w:p w:rsidR="00442A1D" w:rsidRPr="008025C1" w:rsidRDefault="00442A1D" w:rsidP="00673955">
            <w:pPr>
              <w:jc w:val="both"/>
              <w:rPr>
                <w:rFonts w:ascii="ITC Avant Garde" w:hAnsi="ITC Avant Garde"/>
                <w:color w:val="000000" w:themeColor="text1"/>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A fin de identificar mejores prácticas en materia de </w:t>
            </w:r>
            <w:r w:rsidR="0028234F" w:rsidRPr="008025C1">
              <w:rPr>
                <w:rFonts w:ascii="ITC Avant Garde" w:hAnsi="ITC Avant Garde"/>
                <w:color w:val="000000" w:themeColor="text1"/>
                <w:lang w:val="es-ES_tradnl"/>
              </w:rPr>
              <w:t>calidad del servicio móvil</w:t>
            </w:r>
            <w:r w:rsidRPr="008025C1">
              <w:rPr>
                <w:rFonts w:ascii="ITC Avant Garde" w:hAnsi="ITC Avant Garde"/>
                <w:color w:val="000000" w:themeColor="text1"/>
                <w:lang w:val="es-ES_tradnl"/>
              </w:rPr>
              <w:t>, se analizaron los marcos normativos de Brasil, Chile, Argentina, Colombia, Perú, Estados Unidos, España, Alemania y Francia. A continuación se presentan algunos aspectos relevantes de la experiencia internacional analizada</w:t>
            </w:r>
            <w:r w:rsidR="002D26A5">
              <w:rPr>
                <w:rFonts w:ascii="ITC Avant Garde" w:hAnsi="ITC Avant Garde"/>
                <w:color w:val="000000" w:themeColor="text1"/>
                <w:lang w:val="es-ES_tradnl"/>
              </w:rPr>
              <w:t>.</w:t>
            </w:r>
          </w:p>
          <w:p w:rsidR="006768C2" w:rsidRPr="008025C1" w:rsidRDefault="006768C2" w:rsidP="006768C2">
            <w:pPr>
              <w:jc w:val="both"/>
              <w:rPr>
                <w:rFonts w:ascii="ITC Avant Garde" w:hAnsi="ITC Avant Garde"/>
                <w:color w:val="000000" w:themeColor="text1"/>
                <w:lang w:val="es-ES_tradnl"/>
              </w:rPr>
            </w:pPr>
          </w:p>
          <w:p w:rsidR="00E76913" w:rsidRPr="008025C1" w:rsidRDefault="00E76913"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En los últimos tres años los </w:t>
            </w:r>
            <w:r w:rsidR="00BD5E65">
              <w:rPr>
                <w:rFonts w:ascii="ITC Avant Garde" w:hAnsi="ITC Avant Garde"/>
                <w:color w:val="000000" w:themeColor="text1"/>
                <w:lang w:val="es-ES_tradnl"/>
              </w:rPr>
              <w:t>reguladores de telecomunicaciones en Latinoamérica</w:t>
            </w:r>
            <w:r w:rsidR="00F22E0F">
              <w:rPr>
                <w:rFonts w:ascii="ITC Avant Garde" w:hAnsi="ITC Avant Garde"/>
                <w:color w:val="000000" w:themeColor="text1"/>
                <w:lang w:val="es-ES_tradnl"/>
              </w:rPr>
              <w:t>,</w:t>
            </w:r>
            <w:r w:rsidR="00BD5E65">
              <w:rPr>
                <w:rFonts w:ascii="ITC Avant Garde" w:hAnsi="ITC Avant Garde"/>
                <w:color w:val="000000" w:themeColor="text1"/>
                <w:lang w:val="es-ES_tradnl"/>
              </w:rPr>
              <w:t xml:space="preserve"> mencionados</w:t>
            </w:r>
            <w:r w:rsidR="008944E8" w:rsidRPr="008025C1">
              <w:rPr>
                <w:rFonts w:ascii="ITC Avant Garde" w:hAnsi="ITC Avant Garde"/>
                <w:color w:val="000000" w:themeColor="text1"/>
                <w:lang w:val="es-ES_tradnl"/>
              </w:rPr>
              <w:t xml:space="preserve">, han </w:t>
            </w:r>
            <w:r w:rsidR="00122447">
              <w:rPr>
                <w:rFonts w:ascii="ITC Avant Garde" w:hAnsi="ITC Avant Garde"/>
                <w:color w:val="000000" w:themeColor="text1"/>
                <w:lang w:val="es-ES_tradnl"/>
              </w:rPr>
              <w:t>emitido</w:t>
            </w:r>
            <w:r w:rsidR="008944E8" w:rsidRPr="008025C1">
              <w:rPr>
                <w:rFonts w:ascii="ITC Avant Garde" w:hAnsi="ITC Avant Garde"/>
                <w:color w:val="000000" w:themeColor="text1"/>
                <w:lang w:val="es-ES_tradnl"/>
              </w:rPr>
              <w:t xml:space="preserve"> </w:t>
            </w:r>
            <w:r w:rsidRPr="008025C1">
              <w:rPr>
                <w:rFonts w:ascii="ITC Avant Garde" w:hAnsi="ITC Avant Garde"/>
                <w:color w:val="000000" w:themeColor="text1"/>
                <w:lang w:val="es-ES_tradnl"/>
              </w:rPr>
              <w:t>disposiciones administrati</w:t>
            </w:r>
            <w:r w:rsidR="008944E8" w:rsidRPr="008025C1">
              <w:rPr>
                <w:rFonts w:ascii="ITC Avant Garde" w:hAnsi="ITC Avant Garde"/>
                <w:color w:val="000000" w:themeColor="text1"/>
                <w:lang w:val="es-ES_tradnl"/>
              </w:rPr>
              <w:t>va</w:t>
            </w:r>
            <w:r w:rsidR="00437DEE" w:rsidRPr="008025C1">
              <w:rPr>
                <w:rFonts w:ascii="ITC Avant Garde" w:hAnsi="ITC Avant Garde"/>
                <w:color w:val="000000" w:themeColor="text1"/>
                <w:lang w:val="es-ES_tradnl"/>
              </w:rPr>
              <w:t xml:space="preserve">s </w:t>
            </w:r>
            <w:r w:rsidR="00BD5E65">
              <w:rPr>
                <w:rFonts w:ascii="ITC Avant Garde" w:hAnsi="ITC Avant Garde"/>
                <w:color w:val="000000" w:themeColor="text1"/>
                <w:lang w:val="es-ES_tradnl"/>
              </w:rPr>
              <w:t>relativ</w:t>
            </w:r>
            <w:r w:rsidR="00122447">
              <w:rPr>
                <w:rFonts w:ascii="ITC Avant Garde" w:hAnsi="ITC Avant Garde"/>
                <w:color w:val="000000" w:themeColor="text1"/>
                <w:lang w:val="es-ES_tradnl"/>
              </w:rPr>
              <w:t>a</w:t>
            </w:r>
            <w:r w:rsidR="00BD5E65">
              <w:rPr>
                <w:rFonts w:ascii="ITC Avant Garde" w:hAnsi="ITC Avant Garde"/>
                <w:color w:val="000000" w:themeColor="text1"/>
                <w:lang w:val="es-ES_tradnl"/>
              </w:rPr>
              <w:t>s a la calidad del servicio móvil</w:t>
            </w:r>
            <w:r w:rsidRPr="008025C1">
              <w:rPr>
                <w:rFonts w:ascii="ITC Avant Garde" w:hAnsi="ITC Avant Garde"/>
                <w:color w:val="000000" w:themeColor="text1"/>
                <w:lang w:val="es-ES_tradnl"/>
              </w:rPr>
              <w:t xml:space="preserve">. </w:t>
            </w:r>
          </w:p>
          <w:p w:rsidR="00E76913" w:rsidRPr="008025C1" w:rsidRDefault="00E76913" w:rsidP="006768C2">
            <w:pPr>
              <w:jc w:val="both"/>
              <w:rPr>
                <w:rFonts w:ascii="ITC Avant Garde" w:hAnsi="ITC Avant Garde"/>
                <w:color w:val="000000" w:themeColor="text1"/>
                <w:lang w:val="es-ES_tradnl"/>
              </w:rPr>
            </w:pPr>
          </w:p>
          <w:p w:rsidR="006768C2" w:rsidRPr="008025C1"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Existen varios parámetros para medir la calidad del servicio de voz que son comunes entre la mayoría de los países como es el porcentaje de llamadas </w:t>
            </w:r>
            <w:r w:rsidRPr="008025C1">
              <w:rPr>
                <w:rFonts w:ascii="ITC Avant Garde" w:hAnsi="ITC Avant Garde"/>
                <w:color w:val="000000" w:themeColor="text1"/>
                <w:lang w:val="es-ES_tradnl"/>
              </w:rPr>
              <w:lastRenderedPageBreak/>
              <w:t xml:space="preserve">exitosas, llamadas interrumpidas, calidad de voz, tiempo de establecimiento de llamada, porcentaje de intentos de llamadas, </w:t>
            </w:r>
            <w:r w:rsidR="008944E8" w:rsidRPr="008025C1">
              <w:rPr>
                <w:rFonts w:ascii="ITC Avant Garde" w:hAnsi="ITC Avant Garde"/>
                <w:color w:val="000000" w:themeColor="text1"/>
                <w:lang w:val="es-ES_tradnl"/>
              </w:rPr>
              <w:t>mensajes de texto</w:t>
            </w:r>
            <w:r w:rsidRPr="008025C1">
              <w:rPr>
                <w:rFonts w:ascii="ITC Avant Garde" w:hAnsi="ITC Avant Garde"/>
                <w:color w:val="000000" w:themeColor="text1"/>
                <w:lang w:val="es-ES_tradnl"/>
              </w:rPr>
              <w:t xml:space="preserve"> exitoso</w:t>
            </w:r>
            <w:r w:rsidR="008944E8" w:rsidRPr="008025C1">
              <w:rPr>
                <w:rFonts w:ascii="ITC Avant Garde" w:hAnsi="ITC Avant Garde"/>
                <w:color w:val="000000" w:themeColor="text1"/>
                <w:lang w:val="es-ES_tradnl"/>
              </w:rPr>
              <w:t>s</w:t>
            </w:r>
            <w:r w:rsidRPr="008025C1">
              <w:rPr>
                <w:rFonts w:ascii="ITC Avant Garde" w:hAnsi="ITC Avant Garde"/>
                <w:color w:val="000000" w:themeColor="text1"/>
                <w:lang w:val="es-ES_tradnl"/>
              </w:rPr>
              <w:t xml:space="preserve"> y tiempo de entrega de </w:t>
            </w:r>
            <w:r w:rsidR="008944E8" w:rsidRPr="008025C1">
              <w:rPr>
                <w:rFonts w:ascii="ITC Avant Garde" w:hAnsi="ITC Avant Garde"/>
                <w:color w:val="000000" w:themeColor="text1"/>
                <w:lang w:val="es-ES_tradnl"/>
              </w:rPr>
              <w:t>mensajes de texto</w:t>
            </w:r>
            <w:r w:rsidRPr="008025C1">
              <w:rPr>
                <w:rFonts w:ascii="ITC Avant Garde" w:hAnsi="ITC Avant Garde"/>
                <w:color w:val="000000" w:themeColor="text1"/>
                <w:lang w:val="es-ES_tradnl"/>
              </w:rPr>
              <w:t xml:space="preserve"> exitoso</w:t>
            </w:r>
            <w:r w:rsidR="008944E8" w:rsidRPr="008025C1">
              <w:rPr>
                <w:rFonts w:ascii="ITC Avant Garde" w:hAnsi="ITC Avant Garde"/>
                <w:color w:val="000000" w:themeColor="text1"/>
                <w:lang w:val="es-ES_tradnl"/>
              </w:rPr>
              <w:t>s</w:t>
            </w:r>
            <w:r w:rsidRPr="008025C1">
              <w:rPr>
                <w:rFonts w:ascii="ITC Avant Garde" w:hAnsi="ITC Avant Garde"/>
                <w:color w:val="000000" w:themeColor="text1"/>
                <w:lang w:val="es-ES_tradnl"/>
              </w:rPr>
              <w:t xml:space="preserve">. En cambio, otros parámetros son </w:t>
            </w:r>
            <w:r w:rsidR="009027E7">
              <w:rPr>
                <w:rFonts w:ascii="ITC Avant Garde" w:hAnsi="ITC Avant Garde"/>
                <w:color w:val="000000" w:themeColor="text1"/>
                <w:lang w:val="es-ES_tradnl"/>
              </w:rPr>
              <w:t>particulares</w:t>
            </w:r>
            <w:r w:rsidRPr="008025C1">
              <w:rPr>
                <w:rFonts w:ascii="ITC Avant Garde" w:hAnsi="ITC Avant Garde"/>
                <w:color w:val="000000" w:themeColor="text1"/>
                <w:lang w:val="es-ES_tradnl"/>
              </w:rPr>
              <w:t xml:space="preserve"> para cada país como el porcentaje de congestión en red, las llamadas caídas por célula y la intensidad de señal. En el caso de Estados Unidos,</w:t>
            </w:r>
            <w:r w:rsidR="008944E8" w:rsidRPr="008025C1">
              <w:rPr>
                <w:rFonts w:ascii="ITC Avant Garde" w:hAnsi="ITC Avant Garde"/>
                <w:color w:val="000000" w:themeColor="text1"/>
                <w:lang w:val="es-ES_tradnl"/>
              </w:rPr>
              <w:t xml:space="preserve"> dado el nivel </w:t>
            </w:r>
            <w:r w:rsidR="009027E7">
              <w:rPr>
                <w:rFonts w:ascii="ITC Avant Garde" w:hAnsi="ITC Avant Garde"/>
                <w:color w:val="000000" w:themeColor="text1"/>
                <w:lang w:val="es-ES_tradnl"/>
              </w:rPr>
              <w:t xml:space="preserve">de competencia en el mercado del servicio </w:t>
            </w:r>
            <w:r w:rsidR="008944E8" w:rsidRPr="008025C1">
              <w:rPr>
                <w:rFonts w:ascii="ITC Avant Garde" w:hAnsi="ITC Avant Garde"/>
                <w:color w:val="000000" w:themeColor="text1"/>
                <w:lang w:val="es-ES_tradnl"/>
              </w:rPr>
              <w:t>móvil,</w:t>
            </w:r>
            <w:r w:rsidRPr="008025C1">
              <w:rPr>
                <w:rFonts w:ascii="ITC Avant Garde" w:hAnsi="ITC Avant Garde"/>
                <w:color w:val="000000" w:themeColor="text1"/>
                <w:lang w:val="es-ES_tradnl"/>
              </w:rPr>
              <w:t xml:space="preserve"> no se tienen índices de calidad de servicio mínimos a cumplir pues no existe una regulación para medir la calidad del servicio, en cambio, hay un programa en el que realizan campañas de mediciones a través de un grupo de usuarios voluntarios.</w:t>
            </w:r>
          </w:p>
          <w:p w:rsidR="006768C2" w:rsidRPr="008025C1" w:rsidRDefault="006768C2" w:rsidP="006768C2">
            <w:pPr>
              <w:jc w:val="both"/>
              <w:rPr>
                <w:rFonts w:ascii="ITC Avant Garde" w:hAnsi="ITC Avant Garde"/>
                <w:color w:val="000000" w:themeColor="text1"/>
                <w:lang w:val="es-ES_tradnl"/>
              </w:rPr>
            </w:pPr>
          </w:p>
          <w:p w:rsidR="007E618E" w:rsidRDefault="006768C2"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Los parámetros </w:t>
            </w:r>
            <w:r w:rsidR="00910FAF">
              <w:rPr>
                <w:rFonts w:ascii="ITC Avant Garde" w:hAnsi="ITC Avant Garde"/>
                <w:color w:val="000000" w:themeColor="text1"/>
                <w:lang w:val="es-ES_tradnl"/>
              </w:rPr>
              <w:t>establecidos</w:t>
            </w:r>
            <w:r w:rsidR="00F22E0F">
              <w:rPr>
                <w:rFonts w:ascii="ITC Avant Garde" w:hAnsi="ITC Avant Garde"/>
                <w:color w:val="000000" w:themeColor="text1"/>
                <w:lang w:val="es-ES_tradnl"/>
              </w:rPr>
              <w:t xml:space="preserve"> en </w:t>
            </w:r>
            <w:r w:rsidRPr="008025C1">
              <w:rPr>
                <w:rFonts w:ascii="ITC Avant Garde" w:hAnsi="ITC Avant Garde"/>
                <w:color w:val="000000" w:themeColor="text1"/>
                <w:lang w:val="es-ES_tradnl"/>
              </w:rPr>
              <w:t xml:space="preserve">México para el servicio de voz </w:t>
            </w:r>
            <w:r w:rsidR="00910FAF">
              <w:rPr>
                <w:rFonts w:ascii="ITC Avant Garde" w:hAnsi="ITC Avant Garde"/>
                <w:color w:val="000000" w:themeColor="text1"/>
                <w:lang w:val="es-ES_tradnl"/>
              </w:rPr>
              <w:t>conforme a</w:t>
            </w:r>
            <w:r w:rsidRPr="008025C1">
              <w:rPr>
                <w:rFonts w:ascii="ITC Avant Garde" w:hAnsi="ITC Avant Garde"/>
                <w:color w:val="000000" w:themeColor="text1"/>
                <w:lang w:val="es-ES_tradnl"/>
              </w:rPr>
              <w:t xml:space="preserve">l Plan son análogos a los que la mayoría de los países ha establecido. Sin embargo, algunos de los índices de México difieren del valor promedio de los umbrales de cumplimiento </w:t>
            </w:r>
            <w:r w:rsidR="00910FAF">
              <w:rPr>
                <w:rFonts w:ascii="ITC Avant Garde" w:hAnsi="ITC Avant Garde"/>
                <w:color w:val="000000" w:themeColor="text1"/>
                <w:lang w:val="es-ES_tradnl"/>
              </w:rPr>
              <w:t>de</w:t>
            </w:r>
            <w:r w:rsidR="00303D58">
              <w:rPr>
                <w:rFonts w:ascii="ITC Avant Garde" w:hAnsi="ITC Avant Garde"/>
                <w:color w:val="000000" w:themeColor="text1"/>
                <w:lang w:val="es-ES_tradnl"/>
              </w:rPr>
              <w:t xml:space="preserve"> otros países.</w:t>
            </w:r>
            <w:r w:rsidRPr="008025C1">
              <w:rPr>
                <w:rFonts w:ascii="ITC Avant Garde" w:hAnsi="ITC Avant Garde"/>
                <w:color w:val="000000" w:themeColor="text1"/>
                <w:lang w:val="es-ES_tradnl"/>
              </w:rPr>
              <w:t xml:space="preserve"> </w:t>
            </w:r>
          </w:p>
          <w:p w:rsidR="00910FAF" w:rsidRPr="008025C1" w:rsidRDefault="00910FAF" w:rsidP="006768C2">
            <w:pPr>
              <w:jc w:val="both"/>
              <w:rPr>
                <w:rFonts w:ascii="ITC Avant Garde" w:hAnsi="ITC Avant Garde"/>
                <w:color w:val="000000" w:themeColor="text1"/>
                <w:lang w:val="es-ES_tradnl"/>
              </w:rPr>
            </w:pPr>
          </w:p>
          <w:p w:rsidR="006768C2" w:rsidRDefault="00910FAF" w:rsidP="00C05BC9">
            <w:pPr>
              <w:jc w:val="both"/>
              <w:rPr>
                <w:rFonts w:ascii="ITC Avant Garde" w:hAnsi="ITC Avant Garde"/>
                <w:color w:val="000000" w:themeColor="text1"/>
                <w:lang w:val="es-ES_tradnl"/>
              </w:rPr>
            </w:pPr>
            <w:r>
              <w:rPr>
                <w:rFonts w:ascii="ITC Avant Garde" w:hAnsi="ITC Avant Garde"/>
                <w:color w:val="000000" w:themeColor="text1"/>
                <w:lang w:val="es-ES_tradnl"/>
              </w:rPr>
              <w:t>S</w:t>
            </w:r>
            <w:r w:rsidR="006F279B" w:rsidRPr="007E618E">
              <w:rPr>
                <w:rFonts w:ascii="ITC Avant Garde" w:hAnsi="ITC Avant Garde"/>
                <w:color w:val="000000" w:themeColor="text1"/>
                <w:lang w:val="es-ES_tradnl"/>
              </w:rPr>
              <w:t>e identificó que países como Ecuador, Costa Rica, Perú y Brasil</w:t>
            </w:r>
            <w:r w:rsidR="006F279B">
              <w:rPr>
                <w:rFonts w:ascii="ITC Avant Garde" w:hAnsi="ITC Avant Garde"/>
                <w:color w:val="000000" w:themeColor="text1"/>
                <w:lang w:val="es-ES_tradnl"/>
              </w:rPr>
              <w:t xml:space="preserve"> establecen</w:t>
            </w:r>
            <w:r w:rsidR="007E618E">
              <w:rPr>
                <w:rFonts w:ascii="ITC Avant Garde" w:hAnsi="ITC Avant Garde"/>
                <w:color w:val="000000" w:themeColor="text1"/>
                <w:lang w:val="es-ES_tradnl"/>
              </w:rPr>
              <w:t xml:space="preserve"> </w:t>
            </w:r>
            <w:r w:rsidR="006F279B" w:rsidRPr="007E618E">
              <w:rPr>
                <w:rFonts w:ascii="ITC Avant Garde" w:hAnsi="ITC Avant Garde"/>
                <w:color w:val="000000" w:themeColor="text1"/>
                <w:lang w:val="es-ES_tradnl"/>
              </w:rPr>
              <w:t>valores de cumplimiento del 2</w:t>
            </w:r>
            <w:r w:rsidR="006F279B">
              <w:rPr>
                <w:rFonts w:ascii="ITC Avant Garde" w:hAnsi="ITC Avant Garde"/>
                <w:color w:val="000000" w:themeColor="text1"/>
                <w:lang w:val="es-ES_tradnl"/>
              </w:rPr>
              <w:t>% para l</w:t>
            </w:r>
            <w:r w:rsidR="007E618E" w:rsidRPr="002950D0">
              <w:rPr>
                <w:rFonts w:ascii="ITC Avant Garde" w:hAnsi="ITC Avant Garde"/>
                <w:color w:val="000000" w:themeColor="text1"/>
                <w:lang w:val="es-ES_tradnl"/>
              </w:rPr>
              <w:t>a proporción de llamadas interrumpidas (caídas)</w:t>
            </w:r>
            <w:r w:rsidR="006F279B">
              <w:rPr>
                <w:rFonts w:ascii="ITC Avant Garde" w:hAnsi="ITC Avant Garde"/>
                <w:color w:val="000000" w:themeColor="text1"/>
                <w:lang w:val="es-ES_tradnl"/>
              </w:rPr>
              <w:t xml:space="preserve">. </w:t>
            </w:r>
          </w:p>
          <w:p w:rsidR="00C05BC9" w:rsidRDefault="00C05BC9" w:rsidP="00C05BC9">
            <w:pPr>
              <w:jc w:val="both"/>
              <w:rPr>
                <w:rFonts w:ascii="ITC Avant Garde" w:hAnsi="ITC Avant Garde"/>
                <w:color w:val="000000" w:themeColor="text1"/>
                <w:lang w:val="es-ES_tradnl"/>
              </w:rPr>
            </w:pPr>
          </w:p>
          <w:p w:rsidR="007E618E" w:rsidRDefault="007E618E" w:rsidP="007E618E">
            <w:pPr>
              <w:jc w:val="both"/>
              <w:rPr>
                <w:rFonts w:ascii="ITC Avant Garde" w:hAnsi="ITC Avant Garde"/>
                <w:color w:val="000000" w:themeColor="text1"/>
                <w:lang w:val="es-ES_tradnl"/>
              </w:rPr>
            </w:pPr>
            <w:r w:rsidRPr="007E618E">
              <w:rPr>
                <w:rFonts w:ascii="ITC Avant Garde" w:hAnsi="ITC Avant Garde"/>
                <w:color w:val="000000" w:themeColor="text1"/>
                <w:lang w:val="es-ES_tradnl"/>
              </w:rPr>
              <w:t xml:space="preserve">En cuanto al tiempo de establecimiento de llamadas, se identificó que países como Ecuador, Costa Rica y Argentina tienen valores de cumplimiento de 12, 5 y 10 segundos respectivamente. </w:t>
            </w:r>
            <w:r>
              <w:rPr>
                <w:rFonts w:ascii="ITC Avant Garde" w:hAnsi="ITC Avant Garde"/>
                <w:color w:val="000000" w:themeColor="text1"/>
                <w:lang w:val="es-ES_tradnl"/>
              </w:rPr>
              <w:t>L</w:t>
            </w:r>
            <w:r w:rsidRPr="007E618E">
              <w:rPr>
                <w:rFonts w:ascii="ITC Avant Garde" w:hAnsi="ITC Avant Garde"/>
                <w:color w:val="000000" w:themeColor="text1"/>
                <w:lang w:val="es-ES_tradnl"/>
              </w:rPr>
              <w:t xml:space="preserve">a metodología de medición </w:t>
            </w:r>
            <w:r w:rsidR="00303D58">
              <w:rPr>
                <w:rFonts w:ascii="ITC Avant Garde" w:hAnsi="ITC Avant Garde"/>
                <w:color w:val="000000" w:themeColor="text1"/>
                <w:lang w:val="es-ES_tradnl"/>
              </w:rPr>
              <w:t xml:space="preserve">propuesta </w:t>
            </w:r>
            <w:r w:rsidRPr="007E618E">
              <w:rPr>
                <w:rFonts w:ascii="ITC Avant Garde" w:hAnsi="ITC Avant Garde"/>
                <w:color w:val="000000" w:themeColor="text1"/>
                <w:lang w:val="es-ES_tradnl"/>
              </w:rPr>
              <w:t>c</w:t>
            </w:r>
            <w:r>
              <w:rPr>
                <w:rFonts w:ascii="ITC Avant Garde" w:hAnsi="ITC Avant Garde"/>
                <w:color w:val="000000" w:themeColor="text1"/>
                <w:lang w:val="es-ES_tradnl"/>
              </w:rPr>
              <w:t xml:space="preserve">onsidera que </w:t>
            </w:r>
            <w:r w:rsidRPr="007E618E">
              <w:rPr>
                <w:rFonts w:ascii="ITC Avant Garde" w:hAnsi="ITC Avant Garde"/>
                <w:color w:val="000000" w:themeColor="text1"/>
                <w:lang w:val="es-ES_tradnl"/>
              </w:rPr>
              <w:t>el tiempo de establecimiento se</w:t>
            </w:r>
            <w:r>
              <w:rPr>
                <w:rFonts w:ascii="ITC Avant Garde" w:hAnsi="ITC Avant Garde"/>
                <w:color w:val="000000" w:themeColor="text1"/>
                <w:lang w:val="es-ES_tradnl"/>
              </w:rPr>
              <w:t>a</w:t>
            </w:r>
            <w:r w:rsidRPr="007E618E">
              <w:rPr>
                <w:rFonts w:ascii="ITC Avant Garde" w:hAnsi="ITC Avant Garde"/>
                <w:color w:val="000000" w:themeColor="text1"/>
                <w:lang w:val="es-ES_tradnl"/>
              </w:rPr>
              <w:t xml:space="preserve"> contabiliza</w:t>
            </w:r>
            <w:r>
              <w:rPr>
                <w:rFonts w:ascii="ITC Avant Garde" w:hAnsi="ITC Avant Garde"/>
                <w:color w:val="000000" w:themeColor="text1"/>
                <w:lang w:val="es-ES_tradnl"/>
              </w:rPr>
              <w:t>do</w:t>
            </w:r>
            <w:r w:rsidRPr="007E618E">
              <w:rPr>
                <w:rFonts w:ascii="ITC Avant Garde" w:hAnsi="ITC Avant Garde"/>
                <w:color w:val="000000" w:themeColor="text1"/>
                <w:lang w:val="es-ES_tradnl"/>
              </w:rPr>
              <w:t xml:space="preserve"> desde que se ejecuta el comando de intento de llamada (del inglés, </w:t>
            </w:r>
            <w:proofErr w:type="spellStart"/>
            <w:r w:rsidRPr="006F279B">
              <w:rPr>
                <w:rFonts w:ascii="ITC Avant Garde" w:hAnsi="ITC Avant Garde"/>
                <w:i/>
                <w:color w:val="000000" w:themeColor="text1"/>
                <w:lang w:val="es-ES_tradnl"/>
              </w:rPr>
              <w:t>call</w:t>
            </w:r>
            <w:proofErr w:type="spellEnd"/>
            <w:r w:rsidRPr="006F279B">
              <w:rPr>
                <w:rFonts w:ascii="ITC Avant Garde" w:hAnsi="ITC Avant Garde"/>
                <w:i/>
                <w:color w:val="000000" w:themeColor="text1"/>
                <w:lang w:val="es-ES_tradnl"/>
              </w:rPr>
              <w:t xml:space="preserve"> </w:t>
            </w:r>
            <w:proofErr w:type="spellStart"/>
            <w:r w:rsidRPr="006F279B">
              <w:rPr>
                <w:rFonts w:ascii="ITC Avant Garde" w:hAnsi="ITC Avant Garde"/>
                <w:i/>
                <w:color w:val="000000" w:themeColor="text1"/>
                <w:lang w:val="es-ES_tradnl"/>
              </w:rPr>
              <w:t>attempt</w:t>
            </w:r>
            <w:proofErr w:type="spellEnd"/>
            <w:r w:rsidRPr="007E618E">
              <w:rPr>
                <w:rFonts w:ascii="ITC Avant Garde" w:hAnsi="ITC Avant Garde"/>
                <w:color w:val="000000" w:themeColor="text1"/>
                <w:lang w:val="es-ES_tradnl"/>
              </w:rPr>
              <w:t xml:space="preserve">) hasta que se recibe el tono de alerta (del inglés, </w:t>
            </w:r>
            <w:proofErr w:type="spellStart"/>
            <w:r w:rsidRPr="006F279B">
              <w:rPr>
                <w:rFonts w:ascii="ITC Avant Garde" w:hAnsi="ITC Avant Garde"/>
                <w:i/>
                <w:color w:val="000000" w:themeColor="text1"/>
                <w:lang w:val="es-ES_tradnl"/>
              </w:rPr>
              <w:t>alerting</w:t>
            </w:r>
            <w:proofErr w:type="spellEnd"/>
            <w:r w:rsidRPr="006F279B">
              <w:rPr>
                <w:rFonts w:ascii="ITC Avant Garde" w:hAnsi="ITC Avant Garde"/>
                <w:i/>
                <w:color w:val="000000" w:themeColor="text1"/>
                <w:lang w:val="es-ES_tradnl"/>
              </w:rPr>
              <w:t xml:space="preserve"> </w:t>
            </w:r>
            <w:proofErr w:type="spellStart"/>
            <w:r w:rsidRPr="006F279B">
              <w:rPr>
                <w:rFonts w:ascii="ITC Avant Garde" w:hAnsi="ITC Avant Garde"/>
                <w:i/>
                <w:color w:val="000000" w:themeColor="text1"/>
                <w:lang w:val="es-ES_tradnl"/>
              </w:rPr>
              <w:t>tone</w:t>
            </w:r>
            <w:proofErr w:type="spellEnd"/>
            <w:r w:rsidRPr="007E618E">
              <w:rPr>
                <w:rFonts w:ascii="ITC Avant Garde" w:hAnsi="ITC Avant Garde"/>
                <w:color w:val="000000" w:themeColor="text1"/>
                <w:lang w:val="es-ES_tradnl"/>
              </w:rPr>
              <w:t xml:space="preserve">) lo cual implica aproximadamente un ahorro entre 2 y 3 segundos con respecto a la metodología </w:t>
            </w:r>
            <w:r>
              <w:rPr>
                <w:rFonts w:ascii="ITC Avant Garde" w:hAnsi="ITC Avant Garde"/>
                <w:color w:val="000000" w:themeColor="text1"/>
                <w:lang w:val="es-ES_tradnl"/>
              </w:rPr>
              <w:t>de la regulación anterior</w:t>
            </w:r>
            <w:r w:rsidRPr="007E618E">
              <w:rPr>
                <w:rFonts w:ascii="ITC Avant Garde" w:hAnsi="ITC Avant Garde"/>
                <w:color w:val="000000" w:themeColor="text1"/>
                <w:lang w:val="es-ES_tradnl"/>
              </w:rPr>
              <w:t xml:space="preserve"> que establece que el tiempo de establecimiento de llamada se mide a partir de que se ejecuta el comando de  intento de llamada hasta que se establece la conexión (del inglés, </w:t>
            </w:r>
            <w:proofErr w:type="spellStart"/>
            <w:r w:rsidRPr="006F279B">
              <w:rPr>
                <w:rFonts w:ascii="ITC Avant Garde" w:hAnsi="ITC Avant Garde"/>
                <w:i/>
                <w:color w:val="000000" w:themeColor="text1"/>
                <w:lang w:val="es-ES_tradnl"/>
              </w:rPr>
              <w:t>call</w:t>
            </w:r>
            <w:proofErr w:type="spellEnd"/>
            <w:r w:rsidRPr="006F279B">
              <w:rPr>
                <w:rFonts w:ascii="ITC Avant Garde" w:hAnsi="ITC Avant Garde"/>
                <w:i/>
                <w:color w:val="000000" w:themeColor="text1"/>
                <w:lang w:val="es-ES_tradnl"/>
              </w:rPr>
              <w:t xml:space="preserve"> </w:t>
            </w:r>
            <w:proofErr w:type="spellStart"/>
            <w:r w:rsidRPr="006F279B">
              <w:rPr>
                <w:rFonts w:ascii="ITC Avant Garde" w:hAnsi="ITC Avant Garde"/>
                <w:i/>
                <w:color w:val="000000" w:themeColor="text1"/>
                <w:lang w:val="es-ES_tradnl"/>
              </w:rPr>
              <w:t>connect</w:t>
            </w:r>
            <w:proofErr w:type="spellEnd"/>
            <w:r w:rsidRPr="007E618E">
              <w:rPr>
                <w:rFonts w:ascii="ITC Avant Garde" w:hAnsi="ITC Avant Garde"/>
                <w:color w:val="000000" w:themeColor="text1"/>
                <w:lang w:val="es-ES_tradnl"/>
              </w:rPr>
              <w:t>).</w:t>
            </w:r>
            <w:r w:rsidR="00910FAF">
              <w:rPr>
                <w:rFonts w:ascii="ITC Avant Garde" w:hAnsi="ITC Avant Garde"/>
                <w:color w:val="000000" w:themeColor="text1"/>
                <w:lang w:val="es-ES_tradnl"/>
              </w:rPr>
              <w:t>Por lo anterior, se propone</w:t>
            </w:r>
            <w:r>
              <w:rPr>
                <w:rFonts w:ascii="ITC Avant Garde" w:hAnsi="ITC Avant Garde"/>
                <w:color w:val="000000" w:themeColor="text1"/>
                <w:lang w:val="es-ES_tradnl"/>
              </w:rPr>
              <w:t xml:space="preserve"> actualizar el índice de</w:t>
            </w:r>
            <w:r w:rsidRPr="007E618E">
              <w:rPr>
                <w:rFonts w:ascii="ITC Avant Garde" w:hAnsi="ITC Avant Garde"/>
                <w:color w:val="000000" w:themeColor="text1"/>
                <w:lang w:val="es-ES_tradnl"/>
              </w:rPr>
              <w:t>l parámetro en los 16 segundos y anualmente disminuirlo en 2 seg</w:t>
            </w:r>
            <w:r w:rsidR="00910FAF">
              <w:rPr>
                <w:rFonts w:ascii="ITC Avant Garde" w:hAnsi="ITC Avant Garde"/>
                <w:color w:val="000000" w:themeColor="text1"/>
                <w:lang w:val="es-ES_tradnl"/>
              </w:rPr>
              <w:t>undos hasta llegar a 8 segundos.</w:t>
            </w:r>
          </w:p>
          <w:p w:rsidR="007E618E" w:rsidRPr="008025C1" w:rsidRDefault="007E618E" w:rsidP="006768C2">
            <w:pPr>
              <w:jc w:val="both"/>
              <w:rPr>
                <w:rFonts w:ascii="ITC Avant Garde" w:hAnsi="ITC Avant Garde"/>
                <w:color w:val="000000" w:themeColor="text1"/>
                <w:lang w:val="es-ES_tradnl"/>
              </w:rPr>
            </w:pPr>
          </w:p>
          <w:p w:rsidR="00E76913" w:rsidRDefault="006768C2" w:rsidP="002A2CF6">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Respecto al servicio de datos, los parámetros definidos en México no son aplicados por otros reguladores</w:t>
            </w:r>
            <w:r w:rsidR="002A2CF6" w:rsidRPr="008025C1">
              <w:rPr>
                <w:rFonts w:ascii="ITC Avant Garde" w:hAnsi="ITC Avant Garde"/>
                <w:color w:val="000000" w:themeColor="text1"/>
                <w:lang w:val="es-ES_tradnl"/>
              </w:rPr>
              <w:t xml:space="preserve">; </w:t>
            </w:r>
            <w:r w:rsidRPr="008025C1">
              <w:rPr>
                <w:rFonts w:ascii="ITC Avant Garde" w:hAnsi="ITC Avant Garde"/>
                <w:color w:val="000000" w:themeColor="text1"/>
                <w:lang w:val="es-ES_tradnl"/>
              </w:rPr>
              <w:t xml:space="preserve">éstos se enfocan en otros parámetros, que en </w:t>
            </w:r>
            <w:r w:rsidR="00132BCD" w:rsidRPr="008025C1">
              <w:rPr>
                <w:rFonts w:ascii="ITC Avant Garde" w:hAnsi="ITC Avant Garde"/>
                <w:color w:val="000000" w:themeColor="text1"/>
                <w:lang w:val="es-ES_tradnl"/>
              </w:rPr>
              <w:t>su mayoría</w:t>
            </w:r>
            <w:r w:rsidRPr="008025C1">
              <w:rPr>
                <w:rFonts w:ascii="ITC Avant Garde" w:hAnsi="ITC Avant Garde"/>
                <w:color w:val="000000" w:themeColor="text1"/>
                <w:lang w:val="es-ES_tradnl"/>
              </w:rPr>
              <w:t xml:space="preserve"> son comunes entre ellos. </w:t>
            </w:r>
            <w:r w:rsidR="00303D58">
              <w:rPr>
                <w:rFonts w:ascii="ITC Avant Garde" w:hAnsi="ITC Avant Garde"/>
                <w:color w:val="000000" w:themeColor="text1"/>
                <w:lang w:val="es-ES_tradnl"/>
              </w:rPr>
              <w:t>El Anteproyecto</w:t>
            </w:r>
            <w:r w:rsidR="006F279B">
              <w:rPr>
                <w:rFonts w:ascii="ITC Avant Garde" w:hAnsi="ITC Avant Garde"/>
                <w:color w:val="000000" w:themeColor="text1"/>
                <w:lang w:val="es-ES_tradnl"/>
              </w:rPr>
              <w:t xml:space="preserve"> propone establecer parámetros similares a los </w:t>
            </w:r>
            <w:r w:rsidR="00D254A8">
              <w:rPr>
                <w:rFonts w:ascii="ITC Avant Garde" w:hAnsi="ITC Avant Garde"/>
                <w:color w:val="000000" w:themeColor="text1"/>
                <w:lang w:val="es-ES_tradnl"/>
              </w:rPr>
              <w:t xml:space="preserve">establecidos </w:t>
            </w:r>
            <w:r w:rsidR="006F279B">
              <w:rPr>
                <w:rFonts w:ascii="ITC Avant Garde" w:hAnsi="ITC Avant Garde"/>
                <w:color w:val="000000" w:themeColor="text1"/>
                <w:lang w:val="es-ES_tradnl"/>
              </w:rPr>
              <w:t>en otros países.</w:t>
            </w:r>
          </w:p>
          <w:p w:rsidR="00636C46" w:rsidRDefault="00636C46" w:rsidP="002A2CF6">
            <w:pPr>
              <w:jc w:val="both"/>
              <w:rPr>
                <w:rFonts w:ascii="ITC Avant Garde" w:hAnsi="ITC Avant Garde"/>
                <w:color w:val="000000" w:themeColor="text1"/>
                <w:lang w:val="es-ES_tradnl"/>
              </w:rPr>
            </w:pPr>
          </w:p>
          <w:p w:rsidR="00601FFD" w:rsidRDefault="0017051B" w:rsidP="002A2CF6">
            <w:pPr>
              <w:jc w:val="both"/>
              <w:rPr>
                <w:rFonts w:ascii="ITC Avant Garde" w:hAnsi="ITC Avant Garde"/>
                <w:color w:val="000000" w:themeColor="text1"/>
                <w:lang w:val="es-ES_tradnl"/>
              </w:rPr>
            </w:pPr>
            <w:r>
              <w:rPr>
                <w:rFonts w:ascii="ITC Avant Garde" w:hAnsi="ITC Avant Garde"/>
                <w:color w:val="000000" w:themeColor="text1"/>
                <w:lang w:val="es-ES_tradnl"/>
              </w:rPr>
              <w:t>Las Tablas 2 y 3</w:t>
            </w:r>
            <w:r w:rsidR="00636C46">
              <w:rPr>
                <w:rFonts w:ascii="ITC Avant Garde" w:hAnsi="ITC Avant Garde"/>
                <w:color w:val="000000" w:themeColor="text1"/>
                <w:lang w:val="es-ES_tradnl"/>
              </w:rPr>
              <w:t xml:space="preserve"> muestran el comparativo internacional de los parámetros e índices de calidad adoptados por los países analizados así como los</w:t>
            </w:r>
            <w:r w:rsidR="00601FFD">
              <w:rPr>
                <w:rFonts w:ascii="ITC Avant Garde" w:hAnsi="ITC Avant Garde"/>
                <w:color w:val="000000" w:themeColor="text1"/>
                <w:lang w:val="es-ES_tradnl"/>
              </w:rPr>
              <w:t xml:space="preserve"> parámetros del Plan en México:</w:t>
            </w:r>
          </w:p>
          <w:p w:rsidR="00F30293" w:rsidRDefault="00F30293" w:rsidP="002A2CF6">
            <w:pPr>
              <w:jc w:val="both"/>
              <w:rPr>
                <w:rFonts w:ascii="ITC Avant Garde" w:hAnsi="ITC Avant Garde"/>
                <w:color w:val="000000" w:themeColor="text1"/>
                <w:lang w:val="es-ES_tradnl"/>
              </w:rPr>
            </w:pPr>
          </w:p>
          <w:tbl>
            <w:tblPr>
              <w:tblW w:w="7532" w:type="dxa"/>
              <w:jc w:val="center"/>
              <w:tblLayout w:type="fixed"/>
              <w:tblCellMar>
                <w:left w:w="0" w:type="dxa"/>
                <w:right w:w="0" w:type="dxa"/>
              </w:tblCellMar>
              <w:tblLook w:val="0600" w:firstRow="0" w:lastRow="0" w:firstColumn="0" w:lastColumn="0" w:noHBand="1" w:noVBand="1"/>
            </w:tblPr>
            <w:tblGrid>
              <w:gridCol w:w="1063"/>
              <w:gridCol w:w="725"/>
              <w:gridCol w:w="446"/>
              <w:gridCol w:w="668"/>
              <w:gridCol w:w="673"/>
              <w:gridCol w:w="616"/>
              <w:gridCol w:w="725"/>
              <w:gridCol w:w="495"/>
              <w:gridCol w:w="547"/>
              <w:gridCol w:w="765"/>
              <w:gridCol w:w="809"/>
            </w:tblGrid>
            <w:tr w:rsidR="00755035" w:rsidRPr="007908AF" w:rsidTr="00755035">
              <w:trPr>
                <w:trHeight w:val="503"/>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rsidP="006F279B">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SERVICIO DE VOZ/SMS</w:t>
                  </w:r>
                </w:p>
              </w:tc>
              <w:tc>
                <w:tcPr>
                  <w:tcW w:w="725"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COLOMBIA</w:t>
                  </w:r>
                </w:p>
              </w:tc>
              <w:tc>
                <w:tcPr>
                  <w:tcW w:w="446"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CHILE</w:t>
                  </w:r>
                </w:p>
              </w:tc>
              <w:tc>
                <w:tcPr>
                  <w:tcW w:w="668"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Pr>
                <w:p w:rsidR="00755035" w:rsidRDefault="00755035" w:rsidP="006F279B">
                  <w:pPr>
                    <w:pStyle w:val="Sinespaciado"/>
                    <w:jc w:val="center"/>
                    <w:rPr>
                      <w:rFonts w:ascii="ITC Avant Garde" w:hAnsi="ITC Avant Garde"/>
                      <w:b/>
                      <w:bCs/>
                      <w:color w:val="000000" w:themeColor="text1"/>
                      <w:sz w:val="12"/>
                    </w:rPr>
                  </w:pPr>
                </w:p>
                <w:p w:rsidR="007908AF" w:rsidRPr="006F279B" w:rsidRDefault="00C77038" w:rsidP="006F279B">
                  <w:pPr>
                    <w:pStyle w:val="Sinespaciado"/>
                    <w:jc w:val="center"/>
                    <w:rPr>
                      <w:rFonts w:ascii="ITC Avant Garde" w:hAnsi="ITC Avant Garde"/>
                      <w:b/>
                      <w:bCs/>
                      <w:color w:val="000000" w:themeColor="text1"/>
                      <w:sz w:val="12"/>
                    </w:rPr>
                  </w:pPr>
                  <w:r w:rsidRPr="006F279B">
                    <w:rPr>
                      <w:rFonts w:ascii="ITC Avant Garde" w:hAnsi="ITC Avant Garde"/>
                      <w:b/>
                      <w:bCs/>
                      <w:color w:val="000000" w:themeColor="text1"/>
                      <w:sz w:val="12"/>
                    </w:rPr>
                    <w:t>ECUADOR</w:t>
                  </w:r>
                </w:p>
              </w:tc>
              <w:tc>
                <w:tcPr>
                  <w:tcW w:w="673"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ALEMANIA</w:t>
                  </w:r>
                </w:p>
              </w:tc>
              <w:tc>
                <w:tcPr>
                  <w:tcW w:w="616"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ESPAÑA</w:t>
                  </w:r>
                </w:p>
              </w:tc>
              <w:tc>
                <w:tcPr>
                  <w:tcW w:w="725"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FRANCIA</w:t>
                  </w:r>
                </w:p>
              </w:tc>
              <w:tc>
                <w:tcPr>
                  <w:tcW w:w="495"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PERÚ</w:t>
                  </w:r>
                </w:p>
              </w:tc>
              <w:tc>
                <w:tcPr>
                  <w:tcW w:w="547"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BRASIL</w:t>
                  </w:r>
                </w:p>
              </w:tc>
              <w:tc>
                <w:tcPr>
                  <w:tcW w:w="765"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ARGENTINA</w:t>
                  </w:r>
                </w:p>
              </w:tc>
              <w:tc>
                <w:tcPr>
                  <w:tcW w:w="809"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7908AF" w:rsidRPr="006F279B" w:rsidRDefault="007908AF">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MÉXICO</w:t>
                  </w:r>
                </w:p>
              </w:tc>
            </w:tr>
            <w:tr w:rsidR="00B202E0" w:rsidRPr="007908AF" w:rsidTr="006F279B">
              <w:trPr>
                <w:trHeight w:val="479"/>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6F279B">
                  <w:pPr>
                    <w:spacing w:after="0" w:line="240" w:lineRule="auto"/>
                    <w:jc w:val="center"/>
                    <w:rPr>
                      <w:rFonts w:ascii="ITC Avant Garde" w:hAnsi="ITC Avant Garde"/>
                      <w:color w:val="000000" w:themeColor="text1"/>
                      <w:sz w:val="12"/>
                    </w:rPr>
                  </w:pPr>
                  <w:r w:rsidRPr="006F279B">
                    <w:rPr>
                      <w:rFonts w:ascii="ITC Avant Garde" w:hAnsi="ITC Avant Garde"/>
                      <w:b/>
                      <w:bCs/>
                      <w:color w:val="000000" w:themeColor="text1"/>
                      <w:sz w:val="12"/>
                    </w:rPr>
                    <w:lastRenderedPageBreak/>
                    <w:t>% Llamadas interrumpidas</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≤2% y ≤5%</w:t>
                  </w:r>
                </w:p>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(por zona)</w:t>
                  </w:r>
                </w:p>
              </w:tc>
              <w:tc>
                <w:tcPr>
                  <w:tcW w:w="44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2%</w:t>
                  </w:r>
                </w:p>
              </w:tc>
              <w:tc>
                <w:tcPr>
                  <w:tcW w:w="668" w:type="dxa"/>
                  <w:tcBorders>
                    <w:top w:val="single" w:sz="8" w:space="0" w:color="9BBB59"/>
                    <w:left w:val="single" w:sz="8" w:space="0" w:color="9BBB59"/>
                    <w:bottom w:val="single" w:sz="8" w:space="0" w:color="9BBB59"/>
                    <w:right w:val="single" w:sz="8" w:space="0" w:color="9BBB59"/>
                  </w:tcBorders>
                </w:tcPr>
                <w:p w:rsidR="00786014" w:rsidRDefault="00786014" w:rsidP="00284EDF">
                  <w:pPr>
                    <w:spacing w:after="0" w:line="240" w:lineRule="auto"/>
                    <w:jc w:val="center"/>
                    <w:rPr>
                      <w:rFonts w:ascii="ITC Avant Garde" w:hAnsi="ITC Avant Garde"/>
                      <w:color w:val="000000" w:themeColor="text1"/>
                      <w:sz w:val="12"/>
                    </w:rPr>
                  </w:pPr>
                </w:p>
                <w:p w:rsidR="007908AF" w:rsidRPr="006F279B" w:rsidRDefault="00786014" w:rsidP="00284EDF">
                  <w:pPr>
                    <w:spacing w:after="0" w:line="240" w:lineRule="auto"/>
                    <w:jc w:val="center"/>
                    <w:rPr>
                      <w:rFonts w:ascii="ITC Avant Garde" w:hAnsi="ITC Avant Garde"/>
                      <w:b/>
                      <w:bCs/>
                      <w:color w:val="000000" w:themeColor="text1"/>
                      <w:sz w:val="12"/>
                    </w:rPr>
                  </w:pPr>
                  <w:r w:rsidRPr="001F54FC">
                    <w:rPr>
                      <w:rFonts w:ascii="ITC Avant Garde" w:hAnsi="ITC Avant Garde"/>
                      <w:color w:val="000000" w:themeColor="text1"/>
                      <w:sz w:val="12"/>
                    </w:rPr>
                    <w:t>≤ 2%</w:t>
                  </w:r>
                </w:p>
              </w:tc>
              <w:tc>
                <w:tcPr>
                  <w:tcW w:w="67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61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49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2%</w:t>
                  </w:r>
                </w:p>
              </w:tc>
              <w:tc>
                <w:tcPr>
                  <w:tcW w:w="547"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2%</w:t>
                  </w:r>
                </w:p>
              </w:tc>
              <w:tc>
                <w:tcPr>
                  <w:tcW w:w="76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3%</w:t>
                  </w:r>
                </w:p>
              </w:tc>
              <w:tc>
                <w:tcPr>
                  <w:tcW w:w="80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&lt;3%</w:t>
                  </w:r>
                </w:p>
              </w:tc>
            </w:tr>
            <w:tr w:rsidR="00B202E0" w:rsidRPr="007908AF" w:rsidTr="006F279B">
              <w:trPr>
                <w:trHeight w:val="376"/>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Default="007908AF" w:rsidP="006F279B">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Calidad voz</w:t>
                  </w:r>
                </w:p>
                <w:p w:rsidR="00C77038" w:rsidRPr="006F279B" w:rsidRDefault="00C77038" w:rsidP="006F279B">
                  <w:pPr>
                    <w:spacing w:after="0" w:line="240" w:lineRule="auto"/>
                    <w:jc w:val="center"/>
                    <w:rPr>
                      <w:rFonts w:ascii="ITC Avant Garde" w:hAnsi="ITC Avant Garde"/>
                      <w:color w:val="000000" w:themeColor="text1"/>
                      <w:sz w:val="12"/>
                    </w:rPr>
                  </w:pPr>
                  <w:r>
                    <w:rPr>
                      <w:rFonts w:ascii="ITC Avant Garde" w:hAnsi="ITC Avant Garde"/>
                      <w:b/>
                      <w:bCs/>
                      <w:color w:val="000000" w:themeColor="text1"/>
                      <w:sz w:val="12"/>
                    </w:rPr>
                    <w:t>MOS</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44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A80447" w:rsidP="006F279B">
                  <w:pPr>
                    <w:spacing w:after="0" w:line="240" w:lineRule="auto"/>
                    <w:rPr>
                      <w:rFonts w:ascii="ITC Avant Garde" w:hAnsi="ITC Avant Garde"/>
                      <w:color w:val="000000" w:themeColor="text1"/>
                      <w:sz w:val="12"/>
                    </w:rPr>
                  </w:pPr>
                  <w:r w:rsidRPr="00A80447">
                    <w:rPr>
                      <w:rFonts w:ascii="ITC Avant Garde" w:hAnsi="ITC Avant Garde"/>
                      <w:color w:val="000000" w:themeColor="text1"/>
                      <w:sz w:val="12"/>
                    </w:rPr>
                    <w:t>≥</w:t>
                  </w:r>
                  <w:r w:rsidRPr="006F279B">
                    <w:rPr>
                      <w:rFonts w:ascii="ITC Avant Garde" w:hAnsi="ITC Avant Garde"/>
                      <w:color w:val="000000" w:themeColor="text1"/>
                      <w:sz w:val="12"/>
                    </w:rPr>
                    <w:t xml:space="preserve"> </w:t>
                  </w:r>
                  <w:r w:rsidR="007908AF" w:rsidRPr="006F279B">
                    <w:rPr>
                      <w:rFonts w:ascii="ITC Avant Garde" w:hAnsi="ITC Avant Garde"/>
                      <w:color w:val="000000" w:themeColor="text1"/>
                      <w:sz w:val="12"/>
                    </w:rPr>
                    <w:t>4</w:t>
                  </w:r>
                </w:p>
              </w:tc>
              <w:tc>
                <w:tcPr>
                  <w:tcW w:w="668" w:type="dxa"/>
                  <w:tcBorders>
                    <w:top w:val="single" w:sz="8" w:space="0" w:color="9BBB59"/>
                    <w:left w:val="single" w:sz="8" w:space="0" w:color="9BBB59"/>
                    <w:bottom w:val="single" w:sz="8" w:space="0" w:color="9BBB59"/>
                    <w:right w:val="single" w:sz="8" w:space="0" w:color="9BBB59"/>
                  </w:tcBorders>
                </w:tcPr>
                <w:p w:rsidR="00A80447" w:rsidRDefault="00A80447" w:rsidP="00284EDF">
                  <w:pPr>
                    <w:spacing w:after="0" w:line="240" w:lineRule="auto"/>
                    <w:jc w:val="center"/>
                    <w:rPr>
                      <w:rFonts w:ascii="ITC Avant Garde" w:hAnsi="ITC Avant Garde"/>
                      <w:color w:val="000000" w:themeColor="text1"/>
                      <w:sz w:val="12"/>
                    </w:rPr>
                  </w:pPr>
                </w:p>
                <w:p w:rsidR="007908AF" w:rsidRPr="00A80447" w:rsidRDefault="00A80447" w:rsidP="00284EDF">
                  <w:pPr>
                    <w:spacing w:after="0" w:line="240" w:lineRule="auto"/>
                    <w:jc w:val="center"/>
                    <w:rPr>
                      <w:rFonts w:ascii="ITC Avant Garde" w:hAnsi="ITC Avant Garde"/>
                      <w:color w:val="000000" w:themeColor="text1"/>
                      <w:sz w:val="12"/>
                    </w:rPr>
                  </w:pPr>
                  <w:r w:rsidRPr="00A80447">
                    <w:rPr>
                      <w:rFonts w:ascii="ITC Avant Garde" w:hAnsi="ITC Avant Garde"/>
                      <w:color w:val="000000" w:themeColor="text1"/>
                      <w:sz w:val="12"/>
                    </w:rPr>
                    <w:t>≥</w:t>
                  </w:r>
                  <w:r>
                    <w:rPr>
                      <w:rFonts w:ascii="ITC Avant Garde" w:hAnsi="ITC Avant Garde"/>
                      <w:color w:val="000000" w:themeColor="text1"/>
                      <w:sz w:val="12"/>
                    </w:rPr>
                    <w:t>3.3</w:t>
                  </w:r>
                </w:p>
              </w:tc>
              <w:tc>
                <w:tcPr>
                  <w:tcW w:w="67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61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49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A80447" w:rsidP="00284EDF">
                  <w:pPr>
                    <w:spacing w:after="0" w:line="240" w:lineRule="auto"/>
                    <w:jc w:val="center"/>
                    <w:rPr>
                      <w:rFonts w:ascii="ITC Avant Garde" w:hAnsi="ITC Avant Garde"/>
                      <w:color w:val="000000" w:themeColor="text1"/>
                      <w:sz w:val="12"/>
                    </w:rPr>
                  </w:pPr>
                  <w:r w:rsidRPr="00A80447">
                    <w:rPr>
                      <w:rFonts w:ascii="ITC Avant Garde" w:hAnsi="ITC Avant Garde"/>
                      <w:color w:val="000000" w:themeColor="text1"/>
                      <w:sz w:val="12"/>
                    </w:rPr>
                    <w:t>≥</w:t>
                  </w:r>
                  <w:r w:rsidR="007908AF" w:rsidRPr="006F279B">
                    <w:rPr>
                      <w:rFonts w:ascii="ITC Avant Garde" w:hAnsi="ITC Avant Garde"/>
                      <w:color w:val="000000" w:themeColor="text1"/>
                      <w:sz w:val="12"/>
                    </w:rPr>
                    <w:t xml:space="preserve"> 3</w:t>
                  </w:r>
                </w:p>
              </w:tc>
              <w:tc>
                <w:tcPr>
                  <w:tcW w:w="547"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76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80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C77038" w:rsidP="00284EDF">
                  <w:pPr>
                    <w:spacing w:after="0" w:line="240" w:lineRule="auto"/>
                    <w:jc w:val="center"/>
                    <w:rPr>
                      <w:rFonts w:ascii="ITC Avant Garde" w:hAnsi="ITC Avant Garde"/>
                      <w:color w:val="000000" w:themeColor="text1"/>
                      <w:sz w:val="12"/>
                    </w:rPr>
                  </w:pPr>
                  <w:r>
                    <w:rPr>
                      <w:rFonts w:ascii="ITC Avant Garde" w:hAnsi="ITC Avant Garde"/>
                      <w:color w:val="000000" w:themeColor="text1"/>
                      <w:sz w:val="12"/>
                    </w:rPr>
                    <w:t xml:space="preserve">No </w:t>
                  </w:r>
                  <w:r w:rsidR="007908AF" w:rsidRPr="006F279B">
                    <w:rPr>
                      <w:rFonts w:ascii="ITC Avant Garde" w:hAnsi="ITC Avant Garde"/>
                      <w:color w:val="000000" w:themeColor="text1"/>
                      <w:sz w:val="12"/>
                    </w:rPr>
                    <w:t>especificado</w:t>
                  </w:r>
                </w:p>
              </w:tc>
            </w:tr>
            <w:tr w:rsidR="00B202E0" w:rsidRPr="007908AF" w:rsidTr="006F279B">
              <w:trPr>
                <w:trHeight w:val="1076"/>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6F279B">
                  <w:pPr>
                    <w:spacing w:after="0" w:line="240" w:lineRule="auto"/>
                    <w:jc w:val="center"/>
                    <w:rPr>
                      <w:rFonts w:ascii="ITC Avant Garde" w:hAnsi="ITC Avant Garde"/>
                      <w:color w:val="000000" w:themeColor="text1"/>
                      <w:sz w:val="12"/>
                    </w:rPr>
                  </w:pPr>
                  <w:r w:rsidRPr="006F279B">
                    <w:rPr>
                      <w:rFonts w:ascii="ITC Avant Garde" w:hAnsi="ITC Avant Garde"/>
                      <w:b/>
                      <w:bCs/>
                      <w:color w:val="000000" w:themeColor="text1"/>
                      <w:sz w:val="12"/>
                    </w:rPr>
                    <w:t>Tiempo de establecimiento</w:t>
                  </w:r>
                  <w:r w:rsidRPr="006F279B">
                    <w:rPr>
                      <w:rFonts w:ascii="ITC Avant Garde" w:hAnsi="ITC Avant Garde"/>
                      <w:b/>
                      <w:bCs/>
                      <w:color w:val="000000" w:themeColor="text1"/>
                      <w:sz w:val="12"/>
                    </w:rPr>
                    <w:br/>
                    <w:t xml:space="preserve"> llamada </w:t>
                  </w:r>
                  <w:r w:rsidR="00C77038">
                    <w:rPr>
                      <w:rFonts w:ascii="ITC Avant Garde" w:hAnsi="ITC Avant Garde"/>
                      <w:b/>
                      <w:bCs/>
                      <w:color w:val="000000" w:themeColor="text1"/>
                      <w:sz w:val="12"/>
                    </w:rPr>
                    <w:t xml:space="preserve">  (segundos)</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44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5</w:t>
                  </w:r>
                </w:p>
              </w:tc>
              <w:tc>
                <w:tcPr>
                  <w:tcW w:w="668" w:type="dxa"/>
                  <w:tcBorders>
                    <w:top w:val="single" w:sz="8" w:space="0" w:color="9BBB59"/>
                    <w:left w:val="single" w:sz="8" w:space="0" w:color="9BBB59"/>
                    <w:bottom w:val="single" w:sz="8" w:space="0" w:color="9BBB59"/>
                    <w:right w:val="single" w:sz="8" w:space="0" w:color="9BBB59"/>
                  </w:tcBorders>
                </w:tcPr>
                <w:p w:rsidR="00A80447" w:rsidRDefault="00A80447" w:rsidP="00284EDF">
                  <w:pPr>
                    <w:spacing w:after="0" w:line="240" w:lineRule="auto"/>
                    <w:jc w:val="center"/>
                    <w:rPr>
                      <w:rFonts w:ascii="ITC Avant Garde" w:hAnsi="ITC Avant Garde"/>
                      <w:color w:val="000000" w:themeColor="text1"/>
                      <w:sz w:val="12"/>
                    </w:rPr>
                  </w:pPr>
                </w:p>
                <w:p w:rsidR="00A80447" w:rsidRDefault="00A80447" w:rsidP="00284EDF">
                  <w:pPr>
                    <w:spacing w:after="0" w:line="240" w:lineRule="auto"/>
                    <w:jc w:val="center"/>
                    <w:rPr>
                      <w:rFonts w:ascii="ITC Avant Garde" w:hAnsi="ITC Avant Garde"/>
                      <w:color w:val="000000" w:themeColor="text1"/>
                      <w:sz w:val="12"/>
                    </w:rPr>
                  </w:pPr>
                </w:p>
                <w:p w:rsidR="00A80447" w:rsidRDefault="00A80447" w:rsidP="00284EDF">
                  <w:pPr>
                    <w:spacing w:after="0" w:line="240" w:lineRule="auto"/>
                    <w:jc w:val="center"/>
                    <w:rPr>
                      <w:rFonts w:ascii="ITC Avant Garde" w:hAnsi="ITC Avant Garde"/>
                      <w:color w:val="000000" w:themeColor="text1"/>
                      <w:sz w:val="12"/>
                    </w:rPr>
                  </w:pPr>
                </w:p>
                <w:p w:rsidR="007908AF" w:rsidRPr="006F279B" w:rsidRDefault="00A80447" w:rsidP="00284EDF">
                  <w:pPr>
                    <w:spacing w:after="0" w:line="240" w:lineRule="auto"/>
                    <w:jc w:val="center"/>
                    <w:rPr>
                      <w:rFonts w:ascii="ITC Avant Garde" w:hAnsi="ITC Avant Garde"/>
                      <w:b/>
                      <w:bCs/>
                      <w:color w:val="000000" w:themeColor="text1"/>
                      <w:sz w:val="12"/>
                    </w:rPr>
                  </w:pPr>
                  <w:r w:rsidRPr="001F54FC">
                    <w:rPr>
                      <w:rFonts w:ascii="ITC Avant Garde" w:hAnsi="ITC Avant Garde"/>
                      <w:color w:val="000000" w:themeColor="text1"/>
                      <w:sz w:val="12"/>
                    </w:rPr>
                    <w:t xml:space="preserve">≤ </w:t>
                  </w:r>
                  <w:r>
                    <w:rPr>
                      <w:rFonts w:ascii="ITC Avant Garde" w:hAnsi="ITC Avant Garde"/>
                      <w:color w:val="000000" w:themeColor="text1"/>
                      <w:sz w:val="12"/>
                    </w:rPr>
                    <w:t>12</w:t>
                  </w:r>
                </w:p>
              </w:tc>
              <w:tc>
                <w:tcPr>
                  <w:tcW w:w="67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lang w:val="en-US"/>
                    </w:rPr>
                  </w:pPr>
                  <w:r w:rsidRPr="006F279B">
                    <w:rPr>
                      <w:rFonts w:ascii="ITC Avant Garde" w:hAnsi="ITC Avant Garde"/>
                      <w:color w:val="000000" w:themeColor="text1"/>
                      <w:sz w:val="12"/>
                      <w:lang w:val="en-US"/>
                    </w:rPr>
                    <w:t xml:space="preserve">≤ 3 </w:t>
                  </w:r>
                  <w:proofErr w:type="spellStart"/>
                  <w:r w:rsidRPr="006F279B">
                    <w:rPr>
                      <w:rFonts w:ascii="ITC Avant Garde" w:hAnsi="ITC Avant Garde"/>
                      <w:color w:val="000000" w:themeColor="text1"/>
                      <w:sz w:val="12"/>
                      <w:lang w:val="en-US"/>
                    </w:rPr>
                    <w:t>loc</w:t>
                  </w:r>
                  <w:proofErr w:type="spellEnd"/>
                  <w:r w:rsidRPr="006F279B">
                    <w:rPr>
                      <w:rFonts w:ascii="ITC Avant Garde" w:hAnsi="ITC Avant Garde"/>
                      <w:color w:val="000000" w:themeColor="text1"/>
                      <w:sz w:val="12"/>
                      <w:lang w:val="en-US"/>
                    </w:rPr>
                    <w:br/>
                    <w:t xml:space="preserve">≤ 5.5 </w:t>
                  </w:r>
                  <w:proofErr w:type="spellStart"/>
                  <w:r w:rsidRPr="006F279B">
                    <w:rPr>
                      <w:rFonts w:ascii="ITC Avant Garde" w:hAnsi="ITC Avant Garde"/>
                      <w:color w:val="000000" w:themeColor="text1"/>
                      <w:sz w:val="12"/>
                      <w:lang w:val="en-US"/>
                    </w:rPr>
                    <w:t>nac</w:t>
                  </w:r>
                  <w:proofErr w:type="spellEnd"/>
                  <w:r w:rsidRPr="006F279B">
                    <w:rPr>
                      <w:rFonts w:ascii="ITC Avant Garde" w:hAnsi="ITC Avant Garde"/>
                      <w:color w:val="000000" w:themeColor="text1"/>
                      <w:sz w:val="12"/>
                      <w:lang w:val="en-US"/>
                    </w:rPr>
                    <w:br/>
                    <w:t xml:space="preserve">≤ 7 </w:t>
                  </w:r>
                  <w:proofErr w:type="spellStart"/>
                  <w:r w:rsidRPr="006F279B">
                    <w:rPr>
                      <w:rFonts w:ascii="ITC Avant Garde" w:hAnsi="ITC Avant Garde"/>
                      <w:color w:val="000000" w:themeColor="text1"/>
                      <w:sz w:val="12"/>
                      <w:lang w:val="en-US"/>
                    </w:rPr>
                    <w:t>int</w:t>
                  </w:r>
                  <w:proofErr w:type="spellEnd"/>
                </w:p>
              </w:tc>
              <w:tc>
                <w:tcPr>
                  <w:tcW w:w="61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lang w:val="en-US"/>
                    </w:rPr>
                  </w:pPr>
                  <w:r w:rsidRPr="006F279B">
                    <w:rPr>
                      <w:rFonts w:ascii="ITC Avant Garde" w:hAnsi="ITC Avant Garde"/>
                      <w:color w:val="000000" w:themeColor="text1"/>
                      <w:sz w:val="12"/>
                      <w:lang w:val="en-US"/>
                    </w:rPr>
                    <w:t xml:space="preserve">≤ 3 </w:t>
                  </w:r>
                  <w:proofErr w:type="spellStart"/>
                  <w:r w:rsidRPr="006F279B">
                    <w:rPr>
                      <w:rFonts w:ascii="ITC Avant Garde" w:hAnsi="ITC Avant Garde"/>
                      <w:color w:val="000000" w:themeColor="text1"/>
                      <w:sz w:val="12"/>
                      <w:lang w:val="en-US"/>
                    </w:rPr>
                    <w:t>loc</w:t>
                  </w:r>
                  <w:proofErr w:type="spellEnd"/>
                  <w:r w:rsidRPr="006F279B">
                    <w:rPr>
                      <w:rFonts w:ascii="ITC Avant Garde" w:hAnsi="ITC Avant Garde"/>
                      <w:color w:val="000000" w:themeColor="text1"/>
                      <w:sz w:val="12"/>
                      <w:lang w:val="en-US"/>
                    </w:rPr>
                    <w:br/>
                    <w:t xml:space="preserve"> ≤5.5 </w:t>
                  </w:r>
                  <w:proofErr w:type="spellStart"/>
                  <w:r w:rsidRPr="006F279B">
                    <w:rPr>
                      <w:rFonts w:ascii="ITC Avant Garde" w:hAnsi="ITC Avant Garde"/>
                      <w:color w:val="000000" w:themeColor="text1"/>
                      <w:sz w:val="12"/>
                      <w:lang w:val="en-US"/>
                    </w:rPr>
                    <w:t>nac</w:t>
                  </w:r>
                  <w:proofErr w:type="spellEnd"/>
                  <w:r w:rsidRPr="006F279B">
                    <w:rPr>
                      <w:rFonts w:ascii="ITC Avant Garde" w:hAnsi="ITC Avant Garde"/>
                      <w:color w:val="000000" w:themeColor="text1"/>
                      <w:sz w:val="12"/>
                      <w:lang w:val="en-US"/>
                    </w:rPr>
                    <w:br/>
                    <w:t xml:space="preserve">≤ 7 </w:t>
                  </w:r>
                  <w:proofErr w:type="spellStart"/>
                  <w:r w:rsidRPr="006F279B">
                    <w:rPr>
                      <w:rFonts w:ascii="ITC Avant Garde" w:hAnsi="ITC Avant Garde"/>
                      <w:color w:val="000000" w:themeColor="text1"/>
                      <w:sz w:val="12"/>
                      <w:lang w:val="en-US"/>
                    </w:rPr>
                    <w:t>int</w:t>
                  </w:r>
                  <w:proofErr w:type="spellEnd"/>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lang w:val="en-US"/>
                    </w:rPr>
                  </w:pPr>
                  <w:r w:rsidRPr="006F279B">
                    <w:rPr>
                      <w:rFonts w:ascii="ITC Avant Garde" w:hAnsi="ITC Avant Garde"/>
                      <w:color w:val="000000" w:themeColor="text1"/>
                      <w:sz w:val="12"/>
                      <w:lang w:val="en-US"/>
                    </w:rPr>
                    <w:t>≤ 3</w:t>
                  </w:r>
                  <w:r w:rsidR="00C77038" w:rsidRPr="006F279B">
                    <w:rPr>
                      <w:rFonts w:ascii="ITC Avant Garde" w:hAnsi="ITC Avant Garde"/>
                      <w:color w:val="000000" w:themeColor="text1"/>
                      <w:sz w:val="12"/>
                      <w:lang w:val="en-US"/>
                    </w:rPr>
                    <w:t xml:space="preserve"> </w:t>
                  </w:r>
                  <w:proofErr w:type="spellStart"/>
                  <w:r w:rsidRPr="006F279B">
                    <w:rPr>
                      <w:rFonts w:ascii="ITC Avant Garde" w:hAnsi="ITC Avant Garde"/>
                      <w:color w:val="000000" w:themeColor="text1"/>
                      <w:sz w:val="12"/>
                      <w:lang w:val="en-US"/>
                    </w:rPr>
                    <w:t>loc</w:t>
                  </w:r>
                  <w:proofErr w:type="spellEnd"/>
                  <w:r w:rsidRPr="006F279B">
                    <w:rPr>
                      <w:rFonts w:ascii="ITC Avant Garde" w:hAnsi="ITC Avant Garde"/>
                      <w:color w:val="000000" w:themeColor="text1"/>
                      <w:sz w:val="12"/>
                      <w:lang w:val="en-US"/>
                    </w:rPr>
                    <w:br/>
                    <w:t xml:space="preserve">≤ 5.5 </w:t>
                  </w:r>
                  <w:proofErr w:type="spellStart"/>
                  <w:r w:rsidRPr="006F279B">
                    <w:rPr>
                      <w:rFonts w:ascii="ITC Avant Garde" w:hAnsi="ITC Avant Garde"/>
                      <w:color w:val="000000" w:themeColor="text1"/>
                      <w:sz w:val="12"/>
                      <w:lang w:val="en-US"/>
                    </w:rPr>
                    <w:t>nac</w:t>
                  </w:r>
                  <w:proofErr w:type="spellEnd"/>
                  <w:r w:rsidRPr="006F279B">
                    <w:rPr>
                      <w:rFonts w:ascii="ITC Avant Garde" w:hAnsi="ITC Avant Garde"/>
                      <w:color w:val="000000" w:themeColor="text1"/>
                      <w:sz w:val="12"/>
                      <w:lang w:val="en-US"/>
                    </w:rPr>
                    <w:br/>
                    <w:t>≤ 7</w:t>
                  </w:r>
                  <w:r w:rsidR="00C77038">
                    <w:rPr>
                      <w:rFonts w:ascii="ITC Avant Garde" w:hAnsi="ITC Avant Garde"/>
                      <w:color w:val="000000" w:themeColor="text1"/>
                      <w:sz w:val="12"/>
                      <w:lang w:val="en-US"/>
                    </w:rPr>
                    <w:t xml:space="preserve"> </w:t>
                  </w:r>
                  <w:proofErr w:type="spellStart"/>
                  <w:r w:rsidRPr="006F279B">
                    <w:rPr>
                      <w:rFonts w:ascii="ITC Avant Garde" w:hAnsi="ITC Avant Garde"/>
                      <w:color w:val="000000" w:themeColor="text1"/>
                      <w:sz w:val="12"/>
                      <w:lang w:val="en-US"/>
                    </w:rPr>
                    <w:t>int</w:t>
                  </w:r>
                  <w:proofErr w:type="spellEnd"/>
                </w:p>
              </w:tc>
              <w:tc>
                <w:tcPr>
                  <w:tcW w:w="49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lang w:val="en-US"/>
                    </w:rPr>
                  </w:pPr>
                </w:p>
              </w:tc>
              <w:tc>
                <w:tcPr>
                  <w:tcW w:w="547"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lang w:val="en-US"/>
                    </w:rPr>
                  </w:pPr>
                </w:p>
              </w:tc>
              <w:tc>
                <w:tcPr>
                  <w:tcW w:w="76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C77038" w:rsidP="00284EDF">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10</w:t>
                  </w:r>
                </w:p>
              </w:tc>
              <w:tc>
                <w:tcPr>
                  <w:tcW w:w="80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C77038" w:rsidP="00284EDF">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 xml:space="preserve">20 </w:t>
                  </w:r>
                </w:p>
              </w:tc>
            </w:tr>
            <w:tr w:rsidR="00B202E0" w:rsidRPr="007908AF" w:rsidTr="006F279B">
              <w:trPr>
                <w:trHeight w:val="522"/>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6F279B">
                  <w:pPr>
                    <w:spacing w:after="0" w:line="240" w:lineRule="auto"/>
                    <w:jc w:val="center"/>
                    <w:rPr>
                      <w:rFonts w:ascii="ITC Avant Garde" w:hAnsi="ITC Avant Garde"/>
                      <w:color w:val="000000" w:themeColor="text1"/>
                      <w:sz w:val="12"/>
                    </w:rPr>
                  </w:pPr>
                  <w:r w:rsidRPr="006F279B">
                    <w:rPr>
                      <w:rFonts w:ascii="ITC Avant Garde" w:hAnsi="ITC Avant Garde"/>
                      <w:b/>
                      <w:bCs/>
                      <w:color w:val="000000" w:themeColor="text1"/>
                      <w:sz w:val="12"/>
                    </w:rPr>
                    <w:t>% Llamadas fallidas</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xml:space="preserve">≤3% y ≤ </w:t>
                  </w:r>
                  <w:r>
                    <w:rPr>
                      <w:rFonts w:ascii="ITC Avant Garde" w:hAnsi="ITC Avant Garde"/>
                      <w:color w:val="000000" w:themeColor="text1"/>
                      <w:sz w:val="12"/>
                    </w:rPr>
                    <w:t>5</w:t>
                  </w:r>
                  <w:r w:rsidRPr="006F279B">
                    <w:rPr>
                      <w:rFonts w:ascii="ITC Avant Garde" w:hAnsi="ITC Avant Garde"/>
                      <w:color w:val="000000" w:themeColor="text1"/>
                      <w:sz w:val="12"/>
                    </w:rPr>
                    <w:t>%</w:t>
                  </w:r>
                </w:p>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(por zona)</w:t>
                  </w:r>
                </w:p>
              </w:tc>
              <w:tc>
                <w:tcPr>
                  <w:tcW w:w="44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≤1%</w:t>
                  </w:r>
                </w:p>
              </w:tc>
              <w:tc>
                <w:tcPr>
                  <w:tcW w:w="668" w:type="dxa"/>
                  <w:tcBorders>
                    <w:top w:val="single" w:sz="8" w:space="0" w:color="9BBB59"/>
                    <w:left w:val="single" w:sz="8" w:space="0" w:color="9BBB59"/>
                    <w:bottom w:val="single" w:sz="8" w:space="0" w:color="9BBB59"/>
                    <w:right w:val="single" w:sz="8" w:space="0" w:color="9BBB59"/>
                  </w:tcBorders>
                </w:tcPr>
                <w:p w:rsidR="007908AF" w:rsidRPr="006F279B" w:rsidRDefault="007908AF" w:rsidP="00284EDF">
                  <w:pPr>
                    <w:spacing w:after="0" w:line="240" w:lineRule="auto"/>
                    <w:jc w:val="center"/>
                    <w:rPr>
                      <w:rFonts w:ascii="ITC Avant Garde" w:hAnsi="ITC Avant Garde"/>
                      <w:b/>
                      <w:bCs/>
                      <w:color w:val="000000" w:themeColor="text1"/>
                      <w:sz w:val="12"/>
                    </w:rPr>
                  </w:pPr>
                </w:p>
              </w:tc>
              <w:tc>
                <w:tcPr>
                  <w:tcW w:w="67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xml:space="preserve">≤ 1% </w:t>
                  </w:r>
                  <w:proofErr w:type="spellStart"/>
                  <w:r w:rsidRPr="006F279B">
                    <w:rPr>
                      <w:rFonts w:ascii="ITC Avant Garde" w:hAnsi="ITC Avant Garde"/>
                      <w:color w:val="000000" w:themeColor="text1"/>
                      <w:sz w:val="12"/>
                    </w:rPr>
                    <w:t>loc</w:t>
                  </w:r>
                  <w:proofErr w:type="spellEnd"/>
                  <w:r w:rsidRPr="006F279B">
                    <w:rPr>
                      <w:rFonts w:ascii="ITC Avant Garde" w:hAnsi="ITC Avant Garde"/>
                      <w:color w:val="000000" w:themeColor="text1"/>
                      <w:sz w:val="12"/>
                    </w:rPr>
                    <w:t>/</w:t>
                  </w:r>
                  <w:proofErr w:type="spellStart"/>
                  <w:r w:rsidRPr="006F279B">
                    <w:rPr>
                      <w:rFonts w:ascii="ITC Avant Garde" w:hAnsi="ITC Avant Garde"/>
                      <w:color w:val="000000" w:themeColor="text1"/>
                      <w:sz w:val="12"/>
                    </w:rPr>
                    <w:t>nac</w:t>
                  </w:r>
                  <w:proofErr w:type="spellEnd"/>
                  <w:r w:rsidRPr="006F279B">
                    <w:rPr>
                      <w:rFonts w:ascii="ITC Avant Garde" w:hAnsi="ITC Avant Garde"/>
                      <w:color w:val="000000" w:themeColor="text1"/>
                      <w:sz w:val="12"/>
                    </w:rPr>
                    <w:br/>
                    <w:t xml:space="preserve">≤ 2% </w:t>
                  </w:r>
                  <w:proofErr w:type="spellStart"/>
                  <w:r w:rsidRPr="006F279B">
                    <w:rPr>
                      <w:rFonts w:ascii="ITC Avant Garde" w:hAnsi="ITC Avant Garde"/>
                      <w:color w:val="000000" w:themeColor="text1"/>
                      <w:sz w:val="12"/>
                    </w:rPr>
                    <w:t>int</w:t>
                  </w:r>
                  <w:proofErr w:type="spellEnd"/>
                </w:p>
              </w:tc>
              <w:tc>
                <w:tcPr>
                  <w:tcW w:w="61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xml:space="preserve">≤ 1% </w:t>
                  </w:r>
                  <w:proofErr w:type="spellStart"/>
                  <w:r w:rsidRPr="006F279B">
                    <w:rPr>
                      <w:rFonts w:ascii="ITC Avant Garde" w:hAnsi="ITC Avant Garde"/>
                      <w:color w:val="000000" w:themeColor="text1"/>
                      <w:sz w:val="12"/>
                    </w:rPr>
                    <w:t>loc</w:t>
                  </w:r>
                  <w:proofErr w:type="spellEnd"/>
                  <w:r w:rsidRPr="006F279B">
                    <w:rPr>
                      <w:rFonts w:ascii="ITC Avant Garde" w:hAnsi="ITC Avant Garde"/>
                      <w:color w:val="000000" w:themeColor="text1"/>
                      <w:sz w:val="12"/>
                    </w:rPr>
                    <w:t>/</w:t>
                  </w:r>
                  <w:proofErr w:type="spellStart"/>
                  <w:r w:rsidRPr="006F279B">
                    <w:rPr>
                      <w:rFonts w:ascii="ITC Avant Garde" w:hAnsi="ITC Avant Garde"/>
                      <w:color w:val="000000" w:themeColor="text1"/>
                      <w:sz w:val="12"/>
                    </w:rPr>
                    <w:t>nac</w:t>
                  </w:r>
                  <w:proofErr w:type="spellEnd"/>
                  <w:r w:rsidRPr="006F279B">
                    <w:rPr>
                      <w:rFonts w:ascii="ITC Avant Garde" w:hAnsi="ITC Avant Garde"/>
                      <w:color w:val="000000" w:themeColor="text1"/>
                      <w:sz w:val="12"/>
                    </w:rPr>
                    <w:br/>
                    <w:t xml:space="preserve">≤ 2% </w:t>
                  </w:r>
                  <w:proofErr w:type="spellStart"/>
                  <w:r w:rsidRPr="006F279B">
                    <w:rPr>
                      <w:rFonts w:ascii="ITC Avant Garde" w:hAnsi="ITC Avant Garde"/>
                      <w:color w:val="000000" w:themeColor="text1"/>
                      <w:sz w:val="12"/>
                    </w:rPr>
                    <w:t>int</w:t>
                  </w:r>
                  <w:proofErr w:type="spellEnd"/>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xml:space="preserve">≤ 1% </w:t>
                  </w:r>
                  <w:proofErr w:type="spellStart"/>
                  <w:r w:rsidRPr="006F279B">
                    <w:rPr>
                      <w:rFonts w:ascii="ITC Avant Garde" w:hAnsi="ITC Avant Garde"/>
                      <w:color w:val="000000" w:themeColor="text1"/>
                      <w:sz w:val="12"/>
                    </w:rPr>
                    <w:t>loc</w:t>
                  </w:r>
                  <w:proofErr w:type="spellEnd"/>
                  <w:r w:rsidRPr="006F279B">
                    <w:rPr>
                      <w:rFonts w:ascii="ITC Avant Garde" w:hAnsi="ITC Avant Garde"/>
                      <w:color w:val="000000" w:themeColor="text1"/>
                      <w:sz w:val="12"/>
                    </w:rPr>
                    <w:t>/</w:t>
                  </w:r>
                  <w:proofErr w:type="spellStart"/>
                  <w:r w:rsidRPr="006F279B">
                    <w:rPr>
                      <w:rFonts w:ascii="ITC Avant Garde" w:hAnsi="ITC Avant Garde"/>
                      <w:color w:val="000000" w:themeColor="text1"/>
                      <w:sz w:val="12"/>
                    </w:rPr>
                    <w:t>nac</w:t>
                  </w:r>
                  <w:proofErr w:type="spellEnd"/>
                  <w:r w:rsidRPr="006F279B">
                    <w:rPr>
                      <w:rFonts w:ascii="ITC Avant Garde" w:hAnsi="ITC Avant Garde"/>
                      <w:color w:val="000000" w:themeColor="text1"/>
                      <w:sz w:val="12"/>
                    </w:rPr>
                    <w:br/>
                    <w:t xml:space="preserve">≤ 2% </w:t>
                  </w:r>
                  <w:proofErr w:type="spellStart"/>
                  <w:r w:rsidRPr="006F279B">
                    <w:rPr>
                      <w:rFonts w:ascii="ITC Avant Garde" w:hAnsi="ITC Avant Garde"/>
                      <w:color w:val="000000" w:themeColor="text1"/>
                      <w:sz w:val="12"/>
                    </w:rPr>
                    <w:t>int</w:t>
                  </w:r>
                  <w:proofErr w:type="spellEnd"/>
                </w:p>
              </w:tc>
              <w:tc>
                <w:tcPr>
                  <w:tcW w:w="49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3%</w:t>
                  </w:r>
                </w:p>
              </w:tc>
              <w:tc>
                <w:tcPr>
                  <w:tcW w:w="547"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5%</w:t>
                  </w:r>
                </w:p>
              </w:tc>
              <w:tc>
                <w:tcPr>
                  <w:tcW w:w="76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A80447" w:rsidP="00284EDF">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 5%</w:t>
                  </w:r>
                </w:p>
              </w:tc>
              <w:tc>
                <w:tcPr>
                  <w:tcW w:w="80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3%</w:t>
                  </w:r>
                </w:p>
              </w:tc>
            </w:tr>
            <w:tr w:rsidR="00B202E0" w:rsidRPr="007908AF" w:rsidTr="006F279B">
              <w:trPr>
                <w:trHeight w:val="364"/>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6F279B">
                  <w:pPr>
                    <w:spacing w:after="0" w:line="240" w:lineRule="auto"/>
                    <w:jc w:val="center"/>
                    <w:rPr>
                      <w:rFonts w:ascii="ITC Avant Garde" w:hAnsi="ITC Avant Garde"/>
                      <w:color w:val="000000" w:themeColor="text1"/>
                      <w:sz w:val="12"/>
                    </w:rPr>
                  </w:pPr>
                  <w:r w:rsidRPr="006F279B">
                    <w:rPr>
                      <w:rFonts w:ascii="ITC Avant Garde" w:hAnsi="ITC Avant Garde"/>
                      <w:b/>
                      <w:bCs/>
                      <w:color w:val="000000" w:themeColor="text1"/>
                      <w:sz w:val="12"/>
                    </w:rPr>
                    <w:t>SMS fallidos</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xml:space="preserve">&lt;10% </w:t>
                  </w:r>
                  <w:proofErr w:type="spellStart"/>
                  <w:r w:rsidRPr="006F279B">
                    <w:rPr>
                      <w:rFonts w:ascii="ITC Avant Garde" w:hAnsi="ITC Avant Garde"/>
                      <w:color w:val="000000" w:themeColor="text1"/>
                      <w:sz w:val="12"/>
                    </w:rPr>
                    <w:t>onnet</w:t>
                  </w:r>
                  <w:proofErr w:type="spellEnd"/>
                  <w:r w:rsidRPr="006F279B">
                    <w:rPr>
                      <w:rFonts w:ascii="ITC Avant Garde" w:hAnsi="ITC Avant Garde"/>
                      <w:color w:val="000000" w:themeColor="text1"/>
                      <w:sz w:val="12"/>
                    </w:rPr>
                    <w:br/>
                    <w:t xml:space="preserve">≤ 2% </w:t>
                  </w:r>
                  <w:proofErr w:type="spellStart"/>
                  <w:r w:rsidRPr="006F279B">
                    <w:rPr>
                      <w:rFonts w:ascii="ITC Avant Garde" w:hAnsi="ITC Avant Garde"/>
                      <w:color w:val="000000" w:themeColor="text1"/>
                      <w:sz w:val="12"/>
                    </w:rPr>
                    <w:t>offnet</w:t>
                  </w:r>
                  <w:proofErr w:type="spellEnd"/>
                </w:p>
              </w:tc>
              <w:tc>
                <w:tcPr>
                  <w:tcW w:w="44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≤2%</w:t>
                  </w:r>
                </w:p>
              </w:tc>
              <w:tc>
                <w:tcPr>
                  <w:tcW w:w="668" w:type="dxa"/>
                  <w:tcBorders>
                    <w:top w:val="single" w:sz="8" w:space="0" w:color="9BBB59"/>
                    <w:left w:val="single" w:sz="8" w:space="0" w:color="9BBB59"/>
                    <w:bottom w:val="single" w:sz="8" w:space="0" w:color="9BBB59"/>
                    <w:right w:val="single" w:sz="8" w:space="0" w:color="9BBB59"/>
                  </w:tcBorders>
                </w:tcPr>
                <w:p w:rsidR="007908AF" w:rsidRPr="006F279B" w:rsidRDefault="007908AF" w:rsidP="00284EDF">
                  <w:pPr>
                    <w:spacing w:after="0" w:line="240" w:lineRule="auto"/>
                    <w:jc w:val="center"/>
                    <w:rPr>
                      <w:rFonts w:ascii="ITC Avant Garde" w:hAnsi="ITC Avant Garde"/>
                      <w:b/>
                      <w:bCs/>
                      <w:color w:val="000000" w:themeColor="text1"/>
                      <w:sz w:val="12"/>
                    </w:rPr>
                  </w:pPr>
                </w:p>
              </w:tc>
              <w:tc>
                <w:tcPr>
                  <w:tcW w:w="67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≤5%</w:t>
                  </w:r>
                </w:p>
              </w:tc>
              <w:tc>
                <w:tcPr>
                  <w:tcW w:w="61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≤5%</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3%</w:t>
                  </w:r>
                </w:p>
              </w:tc>
              <w:tc>
                <w:tcPr>
                  <w:tcW w:w="49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5%</w:t>
                  </w:r>
                </w:p>
              </w:tc>
              <w:tc>
                <w:tcPr>
                  <w:tcW w:w="547"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5%</w:t>
                  </w:r>
                </w:p>
              </w:tc>
              <w:tc>
                <w:tcPr>
                  <w:tcW w:w="76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 2%</w:t>
                  </w:r>
                </w:p>
              </w:tc>
              <w:tc>
                <w:tcPr>
                  <w:tcW w:w="80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r w:rsidRPr="006F279B">
                    <w:rPr>
                      <w:rFonts w:ascii="ITC Avant Garde" w:hAnsi="ITC Avant Garde"/>
                      <w:color w:val="000000" w:themeColor="text1"/>
                      <w:sz w:val="12"/>
                    </w:rPr>
                    <w:t>≤5%</w:t>
                  </w:r>
                </w:p>
              </w:tc>
            </w:tr>
            <w:tr w:rsidR="00B202E0" w:rsidRPr="007908AF" w:rsidTr="006F279B">
              <w:trPr>
                <w:trHeight w:val="671"/>
                <w:jc w:val="center"/>
              </w:trPr>
              <w:tc>
                <w:tcPr>
                  <w:tcW w:w="106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Default="007908AF" w:rsidP="006F279B">
                  <w:pPr>
                    <w:spacing w:after="0" w:line="240" w:lineRule="auto"/>
                    <w:jc w:val="center"/>
                    <w:rPr>
                      <w:rFonts w:ascii="ITC Avant Garde" w:hAnsi="ITC Avant Garde"/>
                      <w:b/>
                      <w:bCs/>
                      <w:color w:val="000000" w:themeColor="text1"/>
                      <w:sz w:val="12"/>
                    </w:rPr>
                  </w:pPr>
                  <w:r w:rsidRPr="006F279B">
                    <w:rPr>
                      <w:rFonts w:ascii="ITC Avant Garde" w:hAnsi="ITC Avant Garde"/>
                      <w:b/>
                      <w:bCs/>
                      <w:color w:val="000000" w:themeColor="text1"/>
                      <w:sz w:val="12"/>
                    </w:rPr>
                    <w:t xml:space="preserve">Tiempo </w:t>
                  </w:r>
                  <w:proofErr w:type="spellStart"/>
                  <w:r w:rsidRPr="006F279B">
                    <w:rPr>
                      <w:rFonts w:ascii="ITC Avant Garde" w:hAnsi="ITC Avant Garde"/>
                      <w:b/>
                      <w:bCs/>
                      <w:color w:val="000000" w:themeColor="text1"/>
                      <w:sz w:val="12"/>
                    </w:rPr>
                    <w:t>max</w:t>
                  </w:r>
                  <w:proofErr w:type="spellEnd"/>
                  <w:r w:rsidRPr="006F279B">
                    <w:rPr>
                      <w:rFonts w:ascii="ITC Avant Garde" w:hAnsi="ITC Avant Garde"/>
                      <w:b/>
                      <w:bCs/>
                      <w:color w:val="000000" w:themeColor="text1"/>
                      <w:sz w:val="12"/>
                    </w:rPr>
                    <w:t>. de entrega de SMS</w:t>
                  </w:r>
                </w:p>
                <w:p w:rsidR="00B202E0" w:rsidRPr="006F279B" w:rsidRDefault="00B202E0" w:rsidP="006F279B">
                  <w:pPr>
                    <w:spacing w:after="0" w:line="240" w:lineRule="auto"/>
                    <w:jc w:val="center"/>
                    <w:rPr>
                      <w:rFonts w:ascii="ITC Avant Garde" w:hAnsi="ITC Avant Garde"/>
                      <w:color w:val="000000" w:themeColor="text1"/>
                      <w:sz w:val="12"/>
                    </w:rPr>
                  </w:pPr>
                  <w:r>
                    <w:rPr>
                      <w:rFonts w:ascii="ITC Avant Garde" w:hAnsi="ITC Avant Garde"/>
                      <w:b/>
                      <w:bCs/>
                      <w:color w:val="000000" w:themeColor="text1"/>
                      <w:sz w:val="12"/>
                    </w:rPr>
                    <w:t>(segundos)</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20</w:t>
                  </w:r>
                </w:p>
              </w:tc>
              <w:tc>
                <w:tcPr>
                  <w:tcW w:w="44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20</w:t>
                  </w:r>
                </w:p>
              </w:tc>
              <w:tc>
                <w:tcPr>
                  <w:tcW w:w="668" w:type="dxa"/>
                  <w:tcBorders>
                    <w:top w:val="single" w:sz="8" w:space="0" w:color="9BBB59"/>
                    <w:left w:val="single" w:sz="8" w:space="0" w:color="9BBB59"/>
                    <w:bottom w:val="single" w:sz="8" w:space="0" w:color="9BBB59"/>
                    <w:right w:val="single" w:sz="8" w:space="0" w:color="9BBB59"/>
                  </w:tcBorders>
                </w:tcPr>
                <w:p w:rsidR="007908AF" w:rsidRPr="006F279B" w:rsidRDefault="007908AF" w:rsidP="00284EDF">
                  <w:pPr>
                    <w:spacing w:after="0" w:line="240" w:lineRule="auto"/>
                    <w:jc w:val="center"/>
                    <w:rPr>
                      <w:rFonts w:ascii="ITC Avant Garde" w:hAnsi="ITC Avant Garde"/>
                      <w:b/>
                      <w:bCs/>
                      <w:color w:val="000000" w:themeColor="text1"/>
                      <w:sz w:val="12"/>
                    </w:rPr>
                  </w:pPr>
                </w:p>
              </w:tc>
              <w:tc>
                <w:tcPr>
                  <w:tcW w:w="67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120</w:t>
                  </w:r>
                </w:p>
              </w:tc>
              <w:tc>
                <w:tcPr>
                  <w:tcW w:w="61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 xml:space="preserve">120 </w:t>
                  </w:r>
                </w:p>
              </w:tc>
              <w:tc>
                <w:tcPr>
                  <w:tcW w:w="72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30</w:t>
                  </w:r>
                </w:p>
              </w:tc>
              <w:tc>
                <w:tcPr>
                  <w:tcW w:w="49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 xml:space="preserve">20 </w:t>
                  </w:r>
                </w:p>
              </w:tc>
              <w:tc>
                <w:tcPr>
                  <w:tcW w:w="547"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 xml:space="preserve">60 </w:t>
                  </w:r>
                </w:p>
              </w:tc>
              <w:tc>
                <w:tcPr>
                  <w:tcW w:w="765"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7908AF" w:rsidP="00284EDF">
                  <w:pPr>
                    <w:spacing w:after="0" w:line="240" w:lineRule="auto"/>
                    <w:jc w:val="center"/>
                    <w:rPr>
                      <w:rFonts w:ascii="ITC Avant Garde" w:hAnsi="ITC Avant Garde"/>
                      <w:color w:val="000000" w:themeColor="text1"/>
                      <w:sz w:val="12"/>
                    </w:rPr>
                  </w:pPr>
                </w:p>
              </w:tc>
              <w:tc>
                <w:tcPr>
                  <w:tcW w:w="80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7908AF" w:rsidRPr="006F279B" w:rsidRDefault="00B202E0">
                  <w:pPr>
                    <w:spacing w:after="0" w:line="240" w:lineRule="auto"/>
                    <w:jc w:val="center"/>
                    <w:rPr>
                      <w:rFonts w:ascii="ITC Avant Garde" w:hAnsi="ITC Avant Garde"/>
                      <w:color w:val="000000" w:themeColor="text1"/>
                      <w:sz w:val="12"/>
                    </w:rPr>
                  </w:pPr>
                  <w:r w:rsidRPr="001F54FC">
                    <w:rPr>
                      <w:rFonts w:ascii="ITC Avant Garde" w:hAnsi="ITC Avant Garde"/>
                      <w:color w:val="000000" w:themeColor="text1"/>
                      <w:sz w:val="12"/>
                    </w:rPr>
                    <w:t>≤</w:t>
                  </w:r>
                  <w:r w:rsidR="007908AF" w:rsidRPr="006F279B">
                    <w:rPr>
                      <w:rFonts w:ascii="ITC Avant Garde" w:hAnsi="ITC Avant Garde"/>
                      <w:color w:val="000000" w:themeColor="text1"/>
                      <w:sz w:val="12"/>
                    </w:rPr>
                    <w:t>175</w:t>
                  </w:r>
                </w:p>
              </w:tc>
            </w:tr>
          </w:tbl>
          <w:p w:rsidR="00C77038" w:rsidRPr="00032E72" w:rsidRDefault="00601FFD" w:rsidP="00032E72">
            <w:pPr>
              <w:jc w:val="center"/>
              <w:rPr>
                <w:rFonts w:ascii="ITC Avant Garde" w:hAnsi="ITC Avant Garde"/>
                <w:color w:val="000000" w:themeColor="text1"/>
              </w:rPr>
            </w:pPr>
            <w:r w:rsidRPr="006F279B">
              <w:rPr>
                <w:rFonts w:ascii="ITC Avant Garde" w:hAnsi="ITC Avant Garde"/>
                <w:color w:val="000000" w:themeColor="text1"/>
              </w:rPr>
              <w:t xml:space="preserve">Tabla </w:t>
            </w:r>
            <w:r w:rsidR="00763C80" w:rsidRPr="006F279B">
              <w:rPr>
                <w:rFonts w:ascii="ITC Avant Garde" w:hAnsi="ITC Avant Garde"/>
                <w:color w:val="000000" w:themeColor="text1"/>
              </w:rPr>
              <w:t>2</w:t>
            </w:r>
            <w:r w:rsidR="00636C46" w:rsidRPr="006F279B">
              <w:rPr>
                <w:rFonts w:ascii="ITC Avant Garde" w:hAnsi="ITC Avant Garde"/>
                <w:color w:val="000000" w:themeColor="text1"/>
              </w:rPr>
              <w:t xml:space="preserve">. </w:t>
            </w:r>
            <w:r w:rsidR="00636C46">
              <w:rPr>
                <w:rFonts w:ascii="ITC Avant Garde" w:hAnsi="ITC Avant Garde"/>
                <w:color w:val="000000" w:themeColor="text1"/>
              </w:rPr>
              <w:t>Comparativa internacional para el servicio de voz y SMS.</w:t>
            </w:r>
          </w:p>
          <w:p w:rsidR="00C77038" w:rsidRDefault="00C77038" w:rsidP="002A2CF6">
            <w:pPr>
              <w:jc w:val="both"/>
              <w:rPr>
                <w:rFonts w:ascii="ITC Avant Garde" w:hAnsi="ITC Avant Garde"/>
                <w:color w:val="000000" w:themeColor="text1"/>
                <w:lang w:val="es-ES_tradnl"/>
              </w:rPr>
            </w:pPr>
          </w:p>
          <w:tbl>
            <w:tblPr>
              <w:tblW w:w="8644" w:type="dxa"/>
              <w:tblLayout w:type="fixed"/>
              <w:tblCellMar>
                <w:left w:w="0" w:type="dxa"/>
                <w:right w:w="0" w:type="dxa"/>
              </w:tblCellMar>
              <w:tblLook w:val="0600" w:firstRow="0" w:lastRow="0" w:firstColumn="0" w:lastColumn="0" w:noHBand="1" w:noVBand="1"/>
            </w:tblPr>
            <w:tblGrid>
              <w:gridCol w:w="1266"/>
              <w:gridCol w:w="992"/>
              <w:gridCol w:w="1701"/>
              <w:gridCol w:w="993"/>
              <w:gridCol w:w="1021"/>
              <w:gridCol w:w="992"/>
              <w:gridCol w:w="850"/>
              <w:gridCol w:w="829"/>
            </w:tblGrid>
            <w:tr w:rsidR="00284EDF" w:rsidRPr="007908AF" w:rsidTr="00032E72">
              <w:trPr>
                <w:trHeight w:val="249"/>
              </w:trPr>
              <w:tc>
                <w:tcPr>
                  <w:tcW w:w="1266"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rPr>
                      <w:rFonts w:ascii="ITC Avant Garde" w:hAnsi="ITC Avant Garde"/>
                      <w:color w:val="000000" w:themeColor="text1"/>
                      <w:sz w:val="12"/>
                    </w:rPr>
                  </w:pPr>
                  <w:r w:rsidRPr="00032E72">
                    <w:rPr>
                      <w:rFonts w:ascii="ITC Avant Garde" w:hAnsi="ITC Avant Garde"/>
                      <w:b/>
                      <w:bCs/>
                      <w:color w:val="000000" w:themeColor="text1"/>
                      <w:sz w:val="12"/>
                    </w:rPr>
                    <w:t>SERVICIO DE DATOS</w:t>
                  </w:r>
                </w:p>
              </w:tc>
              <w:tc>
                <w:tcPr>
                  <w:tcW w:w="992"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COLOMBIA</w:t>
                  </w:r>
                </w:p>
              </w:tc>
              <w:tc>
                <w:tcPr>
                  <w:tcW w:w="1701"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CHILE</w:t>
                  </w:r>
                </w:p>
              </w:tc>
              <w:tc>
                <w:tcPr>
                  <w:tcW w:w="993"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ALEMANIA</w:t>
                  </w:r>
                </w:p>
              </w:tc>
              <w:tc>
                <w:tcPr>
                  <w:tcW w:w="1021"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ESPAÑA</w:t>
                  </w:r>
                </w:p>
              </w:tc>
              <w:tc>
                <w:tcPr>
                  <w:tcW w:w="992"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FRANCIA</w:t>
                  </w:r>
                </w:p>
              </w:tc>
              <w:tc>
                <w:tcPr>
                  <w:tcW w:w="850"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ARGENTINA</w:t>
                  </w:r>
                </w:p>
              </w:tc>
              <w:tc>
                <w:tcPr>
                  <w:tcW w:w="829" w:type="dxa"/>
                  <w:tcBorders>
                    <w:top w:val="single" w:sz="8" w:space="0" w:color="9BBB59"/>
                    <w:left w:val="single" w:sz="8" w:space="0" w:color="9BBB59"/>
                    <w:bottom w:val="single" w:sz="8" w:space="0" w:color="9BBB59"/>
                    <w:right w:val="single" w:sz="8" w:space="0" w:color="9BBB59"/>
                  </w:tcBorders>
                  <w:shd w:val="clear" w:color="auto" w:fill="A8D08D" w:themeFill="accent6" w:themeFillTint="99"/>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MÉXICO</w:t>
                  </w:r>
                </w:p>
              </w:tc>
            </w:tr>
            <w:tr w:rsidR="00284EDF" w:rsidRPr="007908AF" w:rsidTr="00032E72">
              <w:trPr>
                <w:trHeight w:val="592"/>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Tasa de transmisión de datos promedio (velocidad)</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lang w:val="pt-BR"/>
                    </w:rPr>
                    <w:t xml:space="preserve">80 % </w:t>
                  </w:r>
                  <w:proofErr w:type="spellStart"/>
                  <w:r w:rsidRPr="00032E72">
                    <w:rPr>
                      <w:rFonts w:ascii="ITC Avant Garde" w:hAnsi="ITC Avant Garde"/>
                      <w:color w:val="000000" w:themeColor="text1"/>
                      <w:sz w:val="12"/>
                      <w:lang w:val="pt-BR"/>
                    </w:rPr>
                    <w:t>hogares</w:t>
                  </w:r>
                  <w:proofErr w:type="spellEnd"/>
                  <w:r w:rsidRPr="00032E72">
                    <w:rPr>
                      <w:rFonts w:ascii="ITC Avant Garde" w:hAnsi="ITC Avant Garde"/>
                      <w:color w:val="000000" w:themeColor="text1"/>
                      <w:sz w:val="12"/>
                      <w:lang w:val="pt-BR"/>
                    </w:rPr>
                    <w:t xml:space="preserve"> / </w:t>
                  </w:r>
                  <w:proofErr w:type="spellStart"/>
                  <w:r w:rsidRPr="00032E72">
                    <w:rPr>
                      <w:rFonts w:ascii="ITC Avant Garde" w:hAnsi="ITC Avant Garde"/>
                      <w:color w:val="000000" w:themeColor="text1"/>
                      <w:sz w:val="12"/>
                      <w:lang w:val="pt-BR"/>
                    </w:rPr>
                    <w:t>pymes</w:t>
                  </w:r>
                  <w:proofErr w:type="spellEnd"/>
                  <w:r w:rsidRPr="00032E72">
                    <w:rPr>
                      <w:rFonts w:ascii="ITC Avant Garde" w:hAnsi="ITC Avant Garde"/>
                      <w:color w:val="000000" w:themeColor="text1"/>
                      <w:sz w:val="12"/>
                      <w:lang w:val="pt-BR"/>
                    </w:rPr>
                    <w:br/>
                    <w:t>90% empresas / corporativo</w:t>
                  </w:r>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90%</w:t>
                  </w:r>
                  <w:r w:rsidR="00636C46" w:rsidRPr="00032E72">
                    <w:rPr>
                      <w:rFonts w:ascii="ITC Avant Garde" w:hAnsi="ITC Avant Garde"/>
                      <w:color w:val="000000" w:themeColor="text1"/>
                      <w:sz w:val="12"/>
                    </w:rPr>
                    <w:t xml:space="preserve"> velocidad contratada</w:t>
                  </w: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90%</w:t>
                  </w:r>
                  <w:r w:rsidR="00636C46" w:rsidRPr="00032E72">
                    <w:rPr>
                      <w:rFonts w:ascii="ITC Avant Garde" w:hAnsi="ITC Avant Garde"/>
                      <w:color w:val="000000" w:themeColor="text1"/>
                      <w:sz w:val="12"/>
                    </w:rPr>
                    <w:t xml:space="preserve"> velocidad contratada</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90%</w:t>
                  </w:r>
                  <w:r w:rsidR="00636C46" w:rsidRPr="00032E72">
                    <w:rPr>
                      <w:rFonts w:ascii="ITC Avant Garde" w:hAnsi="ITC Avant Garde"/>
                      <w:color w:val="000000" w:themeColor="text1"/>
                      <w:sz w:val="12"/>
                    </w:rPr>
                    <w:t xml:space="preserve"> velocidad contratada</w:t>
                  </w: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NO SE MIDE</w:t>
                  </w:r>
                </w:p>
              </w:tc>
            </w:tr>
            <w:tr w:rsidR="00284EDF" w:rsidRPr="007908AF" w:rsidTr="00032E72">
              <w:trPr>
                <w:trHeight w:val="956"/>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Latencia</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150 ms</w:t>
                  </w: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20 ms Voz/Vid t</w:t>
                  </w:r>
                  <w:r w:rsidR="00755035">
                    <w:rPr>
                      <w:rFonts w:ascii="ITC Avant Garde" w:hAnsi="ITC Avant Garde"/>
                      <w:color w:val="000000" w:themeColor="text1"/>
                      <w:sz w:val="12"/>
                    </w:rPr>
                    <w:t>iempo</w:t>
                  </w:r>
                  <w:r w:rsidRPr="00032E72">
                    <w:rPr>
                      <w:rFonts w:ascii="ITC Avant Garde" w:hAnsi="ITC Avant Garde"/>
                      <w:color w:val="000000" w:themeColor="text1"/>
                      <w:sz w:val="12"/>
                    </w:rPr>
                    <w:t xml:space="preserve"> real</w:t>
                  </w:r>
                  <w:r w:rsidRPr="00032E72">
                    <w:rPr>
                      <w:rFonts w:ascii="ITC Avant Garde" w:hAnsi="ITC Avant Garde"/>
                      <w:color w:val="000000" w:themeColor="text1"/>
                      <w:sz w:val="12"/>
                    </w:rPr>
                    <w:br/>
                    <w:t>&lt; 30 ms datos (interactivo)</w:t>
                  </w:r>
                  <w:r w:rsidRPr="00032E72">
                    <w:rPr>
                      <w:rFonts w:ascii="ITC Avant Garde" w:hAnsi="ITC Avant Garde"/>
                      <w:color w:val="000000" w:themeColor="text1"/>
                      <w:sz w:val="12"/>
                    </w:rPr>
                    <w:br/>
                    <w:t>40 ms Video</w:t>
                  </w:r>
                  <w:r w:rsidR="00755035">
                    <w:rPr>
                      <w:rFonts w:ascii="ITC Avant Garde" w:hAnsi="ITC Avant Garde"/>
                      <w:color w:val="000000" w:themeColor="text1"/>
                      <w:sz w:val="12"/>
                    </w:rPr>
                    <w:t xml:space="preserve"> </w:t>
                  </w:r>
                  <w:proofErr w:type="spellStart"/>
                  <w:r w:rsidR="00755035">
                    <w:rPr>
                      <w:rFonts w:ascii="ITC Avant Garde" w:hAnsi="ITC Avant Garde"/>
                      <w:color w:val="000000" w:themeColor="text1"/>
                      <w:sz w:val="12"/>
                    </w:rPr>
                    <w:t>s</w:t>
                  </w:r>
                  <w:r w:rsidRPr="00032E72">
                    <w:rPr>
                      <w:rFonts w:ascii="ITC Avant Garde" w:hAnsi="ITC Avant Garde"/>
                      <w:color w:val="000000" w:themeColor="text1"/>
                      <w:sz w:val="12"/>
                    </w:rPr>
                    <w:t>treaming</w:t>
                  </w:r>
                  <w:proofErr w:type="spellEnd"/>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150 ms audio</w:t>
                  </w:r>
                  <w:r w:rsidRPr="00032E72">
                    <w:rPr>
                      <w:rFonts w:ascii="ITC Avant Garde" w:hAnsi="ITC Avant Garde"/>
                      <w:color w:val="000000" w:themeColor="text1"/>
                      <w:sz w:val="12"/>
                    </w:rPr>
                    <w:br/>
                    <w:t>&lt; 250 ms datos</w:t>
                  </w:r>
                  <w:r w:rsidRPr="00032E72">
                    <w:rPr>
                      <w:rFonts w:ascii="ITC Avant Garde" w:hAnsi="ITC Avant Garde"/>
                      <w:color w:val="000000" w:themeColor="text1"/>
                      <w:sz w:val="12"/>
                    </w:rPr>
                    <w:br/>
                    <w:t>&lt; 75 ms datos interactivo</w:t>
                  </w: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150 ms audio</w:t>
                  </w:r>
                  <w:r w:rsidRPr="00032E72">
                    <w:rPr>
                      <w:rFonts w:ascii="ITC Avant Garde" w:hAnsi="ITC Avant Garde"/>
                      <w:color w:val="000000" w:themeColor="text1"/>
                      <w:sz w:val="12"/>
                    </w:rPr>
                    <w:br/>
                    <w:t>&lt; 250 ms datos</w:t>
                  </w:r>
                  <w:r w:rsidRPr="00032E72">
                    <w:rPr>
                      <w:rFonts w:ascii="ITC Avant Garde" w:hAnsi="ITC Avant Garde"/>
                      <w:color w:val="000000" w:themeColor="text1"/>
                      <w:sz w:val="12"/>
                    </w:rPr>
                    <w:br/>
                    <w:t xml:space="preserve">&lt; 75 ms datos interactivo </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150 ms audio</w:t>
                  </w:r>
                  <w:r w:rsidRPr="00032E72">
                    <w:rPr>
                      <w:rFonts w:ascii="ITC Avant Garde" w:hAnsi="ITC Avant Garde"/>
                      <w:color w:val="000000" w:themeColor="text1"/>
                      <w:sz w:val="12"/>
                    </w:rPr>
                    <w:br/>
                    <w:t>&lt; 250 ms datos</w:t>
                  </w:r>
                  <w:r w:rsidRPr="00032E72">
                    <w:rPr>
                      <w:rFonts w:ascii="ITC Avant Garde" w:hAnsi="ITC Avant Garde"/>
                      <w:color w:val="000000" w:themeColor="text1"/>
                      <w:sz w:val="12"/>
                    </w:rPr>
                    <w:br/>
                    <w:t>&lt; 75 ms datos interactivo</w:t>
                  </w: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NO SE MIDE</w:t>
                  </w:r>
                </w:p>
              </w:tc>
            </w:tr>
            <w:tr w:rsidR="00284EDF" w:rsidRPr="007908AF" w:rsidTr="00032E72">
              <w:trPr>
                <w:trHeight w:val="534"/>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Pérdida de paquetes</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3%</w:t>
                  </w: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5%</w:t>
                  </w:r>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5%</w:t>
                  </w: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5%</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5%</w:t>
                  </w: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&lt; 3%</w:t>
                  </w: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NO SE MIDE</w:t>
                  </w:r>
                </w:p>
              </w:tc>
            </w:tr>
            <w:tr w:rsidR="00284EDF" w:rsidRPr="007908AF" w:rsidTr="00032E72">
              <w:trPr>
                <w:trHeight w:val="531"/>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 Sesiones fallidas FTP</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both"/>
                    <w:rPr>
                      <w:rFonts w:ascii="ITC Avant Garde" w:hAnsi="ITC Avant Garde"/>
                      <w:color w:val="000000" w:themeColor="text1"/>
                      <w:sz w:val="12"/>
                    </w:rPr>
                  </w:pP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636C46"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w:t>
                  </w:r>
                  <w:r w:rsidR="00284EDF" w:rsidRPr="00032E72">
                    <w:rPr>
                      <w:rFonts w:ascii="ITC Avant Garde" w:hAnsi="ITC Avant Garde"/>
                      <w:color w:val="000000" w:themeColor="text1"/>
                      <w:sz w:val="12"/>
                    </w:rPr>
                    <w:t>5%</w:t>
                  </w:r>
                </w:p>
              </w:tc>
            </w:tr>
            <w:tr w:rsidR="00284EDF" w:rsidRPr="007908AF" w:rsidTr="00032E72">
              <w:trPr>
                <w:trHeight w:val="534"/>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Tiempo establecimiento</w:t>
                  </w:r>
                  <w:r w:rsidRPr="00032E72">
                    <w:rPr>
                      <w:rFonts w:ascii="ITC Avant Garde" w:hAnsi="ITC Avant Garde"/>
                      <w:b/>
                      <w:bCs/>
                      <w:color w:val="000000" w:themeColor="text1"/>
                      <w:sz w:val="12"/>
                    </w:rPr>
                    <w:br/>
                    <w:t xml:space="preserve"> servicio IP / FTP</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both"/>
                    <w:rPr>
                      <w:rFonts w:ascii="ITC Avant Garde" w:hAnsi="ITC Avant Garde"/>
                      <w:color w:val="000000" w:themeColor="text1"/>
                      <w:sz w:val="12"/>
                    </w:rPr>
                  </w:pP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 xml:space="preserve">15 </w:t>
                  </w:r>
                  <w:proofErr w:type="spellStart"/>
                  <w:r w:rsidRPr="00032E72">
                    <w:rPr>
                      <w:rFonts w:ascii="ITC Avant Garde" w:hAnsi="ITC Avant Garde"/>
                      <w:color w:val="000000" w:themeColor="text1"/>
                      <w:sz w:val="12"/>
                    </w:rPr>
                    <w:t>seg</w:t>
                  </w:r>
                  <w:proofErr w:type="spellEnd"/>
                </w:p>
              </w:tc>
            </w:tr>
            <w:tr w:rsidR="00284EDF" w:rsidRPr="007908AF" w:rsidTr="00032E72">
              <w:trPr>
                <w:trHeight w:val="528"/>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Tiempo máximo</w:t>
                  </w:r>
                  <w:r w:rsidRPr="00032E72">
                    <w:rPr>
                      <w:rFonts w:ascii="ITC Avant Garde" w:hAnsi="ITC Avant Garde"/>
                      <w:b/>
                      <w:bCs/>
                      <w:color w:val="000000" w:themeColor="text1"/>
                      <w:sz w:val="12"/>
                    </w:rPr>
                    <w:br/>
                    <w:t xml:space="preserve"> inicio sesión exitosa FTP</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both"/>
                    <w:rPr>
                      <w:rFonts w:ascii="ITC Avant Garde" w:hAnsi="ITC Avant Garde"/>
                      <w:color w:val="000000" w:themeColor="text1"/>
                      <w:sz w:val="12"/>
                    </w:rPr>
                  </w:pP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 xml:space="preserve">75 </w:t>
                  </w:r>
                  <w:proofErr w:type="spellStart"/>
                  <w:r w:rsidRPr="00032E72">
                    <w:rPr>
                      <w:rFonts w:ascii="ITC Avant Garde" w:hAnsi="ITC Avant Garde"/>
                      <w:color w:val="000000" w:themeColor="text1"/>
                      <w:sz w:val="12"/>
                    </w:rPr>
                    <w:t>seg</w:t>
                  </w:r>
                  <w:proofErr w:type="spellEnd"/>
                </w:p>
              </w:tc>
            </w:tr>
            <w:tr w:rsidR="00284EDF" w:rsidRPr="007908AF" w:rsidTr="00032E72">
              <w:trPr>
                <w:trHeight w:val="583"/>
              </w:trPr>
              <w:tc>
                <w:tcPr>
                  <w:tcW w:w="1266"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032E72">
                  <w:pPr>
                    <w:spacing w:after="0" w:line="240" w:lineRule="auto"/>
                    <w:jc w:val="center"/>
                    <w:rPr>
                      <w:rFonts w:ascii="ITC Avant Garde" w:hAnsi="ITC Avant Garde"/>
                      <w:color w:val="000000" w:themeColor="text1"/>
                      <w:sz w:val="12"/>
                    </w:rPr>
                  </w:pPr>
                  <w:r w:rsidRPr="00032E72">
                    <w:rPr>
                      <w:rFonts w:ascii="ITC Avant Garde" w:hAnsi="ITC Avant Garde"/>
                      <w:b/>
                      <w:bCs/>
                      <w:color w:val="000000" w:themeColor="text1"/>
                      <w:sz w:val="12"/>
                    </w:rPr>
                    <w:t>Tiempo máximo de descarga</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both"/>
                    <w:rPr>
                      <w:rFonts w:ascii="ITC Avant Garde" w:hAnsi="ITC Avant Garde"/>
                      <w:color w:val="000000" w:themeColor="text1"/>
                      <w:sz w:val="12"/>
                    </w:rPr>
                  </w:pPr>
                </w:p>
              </w:tc>
              <w:tc>
                <w:tcPr>
                  <w:tcW w:w="170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3"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1021"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50"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bottom"/>
                  <w:hideMark/>
                </w:tcPr>
                <w:p w:rsidR="00284EDF" w:rsidRPr="00032E72" w:rsidRDefault="00284EDF" w:rsidP="00284EDF">
                  <w:pPr>
                    <w:spacing w:after="0" w:line="240" w:lineRule="auto"/>
                    <w:jc w:val="center"/>
                    <w:rPr>
                      <w:rFonts w:ascii="ITC Avant Garde" w:hAnsi="ITC Avant Garde"/>
                      <w:color w:val="000000" w:themeColor="text1"/>
                      <w:sz w:val="12"/>
                    </w:rPr>
                  </w:pPr>
                </w:p>
              </w:tc>
              <w:tc>
                <w:tcPr>
                  <w:tcW w:w="829" w:type="dxa"/>
                  <w:tcBorders>
                    <w:top w:val="single" w:sz="8" w:space="0" w:color="9BBB59"/>
                    <w:left w:val="single" w:sz="8" w:space="0" w:color="9BBB59"/>
                    <w:bottom w:val="single" w:sz="8" w:space="0" w:color="9BBB59"/>
                    <w:right w:val="single" w:sz="8" w:space="0" w:color="9BBB59"/>
                  </w:tcBorders>
                  <w:shd w:val="clear" w:color="auto" w:fill="auto"/>
                  <w:tcMar>
                    <w:top w:w="15" w:type="dxa"/>
                    <w:left w:w="15" w:type="dxa"/>
                    <w:bottom w:w="0" w:type="dxa"/>
                    <w:right w:w="15" w:type="dxa"/>
                  </w:tcMar>
                  <w:vAlign w:val="center"/>
                  <w:hideMark/>
                </w:tcPr>
                <w:p w:rsidR="00284EDF" w:rsidRPr="00032E72" w:rsidRDefault="00284EDF" w:rsidP="00284EDF">
                  <w:pPr>
                    <w:spacing w:after="0" w:line="240" w:lineRule="auto"/>
                    <w:jc w:val="center"/>
                    <w:rPr>
                      <w:rFonts w:ascii="ITC Avant Garde" w:hAnsi="ITC Avant Garde"/>
                      <w:color w:val="000000" w:themeColor="text1"/>
                      <w:sz w:val="12"/>
                    </w:rPr>
                  </w:pPr>
                  <w:r w:rsidRPr="00032E72">
                    <w:rPr>
                      <w:rFonts w:ascii="ITC Avant Garde" w:hAnsi="ITC Avant Garde"/>
                      <w:color w:val="000000" w:themeColor="text1"/>
                      <w:sz w:val="12"/>
                    </w:rPr>
                    <w:t xml:space="preserve">180 </w:t>
                  </w:r>
                  <w:proofErr w:type="spellStart"/>
                  <w:r w:rsidRPr="00032E72">
                    <w:rPr>
                      <w:rFonts w:ascii="ITC Avant Garde" w:hAnsi="ITC Avant Garde"/>
                      <w:color w:val="000000" w:themeColor="text1"/>
                      <w:sz w:val="12"/>
                    </w:rPr>
                    <w:t>seg</w:t>
                  </w:r>
                  <w:proofErr w:type="spellEnd"/>
                </w:p>
              </w:tc>
            </w:tr>
          </w:tbl>
          <w:p w:rsidR="00636C46" w:rsidRDefault="00601FFD" w:rsidP="00636C46">
            <w:pPr>
              <w:jc w:val="center"/>
              <w:rPr>
                <w:rFonts w:ascii="ITC Avant Garde" w:hAnsi="ITC Avant Garde"/>
                <w:color w:val="000000" w:themeColor="text1"/>
              </w:rPr>
            </w:pPr>
            <w:r>
              <w:rPr>
                <w:rFonts w:ascii="ITC Avant Garde" w:hAnsi="ITC Avant Garde"/>
                <w:color w:val="000000" w:themeColor="text1"/>
              </w:rPr>
              <w:t xml:space="preserve">Tabla </w:t>
            </w:r>
            <w:r w:rsidR="00763C80">
              <w:rPr>
                <w:rFonts w:ascii="ITC Avant Garde" w:hAnsi="ITC Avant Garde"/>
                <w:color w:val="000000" w:themeColor="text1"/>
              </w:rPr>
              <w:t>3</w:t>
            </w:r>
            <w:r w:rsidR="00636C46">
              <w:rPr>
                <w:rFonts w:ascii="ITC Avant Garde" w:hAnsi="ITC Avant Garde"/>
                <w:color w:val="000000" w:themeColor="text1"/>
              </w:rPr>
              <w:t>. Comparativa internacional para el servicio de transferencia de datos.</w:t>
            </w:r>
          </w:p>
          <w:p w:rsidR="00CA53B1" w:rsidRPr="008025C1" w:rsidRDefault="00CA53B1" w:rsidP="002A2CF6">
            <w:pPr>
              <w:jc w:val="both"/>
              <w:rPr>
                <w:rFonts w:ascii="ITC Avant Garde" w:hAnsi="ITC Avant Garde"/>
                <w:color w:val="000000" w:themeColor="text1"/>
                <w:lang w:val="es-ES_tradnl"/>
              </w:rPr>
            </w:pPr>
          </w:p>
          <w:p w:rsidR="00CA53B1" w:rsidRDefault="00E76913" w:rsidP="002A2CF6">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Un parámetro interesante en algunos países hace referencia a garantizar las velocidades de conexión promedio mínimo a los usuarios finales, a partir de un porcentaje inicial que </w:t>
            </w:r>
            <w:r w:rsidR="00910FAF">
              <w:rPr>
                <w:rFonts w:ascii="ITC Avant Garde" w:hAnsi="ITC Avant Garde"/>
                <w:color w:val="000000" w:themeColor="text1"/>
                <w:lang w:val="es-ES_tradnl"/>
              </w:rPr>
              <w:t>se incrementa</w:t>
            </w:r>
            <w:r w:rsidRPr="008025C1">
              <w:rPr>
                <w:rFonts w:ascii="ITC Avant Garde" w:hAnsi="ITC Avant Garde"/>
                <w:color w:val="000000" w:themeColor="text1"/>
                <w:lang w:val="es-ES_tradnl"/>
              </w:rPr>
              <w:t xml:space="preserve"> </w:t>
            </w:r>
            <w:r w:rsidR="00132BCD" w:rsidRPr="008025C1">
              <w:rPr>
                <w:rFonts w:ascii="ITC Avant Garde" w:hAnsi="ITC Avant Garde"/>
                <w:color w:val="000000" w:themeColor="text1"/>
                <w:lang w:val="es-ES_tradnl"/>
              </w:rPr>
              <w:t>en los</w:t>
            </w:r>
            <w:r w:rsidRPr="008025C1">
              <w:rPr>
                <w:rFonts w:ascii="ITC Avant Garde" w:hAnsi="ITC Avant Garde"/>
                <w:color w:val="000000" w:themeColor="text1"/>
                <w:lang w:val="es-ES_tradnl"/>
              </w:rPr>
              <w:t xml:space="preserve"> </w:t>
            </w:r>
            <w:r w:rsidR="00132BCD" w:rsidRPr="008025C1">
              <w:rPr>
                <w:rFonts w:ascii="ITC Avant Garde" w:hAnsi="ITC Avant Garde"/>
                <w:color w:val="000000" w:themeColor="text1"/>
                <w:lang w:val="es-ES_tradnl"/>
              </w:rPr>
              <w:t>años subsecuentes</w:t>
            </w:r>
            <w:r w:rsidRPr="008025C1">
              <w:rPr>
                <w:rFonts w:ascii="ITC Avant Garde" w:hAnsi="ITC Avant Garde"/>
                <w:color w:val="000000" w:themeColor="text1"/>
                <w:lang w:val="es-ES_tradnl"/>
              </w:rPr>
              <w:t>.</w:t>
            </w:r>
            <w:r w:rsidR="00636C46">
              <w:rPr>
                <w:rFonts w:ascii="ITC Avant Garde" w:hAnsi="ITC Avant Garde"/>
                <w:color w:val="000000" w:themeColor="text1"/>
                <w:lang w:val="es-ES_tradnl"/>
              </w:rPr>
              <w:t xml:space="preserve"> Éste es el caso de Brasil y Perú donde se establece que la tasa de transmisión de datos debe corresponder al menos al 80% de la velocidad contratada.</w:t>
            </w:r>
            <w:r w:rsidRPr="008025C1">
              <w:rPr>
                <w:rFonts w:ascii="ITC Avant Garde" w:hAnsi="ITC Avant Garde"/>
                <w:color w:val="000000" w:themeColor="text1"/>
                <w:lang w:val="es-ES_tradnl"/>
              </w:rPr>
              <w:t xml:space="preserve"> </w:t>
            </w:r>
          </w:p>
          <w:p w:rsidR="00CA53B1" w:rsidRDefault="00CA53B1" w:rsidP="002A2CF6">
            <w:pPr>
              <w:jc w:val="both"/>
              <w:rPr>
                <w:rFonts w:ascii="ITC Avant Garde" w:hAnsi="ITC Avant Garde"/>
                <w:color w:val="000000" w:themeColor="text1"/>
                <w:lang w:val="es-ES_tradnl"/>
              </w:rPr>
            </w:pPr>
          </w:p>
          <w:p w:rsidR="00E76913" w:rsidRPr="008025C1" w:rsidRDefault="00E76913" w:rsidP="002A2CF6">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En cuanto </w:t>
            </w:r>
            <w:r w:rsidRPr="00032E72">
              <w:rPr>
                <w:rFonts w:ascii="ITC Avant Garde" w:hAnsi="ITC Avant Garde"/>
                <w:color w:val="000000" w:themeColor="text1"/>
                <w:lang w:val="es-ES_tradnl"/>
              </w:rPr>
              <w:t xml:space="preserve">a la publicidad, los operadores deben evitar referirse a velocidades máximas teóricas, y en su lugar deben proporcionar </w:t>
            </w:r>
            <w:r w:rsidR="001D2EDC" w:rsidRPr="00032E72">
              <w:rPr>
                <w:rFonts w:ascii="ITC Avant Garde" w:hAnsi="ITC Avant Garde"/>
                <w:color w:val="000000" w:themeColor="text1"/>
                <w:lang w:val="es-ES_tradnl"/>
              </w:rPr>
              <w:t xml:space="preserve">la </w:t>
            </w:r>
            <w:r w:rsidRPr="00032E72">
              <w:rPr>
                <w:rFonts w:ascii="ITC Avant Garde" w:hAnsi="ITC Avant Garde"/>
                <w:color w:val="000000" w:themeColor="text1"/>
                <w:lang w:val="es-ES_tradnl"/>
              </w:rPr>
              <w:t xml:space="preserve">información </w:t>
            </w:r>
            <w:r w:rsidR="001D2EDC" w:rsidRPr="00032E72">
              <w:rPr>
                <w:rFonts w:ascii="ITC Avant Garde" w:hAnsi="ITC Avant Garde"/>
                <w:color w:val="000000" w:themeColor="text1"/>
                <w:lang w:val="es-ES_tradnl"/>
              </w:rPr>
              <w:t xml:space="preserve">de la </w:t>
            </w:r>
            <w:r w:rsidR="001D2EDC" w:rsidRPr="00032E72">
              <w:rPr>
                <w:rFonts w:ascii="ITC Avant Garde" w:hAnsi="ITC Avant Garde"/>
                <w:color w:val="000000" w:themeColor="text1"/>
                <w:lang w:val="es-ES_tradnl"/>
              </w:rPr>
              <w:lastRenderedPageBreak/>
              <w:t>velocidad promedio de descarga correspondiente a la de la hora cargada o de mayor afluencia de tráfico de datos</w:t>
            </w:r>
            <w:r w:rsidR="00D254A8">
              <w:rPr>
                <w:rFonts w:ascii="ITC Avant Garde" w:hAnsi="ITC Avant Garde"/>
                <w:color w:val="000000" w:themeColor="text1"/>
                <w:lang w:val="es-ES_tradnl"/>
              </w:rPr>
              <w:t>;</w:t>
            </w:r>
            <w:r w:rsidRPr="00032E72">
              <w:rPr>
                <w:rFonts w:ascii="ITC Avant Garde" w:hAnsi="ITC Avant Garde"/>
                <w:color w:val="000000" w:themeColor="text1"/>
                <w:lang w:val="es-ES_tradnl"/>
              </w:rPr>
              <w:t xml:space="preserve"> de manera que los </w:t>
            </w:r>
            <w:r w:rsidR="00437DEE" w:rsidRPr="00032E72">
              <w:rPr>
                <w:rFonts w:ascii="ITC Avant Garde" w:hAnsi="ITC Avant Garde"/>
                <w:color w:val="000000" w:themeColor="text1"/>
                <w:lang w:val="es-ES_tradnl"/>
              </w:rPr>
              <w:t>usuarios finales</w:t>
            </w:r>
            <w:r w:rsidR="00910FAF">
              <w:rPr>
                <w:rFonts w:ascii="ITC Avant Garde" w:hAnsi="ITC Avant Garde"/>
                <w:color w:val="000000" w:themeColor="text1"/>
                <w:lang w:val="es-ES_tradnl"/>
              </w:rPr>
              <w:t xml:space="preserve"> </w:t>
            </w:r>
            <w:r w:rsidRPr="00032E72">
              <w:rPr>
                <w:rFonts w:ascii="ITC Avant Garde" w:hAnsi="ITC Avant Garde"/>
                <w:color w:val="000000" w:themeColor="text1"/>
                <w:lang w:val="es-ES_tradnl"/>
              </w:rPr>
              <w:t xml:space="preserve">tengan una mejor idea de la velocidad y </w:t>
            </w:r>
            <w:r w:rsidR="001D2EDC" w:rsidRPr="00032E72">
              <w:rPr>
                <w:rFonts w:ascii="ITC Avant Garde" w:hAnsi="ITC Avant Garde"/>
                <w:color w:val="000000" w:themeColor="text1"/>
                <w:lang w:val="es-ES_tradnl"/>
              </w:rPr>
              <w:t>d</w:t>
            </w:r>
            <w:r w:rsidRPr="00032E72">
              <w:rPr>
                <w:rFonts w:ascii="ITC Avant Garde" w:hAnsi="ITC Avant Garde"/>
                <w:color w:val="000000" w:themeColor="text1"/>
                <w:lang w:val="es-ES_tradnl"/>
              </w:rPr>
              <w:t>el nivel real de servicio que pueden</w:t>
            </w:r>
            <w:r w:rsidRPr="008025C1">
              <w:rPr>
                <w:rFonts w:ascii="ITC Avant Garde" w:hAnsi="ITC Avant Garde"/>
                <w:color w:val="000000" w:themeColor="text1"/>
                <w:lang w:val="es-ES_tradnl"/>
              </w:rPr>
              <w:t xml:space="preserve"> esperar</w:t>
            </w:r>
            <w:r w:rsidR="00437DEE" w:rsidRPr="008025C1">
              <w:rPr>
                <w:rFonts w:ascii="ITC Avant Garde" w:hAnsi="ITC Avant Garde"/>
                <w:color w:val="000000" w:themeColor="text1"/>
                <w:lang w:val="es-ES_tradnl"/>
              </w:rPr>
              <w:t>.</w:t>
            </w:r>
          </w:p>
          <w:p w:rsidR="00057156" w:rsidRPr="008025C1" w:rsidRDefault="00057156" w:rsidP="00BD5E65">
            <w:pPr>
              <w:jc w:val="both"/>
              <w:rPr>
                <w:rFonts w:ascii="ITC Avant Garde" w:hAnsi="ITC Avant Garde"/>
                <w:color w:val="000000" w:themeColor="text1"/>
              </w:rPr>
            </w:pPr>
          </w:p>
        </w:tc>
      </w:tr>
    </w:tbl>
    <w:p w:rsidR="001932FC" w:rsidRPr="008025C1" w:rsidRDefault="001932FC" w:rsidP="001932FC">
      <w:pPr>
        <w:jc w:val="both"/>
        <w:rPr>
          <w:rFonts w:ascii="ITC Avant Garde" w:hAnsi="ITC Avant Garde"/>
          <w:color w:val="000000" w:themeColor="text1"/>
        </w:rPr>
      </w:pPr>
    </w:p>
    <w:p w:rsidR="001932FC" w:rsidRPr="008025C1" w:rsidRDefault="001932FC" w:rsidP="003F05E7">
      <w:pPr>
        <w:shd w:val="clear" w:color="auto" w:fill="A8D08D" w:themeFill="accent6" w:themeFillTint="99"/>
        <w:tabs>
          <w:tab w:val="center" w:pos="4419"/>
        </w:tabs>
        <w:jc w:val="both"/>
        <w:rPr>
          <w:rFonts w:ascii="ITC Avant Garde" w:hAnsi="ITC Avant Garde"/>
          <w:color w:val="000000" w:themeColor="text1"/>
        </w:rPr>
      </w:pPr>
      <w:r w:rsidRPr="008025C1">
        <w:rPr>
          <w:rFonts w:ascii="ITC Avant Garde" w:hAnsi="ITC Avant Garde"/>
          <w:color w:val="000000" w:themeColor="text1"/>
        </w:rPr>
        <w:t>III. IMPACTO DE LA REGULACIÓN.</w:t>
      </w:r>
      <w:r w:rsidR="003F05E7" w:rsidRPr="008025C1">
        <w:rPr>
          <w:rFonts w:ascii="ITC Avant Garde" w:hAnsi="ITC Avant Garde"/>
          <w:color w:val="000000" w:themeColor="text1"/>
        </w:rPr>
        <w:tab/>
      </w:r>
    </w:p>
    <w:tbl>
      <w:tblPr>
        <w:tblStyle w:val="Tablaconcuadrcula"/>
        <w:tblW w:w="0" w:type="auto"/>
        <w:tblLook w:val="04A0" w:firstRow="1" w:lastRow="0" w:firstColumn="1" w:lastColumn="0" w:noHBand="0" w:noVBand="1"/>
      </w:tblPr>
      <w:tblGrid>
        <w:gridCol w:w="8828"/>
      </w:tblGrid>
      <w:tr w:rsidR="003039BF" w:rsidRPr="008025C1" w:rsidTr="003039BF">
        <w:tc>
          <w:tcPr>
            <w:tcW w:w="8828" w:type="dxa"/>
          </w:tcPr>
          <w:p w:rsidR="003039BF" w:rsidRPr="008025C1" w:rsidRDefault="003039BF" w:rsidP="001932FC">
            <w:pPr>
              <w:jc w:val="both"/>
              <w:rPr>
                <w:rFonts w:ascii="ITC Avant Garde" w:hAnsi="ITC Avant Garde"/>
                <w:b/>
                <w:color w:val="000000" w:themeColor="text1"/>
              </w:rPr>
            </w:pPr>
            <w:r w:rsidRPr="008025C1">
              <w:rPr>
                <w:rFonts w:ascii="ITC Avant Garde" w:hAnsi="ITC Avant Garde"/>
                <w:b/>
                <w:color w:val="000000" w:themeColor="text1"/>
              </w:rPr>
              <w:t>7.- ¿El anteproyecto de regulación propuesto contiene disposiciones en materia de salud humana, animal o vegetal, seguridad, trabajo, medio ambiente o protección a los consumidores?:</w:t>
            </w:r>
          </w:p>
          <w:p w:rsidR="004E491D" w:rsidRPr="008025C1" w:rsidRDefault="004E491D" w:rsidP="001932FC">
            <w:pPr>
              <w:jc w:val="both"/>
              <w:rPr>
                <w:rFonts w:ascii="ITC Avant Garde" w:hAnsi="ITC Avant Garde"/>
                <w:b/>
                <w:color w:val="000000" w:themeColor="text1"/>
              </w:rPr>
            </w:pPr>
          </w:p>
          <w:p w:rsidR="0007083A" w:rsidRPr="008025C1" w:rsidRDefault="0007083A" w:rsidP="006768C2">
            <w:pPr>
              <w:jc w:val="both"/>
              <w:rPr>
                <w:rFonts w:ascii="ITC Avant Garde" w:hAnsi="ITC Avant Garde"/>
                <w:color w:val="000000" w:themeColor="text1"/>
              </w:rPr>
            </w:pPr>
            <w:r w:rsidRPr="008025C1">
              <w:rPr>
                <w:rFonts w:ascii="ITC Avant Garde" w:hAnsi="ITC Avant Garde"/>
                <w:color w:val="000000" w:themeColor="text1"/>
              </w:rPr>
              <w:t>Con fundamento en lo dispuesto por los artículos 6º, fracción II de la Constitución Política de los Estados Unidos Mexicanos, relativo al derecho de la información que el Estado debe garantizar en materia de radiodifusión y telecomunicaciones:</w:t>
            </w:r>
          </w:p>
          <w:p w:rsidR="0007083A" w:rsidRPr="008025C1" w:rsidRDefault="0007083A" w:rsidP="006768C2">
            <w:pPr>
              <w:jc w:val="both"/>
              <w:rPr>
                <w:rFonts w:ascii="ITC Avant Garde" w:hAnsi="ITC Avant Garde"/>
                <w:color w:val="000000" w:themeColor="text1"/>
              </w:rPr>
            </w:pPr>
          </w:p>
          <w:p w:rsidR="0007083A" w:rsidRPr="008025C1" w:rsidRDefault="0007083A" w:rsidP="0007083A">
            <w:pPr>
              <w:pStyle w:val="Prrafodelista"/>
              <w:numPr>
                <w:ilvl w:val="0"/>
                <w:numId w:val="13"/>
              </w:num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El Estado garantizará que los servicios de telecomunicaciones, siendo servicios de interés general, sean prestados en condiciones de competencia, calidad, pluralidad, cobertura universal, interconexión, convergencia, continuidad, acceso libre y sin injerencias arbitrarias.</w:t>
            </w:r>
          </w:p>
          <w:p w:rsidR="00103CC0" w:rsidRPr="008025C1" w:rsidRDefault="00103CC0" w:rsidP="006768C2">
            <w:pPr>
              <w:jc w:val="both"/>
              <w:rPr>
                <w:rFonts w:ascii="ITC Avant Garde" w:hAnsi="ITC Avant Garde"/>
                <w:color w:val="000000" w:themeColor="text1"/>
              </w:rPr>
            </w:pPr>
          </w:p>
          <w:p w:rsidR="006768C2" w:rsidRPr="008025C1" w:rsidRDefault="00A463D4" w:rsidP="006768C2">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 A su vez, e</w:t>
            </w:r>
            <w:r w:rsidR="00103CC0" w:rsidRPr="008025C1">
              <w:rPr>
                <w:rFonts w:ascii="ITC Avant Garde" w:hAnsi="ITC Avant Garde"/>
                <w:color w:val="000000" w:themeColor="text1"/>
                <w:lang w:val="es-ES_tradnl"/>
              </w:rPr>
              <w:t xml:space="preserve">l artículo 191, fracción VII, </w:t>
            </w:r>
            <w:r w:rsidR="006768C2" w:rsidRPr="008025C1">
              <w:rPr>
                <w:rFonts w:ascii="ITC Avant Garde" w:hAnsi="ITC Avant Garde"/>
                <w:color w:val="000000" w:themeColor="text1"/>
                <w:lang w:val="es-ES_tradnl"/>
              </w:rPr>
              <w:t>de la L</w:t>
            </w:r>
            <w:r w:rsidR="00934643" w:rsidRPr="008025C1">
              <w:rPr>
                <w:rFonts w:ascii="ITC Avant Garde" w:hAnsi="ITC Avant Garde"/>
                <w:color w:val="000000" w:themeColor="text1"/>
                <w:lang w:val="es-ES_tradnl"/>
              </w:rPr>
              <w:t>ey</w:t>
            </w:r>
            <w:r w:rsidR="006768C2" w:rsidRPr="008025C1">
              <w:rPr>
                <w:rFonts w:ascii="ITC Avant Garde" w:hAnsi="ITC Avant Garde"/>
                <w:color w:val="000000" w:themeColor="text1"/>
                <w:lang w:val="es-ES_tradnl"/>
              </w:rPr>
              <w:t xml:space="preserve"> establece diversos preceptos para la protección de los consumidores, entre los que destacan:</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pStyle w:val="Prrafodelista"/>
              <w:numPr>
                <w:ilvl w:val="0"/>
                <w:numId w:val="13"/>
              </w:num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Los usuarios</w:t>
            </w:r>
            <w:r w:rsidR="00934643" w:rsidRPr="008025C1">
              <w:rPr>
                <w:rFonts w:ascii="ITC Avant Garde" w:hAnsi="ITC Avant Garde"/>
                <w:color w:val="000000" w:themeColor="text1"/>
                <w:lang w:val="es-ES_tradnl"/>
              </w:rPr>
              <w:t xml:space="preserve"> finales</w:t>
            </w:r>
            <w:r w:rsidRPr="008025C1">
              <w:rPr>
                <w:rFonts w:ascii="ITC Avant Garde" w:hAnsi="ITC Avant Garde"/>
                <w:color w:val="000000" w:themeColor="text1"/>
                <w:lang w:val="es-ES_tradnl"/>
              </w:rPr>
              <w:t xml:space="preserve"> gozarán de los derechos previstos en esta Ley y en la Ley Federal de Protección al Consumidor, así como en las demás disposiciones aplicables.</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pStyle w:val="Prrafodelista"/>
              <w:numPr>
                <w:ilvl w:val="0"/>
                <w:numId w:val="13"/>
              </w:num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A que le provean los servicios de telecomunicaciones conforme a los parámetros de calidad contratados o establecidos por el Instituto.</w:t>
            </w:r>
          </w:p>
          <w:p w:rsidR="006768C2" w:rsidRPr="008025C1" w:rsidRDefault="006768C2" w:rsidP="006768C2">
            <w:pPr>
              <w:jc w:val="both"/>
              <w:rPr>
                <w:rFonts w:ascii="ITC Avant Garde" w:hAnsi="ITC Avant Garde"/>
                <w:color w:val="000000" w:themeColor="text1"/>
                <w:lang w:val="es-ES_tradnl"/>
              </w:rPr>
            </w:pPr>
          </w:p>
          <w:p w:rsidR="006768C2" w:rsidRPr="008025C1" w:rsidRDefault="006768C2" w:rsidP="006768C2">
            <w:pPr>
              <w:pStyle w:val="Prrafodelista"/>
              <w:numPr>
                <w:ilvl w:val="0"/>
                <w:numId w:val="13"/>
              </w:num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Corresponde al Instituto regular, monitorear y vigilar la calidad de los servicios públicos de telecomunicaciones con los indicadores, parámetros y procedimientos que al efecto establezca, debiendo informar a la PROFECO de los resultados obtenidos para el ejercicio de sus atribuciones.</w:t>
            </w:r>
          </w:p>
          <w:p w:rsidR="00103CC0" w:rsidRPr="008025C1" w:rsidRDefault="00103CC0" w:rsidP="00103CC0">
            <w:pPr>
              <w:jc w:val="both"/>
              <w:rPr>
                <w:rFonts w:ascii="ITC Avant Garde" w:hAnsi="ITC Avant Garde"/>
                <w:color w:val="000000" w:themeColor="text1"/>
                <w:lang w:val="es-ES_tradnl"/>
              </w:rPr>
            </w:pPr>
          </w:p>
          <w:p w:rsidR="0007083A" w:rsidRPr="008025C1" w:rsidRDefault="00DA45F9" w:rsidP="0007083A">
            <w:pPr>
              <w:jc w:val="both"/>
              <w:rPr>
                <w:rFonts w:ascii="ITC Avant Garde" w:hAnsi="ITC Avant Garde"/>
                <w:color w:val="000000" w:themeColor="text1"/>
                <w:lang w:val="es-ES_tradnl"/>
              </w:rPr>
            </w:pPr>
            <w:r>
              <w:rPr>
                <w:rFonts w:ascii="ITC Avant Garde" w:hAnsi="ITC Avant Garde"/>
                <w:color w:val="000000" w:themeColor="text1"/>
                <w:lang w:val="es-ES_tradnl"/>
              </w:rPr>
              <w:t xml:space="preserve">Es importante señalar que </w:t>
            </w:r>
            <w:r w:rsidR="00BC5195">
              <w:rPr>
                <w:rFonts w:ascii="ITC Avant Garde" w:hAnsi="ITC Avant Garde"/>
                <w:color w:val="000000" w:themeColor="text1"/>
                <w:lang w:val="es-ES_tradnl"/>
              </w:rPr>
              <w:t>el Anteproyecto</w:t>
            </w:r>
            <w:r>
              <w:rPr>
                <w:rFonts w:ascii="ITC Avant Garde" w:hAnsi="ITC Avant Garde"/>
                <w:color w:val="000000" w:themeColor="text1"/>
                <w:lang w:val="es-ES_tradnl"/>
              </w:rPr>
              <w:t xml:space="preserve"> </w:t>
            </w:r>
            <w:r w:rsidR="0007083A" w:rsidRPr="008025C1">
              <w:rPr>
                <w:rFonts w:ascii="ITC Avant Garde" w:hAnsi="ITC Avant Garde"/>
                <w:color w:val="000000" w:themeColor="text1"/>
                <w:lang w:val="es-ES_tradnl"/>
              </w:rPr>
              <w:t xml:space="preserve">cubre los aspectos más importantes en materia de protección a los </w:t>
            </w:r>
            <w:r w:rsidR="00934643" w:rsidRPr="008025C1">
              <w:rPr>
                <w:rFonts w:ascii="ITC Avant Garde" w:hAnsi="ITC Avant Garde"/>
                <w:color w:val="000000" w:themeColor="text1"/>
                <w:lang w:val="es-ES_tradnl"/>
              </w:rPr>
              <w:t>usuarios finales</w:t>
            </w:r>
            <w:r w:rsidR="0007083A" w:rsidRPr="008025C1">
              <w:rPr>
                <w:rFonts w:ascii="ITC Avant Garde" w:hAnsi="ITC Avant Garde"/>
                <w:color w:val="000000" w:themeColor="text1"/>
                <w:lang w:val="es-ES_tradnl"/>
              </w:rPr>
              <w:t xml:space="preserve">, desde garantizar que el servicio móvil le sea provisto en condiciones de calidad </w:t>
            </w:r>
            <w:r w:rsidR="00BC5195">
              <w:rPr>
                <w:rFonts w:ascii="ITC Avant Garde" w:hAnsi="ITC Avant Garde"/>
                <w:color w:val="000000" w:themeColor="text1"/>
                <w:lang w:val="es-ES_tradnl"/>
              </w:rPr>
              <w:t xml:space="preserve">(a ser verificado mediante mediciones en campo e informes de desempeño auditados trimestrales) </w:t>
            </w:r>
            <w:r w:rsidR="0007083A" w:rsidRPr="008025C1">
              <w:rPr>
                <w:rFonts w:ascii="ITC Avant Garde" w:hAnsi="ITC Avant Garde"/>
                <w:color w:val="000000" w:themeColor="text1"/>
                <w:lang w:val="es-ES_tradnl"/>
              </w:rPr>
              <w:t xml:space="preserve">hasta la atención con </w:t>
            </w:r>
            <w:r w:rsidR="0007083A" w:rsidRPr="00521372">
              <w:rPr>
                <w:rFonts w:ascii="ITC Avant Garde" w:hAnsi="ITC Avant Garde"/>
                <w:color w:val="000000" w:themeColor="text1"/>
                <w:lang w:val="es-ES_tradnl"/>
              </w:rPr>
              <w:t>el usuario final.</w:t>
            </w:r>
            <w:r w:rsidR="00485466" w:rsidRPr="00521372">
              <w:rPr>
                <w:rFonts w:ascii="ITC Avant Garde" w:hAnsi="ITC Avant Garde"/>
                <w:color w:val="000000" w:themeColor="text1"/>
                <w:lang w:val="es-ES_tradnl"/>
              </w:rPr>
              <w:t xml:space="preserve"> Relativo a este último</w:t>
            </w:r>
            <w:r w:rsidR="002065AD" w:rsidRPr="00521372">
              <w:rPr>
                <w:rFonts w:ascii="ITC Avant Garde" w:hAnsi="ITC Avant Garde"/>
                <w:color w:val="000000" w:themeColor="text1"/>
                <w:lang w:val="es-ES_tradnl"/>
              </w:rPr>
              <w:t xml:space="preserve"> punto</w:t>
            </w:r>
            <w:r w:rsidR="00485466" w:rsidRPr="00521372">
              <w:rPr>
                <w:rFonts w:ascii="ITC Avant Garde" w:hAnsi="ITC Avant Garde"/>
                <w:color w:val="000000" w:themeColor="text1"/>
                <w:lang w:val="es-ES_tradnl"/>
              </w:rPr>
              <w:t>, s</w:t>
            </w:r>
            <w:r w:rsidR="0007083A" w:rsidRPr="00521372">
              <w:rPr>
                <w:rFonts w:ascii="ITC Avant Garde" w:hAnsi="ITC Avant Garde"/>
                <w:color w:val="000000" w:themeColor="text1"/>
                <w:lang w:val="es-ES_tradnl"/>
              </w:rPr>
              <w:t xml:space="preserve">e establece la obligación de implementar un sistema de seguimiento de quejas presentadas por </w:t>
            </w:r>
            <w:r w:rsidR="00BC5195">
              <w:rPr>
                <w:rFonts w:ascii="ITC Avant Garde" w:hAnsi="ITC Avant Garde"/>
                <w:color w:val="000000" w:themeColor="text1"/>
                <w:lang w:val="es-ES_tradnl"/>
              </w:rPr>
              <w:t>dichos</w:t>
            </w:r>
            <w:r w:rsidR="0007083A" w:rsidRPr="00521372">
              <w:rPr>
                <w:rFonts w:ascii="ITC Avant Garde" w:hAnsi="ITC Avant Garde"/>
                <w:color w:val="000000" w:themeColor="text1"/>
                <w:lang w:val="es-ES_tradnl"/>
              </w:rPr>
              <w:t xml:space="preserve"> usuarios</w:t>
            </w:r>
            <w:r w:rsidR="00F943A2" w:rsidRPr="00521372">
              <w:rPr>
                <w:rFonts w:ascii="ITC Avant Garde" w:hAnsi="ITC Avant Garde"/>
                <w:color w:val="000000" w:themeColor="text1"/>
                <w:lang w:val="es-ES_tradnl"/>
              </w:rPr>
              <w:t>. Asimismo se obliga a</w:t>
            </w:r>
            <w:r w:rsidR="00485466" w:rsidRPr="00521372">
              <w:rPr>
                <w:rFonts w:ascii="ITC Avant Garde" w:hAnsi="ITC Avant Garde"/>
                <w:color w:val="000000" w:themeColor="text1"/>
                <w:lang w:val="es-ES_tradnl"/>
              </w:rPr>
              <w:t xml:space="preserve"> los operadores </w:t>
            </w:r>
            <w:r w:rsidR="00F943A2" w:rsidRPr="00521372">
              <w:rPr>
                <w:rFonts w:ascii="ITC Avant Garde" w:hAnsi="ITC Avant Garde"/>
                <w:color w:val="000000" w:themeColor="text1"/>
                <w:lang w:val="es-ES_tradnl"/>
              </w:rPr>
              <w:t>a</w:t>
            </w:r>
            <w:r w:rsidR="00485466" w:rsidRPr="00521372">
              <w:rPr>
                <w:rFonts w:ascii="ITC Avant Garde" w:hAnsi="ITC Avant Garde"/>
                <w:color w:val="000000" w:themeColor="text1"/>
                <w:lang w:val="es-ES_tradnl"/>
              </w:rPr>
              <w:t xml:space="preserve"> </w:t>
            </w:r>
            <w:r w:rsidR="0007083A" w:rsidRPr="00521372">
              <w:rPr>
                <w:rFonts w:ascii="ITC Avant Garde" w:hAnsi="ITC Avant Garde"/>
                <w:color w:val="000000" w:themeColor="text1"/>
                <w:lang w:val="es-ES_tradnl"/>
              </w:rPr>
              <w:t xml:space="preserve">publicitar la velocidad </w:t>
            </w:r>
            <w:r w:rsidR="00C320EC" w:rsidRPr="00521372">
              <w:rPr>
                <w:rFonts w:ascii="ITC Avant Garde" w:hAnsi="ITC Avant Garde"/>
                <w:color w:val="000000" w:themeColor="text1"/>
                <w:lang w:val="es-ES_tradnl"/>
              </w:rPr>
              <w:t>correspondiente al promedio de la Hora Cargada Pico de la red</w:t>
            </w:r>
            <w:r w:rsidR="0007083A" w:rsidRPr="00521372">
              <w:rPr>
                <w:rFonts w:ascii="ITC Avant Garde" w:hAnsi="ITC Avant Garde"/>
                <w:color w:val="000000" w:themeColor="text1"/>
                <w:lang w:val="es-ES_tradnl"/>
              </w:rPr>
              <w:t xml:space="preserve"> por tecnología </w:t>
            </w:r>
            <w:r w:rsidR="0007083A" w:rsidRPr="00521372">
              <w:rPr>
                <w:rFonts w:ascii="ITC Avant Garde" w:hAnsi="ITC Avant Garde"/>
                <w:color w:val="000000" w:themeColor="text1"/>
                <w:lang w:val="es-ES_tradnl"/>
              </w:rPr>
              <w:lastRenderedPageBreak/>
              <w:t xml:space="preserve">de acceso y no </w:t>
            </w:r>
            <w:r w:rsidR="00F943A2" w:rsidRPr="00521372">
              <w:rPr>
                <w:rFonts w:ascii="ITC Avant Garde" w:hAnsi="ITC Avant Garde"/>
                <w:color w:val="000000" w:themeColor="text1"/>
                <w:lang w:val="es-ES_tradnl"/>
              </w:rPr>
              <w:t>referirse a las</w:t>
            </w:r>
            <w:r w:rsidR="0007083A" w:rsidRPr="00521372">
              <w:rPr>
                <w:rFonts w:ascii="ITC Avant Garde" w:hAnsi="ITC Avant Garde"/>
                <w:color w:val="000000" w:themeColor="text1"/>
                <w:lang w:val="es-ES_tradnl"/>
              </w:rPr>
              <w:t xml:space="preserve"> velocidades máximas de transferencia de datos (“hasta”)</w:t>
            </w:r>
            <w:r w:rsidR="00A463D4" w:rsidRPr="00521372">
              <w:rPr>
                <w:rFonts w:ascii="ITC Avant Garde" w:hAnsi="ITC Avant Garde"/>
                <w:color w:val="000000" w:themeColor="text1"/>
                <w:lang w:val="es-ES_tradnl"/>
              </w:rPr>
              <w:t xml:space="preserve">. Además, </w:t>
            </w:r>
            <w:r w:rsidR="00485466" w:rsidRPr="00521372">
              <w:rPr>
                <w:rFonts w:ascii="ITC Avant Garde" w:hAnsi="ITC Avant Garde"/>
                <w:color w:val="000000" w:themeColor="text1"/>
                <w:lang w:val="es-ES_tradnl"/>
              </w:rPr>
              <w:t xml:space="preserve">en </w:t>
            </w:r>
            <w:r w:rsidR="0007083A" w:rsidRPr="00521372">
              <w:rPr>
                <w:rFonts w:ascii="ITC Avant Garde" w:hAnsi="ITC Avant Garde"/>
                <w:color w:val="000000" w:themeColor="text1"/>
                <w:lang w:val="es-ES_tradnl"/>
              </w:rPr>
              <w:t xml:space="preserve">caso de fallas que afecten a más de </w:t>
            </w:r>
            <w:r w:rsidR="001D2EDC" w:rsidRPr="00521372">
              <w:rPr>
                <w:rFonts w:ascii="ITC Avant Garde" w:hAnsi="ITC Avant Garde"/>
                <w:color w:val="000000" w:themeColor="text1"/>
                <w:lang w:val="es-ES_tradnl"/>
              </w:rPr>
              <w:t>10,0</w:t>
            </w:r>
            <w:r w:rsidR="0007083A" w:rsidRPr="00521372">
              <w:rPr>
                <w:rFonts w:ascii="ITC Avant Garde" w:hAnsi="ITC Avant Garde"/>
                <w:color w:val="000000" w:themeColor="text1"/>
                <w:lang w:val="es-ES_tradnl"/>
              </w:rPr>
              <w:t xml:space="preserve">00 usuarios </w:t>
            </w:r>
            <w:r w:rsidR="00934643" w:rsidRPr="00521372">
              <w:rPr>
                <w:rFonts w:ascii="ITC Avant Garde" w:hAnsi="ITC Avant Garde"/>
                <w:color w:val="000000" w:themeColor="text1"/>
                <w:lang w:val="es-ES_tradnl"/>
              </w:rPr>
              <w:t xml:space="preserve">finales </w:t>
            </w:r>
            <w:r w:rsidR="0007083A" w:rsidRPr="00521372">
              <w:rPr>
                <w:rFonts w:ascii="ITC Avant Garde" w:hAnsi="ITC Avant Garde"/>
                <w:color w:val="000000" w:themeColor="text1"/>
                <w:lang w:val="es-ES_tradnl"/>
              </w:rPr>
              <w:t>por más de 30 minutos</w:t>
            </w:r>
            <w:r w:rsidR="00F943A2" w:rsidRPr="00521372">
              <w:rPr>
                <w:rFonts w:ascii="ITC Avant Garde" w:hAnsi="ITC Avant Garde"/>
                <w:color w:val="000000" w:themeColor="text1"/>
                <w:lang w:val="es-ES_tradnl"/>
              </w:rPr>
              <w:t xml:space="preserve"> durante el mismo lapso,</w:t>
            </w:r>
            <w:r w:rsidR="00C320EC" w:rsidRPr="00521372">
              <w:rPr>
                <w:rFonts w:ascii="ITC Avant Garde" w:hAnsi="ITC Avant Garde"/>
                <w:color w:val="000000" w:themeColor="text1"/>
                <w:lang w:val="es-ES_tradnl"/>
              </w:rPr>
              <w:t xml:space="preserve"> </w:t>
            </w:r>
            <w:r w:rsidR="001D2EDC" w:rsidRPr="00521372">
              <w:rPr>
                <w:rFonts w:ascii="ITC Avant Garde" w:hAnsi="ITC Avant Garde"/>
                <w:color w:val="000000" w:themeColor="text1"/>
                <w:lang w:val="es-ES_tradnl"/>
              </w:rPr>
              <w:t>los operadores deberán informarlo al Instituto para que éste a su vez</w:t>
            </w:r>
            <w:r w:rsidR="00C320EC" w:rsidRPr="00521372">
              <w:rPr>
                <w:rFonts w:ascii="ITC Avant Garde" w:hAnsi="ITC Avant Garde"/>
                <w:color w:val="000000" w:themeColor="text1"/>
                <w:lang w:val="es-ES_tradnl"/>
              </w:rPr>
              <w:t xml:space="preserve"> lo ha</w:t>
            </w:r>
            <w:r w:rsidR="001D2EDC" w:rsidRPr="00521372">
              <w:rPr>
                <w:rFonts w:ascii="ITC Avant Garde" w:hAnsi="ITC Avant Garde"/>
                <w:color w:val="000000" w:themeColor="text1"/>
                <w:lang w:val="es-ES_tradnl"/>
              </w:rPr>
              <w:t>ga</w:t>
            </w:r>
            <w:r w:rsidR="00C320EC" w:rsidRPr="00521372">
              <w:rPr>
                <w:rFonts w:ascii="ITC Avant Garde" w:hAnsi="ITC Avant Garde"/>
                <w:color w:val="000000" w:themeColor="text1"/>
                <w:lang w:val="es-ES_tradnl"/>
              </w:rPr>
              <w:t xml:space="preserve"> del conocimiento de la PROFECO para que en colaboración con ést</w:t>
            </w:r>
            <w:r w:rsidR="008A4C38" w:rsidRPr="00521372">
              <w:rPr>
                <w:rFonts w:ascii="ITC Avant Garde" w:hAnsi="ITC Avant Garde"/>
                <w:color w:val="000000" w:themeColor="text1"/>
                <w:lang w:val="es-ES_tradnl"/>
              </w:rPr>
              <w:t>e</w:t>
            </w:r>
            <w:r w:rsidR="00C320EC" w:rsidRPr="00521372">
              <w:rPr>
                <w:rFonts w:ascii="ITC Avant Garde" w:hAnsi="ITC Avant Garde"/>
                <w:color w:val="000000" w:themeColor="text1"/>
                <w:lang w:val="es-ES_tradnl"/>
              </w:rPr>
              <w:t xml:space="preserve"> se ejerzan las atribuciones que le correspondan y se haga efectivo el derecho del usuario a la bonificación correspondiente</w:t>
            </w:r>
            <w:r w:rsidR="00485466" w:rsidRPr="00521372">
              <w:rPr>
                <w:rFonts w:ascii="ITC Avant Garde" w:hAnsi="ITC Avant Garde"/>
                <w:color w:val="000000" w:themeColor="text1"/>
                <w:lang w:val="es-ES_tradnl"/>
              </w:rPr>
              <w:t>.</w:t>
            </w:r>
          </w:p>
          <w:p w:rsidR="006768C2" w:rsidRPr="008025C1" w:rsidRDefault="006768C2" w:rsidP="0007083A">
            <w:pPr>
              <w:jc w:val="both"/>
              <w:rPr>
                <w:rFonts w:ascii="ITC Avant Garde" w:hAnsi="ITC Avant Garde"/>
                <w:color w:val="000000" w:themeColor="text1"/>
                <w:lang w:val="es-ES_tradnl"/>
              </w:rPr>
            </w:pPr>
          </w:p>
        </w:tc>
      </w:tr>
    </w:tbl>
    <w:p w:rsidR="001932FC" w:rsidRPr="008025C1" w:rsidRDefault="001932FC" w:rsidP="001932FC">
      <w:pPr>
        <w:jc w:val="both"/>
        <w:rPr>
          <w:rFonts w:ascii="ITC Avant Garde" w:hAnsi="ITC Avant Garde"/>
          <w:color w:val="000000" w:themeColor="text1"/>
        </w:rPr>
      </w:pPr>
    </w:p>
    <w:tbl>
      <w:tblPr>
        <w:tblStyle w:val="Tablaconcuadrcula"/>
        <w:tblW w:w="0" w:type="auto"/>
        <w:shd w:val="clear" w:color="auto" w:fill="FFFFFF" w:themeFill="background1"/>
        <w:tblLook w:val="04A0" w:firstRow="1" w:lastRow="0" w:firstColumn="1" w:lastColumn="0" w:noHBand="0" w:noVBand="1"/>
      </w:tblPr>
      <w:tblGrid>
        <w:gridCol w:w="8828"/>
      </w:tblGrid>
      <w:tr w:rsidR="008025C1" w:rsidRPr="0046597D" w:rsidTr="00802F4E">
        <w:tc>
          <w:tcPr>
            <w:tcW w:w="8828" w:type="dxa"/>
            <w:shd w:val="clear" w:color="auto" w:fill="FFFFFF" w:themeFill="background1"/>
          </w:tcPr>
          <w:p w:rsidR="003039BF" w:rsidRPr="0046597D" w:rsidRDefault="003039BF" w:rsidP="001932FC">
            <w:pPr>
              <w:jc w:val="both"/>
              <w:rPr>
                <w:rFonts w:ascii="ITC Avant Garde" w:hAnsi="ITC Avant Garde"/>
                <w:b/>
                <w:color w:val="000000" w:themeColor="text1"/>
              </w:rPr>
            </w:pPr>
            <w:r w:rsidRPr="0046597D">
              <w:rPr>
                <w:rFonts w:ascii="ITC Avant Garde" w:hAnsi="ITC Avant Garde"/>
                <w:b/>
                <w:color w:val="000000" w:themeColor="text1"/>
              </w:rPr>
              <w:t>8.- ¿El anteproyecto de regulación propuesto creará, modificará o eliminará trámites a su entrada en vigor?:</w:t>
            </w:r>
          </w:p>
          <w:p w:rsidR="00BC5AA9" w:rsidRPr="0046597D" w:rsidRDefault="00BC5AA9" w:rsidP="001932FC">
            <w:pPr>
              <w:jc w:val="both"/>
              <w:rPr>
                <w:rFonts w:ascii="ITC Avant Garde" w:hAnsi="ITC Avant Garde"/>
                <w:b/>
                <w:color w:val="000000" w:themeColor="text1"/>
              </w:rPr>
            </w:pP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w:t>
            </w:r>
            <w:r w:rsidR="00606FF0" w:rsidRPr="0046597D">
              <w:rPr>
                <w:rFonts w:ascii="ITC Avant Garde" w:hAnsi="ITC Avant Garde"/>
                <w:color w:val="000000" w:themeColor="text1"/>
              </w:rPr>
              <w:t>Eliminación</w:t>
            </w:r>
            <w:r w:rsidR="00084177" w:rsidRPr="0046597D">
              <w:rPr>
                <w:rFonts w:ascii="ITC Avant Garde" w:hAnsi="ITC Avant Garde"/>
                <w:color w:val="000000" w:themeColor="text1"/>
              </w:rPr>
              <w:t>.</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w:t>
            </w:r>
            <w:r w:rsidR="00606FF0" w:rsidRPr="0046597D">
              <w:rPr>
                <w:rFonts w:ascii="ITC Avant Garde" w:hAnsi="ITC Avant Garde"/>
                <w:color w:val="000000" w:themeColor="text1"/>
              </w:rPr>
              <w:t>Información de crecimiento y cobertura</w:t>
            </w:r>
            <w:r w:rsidR="00FD709F" w:rsidRPr="0046597D">
              <w:rPr>
                <w:rFonts w:ascii="ITC Avant Garde" w:hAnsi="ITC Avant Garde"/>
                <w:color w:val="000000" w:themeColor="text1"/>
              </w:rPr>
              <w:t xml:space="preserve"> por ASL</w:t>
            </w:r>
            <w:r w:rsidR="00084177" w:rsidRPr="0046597D">
              <w:rPr>
                <w:rFonts w:ascii="ITC Avant Garde" w:hAnsi="ITC Avant Garde"/>
                <w:color w:val="000000" w:themeColor="text1"/>
              </w:rPr>
              <w:t>.</w:t>
            </w:r>
          </w:p>
          <w:p w:rsidR="00F06A95" w:rsidRPr="0046597D" w:rsidRDefault="00F06A95" w:rsidP="00F06A95">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w:t>
            </w:r>
            <w:r w:rsidR="00606FF0" w:rsidRPr="0046597D">
              <w:rPr>
                <w:rFonts w:ascii="ITC Avant Garde" w:hAnsi="ITC Avant Garde"/>
                <w:color w:val="000000" w:themeColor="text1"/>
              </w:rPr>
              <w:t xml:space="preserve">Resolutivo </w:t>
            </w:r>
            <w:r w:rsidR="00F77E47" w:rsidRPr="0046597D">
              <w:rPr>
                <w:rFonts w:ascii="ITC Avant Garde" w:hAnsi="ITC Avant Garde"/>
                <w:color w:val="000000" w:themeColor="text1"/>
              </w:rPr>
              <w:t xml:space="preserve">6.1.1 “De la entrega de información” y </w:t>
            </w:r>
            <w:r w:rsidR="00606FF0" w:rsidRPr="0046597D">
              <w:rPr>
                <w:rFonts w:ascii="ITC Avant Garde" w:hAnsi="ITC Avant Garde"/>
                <w:color w:val="000000" w:themeColor="text1"/>
              </w:rPr>
              <w:t>4.1, del Plan</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w:t>
            </w:r>
            <w:r w:rsidR="00C613A2" w:rsidRPr="0046597D">
              <w:rPr>
                <w:rFonts w:ascii="ITC Avant Garde" w:hAnsi="ITC Avant Garde"/>
                <w:color w:val="000000" w:themeColor="text1"/>
              </w:rPr>
              <w:t>No aplica.</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w:t>
            </w:r>
            <w:r w:rsidR="00C92CCC" w:rsidRPr="0046597D">
              <w:rPr>
                <w:rFonts w:ascii="ITC Avant Garde" w:hAnsi="ITC Avant Garde"/>
                <w:color w:val="000000" w:themeColor="text1"/>
              </w:rPr>
              <w:t xml:space="preserve">En </w:t>
            </w:r>
            <w:r w:rsidR="00606FF0" w:rsidRPr="0046597D">
              <w:rPr>
                <w:rFonts w:ascii="ITC Avant Garde" w:hAnsi="ITC Avant Garde"/>
                <w:color w:val="000000" w:themeColor="text1"/>
              </w:rPr>
              <w:t xml:space="preserve">forma impresa y electrónica, en el formato F-ICC, que figura como Anexo 1 al Plan y que forma parte integrante del mismo. </w:t>
            </w:r>
          </w:p>
          <w:p w:rsidR="00C92CCC" w:rsidRPr="0046597D" w:rsidRDefault="00F06A95" w:rsidP="00C92CCC">
            <w:pPr>
              <w:jc w:val="both"/>
              <w:rPr>
                <w:rFonts w:ascii="ITC Avant Garde" w:hAnsi="ITC Avant Garde"/>
                <w:color w:val="000000" w:themeColor="text1"/>
              </w:rPr>
            </w:pPr>
            <w:r w:rsidRPr="0046597D">
              <w:rPr>
                <w:rFonts w:ascii="ITC Avant Garde" w:hAnsi="ITC Avant Garde"/>
                <w:b/>
                <w:color w:val="000000" w:themeColor="text1"/>
              </w:rPr>
              <w:t>Requisitos:</w:t>
            </w:r>
            <w:r w:rsidR="00C92CCC" w:rsidRPr="0046597D">
              <w:rPr>
                <w:rFonts w:ascii="ITC Avant Garde" w:hAnsi="ITC Avant Garde"/>
                <w:b/>
                <w:color w:val="000000" w:themeColor="text1"/>
              </w:rPr>
              <w:t xml:space="preserve"> </w:t>
            </w:r>
            <w:r w:rsidR="00093607" w:rsidRPr="0046597D">
              <w:rPr>
                <w:rFonts w:ascii="ITC Avant Garde" w:hAnsi="ITC Avant Garde"/>
                <w:color w:val="000000" w:themeColor="text1"/>
              </w:rPr>
              <w:t xml:space="preserve">La información debe ser entregada dentro de los diez días naturales posteriores a la finalización de cada trimestre calendario. </w:t>
            </w:r>
            <w:r w:rsidR="00C92CCC" w:rsidRPr="0046597D">
              <w:rPr>
                <w:rFonts w:ascii="ITC Avant Garde" w:hAnsi="ITC Avant Garde"/>
                <w:color w:val="000000" w:themeColor="text1"/>
              </w:rPr>
              <w:t xml:space="preserve">La entrega en forma electrónica se limita a una hoja de cálculo en su archivo fuente en formatos Microsoft Excel, Lotus Notes, Apple </w:t>
            </w:r>
            <w:proofErr w:type="spellStart"/>
            <w:r w:rsidR="00C92CCC" w:rsidRPr="0046597D">
              <w:rPr>
                <w:rFonts w:ascii="ITC Avant Garde" w:hAnsi="ITC Avant Garde"/>
                <w:color w:val="000000" w:themeColor="text1"/>
              </w:rPr>
              <w:t>Pages</w:t>
            </w:r>
            <w:proofErr w:type="spellEnd"/>
            <w:r w:rsidR="00C92CCC" w:rsidRPr="0046597D">
              <w:rPr>
                <w:rFonts w:ascii="ITC Avant Garde" w:hAnsi="ITC Avant Garde"/>
                <w:color w:val="000000" w:themeColor="text1"/>
              </w:rPr>
              <w:t xml:space="preserve">, o cualquier otro formato que a solicitud del concesionario autorice la Comisión. La información de crecimiento y cobertura debe estar desagregada de manera mensual  y debe contener: </w:t>
            </w:r>
          </w:p>
          <w:p w:rsidR="00C92CCC" w:rsidRPr="0046597D" w:rsidRDefault="00C92CCC" w:rsidP="00EB3C82">
            <w:pPr>
              <w:pStyle w:val="Prrafodelista"/>
              <w:numPr>
                <w:ilvl w:val="0"/>
                <w:numId w:val="18"/>
              </w:numPr>
              <w:jc w:val="both"/>
              <w:rPr>
                <w:rFonts w:ascii="ITC Avant Garde" w:hAnsi="ITC Avant Garde"/>
                <w:color w:val="000000" w:themeColor="text1"/>
              </w:rPr>
            </w:pPr>
            <w:r w:rsidRPr="0046597D">
              <w:rPr>
                <w:rFonts w:ascii="ITC Avant Garde" w:hAnsi="ITC Avant Garde"/>
                <w:color w:val="000000" w:themeColor="text1"/>
              </w:rPr>
              <w:t>Usuarios</w:t>
            </w:r>
            <w:r w:rsidR="0005682C" w:rsidRPr="0046597D">
              <w:rPr>
                <w:rFonts w:ascii="ITC Avant Garde" w:hAnsi="ITC Avant Garde"/>
                <w:color w:val="000000" w:themeColor="text1"/>
              </w:rPr>
              <w:t xml:space="preserve"> finales</w:t>
            </w:r>
            <w:r w:rsidRPr="0046597D">
              <w:rPr>
                <w:rFonts w:ascii="ITC Avant Garde" w:hAnsi="ITC Avant Garde"/>
                <w:color w:val="000000" w:themeColor="text1"/>
              </w:rPr>
              <w:t xml:space="preserve"> activos (número de usuarios </w:t>
            </w:r>
            <w:r w:rsidR="0005682C" w:rsidRPr="0046597D">
              <w:rPr>
                <w:rFonts w:ascii="ITC Avant Garde" w:hAnsi="ITC Avant Garde"/>
                <w:color w:val="000000" w:themeColor="text1"/>
              </w:rPr>
              <w:t xml:space="preserve">finales </w:t>
            </w:r>
            <w:r w:rsidRPr="0046597D">
              <w:rPr>
                <w:rFonts w:ascii="ITC Avant Garde" w:hAnsi="ITC Avant Garde"/>
                <w:color w:val="000000" w:themeColor="text1"/>
              </w:rPr>
              <w:t xml:space="preserve">que tienen contratado, en cualquiera de sus modalidades, el servicio con el concesionario al final de cada mes calendario). </w:t>
            </w:r>
          </w:p>
          <w:p w:rsidR="00C92CCC" w:rsidRPr="0046597D" w:rsidRDefault="00C92CCC" w:rsidP="00EB3C82">
            <w:pPr>
              <w:pStyle w:val="Prrafodelista"/>
              <w:numPr>
                <w:ilvl w:val="0"/>
                <w:numId w:val="18"/>
              </w:numPr>
              <w:jc w:val="both"/>
              <w:rPr>
                <w:rFonts w:ascii="ITC Avant Garde" w:hAnsi="ITC Avant Garde"/>
                <w:color w:val="000000" w:themeColor="text1"/>
              </w:rPr>
            </w:pPr>
            <w:r w:rsidRPr="0046597D">
              <w:rPr>
                <w:rFonts w:ascii="ITC Avant Garde" w:hAnsi="ITC Avant Garde"/>
                <w:color w:val="000000" w:themeColor="text1"/>
              </w:rPr>
              <w:t xml:space="preserve">Incremento neto de usuarios </w:t>
            </w:r>
            <w:r w:rsidR="0005682C" w:rsidRPr="0046597D">
              <w:rPr>
                <w:rFonts w:ascii="ITC Avant Garde" w:hAnsi="ITC Avant Garde"/>
                <w:color w:val="000000" w:themeColor="text1"/>
              </w:rPr>
              <w:t xml:space="preserve">finales </w:t>
            </w:r>
            <w:r w:rsidRPr="0046597D">
              <w:rPr>
                <w:rFonts w:ascii="ITC Avant Garde" w:hAnsi="ITC Avant Garde"/>
                <w:color w:val="000000" w:themeColor="text1"/>
              </w:rPr>
              <w:t xml:space="preserve">(número de usuarios </w:t>
            </w:r>
            <w:r w:rsidR="0005682C" w:rsidRPr="0046597D">
              <w:rPr>
                <w:rFonts w:ascii="ITC Avant Garde" w:hAnsi="ITC Avant Garde"/>
                <w:color w:val="000000" w:themeColor="text1"/>
              </w:rPr>
              <w:t xml:space="preserve">finales </w:t>
            </w:r>
            <w:r w:rsidRPr="0046597D">
              <w:rPr>
                <w:rFonts w:ascii="ITC Avant Garde" w:hAnsi="ITC Avant Garde"/>
                <w:color w:val="000000" w:themeColor="text1"/>
              </w:rPr>
              <w:t>que contrataron el servicio con el concesionario menos aquellos que se dieron de baja, en cualquiera de sus modalidades, durante cada mes).</w:t>
            </w:r>
          </w:p>
          <w:p w:rsidR="00C92CCC" w:rsidRPr="0046597D" w:rsidRDefault="00C92CCC" w:rsidP="00EB3C82">
            <w:pPr>
              <w:pStyle w:val="Prrafodelista"/>
              <w:numPr>
                <w:ilvl w:val="0"/>
                <w:numId w:val="18"/>
              </w:numPr>
              <w:jc w:val="both"/>
              <w:rPr>
                <w:rFonts w:ascii="ITC Avant Garde" w:hAnsi="ITC Avant Garde"/>
                <w:color w:val="000000" w:themeColor="text1"/>
              </w:rPr>
            </w:pPr>
            <w:r w:rsidRPr="0046597D">
              <w:rPr>
                <w:rFonts w:ascii="ITC Avant Garde" w:hAnsi="ITC Avant Garde"/>
                <w:color w:val="000000" w:themeColor="text1"/>
              </w:rPr>
              <w:t xml:space="preserve">Incremento de </w:t>
            </w:r>
            <w:proofErr w:type="spellStart"/>
            <w:r w:rsidRPr="0046597D">
              <w:rPr>
                <w:rFonts w:ascii="ITC Avant Garde" w:hAnsi="ITC Avant Garde"/>
                <w:color w:val="000000" w:themeColor="text1"/>
              </w:rPr>
              <w:t>radiobases</w:t>
            </w:r>
            <w:proofErr w:type="spellEnd"/>
            <w:r w:rsidR="00C613A2" w:rsidRPr="0046597D">
              <w:rPr>
                <w:rFonts w:ascii="ITC Avant Garde" w:hAnsi="ITC Avant Garde"/>
                <w:color w:val="000000" w:themeColor="text1"/>
              </w:rPr>
              <w:t>.</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r w:rsidR="00C613A2" w:rsidRPr="0046597D">
              <w:rPr>
                <w:rFonts w:ascii="ITC Avant Garde" w:hAnsi="ITC Avant Garde"/>
                <w:color w:val="000000" w:themeColor="text1"/>
              </w:rPr>
              <w:t>.</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r w:rsidR="00C613A2" w:rsidRPr="0046597D">
              <w:rPr>
                <w:rFonts w:ascii="ITC Avant Garde" w:hAnsi="ITC Avant Garde"/>
                <w:color w:val="000000" w:themeColor="text1"/>
              </w:rPr>
              <w:t>.</w:t>
            </w:r>
          </w:p>
          <w:p w:rsidR="00F06A95" w:rsidRPr="0046597D" w:rsidRDefault="00F06A95" w:rsidP="00F06A95">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w:t>
            </w:r>
            <w:r w:rsidR="0005682C" w:rsidRPr="0046597D">
              <w:rPr>
                <w:rFonts w:ascii="ITC Avant Garde" w:hAnsi="ITC Avant Garde"/>
                <w:color w:val="000000" w:themeColor="text1"/>
              </w:rPr>
              <w:t>Mantener indicadores y valores que permiten estimar el grado de desempeño de las redes del servicio local móvil en relación con el número de usuarios finales que forman parte de cada red.</w:t>
            </w:r>
          </w:p>
          <w:p w:rsidR="0005682C" w:rsidRPr="0046597D" w:rsidRDefault="00F06A95" w:rsidP="0005682C">
            <w:pPr>
              <w:jc w:val="both"/>
              <w:rPr>
                <w:rFonts w:ascii="ITC Avant Garde" w:hAnsi="ITC Avant Garde"/>
                <w:color w:val="000000" w:themeColor="text1"/>
              </w:rPr>
            </w:pPr>
            <w:r w:rsidRPr="0046597D">
              <w:rPr>
                <w:rFonts w:ascii="ITC Avant Garde" w:hAnsi="ITC Avant Garde"/>
                <w:b/>
                <w:color w:val="000000" w:themeColor="text1"/>
              </w:rPr>
              <w:t>Población afectada:</w:t>
            </w:r>
            <w:r w:rsidR="00C92CCC" w:rsidRPr="0046597D">
              <w:rPr>
                <w:rFonts w:ascii="ITC Avant Garde" w:hAnsi="ITC Avant Garde"/>
                <w:color w:val="000000" w:themeColor="text1"/>
              </w:rPr>
              <w:t xml:space="preserve"> </w:t>
            </w:r>
            <w:r w:rsidR="00084177" w:rsidRPr="0046597D">
              <w:rPr>
                <w:rFonts w:ascii="ITC Avant Garde" w:hAnsi="ITC Avant Garde"/>
                <w:color w:val="000000" w:themeColor="text1"/>
              </w:rPr>
              <w:t>L</w:t>
            </w:r>
            <w:r w:rsidR="0005682C" w:rsidRPr="0046597D">
              <w:rPr>
                <w:rFonts w:ascii="ITC Avant Garde" w:hAnsi="ITC Avant Garde"/>
                <w:color w:val="000000" w:themeColor="text1"/>
              </w:rPr>
              <w:t xml:space="preserve">os </w:t>
            </w:r>
            <w:r w:rsidR="00C22D56">
              <w:rPr>
                <w:rFonts w:ascii="ITC Avant Garde" w:hAnsi="ITC Avant Garde"/>
                <w:color w:val="000000" w:themeColor="text1"/>
              </w:rPr>
              <w:t>c</w:t>
            </w:r>
            <w:r w:rsidR="0005682C" w:rsidRPr="0046597D">
              <w:rPr>
                <w:rFonts w:ascii="ITC Avant Garde" w:hAnsi="ITC Avant Garde"/>
                <w:color w:val="000000" w:themeColor="text1"/>
              </w:rPr>
              <w:t>oncesionario</w:t>
            </w:r>
            <w:r w:rsidR="00C613A2" w:rsidRPr="0046597D">
              <w:rPr>
                <w:rFonts w:ascii="ITC Avant Garde" w:hAnsi="ITC Avant Garde"/>
                <w:color w:val="000000" w:themeColor="text1"/>
              </w:rPr>
              <w:t>s.</w:t>
            </w:r>
          </w:p>
          <w:p w:rsidR="00F06A95" w:rsidRPr="0046597D" w:rsidRDefault="00F06A95" w:rsidP="00F06A95">
            <w:pPr>
              <w:jc w:val="both"/>
              <w:rPr>
                <w:rFonts w:ascii="ITC Avant Garde" w:hAnsi="ITC Avant Garde"/>
                <w:color w:val="000000" w:themeColor="text1"/>
              </w:rPr>
            </w:pP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Eliminación</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w:t>
            </w:r>
            <w:r w:rsidR="00C613A2" w:rsidRPr="0046597D">
              <w:rPr>
                <w:rFonts w:ascii="ITC Avant Garde" w:hAnsi="ITC Avant Garde"/>
                <w:color w:val="000000" w:themeColor="text1"/>
              </w:rPr>
              <w:t xml:space="preserve">Envió de </w:t>
            </w:r>
            <w:r w:rsidRPr="0046597D">
              <w:rPr>
                <w:rFonts w:ascii="ITC Avant Garde" w:hAnsi="ITC Avant Garde"/>
                <w:color w:val="000000" w:themeColor="text1"/>
              </w:rPr>
              <w:t>Información de Estadística de Quejas del Servicio Local Móvil</w:t>
            </w:r>
            <w:r w:rsidR="00084177" w:rsidRPr="0046597D">
              <w:rPr>
                <w:rFonts w:ascii="ITC Avant Garde" w:hAnsi="ITC Avant Garde"/>
                <w:color w:val="000000" w:themeColor="text1"/>
              </w:rPr>
              <w:t>.</w:t>
            </w:r>
          </w:p>
          <w:p w:rsidR="00E1067F" w:rsidRPr="0046597D" w:rsidRDefault="00E1067F" w:rsidP="00E1067F">
            <w:pPr>
              <w:jc w:val="both"/>
              <w:rPr>
                <w:rFonts w:ascii="ITC Avant Garde" w:hAnsi="ITC Avant Garde"/>
                <w:color w:val="000000" w:themeColor="text1"/>
                <w:lang w:val="es-ES_tradnl"/>
              </w:rPr>
            </w:pPr>
            <w:r w:rsidRPr="0046597D">
              <w:rPr>
                <w:rFonts w:ascii="ITC Avant Garde" w:hAnsi="ITC Avant Garde"/>
                <w:b/>
                <w:color w:val="000000" w:themeColor="text1"/>
              </w:rPr>
              <w:lastRenderedPageBreak/>
              <w:t>Artículo o apartado que da origen al trámite:</w:t>
            </w:r>
            <w:r w:rsidRPr="0046597D">
              <w:rPr>
                <w:rFonts w:ascii="ITC Avant Garde" w:hAnsi="ITC Avant Garde"/>
                <w:color w:val="000000" w:themeColor="text1"/>
              </w:rPr>
              <w:t xml:space="preserve"> </w:t>
            </w:r>
            <w:r w:rsidR="000655E1" w:rsidRPr="0046597D">
              <w:rPr>
                <w:rFonts w:ascii="ITC Avant Garde" w:hAnsi="ITC Avant Garde"/>
                <w:color w:val="000000" w:themeColor="text1"/>
              </w:rPr>
              <w:t xml:space="preserve">Resolutivo </w:t>
            </w:r>
            <w:r w:rsidR="003365F6" w:rsidRPr="0046597D">
              <w:rPr>
                <w:rFonts w:ascii="ITC Avant Garde" w:hAnsi="ITC Avant Garde"/>
                <w:color w:val="000000" w:themeColor="text1"/>
              </w:rPr>
              <w:t xml:space="preserve">5.3.7 y </w:t>
            </w:r>
            <w:r w:rsidR="000655E1" w:rsidRPr="0046597D">
              <w:rPr>
                <w:rFonts w:ascii="ITC Avant Garde" w:hAnsi="ITC Avant Garde"/>
                <w:color w:val="000000" w:themeColor="text1"/>
              </w:rPr>
              <w:t xml:space="preserve">6.1.3 “De la entrega de información” </w:t>
            </w:r>
            <w:r w:rsidRPr="0046597D">
              <w:rPr>
                <w:rFonts w:ascii="ITC Avant Garde" w:hAnsi="ITC Avant Garde"/>
                <w:color w:val="000000" w:themeColor="text1"/>
              </w:rPr>
              <w:t>del Plan</w:t>
            </w:r>
            <w:r w:rsidR="00C613A2" w:rsidRPr="0046597D">
              <w:rPr>
                <w:rFonts w:ascii="ITC Avant Garde" w:hAnsi="ITC Avant Garde"/>
                <w:color w:val="000000" w:themeColor="text1"/>
              </w:rPr>
              <w:t>.</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r w:rsidR="00C613A2" w:rsidRPr="0046597D">
              <w:rPr>
                <w:rFonts w:ascii="ITC Avant Garde" w:hAnsi="ITC Avant Garde"/>
                <w:color w:val="000000" w:themeColor="text1"/>
              </w:rPr>
              <w:t>.</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w:t>
            </w:r>
            <w:r w:rsidR="00C613A2" w:rsidRPr="0046597D">
              <w:rPr>
                <w:rFonts w:ascii="ITC Avant Garde" w:hAnsi="ITC Avant Garde"/>
                <w:color w:val="000000" w:themeColor="text1"/>
              </w:rPr>
              <w:t>No aplica.</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En forma impresa y electrónica, en el formato F-IEQ, que figura como Anexo 2 al Plan y que forma parte integrante del mismo. </w:t>
            </w:r>
          </w:p>
          <w:p w:rsidR="00E85050"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sidR="00E85050" w:rsidRPr="0046597D">
              <w:rPr>
                <w:rFonts w:ascii="ITC Avant Garde" w:hAnsi="ITC Avant Garde"/>
                <w:color w:val="000000" w:themeColor="text1"/>
              </w:rPr>
              <w:t xml:space="preserve">La información debe ser entregada mensualmente de manera agregada dentro de los diez días naturales posteriores a la fecha en que concluya el periodo de medición que se reporte. </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r w:rsidR="00C613A2" w:rsidRPr="0046597D">
              <w:rPr>
                <w:rFonts w:ascii="ITC Avant Garde" w:hAnsi="ITC Avant Garde"/>
                <w:color w:val="000000" w:themeColor="text1"/>
              </w:rPr>
              <w:t>.</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r w:rsidR="00C613A2" w:rsidRPr="0046597D">
              <w:rPr>
                <w:rFonts w:ascii="ITC Avant Garde" w:hAnsi="ITC Avant Garde"/>
                <w:color w:val="000000" w:themeColor="text1"/>
              </w:rPr>
              <w:t>.</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w:t>
            </w:r>
            <w:r w:rsidR="00E85050" w:rsidRPr="0046597D">
              <w:rPr>
                <w:rFonts w:ascii="ITC Avant Garde" w:hAnsi="ITC Avant Garde"/>
                <w:color w:val="000000" w:themeColor="text1"/>
              </w:rPr>
              <w:t xml:space="preserve">Mantener estadísticas de las quejas generadas por los usuarios finales que reciben servicio en cada una de las redes. La información recaudada permite clasificar la queja ya sea que se trate de calidad, facturación, fallas en el equipo terminal móvil u otras; así como poder conocer el periodo de tiempo en el cual la queja fue atendida y resuelta. </w:t>
            </w:r>
          </w:p>
          <w:p w:rsidR="00E1067F" w:rsidRPr="0046597D" w:rsidRDefault="00E1067F" w:rsidP="00E1067F">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w:t>
            </w:r>
            <w:r w:rsidR="00084177" w:rsidRPr="0046597D">
              <w:rPr>
                <w:rFonts w:ascii="ITC Avant Garde" w:hAnsi="ITC Avant Garde"/>
                <w:color w:val="000000" w:themeColor="text1"/>
              </w:rPr>
              <w:t>Lo</w:t>
            </w:r>
            <w:r w:rsidRPr="0046597D">
              <w:rPr>
                <w:rFonts w:ascii="ITC Avant Garde" w:hAnsi="ITC Avant Garde"/>
                <w:color w:val="000000" w:themeColor="text1"/>
              </w:rPr>
              <w:t xml:space="preserve">s </w:t>
            </w:r>
            <w:r w:rsidR="00C22D56">
              <w:rPr>
                <w:rFonts w:ascii="ITC Avant Garde" w:hAnsi="ITC Avant Garde"/>
                <w:color w:val="000000" w:themeColor="text1"/>
              </w:rPr>
              <w:t>c</w:t>
            </w:r>
            <w:r w:rsidRPr="0046597D">
              <w:rPr>
                <w:rFonts w:ascii="ITC Avant Garde" w:hAnsi="ITC Avant Garde"/>
                <w:color w:val="000000" w:themeColor="text1"/>
              </w:rPr>
              <w:t>oncesionario</w:t>
            </w:r>
            <w:r w:rsidR="009326B7" w:rsidRPr="0046597D">
              <w:rPr>
                <w:rFonts w:ascii="ITC Avant Garde" w:hAnsi="ITC Avant Garde"/>
                <w:color w:val="000000" w:themeColor="text1"/>
              </w:rPr>
              <w:t>s</w:t>
            </w:r>
            <w:r w:rsidR="00084177" w:rsidRPr="0046597D">
              <w:rPr>
                <w:rFonts w:ascii="ITC Avant Garde" w:hAnsi="ITC Avant Garde"/>
                <w:color w:val="000000" w:themeColor="text1"/>
              </w:rPr>
              <w:t>.</w:t>
            </w:r>
          </w:p>
          <w:p w:rsidR="00F06A95" w:rsidRPr="0046597D" w:rsidRDefault="00F06A95" w:rsidP="001932FC">
            <w:pPr>
              <w:jc w:val="both"/>
              <w:rPr>
                <w:rFonts w:ascii="ITC Avant Garde" w:hAnsi="ITC Avant Garde"/>
                <w:b/>
                <w:color w:val="000000" w:themeColor="text1"/>
              </w:rPr>
            </w:pP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w:t>
            </w:r>
            <w:r w:rsidR="00C613A2" w:rsidRPr="0046597D">
              <w:rPr>
                <w:rFonts w:ascii="ITC Avant Garde" w:hAnsi="ITC Avant Garde"/>
                <w:color w:val="000000" w:themeColor="text1"/>
              </w:rPr>
              <w:t>Eliminación.</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Aprobación para un sistema de atención telefónica</w:t>
            </w:r>
            <w:r w:rsidR="00C613A2" w:rsidRPr="0046597D">
              <w:rPr>
                <w:rFonts w:ascii="ITC Avant Garde" w:hAnsi="ITC Avant Garde"/>
                <w:color w:val="000000" w:themeColor="text1"/>
              </w:rPr>
              <w:t>.</w:t>
            </w:r>
          </w:p>
          <w:p w:rsidR="007C281D" w:rsidRPr="0046597D" w:rsidRDefault="007C281D" w:rsidP="007C281D">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Resolutivo 5 “De la información y atención al usuario”, numeral 5.3, del Plan</w:t>
            </w:r>
            <w:r w:rsidR="00C613A2" w:rsidRPr="0046597D">
              <w:rPr>
                <w:rFonts w:ascii="ITC Avant Garde" w:hAnsi="ITC Avant Garde"/>
                <w:color w:val="000000" w:themeColor="text1"/>
              </w:rPr>
              <w:t>.</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r w:rsidR="00C613A2" w:rsidRPr="0046597D">
              <w:rPr>
                <w:rFonts w:ascii="ITC Avant Garde" w:hAnsi="ITC Avant Garde"/>
                <w:color w:val="000000" w:themeColor="text1"/>
              </w:rPr>
              <w:t>.</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Permanente</w:t>
            </w:r>
            <w:r w:rsidR="00C613A2" w:rsidRPr="0046597D">
              <w:rPr>
                <w:rFonts w:ascii="ITC Avant Garde" w:hAnsi="ITC Avant Garde"/>
                <w:color w:val="000000" w:themeColor="text1"/>
              </w:rPr>
              <w:t>.</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Escrito libre</w:t>
            </w:r>
            <w:r w:rsidR="004A2E42" w:rsidRPr="0046597D">
              <w:rPr>
                <w:rFonts w:ascii="ITC Avant Garde" w:hAnsi="ITC Avant Garde"/>
                <w:color w:val="000000" w:themeColor="text1"/>
              </w:rPr>
              <w:t xml:space="preserve"> </w:t>
            </w:r>
          </w:p>
          <w:p w:rsidR="00017D62" w:rsidRPr="0046597D" w:rsidRDefault="007C281D" w:rsidP="00017D62">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sidR="00017D62" w:rsidRPr="0046597D">
              <w:rPr>
                <w:rFonts w:ascii="ITC Avant Garde" w:hAnsi="ITC Avant Garde"/>
                <w:color w:val="000000" w:themeColor="text1"/>
              </w:rPr>
              <w:t xml:space="preserve">Los </w:t>
            </w:r>
            <w:r w:rsidR="00CF3BF1" w:rsidRPr="0046597D">
              <w:rPr>
                <w:rFonts w:ascii="ITC Avant Garde" w:hAnsi="ITC Avant Garde"/>
                <w:color w:val="000000" w:themeColor="text1"/>
              </w:rPr>
              <w:t>C</w:t>
            </w:r>
            <w:r w:rsidR="00017D62" w:rsidRPr="0046597D">
              <w:rPr>
                <w:rFonts w:ascii="ITC Avant Garde" w:hAnsi="ITC Avant Garde"/>
                <w:color w:val="000000" w:themeColor="text1"/>
              </w:rPr>
              <w:t>oncesionarios deben presentar para aprobación de la Comisión un sistema de atención telefónica para atender de manera gratuita consultas y quejas de los usuarios.</w:t>
            </w:r>
          </w:p>
          <w:p w:rsidR="007C281D" w:rsidRPr="0046597D" w:rsidRDefault="00017D62" w:rsidP="00017D62">
            <w:pPr>
              <w:jc w:val="both"/>
              <w:rPr>
                <w:rFonts w:ascii="ITC Avant Garde" w:hAnsi="ITC Avant Garde"/>
                <w:color w:val="000000" w:themeColor="text1"/>
              </w:rPr>
            </w:pPr>
            <w:r w:rsidRPr="0046597D">
              <w:rPr>
                <w:rFonts w:ascii="ITC Avant Garde" w:hAnsi="ITC Avant Garde"/>
                <w:color w:val="000000" w:themeColor="text1"/>
              </w:rPr>
              <w:t>El sistema debe cumplir al menos con las siguientes características:</w:t>
            </w:r>
          </w:p>
          <w:p w:rsidR="00017D62"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t>M</w:t>
            </w:r>
            <w:r w:rsidR="00017D62" w:rsidRPr="0046597D">
              <w:rPr>
                <w:rFonts w:ascii="ITC Avant Garde" w:hAnsi="ITC Avant Garde"/>
                <w:color w:val="000000" w:themeColor="text1"/>
              </w:rPr>
              <w:t>edio eficiente para recibir quejas de los usuarios y proporcionar la información necesaria para darles seguimiento hasta su solución, incluyendo aquélla relativa al tiempo máximo de solución</w:t>
            </w:r>
            <w:r w:rsidRPr="0046597D">
              <w:rPr>
                <w:rFonts w:ascii="ITC Avant Garde" w:hAnsi="ITC Avant Garde"/>
                <w:color w:val="000000" w:themeColor="text1"/>
              </w:rPr>
              <w:t>;</w:t>
            </w:r>
          </w:p>
          <w:p w:rsidR="00017D62"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t>Proporcionar</w:t>
            </w:r>
            <w:r w:rsidR="00017D62" w:rsidRPr="0046597D">
              <w:rPr>
                <w:rFonts w:ascii="ITC Avant Garde" w:hAnsi="ITC Avant Garde"/>
                <w:color w:val="000000" w:themeColor="text1"/>
              </w:rPr>
              <w:t xml:space="preserve"> de forma clara y eficiente la información </w:t>
            </w:r>
            <w:r w:rsidRPr="0046597D">
              <w:rPr>
                <w:rFonts w:ascii="ITC Avant Garde" w:hAnsi="ITC Avant Garde"/>
                <w:color w:val="000000" w:themeColor="text1"/>
              </w:rPr>
              <w:t>de mapas de cobertura, descripción de los servicios, información de tarifas, información de facturación y atención de consultas y quejas;</w:t>
            </w:r>
          </w:p>
          <w:p w:rsidR="009326B7"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t>Disponible durante las 24 horas del día, todos los días del año;</w:t>
            </w:r>
          </w:p>
          <w:p w:rsidR="009326B7"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t>Disponible para su acceso desde las terminales de usuario, mediante la marcación de los códigos asignados para tal efecto;</w:t>
            </w:r>
          </w:p>
          <w:p w:rsidR="009326B7"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t>El tiempo para establecer la comunicación con el sistema a partir de la finalización del proceso de marcación respectivo no debe ser mayor a 10 segundos;</w:t>
            </w:r>
          </w:p>
          <w:p w:rsidR="009326B7"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lastRenderedPageBreak/>
              <w:t>El tiempo de espera para ser atendidos por un operador no deberá ser mayor a 30 segundos en más del 5% del total de llamadas y en ningún caso mayor a 60 segundos y;</w:t>
            </w:r>
          </w:p>
          <w:p w:rsidR="009326B7" w:rsidRPr="0046597D" w:rsidRDefault="009326B7" w:rsidP="00C613A2">
            <w:pPr>
              <w:pStyle w:val="Prrafodelista"/>
              <w:numPr>
                <w:ilvl w:val="0"/>
                <w:numId w:val="19"/>
              </w:numPr>
              <w:jc w:val="both"/>
              <w:rPr>
                <w:rFonts w:ascii="ITC Avant Garde" w:hAnsi="ITC Avant Garde"/>
                <w:color w:val="000000" w:themeColor="text1"/>
              </w:rPr>
            </w:pPr>
            <w:r w:rsidRPr="0046597D">
              <w:rPr>
                <w:rFonts w:ascii="ITC Avant Garde" w:hAnsi="ITC Avant Garde"/>
                <w:color w:val="000000" w:themeColor="text1"/>
              </w:rPr>
              <w:t>Para cada queja presentada, debe registrar al menos, el número telefónico del usuario, el tipo de queja y las fechas de presentación y solución de la misma. Dicha información deberá almacenarse cuando menos durante doce meses.</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xml:space="preserve">: </w:t>
            </w:r>
            <w:r w:rsidR="00647783" w:rsidRPr="0046597D">
              <w:rPr>
                <w:rFonts w:ascii="ITC Avant Garde" w:hAnsi="ITC Avant Garde"/>
                <w:color w:val="000000" w:themeColor="text1"/>
              </w:rPr>
              <w:t>Negativa (supletoriedad de la LFPA)</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00647783" w:rsidRPr="0046597D">
              <w:rPr>
                <w:rFonts w:ascii="ITC Avant Garde" w:hAnsi="ITC Avant Garde"/>
                <w:color w:val="000000" w:themeColor="text1"/>
              </w:rPr>
              <w:t>3 meses (supletoriedad de la LFPA)</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w:t>
            </w:r>
            <w:r w:rsidR="009326B7" w:rsidRPr="0046597D">
              <w:rPr>
                <w:rFonts w:ascii="ITC Avant Garde" w:hAnsi="ITC Avant Garde"/>
                <w:color w:val="000000" w:themeColor="text1"/>
              </w:rPr>
              <w:t>Contar con un sistema de atención vía telefónica que atienda consultas y quejas de los usuarios y que sea eficiente y gratuito</w:t>
            </w:r>
            <w:r w:rsidRPr="0046597D">
              <w:rPr>
                <w:rFonts w:ascii="ITC Avant Garde" w:hAnsi="ITC Avant Garde"/>
                <w:color w:val="000000" w:themeColor="text1"/>
              </w:rPr>
              <w:t xml:space="preserve">. </w:t>
            </w:r>
          </w:p>
          <w:p w:rsidR="007C281D" w:rsidRPr="0046597D" w:rsidRDefault="007C281D" w:rsidP="007C281D">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w:t>
            </w:r>
            <w:r w:rsidR="00CF3BF1" w:rsidRPr="0046597D">
              <w:rPr>
                <w:rFonts w:ascii="ITC Avant Garde" w:hAnsi="ITC Avant Garde"/>
                <w:color w:val="000000" w:themeColor="text1"/>
              </w:rPr>
              <w:t>L</w:t>
            </w:r>
            <w:r w:rsidR="00C22D56">
              <w:rPr>
                <w:rFonts w:ascii="ITC Avant Garde" w:hAnsi="ITC Avant Garde"/>
                <w:color w:val="000000" w:themeColor="text1"/>
              </w:rPr>
              <w:t>os c</w:t>
            </w:r>
            <w:r w:rsidRPr="0046597D">
              <w:rPr>
                <w:rFonts w:ascii="ITC Avant Garde" w:hAnsi="ITC Avant Garde"/>
                <w:color w:val="000000" w:themeColor="text1"/>
              </w:rPr>
              <w:t>oncesionario</w:t>
            </w:r>
            <w:r w:rsidR="009326B7" w:rsidRPr="0046597D">
              <w:rPr>
                <w:rFonts w:ascii="ITC Avant Garde" w:hAnsi="ITC Avant Garde"/>
                <w:color w:val="000000" w:themeColor="text1"/>
              </w:rPr>
              <w:t>s</w:t>
            </w:r>
            <w:r w:rsidR="00C613A2" w:rsidRPr="0046597D">
              <w:rPr>
                <w:rFonts w:ascii="ITC Avant Garde" w:hAnsi="ITC Avant Garde"/>
                <w:color w:val="000000" w:themeColor="text1"/>
              </w:rPr>
              <w:t>.</w:t>
            </w:r>
          </w:p>
          <w:p w:rsidR="00E667D0" w:rsidRPr="0046597D" w:rsidRDefault="00E667D0" w:rsidP="00E667D0">
            <w:pPr>
              <w:jc w:val="both"/>
              <w:rPr>
                <w:rFonts w:ascii="ITC Avant Garde" w:hAnsi="ITC Avant Garde"/>
                <w:b/>
                <w:color w:val="000000" w:themeColor="text1"/>
              </w:rPr>
            </w:pP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w:t>
            </w:r>
            <w:r w:rsidR="00C613A2" w:rsidRPr="0046597D">
              <w:rPr>
                <w:rFonts w:ascii="ITC Avant Garde" w:hAnsi="ITC Avant Garde"/>
                <w:color w:val="000000" w:themeColor="text1"/>
              </w:rPr>
              <w:t>Eliminación</w:t>
            </w:r>
            <w:r w:rsidR="00084177" w:rsidRPr="0046597D">
              <w:rPr>
                <w:rFonts w:ascii="ITC Avant Garde" w:hAnsi="ITC Avant Garde"/>
                <w:color w:val="000000" w:themeColor="text1"/>
              </w:rPr>
              <w:t>.</w:t>
            </w: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w:t>
            </w:r>
            <w:r w:rsidR="00AB0643" w:rsidRPr="0046597D">
              <w:rPr>
                <w:rFonts w:ascii="ITC Avant Garde" w:hAnsi="ITC Avant Garde"/>
                <w:color w:val="000000" w:themeColor="text1"/>
              </w:rPr>
              <w:t>Conservación</w:t>
            </w:r>
            <w:r w:rsidR="00BD5E65">
              <w:rPr>
                <w:rFonts w:ascii="ITC Avant Garde" w:hAnsi="ITC Avant Garde"/>
                <w:color w:val="000000" w:themeColor="text1"/>
              </w:rPr>
              <w:t xml:space="preserve"> de</w:t>
            </w:r>
            <w:r w:rsidR="00AB0643" w:rsidRPr="0046597D">
              <w:rPr>
                <w:rFonts w:ascii="ITC Avant Garde" w:hAnsi="ITC Avant Garde"/>
                <w:color w:val="000000" w:themeColor="text1"/>
              </w:rPr>
              <w:t xml:space="preserve"> información relativa a las quejas presentadas</w:t>
            </w:r>
            <w:r w:rsidR="00084177" w:rsidRPr="0046597D">
              <w:rPr>
                <w:rFonts w:ascii="ITC Avant Garde" w:hAnsi="ITC Avant Garde"/>
                <w:color w:val="000000" w:themeColor="text1"/>
              </w:rPr>
              <w:t>.</w:t>
            </w:r>
          </w:p>
          <w:p w:rsidR="00E667D0" w:rsidRPr="0046597D" w:rsidRDefault="00E667D0" w:rsidP="00E667D0">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Resolutivo 5 “De la información y atención al usuario”, numeral 5.3</w:t>
            </w:r>
            <w:r w:rsidR="00AB0643" w:rsidRPr="0046597D">
              <w:rPr>
                <w:rFonts w:ascii="ITC Avant Garde" w:hAnsi="ITC Avant Garde"/>
                <w:color w:val="000000" w:themeColor="text1"/>
              </w:rPr>
              <w:t>.7</w:t>
            </w:r>
            <w:r w:rsidRPr="0046597D">
              <w:rPr>
                <w:rFonts w:ascii="ITC Avant Garde" w:hAnsi="ITC Avant Garde"/>
                <w:color w:val="000000" w:themeColor="text1"/>
              </w:rPr>
              <w:t>, del Plan</w:t>
            </w:r>
            <w:r w:rsidR="00D26024" w:rsidRPr="0046597D">
              <w:rPr>
                <w:rFonts w:ascii="ITC Avant Garde" w:hAnsi="ITC Avant Garde"/>
                <w:color w:val="000000" w:themeColor="text1"/>
              </w:rPr>
              <w:t>.</w:t>
            </w: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w:t>
            </w:r>
            <w:r w:rsidR="00FA1EC8" w:rsidRPr="0046597D">
              <w:rPr>
                <w:rFonts w:ascii="ITC Avant Garde" w:hAnsi="ITC Avant Garde"/>
                <w:color w:val="000000" w:themeColor="text1"/>
              </w:rPr>
              <w:t>Conservación</w:t>
            </w:r>
            <w:r w:rsidR="00C613A2" w:rsidRPr="0046597D">
              <w:rPr>
                <w:rFonts w:ascii="ITC Avant Garde" w:hAnsi="ITC Avant Garde"/>
                <w:color w:val="000000" w:themeColor="text1"/>
              </w:rPr>
              <w:t>.</w:t>
            </w: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w:t>
            </w:r>
            <w:r w:rsidR="00C613A2" w:rsidRPr="0046597D">
              <w:rPr>
                <w:rFonts w:ascii="ITC Avant Garde" w:hAnsi="ITC Avant Garde"/>
                <w:color w:val="000000" w:themeColor="text1"/>
              </w:rPr>
              <w:t>No aplica. El periodo de conservación es de 12 meses.</w:t>
            </w:r>
          </w:p>
          <w:p w:rsidR="00631FC1"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006824E1" w:rsidRPr="0046597D" w:rsidDel="006824E1">
              <w:rPr>
                <w:rFonts w:ascii="ITC Avant Garde" w:hAnsi="ITC Avant Garde"/>
                <w:color w:val="000000" w:themeColor="text1"/>
              </w:rPr>
              <w:t xml:space="preserve"> </w:t>
            </w:r>
            <w:r w:rsidR="004A2E42" w:rsidRPr="0046597D">
              <w:rPr>
                <w:rFonts w:ascii="ITC Avant Garde" w:hAnsi="ITC Avant Garde"/>
                <w:color w:val="000000" w:themeColor="text1"/>
              </w:rPr>
              <w:t>No se especifica</w:t>
            </w:r>
          </w:p>
          <w:p w:rsidR="00631FC1" w:rsidRPr="0046597D" w:rsidRDefault="00E667D0">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sidRPr="0046597D">
              <w:rPr>
                <w:rFonts w:ascii="ITC Avant Garde" w:hAnsi="ITC Avant Garde"/>
                <w:color w:val="000000" w:themeColor="text1"/>
              </w:rPr>
              <w:t xml:space="preserve">Los </w:t>
            </w:r>
            <w:r w:rsidR="00CF3BF1" w:rsidRPr="0046597D">
              <w:rPr>
                <w:rFonts w:ascii="ITC Avant Garde" w:hAnsi="ITC Avant Garde"/>
                <w:color w:val="000000" w:themeColor="text1"/>
              </w:rPr>
              <w:t>Concesionarios</w:t>
            </w:r>
            <w:r w:rsidR="00631FC1" w:rsidRPr="0046597D">
              <w:rPr>
                <w:rFonts w:ascii="ITC Avant Garde" w:hAnsi="ITC Avant Garde"/>
                <w:color w:val="000000" w:themeColor="text1"/>
              </w:rPr>
              <w:t xml:space="preserve"> deben almacenar cuando menos durante doce meses la información correspondiente a cada queja presentada, esto es, </w:t>
            </w:r>
            <w:r w:rsidR="00AC489B" w:rsidRPr="0046597D">
              <w:rPr>
                <w:rFonts w:ascii="ITC Avant Garde" w:hAnsi="ITC Avant Garde"/>
                <w:color w:val="000000" w:themeColor="text1"/>
              </w:rPr>
              <w:t>registrar al menos, el número telefónico del usuario, el tipo de queja y las fechas de presentación y solución de la misma.</w:t>
            </w: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r w:rsidR="006824E1" w:rsidRPr="0046597D">
              <w:rPr>
                <w:rFonts w:ascii="ITC Avant Garde" w:hAnsi="ITC Avant Garde"/>
                <w:color w:val="000000" w:themeColor="text1"/>
              </w:rPr>
              <w:t>.</w:t>
            </w: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631FC1"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w:t>
            </w:r>
            <w:r w:rsidR="00EC18C5" w:rsidRPr="0046597D">
              <w:rPr>
                <w:rFonts w:ascii="ITC Avant Garde" w:hAnsi="ITC Avant Garde"/>
                <w:color w:val="000000" w:themeColor="text1"/>
              </w:rPr>
              <w:t>Permitir la verificación del seguimiento de quejas atendidas por los Concesionarios, asegurando se les dé seguimiento y atención a cada una de las quejas de los usuarios finales móviles.</w:t>
            </w:r>
          </w:p>
          <w:p w:rsidR="00E667D0" w:rsidRPr="0046597D" w:rsidRDefault="00E667D0" w:rsidP="00E667D0">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w:t>
            </w:r>
            <w:r w:rsidR="00C22D56">
              <w:rPr>
                <w:rFonts w:ascii="ITC Avant Garde" w:hAnsi="ITC Avant Garde"/>
                <w:color w:val="000000" w:themeColor="text1"/>
              </w:rPr>
              <w:t>Los c</w:t>
            </w:r>
            <w:r w:rsidR="00631FC1" w:rsidRPr="0046597D">
              <w:rPr>
                <w:rFonts w:ascii="ITC Avant Garde" w:hAnsi="ITC Avant Garde"/>
                <w:color w:val="000000" w:themeColor="text1"/>
              </w:rPr>
              <w:t xml:space="preserve">oncesionarios </w:t>
            </w:r>
          </w:p>
          <w:p w:rsidR="00BD5E65" w:rsidRPr="0046597D" w:rsidRDefault="00BD5E65" w:rsidP="00EC18C5">
            <w:pPr>
              <w:jc w:val="both"/>
              <w:rPr>
                <w:sz w:val="18"/>
                <w:szCs w:val="18"/>
              </w:rPr>
            </w:pP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Eliminación.</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Entrega </w:t>
            </w:r>
            <w:r w:rsidR="00084177" w:rsidRPr="0046597D">
              <w:rPr>
                <w:rFonts w:ascii="ITC Avant Garde" w:hAnsi="ITC Avant Garde"/>
                <w:color w:val="000000" w:themeColor="text1"/>
              </w:rPr>
              <w:t xml:space="preserve">de </w:t>
            </w:r>
            <w:r w:rsidRPr="0046597D">
              <w:rPr>
                <w:rFonts w:ascii="ITC Avant Garde" w:hAnsi="ITC Avant Garde"/>
                <w:color w:val="000000" w:themeColor="text1"/>
              </w:rPr>
              <w:t>mapas de cobertura garantizada para todas las tecnologías de acceso.</w:t>
            </w:r>
          </w:p>
          <w:p w:rsidR="006824E1" w:rsidRPr="0046597D" w:rsidRDefault="006824E1" w:rsidP="006824E1">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Resolutivo 6 “De la entrega de información”, numeral 6.1.2, 5.1 y 4.2 del Plan.</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No aplica.</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Escrito libre (supletoriedad de la LFPA).</w:t>
            </w:r>
          </w:p>
          <w:p w:rsidR="00FF2047"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sidR="00FF2047" w:rsidRPr="0046597D">
              <w:rPr>
                <w:rFonts w:ascii="ITC Avant Garde" w:hAnsi="ITC Avant Garde"/>
                <w:color w:val="000000" w:themeColor="text1"/>
              </w:rPr>
              <w:t xml:space="preserve">La entrega de los mapas debe ser dentro de los diez días naturales previos a aquel en el que los Concesionarios pretendan darlos a conocer al público en general. </w:t>
            </w:r>
            <w:r w:rsidR="00BB1AB3" w:rsidRPr="0046597D">
              <w:rPr>
                <w:rFonts w:ascii="ITC Avant Garde" w:hAnsi="ITC Avant Garde"/>
                <w:color w:val="000000" w:themeColor="text1"/>
              </w:rPr>
              <w:t xml:space="preserve">Los mapas corresponden a la información gráfica vigente de </w:t>
            </w:r>
            <w:r w:rsidR="00BB1AB3" w:rsidRPr="0046597D">
              <w:rPr>
                <w:rFonts w:ascii="ITC Avant Garde" w:hAnsi="ITC Avant Garde"/>
                <w:color w:val="000000" w:themeColor="text1"/>
              </w:rPr>
              <w:lastRenderedPageBreak/>
              <w:t xml:space="preserve">la cobertura garantizada, por cada tecnología de acceso que utilice el concesionario, dentro de cada ASL en que los usuarios contraten el servicio. La </w:t>
            </w:r>
            <w:r w:rsidR="00FF2047" w:rsidRPr="0046597D">
              <w:rPr>
                <w:rFonts w:ascii="ITC Avant Garde" w:hAnsi="ITC Avant Garde"/>
                <w:color w:val="000000" w:themeColor="text1"/>
              </w:rPr>
              <w:t xml:space="preserve">información </w:t>
            </w:r>
            <w:r w:rsidR="000F296E" w:rsidRPr="0046597D">
              <w:rPr>
                <w:rFonts w:ascii="ITC Avant Garde" w:hAnsi="ITC Avant Garde"/>
                <w:color w:val="000000" w:themeColor="text1"/>
              </w:rPr>
              <w:t>se entrega</w:t>
            </w:r>
            <w:r w:rsidR="00BB1AB3" w:rsidRPr="0046597D">
              <w:rPr>
                <w:rFonts w:ascii="ITC Avant Garde" w:hAnsi="ITC Avant Garde"/>
                <w:color w:val="000000" w:themeColor="text1"/>
              </w:rPr>
              <w:t xml:space="preserve"> </w:t>
            </w:r>
            <w:r w:rsidR="00FF2047" w:rsidRPr="0046597D">
              <w:rPr>
                <w:rFonts w:ascii="ITC Avant Garde" w:hAnsi="ITC Avant Garde"/>
                <w:color w:val="000000" w:themeColor="text1"/>
              </w:rPr>
              <w:t xml:space="preserve">en medio electrónico de almacenamiento, en </w:t>
            </w:r>
            <w:r w:rsidR="00BB1AB3" w:rsidRPr="0046597D">
              <w:rPr>
                <w:rFonts w:ascii="ITC Avant Garde" w:hAnsi="ITC Avant Garde"/>
                <w:color w:val="000000" w:themeColor="text1"/>
              </w:rPr>
              <w:t xml:space="preserve">un </w:t>
            </w:r>
            <w:r w:rsidR="00FF2047" w:rsidRPr="0046597D">
              <w:rPr>
                <w:rFonts w:ascii="ITC Avant Garde" w:hAnsi="ITC Avant Garde"/>
                <w:color w:val="000000" w:themeColor="text1"/>
              </w:rPr>
              <w:t xml:space="preserve">formato de </w:t>
            </w:r>
            <w:proofErr w:type="spellStart"/>
            <w:r w:rsidR="00FF2047" w:rsidRPr="0046597D">
              <w:rPr>
                <w:rFonts w:ascii="ITC Avant Garde" w:hAnsi="ITC Avant Garde"/>
                <w:color w:val="000000" w:themeColor="text1"/>
              </w:rPr>
              <w:t>Arcview</w:t>
            </w:r>
            <w:proofErr w:type="spellEnd"/>
            <w:r w:rsidR="00FF2047" w:rsidRPr="0046597D">
              <w:rPr>
                <w:rFonts w:ascii="ITC Avant Garde" w:hAnsi="ITC Avant Garde"/>
                <w:color w:val="000000" w:themeColor="text1"/>
              </w:rPr>
              <w:t xml:space="preserve"> (.</w:t>
            </w:r>
            <w:proofErr w:type="spellStart"/>
            <w:r w:rsidR="00FF2047" w:rsidRPr="0046597D">
              <w:rPr>
                <w:rFonts w:ascii="ITC Avant Garde" w:hAnsi="ITC Avant Garde"/>
                <w:color w:val="000000" w:themeColor="text1"/>
              </w:rPr>
              <w:t>shp</w:t>
            </w:r>
            <w:proofErr w:type="spellEnd"/>
            <w:r w:rsidR="00FF2047" w:rsidRPr="0046597D">
              <w:rPr>
                <w:rFonts w:ascii="ITC Avant Garde" w:hAnsi="ITC Avant Garde"/>
                <w:color w:val="000000" w:themeColor="text1"/>
              </w:rPr>
              <w:t>, .</w:t>
            </w:r>
            <w:proofErr w:type="spellStart"/>
            <w:r w:rsidR="00FF2047" w:rsidRPr="0046597D">
              <w:rPr>
                <w:rFonts w:ascii="ITC Avant Garde" w:hAnsi="ITC Avant Garde"/>
                <w:color w:val="000000" w:themeColor="text1"/>
              </w:rPr>
              <w:t>dbf</w:t>
            </w:r>
            <w:proofErr w:type="spellEnd"/>
            <w:r w:rsidR="00FF2047" w:rsidRPr="0046597D">
              <w:rPr>
                <w:rFonts w:ascii="ITC Avant Garde" w:hAnsi="ITC Avant Garde"/>
                <w:color w:val="000000" w:themeColor="text1"/>
              </w:rPr>
              <w:t xml:space="preserve"> y .</w:t>
            </w:r>
            <w:proofErr w:type="spellStart"/>
            <w:r w:rsidR="00FF2047" w:rsidRPr="0046597D">
              <w:rPr>
                <w:rFonts w:ascii="ITC Avant Garde" w:hAnsi="ITC Avant Garde"/>
                <w:color w:val="000000" w:themeColor="text1"/>
              </w:rPr>
              <w:t>shx</w:t>
            </w:r>
            <w:proofErr w:type="spellEnd"/>
            <w:r w:rsidR="00FF2047" w:rsidRPr="0046597D">
              <w:rPr>
                <w:rFonts w:ascii="ITC Avant Garde" w:hAnsi="ITC Avant Garde"/>
                <w:color w:val="000000" w:themeColor="text1"/>
              </w:rPr>
              <w:t xml:space="preserve">), </w:t>
            </w:r>
            <w:proofErr w:type="spellStart"/>
            <w:r w:rsidR="00FF2047" w:rsidRPr="0046597D">
              <w:rPr>
                <w:rFonts w:ascii="ITC Avant Garde" w:hAnsi="ITC Avant Garde"/>
                <w:color w:val="000000" w:themeColor="text1"/>
              </w:rPr>
              <w:t>Mapinfo</w:t>
            </w:r>
            <w:proofErr w:type="spellEnd"/>
            <w:r w:rsidR="00FF2047" w:rsidRPr="0046597D">
              <w:rPr>
                <w:rFonts w:ascii="ITC Avant Garde" w:hAnsi="ITC Avant Garde"/>
                <w:color w:val="000000" w:themeColor="text1"/>
              </w:rPr>
              <w:t xml:space="preserve"> (.</w:t>
            </w:r>
            <w:proofErr w:type="spellStart"/>
            <w:r w:rsidR="00FF2047" w:rsidRPr="0046597D">
              <w:rPr>
                <w:rFonts w:ascii="ITC Avant Garde" w:hAnsi="ITC Avant Garde"/>
                <w:color w:val="000000" w:themeColor="text1"/>
              </w:rPr>
              <w:t>tab</w:t>
            </w:r>
            <w:proofErr w:type="spellEnd"/>
            <w:r w:rsidR="00FF2047" w:rsidRPr="0046597D">
              <w:rPr>
                <w:rFonts w:ascii="ITC Avant Garde" w:hAnsi="ITC Avant Garde"/>
                <w:color w:val="000000" w:themeColor="text1"/>
              </w:rPr>
              <w:t>) o AutoCAD (.</w:t>
            </w:r>
            <w:proofErr w:type="spellStart"/>
            <w:r w:rsidR="00FF2047" w:rsidRPr="0046597D">
              <w:rPr>
                <w:rFonts w:ascii="ITC Avant Garde" w:hAnsi="ITC Avant Garde"/>
                <w:color w:val="000000" w:themeColor="text1"/>
              </w:rPr>
              <w:t>dxf</w:t>
            </w:r>
            <w:proofErr w:type="spellEnd"/>
            <w:r w:rsidR="00FF2047" w:rsidRPr="0046597D">
              <w:rPr>
                <w:rFonts w:ascii="ITC Avant Garde" w:hAnsi="ITC Avant Garde"/>
                <w:color w:val="000000" w:themeColor="text1"/>
              </w:rPr>
              <w:t>), o en algún otro formato</w:t>
            </w:r>
            <w:r w:rsidR="00BB1AB3" w:rsidRPr="0046597D">
              <w:rPr>
                <w:rFonts w:ascii="ITC Avant Garde" w:hAnsi="ITC Avant Garde"/>
                <w:color w:val="000000" w:themeColor="text1"/>
              </w:rPr>
              <w:t xml:space="preserve"> previo a autorización</w:t>
            </w:r>
            <w:r w:rsidR="00FF2047" w:rsidRPr="0046597D">
              <w:rPr>
                <w:rFonts w:ascii="ITC Avant Garde" w:hAnsi="ITC Avant Garde"/>
                <w:color w:val="000000" w:themeColor="text1"/>
              </w:rPr>
              <w:t>.</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Que el usuario final móvil tenga a disposición y conozca los mapas de cobertura garantizada. Asimismo, el Instituto debe contar con dichos mapas a manera de control y verificación</w:t>
            </w:r>
            <w:r w:rsidR="000F296E" w:rsidRPr="0046597D">
              <w:rPr>
                <w:rFonts w:ascii="ITC Avant Garde" w:hAnsi="ITC Avant Garde"/>
                <w:color w:val="000000" w:themeColor="text1"/>
              </w:rPr>
              <w:t xml:space="preserve"> durante el proceso de evaluación de parámetros de calidad del servicio</w:t>
            </w:r>
            <w:r w:rsidRPr="0046597D">
              <w:rPr>
                <w:rFonts w:ascii="ITC Avant Garde" w:hAnsi="ITC Avant Garde"/>
                <w:color w:val="000000" w:themeColor="text1"/>
              </w:rPr>
              <w:t>.</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Población afectada:</w:t>
            </w:r>
            <w:r w:rsidR="00C22D56">
              <w:rPr>
                <w:rFonts w:ascii="ITC Avant Garde" w:hAnsi="ITC Avant Garde"/>
                <w:color w:val="000000" w:themeColor="text1"/>
              </w:rPr>
              <w:t xml:space="preserve"> Los c</w:t>
            </w:r>
            <w:r w:rsidRPr="0046597D">
              <w:rPr>
                <w:rFonts w:ascii="ITC Avant Garde" w:hAnsi="ITC Avant Garde"/>
                <w:color w:val="000000" w:themeColor="text1"/>
              </w:rPr>
              <w:t>oncesionarios.</w:t>
            </w:r>
          </w:p>
          <w:p w:rsidR="004B0F00" w:rsidRPr="0046597D" w:rsidRDefault="004B0F00" w:rsidP="006824E1">
            <w:pPr>
              <w:jc w:val="both"/>
              <w:rPr>
                <w:rFonts w:ascii="ITC Avant Garde" w:hAnsi="ITC Avant Garde"/>
                <w:color w:val="000000" w:themeColor="text1"/>
              </w:rPr>
            </w:pP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Eliminación.</w:t>
            </w:r>
          </w:p>
          <w:p w:rsidR="006824E1" w:rsidRPr="0046597D" w:rsidRDefault="006824E1" w:rsidP="006824E1">
            <w:pPr>
              <w:jc w:val="both"/>
              <w:rPr>
                <w:rFonts w:ascii="ITC Avant Garde" w:hAnsi="ITC Avant Garde"/>
                <w:b/>
                <w:color w:val="000000" w:themeColor="text1"/>
              </w:rPr>
            </w:pPr>
            <w:r w:rsidRPr="0046597D">
              <w:rPr>
                <w:rFonts w:ascii="ITC Avant Garde" w:hAnsi="ITC Avant Garde"/>
                <w:b/>
                <w:color w:val="000000" w:themeColor="text1"/>
              </w:rPr>
              <w:t xml:space="preserve">Nombre del trámite: </w:t>
            </w:r>
            <w:r w:rsidRPr="0046597D">
              <w:rPr>
                <w:rFonts w:ascii="ITC Avant Garde" w:hAnsi="ITC Avant Garde"/>
                <w:color w:val="000000" w:themeColor="text1"/>
              </w:rPr>
              <w:t>Reporte de fallas.</w:t>
            </w:r>
          </w:p>
          <w:p w:rsidR="006824E1" w:rsidRPr="0046597D" w:rsidRDefault="006824E1" w:rsidP="006824E1">
            <w:pPr>
              <w:jc w:val="both"/>
              <w:rPr>
                <w:rFonts w:ascii="ITC Avant Garde" w:hAnsi="ITC Avant Garde"/>
                <w:b/>
                <w:color w:val="000000" w:themeColor="text1"/>
              </w:rPr>
            </w:pPr>
            <w:r w:rsidRPr="0046597D">
              <w:rPr>
                <w:rFonts w:ascii="ITC Avant Garde" w:hAnsi="ITC Avant Garde"/>
                <w:b/>
                <w:color w:val="000000" w:themeColor="text1"/>
              </w:rPr>
              <w:t xml:space="preserve">Artículo o apartado que da origen al trámite: </w:t>
            </w:r>
            <w:r w:rsidRPr="0046597D">
              <w:rPr>
                <w:rFonts w:ascii="ITC Avant Garde" w:hAnsi="ITC Avant Garde"/>
                <w:color w:val="000000" w:themeColor="text1"/>
              </w:rPr>
              <w:t>Resolutivo 6.2 “De la entrega de información”.</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 xml:space="preserve">Vigencia: </w:t>
            </w:r>
            <w:r w:rsidRPr="0046597D">
              <w:rPr>
                <w:rFonts w:ascii="ITC Avant Garde" w:hAnsi="ITC Avant Garde"/>
                <w:color w:val="000000" w:themeColor="text1"/>
              </w:rPr>
              <w:t>No aplica.</w:t>
            </w:r>
          </w:p>
          <w:p w:rsidR="006824E1" w:rsidRPr="0046597D" w:rsidRDefault="006824E1" w:rsidP="006824E1">
            <w:pPr>
              <w:jc w:val="both"/>
              <w:rPr>
                <w:rFonts w:ascii="ITC Avant Garde" w:hAnsi="ITC Avant Garde"/>
                <w:b/>
                <w:color w:val="000000" w:themeColor="text1"/>
              </w:rPr>
            </w:pPr>
            <w:r w:rsidRPr="0046597D">
              <w:rPr>
                <w:rFonts w:ascii="ITC Avant Garde" w:hAnsi="ITC Avant Garde"/>
                <w:b/>
                <w:color w:val="000000" w:themeColor="text1"/>
              </w:rPr>
              <w:t>Medio de presentación:</w:t>
            </w:r>
            <w:r w:rsidR="00806CDB" w:rsidRPr="0046597D">
              <w:rPr>
                <w:rFonts w:ascii="ITC Avant Garde" w:hAnsi="ITC Avant Garde"/>
                <w:b/>
                <w:color w:val="000000" w:themeColor="text1"/>
              </w:rPr>
              <w:t xml:space="preserve"> </w:t>
            </w:r>
            <w:r w:rsidR="00806CDB" w:rsidRPr="0046597D">
              <w:rPr>
                <w:rFonts w:ascii="ITC Avant Garde" w:hAnsi="ITC Avant Garde"/>
                <w:color w:val="000000" w:themeColor="text1"/>
              </w:rPr>
              <w:t>Escrito libre (supletoriedad de la LFPA).</w:t>
            </w:r>
          </w:p>
          <w:p w:rsidR="00C77B2B" w:rsidRPr="0046597D" w:rsidRDefault="006824E1" w:rsidP="00666C6D">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sidR="00666C6D" w:rsidRPr="0046597D">
              <w:rPr>
                <w:rFonts w:ascii="ITC Avant Garde" w:hAnsi="ITC Avant Garde"/>
                <w:color w:val="000000" w:themeColor="text1"/>
              </w:rPr>
              <w:t xml:space="preserve">Los Concesionarios deber reportar dentro de las siguientes 24 horas todas aquellas fallas que se presenten en parte o en la totalidad de la red </w:t>
            </w:r>
            <w:r w:rsidR="00C77B2B" w:rsidRPr="0046597D">
              <w:rPr>
                <w:rFonts w:ascii="ITC Avant Garde" w:hAnsi="ITC Avant Garde"/>
                <w:color w:val="000000" w:themeColor="text1"/>
              </w:rPr>
              <w:t xml:space="preserve">y </w:t>
            </w:r>
            <w:r w:rsidR="00666C6D" w:rsidRPr="0046597D">
              <w:rPr>
                <w:rFonts w:ascii="ITC Avant Garde" w:hAnsi="ITC Avant Garde"/>
                <w:color w:val="000000" w:themeColor="text1"/>
              </w:rPr>
              <w:t xml:space="preserve">que hagan imposible la </w:t>
            </w:r>
            <w:r w:rsidR="00666C6D" w:rsidRPr="00666C6D">
              <w:rPr>
                <w:rFonts w:ascii="ITC Avant Garde" w:hAnsi="ITC Avant Garde"/>
                <w:color w:val="000000" w:themeColor="text1"/>
              </w:rPr>
              <w:t>prestación de servicio ofrecido en una población o a un número estimado de más de 2,000 usuarios, durante más de 30 minutos</w:t>
            </w:r>
            <w:r w:rsidR="00666C6D" w:rsidRPr="0046597D">
              <w:rPr>
                <w:rFonts w:ascii="ITC Avant Garde" w:hAnsi="ITC Avant Garde"/>
                <w:color w:val="000000" w:themeColor="text1"/>
              </w:rPr>
              <w:t xml:space="preserve">. </w:t>
            </w:r>
          </w:p>
          <w:p w:rsidR="00666C6D" w:rsidRPr="0046597D" w:rsidRDefault="00666C6D" w:rsidP="00666C6D">
            <w:pPr>
              <w:jc w:val="both"/>
              <w:rPr>
                <w:rFonts w:ascii="ITC Avant Garde" w:hAnsi="ITC Avant Garde"/>
                <w:color w:val="000000" w:themeColor="text1"/>
              </w:rPr>
            </w:pPr>
            <w:r w:rsidRPr="0046597D">
              <w:rPr>
                <w:rFonts w:ascii="ITC Avant Garde" w:hAnsi="ITC Avant Garde"/>
                <w:color w:val="000000" w:themeColor="text1"/>
              </w:rPr>
              <w:t xml:space="preserve">El informe del reporte debe contener al menos la siguiente información: </w:t>
            </w:r>
          </w:p>
          <w:p w:rsidR="00C77B2B" w:rsidRPr="0046597D" w:rsidRDefault="00666C6D" w:rsidP="00C77B2B">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La descripción deta</w:t>
            </w:r>
            <w:r w:rsidR="00C77B2B" w:rsidRPr="0046597D">
              <w:rPr>
                <w:rFonts w:ascii="ITC Avant Garde" w:hAnsi="ITC Avant Garde"/>
                <w:color w:val="000000" w:themeColor="text1"/>
              </w:rPr>
              <w:t>llada de la falla y sus causas</w:t>
            </w:r>
          </w:p>
          <w:p w:rsidR="00C77B2B" w:rsidRPr="0046597D" w:rsidRDefault="00C77B2B" w:rsidP="00C77B2B">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E</w:t>
            </w:r>
            <w:r w:rsidR="00666C6D" w:rsidRPr="0046597D">
              <w:rPr>
                <w:rFonts w:ascii="ITC Avant Garde" w:hAnsi="ITC Avant Garde"/>
                <w:color w:val="000000" w:themeColor="text1"/>
              </w:rPr>
              <w:t xml:space="preserve">l o los </w:t>
            </w:r>
            <w:proofErr w:type="spellStart"/>
            <w:r w:rsidR="00666C6D" w:rsidRPr="0046597D">
              <w:rPr>
                <w:rFonts w:ascii="ITC Avant Garde" w:hAnsi="ITC Avant Garde"/>
                <w:color w:val="000000" w:themeColor="text1"/>
              </w:rPr>
              <w:t>ASL’s</w:t>
            </w:r>
            <w:proofErr w:type="spellEnd"/>
            <w:r w:rsidR="00666C6D" w:rsidRPr="0046597D">
              <w:rPr>
                <w:rFonts w:ascii="ITC Avant Garde" w:hAnsi="ITC Avant Garde"/>
                <w:color w:val="000000" w:themeColor="text1"/>
              </w:rPr>
              <w:t xml:space="preserve"> en donde ocurrió la </w:t>
            </w:r>
            <w:r w:rsidRPr="0046597D">
              <w:rPr>
                <w:rFonts w:ascii="ITC Avant Garde" w:hAnsi="ITC Avant Garde"/>
                <w:color w:val="000000" w:themeColor="text1"/>
              </w:rPr>
              <w:t>falla</w:t>
            </w:r>
            <w:r w:rsidR="00666C6D" w:rsidRPr="0046597D">
              <w:rPr>
                <w:rFonts w:ascii="ITC Avant Garde" w:hAnsi="ITC Avant Garde"/>
                <w:color w:val="000000" w:themeColor="text1"/>
              </w:rPr>
              <w:t xml:space="preserve"> </w:t>
            </w:r>
          </w:p>
          <w:p w:rsidR="00C77B2B" w:rsidRPr="0046597D" w:rsidRDefault="00C77B2B" w:rsidP="00C77B2B">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L</w:t>
            </w:r>
            <w:r w:rsidR="00666C6D" w:rsidRPr="0046597D">
              <w:rPr>
                <w:rFonts w:ascii="ITC Avant Garde" w:hAnsi="ITC Avant Garde"/>
                <w:color w:val="000000" w:themeColor="text1"/>
              </w:rPr>
              <w:t>a zona geográ</w:t>
            </w:r>
            <w:r w:rsidRPr="0046597D">
              <w:rPr>
                <w:rFonts w:ascii="ITC Avant Garde" w:hAnsi="ITC Avant Garde"/>
                <w:color w:val="000000" w:themeColor="text1"/>
              </w:rPr>
              <w:t>fica específica de afectación</w:t>
            </w:r>
          </w:p>
          <w:p w:rsidR="00C77B2B" w:rsidRPr="0046597D" w:rsidRDefault="00C77B2B" w:rsidP="00C77B2B">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L</w:t>
            </w:r>
            <w:r w:rsidR="00666C6D" w:rsidRPr="0046597D">
              <w:rPr>
                <w:rFonts w:ascii="ITC Avant Garde" w:hAnsi="ITC Avant Garde"/>
                <w:color w:val="000000" w:themeColor="text1"/>
              </w:rPr>
              <w:t>a cantidad estimada de usuarios afectados</w:t>
            </w:r>
          </w:p>
          <w:p w:rsidR="00666C6D" w:rsidRPr="0046597D" w:rsidRDefault="00C77B2B" w:rsidP="00C77B2B">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La f</w:t>
            </w:r>
            <w:r w:rsidR="00666C6D" w:rsidRPr="0046597D">
              <w:rPr>
                <w:rFonts w:ascii="ITC Avant Garde" w:hAnsi="ITC Avant Garde"/>
                <w:color w:val="000000" w:themeColor="text1"/>
              </w:rPr>
              <w:t>echa</w:t>
            </w:r>
            <w:r w:rsidRPr="0046597D">
              <w:rPr>
                <w:rFonts w:ascii="ITC Avant Garde" w:hAnsi="ITC Avant Garde"/>
                <w:color w:val="000000" w:themeColor="text1"/>
              </w:rPr>
              <w:t xml:space="preserve"> y hora en que inició la falla</w:t>
            </w:r>
          </w:p>
          <w:p w:rsidR="00666C6D" w:rsidRPr="0046597D" w:rsidRDefault="00666C6D" w:rsidP="00C77B2B">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El tiempo en que permaneció la falla o, en su caso, el tiempo en el que el concesiona</w:t>
            </w:r>
            <w:r w:rsidR="00C77B2B" w:rsidRPr="0046597D">
              <w:rPr>
                <w:rFonts w:ascii="ITC Avant Garde" w:hAnsi="ITC Avant Garde"/>
                <w:color w:val="000000" w:themeColor="text1"/>
              </w:rPr>
              <w:t>rio se compromete a corregirla</w:t>
            </w:r>
          </w:p>
          <w:p w:rsidR="00666C6D" w:rsidRPr="0046597D" w:rsidRDefault="00666C6D" w:rsidP="00666C6D">
            <w:pPr>
              <w:pStyle w:val="Prrafodelista"/>
              <w:numPr>
                <w:ilvl w:val="0"/>
                <w:numId w:val="27"/>
              </w:numPr>
              <w:jc w:val="both"/>
              <w:rPr>
                <w:rFonts w:ascii="ITC Avant Garde" w:hAnsi="ITC Avant Garde"/>
                <w:color w:val="000000" w:themeColor="text1"/>
              </w:rPr>
            </w:pPr>
            <w:r w:rsidRPr="0046597D">
              <w:rPr>
                <w:rFonts w:ascii="ITC Avant Garde" w:hAnsi="ITC Avant Garde"/>
                <w:color w:val="000000" w:themeColor="text1"/>
              </w:rPr>
              <w:t xml:space="preserve">Las acciones que se llevaron a cabo o, en su caso, se </w:t>
            </w:r>
            <w:r w:rsidR="00C77B2B" w:rsidRPr="0046597D">
              <w:rPr>
                <w:rFonts w:ascii="ITC Avant Garde" w:hAnsi="ITC Avant Garde"/>
                <w:color w:val="000000" w:themeColor="text1"/>
              </w:rPr>
              <w:t>llevarán a cabo para corregirla</w:t>
            </w:r>
          </w:p>
          <w:p w:rsidR="006824E1" w:rsidRPr="0046597D" w:rsidRDefault="006824E1" w:rsidP="006824E1">
            <w:pPr>
              <w:jc w:val="both"/>
              <w:rPr>
                <w:rFonts w:ascii="ITC Avant Garde" w:hAnsi="ITC Avant Garde"/>
                <w:b/>
                <w:color w:val="000000" w:themeColor="text1"/>
              </w:rPr>
            </w:pPr>
            <w:r w:rsidRPr="0046597D">
              <w:rPr>
                <w:rFonts w:ascii="ITC Avant Garde" w:hAnsi="ITC Avant Garde"/>
                <w:b/>
                <w:color w:val="000000" w:themeColor="text1"/>
              </w:rPr>
              <w:t xml:space="preserve">Ficta: </w:t>
            </w:r>
            <w:r w:rsidRPr="0046597D">
              <w:rPr>
                <w:rFonts w:ascii="ITC Avant Garde" w:hAnsi="ITC Avant Garde"/>
                <w:color w:val="000000" w:themeColor="text1"/>
              </w:rPr>
              <w:t>No aplica.</w:t>
            </w:r>
          </w:p>
          <w:p w:rsidR="006824E1" w:rsidRPr="0046597D" w:rsidRDefault="006824E1" w:rsidP="006824E1">
            <w:pPr>
              <w:jc w:val="both"/>
              <w:rPr>
                <w:rFonts w:ascii="ITC Avant Garde" w:hAnsi="ITC Avant Garde"/>
                <w:b/>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p>
          <w:p w:rsidR="006824E1" w:rsidRPr="0046597D" w:rsidRDefault="006824E1" w:rsidP="006824E1">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Monitorear las fallas en las redes de los prestadores del servicio y estimar el número de usuarios finales móviles afectados</w:t>
            </w:r>
            <w:r w:rsidR="00F342CE" w:rsidRPr="0046597D">
              <w:rPr>
                <w:rFonts w:ascii="ITC Avant Garde" w:hAnsi="ITC Avant Garde"/>
                <w:color w:val="000000" w:themeColor="text1"/>
              </w:rPr>
              <w:t>.</w:t>
            </w:r>
            <w:r w:rsidRPr="0046597D">
              <w:rPr>
                <w:rFonts w:ascii="ITC Avant Garde" w:hAnsi="ITC Avant Garde"/>
                <w:color w:val="000000" w:themeColor="text1"/>
              </w:rPr>
              <w:t xml:space="preserve"> </w:t>
            </w:r>
          </w:p>
          <w:p w:rsidR="006824E1" w:rsidRPr="0046597D" w:rsidRDefault="006824E1" w:rsidP="006824E1">
            <w:pPr>
              <w:jc w:val="both"/>
              <w:rPr>
                <w:rFonts w:ascii="ITC Avant Garde" w:hAnsi="ITC Avant Garde"/>
                <w:b/>
                <w:color w:val="000000" w:themeColor="text1"/>
              </w:rPr>
            </w:pPr>
            <w:r w:rsidRPr="0046597D">
              <w:rPr>
                <w:rFonts w:ascii="ITC Avant Garde" w:hAnsi="ITC Avant Garde"/>
                <w:b/>
                <w:color w:val="000000" w:themeColor="text1"/>
              </w:rPr>
              <w:t xml:space="preserve">Población afectada: </w:t>
            </w:r>
            <w:r w:rsidR="00C22D56">
              <w:rPr>
                <w:rFonts w:ascii="ITC Avant Garde" w:hAnsi="ITC Avant Garde"/>
                <w:color w:val="000000" w:themeColor="text1"/>
              </w:rPr>
              <w:t>Los c</w:t>
            </w:r>
            <w:r w:rsidR="00F342CE" w:rsidRPr="0046597D">
              <w:rPr>
                <w:rFonts w:ascii="ITC Avant Garde" w:hAnsi="ITC Avant Garde"/>
                <w:color w:val="000000" w:themeColor="text1"/>
              </w:rPr>
              <w:t>oncesionarios</w:t>
            </w:r>
            <w:r w:rsidRPr="0046597D">
              <w:rPr>
                <w:rFonts w:ascii="ITC Avant Garde" w:hAnsi="ITC Avant Garde"/>
                <w:color w:val="000000" w:themeColor="text1"/>
              </w:rPr>
              <w:t xml:space="preserve">. </w:t>
            </w:r>
          </w:p>
          <w:p w:rsidR="00B92AFB" w:rsidRDefault="00B92AFB" w:rsidP="00EC18C5">
            <w:pPr>
              <w:jc w:val="both"/>
              <w:rPr>
                <w:rFonts w:ascii="ITC Avant Garde" w:hAnsi="ITC Avant Garde"/>
                <w:b/>
                <w:color w:val="000000" w:themeColor="text1"/>
              </w:rPr>
            </w:pPr>
          </w:p>
          <w:p w:rsidR="00116A87" w:rsidRPr="00E468F4" w:rsidRDefault="00116A87" w:rsidP="00116A87">
            <w:pPr>
              <w:jc w:val="both"/>
              <w:rPr>
                <w:rFonts w:ascii="ITC Avant Garde" w:hAnsi="ITC Avant Garde"/>
                <w:color w:val="000000" w:themeColor="text1"/>
              </w:rPr>
            </w:pPr>
            <w:r w:rsidRPr="00E468F4">
              <w:rPr>
                <w:rFonts w:ascii="ITC Avant Garde" w:hAnsi="ITC Avant Garde"/>
                <w:b/>
                <w:color w:val="000000" w:themeColor="text1"/>
              </w:rPr>
              <w:t>Acción:</w:t>
            </w:r>
            <w:r w:rsidRPr="00E468F4">
              <w:rPr>
                <w:rFonts w:ascii="ITC Avant Garde" w:hAnsi="ITC Avant Garde"/>
                <w:color w:val="000000" w:themeColor="text1"/>
              </w:rPr>
              <w:t xml:space="preserve"> Creación.</w:t>
            </w:r>
          </w:p>
          <w:p w:rsidR="00116A87" w:rsidRPr="0046597D" w:rsidRDefault="00116A87" w:rsidP="00116A87">
            <w:pPr>
              <w:jc w:val="both"/>
              <w:rPr>
                <w:rFonts w:ascii="ITC Avant Garde" w:hAnsi="ITC Avant Garde"/>
                <w:color w:val="000000" w:themeColor="text1"/>
              </w:rPr>
            </w:pPr>
            <w:r w:rsidRPr="00E468F4">
              <w:rPr>
                <w:rFonts w:ascii="ITC Avant Garde" w:hAnsi="ITC Avant Garde"/>
                <w:b/>
                <w:color w:val="000000" w:themeColor="text1"/>
              </w:rPr>
              <w:t>Nombre del trámite:</w:t>
            </w:r>
            <w:r w:rsidRPr="00E468F4">
              <w:rPr>
                <w:rFonts w:ascii="ITC Avant Garde" w:hAnsi="ITC Avant Garde"/>
                <w:color w:val="000000" w:themeColor="text1"/>
              </w:rPr>
              <w:t xml:space="preserve"> </w:t>
            </w:r>
            <w:r>
              <w:rPr>
                <w:rFonts w:ascii="ITC Avant Garde" w:hAnsi="ITC Avant Garde"/>
                <w:color w:val="000000" w:themeColor="text1"/>
              </w:rPr>
              <w:t>Acreditación de terceros</w:t>
            </w:r>
          </w:p>
          <w:p w:rsidR="00116A87" w:rsidRPr="00116A87" w:rsidRDefault="00116A87" w:rsidP="00116A87">
            <w:pPr>
              <w:jc w:val="both"/>
              <w:rPr>
                <w:rFonts w:ascii="ITC Avant Garde" w:hAnsi="ITC Avant Garde"/>
                <w:color w:val="000000" w:themeColor="text1"/>
                <w:lang w:val="es-ES_tradnl"/>
              </w:rPr>
            </w:pPr>
            <w:r w:rsidRPr="0046597D">
              <w:rPr>
                <w:rFonts w:ascii="ITC Avant Garde" w:hAnsi="ITC Avant Garde"/>
                <w:b/>
                <w:color w:val="000000" w:themeColor="text1"/>
              </w:rPr>
              <w:lastRenderedPageBreak/>
              <w:t>Artículo o apartado que da origen al trámite:</w:t>
            </w:r>
            <w:r w:rsidRPr="0046597D">
              <w:rPr>
                <w:rFonts w:ascii="ITC Avant Garde" w:hAnsi="ITC Avant Garde"/>
                <w:color w:val="000000" w:themeColor="text1"/>
              </w:rPr>
              <w:t xml:space="preserve"> CAPÍTULO </w:t>
            </w:r>
            <w:r>
              <w:rPr>
                <w:rFonts w:ascii="ITC Avant Garde" w:hAnsi="ITC Avant Garde"/>
                <w:color w:val="000000" w:themeColor="text1"/>
              </w:rPr>
              <w:t>IX</w:t>
            </w:r>
            <w:r w:rsidRPr="0046597D">
              <w:rPr>
                <w:rFonts w:ascii="ITC Avant Garde" w:hAnsi="ITC Avant Garde"/>
                <w:color w:val="000000" w:themeColor="text1"/>
              </w:rPr>
              <w:t xml:space="preserve">, lineamiento </w:t>
            </w:r>
            <w:r>
              <w:rPr>
                <w:rFonts w:ascii="ITC Avant Garde" w:hAnsi="ITC Avant Garde"/>
                <w:color w:val="000000" w:themeColor="text1"/>
              </w:rPr>
              <w:t>Décimo Primero y lineamiento Décimo Segundo, CAPÍTULO XIII, lineamiento Vigésimo Primero</w:t>
            </w:r>
            <w:r w:rsidRPr="0046597D">
              <w:rPr>
                <w:rFonts w:ascii="ITC Avant Garde" w:hAnsi="ITC Avant Garde"/>
                <w:color w:val="000000" w:themeColor="text1"/>
              </w:rPr>
              <w:t>.</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No aplica. </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Escrito libre (supletoriedad de la LFPA).</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Pr>
                <w:rFonts w:ascii="ITC Avant Garde" w:hAnsi="ITC Avant Garde"/>
                <w:color w:val="000000" w:themeColor="text1"/>
              </w:rPr>
              <w:t xml:space="preserve">El Instituto podrá autorizar a terceros a realizar las mediciones de los parámetros de calidad, de calidad de la experiencia o para llevar a cabo la </w:t>
            </w:r>
            <w:r w:rsidR="0067001C">
              <w:rPr>
                <w:rFonts w:ascii="ITC Avant Garde" w:hAnsi="ITC Avant Garde"/>
                <w:color w:val="000000" w:themeColor="text1"/>
              </w:rPr>
              <w:t>verificación</w:t>
            </w:r>
            <w:r>
              <w:rPr>
                <w:rFonts w:ascii="ITC Avant Garde" w:hAnsi="ITC Avant Garde"/>
                <w:color w:val="000000" w:themeColor="text1"/>
              </w:rPr>
              <w:t xml:space="preserve"> del reporte </w:t>
            </w:r>
            <w:r w:rsidR="0067001C">
              <w:rPr>
                <w:rFonts w:ascii="ITC Avant Garde" w:hAnsi="ITC Avant Garde"/>
                <w:color w:val="000000" w:themeColor="text1"/>
              </w:rPr>
              <w:t xml:space="preserve">entregado por los concesionarios </w:t>
            </w:r>
            <w:r>
              <w:rPr>
                <w:rFonts w:ascii="ITC Avant Garde" w:hAnsi="ITC Avant Garde"/>
                <w:color w:val="000000" w:themeColor="text1"/>
              </w:rPr>
              <w:t xml:space="preserve">a partir de la información relativa </w:t>
            </w:r>
            <w:r w:rsidR="0067001C">
              <w:rPr>
                <w:rFonts w:ascii="ITC Avant Garde" w:hAnsi="ITC Avant Garde"/>
                <w:color w:val="000000" w:themeColor="text1"/>
              </w:rPr>
              <w:t>a los contadores de desempeño de las redes.</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Que</w:t>
            </w:r>
            <w:r w:rsidR="0067001C">
              <w:rPr>
                <w:rFonts w:ascii="ITC Avant Garde" w:hAnsi="ITC Avant Garde"/>
                <w:color w:val="000000" w:themeColor="text1"/>
              </w:rPr>
              <w:t xml:space="preserve"> el Instituto pueda auxiliarse de terceros para llevar a cabo todas las verificaciones del cumplimiento por parte de los concesionarios y operadores móviles virtuales de las obligaciones dispuestas por los lineamientos</w:t>
            </w:r>
            <w:r w:rsidRPr="0046597D">
              <w:rPr>
                <w:rFonts w:ascii="ITC Avant Garde" w:hAnsi="ITC Avant Garde"/>
                <w:color w:val="000000" w:themeColor="text1"/>
              </w:rPr>
              <w:t>.</w:t>
            </w:r>
          </w:p>
          <w:p w:rsidR="00116A87" w:rsidRPr="0046597D" w:rsidRDefault="00116A87" w:rsidP="00116A87">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w:t>
            </w:r>
            <w:r w:rsidR="0067001C">
              <w:rPr>
                <w:rFonts w:ascii="ITC Avant Garde" w:hAnsi="ITC Avant Garde"/>
                <w:color w:val="000000" w:themeColor="text1"/>
              </w:rPr>
              <w:t>No aplica</w:t>
            </w:r>
            <w:r w:rsidRPr="0046597D">
              <w:rPr>
                <w:rFonts w:ascii="ITC Avant Garde" w:hAnsi="ITC Avant Garde"/>
                <w:color w:val="000000" w:themeColor="text1"/>
              </w:rPr>
              <w:t>.</w:t>
            </w:r>
          </w:p>
          <w:p w:rsidR="00116A87" w:rsidRDefault="00116A87" w:rsidP="00EC18C5">
            <w:pPr>
              <w:jc w:val="both"/>
              <w:rPr>
                <w:rFonts w:ascii="ITC Avant Garde" w:hAnsi="ITC Avant Garde"/>
                <w:b/>
                <w:color w:val="000000" w:themeColor="text1"/>
              </w:rPr>
            </w:pPr>
          </w:p>
          <w:p w:rsidR="0067001C" w:rsidRPr="00E468F4" w:rsidRDefault="0067001C" w:rsidP="0067001C">
            <w:pPr>
              <w:jc w:val="both"/>
              <w:rPr>
                <w:rFonts w:ascii="ITC Avant Garde" w:hAnsi="ITC Avant Garde"/>
                <w:color w:val="000000" w:themeColor="text1"/>
              </w:rPr>
            </w:pPr>
            <w:r w:rsidRPr="00E468F4">
              <w:rPr>
                <w:rFonts w:ascii="ITC Avant Garde" w:hAnsi="ITC Avant Garde"/>
                <w:b/>
                <w:color w:val="000000" w:themeColor="text1"/>
              </w:rPr>
              <w:t>Acción:</w:t>
            </w:r>
            <w:r w:rsidRPr="00E468F4">
              <w:rPr>
                <w:rFonts w:ascii="ITC Avant Garde" w:hAnsi="ITC Avant Garde"/>
                <w:color w:val="000000" w:themeColor="text1"/>
              </w:rPr>
              <w:t xml:space="preserve"> Creación.</w:t>
            </w:r>
          </w:p>
          <w:p w:rsidR="0067001C" w:rsidRPr="0046597D" w:rsidRDefault="0067001C" w:rsidP="0067001C">
            <w:pPr>
              <w:jc w:val="both"/>
              <w:rPr>
                <w:rFonts w:ascii="ITC Avant Garde" w:hAnsi="ITC Avant Garde"/>
                <w:color w:val="000000" w:themeColor="text1"/>
              </w:rPr>
            </w:pPr>
            <w:r w:rsidRPr="00E468F4">
              <w:rPr>
                <w:rFonts w:ascii="ITC Avant Garde" w:hAnsi="ITC Avant Garde"/>
                <w:b/>
                <w:color w:val="000000" w:themeColor="text1"/>
              </w:rPr>
              <w:t>Nombre del trámite:</w:t>
            </w:r>
            <w:r w:rsidRPr="00E468F4">
              <w:rPr>
                <w:rFonts w:ascii="ITC Avant Garde" w:hAnsi="ITC Avant Garde"/>
                <w:color w:val="000000" w:themeColor="text1"/>
              </w:rPr>
              <w:t xml:space="preserve"> </w:t>
            </w:r>
            <w:r>
              <w:rPr>
                <w:rFonts w:ascii="ITC Avant Garde" w:hAnsi="ITC Avant Garde"/>
                <w:color w:val="000000" w:themeColor="text1"/>
              </w:rPr>
              <w:t>Publicación de resultados de las mediciones</w:t>
            </w:r>
          </w:p>
          <w:p w:rsidR="0067001C" w:rsidRPr="00116A87" w:rsidRDefault="0067001C" w:rsidP="0067001C">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CAPÍTULO </w:t>
            </w:r>
            <w:r>
              <w:rPr>
                <w:rFonts w:ascii="ITC Avant Garde" w:hAnsi="ITC Avant Garde"/>
                <w:color w:val="000000" w:themeColor="text1"/>
              </w:rPr>
              <w:t>X, lineamiento Décimo Tercero.</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No aplica. </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Escrito libre (supletoriedad de la LFPA).</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Pr>
                <w:rFonts w:ascii="ITC Avant Garde" w:hAnsi="ITC Avant Garde"/>
                <w:color w:val="000000" w:themeColor="text1"/>
              </w:rPr>
              <w:t>Los prestadores del servicio móvil, una vez publicados los resultados de las mediciones de los parámetros de calidad, tendrán el derecho de hacer del conocimiento del Instituto toda aquella información que consideren relevante manifestar a partir de dichos resultados.</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Que</w:t>
            </w:r>
            <w:r>
              <w:rPr>
                <w:rFonts w:ascii="ITC Avant Garde" w:hAnsi="ITC Avant Garde"/>
                <w:color w:val="000000" w:themeColor="text1"/>
              </w:rPr>
              <w:t xml:space="preserve"> los prestadores del servicio móvil tengan derecho de audiencia ante los resultados de cada medición que lleve a cabo el Instituto</w:t>
            </w:r>
            <w:r w:rsidRPr="0046597D">
              <w:rPr>
                <w:rFonts w:ascii="ITC Avant Garde" w:hAnsi="ITC Avant Garde"/>
                <w:color w:val="000000" w:themeColor="text1"/>
              </w:rPr>
              <w:t>.</w:t>
            </w:r>
          </w:p>
          <w:p w:rsidR="0067001C" w:rsidRPr="0046597D" w:rsidRDefault="0067001C" w:rsidP="0067001C">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w:t>
            </w:r>
            <w:r>
              <w:rPr>
                <w:rFonts w:ascii="ITC Avant Garde" w:hAnsi="ITC Avant Garde"/>
                <w:color w:val="000000" w:themeColor="text1"/>
              </w:rPr>
              <w:t>No aplica</w:t>
            </w:r>
            <w:r w:rsidRPr="0046597D">
              <w:rPr>
                <w:rFonts w:ascii="ITC Avant Garde" w:hAnsi="ITC Avant Garde"/>
                <w:color w:val="000000" w:themeColor="text1"/>
              </w:rPr>
              <w:t>.</w:t>
            </w:r>
          </w:p>
          <w:p w:rsidR="00116A87" w:rsidRPr="0046597D" w:rsidRDefault="00116A87" w:rsidP="00EC18C5">
            <w:pPr>
              <w:jc w:val="both"/>
              <w:rPr>
                <w:rFonts w:ascii="ITC Avant Garde" w:hAnsi="ITC Avant Garde"/>
                <w:b/>
                <w:color w:val="000000" w:themeColor="text1"/>
              </w:rPr>
            </w:pPr>
          </w:p>
          <w:p w:rsidR="00EC18C5" w:rsidRPr="00E468F4" w:rsidRDefault="00EC18C5" w:rsidP="00EC18C5">
            <w:pPr>
              <w:jc w:val="both"/>
              <w:rPr>
                <w:rFonts w:ascii="ITC Avant Garde" w:hAnsi="ITC Avant Garde"/>
                <w:color w:val="000000" w:themeColor="text1"/>
              </w:rPr>
            </w:pPr>
            <w:r w:rsidRPr="00E468F4">
              <w:rPr>
                <w:rFonts w:ascii="ITC Avant Garde" w:hAnsi="ITC Avant Garde"/>
                <w:b/>
                <w:color w:val="000000" w:themeColor="text1"/>
              </w:rPr>
              <w:t>Acción:</w:t>
            </w:r>
            <w:r w:rsidR="00E63E2D" w:rsidRPr="00E468F4">
              <w:rPr>
                <w:rFonts w:ascii="ITC Avant Garde" w:hAnsi="ITC Avant Garde"/>
                <w:color w:val="000000" w:themeColor="text1"/>
              </w:rPr>
              <w:t xml:space="preserve"> </w:t>
            </w:r>
            <w:r w:rsidR="006824E1" w:rsidRPr="00E468F4">
              <w:rPr>
                <w:rFonts w:ascii="ITC Avant Garde" w:hAnsi="ITC Avant Garde"/>
                <w:color w:val="000000" w:themeColor="text1"/>
              </w:rPr>
              <w:t>Creación.</w:t>
            </w:r>
          </w:p>
          <w:p w:rsidR="00EC18C5" w:rsidRPr="0046597D" w:rsidRDefault="00EC18C5" w:rsidP="00EC18C5">
            <w:pPr>
              <w:jc w:val="both"/>
              <w:rPr>
                <w:rFonts w:ascii="ITC Avant Garde" w:hAnsi="ITC Avant Garde"/>
                <w:color w:val="000000" w:themeColor="text1"/>
              </w:rPr>
            </w:pPr>
            <w:r w:rsidRPr="00E468F4">
              <w:rPr>
                <w:rFonts w:ascii="ITC Avant Garde" w:hAnsi="ITC Avant Garde"/>
                <w:b/>
                <w:color w:val="000000" w:themeColor="text1"/>
              </w:rPr>
              <w:t>Nombre del trámite:</w:t>
            </w:r>
            <w:r w:rsidRPr="00E468F4">
              <w:rPr>
                <w:rFonts w:ascii="ITC Avant Garde" w:hAnsi="ITC Avant Garde"/>
                <w:color w:val="000000" w:themeColor="text1"/>
              </w:rPr>
              <w:t xml:space="preserve"> </w:t>
            </w:r>
            <w:r w:rsidR="007851CD" w:rsidRPr="00E468F4">
              <w:rPr>
                <w:rFonts w:ascii="ITC Avant Garde" w:hAnsi="ITC Avant Garde"/>
                <w:color w:val="000000" w:themeColor="text1"/>
              </w:rPr>
              <w:t>M</w:t>
            </w:r>
            <w:r w:rsidR="00AB5D1E" w:rsidRPr="00E468F4">
              <w:rPr>
                <w:rFonts w:ascii="ITC Avant Garde" w:hAnsi="ITC Avant Garde"/>
                <w:color w:val="000000" w:themeColor="text1"/>
              </w:rPr>
              <w:t>apas de cobertura g</w:t>
            </w:r>
            <w:r w:rsidR="00147AC0" w:rsidRPr="00E468F4">
              <w:rPr>
                <w:rFonts w:ascii="ITC Avant Garde" w:hAnsi="ITC Avant Garde"/>
                <w:color w:val="000000" w:themeColor="text1"/>
              </w:rPr>
              <w:t>arantizada</w:t>
            </w:r>
            <w:r w:rsidR="00AB5D1E" w:rsidRPr="00E468F4">
              <w:rPr>
                <w:rFonts w:ascii="ITC Avant Garde" w:hAnsi="ITC Avant Garde"/>
                <w:color w:val="000000" w:themeColor="text1"/>
              </w:rPr>
              <w:t xml:space="preserve"> para todas las tecnologías de acceso</w:t>
            </w:r>
            <w:r w:rsidR="006824E1" w:rsidRPr="00E468F4">
              <w:rPr>
                <w:rFonts w:ascii="ITC Avant Garde" w:hAnsi="ITC Avant Garde"/>
                <w:color w:val="000000" w:themeColor="text1"/>
              </w:rPr>
              <w:t>.</w:t>
            </w:r>
          </w:p>
          <w:p w:rsidR="00EC18C5" w:rsidRPr="0046597D" w:rsidRDefault="00EC18C5" w:rsidP="00EC18C5">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w:t>
            </w:r>
            <w:r w:rsidR="00D26024" w:rsidRPr="0046597D">
              <w:rPr>
                <w:rFonts w:ascii="ITC Avant Garde" w:hAnsi="ITC Avant Garde"/>
                <w:color w:val="000000" w:themeColor="text1"/>
              </w:rPr>
              <w:t>CAPÍTULO XIII, lineamiento Vigésimo</w:t>
            </w:r>
            <w:r w:rsidR="00084177" w:rsidRPr="0046597D">
              <w:rPr>
                <w:rFonts w:ascii="ITC Avant Garde" w:hAnsi="ITC Avant Garde"/>
                <w:color w:val="000000" w:themeColor="text1"/>
              </w:rPr>
              <w:t xml:space="preserve"> y CAPÍTULO XI, lineamiento Décimo Cuarto.</w:t>
            </w:r>
          </w:p>
          <w:p w:rsidR="00EC18C5" w:rsidRPr="0046597D" w:rsidRDefault="00EC18C5" w:rsidP="00EC18C5">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w:t>
            </w:r>
            <w:r w:rsidR="006824E1" w:rsidRPr="0046597D">
              <w:rPr>
                <w:rFonts w:ascii="ITC Avant Garde" w:hAnsi="ITC Avant Garde"/>
                <w:color w:val="000000" w:themeColor="text1"/>
              </w:rPr>
              <w:t>Obligación.</w:t>
            </w:r>
          </w:p>
          <w:p w:rsidR="00EC18C5" w:rsidRPr="0046597D" w:rsidRDefault="00EC18C5" w:rsidP="00EC18C5">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w:t>
            </w:r>
            <w:r w:rsidR="00D26024" w:rsidRPr="0046597D">
              <w:rPr>
                <w:rFonts w:ascii="ITC Avant Garde" w:hAnsi="ITC Avant Garde"/>
                <w:color w:val="000000" w:themeColor="text1"/>
              </w:rPr>
              <w:t>No aplica</w:t>
            </w:r>
            <w:r w:rsidR="006824E1" w:rsidRPr="0046597D">
              <w:rPr>
                <w:rFonts w:ascii="ITC Avant Garde" w:hAnsi="ITC Avant Garde"/>
                <w:color w:val="000000" w:themeColor="text1"/>
              </w:rPr>
              <w:t>.</w:t>
            </w:r>
            <w:r w:rsidR="00084177" w:rsidRPr="0046597D">
              <w:rPr>
                <w:rFonts w:ascii="ITC Avant Garde" w:hAnsi="ITC Avant Garde"/>
                <w:color w:val="000000" w:themeColor="text1"/>
              </w:rPr>
              <w:t xml:space="preserve"> El periodo de conservación es indeterminado.</w:t>
            </w:r>
          </w:p>
          <w:p w:rsidR="00EC18C5" w:rsidRPr="0046597D" w:rsidRDefault="00EC18C5" w:rsidP="00EC18C5">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w:t>
            </w:r>
            <w:r w:rsidR="00FB340B" w:rsidRPr="0046597D">
              <w:rPr>
                <w:rFonts w:ascii="ITC Avant Garde" w:hAnsi="ITC Avant Garde"/>
                <w:color w:val="000000" w:themeColor="text1"/>
              </w:rPr>
              <w:t>Escrito libre (supletoriedad de la LFPA).</w:t>
            </w:r>
          </w:p>
          <w:p w:rsidR="007851CD" w:rsidRPr="0046597D" w:rsidRDefault="00EC18C5" w:rsidP="007851CD">
            <w:pPr>
              <w:jc w:val="both"/>
              <w:rPr>
                <w:rFonts w:ascii="ITC Avant Garde" w:hAnsi="ITC Avant Garde"/>
                <w:color w:val="000000" w:themeColor="text1"/>
              </w:rPr>
            </w:pPr>
            <w:r w:rsidRPr="0046597D">
              <w:rPr>
                <w:rFonts w:ascii="ITC Avant Garde" w:hAnsi="ITC Avant Garde"/>
                <w:b/>
                <w:color w:val="000000" w:themeColor="text1"/>
              </w:rPr>
              <w:lastRenderedPageBreak/>
              <w:t xml:space="preserve">Requisitos: </w:t>
            </w:r>
            <w:r w:rsidR="007851CD" w:rsidRPr="0046597D">
              <w:rPr>
                <w:rFonts w:ascii="ITC Avant Garde" w:hAnsi="ITC Avant Garde"/>
                <w:color w:val="000000" w:themeColor="text1"/>
              </w:rPr>
              <w:t xml:space="preserve">Los mapas de cobertura garantizada deberán entregarse dentro de los 10 días naturales hábiles posteriores a cada trimestre calendario y deberán contar, al menos, con las siguientes características: </w:t>
            </w:r>
          </w:p>
          <w:p w:rsidR="007851CD" w:rsidRPr="00E468F4" w:rsidRDefault="007851CD" w:rsidP="00E468F4">
            <w:pPr>
              <w:pStyle w:val="Prrafodelista"/>
              <w:numPr>
                <w:ilvl w:val="0"/>
                <w:numId w:val="39"/>
              </w:numPr>
              <w:jc w:val="both"/>
              <w:rPr>
                <w:rFonts w:ascii="ITC Avant Garde" w:hAnsi="ITC Avant Garde"/>
                <w:color w:val="000000" w:themeColor="text1"/>
              </w:rPr>
            </w:pPr>
            <w:r w:rsidRPr="00E468F4">
              <w:rPr>
                <w:rFonts w:ascii="ITC Avant Garde" w:hAnsi="ITC Avant Garde"/>
                <w:color w:val="000000" w:themeColor="text1"/>
              </w:rPr>
              <w:t>Tener una resolución de al menos 50 metros;</w:t>
            </w:r>
          </w:p>
          <w:p w:rsidR="007851CD" w:rsidRPr="00E468F4" w:rsidRDefault="007851CD" w:rsidP="00E468F4">
            <w:pPr>
              <w:pStyle w:val="Prrafodelista"/>
              <w:numPr>
                <w:ilvl w:val="0"/>
                <w:numId w:val="39"/>
              </w:numPr>
              <w:jc w:val="both"/>
              <w:rPr>
                <w:rFonts w:ascii="ITC Avant Garde" w:hAnsi="ITC Avant Garde"/>
                <w:color w:val="000000" w:themeColor="text1"/>
              </w:rPr>
            </w:pPr>
            <w:r w:rsidRPr="00E468F4">
              <w:rPr>
                <w:rFonts w:ascii="ITC Avant Garde" w:hAnsi="ITC Avant Garde"/>
                <w:color w:val="000000" w:themeColor="text1"/>
              </w:rPr>
              <w:t>Uno por cada región celular para cada Tecnología de Acceso;</w:t>
            </w:r>
          </w:p>
          <w:p w:rsidR="00872565" w:rsidRPr="00E468F4" w:rsidRDefault="007851CD" w:rsidP="00E468F4">
            <w:pPr>
              <w:pStyle w:val="Prrafodelista"/>
              <w:numPr>
                <w:ilvl w:val="0"/>
                <w:numId w:val="39"/>
              </w:numPr>
              <w:jc w:val="both"/>
              <w:rPr>
                <w:rFonts w:ascii="ITC Avant Garde" w:hAnsi="ITC Avant Garde"/>
                <w:color w:val="000000" w:themeColor="text1"/>
              </w:rPr>
            </w:pPr>
            <w:r w:rsidRPr="00E468F4">
              <w:rPr>
                <w:rFonts w:ascii="ITC Avant Garde" w:hAnsi="ITC Avant Garde"/>
                <w:color w:val="000000" w:themeColor="text1"/>
              </w:rPr>
              <w:t>Utilizar el formato de Arcview (.shp), Mapinfo (.tab)</w:t>
            </w:r>
            <w:r w:rsidR="008A4C38" w:rsidRPr="00E468F4">
              <w:rPr>
                <w:rFonts w:ascii="ITC Avant Garde" w:hAnsi="ITC Avant Garde"/>
                <w:color w:val="000000" w:themeColor="text1"/>
              </w:rPr>
              <w:t>;</w:t>
            </w:r>
          </w:p>
          <w:p w:rsidR="008A4C38" w:rsidRPr="00E468F4" w:rsidRDefault="008A4C38" w:rsidP="00E468F4">
            <w:pPr>
              <w:pStyle w:val="Prrafodelista"/>
              <w:numPr>
                <w:ilvl w:val="0"/>
                <w:numId w:val="39"/>
              </w:numPr>
              <w:jc w:val="both"/>
              <w:rPr>
                <w:rFonts w:ascii="ITC Avant Garde" w:hAnsi="ITC Avant Garde"/>
                <w:color w:val="000000" w:themeColor="text1"/>
              </w:rPr>
            </w:pPr>
            <w:r w:rsidRPr="00E468F4">
              <w:rPr>
                <w:rFonts w:ascii="ITC Avant Garde" w:hAnsi="ITC Avant Garde"/>
                <w:color w:val="000000" w:themeColor="text1"/>
              </w:rPr>
              <w:t>Graficar las áreas geográficas en color verde.</w:t>
            </w:r>
          </w:p>
          <w:p w:rsidR="00EC18C5" w:rsidRPr="0046597D" w:rsidRDefault="00EC18C5" w:rsidP="00FB340B">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r w:rsidR="006824E1" w:rsidRPr="0046597D">
              <w:rPr>
                <w:rFonts w:ascii="ITC Avant Garde" w:hAnsi="ITC Avant Garde"/>
                <w:color w:val="000000" w:themeColor="text1"/>
              </w:rPr>
              <w:t>.</w:t>
            </w:r>
          </w:p>
          <w:p w:rsidR="00EC18C5" w:rsidRPr="0046597D" w:rsidRDefault="00EC18C5" w:rsidP="00EC18C5">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EC18C5" w:rsidRPr="0046597D" w:rsidRDefault="00EC18C5" w:rsidP="00EC18C5">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w:t>
            </w:r>
            <w:r w:rsidR="00256D05" w:rsidRPr="0046597D">
              <w:rPr>
                <w:rFonts w:ascii="ITC Avant Garde" w:hAnsi="ITC Avant Garde"/>
                <w:color w:val="000000" w:themeColor="text1"/>
              </w:rPr>
              <w:t>Que el usuario final móvil tenga a disposición y conozca los mapas de cobertura garantizada en los centros de atención a usuarios finales, cuando éstos contraten servicios o adquieran algún equipo terminal móvil. Asimismo, el Instituto debe contar con dichos mapas a manera de control y verificación.</w:t>
            </w:r>
          </w:p>
          <w:p w:rsidR="00EC18C5" w:rsidRPr="0046597D" w:rsidRDefault="00EC18C5" w:rsidP="001932FC">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w:t>
            </w:r>
            <w:r w:rsidR="00BD5E65">
              <w:rPr>
                <w:rFonts w:ascii="ITC Avant Garde" w:hAnsi="ITC Avant Garde"/>
                <w:color w:val="000000" w:themeColor="text1"/>
              </w:rPr>
              <w:t xml:space="preserve">Los concesionarios y </w:t>
            </w:r>
            <w:r w:rsidR="00845279">
              <w:rPr>
                <w:rFonts w:ascii="ITC Avant Garde" w:hAnsi="ITC Avant Garde"/>
                <w:color w:val="000000" w:themeColor="text1"/>
              </w:rPr>
              <w:t>operadores móviles virtuales</w:t>
            </w:r>
            <w:r w:rsidR="00084177" w:rsidRPr="0046597D">
              <w:rPr>
                <w:rFonts w:ascii="ITC Avant Garde" w:hAnsi="ITC Avant Garde"/>
                <w:color w:val="000000" w:themeColor="text1"/>
              </w:rPr>
              <w:t>.</w:t>
            </w:r>
          </w:p>
          <w:p w:rsidR="003C28FC" w:rsidRDefault="003C28FC" w:rsidP="005C40C3">
            <w:pPr>
              <w:jc w:val="both"/>
              <w:rPr>
                <w:rFonts w:ascii="ITC Avant Garde" w:hAnsi="ITC Avant Garde"/>
                <w:color w:val="000000" w:themeColor="text1"/>
              </w:rPr>
            </w:pP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Creación.</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w:t>
            </w:r>
            <w:r w:rsidRPr="00E468F4">
              <w:rPr>
                <w:rFonts w:ascii="ITC Avant Garde" w:hAnsi="ITC Avant Garde"/>
                <w:color w:val="000000" w:themeColor="text1"/>
              </w:rPr>
              <w:t>Mapas de cobertura diferenciada</w:t>
            </w:r>
            <w:r>
              <w:rPr>
                <w:rFonts w:ascii="ITC Avant Garde" w:hAnsi="ITC Avant Garde"/>
                <w:color w:val="000000" w:themeColor="text1"/>
              </w:rPr>
              <w:t xml:space="preserve"> </w:t>
            </w:r>
            <w:r w:rsidRPr="0046597D">
              <w:rPr>
                <w:rFonts w:ascii="ITC Avant Garde" w:hAnsi="ITC Avant Garde"/>
                <w:color w:val="000000" w:themeColor="text1"/>
              </w:rPr>
              <w:t>para todas las tecnologías de acceso</w:t>
            </w:r>
          </w:p>
          <w:p w:rsidR="00C2618F" w:rsidRPr="0046597D" w:rsidRDefault="00C2618F" w:rsidP="00C2618F">
            <w:pPr>
              <w:jc w:val="both"/>
              <w:rPr>
                <w:rFonts w:ascii="ITC Avant Garde" w:hAnsi="ITC Avant Garde"/>
                <w:color w:val="000000" w:themeColor="text1"/>
                <w:lang w:val="es-ES_tradnl"/>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CAPÍTULO XIII, lineamiento Vigésimo.</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Obligación.</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No aplica.</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Escrito libre (supletoriedad de la LFPA).</w:t>
            </w:r>
          </w:p>
          <w:p w:rsidR="008A4C38"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Requisitos:</w:t>
            </w:r>
            <w:r w:rsidRPr="0046597D">
              <w:rPr>
                <w:rFonts w:ascii="ITC Avant Garde" w:hAnsi="ITC Avant Garde"/>
                <w:color w:val="000000" w:themeColor="text1"/>
              </w:rPr>
              <w:t xml:space="preserve"> Los mapas de cobertura </w:t>
            </w:r>
            <w:r>
              <w:rPr>
                <w:rFonts w:ascii="ITC Avant Garde" w:hAnsi="ITC Avant Garde"/>
                <w:color w:val="000000" w:themeColor="text1"/>
              </w:rPr>
              <w:t>diferenciada</w:t>
            </w:r>
            <w:r w:rsidRPr="0046597D">
              <w:rPr>
                <w:rFonts w:ascii="ITC Avant Garde" w:hAnsi="ITC Avant Garde"/>
                <w:color w:val="000000" w:themeColor="text1"/>
              </w:rPr>
              <w:t xml:space="preserve"> </w:t>
            </w:r>
            <w:r w:rsidRPr="00C2618F">
              <w:rPr>
                <w:rFonts w:ascii="ITC Avant Garde" w:hAnsi="ITC Avant Garde"/>
                <w:color w:val="000000" w:themeColor="text1"/>
              </w:rPr>
              <w:t>cor</w:t>
            </w:r>
            <w:r>
              <w:rPr>
                <w:rFonts w:ascii="ITC Avant Garde" w:hAnsi="ITC Avant Garde"/>
                <w:color w:val="000000" w:themeColor="text1"/>
              </w:rPr>
              <w:t xml:space="preserve">responden a la unión de los mapas de cobertura garantizada y los mapas de cobertura del servicio </w:t>
            </w:r>
            <w:r w:rsidRPr="00C2618F">
              <w:rPr>
                <w:rFonts w:ascii="ITC Avant Garde" w:hAnsi="ITC Avant Garde"/>
                <w:color w:val="000000" w:themeColor="text1"/>
              </w:rPr>
              <w:t xml:space="preserve">donde se aprecie la diferencia entre la cobertura </w:t>
            </w:r>
            <w:r>
              <w:rPr>
                <w:rFonts w:ascii="ITC Avant Garde" w:hAnsi="ITC Avant Garde"/>
                <w:color w:val="000000" w:themeColor="text1"/>
              </w:rPr>
              <w:t>de cada uno.</w:t>
            </w:r>
            <w:r w:rsidR="008A4C38">
              <w:rPr>
                <w:rFonts w:ascii="ITC Avant Garde" w:hAnsi="ITC Avant Garde"/>
                <w:color w:val="000000" w:themeColor="text1"/>
              </w:rPr>
              <w:t xml:space="preserve"> </w:t>
            </w:r>
            <w:r w:rsidR="00045F87" w:rsidRPr="00045F87">
              <w:rPr>
                <w:rFonts w:ascii="ITC Avant Garde" w:hAnsi="ITC Avant Garde"/>
                <w:color w:val="000000" w:themeColor="text1"/>
              </w:rPr>
              <w:t>Los mapas de cobertura garantizada deberán entregarse dentro de los 10 días naturales hábil</w:t>
            </w:r>
            <w:r w:rsidR="00045F87">
              <w:rPr>
                <w:rFonts w:ascii="ITC Avant Garde" w:hAnsi="ITC Avant Garde"/>
                <w:color w:val="000000" w:themeColor="text1"/>
              </w:rPr>
              <w:t>es posteriores a cada trimestre</w:t>
            </w:r>
            <w:r w:rsidR="00045F87" w:rsidRPr="00045F87">
              <w:rPr>
                <w:rFonts w:ascii="ITC Avant Garde" w:hAnsi="ITC Avant Garde"/>
                <w:color w:val="000000" w:themeColor="text1"/>
              </w:rPr>
              <w:t xml:space="preserve"> calendarios y deberán contar, al menos, con las siguientes características:</w:t>
            </w:r>
          </w:p>
          <w:p w:rsidR="008A4C38" w:rsidRPr="00E468F4" w:rsidRDefault="008A4C38" w:rsidP="00E468F4">
            <w:pPr>
              <w:pStyle w:val="Prrafodelista"/>
              <w:numPr>
                <w:ilvl w:val="0"/>
                <w:numId w:val="40"/>
              </w:numPr>
              <w:jc w:val="both"/>
              <w:rPr>
                <w:rFonts w:ascii="ITC Avant Garde" w:hAnsi="ITC Avant Garde"/>
                <w:color w:val="000000" w:themeColor="text1"/>
              </w:rPr>
            </w:pPr>
            <w:r w:rsidRPr="00E468F4">
              <w:rPr>
                <w:rFonts w:ascii="ITC Avant Garde" w:hAnsi="ITC Avant Garde"/>
                <w:color w:val="000000" w:themeColor="text1"/>
              </w:rPr>
              <w:t>Tener una resolución de al menos 50 metros;</w:t>
            </w:r>
          </w:p>
          <w:p w:rsidR="008A4C38" w:rsidRPr="00E468F4" w:rsidRDefault="008A4C38" w:rsidP="00E468F4">
            <w:pPr>
              <w:pStyle w:val="Prrafodelista"/>
              <w:numPr>
                <w:ilvl w:val="0"/>
                <w:numId w:val="40"/>
              </w:numPr>
              <w:jc w:val="both"/>
              <w:rPr>
                <w:rFonts w:ascii="ITC Avant Garde" w:hAnsi="ITC Avant Garde"/>
                <w:color w:val="000000" w:themeColor="text1"/>
              </w:rPr>
            </w:pPr>
            <w:r w:rsidRPr="00E468F4">
              <w:rPr>
                <w:rFonts w:ascii="ITC Avant Garde" w:hAnsi="ITC Avant Garde"/>
                <w:color w:val="000000" w:themeColor="text1"/>
              </w:rPr>
              <w:t>Uno por cada región celular para cada Tecnología de Acceso;</w:t>
            </w:r>
          </w:p>
          <w:p w:rsidR="008A4C38" w:rsidRPr="00E468F4" w:rsidRDefault="008A4C38" w:rsidP="00E468F4">
            <w:pPr>
              <w:pStyle w:val="Prrafodelista"/>
              <w:numPr>
                <w:ilvl w:val="0"/>
                <w:numId w:val="40"/>
              </w:numPr>
              <w:jc w:val="both"/>
              <w:rPr>
                <w:rFonts w:ascii="ITC Avant Garde" w:hAnsi="ITC Avant Garde"/>
                <w:color w:val="000000" w:themeColor="text1"/>
              </w:rPr>
            </w:pPr>
            <w:r w:rsidRPr="00E468F4">
              <w:rPr>
                <w:rFonts w:ascii="ITC Avant Garde" w:hAnsi="ITC Avant Garde"/>
                <w:color w:val="000000" w:themeColor="text1"/>
              </w:rPr>
              <w:t>Utilizar el formato de Arcview (.shp), Mapinfo (.tab);</w:t>
            </w:r>
          </w:p>
          <w:p w:rsidR="008A4C38" w:rsidRPr="00E468F4" w:rsidRDefault="008A4C38" w:rsidP="00E468F4">
            <w:pPr>
              <w:pStyle w:val="Prrafodelista"/>
              <w:numPr>
                <w:ilvl w:val="0"/>
                <w:numId w:val="40"/>
              </w:numPr>
              <w:jc w:val="both"/>
              <w:rPr>
                <w:rFonts w:ascii="ITC Avant Garde" w:hAnsi="ITC Avant Garde"/>
                <w:color w:val="000000" w:themeColor="text1"/>
              </w:rPr>
            </w:pPr>
            <w:r w:rsidRPr="00E468F4">
              <w:rPr>
                <w:rFonts w:ascii="ITC Avant Garde" w:hAnsi="ITC Avant Garde"/>
                <w:color w:val="000000" w:themeColor="text1"/>
              </w:rPr>
              <w:t xml:space="preserve">Definir en tres niveles de potencia recibida en </w:t>
            </w:r>
            <w:proofErr w:type="spellStart"/>
            <w:r w:rsidRPr="00E468F4">
              <w:rPr>
                <w:rFonts w:ascii="ITC Avant Garde" w:hAnsi="ITC Avant Garde"/>
                <w:color w:val="000000" w:themeColor="text1"/>
              </w:rPr>
              <w:t>dBm</w:t>
            </w:r>
            <w:proofErr w:type="spellEnd"/>
            <w:r w:rsidRPr="00E468F4">
              <w:rPr>
                <w:rFonts w:ascii="ITC Avant Garde" w:hAnsi="ITC Avant Garde"/>
                <w:color w:val="000000" w:themeColor="text1"/>
              </w:rPr>
              <w:t xml:space="preserve"> las áreas </w:t>
            </w:r>
            <w:r w:rsidR="00914773">
              <w:rPr>
                <w:rFonts w:ascii="ITC Avant Garde" w:hAnsi="ITC Avant Garde"/>
                <w:color w:val="000000" w:themeColor="text1"/>
              </w:rPr>
              <w:t>geográficas diferenciándolas</w:t>
            </w:r>
            <w:r w:rsidRPr="00E468F4">
              <w:rPr>
                <w:rFonts w:ascii="ITC Avant Garde" w:hAnsi="ITC Avant Garde"/>
                <w:color w:val="000000" w:themeColor="text1"/>
              </w:rPr>
              <w:t xml:space="preserve"> </w:t>
            </w:r>
            <w:r w:rsidR="00045F87">
              <w:rPr>
                <w:rFonts w:ascii="ITC Avant Garde" w:hAnsi="ITC Avant Garde"/>
                <w:color w:val="000000" w:themeColor="text1"/>
              </w:rPr>
              <w:t>en tres</w:t>
            </w:r>
            <w:r w:rsidRPr="00E468F4">
              <w:rPr>
                <w:rFonts w:ascii="ITC Avant Garde" w:hAnsi="ITC Avant Garde"/>
                <w:color w:val="000000" w:themeColor="text1"/>
              </w:rPr>
              <w:t xml:space="preserve"> colores </w:t>
            </w:r>
            <w:r w:rsidR="00045F87">
              <w:rPr>
                <w:rFonts w:ascii="ITC Avant Garde" w:hAnsi="ITC Avant Garde"/>
                <w:color w:val="000000" w:themeColor="text1"/>
              </w:rPr>
              <w:t xml:space="preserve">diferentes </w:t>
            </w:r>
            <w:r w:rsidRPr="00E468F4">
              <w:rPr>
                <w:rFonts w:ascii="ITC Avant Garde" w:hAnsi="ITC Avant Garde"/>
                <w:color w:val="000000" w:themeColor="text1"/>
              </w:rPr>
              <w:t>(verde, amarillo y rojo)</w:t>
            </w:r>
            <w:r w:rsidR="00045F87">
              <w:rPr>
                <w:rFonts w:ascii="ITC Avant Garde" w:hAnsi="ITC Avant Garde"/>
                <w:color w:val="000000" w:themeColor="text1"/>
              </w:rPr>
              <w:t xml:space="preserve"> cada nivel</w:t>
            </w:r>
            <w:r w:rsidR="00045F87" w:rsidRPr="00E468F4">
              <w:rPr>
                <w:rFonts w:ascii="ITC Avant Garde" w:hAnsi="ITC Avant Garde"/>
                <w:color w:val="000000" w:themeColor="text1"/>
              </w:rPr>
              <w:t>.</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 xml:space="preserve">Plazo máximo de resolución: </w:t>
            </w:r>
            <w:r w:rsidRPr="0046597D">
              <w:rPr>
                <w:rFonts w:ascii="ITC Avant Garde" w:hAnsi="ITC Avant Garde"/>
                <w:color w:val="000000" w:themeColor="text1"/>
              </w:rPr>
              <w:t>No aplica</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Que el Instituto cuente con dichos mapas a manera de control y verificación. </w:t>
            </w:r>
          </w:p>
          <w:p w:rsidR="00C2618F" w:rsidRPr="0046597D" w:rsidRDefault="00C2618F" w:rsidP="00C2618F">
            <w:pPr>
              <w:jc w:val="both"/>
              <w:rPr>
                <w:rFonts w:ascii="ITC Avant Garde" w:hAnsi="ITC Avant Garde"/>
                <w:color w:val="000000" w:themeColor="text1"/>
              </w:rPr>
            </w:pPr>
            <w:r w:rsidRPr="0046597D">
              <w:rPr>
                <w:rFonts w:ascii="ITC Avant Garde" w:hAnsi="ITC Avant Garde"/>
                <w:b/>
                <w:color w:val="000000" w:themeColor="text1"/>
              </w:rPr>
              <w:t>Población afectada:</w:t>
            </w:r>
            <w:r>
              <w:rPr>
                <w:rFonts w:ascii="ITC Avant Garde" w:hAnsi="ITC Avant Garde"/>
                <w:color w:val="000000" w:themeColor="text1"/>
              </w:rPr>
              <w:t xml:space="preserve"> Los c</w:t>
            </w:r>
            <w:r w:rsidRPr="0046597D">
              <w:rPr>
                <w:rFonts w:ascii="ITC Avant Garde" w:hAnsi="ITC Avant Garde"/>
                <w:color w:val="000000" w:themeColor="text1"/>
              </w:rPr>
              <w:t>onces</w:t>
            </w:r>
            <w:r>
              <w:rPr>
                <w:rFonts w:ascii="ITC Avant Garde" w:hAnsi="ITC Avant Garde"/>
                <w:color w:val="000000" w:themeColor="text1"/>
              </w:rPr>
              <w:t>ionarios y operadores móviles virtuales</w:t>
            </w:r>
            <w:r w:rsidRPr="0046597D">
              <w:rPr>
                <w:rFonts w:ascii="ITC Avant Garde" w:hAnsi="ITC Avant Garde"/>
                <w:color w:val="000000" w:themeColor="text1"/>
              </w:rPr>
              <w:t xml:space="preserve">. </w:t>
            </w:r>
          </w:p>
          <w:p w:rsidR="00C2618F" w:rsidRPr="0046597D" w:rsidRDefault="00C2618F" w:rsidP="005C40C3">
            <w:pPr>
              <w:jc w:val="both"/>
              <w:rPr>
                <w:rFonts w:ascii="ITC Avant Garde" w:hAnsi="ITC Avant Garde"/>
                <w:color w:val="000000" w:themeColor="text1"/>
              </w:rPr>
            </w:pP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w:t>
            </w:r>
            <w:r w:rsidR="00C06C94" w:rsidRPr="0046597D">
              <w:rPr>
                <w:rFonts w:ascii="ITC Avant Garde" w:hAnsi="ITC Avant Garde"/>
                <w:color w:val="000000" w:themeColor="text1"/>
              </w:rPr>
              <w:t>Creación</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Nombre del trámite:</w:t>
            </w:r>
            <w:r w:rsidR="00C06C94" w:rsidRPr="0046597D">
              <w:rPr>
                <w:color w:val="000000" w:themeColor="text1"/>
              </w:rPr>
              <w:t xml:space="preserve"> </w:t>
            </w:r>
            <w:r w:rsidR="006824E1" w:rsidRPr="0046597D">
              <w:rPr>
                <w:rFonts w:ascii="ITC Avant Garde" w:hAnsi="ITC Avant Garde"/>
                <w:color w:val="000000" w:themeColor="text1"/>
              </w:rPr>
              <w:t xml:space="preserve">Conservación de </w:t>
            </w:r>
            <w:r w:rsidR="00C06C94" w:rsidRPr="0046597D">
              <w:rPr>
                <w:rFonts w:ascii="ITC Avant Garde" w:hAnsi="ITC Avant Garde"/>
                <w:color w:val="000000" w:themeColor="text1"/>
              </w:rPr>
              <w:t xml:space="preserve">Archivos </w:t>
            </w:r>
            <w:r w:rsidR="00C06C94" w:rsidRPr="00E468F4">
              <w:rPr>
                <w:rFonts w:ascii="ITC Avant Garde" w:hAnsi="ITC Avant Garde"/>
                <w:color w:val="000000" w:themeColor="text1"/>
              </w:rPr>
              <w:t>de Contadores de Desempeño</w:t>
            </w:r>
            <w:r w:rsidR="006824E1" w:rsidRPr="00E468F4">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lastRenderedPageBreak/>
              <w:t>Artículo o apartado que da origen al trámite:</w:t>
            </w:r>
            <w:r w:rsidR="00C06C94" w:rsidRPr="0046597D">
              <w:rPr>
                <w:rFonts w:ascii="ITC Avant Garde" w:hAnsi="ITC Avant Garde"/>
                <w:b/>
                <w:color w:val="000000" w:themeColor="text1"/>
              </w:rPr>
              <w:t xml:space="preserve"> </w:t>
            </w:r>
            <w:r w:rsidR="00C06C94" w:rsidRPr="0046597D">
              <w:rPr>
                <w:rFonts w:ascii="ITC Avant Garde" w:hAnsi="ITC Avant Garde"/>
                <w:color w:val="000000" w:themeColor="text1"/>
              </w:rPr>
              <w:t>CAPÍTULO XIII, lineamiento Vigésimo Primero</w:t>
            </w:r>
            <w:r w:rsidR="00DC1C94">
              <w:rPr>
                <w:rFonts w:ascii="ITC Avant Garde" w:hAnsi="ITC Avant Garde"/>
                <w:color w:val="000000" w:themeColor="text1"/>
              </w:rPr>
              <w:t xml:space="preserve"> y Transitorio OCTAVO</w:t>
            </w:r>
            <w:r w:rsidR="00C06C94" w:rsidRPr="0046597D">
              <w:rPr>
                <w:rFonts w:ascii="ITC Avant Garde" w:hAnsi="ITC Avant Garde"/>
                <w:color w:val="000000" w:themeColor="text1"/>
              </w:rPr>
              <w:t>.</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w:t>
            </w:r>
            <w:r w:rsidR="00A97E63" w:rsidRPr="0046597D">
              <w:rPr>
                <w:rFonts w:ascii="ITC Avant Garde" w:hAnsi="ITC Avant Garde"/>
                <w:color w:val="000000" w:themeColor="text1"/>
              </w:rPr>
              <w:t>Conservación</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Vigencia:</w:t>
            </w:r>
            <w:r w:rsidR="00C06C94" w:rsidRPr="0046597D">
              <w:rPr>
                <w:rFonts w:ascii="ITC Avant Garde" w:hAnsi="ITC Avant Garde"/>
                <w:b/>
                <w:color w:val="000000" w:themeColor="text1"/>
              </w:rPr>
              <w:t xml:space="preserve"> </w:t>
            </w:r>
            <w:r w:rsidR="00332B78" w:rsidRPr="0046597D">
              <w:rPr>
                <w:rFonts w:ascii="ITC Avant Garde" w:hAnsi="ITC Avant Garde"/>
                <w:color w:val="000000" w:themeColor="text1"/>
              </w:rPr>
              <w:t>No aplica.</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00DF00CD" w:rsidRPr="0046597D">
              <w:rPr>
                <w:rFonts w:ascii="ITC Avant Garde" w:hAnsi="ITC Avant Garde"/>
                <w:b/>
                <w:color w:val="000000" w:themeColor="text1"/>
              </w:rPr>
              <w:t xml:space="preserve"> </w:t>
            </w:r>
            <w:r w:rsidR="00FB276F" w:rsidRPr="0046597D">
              <w:rPr>
                <w:rFonts w:ascii="ITC Avant Garde" w:hAnsi="ITC Avant Garde"/>
                <w:color w:val="000000" w:themeColor="text1"/>
              </w:rPr>
              <w:t>Formato dependiendo el gestor de cada Concesionario</w:t>
            </w:r>
          </w:p>
          <w:p w:rsidR="008E2FB2"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Requisitos:</w:t>
            </w:r>
            <w:r w:rsidR="00C06C94" w:rsidRPr="0046597D">
              <w:rPr>
                <w:rFonts w:ascii="ITC Avant Garde" w:hAnsi="ITC Avant Garde"/>
                <w:b/>
                <w:color w:val="000000" w:themeColor="text1"/>
              </w:rPr>
              <w:t xml:space="preserve"> </w:t>
            </w:r>
            <w:r w:rsidR="00C06C94" w:rsidRPr="0046597D">
              <w:rPr>
                <w:rFonts w:ascii="ITC Avant Garde" w:hAnsi="ITC Avant Garde"/>
                <w:color w:val="000000" w:themeColor="text1"/>
              </w:rPr>
              <w:t xml:space="preserve">Los Concesionarios deberán conservar, por un mínimo de </w:t>
            </w:r>
            <w:r w:rsidR="00914773">
              <w:rPr>
                <w:rFonts w:ascii="ITC Avant Garde" w:hAnsi="ITC Avant Garde"/>
                <w:color w:val="000000" w:themeColor="text1"/>
              </w:rPr>
              <w:t>un mes</w:t>
            </w:r>
            <w:r w:rsidR="00C06C94" w:rsidRPr="0046597D">
              <w:rPr>
                <w:rFonts w:ascii="ITC Avant Garde" w:hAnsi="ITC Avant Garde"/>
                <w:color w:val="000000" w:themeColor="text1"/>
              </w:rPr>
              <w:t xml:space="preserve">, los archivos de contadores de desempeño extraídos de sus sistemas de gestión </w:t>
            </w:r>
            <w:r w:rsidR="00914773">
              <w:rPr>
                <w:rFonts w:ascii="ITC Avant Garde" w:hAnsi="ITC Avant Garde"/>
                <w:color w:val="000000" w:themeColor="text1"/>
              </w:rPr>
              <w:t>correspondiente a</w:t>
            </w:r>
            <w:r w:rsidR="00C06C94" w:rsidRPr="0046597D">
              <w:rPr>
                <w:rFonts w:ascii="ITC Avant Garde" w:hAnsi="ITC Avant Garde"/>
                <w:color w:val="000000" w:themeColor="text1"/>
              </w:rPr>
              <w:t xml:space="preserve"> la información</w:t>
            </w:r>
            <w:r w:rsidR="00914773">
              <w:rPr>
                <w:rFonts w:ascii="ITC Avant Garde" w:hAnsi="ITC Avant Garde"/>
                <w:color w:val="000000" w:themeColor="text1"/>
              </w:rPr>
              <w:t xml:space="preserve"> de cada trimestre calendario</w:t>
            </w:r>
            <w:r w:rsidR="00C06C94" w:rsidRPr="0046597D">
              <w:rPr>
                <w:rFonts w:ascii="ITC Avant Garde" w:hAnsi="ITC Avant Garde"/>
                <w:color w:val="000000" w:themeColor="text1"/>
              </w:rPr>
              <w:t xml:space="preserve"> </w:t>
            </w:r>
            <w:r w:rsidR="007A4797">
              <w:rPr>
                <w:rFonts w:ascii="ITC Avant Garde" w:hAnsi="ITC Avant Garde"/>
                <w:color w:val="000000" w:themeColor="text1"/>
              </w:rPr>
              <w:t xml:space="preserve">a nivel sector de </w:t>
            </w:r>
            <w:proofErr w:type="spellStart"/>
            <w:r w:rsidR="007A4797">
              <w:rPr>
                <w:rFonts w:ascii="ITC Avant Garde" w:hAnsi="ITC Avant Garde"/>
                <w:color w:val="000000" w:themeColor="text1"/>
              </w:rPr>
              <w:t>radiobase</w:t>
            </w:r>
            <w:proofErr w:type="spellEnd"/>
            <w:r w:rsidR="00C06C94" w:rsidRPr="0046597D">
              <w:rPr>
                <w:rFonts w:ascii="ITC Avant Garde" w:hAnsi="ITC Avant Garde"/>
                <w:color w:val="000000" w:themeColor="text1"/>
              </w:rPr>
              <w:t xml:space="preserve">, tanto del tráfico de voz como de datos. </w:t>
            </w:r>
          </w:p>
          <w:p w:rsidR="00535088" w:rsidRPr="00BF5399" w:rsidRDefault="00535088" w:rsidP="00CE594C">
            <w:pPr>
              <w:jc w:val="both"/>
              <w:rPr>
                <w:rFonts w:ascii="ITC Avant Garde" w:hAnsi="ITC Avant Garde"/>
                <w:color w:val="000000" w:themeColor="text1"/>
              </w:rPr>
            </w:pPr>
            <w:r w:rsidRPr="00BF5399">
              <w:rPr>
                <w:rFonts w:ascii="ITC Avant Garde" w:hAnsi="ITC Avant Garde"/>
                <w:color w:val="000000" w:themeColor="text1"/>
              </w:rPr>
              <w:t xml:space="preserve">Dichos archivos deberán </w:t>
            </w:r>
            <w:r w:rsidR="00E468F4">
              <w:rPr>
                <w:rFonts w:ascii="ITC Avant Garde" w:hAnsi="ITC Avant Garde"/>
                <w:color w:val="000000" w:themeColor="text1"/>
              </w:rPr>
              <w:t>ser puestos a disposición del Instituto</w:t>
            </w:r>
            <w:r w:rsidR="00914773">
              <w:rPr>
                <w:rFonts w:ascii="ITC Avant Garde" w:hAnsi="ITC Avant Garde"/>
                <w:color w:val="000000" w:themeColor="text1"/>
              </w:rPr>
              <w:t xml:space="preserve"> a </w:t>
            </w:r>
            <w:r w:rsidR="0045287A">
              <w:rPr>
                <w:rFonts w:ascii="ITC Avant Garde" w:hAnsi="ITC Avant Garde"/>
                <w:color w:val="000000" w:themeColor="text1"/>
              </w:rPr>
              <w:t>través del medio y las características que para tal efecto éste defina.</w:t>
            </w:r>
          </w:p>
          <w:p w:rsidR="00CE594C" w:rsidRPr="0046597D" w:rsidRDefault="00CE594C" w:rsidP="00CE594C">
            <w:pPr>
              <w:jc w:val="both"/>
              <w:rPr>
                <w:rFonts w:ascii="ITC Avant Garde" w:hAnsi="ITC Avant Garde"/>
                <w:b/>
                <w:color w:val="000000" w:themeColor="text1"/>
              </w:rPr>
            </w:pPr>
            <w:r w:rsidRPr="00BF5399">
              <w:rPr>
                <w:rFonts w:ascii="ITC Avant Garde" w:hAnsi="ITC Avant Garde"/>
                <w:b/>
                <w:color w:val="000000" w:themeColor="text1"/>
              </w:rPr>
              <w:t>Ficta:</w:t>
            </w:r>
            <w:r w:rsidR="00C06C94" w:rsidRPr="00BF5399">
              <w:rPr>
                <w:rFonts w:ascii="ITC Avant Garde" w:hAnsi="ITC Avant Garde"/>
                <w:b/>
                <w:color w:val="000000" w:themeColor="text1"/>
              </w:rPr>
              <w:t xml:space="preserve"> </w:t>
            </w:r>
            <w:r w:rsidR="00C06C94" w:rsidRPr="00BF5399">
              <w:rPr>
                <w:rFonts w:ascii="ITC Avant Garde" w:hAnsi="ITC Avant Garde"/>
                <w:color w:val="000000" w:themeColor="text1"/>
              </w:rPr>
              <w:t>No aplica</w:t>
            </w:r>
            <w:r w:rsidR="006824E1" w:rsidRPr="00BF5399">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Plazo máximo de resolución:</w:t>
            </w:r>
            <w:r w:rsidR="00DF00CD" w:rsidRPr="0046597D">
              <w:rPr>
                <w:rFonts w:ascii="ITC Avant Garde" w:hAnsi="ITC Avant Garde"/>
                <w:b/>
                <w:color w:val="000000" w:themeColor="text1"/>
              </w:rPr>
              <w:t xml:space="preserve"> </w:t>
            </w:r>
            <w:r w:rsidR="00DF00CD"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Justificación:</w:t>
            </w:r>
            <w:r w:rsidR="0062638A" w:rsidRPr="0046597D">
              <w:rPr>
                <w:rFonts w:ascii="ITC Avant Garde" w:hAnsi="ITC Avant Garde"/>
                <w:b/>
                <w:color w:val="000000" w:themeColor="text1"/>
              </w:rPr>
              <w:t xml:space="preserve"> </w:t>
            </w:r>
            <w:r w:rsidR="0062638A" w:rsidRPr="0046597D">
              <w:rPr>
                <w:rFonts w:ascii="ITC Avant Garde" w:hAnsi="ITC Avant Garde"/>
                <w:color w:val="000000" w:themeColor="text1"/>
              </w:rPr>
              <w:t xml:space="preserve">Debido a la logística del proceso de medición de los </w:t>
            </w:r>
            <w:r w:rsidR="00DF00CD" w:rsidRPr="0046597D">
              <w:rPr>
                <w:rFonts w:ascii="ITC Avant Garde" w:hAnsi="ITC Avant Garde"/>
                <w:color w:val="000000" w:themeColor="text1"/>
              </w:rPr>
              <w:t xml:space="preserve">radio </w:t>
            </w:r>
            <w:proofErr w:type="spellStart"/>
            <w:r w:rsidR="00E468F4" w:rsidRPr="0046597D">
              <w:rPr>
                <w:rFonts w:ascii="ITC Avant Garde" w:hAnsi="ITC Avant Garde"/>
                <w:color w:val="000000" w:themeColor="text1"/>
              </w:rPr>
              <w:t>monitoreo</w:t>
            </w:r>
            <w:r w:rsidR="00E468F4">
              <w:rPr>
                <w:rFonts w:ascii="ITC Avant Garde" w:hAnsi="ITC Avant Garde"/>
                <w:color w:val="000000" w:themeColor="text1"/>
              </w:rPr>
              <w:t>s</w:t>
            </w:r>
            <w:proofErr w:type="spellEnd"/>
            <w:r w:rsidR="0062638A" w:rsidRPr="0046597D">
              <w:rPr>
                <w:rFonts w:ascii="ITC Avant Garde" w:hAnsi="ITC Avant Garde"/>
                <w:color w:val="000000" w:themeColor="text1"/>
              </w:rPr>
              <w:t xml:space="preserve">, actualmente no se cuenta con información </w:t>
            </w:r>
            <w:r w:rsidR="00DF00CD" w:rsidRPr="0046597D">
              <w:rPr>
                <w:rFonts w:ascii="ITC Avant Garde" w:hAnsi="ITC Avant Garde"/>
                <w:color w:val="000000" w:themeColor="text1"/>
              </w:rPr>
              <w:t xml:space="preserve">o históricos de mediciones </w:t>
            </w:r>
            <w:r w:rsidR="0062638A" w:rsidRPr="0046597D">
              <w:rPr>
                <w:rFonts w:ascii="ITC Avant Garde" w:hAnsi="ITC Avant Garde"/>
                <w:color w:val="000000" w:themeColor="text1"/>
              </w:rPr>
              <w:t>respecto a la calidad del servicio móvil a lo largo de la República Mexicana</w:t>
            </w:r>
            <w:r w:rsidR="001831AD" w:rsidRPr="0046597D">
              <w:rPr>
                <w:rFonts w:ascii="ITC Avant Garde" w:hAnsi="ITC Avant Garde"/>
                <w:color w:val="000000" w:themeColor="text1"/>
              </w:rPr>
              <w:t xml:space="preserve">. Por esta razón, </w:t>
            </w:r>
            <w:r w:rsidR="0062638A" w:rsidRPr="0046597D">
              <w:rPr>
                <w:rFonts w:ascii="ITC Avant Garde" w:hAnsi="ITC Avant Garde"/>
                <w:color w:val="000000" w:themeColor="text1"/>
              </w:rPr>
              <w:t xml:space="preserve">el Instituto considera importante contar con los archivos de contadores de desempeño </w:t>
            </w:r>
            <w:r w:rsidR="001831AD" w:rsidRPr="0046597D">
              <w:rPr>
                <w:rFonts w:ascii="ITC Avant Garde" w:hAnsi="ITC Avant Garde"/>
                <w:color w:val="000000" w:themeColor="text1"/>
              </w:rPr>
              <w:t xml:space="preserve">de las redes </w:t>
            </w:r>
            <w:r w:rsidR="0062638A" w:rsidRPr="0046597D">
              <w:rPr>
                <w:rFonts w:ascii="ITC Avant Garde" w:hAnsi="ITC Avant Garde"/>
                <w:color w:val="000000" w:themeColor="text1"/>
              </w:rPr>
              <w:t>para</w:t>
            </w:r>
            <w:r w:rsidR="00E468F4">
              <w:rPr>
                <w:rFonts w:ascii="ITC Avant Garde" w:hAnsi="ITC Avant Garde"/>
                <w:color w:val="000000" w:themeColor="text1"/>
              </w:rPr>
              <w:t xml:space="preserve"> estar en la posibilidad de</w:t>
            </w:r>
            <w:r w:rsidR="0062638A" w:rsidRPr="0046597D">
              <w:rPr>
                <w:rFonts w:ascii="ITC Avant Garde" w:hAnsi="ITC Avant Garde"/>
                <w:color w:val="000000" w:themeColor="text1"/>
              </w:rPr>
              <w:t xml:space="preserve"> </w:t>
            </w:r>
            <w:r w:rsidR="001831AD" w:rsidRPr="0046597D">
              <w:rPr>
                <w:rFonts w:ascii="ITC Avant Garde" w:hAnsi="ITC Avant Garde"/>
                <w:color w:val="000000" w:themeColor="text1"/>
              </w:rPr>
              <w:t xml:space="preserve">realizar un </w:t>
            </w:r>
            <w:r w:rsidR="0062638A" w:rsidRPr="0046597D">
              <w:rPr>
                <w:rFonts w:ascii="ITC Avant Garde" w:hAnsi="ITC Avant Garde"/>
                <w:color w:val="000000" w:themeColor="text1"/>
              </w:rPr>
              <w:t xml:space="preserve">análisis </w:t>
            </w:r>
            <w:r w:rsidR="00DF00CD" w:rsidRPr="0046597D">
              <w:rPr>
                <w:rFonts w:ascii="ITC Avant Garde" w:hAnsi="ITC Avant Garde"/>
                <w:color w:val="000000" w:themeColor="text1"/>
              </w:rPr>
              <w:t xml:space="preserve">a nivel nacional </w:t>
            </w:r>
            <w:r w:rsidR="0062638A" w:rsidRPr="0046597D">
              <w:rPr>
                <w:rFonts w:ascii="ITC Avant Garde" w:hAnsi="ITC Avant Garde"/>
                <w:color w:val="000000" w:themeColor="text1"/>
              </w:rPr>
              <w:t xml:space="preserve">del desempeño de </w:t>
            </w:r>
            <w:r w:rsidR="001831AD" w:rsidRPr="0046597D">
              <w:rPr>
                <w:rFonts w:ascii="ITC Avant Garde" w:hAnsi="ITC Avant Garde"/>
                <w:color w:val="000000" w:themeColor="text1"/>
              </w:rPr>
              <w:t>las redes de los Concesionarios</w:t>
            </w:r>
            <w:r w:rsidR="0062638A" w:rsidRPr="0046597D">
              <w:rPr>
                <w:rFonts w:ascii="ITC Avant Garde" w:hAnsi="ITC Avant Garde"/>
                <w:color w:val="000000" w:themeColor="text1"/>
              </w:rPr>
              <w:t xml:space="preserve"> rela</w:t>
            </w:r>
            <w:r w:rsidR="001831AD" w:rsidRPr="0046597D">
              <w:rPr>
                <w:rFonts w:ascii="ITC Avant Garde" w:hAnsi="ITC Avant Garde"/>
                <w:color w:val="000000" w:themeColor="text1"/>
              </w:rPr>
              <w:t>tivo a la calidad del servicio m</w:t>
            </w:r>
            <w:r w:rsidR="0062638A" w:rsidRPr="0046597D">
              <w:rPr>
                <w:rFonts w:ascii="ITC Avant Garde" w:hAnsi="ITC Avant Garde"/>
                <w:color w:val="000000" w:themeColor="text1"/>
              </w:rPr>
              <w:t>óvil</w:t>
            </w:r>
            <w:r w:rsidR="001831AD" w:rsidRPr="0046597D">
              <w:rPr>
                <w:rFonts w:ascii="ITC Avant Garde" w:hAnsi="ITC Avant Garde"/>
                <w:color w:val="000000" w:themeColor="text1"/>
              </w:rPr>
              <w:t xml:space="preserve">. De esta forma se contará con información relativa a la calidad del servicio móvil a nivel nacional </w:t>
            </w:r>
            <w:proofErr w:type="gramStart"/>
            <w:r w:rsidR="001831AD" w:rsidRPr="0046597D">
              <w:rPr>
                <w:rFonts w:ascii="ITC Avant Garde" w:hAnsi="ITC Avant Garde"/>
                <w:color w:val="000000" w:themeColor="text1"/>
              </w:rPr>
              <w:t>reflejada</w:t>
            </w:r>
            <w:proofErr w:type="gramEnd"/>
            <w:r w:rsidR="001831AD" w:rsidRPr="0046597D">
              <w:rPr>
                <w:rFonts w:ascii="ITC Avant Garde" w:hAnsi="ITC Avant Garde"/>
                <w:color w:val="000000" w:themeColor="text1"/>
              </w:rPr>
              <w:t xml:space="preserve"> de manera amigable para informar de la calidad en áreas de interés a los usuarios finales.</w:t>
            </w:r>
            <w:r w:rsidR="0089136B" w:rsidRPr="0046597D">
              <w:rPr>
                <w:rFonts w:ascii="ITC Avant Garde" w:hAnsi="ITC Avant Garde"/>
                <w:color w:val="000000" w:themeColor="text1"/>
              </w:rPr>
              <w:t xml:space="preserve"> </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Población afectada:</w:t>
            </w:r>
            <w:r w:rsidR="00C06C94" w:rsidRPr="0046597D">
              <w:rPr>
                <w:rFonts w:ascii="ITC Avant Garde" w:hAnsi="ITC Avant Garde"/>
                <w:color w:val="000000" w:themeColor="text1"/>
              </w:rPr>
              <w:t xml:space="preserve"> </w:t>
            </w:r>
            <w:r w:rsidR="00DF00CD" w:rsidRPr="0046597D">
              <w:rPr>
                <w:rFonts w:ascii="ITC Avant Garde" w:hAnsi="ITC Avant Garde"/>
                <w:color w:val="000000" w:themeColor="text1"/>
              </w:rPr>
              <w:t xml:space="preserve">Los </w:t>
            </w:r>
            <w:r w:rsidR="00F22E0F">
              <w:rPr>
                <w:rFonts w:ascii="ITC Avant Garde" w:hAnsi="ITC Avant Garde"/>
                <w:color w:val="000000" w:themeColor="text1"/>
              </w:rPr>
              <w:t>c</w:t>
            </w:r>
            <w:r w:rsidR="009C2CE9" w:rsidRPr="0046597D">
              <w:rPr>
                <w:rFonts w:ascii="ITC Avant Garde" w:hAnsi="ITC Avant Garde"/>
                <w:color w:val="000000" w:themeColor="text1"/>
              </w:rPr>
              <w:t>oncesionarios</w:t>
            </w:r>
            <w:r w:rsidR="00485BC8">
              <w:rPr>
                <w:rFonts w:ascii="ITC Avant Garde" w:hAnsi="ITC Avant Garde"/>
                <w:color w:val="000000" w:themeColor="text1"/>
              </w:rPr>
              <w:t xml:space="preserve"> y los operadores móviles virtuales que operen sus propios sistemas de gestión</w:t>
            </w:r>
            <w:r w:rsidR="006824E1" w:rsidRPr="0046597D">
              <w:rPr>
                <w:rFonts w:ascii="ITC Avant Garde" w:hAnsi="ITC Avant Garde"/>
                <w:color w:val="000000" w:themeColor="text1"/>
              </w:rPr>
              <w:t>.</w:t>
            </w:r>
          </w:p>
          <w:p w:rsidR="006824E1" w:rsidRPr="0046597D" w:rsidRDefault="006824E1" w:rsidP="00CE594C">
            <w:pPr>
              <w:jc w:val="both"/>
              <w:rPr>
                <w:rFonts w:ascii="ITC Avant Garde" w:hAnsi="ITC Avant Garde"/>
                <w:color w:val="000000" w:themeColor="text1"/>
              </w:rPr>
            </w:pP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w:t>
            </w:r>
            <w:r w:rsidR="00877D4D" w:rsidRPr="0046597D">
              <w:rPr>
                <w:rFonts w:ascii="ITC Avant Garde" w:hAnsi="ITC Avant Garde"/>
                <w:color w:val="000000" w:themeColor="text1"/>
              </w:rPr>
              <w:t>Creación</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Nombre del trámite:</w:t>
            </w:r>
            <w:r w:rsidR="00877D4D" w:rsidRPr="0046597D">
              <w:rPr>
                <w:rFonts w:ascii="ITC Avant Garde" w:hAnsi="ITC Avant Garde"/>
                <w:b/>
                <w:color w:val="000000" w:themeColor="text1"/>
              </w:rPr>
              <w:t xml:space="preserve"> </w:t>
            </w:r>
            <w:r w:rsidR="00877D4D" w:rsidRPr="00E468F4">
              <w:rPr>
                <w:rFonts w:ascii="ITC Avant Garde" w:hAnsi="ITC Avant Garde"/>
                <w:color w:val="000000" w:themeColor="text1"/>
              </w:rPr>
              <w:t>Reporte trimestral</w:t>
            </w:r>
            <w:r w:rsidR="00877D4D" w:rsidRPr="0046597D">
              <w:rPr>
                <w:rFonts w:ascii="ITC Avant Garde" w:hAnsi="ITC Avant Garde"/>
                <w:color w:val="000000" w:themeColor="text1"/>
              </w:rPr>
              <w:t xml:space="preserve"> </w:t>
            </w:r>
            <w:r w:rsidR="004A44B3">
              <w:rPr>
                <w:rFonts w:ascii="ITC Avant Garde" w:hAnsi="ITC Avant Garde"/>
                <w:color w:val="000000" w:themeColor="text1"/>
              </w:rPr>
              <w:t xml:space="preserve">auditado </w:t>
            </w:r>
            <w:r w:rsidR="00877D4D" w:rsidRPr="0046597D">
              <w:rPr>
                <w:rFonts w:ascii="ITC Avant Garde" w:hAnsi="ITC Avant Garde"/>
                <w:color w:val="000000" w:themeColor="text1"/>
              </w:rPr>
              <w:t xml:space="preserve">a partir de </w:t>
            </w:r>
            <w:r w:rsidR="005D3AF9" w:rsidRPr="0046597D">
              <w:rPr>
                <w:rFonts w:ascii="ITC Avant Garde" w:hAnsi="ITC Avant Garde"/>
                <w:color w:val="000000" w:themeColor="text1"/>
              </w:rPr>
              <w:t xml:space="preserve">los </w:t>
            </w:r>
            <w:r w:rsidR="00877D4D" w:rsidRPr="0046597D">
              <w:rPr>
                <w:rFonts w:ascii="ITC Avant Garde" w:hAnsi="ITC Avant Garde"/>
                <w:color w:val="000000" w:themeColor="text1"/>
              </w:rPr>
              <w:t>archivos contadores de desempeño</w:t>
            </w:r>
            <w:r w:rsidR="002A791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Artículo o apartado que da origen al trámite:</w:t>
            </w:r>
            <w:r w:rsidR="00850B8E" w:rsidRPr="0046597D">
              <w:rPr>
                <w:rFonts w:ascii="ITC Avant Garde" w:hAnsi="ITC Avant Garde"/>
                <w:color w:val="000000" w:themeColor="text1"/>
              </w:rPr>
              <w:t xml:space="preserve"> CAPÍTULO XIII, lineamiento Vigésimo Segundo</w:t>
            </w:r>
            <w:r w:rsidR="00DC1C94">
              <w:rPr>
                <w:rFonts w:ascii="ITC Avant Garde" w:hAnsi="ITC Avant Garde"/>
                <w:color w:val="000000" w:themeColor="text1"/>
              </w:rPr>
              <w:t xml:space="preserve"> y Transitorio OCTAVO</w:t>
            </w:r>
            <w:r w:rsidR="00850B8E" w:rsidRPr="0046597D">
              <w:rPr>
                <w:rFonts w:ascii="ITC Avant Garde" w:hAnsi="ITC Avant Garde"/>
                <w:color w:val="000000" w:themeColor="text1"/>
              </w:rPr>
              <w:t>.</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w:t>
            </w:r>
            <w:r w:rsidR="00F11911" w:rsidRPr="0046597D">
              <w:rPr>
                <w:rFonts w:ascii="ITC Avant Garde" w:hAnsi="ITC Avant Garde"/>
                <w:color w:val="000000" w:themeColor="text1"/>
              </w:rPr>
              <w:t>Obligación</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Vigencia:</w:t>
            </w:r>
            <w:r w:rsidR="00877D4D" w:rsidRPr="0046597D">
              <w:rPr>
                <w:rFonts w:ascii="ITC Avant Garde" w:hAnsi="ITC Avant Garde"/>
                <w:b/>
                <w:color w:val="000000" w:themeColor="text1"/>
              </w:rPr>
              <w:t xml:space="preserve"> </w:t>
            </w:r>
            <w:r w:rsidR="00332B78" w:rsidRPr="0046597D">
              <w:rPr>
                <w:rFonts w:ascii="ITC Avant Garde" w:hAnsi="ITC Avant Garde"/>
                <w:color w:val="000000" w:themeColor="text1"/>
              </w:rPr>
              <w:t>No aplica.</w:t>
            </w:r>
          </w:p>
          <w:p w:rsidR="00A40532"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Medio de presentación:</w:t>
            </w:r>
            <w:r w:rsidR="00850B8E" w:rsidRPr="0046597D">
              <w:rPr>
                <w:rFonts w:ascii="ITC Avant Garde" w:hAnsi="ITC Avant Garde"/>
                <w:b/>
                <w:color w:val="000000" w:themeColor="text1"/>
              </w:rPr>
              <w:t xml:space="preserve"> </w:t>
            </w:r>
            <w:r w:rsidR="008B06DF" w:rsidRPr="0046597D">
              <w:rPr>
                <w:rFonts w:ascii="ITC Avant Garde" w:hAnsi="ITC Avant Garde"/>
                <w:color w:val="000000" w:themeColor="text1"/>
              </w:rPr>
              <w:t xml:space="preserve">Formato </w:t>
            </w:r>
            <w:r w:rsidR="003F2F48">
              <w:rPr>
                <w:rFonts w:ascii="ITC Avant Garde" w:hAnsi="ITC Avant Garde"/>
                <w:color w:val="000000" w:themeColor="text1"/>
              </w:rPr>
              <w:t>estará disponible en el portal de Internet del Instituto.</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Requisitos:</w:t>
            </w:r>
            <w:r w:rsidR="00E3017F" w:rsidRPr="0046597D">
              <w:rPr>
                <w:rFonts w:ascii="ITC Avant Garde" w:hAnsi="ITC Avant Garde"/>
                <w:b/>
                <w:color w:val="000000" w:themeColor="text1"/>
              </w:rPr>
              <w:t xml:space="preserve"> </w:t>
            </w:r>
            <w:r w:rsidR="003B5D0E" w:rsidRPr="0046597D">
              <w:rPr>
                <w:rFonts w:ascii="ITC Avant Garde" w:hAnsi="ITC Avant Garde"/>
                <w:color w:val="000000" w:themeColor="text1"/>
              </w:rPr>
              <w:t xml:space="preserve">Los </w:t>
            </w:r>
            <w:r w:rsidR="00877D4D" w:rsidRPr="0046597D">
              <w:rPr>
                <w:rFonts w:ascii="ITC Avant Garde" w:hAnsi="ITC Avant Garde"/>
                <w:color w:val="000000" w:themeColor="text1"/>
              </w:rPr>
              <w:t xml:space="preserve">Concesionarios </w:t>
            </w:r>
            <w:r w:rsidR="00E3017F" w:rsidRPr="0046597D">
              <w:rPr>
                <w:rFonts w:ascii="ITC Avant Garde" w:hAnsi="ITC Avant Garde"/>
                <w:color w:val="000000" w:themeColor="text1"/>
              </w:rPr>
              <w:t>entregarán</w:t>
            </w:r>
            <w:r w:rsidR="00877D4D" w:rsidRPr="0046597D">
              <w:rPr>
                <w:rFonts w:ascii="ITC Avant Garde" w:hAnsi="ITC Avant Garde"/>
                <w:color w:val="000000" w:themeColor="text1"/>
              </w:rPr>
              <w:t xml:space="preserve"> un reporte trimestral genera</w:t>
            </w:r>
            <w:r w:rsidR="00E3017F" w:rsidRPr="0046597D">
              <w:rPr>
                <w:rFonts w:ascii="ITC Avant Garde" w:hAnsi="ITC Avant Garde"/>
                <w:color w:val="000000" w:themeColor="text1"/>
              </w:rPr>
              <w:t xml:space="preserve">do a partir de </w:t>
            </w:r>
            <w:r w:rsidR="005B2C69">
              <w:rPr>
                <w:rFonts w:ascii="ITC Avant Garde" w:hAnsi="ITC Avant Garde"/>
                <w:color w:val="000000" w:themeColor="text1"/>
              </w:rPr>
              <w:t>los archivos contadores de desempeño</w:t>
            </w:r>
            <w:r w:rsidR="0045287A" w:rsidRPr="0046597D">
              <w:rPr>
                <w:rFonts w:ascii="ITC Avant Garde" w:hAnsi="ITC Avant Garde"/>
                <w:color w:val="000000" w:themeColor="text1"/>
              </w:rPr>
              <w:t xml:space="preserve"> </w:t>
            </w:r>
            <w:r w:rsidR="00877D4D" w:rsidRPr="0046597D">
              <w:rPr>
                <w:rFonts w:ascii="ITC Avant Garde" w:hAnsi="ITC Avant Garde"/>
                <w:color w:val="000000" w:themeColor="text1"/>
              </w:rPr>
              <w:t>en el formato que establezca el Instituto para tal efecto</w:t>
            </w:r>
            <w:r w:rsidR="005B2C69">
              <w:rPr>
                <w:rFonts w:ascii="ITC Avant Garde" w:hAnsi="ITC Avant Garde"/>
                <w:color w:val="000000" w:themeColor="text1"/>
              </w:rPr>
              <w:t xml:space="preserve"> y con información desagregada a nivel mensual</w:t>
            </w:r>
            <w:r w:rsidR="00877D4D" w:rsidRPr="0046597D">
              <w:rPr>
                <w:rFonts w:ascii="ITC Avant Garde" w:hAnsi="ITC Avant Garde"/>
                <w:color w:val="000000" w:themeColor="text1"/>
              </w:rPr>
              <w:t xml:space="preserve">. </w:t>
            </w:r>
            <w:r w:rsidR="00E3017F" w:rsidRPr="0046597D">
              <w:rPr>
                <w:rFonts w:ascii="ITC Avant Garde" w:hAnsi="ITC Avant Garde"/>
                <w:color w:val="000000" w:themeColor="text1"/>
              </w:rPr>
              <w:t>El</w:t>
            </w:r>
            <w:r w:rsidR="00877D4D" w:rsidRPr="0046597D">
              <w:rPr>
                <w:rFonts w:ascii="ITC Avant Garde" w:hAnsi="ITC Avant Garde"/>
                <w:color w:val="000000" w:themeColor="text1"/>
              </w:rPr>
              <w:t xml:space="preserve"> reporte </w:t>
            </w:r>
            <w:r w:rsidR="005B2C69">
              <w:rPr>
                <w:rFonts w:ascii="ITC Avant Garde" w:hAnsi="ITC Avant Garde"/>
                <w:color w:val="000000" w:themeColor="text1"/>
              </w:rPr>
              <w:t xml:space="preserve">deberá </w:t>
            </w:r>
            <w:r w:rsidR="00E468F4">
              <w:rPr>
                <w:rFonts w:ascii="ITC Avant Garde" w:hAnsi="ITC Avant Garde"/>
                <w:color w:val="000000" w:themeColor="text1"/>
              </w:rPr>
              <w:t>ser</w:t>
            </w:r>
            <w:r w:rsidR="005B2C69">
              <w:rPr>
                <w:rFonts w:ascii="ITC Avant Garde" w:hAnsi="ITC Avant Garde"/>
                <w:color w:val="000000" w:themeColor="text1"/>
              </w:rPr>
              <w:t xml:space="preserve"> auditado por </w:t>
            </w:r>
            <w:r w:rsidR="00AC384C">
              <w:rPr>
                <w:rFonts w:ascii="ITC Avant Garde" w:hAnsi="ITC Avant Garde"/>
                <w:color w:val="000000" w:themeColor="text1"/>
              </w:rPr>
              <w:t>un tercero acreditado bajo la normatividad aplicable</w:t>
            </w:r>
            <w:r w:rsidR="004A44B3">
              <w:rPr>
                <w:rFonts w:ascii="ITC Avant Garde" w:hAnsi="ITC Avant Garde"/>
                <w:color w:val="000000" w:themeColor="text1"/>
              </w:rPr>
              <w:t xml:space="preserve"> que indique que el proceso de obtención y generación del reporte no ha sido objeto de manipulación y/o alteraciones.</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Ficta:</w:t>
            </w:r>
            <w:r w:rsidR="00877D4D" w:rsidRPr="0046597D">
              <w:rPr>
                <w:rFonts w:ascii="ITC Avant Garde" w:hAnsi="ITC Avant Garde"/>
                <w:b/>
                <w:color w:val="000000" w:themeColor="text1"/>
              </w:rPr>
              <w:t xml:space="preserve"> </w:t>
            </w:r>
            <w:r w:rsidR="00877D4D"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Plazo máximo de resolución:</w:t>
            </w:r>
            <w:r w:rsidR="00A40532" w:rsidRPr="0046597D">
              <w:rPr>
                <w:rFonts w:ascii="ITC Avant Garde" w:hAnsi="ITC Avant Garde"/>
                <w:b/>
                <w:color w:val="000000" w:themeColor="text1"/>
              </w:rPr>
              <w:t xml:space="preserve"> </w:t>
            </w:r>
            <w:r w:rsidR="00A40532"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lastRenderedPageBreak/>
              <w:t>Justificación:</w:t>
            </w:r>
            <w:r w:rsidR="009C2CE9" w:rsidRPr="0046597D">
              <w:rPr>
                <w:rFonts w:ascii="ITC Avant Garde" w:hAnsi="ITC Avant Garde"/>
                <w:b/>
                <w:color w:val="000000" w:themeColor="text1"/>
              </w:rPr>
              <w:t xml:space="preserve"> </w:t>
            </w:r>
            <w:r w:rsidR="002964F9" w:rsidRPr="00E468F4">
              <w:rPr>
                <w:rFonts w:ascii="ITC Avant Garde" w:hAnsi="ITC Avant Garde"/>
                <w:color w:val="000000" w:themeColor="text1"/>
              </w:rPr>
              <w:t>C</w:t>
            </w:r>
            <w:r w:rsidR="002964F9">
              <w:rPr>
                <w:rFonts w:ascii="ITC Avant Garde" w:hAnsi="ITC Avant Garde"/>
                <w:color w:val="000000" w:themeColor="text1"/>
              </w:rPr>
              <w:t>ontar con un reporte generado por</w:t>
            </w:r>
            <w:r w:rsidR="00AC384C" w:rsidRPr="0046597D">
              <w:rPr>
                <w:rFonts w:ascii="ITC Avant Garde" w:hAnsi="ITC Avant Garde"/>
                <w:color w:val="000000" w:themeColor="text1"/>
              </w:rPr>
              <w:t xml:space="preserve"> </w:t>
            </w:r>
            <w:r w:rsidR="000F0F11">
              <w:rPr>
                <w:rFonts w:ascii="ITC Avant Garde" w:hAnsi="ITC Avant Garde"/>
                <w:color w:val="000000" w:themeColor="text1"/>
              </w:rPr>
              <w:t xml:space="preserve">los </w:t>
            </w:r>
            <w:r w:rsidR="00AC384C" w:rsidRPr="0046597D">
              <w:rPr>
                <w:rFonts w:ascii="ITC Avant Garde" w:hAnsi="ITC Avant Garde"/>
                <w:color w:val="000000" w:themeColor="text1"/>
              </w:rPr>
              <w:t>Concesionarios</w:t>
            </w:r>
            <w:r w:rsidR="002964F9">
              <w:rPr>
                <w:rFonts w:ascii="ITC Avant Garde" w:hAnsi="ITC Avant Garde"/>
                <w:color w:val="000000" w:themeColor="text1"/>
              </w:rPr>
              <w:t xml:space="preserve"> el cuál esté auditado </w:t>
            </w:r>
            <w:r w:rsidR="000F0F11">
              <w:rPr>
                <w:rFonts w:ascii="ITC Avant Garde" w:hAnsi="ITC Avant Garde"/>
                <w:color w:val="000000" w:themeColor="text1"/>
              </w:rPr>
              <w:t>por una entidad acreditada que le dé validez ante el Instituto de que el reporte contiene información veraz y completa</w:t>
            </w:r>
            <w:r w:rsidR="00A40532" w:rsidRPr="0046597D">
              <w:rPr>
                <w:rFonts w:ascii="ITC Avant Garde" w:hAnsi="ITC Avant Garde"/>
                <w:color w:val="000000" w:themeColor="text1"/>
              </w:rPr>
              <w:t xml:space="preserve">. </w:t>
            </w:r>
          </w:p>
          <w:p w:rsidR="00DE74A3" w:rsidRDefault="00CE594C" w:rsidP="00DE74A3">
            <w:pPr>
              <w:jc w:val="both"/>
              <w:rPr>
                <w:rFonts w:ascii="ITC Avant Garde" w:hAnsi="ITC Avant Garde"/>
                <w:color w:val="000000" w:themeColor="text1"/>
              </w:rPr>
            </w:pPr>
            <w:r w:rsidRPr="0046597D">
              <w:rPr>
                <w:rFonts w:ascii="ITC Avant Garde" w:hAnsi="ITC Avant Garde"/>
                <w:b/>
                <w:color w:val="000000" w:themeColor="text1"/>
              </w:rPr>
              <w:t>Población afectada:</w:t>
            </w:r>
            <w:r w:rsidR="009C2CE9" w:rsidRPr="0046597D">
              <w:rPr>
                <w:rFonts w:ascii="ITC Avant Garde" w:hAnsi="ITC Avant Garde"/>
                <w:b/>
                <w:color w:val="000000" w:themeColor="text1"/>
              </w:rPr>
              <w:t xml:space="preserve"> </w:t>
            </w:r>
            <w:r w:rsidR="00A40532" w:rsidRPr="0046597D">
              <w:rPr>
                <w:rFonts w:ascii="ITC Avant Garde" w:hAnsi="ITC Avant Garde"/>
                <w:color w:val="000000" w:themeColor="text1"/>
              </w:rPr>
              <w:t>Los</w:t>
            </w:r>
            <w:r w:rsidR="00C22D56">
              <w:rPr>
                <w:rFonts w:ascii="ITC Avant Garde" w:hAnsi="ITC Avant Garde"/>
                <w:color w:val="000000" w:themeColor="text1"/>
              </w:rPr>
              <w:t xml:space="preserve"> c</w:t>
            </w:r>
            <w:r w:rsidR="009C2CE9" w:rsidRPr="0046597D">
              <w:rPr>
                <w:rFonts w:ascii="ITC Avant Garde" w:hAnsi="ITC Avant Garde"/>
                <w:color w:val="000000" w:themeColor="text1"/>
              </w:rPr>
              <w:t>oncesionarios</w:t>
            </w:r>
            <w:r w:rsidR="00485BC8">
              <w:rPr>
                <w:rFonts w:ascii="ITC Avant Garde" w:hAnsi="ITC Avant Garde"/>
                <w:color w:val="000000" w:themeColor="text1"/>
              </w:rPr>
              <w:t xml:space="preserve"> y los operadores móviles virtuales que operen sus propios sistemas de gestión</w:t>
            </w:r>
            <w:r w:rsidR="009C2CE9" w:rsidRPr="0046597D">
              <w:rPr>
                <w:rFonts w:ascii="ITC Avant Garde" w:hAnsi="ITC Avant Garde"/>
                <w:color w:val="000000" w:themeColor="text1"/>
              </w:rPr>
              <w:t>.</w:t>
            </w:r>
          </w:p>
          <w:p w:rsidR="00DE74A3" w:rsidRPr="0046597D" w:rsidRDefault="00DE74A3" w:rsidP="00CE594C">
            <w:pPr>
              <w:jc w:val="both"/>
              <w:rPr>
                <w:rFonts w:ascii="ITC Avant Garde" w:hAnsi="ITC Avant Garde"/>
                <w:color w:val="000000" w:themeColor="text1"/>
              </w:rPr>
            </w:pP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w:t>
            </w:r>
            <w:r w:rsidR="007978D4" w:rsidRPr="0046597D">
              <w:rPr>
                <w:rFonts w:ascii="ITC Avant Garde" w:hAnsi="ITC Avant Garde"/>
                <w:color w:val="000000" w:themeColor="text1"/>
              </w:rPr>
              <w:t xml:space="preserve"> </w:t>
            </w:r>
            <w:r w:rsidR="006824E1" w:rsidRPr="0046597D">
              <w:rPr>
                <w:rFonts w:ascii="ITC Avant Garde" w:hAnsi="ITC Avant Garde"/>
                <w:color w:val="000000" w:themeColor="text1"/>
              </w:rPr>
              <w:t>Creación.</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Nombre del trámite</w:t>
            </w:r>
            <w:r w:rsidRPr="00E468F4">
              <w:rPr>
                <w:rFonts w:ascii="ITC Avant Garde" w:hAnsi="ITC Avant Garde"/>
                <w:b/>
                <w:color w:val="000000" w:themeColor="text1"/>
              </w:rPr>
              <w:t>:</w:t>
            </w:r>
            <w:r w:rsidR="007978D4" w:rsidRPr="00E468F4">
              <w:rPr>
                <w:rFonts w:ascii="ITC Avant Garde" w:hAnsi="ITC Avant Garde"/>
                <w:b/>
                <w:color w:val="000000" w:themeColor="text1"/>
              </w:rPr>
              <w:t xml:space="preserve"> </w:t>
            </w:r>
            <w:r w:rsidR="007978D4" w:rsidRPr="00E468F4">
              <w:rPr>
                <w:rFonts w:ascii="ITC Avant Garde" w:hAnsi="ITC Avant Garde"/>
                <w:color w:val="000000" w:themeColor="text1"/>
              </w:rPr>
              <w:t>Reporte de fallas</w:t>
            </w:r>
            <w:r w:rsidR="006824E1" w:rsidRPr="00E468F4">
              <w:rPr>
                <w:rFonts w:ascii="ITC Avant Garde" w:hAnsi="ITC Avant Garde"/>
                <w:color w:val="000000" w:themeColor="text1"/>
              </w:rPr>
              <w:t>.</w:t>
            </w:r>
          </w:p>
          <w:p w:rsidR="00CE594C" w:rsidRPr="0046597D" w:rsidRDefault="00CE594C" w:rsidP="007978D4">
            <w:pPr>
              <w:jc w:val="both"/>
              <w:rPr>
                <w:rFonts w:ascii="ITC Avant Garde" w:hAnsi="ITC Avant Garde"/>
                <w:b/>
                <w:color w:val="000000" w:themeColor="text1"/>
              </w:rPr>
            </w:pPr>
            <w:r w:rsidRPr="0046597D">
              <w:rPr>
                <w:rFonts w:ascii="ITC Avant Garde" w:hAnsi="ITC Avant Garde"/>
                <w:b/>
                <w:color w:val="000000" w:themeColor="text1"/>
              </w:rPr>
              <w:t>Artículo o apartado que da origen al trámite:</w:t>
            </w:r>
            <w:r w:rsidR="007978D4" w:rsidRPr="0046597D">
              <w:rPr>
                <w:rFonts w:ascii="ITC Avant Garde" w:hAnsi="ITC Avant Garde"/>
                <w:b/>
                <w:color w:val="000000" w:themeColor="text1"/>
              </w:rPr>
              <w:t xml:space="preserve"> </w:t>
            </w:r>
            <w:r w:rsidR="007978D4" w:rsidRPr="0046597D">
              <w:rPr>
                <w:rFonts w:ascii="ITC Avant Garde" w:hAnsi="ITC Avant Garde"/>
                <w:color w:val="000000" w:themeColor="text1"/>
              </w:rPr>
              <w:t>CAPÍTULO XIV, lineamiento Vigésimo Tercero</w:t>
            </w:r>
            <w:r w:rsidR="00084177" w:rsidRPr="0046597D">
              <w:rPr>
                <w:rFonts w:ascii="ITC Avant Garde" w:hAnsi="ITC Avant Garde"/>
                <w:color w:val="000000" w:themeColor="text1"/>
              </w:rPr>
              <w:t>.</w:t>
            </w:r>
            <w:r w:rsidR="00621AB8" w:rsidRPr="0046597D">
              <w:rPr>
                <w:rFonts w:ascii="ITC Avant Garde" w:hAnsi="ITC Avant Garde"/>
                <w:color w:val="000000" w:themeColor="text1"/>
              </w:rPr>
              <w:t xml:space="preserve"> </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w:t>
            </w:r>
            <w:r w:rsidR="00EC286B" w:rsidRPr="0046597D">
              <w:rPr>
                <w:rFonts w:ascii="ITC Avant Garde" w:hAnsi="ITC Avant Garde"/>
                <w:color w:val="000000" w:themeColor="text1"/>
              </w:rPr>
              <w:t>Obligación</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Vigencia:</w:t>
            </w:r>
            <w:r w:rsidR="00EC286B" w:rsidRPr="0046597D">
              <w:rPr>
                <w:rFonts w:ascii="ITC Avant Garde" w:hAnsi="ITC Avant Garde"/>
                <w:b/>
                <w:color w:val="000000" w:themeColor="text1"/>
              </w:rPr>
              <w:t xml:space="preserve"> </w:t>
            </w:r>
            <w:r w:rsidR="00332B78" w:rsidRPr="0046597D">
              <w:rPr>
                <w:rFonts w:ascii="ITC Avant Garde" w:hAnsi="ITC Avant Garde"/>
                <w:color w:val="000000" w:themeColor="text1"/>
              </w:rPr>
              <w:t>No aplica.</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Medio de presentación:</w:t>
            </w:r>
            <w:r w:rsidR="00EC286B" w:rsidRPr="0046597D">
              <w:rPr>
                <w:rFonts w:ascii="ITC Avant Garde" w:hAnsi="ITC Avant Garde"/>
                <w:b/>
                <w:color w:val="000000" w:themeColor="text1"/>
              </w:rPr>
              <w:t xml:space="preserve"> </w:t>
            </w:r>
            <w:r w:rsidR="00332B78" w:rsidRPr="0046597D">
              <w:rPr>
                <w:rFonts w:ascii="ITC Avant Garde" w:hAnsi="ITC Avant Garde"/>
                <w:color w:val="000000" w:themeColor="text1"/>
              </w:rPr>
              <w:t>Formato. Anexo II de los Lineamientos.</w:t>
            </w:r>
          </w:p>
          <w:p w:rsidR="00F3162E" w:rsidRDefault="00CE594C" w:rsidP="003365F6">
            <w:pPr>
              <w:jc w:val="both"/>
              <w:rPr>
                <w:rFonts w:ascii="ITC Avant Garde" w:hAnsi="ITC Avant Garde"/>
                <w:color w:val="000000" w:themeColor="text1"/>
              </w:rPr>
            </w:pPr>
            <w:r w:rsidRPr="0046597D">
              <w:rPr>
                <w:rFonts w:ascii="ITC Avant Garde" w:hAnsi="ITC Avant Garde"/>
                <w:b/>
                <w:color w:val="000000" w:themeColor="text1"/>
              </w:rPr>
              <w:t>Requisitos:</w:t>
            </w:r>
            <w:r w:rsidR="00EC286B" w:rsidRPr="0046597D">
              <w:rPr>
                <w:rFonts w:ascii="ITC Avant Garde" w:hAnsi="ITC Avant Garde"/>
                <w:b/>
                <w:color w:val="000000" w:themeColor="text1"/>
              </w:rPr>
              <w:t xml:space="preserve"> </w:t>
            </w:r>
            <w:r w:rsidR="0091405E" w:rsidRPr="0046597D">
              <w:rPr>
                <w:rFonts w:ascii="ITC Avant Garde" w:hAnsi="ITC Avant Garde"/>
                <w:color w:val="000000" w:themeColor="text1"/>
              </w:rPr>
              <w:t>Generar un reporte para el caso de presentación de fallas</w:t>
            </w:r>
            <w:r w:rsidR="00117942">
              <w:rPr>
                <w:rFonts w:ascii="ITC Avant Garde" w:hAnsi="ITC Avant Garde"/>
                <w:color w:val="000000" w:themeColor="text1"/>
              </w:rPr>
              <w:t xml:space="preserve"> susceptible de reportarse,</w:t>
            </w:r>
            <w:r w:rsidR="0091405E" w:rsidRPr="0046597D">
              <w:rPr>
                <w:rFonts w:ascii="ITC Avant Garde" w:hAnsi="ITC Avant Garde"/>
                <w:color w:val="000000" w:themeColor="text1"/>
              </w:rPr>
              <w:t xml:space="preserve"> en parte o en la totalidad de la red</w:t>
            </w:r>
            <w:r w:rsidR="00117942">
              <w:rPr>
                <w:rFonts w:ascii="ITC Avant Garde" w:hAnsi="ITC Avant Garde"/>
                <w:color w:val="000000" w:themeColor="text1"/>
              </w:rPr>
              <w:t>,</w:t>
            </w:r>
            <w:r w:rsidR="0091405E" w:rsidRPr="0046597D">
              <w:rPr>
                <w:rFonts w:ascii="ITC Avant Garde" w:hAnsi="ITC Avant Garde"/>
                <w:color w:val="000000" w:themeColor="text1"/>
              </w:rPr>
              <w:t xml:space="preserve"> que hagan imposible la prestación del servicio ofrecido, en una población o zona geográfica, a un número estimado de más de </w:t>
            </w:r>
            <w:r w:rsidR="00D96E48">
              <w:rPr>
                <w:rFonts w:ascii="ITC Avant Garde" w:hAnsi="ITC Avant Garde"/>
                <w:color w:val="000000" w:themeColor="text1"/>
              </w:rPr>
              <w:t>diez mil</w:t>
            </w:r>
            <w:r w:rsidR="00D96E48" w:rsidRPr="0046597D">
              <w:rPr>
                <w:rFonts w:ascii="ITC Avant Garde" w:hAnsi="ITC Avant Garde"/>
                <w:color w:val="000000" w:themeColor="text1"/>
              </w:rPr>
              <w:t xml:space="preserve"> </w:t>
            </w:r>
            <w:r w:rsidR="0091405E" w:rsidRPr="0046597D">
              <w:rPr>
                <w:rFonts w:ascii="ITC Avant Garde" w:hAnsi="ITC Avant Garde"/>
                <w:color w:val="000000" w:themeColor="text1"/>
              </w:rPr>
              <w:t>usuarios finales móviles, por un lapso de treinta minutos o más. El reporte debe ser entregado dentro de l</w:t>
            </w:r>
            <w:r w:rsidR="008221AD">
              <w:rPr>
                <w:rFonts w:ascii="ITC Avant Garde" w:hAnsi="ITC Avant Garde"/>
                <w:color w:val="000000" w:themeColor="text1"/>
              </w:rPr>
              <w:t>o</w:t>
            </w:r>
            <w:r w:rsidR="0091405E" w:rsidRPr="0046597D">
              <w:rPr>
                <w:rFonts w:ascii="ITC Avant Garde" w:hAnsi="ITC Avant Garde"/>
                <w:color w:val="000000" w:themeColor="text1"/>
              </w:rPr>
              <w:t xml:space="preserve">s siguientes </w:t>
            </w:r>
            <w:r w:rsidR="008221AD">
              <w:rPr>
                <w:rFonts w:ascii="ITC Avant Garde" w:hAnsi="ITC Avant Garde"/>
                <w:color w:val="000000" w:themeColor="text1"/>
              </w:rPr>
              <w:t>treinta minutos contados</w:t>
            </w:r>
            <w:r w:rsidR="0091405E" w:rsidRPr="0046597D">
              <w:rPr>
                <w:rFonts w:ascii="ITC Avant Garde" w:hAnsi="ITC Avant Garde"/>
                <w:color w:val="000000" w:themeColor="text1"/>
              </w:rPr>
              <w:t xml:space="preserve"> a partir del momento en que se inició la falla. </w:t>
            </w:r>
            <w:r w:rsidR="00F3162E">
              <w:rPr>
                <w:rFonts w:ascii="ITC Avant Garde" w:hAnsi="ITC Avant Garde"/>
                <w:color w:val="000000" w:themeColor="text1"/>
              </w:rPr>
              <w:t xml:space="preserve"> </w:t>
            </w:r>
          </w:p>
          <w:p w:rsidR="00A87DF4" w:rsidRPr="0046597D" w:rsidRDefault="0091405E" w:rsidP="003365F6">
            <w:pPr>
              <w:jc w:val="both"/>
              <w:rPr>
                <w:rFonts w:ascii="ITC Avant Garde" w:hAnsi="ITC Avant Garde"/>
                <w:color w:val="000000" w:themeColor="text1"/>
              </w:rPr>
            </w:pPr>
            <w:r w:rsidRPr="0046597D">
              <w:rPr>
                <w:rFonts w:ascii="ITC Avant Garde" w:hAnsi="ITC Avant Garde"/>
                <w:color w:val="000000" w:themeColor="text1"/>
              </w:rPr>
              <w:t>El reporte se hará en forma electrónica a través del formato establecido en el Anexo II de los Lineamientos, el cual estará disponible en el portal de Internet del Instituto.</w:t>
            </w:r>
            <w:r w:rsidR="00C2618F">
              <w:rPr>
                <w:rFonts w:ascii="ITC Avant Garde" w:hAnsi="ITC Avant Garde"/>
                <w:color w:val="000000" w:themeColor="text1"/>
              </w:rPr>
              <w:t xml:space="preserve"> En caso de que la falla subsista al momento de presentar el reporte, se deberá entregar un segundo reporte dentro de los dos días hábiles posteriores a que la falla haya sido subsanada.</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Ficta:</w:t>
            </w:r>
            <w:r w:rsidR="0091747B" w:rsidRPr="0046597D">
              <w:rPr>
                <w:rFonts w:ascii="ITC Avant Garde" w:hAnsi="ITC Avant Garde"/>
                <w:b/>
                <w:color w:val="000000" w:themeColor="text1"/>
              </w:rPr>
              <w:t xml:space="preserve"> </w:t>
            </w:r>
            <w:r w:rsidR="0091747B"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Plazo máximo de resolución:</w:t>
            </w:r>
            <w:r w:rsidR="00767B52" w:rsidRPr="0046597D">
              <w:rPr>
                <w:rFonts w:ascii="ITC Avant Garde" w:hAnsi="ITC Avant Garde"/>
                <w:b/>
                <w:color w:val="000000" w:themeColor="text1"/>
              </w:rPr>
              <w:t xml:space="preserve"> </w:t>
            </w:r>
            <w:r w:rsidR="00767B52" w:rsidRPr="0046597D">
              <w:rPr>
                <w:rFonts w:ascii="ITC Avant Garde" w:hAnsi="ITC Avant Garde"/>
                <w:color w:val="000000" w:themeColor="text1"/>
              </w:rPr>
              <w:t>No aplica</w:t>
            </w:r>
            <w:r w:rsidR="006824E1" w:rsidRPr="0046597D">
              <w:rPr>
                <w:rFonts w:ascii="ITC Avant Garde" w:hAnsi="ITC Avant Garde"/>
                <w:color w:val="000000" w:themeColor="text1"/>
              </w:rPr>
              <w:t>.</w:t>
            </w:r>
          </w:p>
          <w:p w:rsidR="00CE594C" w:rsidRPr="0046597D" w:rsidRDefault="00CE594C" w:rsidP="00CE594C">
            <w:pPr>
              <w:jc w:val="both"/>
              <w:rPr>
                <w:rFonts w:ascii="ITC Avant Garde" w:hAnsi="ITC Avant Garde"/>
                <w:color w:val="000000" w:themeColor="text1"/>
              </w:rPr>
            </w:pPr>
            <w:r w:rsidRPr="0046597D">
              <w:rPr>
                <w:rFonts w:ascii="ITC Avant Garde" w:hAnsi="ITC Avant Garde"/>
                <w:b/>
                <w:color w:val="000000" w:themeColor="text1"/>
              </w:rPr>
              <w:t>Justificación:</w:t>
            </w:r>
            <w:r w:rsidR="00621AB8" w:rsidRPr="0046597D">
              <w:rPr>
                <w:rFonts w:ascii="ITC Avant Garde" w:hAnsi="ITC Avant Garde"/>
                <w:color w:val="000000" w:themeColor="text1"/>
              </w:rPr>
              <w:t xml:space="preserve"> Monitorear las fallas en las redes de </w:t>
            </w:r>
            <w:r w:rsidR="00117942">
              <w:rPr>
                <w:rFonts w:ascii="ITC Avant Garde" w:hAnsi="ITC Avant Garde"/>
                <w:color w:val="000000" w:themeColor="text1"/>
              </w:rPr>
              <w:t>los Concesionarios</w:t>
            </w:r>
            <w:r w:rsidR="00621AB8" w:rsidRPr="0046597D">
              <w:rPr>
                <w:rFonts w:ascii="ITC Avant Garde" w:hAnsi="ITC Avant Garde"/>
                <w:color w:val="000000" w:themeColor="text1"/>
              </w:rPr>
              <w:t xml:space="preserve">. </w:t>
            </w:r>
          </w:p>
          <w:p w:rsidR="00CE594C" w:rsidRPr="0046597D" w:rsidRDefault="00CE594C" w:rsidP="00CE594C">
            <w:pPr>
              <w:jc w:val="both"/>
              <w:rPr>
                <w:rFonts w:ascii="ITC Avant Garde" w:hAnsi="ITC Avant Garde"/>
                <w:b/>
                <w:color w:val="000000" w:themeColor="text1"/>
              </w:rPr>
            </w:pPr>
            <w:r w:rsidRPr="0046597D">
              <w:rPr>
                <w:rFonts w:ascii="ITC Avant Garde" w:hAnsi="ITC Avant Garde"/>
                <w:b/>
                <w:color w:val="000000" w:themeColor="text1"/>
              </w:rPr>
              <w:t>Población afectada:</w:t>
            </w:r>
            <w:r w:rsidR="00111CBA" w:rsidRPr="0046597D">
              <w:rPr>
                <w:rFonts w:ascii="ITC Avant Garde" w:hAnsi="ITC Avant Garde"/>
                <w:b/>
                <w:color w:val="000000" w:themeColor="text1"/>
              </w:rPr>
              <w:t xml:space="preserve"> </w:t>
            </w:r>
            <w:r w:rsidR="00F333CD" w:rsidRPr="0046597D">
              <w:rPr>
                <w:rFonts w:ascii="ITC Avant Garde" w:hAnsi="ITC Avant Garde"/>
                <w:color w:val="000000" w:themeColor="text1"/>
              </w:rPr>
              <w:t>Los Concesionarios</w:t>
            </w:r>
            <w:r w:rsidR="00485BC8">
              <w:rPr>
                <w:rFonts w:ascii="ITC Avant Garde" w:hAnsi="ITC Avant Garde"/>
                <w:color w:val="000000" w:themeColor="text1"/>
              </w:rPr>
              <w:t xml:space="preserve"> y los operadores móviles virtuales que operen sus propios sistemas de gestión</w:t>
            </w:r>
          </w:p>
          <w:p w:rsidR="0053146D" w:rsidRPr="0046597D" w:rsidRDefault="0053146D" w:rsidP="00BC5AA9">
            <w:pPr>
              <w:jc w:val="both"/>
              <w:rPr>
                <w:rFonts w:ascii="ITC Avant Garde" w:hAnsi="ITC Avant Garde"/>
                <w:b/>
                <w:color w:val="000000" w:themeColor="text1"/>
              </w:rPr>
            </w:pP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Acción:</w:t>
            </w:r>
            <w:r w:rsidRPr="0046597D">
              <w:rPr>
                <w:rFonts w:ascii="ITC Avant Garde" w:hAnsi="ITC Avant Garde"/>
                <w:color w:val="000000" w:themeColor="text1"/>
              </w:rPr>
              <w:t xml:space="preserve"> </w:t>
            </w:r>
            <w:r w:rsidR="0053146D" w:rsidRPr="008221AD">
              <w:rPr>
                <w:rFonts w:ascii="ITC Avant Garde" w:hAnsi="ITC Avant Garde"/>
                <w:color w:val="000000" w:themeColor="text1"/>
              </w:rPr>
              <w:t>C</w:t>
            </w:r>
            <w:r w:rsidR="0053146D" w:rsidRPr="00E468F4">
              <w:rPr>
                <w:rFonts w:ascii="ITC Avant Garde" w:hAnsi="ITC Avant Garde"/>
                <w:color w:val="000000" w:themeColor="text1"/>
              </w:rPr>
              <w:t>reación</w:t>
            </w:r>
          </w:p>
          <w:p w:rsidR="00F741E2" w:rsidRPr="0046597D" w:rsidRDefault="00F741E2" w:rsidP="00F741E2">
            <w:pPr>
              <w:jc w:val="both"/>
              <w:rPr>
                <w:rFonts w:ascii="ITC Avant Garde" w:hAnsi="ITC Avant Garde"/>
                <w:b/>
                <w:color w:val="000000" w:themeColor="text1"/>
              </w:rPr>
            </w:pPr>
            <w:r w:rsidRPr="0046597D">
              <w:rPr>
                <w:rFonts w:ascii="ITC Avant Garde" w:hAnsi="ITC Avant Garde"/>
                <w:b/>
                <w:color w:val="000000" w:themeColor="text1"/>
              </w:rPr>
              <w:t>Nombre del trámite:</w:t>
            </w:r>
            <w:r w:rsidRPr="0046597D">
              <w:rPr>
                <w:rFonts w:ascii="ITC Avant Garde" w:hAnsi="ITC Avant Garde"/>
                <w:color w:val="000000" w:themeColor="text1"/>
              </w:rPr>
              <w:t xml:space="preserve"> Conservación información relativa a las quejas presentadas</w:t>
            </w:r>
          </w:p>
          <w:p w:rsidR="0053146D" w:rsidRPr="0046597D" w:rsidRDefault="00F741E2" w:rsidP="0053146D">
            <w:pPr>
              <w:jc w:val="both"/>
              <w:rPr>
                <w:rFonts w:ascii="ITC Avant Garde" w:hAnsi="ITC Avant Garde"/>
                <w:b/>
                <w:color w:val="000000" w:themeColor="text1"/>
              </w:rPr>
            </w:pPr>
            <w:r w:rsidRPr="0046597D">
              <w:rPr>
                <w:rFonts w:ascii="ITC Avant Garde" w:hAnsi="ITC Avant Garde"/>
                <w:b/>
                <w:color w:val="000000" w:themeColor="text1"/>
              </w:rPr>
              <w:t>Artículo o apartado que da origen al trámite:</w:t>
            </w:r>
            <w:r w:rsidRPr="0046597D">
              <w:rPr>
                <w:rFonts w:ascii="ITC Avant Garde" w:hAnsi="ITC Avant Garde"/>
                <w:color w:val="000000" w:themeColor="text1"/>
              </w:rPr>
              <w:t xml:space="preserve"> </w:t>
            </w:r>
            <w:r w:rsidR="0053146D" w:rsidRPr="0046597D">
              <w:rPr>
                <w:rFonts w:ascii="ITC Avant Garde" w:hAnsi="ITC Avant Garde"/>
                <w:color w:val="000000" w:themeColor="text1"/>
              </w:rPr>
              <w:t>CAPÍTULO XII, lineamiento Décimo Octavo</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Tipo:</w:t>
            </w:r>
            <w:r w:rsidRPr="0046597D">
              <w:rPr>
                <w:rFonts w:ascii="ITC Avant Garde" w:hAnsi="ITC Avant Garde"/>
                <w:color w:val="000000" w:themeColor="text1"/>
              </w:rPr>
              <w:t xml:space="preserve"> </w:t>
            </w:r>
            <w:r w:rsidR="0053146D">
              <w:rPr>
                <w:rFonts w:ascii="ITC Avant Garde" w:hAnsi="ITC Avant Garde"/>
                <w:color w:val="000000" w:themeColor="text1"/>
              </w:rPr>
              <w:t>Conservación</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Vigencia:</w:t>
            </w:r>
            <w:r w:rsidRPr="0046597D">
              <w:rPr>
                <w:rFonts w:ascii="ITC Avant Garde" w:hAnsi="ITC Avant Garde"/>
                <w:color w:val="000000" w:themeColor="text1"/>
              </w:rPr>
              <w:t xml:space="preserve"> </w:t>
            </w:r>
            <w:r w:rsidR="00276F2E" w:rsidRPr="0046597D">
              <w:rPr>
                <w:rFonts w:ascii="ITC Avant Garde" w:hAnsi="ITC Avant Garde"/>
                <w:color w:val="000000" w:themeColor="text1"/>
              </w:rPr>
              <w:t>No aplica. El periodo de conservación es de 12 meses.</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Medio de presentación:</w:t>
            </w:r>
            <w:r w:rsidRPr="0046597D">
              <w:rPr>
                <w:rFonts w:ascii="ITC Avant Garde" w:hAnsi="ITC Avant Garde"/>
                <w:color w:val="000000" w:themeColor="text1"/>
              </w:rPr>
              <w:t xml:space="preserve"> </w:t>
            </w:r>
            <w:r w:rsidR="00276F2E">
              <w:rPr>
                <w:rFonts w:ascii="ITC Avant Garde" w:hAnsi="ITC Avant Garde"/>
                <w:color w:val="000000" w:themeColor="text1"/>
              </w:rPr>
              <w:t>No se especifica</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 xml:space="preserve">Requisitos: </w:t>
            </w:r>
            <w:r w:rsidR="009C1835" w:rsidRPr="008E29F7">
              <w:rPr>
                <w:rFonts w:ascii="ITC Avant Garde" w:hAnsi="ITC Avant Garde"/>
                <w:color w:val="000000" w:themeColor="text1"/>
              </w:rPr>
              <w:t>La inform</w:t>
            </w:r>
            <w:r w:rsidR="00480D6A">
              <w:rPr>
                <w:rFonts w:ascii="ITC Avant Garde" w:hAnsi="ITC Avant Garde"/>
                <w:color w:val="000000" w:themeColor="text1"/>
              </w:rPr>
              <w:t>ación referente a la base de datos de los registros correspondiente a los</w:t>
            </w:r>
            <w:r w:rsidR="009C1835" w:rsidRPr="008E29F7">
              <w:rPr>
                <w:rFonts w:ascii="ITC Avant Garde" w:hAnsi="ITC Avant Garde"/>
                <w:color w:val="000000" w:themeColor="text1"/>
              </w:rPr>
              <w:t xml:space="preserve"> acuses </w:t>
            </w:r>
            <w:r w:rsidR="00480D6A">
              <w:rPr>
                <w:rFonts w:ascii="ITC Avant Garde" w:hAnsi="ITC Avant Garde"/>
                <w:color w:val="000000" w:themeColor="text1"/>
              </w:rPr>
              <w:t>entregados a</w:t>
            </w:r>
            <w:r w:rsidR="009C1835" w:rsidRPr="008E29F7">
              <w:rPr>
                <w:rFonts w:ascii="ITC Avant Garde" w:hAnsi="ITC Avant Garde"/>
                <w:color w:val="000000" w:themeColor="text1"/>
              </w:rPr>
              <w:t xml:space="preserve"> los usuarios</w:t>
            </w:r>
            <w:r w:rsidR="009C1835" w:rsidRPr="009C1835">
              <w:rPr>
                <w:rFonts w:ascii="ITC Avant Garde" w:hAnsi="ITC Avant Garde"/>
                <w:color w:val="000000" w:themeColor="text1"/>
              </w:rPr>
              <w:t xml:space="preserve"> final</w:t>
            </w:r>
            <w:r w:rsidR="009C1835">
              <w:rPr>
                <w:rFonts w:ascii="ITC Avant Garde" w:hAnsi="ITC Avant Garde"/>
                <w:color w:val="000000" w:themeColor="text1"/>
              </w:rPr>
              <w:t>es</w:t>
            </w:r>
            <w:r w:rsidR="009C1835" w:rsidRPr="009C1835">
              <w:rPr>
                <w:rFonts w:ascii="ITC Avant Garde" w:hAnsi="ITC Avant Garde"/>
                <w:color w:val="000000" w:themeColor="text1"/>
              </w:rPr>
              <w:t xml:space="preserve"> móvil</w:t>
            </w:r>
            <w:r w:rsidR="009C1835">
              <w:rPr>
                <w:rFonts w:ascii="ITC Avant Garde" w:hAnsi="ITC Avant Garde"/>
                <w:color w:val="000000" w:themeColor="text1"/>
              </w:rPr>
              <w:t>es</w:t>
            </w:r>
            <w:r w:rsidR="009C1835" w:rsidRPr="009C1835">
              <w:rPr>
                <w:rFonts w:ascii="ITC Avant Garde" w:hAnsi="ITC Avant Garde"/>
                <w:color w:val="000000" w:themeColor="text1"/>
              </w:rPr>
              <w:t xml:space="preserve"> que </w:t>
            </w:r>
            <w:r w:rsidR="00480D6A">
              <w:rPr>
                <w:rFonts w:ascii="ITC Avant Garde" w:hAnsi="ITC Avant Garde"/>
                <w:color w:val="000000" w:themeColor="text1"/>
              </w:rPr>
              <w:t>presentaron</w:t>
            </w:r>
            <w:r w:rsidR="009C1835">
              <w:rPr>
                <w:rFonts w:ascii="ITC Avant Garde" w:hAnsi="ITC Avant Garde"/>
                <w:color w:val="000000" w:themeColor="text1"/>
              </w:rPr>
              <w:t xml:space="preserve"> alguna </w:t>
            </w:r>
            <w:r w:rsidR="009C1835" w:rsidRPr="009C1835">
              <w:rPr>
                <w:rFonts w:ascii="ITC Avant Garde" w:hAnsi="ITC Avant Garde"/>
                <w:color w:val="000000" w:themeColor="text1"/>
              </w:rPr>
              <w:t>consulta o queja</w:t>
            </w:r>
            <w:r w:rsidR="00480D6A">
              <w:rPr>
                <w:rFonts w:ascii="ITC Avant Garde" w:hAnsi="ITC Avant Garde"/>
                <w:color w:val="000000" w:themeColor="text1"/>
              </w:rPr>
              <w:t xml:space="preserve"> deberá ser mantenida </w:t>
            </w:r>
            <w:r w:rsidR="00480D6A" w:rsidRPr="00480D6A">
              <w:rPr>
                <w:rFonts w:ascii="ITC Avant Garde" w:hAnsi="ITC Avant Garde"/>
                <w:color w:val="000000" w:themeColor="text1"/>
              </w:rPr>
              <w:t>cuando menos, durante</w:t>
            </w:r>
            <w:r w:rsidR="00480D6A">
              <w:rPr>
                <w:rFonts w:ascii="ITC Avant Garde" w:hAnsi="ITC Avant Garde"/>
                <w:color w:val="000000" w:themeColor="text1"/>
              </w:rPr>
              <w:t xml:space="preserve"> los doce meses siguientes a la fecha a la que</w:t>
            </w:r>
            <w:r w:rsidR="00480D6A" w:rsidRPr="00480D6A">
              <w:rPr>
                <w:rFonts w:ascii="ITC Avant Garde" w:hAnsi="ITC Avant Garde"/>
                <w:color w:val="000000" w:themeColor="text1"/>
              </w:rPr>
              <w:t xml:space="preserve"> </w:t>
            </w:r>
            <w:r w:rsidR="00480D6A">
              <w:rPr>
                <w:rFonts w:ascii="ITC Avant Garde" w:hAnsi="ITC Avant Garde"/>
                <w:color w:val="000000" w:themeColor="text1"/>
              </w:rPr>
              <w:t>cada registro fue generado en la base.</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Ficta</w:t>
            </w:r>
            <w:r w:rsidRPr="0046597D">
              <w:rPr>
                <w:rFonts w:ascii="ITC Avant Garde" w:hAnsi="ITC Avant Garde"/>
                <w:color w:val="000000" w:themeColor="text1"/>
              </w:rPr>
              <w:t>: No aplica.</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lastRenderedPageBreak/>
              <w:t xml:space="preserve">Plazo máximo de resolución: </w:t>
            </w:r>
            <w:r w:rsidRPr="0046597D">
              <w:rPr>
                <w:rFonts w:ascii="ITC Avant Garde" w:hAnsi="ITC Avant Garde"/>
                <w:color w:val="000000" w:themeColor="text1"/>
              </w:rPr>
              <w:t>No aplica.</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Justificación</w:t>
            </w:r>
            <w:r w:rsidRPr="0046597D">
              <w:rPr>
                <w:rFonts w:ascii="ITC Avant Garde" w:hAnsi="ITC Avant Garde"/>
                <w:color w:val="000000" w:themeColor="text1"/>
              </w:rPr>
              <w:t xml:space="preserve">: Mantener estadísticas de las quejas generadas por los usuarios finales que reciben servicio en cada una de las redes. La información recaudada permite clasificar la queja ya sea que se trate de calidad, facturación, fallas en el equipo terminal móvil u otras; así como poder conocer el periodo de tiempo en el cual la queja fue atendida y resuelta. </w:t>
            </w:r>
          </w:p>
          <w:p w:rsidR="00F741E2" w:rsidRPr="0046597D" w:rsidRDefault="00F741E2" w:rsidP="00F741E2">
            <w:pPr>
              <w:jc w:val="both"/>
              <w:rPr>
                <w:rFonts w:ascii="ITC Avant Garde" w:hAnsi="ITC Avant Garde"/>
                <w:color w:val="000000" w:themeColor="text1"/>
              </w:rPr>
            </w:pPr>
            <w:r w:rsidRPr="0046597D">
              <w:rPr>
                <w:rFonts w:ascii="ITC Avant Garde" w:hAnsi="ITC Avant Garde"/>
                <w:b/>
                <w:color w:val="000000" w:themeColor="text1"/>
              </w:rPr>
              <w:t>Población afectada:</w:t>
            </w:r>
            <w:r w:rsidRPr="0046597D">
              <w:rPr>
                <w:rFonts w:ascii="ITC Avant Garde" w:hAnsi="ITC Avant Garde"/>
                <w:color w:val="000000" w:themeColor="text1"/>
              </w:rPr>
              <w:t xml:space="preserve"> Los concesionarios</w:t>
            </w:r>
            <w:r w:rsidR="00276F2E">
              <w:rPr>
                <w:rFonts w:ascii="ITC Avant Garde" w:hAnsi="ITC Avant Garde"/>
                <w:color w:val="000000" w:themeColor="text1"/>
              </w:rPr>
              <w:t xml:space="preserve"> y </w:t>
            </w:r>
            <w:r w:rsidR="00845279">
              <w:rPr>
                <w:rFonts w:ascii="ITC Avant Garde" w:hAnsi="ITC Avant Garde"/>
                <w:color w:val="000000" w:themeColor="text1"/>
              </w:rPr>
              <w:t>operadores móviles virtuales.</w:t>
            </w:r>
          </w:p>
          <w:p w:rsidR="005C30E2" w:rsidRPr="00485BC8" w:rsidRDefault="005C30E2" w:rsidP="00485BC8">
            <w:pPr>
              <w:jc w:val="both"/>
              <w:rPr>
                <w:rFonts w:ascii="ITC Avant Garde" w:hAnsi="ITC Avant Garde"/>
                <w:color w:val="000000" w:themeColor="text1"/>
                <w:highlight w:val="yellow"/>
              </w:rPr>
            </w:pPr>
          </w:p>
        </w:tc>
      </w:tr>
    </w:tbl>
    <w:p w:rsidR="003039BF" w:rsidRPr="008025C1" w:rsidRDefault="003039BF"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3039BF" w:rsidRPr="008025C1" w:rsidTr="003039BF">
        <w:tc>
          <w:tcPr>
            <w:tcW w:w="8828" w:type="dxa"/>
          </w:tcPr>
          <w:p w:rsidR="00171F45" w:rsidRDefault="003039BF" w:rsidP="006D73EB">
            <w:pPr>
              <w:jc w:val="both"/>
              <w:rPr>
                <w:rFonts w:ascii="ITC Avant Garde" w:hAnsi="ITC Avant Garde"/>
                <w:color w:val="000000" w:themeColor="text1"/>
              </w:rPr>
            </w:pPr>
            <w:r w:rsidRPr="008025C1">
              <w:rPr>
                <w:rFonts w:ascii="ITC Avant Garde" w:hAnsi="ITC Avant Garde"/>
                <w:b/>
                <w:color w:val="000000" w:themeColor="text1"/>
              </w:rPr>
              <w:t>9.- Seleccione las disposiciones, obligaciones y/o acciones distintas a los trámites que correspondan a la propuesta</w:t>
            </w:r>
            <w:r w:rsidR="005A40FB" w:rsidRPr="008025C1">
              <w:rPr>
                <w:rFonts w:ascii="ITC Avant Garde" w:hAnsi="ITC Avant Garde"/>
                <w:b/>
                <w:color w:val="000000" w:themeColor="text1"/>
              </w:rPr>
              <w:t xml:space="preserve"> de anteproyecto de regulación</w:t>
            </w:r>
            <w:r w:rsidRPr="008025C1">
              <w:rPr>
                <w:rFonts w:ascii="ITC Avant Garde" w:hAnsi="ITC Avant Garde"/>
                <w:color w:val="000000" w:themeColor="text1"/>
              </w:rPr>
              <w:t>:</w:t>
            </w:r>
          </w:p>
          <w:p w:rsidR="000E24DC" w:rsidRPr="008025C1" w:rsidRDefault="000E24DC" w:rsidP="006D73EB">
            <w:pPr>
              <w:jc w:val="both"/>
              <w:rPr>
                <w:rFonts w:ascii="ITC Avant Garde" w:hAnsi="ITC Avant Garde"/>
                <w:color w:val="000000" w:themeColor="text1"/>
              </w:rPr>
            </w:pPr>
          </w:p>
          <w:p w:rsidR="00084177" w:rsidRDefault="00242CB8" w:rsidP="00242CB8">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00947EFD" w:rsidRPr="00E468F4">
              <w:rPr>
                <w:rFonts w:ascii="ITC Avant Garde" w:hAnsi="ITC Avant Garde"/>
                <w:color w:val="000000" w:themeColor="text1"/>
              </w:rPr>
              <w:t>Definiciones</w:t>
            </w:r>
            <w:r w:rsidR="00EE5970" w:rsidRPr="00E468F4">
              <w:rPr>
                <w:rFonts w:ascii="ITC Avant Garde" w:hAnsi="ITC Avant Garde"/>
                <w:color w:val="000000" w:themeColor="text1"/>
              </w:rPr>
              <w:t xml:space="preserve"> nueva</w:t>
            </w:r>
            <w:r w:rsidR="00947EFD" w:rsidRPr="00E468F4">
              <w:rPr>
                <w:rFonts w:ascii="ITC Avant Garde" w:hAnsi="ITC Avant Garde"/>
                <w:color w:val="000000" w:themeColor="text1"/>
              </w:rPr>
              <w:t>s:</w:t>
            </w:r>
          </w:p>
          <w:p w:rsidR="00741DFB" w:rsidRPr="006E2A22" w:rsidRDefault="000E24DC" w:rsidP="006E2A22">
            <w:pPr>
              <w:jc w:val="both"/>
              <w:rPr>
                <w:rFonts w:ascii="ITC Avant Garde" w:hAnsi="ITC Avant Garde"/>
                <w:color w:val="000000" w:themeColor="text1"/>
              </w:rPr>
            </w:pPr>
            <w:r w:rsidRPr="006E2A22">
              <w:rPr>
                <w:rFonts w:ascii="ITC Avant Garde" w:hAnsi="ITC Avant Garde"/>
                <w:color w:val="000000" w:themeColor="text1"/>
              </w:rPr>
              <w:t xml:space="preserve">Cobertura </w:t>
            </w:r>
            <w:r w:rsidR="008D3B17" w:rsidRPr="006E2A22">
              <w:rPr>
                <w:rFonts w:ascii="ITC Avant Garde" w:hAnsi="ITC Avant Garde"/>
                <w:color w:val="000000" w:themeColor="text1"/>
              </w:rPr>
              <w:t>del Servicio</w:t>
            </w:r>
          </w:p>
          <w:p w:rsidR="002854C6" w:rsidRPr="006E2A22" w:rsidRDefault="002854C6" w:rsidP="006E2A22">
            <w:pPr>
              <w:jc w:val="both"/>
              <w:rPr>
                <w:rFonts w:ascii="ITC Avant Garde" w:hAnsi="ITC Avant Garde"/>
                <w:color w:val="000000" w:themeColor="text1"/>
              </w:rPr>
            </w:pPr>
            <w:r w:rsidRPr="006E2A22">
              <w:rPr>
                <w:rFonts w:ascii="ITC Avant Garde" w:hAnsi="ITC Avant Garde"/>
                <w:color w:val="000000" w:themeColor="text1"/>
              </w:rPr>
              <w:t>Concesionario Mayorista Móvil</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Contadores de Desempeño</w:t>
            </w:r>
          </w:p>
          <w:p w:rsidR="008D3B17" w:rsidRPr="006E2A22" w:rsidRDefault="008D3B17" w:rsidP="006E2A22">
            <w:pPr>
              <w:jc w:val="both"/>
              <w:rPr>
                <w:rFonts w:ascii="ITC Avant Garde" w:hAnsi="ITC Avant Garde"/>
                <w:color w:val="000000" w:themeColor="text1"/>
              </w:rPr>
            </w:pPr>
            <w:r w:rsidRPr="006E2A22">
              <w:rPr>
                <w:rFonts w:ascii="ITC Avant Garde" w:hAnsi="ITC Avant Garde"/>
                <w:color w:val="000000" w:themeColor="text1"/>
              </w:rPr>
              <w:t>Controladora de Red</w:t>
            </w:r>
          </w:p>
          <w:p w:rsidR="00947EFD"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Ejercicio de Medición</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Equipo Terminal Móvil</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ETSI</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Falla</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Hora Cargada</w:t>
            </w:r>
            <w:r w:rsidR="000E24DC" w:rsidRPr="006E2A22">
              <w:rPr>
                <w:rFonts w:ascii="ITC Avant Garde" w:hAnsi="ITC Avant Garde"/>
                <w:color w:val="000000" w:themeColor="text1"/>
              </w:rPr>
              <w:t xml:space="preserve"> Pico</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ICMP</w:t>
            </w:r>
          </w:p>
          <w:p w:rsidR="008D44C8"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Índice de Calidad</w:t>
            </w:r>
          </w:p>
          <w:p w:rsidR="00084177" w:rsidRPr="006E2A22" w:rsidRDefault="008D44C8" w:rsidP="006E2A22">
            <w:pPr>
              <w:jc w:val="both"/>
              <w:rPr>
                <w:rFonts w:ascii="ITC Avant Garde" w:hAnsi="ITC Avant Garde"/>
                <w:color w:val="000000" w:themeColor="text1"/>
              </w:rPr>
            </w:pPr>
            <w:r w:rsidRPr="006E2A22">
              <w:rPr>
                <w:rFonts w:ascii="ITC Avant Garde" w:hAnsi="ITC Avant Garde"/>
                <w:color w:val="000000" w:themeColor="text1"/>
              </w:rPr>
              <w:t>Instituto</w:t>
            </w:r>
          </w:p>
          <w:p w:rsidR="008D44C8" w:rsidRPr="006E2A22" w:rsidRDefault="008D44C8" w:rsidP="006E2A22">
            <w:pPr>
              <w:jc w:val="both"/>
              <w:rPr>
                <w:rFonts w:ascii="ITC Avant Garde" w:hAnsi="ITC Avant Garde"/>
                <w:color w:val="000000" w:themeColor="text1"/>
              </w:rPr>
            </w:pPr>
            <w:r w:rsidRPr="006E2A22">
              <w:rPr>
                <w:rFonts w:ascii="ITC Avant Garde" w:hAnsi="ITC Avant Garde"/>
                <w:color w:val="000000" w:themeColor="text1"/>
              </w:rPr>
              <w:t>Ley</w:t>
            </w:r>
          </w:p>
          <w:p w:rsidR="00117942" w:rsidRPr="00C7226C" w:rsidRDefault="00117942" w:rsidP="006E2A22">
            <w:pPr>
              <w:pStyle w:val="Normal1"/>
              <w:spacing w:line="240" w:lineRule="auto"/>
              <w:contextualSpacing/>
              <w:jc w:val="both"/>
              <w:rPr>
                <w:rFonts w:ascii="ITC Avant Garde" w:eastAsiaTheme="minorHAnsi" w:hAnsi="ITC Avant Garde" w:cstheme="minorBidi"/>
                <w:color w:val="000000" w:themeColor="text1"/>
                <w:szCs w:val="22"/>
                <w:lang w:eastAsia="en-US"/>
              </w:rPr>
            </w:pPr>
            <w:r w:rsidRPr="00C7226C">
              <w:rPr>
                <w:rFonts w:ascii="ITC Avant Garde" w:eastAsiaTheme="minorHAnsi" w:hAnsi="ITC Avant Garde" w:cstheme="minorBidi"/>
                <w:color w:val="000000" w:themeColor="text1"/>
                <w:szCs w:val="22"/>
                <w:lang w:eastAsia="en-US"/>
              </w:rPr>
              <w:t>LFPC</w:t>
            </w:r>
          </w:p>
          <w:p w:rsidR="00117942" w:rsidRPr="006E2A22" w:rsidRDefault="00117942" w:rsidP="006E2A22">
            <w:pPr>
              <w:jc w:val="both"/>
              <w:rPr>
                <w:rFonts w:ascii="ITC Avant Garde" w:hAnsi="ITC Avant Garde"/>
                <w:color w:val="000000" w:themeColor="text1"/>
              </w:rPr>
            </w:pPr>
            <w:r w:rsidRPr="006E2A22">
              <w:rPr>
                <w:rFonts w:ascii="ITC Avant Garde" w:hAnsi="ITC Avant Garde"/>
                <w:color w:val="000000" w:themeColor="text1"/>
              </w:rPr>
              <w:t>LGTAIP</w:t>
            </w:r>
          </w:p>
          <w:p w:rsidR="002854C6" w:rsidRPr="006E2A22" w:rsidRDefault="002854C6" w:rsidP="006E2A22">
            <w:pPr>
              <w:jc w:val="both"/>
              <w:rPr>
                <w:rFonts w:ascii="ITC Avant Garde" w:hAnsi="ITC Avant Garde"/>
                <w:color w:val="000000" w:themeColor="text1"/>
              </w:rPr>
            </w:pPr>
            <w:r w:rsidRPr="006E2A22">
              <w:rPr>
                <w:rFonts w:ascii="ITC Avant Garde" w:hAnsi="ITC Avant Garde"/>
                <w:color w:val="000000" w:themeColor="text1"/>
              </w:rPr>
              <w:t>Mapa de Cobertura</w:t>
            </w:r>
            <w:r w:rsidR="00D906A0" w:rsidRPr="006E2A22">
              <w:rPr>
                <w:rFonts w:ascii="ITC Avant Garde" w:hAnsi="ITC Avant Garde"/>
                <w:color w:val="000000" w:themeColor="text1"/>
              </w:rPr>
              <w:t xml:space="preserve"> Diferenciada</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Mapas de Cobertura</w:t>
            </w:r>
            <w:r w:rsidR="000E24DC" w:rsidRPr="006E2A22">
              <w:rPr>
                <w:rFonts w:ascii="ITC Avant Garde" w:hAnsi="ITC Avant Garde"/>
                <w:color w:val="000000" w:themeColor="text1"/>
              </w:rPr>
              <w:t xml:space="preserve"> Garantizada</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MOS</w:t>
            </w:r>
          </w:p>
          <w:p w:rsidR="002854C6" w:rsidRPr="006E2A22" w:rsidRDefault="002854C6" w:rsidP="006E2A22">
            <w:pPr>
              <w:jc w:val="both"/>
              <w:rPr>
                <w:rFonts w:ascii="ITC Avant Garde" w:hAnsi="ITC Avant Garde"/>
                <w:color w:val="000000" w:themeColor="text1"/>
              </w:rPr>
            </w:pPr>
            <w:r w:rsidRPr="006E2A22">
              <w:rPr>
                <w:rFonts w:ascii="ITC Avant Garde" w:hAnsi="ITC Avant Garde"/>
                <w:color w:val="000000" w:themeColor="text1"/>
              </w:rPr>
              <w:t>Operadores Móviles Virtuales</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Paquete de datos</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Parámetro de calidad</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Prestadores de Servicio Móvil</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RSCP</w:t>
            </w:r>
          </w:p>
          <w:p w:rsidR="00084177"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RSRP</w:t>
            </w:r>
          </w:p>
          <w:p w:rsidR="00084177" w:rsidRPr="006E2A22" w:rsidRDefault="00084177" w:rsidP="006E2A22">
            <w:pPr>
              <w:jc w:val="both"/>
              <w:rPr>
                <w:rFonts w:ascii="ITC Avant Garde" w:hAnsi="ITC Avant Garde"/>
                <w:color w:val="000000" w:themeColor="text1"/>
              </w:rPr>
            </w:pPr>
            <w:proofErr w:type="spellStart"/>
            <w:r w:rsidRPr="006E2A22">
              <w:rPr>
                <w:rFonts w:ascii="ITC Avant Garde" w:hAnsi="ITC Avant Garde"/>
                <w:color w:val="000000" w:themeColor="text1"/>
              </w:rPr>
              <w:t>RxLEV</w:t>
            </w:r>
            <w:proofErr w:type="spellEnd"/>
          </w:p>
          <w:p w:rsidR="002854C6" w:rsidRPr="006E2A22" w:rsidRDefault="002854C6" w:rsidP="006E2A22">
            <w:pPr>
              <w:jc w:val="both"/>
              <w:rPr>
                <w:rFonts w:ascii="ITC Avant Garde" w:hAnsi="ITC Avant Garde"/>
                <w:color w:val="000000" w:themeColor="text1"/>
              </w:rPr>
            </w:pPr>
            <w:r w:rsidRPr="006E2A22">
              <w:rPr>
                <w:rFonts w:ascii="ITC Avant Garde" w:hAnsi="ITC Avant Garde"/>
                <w:color w:val="000000" w:themeColor="text1"/>
              </w:rPr>
              <w:t xml:space="preserve">Sector de </w:t>
            </w:r>
            <w:proofErr w:type="spellStart"/>
            <w:r w:rsidRPr="006E2A22">
              <w:rPr>
                <w:rFonts w:ascii="ITC Avant Garde" w:hAnsi="ITC Avant Garde"/>
                <w:color w:val="000000" w:themeColor="text1"/>
              </w:rPr>
              <w:t>Radiobase</w:t>
            </w:r>
            <w:proofErr w:type="spellEnd"/>
          </w:p>
          <w:p w:rsidR="00084177" w:rsidRPr="006E2A22" w:rsidRDefault="00837F60" w:rsidP="006E2A22">
            <w:pPr>
              <w:jc w:val="both"/>
              <w:rPr>
                <w:rFonts w:ascii="ITC Avant Garde" w:hAnsi="ITC Avant Garde"/>
                <w:color w:val="000000" w:themeColor="text1"/>
              </w:rPr>
            </w:pPr>
            <w:r w:rsidRPr="006E2A22">
              <w:rPr>
                <w:rFonts w:ascii="ITC Avant Garde" w:hAnsi="ITC Avant Garde"/>
                <w:color w:val="000000" w:themeColor="text1"/>
              </w:rPr>
              <w:t>Servicios Mayoristas de Telecomunicaciones Móviles</w:t>
            </w:r>
          </w:p>
          <w:p w:rsidR="00D95609" w:rsidRPr="006E2A22" w:rsidRDefault="00D95609" w:rsidP="006E2A22">
            <w:pPr>
              <w:jc w:val="both"/>
              <w:rPr>
                <w:rFonts w:ascii="ITC Avant Garde" w:hAnsi="ITC Avant Garde"/>
                <w:color w:val="000000" w:themeColor="text1"/>
              </w:rPr>
            </w:pPr>
            <w:r w:rsidRPr="006E2A22">
              <w:rPr>
                <w:rFonts w:ascii="ITC Avant Garde" w:hAnsi="ITC Avant Garde"/>
                <w:color w:val="000000" w:themeColor="text1"/>
              </w:rPr>
              <w:t>Servicio de Mensajes Cortos (SMS)</w:t>
            </w:r>
          </w:p>
          <w:p w:rsidR="007D1473" w:rsidRPr="006E2A22" w:rsidRDefault="00D95609" w:rsidP="006E2A22">
            <w:pPr>
              <w:jc w:val="both"/>
              <w:rPr>
                <w:rFonts w:ascii="ITC Avant Garde" w:hAnsi="ITC Avant Garde"/>
                <w:color w:val="000000" w:themeColor="text1"/>
              </w:rPr>
            </w:pPr>
            <w:r w:rsidRPr="006E2A22">
              <w:rPr>
                <w:rFonts w:ascii="ITC Avant Garde" w:hAnsi="ITC Avant Garde"/>
                <w:color w:val="000000" w:themeColor="text1"/>
              </w:rPr>
              <w:t>Servicio de Transferencia de Datos</w:t>
            </w:r>
          </w:p>
          <w:p w:rsidR="00D95609" w:rsidRPr="006E2A22" w:rsidRDefault="00D95609" w:rsidP="006E2A22">
            <w:pPr>
              <w:jc w:val="both"/>
              <w:rPr>
                <w:rFonts w:ascii="ITC Avant Garde" w:hAnsi="ITC Avant Garde"/>
                <w:color w:val="000000" w:themeColor="text1"/>
              </w:rPr>
            </w:pPr>
            <w:r w:rsidRPr="006E2A22">
              <w:rPr>
                <w:rFonts w:ascii="ITC Avant Garde" w:hAnsi="ITC Avant Garde"/>
                <w:color w:val="000000" w:themeColor="text1"/>
              </w:rPr>
              <w:lastRenderedPageBreak/>
              <w:t>Servicio de Voz</w:t>
            </w:r>
          </w:p>
          <w:p w:rsidR="007D1473" w:rsidRPr="006E2A22" w:rsidRDefault="007D1473" w:rsidP="006E2A22">
            <w:pPr>
              <w:jc w:val="both"/>
              <w:rPr>
                <w:rFonts w:ascii="ITC Avant Garde" w:hAnsi="ITC Avant Garde"/>
                <w:color w:val="000000" w:themeColor="text1"/>
              </w:rPr>
            </w:pPr>
            <w:r w:rsidRPr="006E2A22">
              <w:rPr>
                <w:rFonts w:ascii="ITC Avant Garde" w:hAnsi="ITC Avant Garde"/>
                <w:color w:val="000000" w:themeColor="text1"/>
              </w:rPr>
              <w:t xml:space="preserve">Servicio Móvil </w:t>
            </w:r>
          </w:p>
          <w:p w:rsidR="00E468F4" w:rsidRPr="006E2A22" w:rsidRDefault="007D1473" w:rsidP="006E2A22">
            <w:pPr>
              <w:jc w:val="both"/>
              <w:rPr>
                <w:rFonts w:ascii="ITC Avant Garde" w:hAnsi="ITC Avant Garde"/>
                <w:color w:val="000000" w:themeColor="text1"/>
              </w:rPr>
            </w:pPr>
            <w:r w:rsidRPr="006E2A22">
              <w:rPr>
                <w:rFonts w:ascii="ITC Avant Garde" w:hAnsi="ITC Avant Garde"/>
                <w:color w:val="000000" w:themeColor="text1"/>
              </w:rPr>
              <w:t xml:space="preserve">Sistemas de Gestión </w:t>
            </w:r>
          </w:p>
          <w:p w:rsidR="008D44C8"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Tasa de Transmisión de Datos</w:t>
            </w:r>
          </w:p>
          <w:p w:rsidR="00084177" w:rsidRPr="006E2A22" w:rsidRDefault="008D44C8" w:rsidP="006E2A22">
            <w:pPr>
              <w:jc w:val="both"/>
              <w:rPr>
                <w:rFonts w:ascii="ITC Avant Garde" w:hAnsi="ITC Avant Garde"/>
                <w:color w:val="000000" w:themeColor="text1"/>
              </w:rPr>
            </w:pPr>
            <w:r w:rsidRPr="006E2A22">
              <w:rPr>
                <w:rFonts w:ascii="ITC Avant Garde" w:hAnsi="ITC Avant Garde"/>
                <w:color w:val="000000" w:themeColor="text1"/>
              </w:rPr>
              <w:t>UIT</w:t>
            </w:r>
          </w:p>
          <w:p w:rsidR="00E468F4" w:rsidRPr="006E2A22" w:rsidRDefault="00084177" w:rsidP="006E2A22">
            <w:pPr>
              <w:jc w:val="both"/>
              <w:rPr>
                <w:rFonts w:ascii="ITC Avant Garde" w:hAnsi="ITC Avant Garde"/>
                <w:color w:val="000000" w:themeColor="text1"/>
              </w:rPr>
            </w:pPr>
            <w:r w:rsidRPr="006E2A22">
              <w:rPr>
                <w:rFonts w:ascii="ITC Avant Garde" w:hAnsi="ITC Avant Garde"/>
                <w:color w:val="000000" w:themeColor="text1"/>
              </w:rPr>
              <w:t>Velocidad de Transferencia de Datos Publicitada</w:t>
            </w:r>
          </w:p>
          <w:p w:rsidR="00242CB8" w:rsidRPr="00A97E63" w:rsidRDefault="00242CB8" w:rsidP="00242CB8">
            <w:pPr>
              <w:jc w:val="both"/>
              <w:rPr>
                <w:rFonts w:ascii="ITC Avant Garde" w:hAnsi="ITC Avant Garde"/>
                <w:b/>
                <w:color w:val="000000" w:themeColor="text1"/>
              </w:rPr>
            </w:pPr>
            <w:r w:rsidRPr="008025C1">
              <w:rPr>
                <w:rFonts w:ascii="ITC Avant Garde" w:hAnsi="ITC Avant Garde"/>
                <w:b/>
                <w:color w:val="000000" w:themeColor="text1"/>
              </w:rPr>
              <w:t>A</w:t>
            </w:r>
            <w:r w:rsidRPr="00A97E63">
              <w:rPr>
                <w:rFonts w:ascii="ITC Avant Garde" w:hAnsi="ITC Avant Garde"/>
                <w:b/>
                <w:color w:val="000000" w:themeColor="text1"/>
              </w:rPr>
              <w:t xml:space="preserve">rtículos aplicables: </w:t>
            </w:r>
            <w:r w:rsidRPr="00A97E63">
              <w:rPr>
                <w:rFonts w:ascii="ITC Avant Garde" w:hAnsi="ITC Avant Garde"/>
                <w:color w:val="000000" w:themeColor="text1"/>
              </w:rPr>
              <w:t>CAPÍTULO I</w:t>
            </w:r>
            <w:r w:rsidR="00FF0D7B" w:rsidRPr="00A97E63">
              <w:rPr>
                <w:rFonts w:ascii="ITC Avant Garde" w:hAnsi="ITC Avant Garde"/>
                <w:color w:val="000000" w:themeColor="text1"/>
              </w:rPr>
              <w:t>I</w:t>
            </w:r>
            <w:r w:rsidRPr="00A97E63">
              <w:rPr>
                <w:rFonts w:ascii="ITC Avant Garde" w:hAnsi="ITC Avant Garde"/>
                <w:color w:val="000000" w:themeColor="text1"/>
              </w:rPr>
              <w:t xml:space="preserve">, </w:t>
            </w:r>
            <w:r w:rsidR="00FF0D7B" w:rsidRPr="00A97E63">
              <w:rPr>
                <w:rFonts w:ascii="ITC Avant Garde" w:hAnsi="ITC Avant Garde"/>
                <w:color w:val="000000" w:themeColor="text1"/>
              </w:rPr>
              <w:t>lineamiento Cuarto</w:t>
            </w:r>
          </w:p>
          <w:p w:rsidR="00242CB8" w:rsidRDefault="00242CB8" w:rsidP="00242CB8">
            <w:pPr>
              <w:jc w:val="both"/>
              <w:rPr>
                <w:rFonts w:ascii="ITC Avant Garde" w:hAnsi="ITC Avant Garde"/>
                <w:color w:val="000000" w:themeColor="text1"/>
              </w:rPr>
            </w:pPr>
            <w:r w:rsidRPr="00A97E63">
              <w:rPr>
                <w:rFonts w:ascii="ITC Avant Garde" w:hAnsi="ITC Avant Garde"/>
                <w:b/>
                <w:color w:val="000000" w:themeColor="text1"/>
              </w:rPr>
              <w:t xml:space="preserve">Justificación: </w:t>
            </w:r>
            <w:r w:rsidR="004C030F" w:rsidRPr="00A97E63">
              <w:rPr>
                <w:rFonts w:ascii="ITC Avant Garde" w:hAnsi="ITC Avant Garde"/>
                <w:color w:val="000000" w:themeColor="text1"/>
              </w:rPr>
              <w:t xml:space="preserve">Definiciones para </w:t>
            </w:r>
            <w:r w:rsidR="00C22D56">
              <w:rPr>
                <w:rFonts w:ascii="ITC Avant Garde" w:hAnsi="ITC Avant Garde"/>
                <w:color w:val="000000" w:themeColor="text1"/>
              </w:rPr>
              <w:t>un mejor</w:t>
            </w:r>
            <w:r w:rsidR="004C030F" w:rsidRPr="00A97E63">
              <w:rPr>
                <w:rFonts w:ascii="ITC Avant Garde" w:hAnsi="ITC Avant Garde"/>
                <w:color w:val="000000" w:themeColor="text1"/>
              </w:rPr>
              <w:t xml:space="preserve"> entendimiento dentro del contexto de</w:t>
            </w:r>
            <w:r w:rsidR="00C22D56">
              <w:rPr>
                <w:rFonts w:ascii="ITC Avant Garde" w:hAnsi="ITC Avant Garde"/>
                <w:color w:val="000000" w:themeColor="text1"/>
              </w:rPr>
              <w:t>l Anteproyecto de mérito</w:t>
            </w:r>
            <w:r w:rsidR="00DA1293">
              <w:rPr>
                <w:rFonts w:ascii="ITC Avant Garde" w:hAnsi="ITC Avant Garde"/>
                <w:color w:val="000000" w:themeColor="text1"/>
              </w:rPr>
              <w:t>. Se agregan defi</w:t>
            </w:r>
            <w:r w:rsidR="00BF5399">
              <w:rPr>
                <w:rFonts w:ascii="ITC Avant Garde" w:hAnsi="ITC Avant Garde"/>
                <w:color w:val="000000" w:themeColor="text1"/>
              </w:rPr>
              <w:t>ni</w:t>
            </w:r>
            <w:r w:rsidR="00DA1293">
              <w:rPr>
                <w:rFonts w:ascii="ITC Avant Garde" w:hAnsi="ITC Avant Garde"/>
                <w:color w:val="000000" w:themeColor="text1"/>
              </w:rPr>
              <w:t xml:space="preserve">ciones derivado de las nuevas obligaciones que incluyen </w:t>
            </w:r>
            <w:r w:rsidR="00F74737">
              <w:rPr>
                <w:rFonts w:ascii="ITC Avant Garde" w:hAnsi="ITC Avant Garde"/>
                <w:color w:val="000000" w:themeColor="text1"/>
              </w:rPr>
              <w:t xml:space="preserve">interacciones con elementos de la red y con las diferentes tecnologías de acceso de los prestadores del servicio móvil, además se incluyen definiciones diferenciadas para cobertura garantizada y cobertura del servicio con el fin de que los concesionarios puedan entregar la información solicitada en los lineamientos. </w:t>
            </w:r>
            <w:r w:rsidR="0067001C">
              <w:rPr>
                <w:rFonts w:ascii="ITC Avant Garde" w:hAnsi="ITC Avant Garde"/>
                <w:color w:val="000000" w:themeColor="text1"/>
              </w:rPr>
              <w:t>A continuación se presenta la justificación por cada una de las definiciones más relevantes del Anteproyecto:</w:t>
            </w:r>
          </w:p>
          <w:p w:rsidR="0067001C" w:rsidRPr="006E2A22" w:rsidRDefault="0067001C" w:rsidP="0067001C">
            <w:pPr>
              <w:jc w:val="both"/>
              <w:rPr>
                <w:rFonts w:ascii="ITC Avant Garde" w:hAnsi="ITC Avant Garde"/>
                <w:color w:val="000000" w:themeColor="text1"/>
              </w:rPr>
            </w:pPr>
            <w:r w:rsidRPr="006E2A22">
              <w:rPr>
                <w:rFonts w:ascii="ITC Avant Garde" w:hAnsi="ITC Avant Garde"/>
                <w:color w:val="000000" w:themeColor="text1"/>
              </w:rPr>
              <w:t>Cobertura del Servicio</w:t>
            </w:r>
            <w:r>
              <w:rPr>
                <w:rFonts w:ascii="ITC Avant Garde" w:hAnsi="ITC Avant Garde"/>
                <w:color w:val="000000" w:themeColor="text1"/>
              </w:rPr>
              <w:t>: Se define el área geográfica donde se recibe el servicio móvil independientemente de que se cumpla o no con los índices de calidad establecidos.</w:t>
            </w:r>
          </w:p>
          <w:p w:rsidR="0067001C" w:rsidRPr="006E2A22" w:rsidRDefault="0067001C" w:rsidP="0067001C">
            <w:pPr>
              <w:jc w:val="both"/>
              <w:rPr>
                <w:rFonts w:ascii="ITC Avant Garde" w:hAnsi="ITC Avant Garde"/>
                <w:color w:val="000000" w:themeColor="text1"/>
              </w:rPr>
            </w:pPr>
            <w:r w:rsidRPr="006E2A22">
              <w:rPr>
                <w:rFonts w:ascii="ITC Avant Garde" w:hAnsi="ITC Avant Garde"/>
                <w:color w:val="000000" w:themeColor="text1"/>
              </w:rPr>
              <w:t>Contadores de Desempeño</w:t>
            </w:r>
            <w:r w:rsidR="00741DFB">
              <w:rPr>
                <w:rFonts w:ascii="ITC Avant Garde" w:hAnsi="ITC Avant Garde"/>
                <w:color w:val="000000" w:themeColor="text1"/>
              </w:rPr>
              <w:t>: Se define el tipo de información que será solicitada y que se genera desde el sistema de gestión de una red del servicio móvil y que refleja el desempeño de la misma.</w:t>
            </w:r>
          </w:p>
          <w:p w:rsidR="0067001C" w:rsidRPr="006E2A22" w:rsidRDefault="0067001C" w:rsidP="0067001C">
            <w:pPr>
              <w:jc w:val="both"/>
              <w:rPr>
                <w:rFonts w:ascii="ITC Avant Garde" w:hAnsi="ITC Avant Garde"/>
                <w:color w:val="000000" w:themeColor="text1"/>
              </w:rPr>
            </w:pPr>
            <w:r w:rsidRPr="006E2A22">
              <w:rPr>
                <w:rFonts w:ascii="ITC Avant Garde" w:hAnsi="ITC Avant Garde"/>
                <w:color w:val="000000" w:themeColor="text1"/>
              </w:rPr>
              <w:t>Ejercicio de Medición</w:t>
            </w:r>
            <w:r w:rsidR="00741DFB">
              <w:rPr>
                <w:rFonts w:ascii="ITC Avant Garde" w:hAnsi="ITC Avant Garde"/>
                <w:color w:val="000000" w:themeColor="text1"/>
              </w:rPr>
              <w:t>: Se define el procedimiento que llevará a cabo el Instituto para llevar a cabo las mediciones de los parámetros de calidad establecidos en el Anteproyecto.</w:t>
            </w:r>
          </w:p>
          <w:p w:rsidR="0067001C" w:rsidRPr="006E2A22" w:rsidRDefault="0067001C" w:rsidP="0067001C">
            <w:pPr>
              <w:jc w:val="both"/>
              <w:rPr>
                <w:rFonts w:ascii="ITC Avant Garde" w:hAnsi="ITC Avant Garde"/>
                <w:color w:val="000000" w:themeColor="text1"/>
              </w:rPr>
            </w:pPr>
            <w:r w:rsidRPr="006E2A22">
              <w:rPr>
                <w:rFonts w:ascii="ITC Avant Garde" w:hAnsi="ITC Avant Garde"/>
                <w:color w:val="000000" w:themeColor="text1"/>
              </w:rPr>
              <w:t>Mapa de Cobertura Diferenciada</w:t>
            </w:r>
            <w:r w:rsidR="00741DFB">
              <w:rPr>
                <w:rFonts w:ascii="ITC Avant Garde" w:hAnsi="ITC Avant Garde"/>
                <w:color w:val="000000" w:themeColor="text1"/>
              </w:rPr>
              <w:t>: Se define la información geográfica que resalta aquellas zonas donde se recibe el servicio móvil cumpliendo con los índices de calidad establecidos a partir de la cobertura del servicio.</w:t>
            </w:r>
          </w:p>
          <w:p w:rsidR="0067001C" w:rsidRPr="006E2A22" w:rsidRDefault="0067001C" w:rsidP="0067001C">
            <w:pPr>
              <w:jc w:val="both"/>
              <w:rPr>
                <w:rFonts w:ascii="ITC Avant Garde" w:hAnsi="ITC Avant Garde"/>
                <w:color w:val="000000" w:themeColor="text1"/>
              </w:rPr>
            </w:pPr>
            <w:r w:rsidRPr="006E2A22">
              <w:rPr>
                <w:rFonts w:ascii="ITC Avant Garde" w:hAnsi="ITC Avant Garde"/>
                <w:color w:val="000000" w:themeColor="text1"/>
              </w:rPr>
              <w:t>Mapas de Cobertura Garantizada</w:t>
            </w:r>
            <w:r w:rsidR="00741DFB">
              <w:rPr>
                <w:rFonts w:ascii="ITC Avant Garde" w:hAnsi="ITC Avant Garde"/>
                <w:color w:val="000000" w:themeColor="text1"/>
              </w:rPr>
              <w:t>: Se define la información geográfica que denota únicamente aquellas zonas donde se recibe el servicio móvil cumpliendo con los índices de calidad establecidos.</w:t>
            </w:r>
          </w:p>
          <w:p w:rsidR="00741DFB" w:rsidRDefault="0067001C" w:rsidP="0067001C">
            <w:pPr>
              <w:jc w:val="both"/>
              <w:rPr>
                <w:rFonts w:ascii="ITC Avant Garde" w:hAnsi="ITC Avant Garde"/>
                <w:color w:val="000000" w:themeColor="text1"/>
              </w:rPr>
            </w:pPr>
            <w:r w:rsidRPr="006E2A22">
              <w:rPr>
                <w:rFonts w:ascii="ITC Avant Garde" w:hAnsi="ITC Avant Garde"/>
                <w:color w:val="000000" w:themeColor="text1"/>
              </w:rPr>
              <w:t>Prestadores de Servicio Móvil</w:t>
            </w:r>
            <w:r w:rsidR="00741DFB">
              <w:rPr>
                <w:rFonts w:ascii="ITC Avant Garde" w:hAnsi="ITC Avant Garde"/>
                <w:color w:val="000000" w:themeColor="text1"/>
              </w:rPr>
              <w:t>: Se define al conjunto de todos aquellos sujetos obligados al cumplimiento de lo establecido en el Anteproyecto.</w:t>
            </w:r>
          </w:p>
          <w:p w:rsidR="0067001C" w:rsidRPr="006E2A22" w:rsidRDefault="0067001C" w:rsidP="0067001C">
            <w:pPr>
              <w:jc w:val="both"/>
              <w:rPr>
                <w:rFonts w:ascii="ITC Avant Garde" w:hAnsi="ITC Avant Garde"/>
                <w:color w:val="000000" w:themeColor="text1"/>
              </w:rPr>
            </w:pPr>
            <w:r w:rsidRPr="006E2A22">
              <w:rPr>
                <w:rFonts w:ascii="ITC Avant Garde" w:hAnsi="ITC Avant Garde"/>
                <w:color w:val="000000" w:themeColor="text1"/>
              </w:rPr>
              <w:t>Sistemas de Gestión</w:t>
            </w:r>
            <w:r w:rsidR="00741DFB">
              <w:rPr>
                <w:rFonts w:ascii="ITC Avant Garde" w:hAnsi="ITC Avant Garde"/>
                <w:color w:val="000000" w:themeColor="text1"/>
              </w:rPr>
              <w:t>: Se define a los elementos de red encargados del monitoreo, supervisión y administración de una red del servicio móvil.</w:t>
            </w:r>
            <w:r w:rsidRPr="006E2A22">
              <w:rPr>
                <w:rFonts w:ascii="ITC Avant Garde" w:hAnsi="ITC Avant Garde"/>
                <w:color w:val="000000" w:themeColor="text1"/>
              </w:rPr>
              <w:t xml:space="preserve"> </w:t>
            </w:r>
          </w:p>
          <w:p w:rsidR="0067001C" w:rsidRPr="00A97E63" w:rsidRDefault="0067001C" w:rsidP="00242CB8">
            <w:pPr>
              <w:jc w:val="both"/>
              <w:rPr>
                <w:rFonts w:ascii="ITC Avant Garde" w:hAnsi="ITC Avant Garde"/>
                <w:b/>
                <w:color w:val="000000" w:themeColor="text1"/>
              </w:rPr>
            </w:pPr>
            <w:r w:rsidRPr="006E2A22">
              <w:rPr>
                <w:rFonts w:ascii="ITC Avant Garde" w:hAnsi="ITC Avant Garde"/>
                <w:color w:val="000000" w:themeColor="text1"/>
              </w:rPr>
              <w:t>Velocidad de Transferencia de Datos Publicitada</w:t>
            </w:r>
            <w:r w:rsidR="00741DFB">
              <w:rPr>
                <w:rFonts w:ascii="ITC Avant Garde" w:hAnsi="ITC Avant Garde"/>
                <w:color w:val="000000" w:themeColor="text1"/>
              </w:rPr>
              <w:t>: Se define la tasa de transmisión de datos (medida en bits por segundo) con la que los prestadores del servicio móvil anuncian sus servicios.</w:t>
            </w:r>
          </w:p>
          <w:p w:rsidR="00DC2D3C" w:rsidRPr="0091727D" w:rsidRDefault="00DC2D3C" w:rsidP="00EE5970">
            <w:pPr>
              <w:jc w:val="both"/>
              <w:rPr>
                <w:rFonts w:ascii="ITC Avant Garde" w:hAnsi="ITC Avant Garde"/>
                <w:b/>
                <w:color w:val="000000" w:themeColor="text1"/>
              </w:rPr>
            </w:pPr>
          </w:p>
          <w:p w:rsidR="00947EFD" w:rsidRPr="005C30E2" w:rsidRDefault="00DC2D3C" w:rsidP="00DC2D3C">
            <w:pPr>
              <w:jc w:val="both"/>
              <w:rPr>
                <w:rFonts w:ascii="ITC Avant Garde" w:hAnsi="ITC Avant Garde"/>
                <w:color w:val="000000" w:themeColor="text1"/>
              </w:rPr>
            </w:pPr>
            <w:r w:rsidRPr="0091727D">
              <w:rPr>
                <w:rFonts w:ascii="ITC Avant Garde" w:hAnsi="ITC Avant Garde"/>
                <w:b/>
                <w:color w:val="000000" w:themeColor="text1"/>
              </w:rPr>
              <w:t xml:space="preserve">Tipo: </w:t>
            </w:r>
            <w:r w:rsidR="00947EFD" w:rsidRPr="005C30E2">
              <w:rPr>
                <w:rFonts w:ascii="ITC Avant Garde" w:hAnsi="ITC Avant Garde"/>
                <w:color w:val="000000" w:themeColor="text1"/>
              </w:rPr>
              <w:t>Modificaciones</w:t>
            </w:r>
            <w:r w:rsidR="00B6101E" w:rsidRPr="005C30E2">
              <w:rPr>
                <w:rFonts w:ascii="ITC Avant Garde" w:hAnsi="ITC Avant Garde"/>
                <w:color w:val="000000" w:themeColor="text1"/>
              </w:rPr>
              <w:t xml:space="preserve"> a definici</w:t>
            </w:r>
            <w:r w:rsidR="00947EFD" w:rsidRPr="005C30E2">
              <w:rPr>
                <w:rFonts w:ascii="ITC Avant Garde" w:hAnsi="ITC Avant Garde"/>
                <w:color w:val="000000" w:themeColor="text1"/>
              </w:rPr>
              <w:t>ones en comparación con la LFTR:</w:t>
            </w:r>
          </w:p>
          <w:p w:rsidR="00947EFD" w:rsidRPr="0091727D" w:rsidRDefault="00947EFD" w:rsidP="00947EFD">
            <w:pPr>
              <w:jc w:val="both"/>
              <w:rPr>
                <w:rFonts w:ascii="ITC Avant Garde" w:hAnsi="ITC Avant Garde"/>
                <w:color w:val="000000" w:themeColor="text1"/>
              </w:rPr>
            </w:pPr>
            <w:r w:rsidRPr="007851CD">
              <w:rPr>
                <w:rFonts w:ascii="ITC Avant Garde" w:hAnsi="ITC Avant Garde"/>
                <w:color w:val="000000" w:themeColor="text1"/>
              </w:rPr>
              <w:t>Concesionario</w:t>
            </w:r>
          </w:p>
          <w:p w:rsidR="00DC2D3C" w:rsidRPr="00666C6D" w:rsidRDefault="00DC2D3C" w:rsidP="00DC2D3C">
            <w:pPr>
              <w:jc w:val="both"/>
              <w:rPr>
                <w:rFonts w:ascii="ITC Avant Garde" w:hAnsi="ITC Avant Garde"/>
                <w:b/>
                <w:color w:val="000000" w:themeColor="text1"/>
              </w:rPr>
            </w:pPr>
            <w:r w:rsidRPr="00666C6D">
              <w:rPr>
                <w:rFonts w:ascii="ITC Avant Garde" w:hAnsi="ITC Avant Garde"/>
                <w:b/>
                <w:color w:val="000000" w:themeColor="text1"/>
              </w:rPr>
              <w:t xml:space="preserve">Artículos aplicables:  </w:t>
            </w:r>
            <w:r w:rsidRPr="00666C6D">
              <w:rPr>
                <w:rFonts w:ascii="ITC Avant Garde" w:hAnsi="ITC Avant Garde"/>
                <w:color w:val="000000" w:themeColor="text1"/>
              </w:rPr>
              <w:t>CAPÍTULO II, lineamiento Cuarto</w:t>
            </w:r>
          </w:p>
          <w:p w:rsidR="00DC2D3C" w:rsidRPr="0091727D" w:rsidRDefault="00DC2D3C" w:rsidP="00DC2D3C">
            <w:pPr>
              <w:jc w:val="both"/>
              <w:rPr>
                <w:rFonts w:ascii="ITC Avant Garde" w:hAnsi="ITC Avant Garde"/>
                <w:b/>
                <w:color w:val="000000" w:themeColor="text1"/>
              </w:rPr>
            </w:pPr>
            <w:r w:rsidRPr="00A97E63">
              <w:rPr>
                <w:rFonts w:ascii="ITC Avant Garde" w:hAnsi="ITC Avant Garde"/>
                <w:b/>
                <w:color w:val="000000" w:themeColor="text1"/>
              </w:rPr>
              <w:t xml:space="preserve">Justificación: </w:t>
            </w:r>
            <w:r w:rsidR="00F74737">
              <w:rPr>
                <w:rFonts w:ascii="ITC Avant Garde" w:hAnsi="ITC Avant Garde"/>
                <w:color w:val="000000" w:themeColor="text1"/>
              </w:rPr>
              <w:t xml:space="preserve">Se modifica la definición de Concesionario dado las nuevas figuras que identifica la Ley como operadores móviles virtuales y comercializadores que </w:t>
            </w:r>
            <w:r w:rsidR="00F74737">
              <w:rPr>
                <w:rFonts w:ascii="ITC Avant Garde" w:hAnsi="ITC Avant Garde"/>
                <w:color w:val="000000" w:themeColor="text1"/>
              </w:rPr>
              <w:lastRenderedPageBreak/>
              <w:t>pueden tener acceso a una Concesión en términos de lo establecido en la misma Ley.</w:t>
            </w:r>
            <w:r w:rsidR="00741DFB">
              <w:rPr>
                <w:rFonts w:ascii="ITC Avant Garde" w:hAnsi="ITC Avant Garde"/>
                <w:color w:val="000000" w:themeColor="text1"/>
              </w:rPr>
              <w:t xml:space="preserve"> Por otro lado, la modificación a la definición establecida en la LFTR obedece a la necesidad de acotar el universo de concesionarios a aquéllos que prestan el servicio móvil, es decir, tienen una Concesión de uso del espectro radioeléctrico.</w:t>
            </w:r>
          </w:p>
          <w:p w:rsidR="00947EFD" w:rsidRPr="0091727D" w:rsidRDefault="00947EFD" w:rsidP="00DC2D3C">
            <w:pPr>
              <w:jc w:val="both"/>
              <w:rPr>
                <w:rFonts w:ascii="ITC Avant Garde" w:hAnsi="ITC Avant Garde"/>
                <w:b/>
                <w:color w:val="000000" w:themeColor="text1"/>
              </w:rPr>
            </w:pPr>
          </w:p>
          <w:p w:rsidR="00947EFD" w:rsidRDefault="00947EFD" w:rsidP="00947EFD">
            <w:pPr>
              <w:jc w:val="both"/>
              <w:rPr>
                <w:rFonts w:ascii="ITC Avant Garde" w:hAnsi="ITC Avant Garde"/>
                <w:color w:val="000000" w:themeColor="text1"/>
              </w:rPr>
            </w:pPr>
            <w:r w:rsidRPr="0091727D">
              <w:rPr>
                <w:rFonts w:ascii="ITC Avant Garde" w:hAnsi="ITC Avant Garde"/>
                <w:b/>
                <w:color w:val="000000" w:themeColor="text1"/>
              </w:rPr>
              <w:t xml:space="preserve">Tipo: </w:t>
            </w:r>
            <w:r w:rsidRPr="005C30E2">
              <w:rPr>
                <w:rFonts w:ascii="ITC Avant Garde" w:hAnsi="ITC Avant Garde"/>
                <w:color w:val="000000" w:themeColor="text1"/>
              </w:rPr>
              <w:t>Modificaciones a definiciones en comparación con el Plan:</w:t>
            </w:r>
          </w:p>
          <w:p w:rsidR="00F473D7" w:rsidRPr="006E2A22" w:rsidRDefault="00F473D7"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Cobertura Garantizada</w:t>
            </w:r>
          </w:p>
          <w:p w:rsidR="000E24DC" w:rsidRPr="006E2A22" w:rsidRDefault="000E24DC"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Equipo de medición</w:t>
            </w:r>
          </w:p>
          <w:p w:rsidR="00947EFD" w:rsidRPr="006E2A22" w:rsidRDefault="00947EFD"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FTP</w:t>
            </w:r>
          </w:p>
          <w:p w:rsidR="00947EFD" w:rsidRPr="006E2A22" w:rsidRDefault="00947EFD"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IP</w:t>
            </w:r>
          </w:p>
          <w:p w:rsidR="00947EFD" w:rsidRPr="006E2A22" w:rsidRDefault="00947EFD"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Llamada</w:t>
            </w:r>
          </w:p>
          <w:p w:rsidR="00947EFD" w:rsidRPr="006E2A22" w:rsidRDefault="00947EFD"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Medición</w:t>
            </w:r>
          </w:p>
          <w:p w:rsidR="00947EFD" w:rsidRPr="006E2A22" w:rsidRDefault="00947EFD"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Mensaje Corto</w:t>
            </w:r>
          </w:p>
          <w:p w:rsidR="00947EFD" w:rsidRPr="006E2A22" w:rsidRDefault="00947EFD" w:rsidP="006E2A22">
            <w:pPr>
              <w:pStyle w:val="Prrafodelista"/>
              <w:numPr>
                <w:ilvl w:val="0"/>
                <w:numId w:val="43"/>
              </w:numPr>
              <w:jc w:val="both"/>
              <w:rPr>
                <w:rFonts w:ascii="ITC Avant Garde" w:hAnsi="ITC Avant Garde"/>
                <w:color w:val="000000" w:themeColor="text1"/>
              </w:rPr>
            </w:pPr>
            <w:r w:rsidRPr="006E2A22">
              <w:rPr>
                <w:rFonts w:ascii="ITC Avant Garde" w:hAnsi="ITC Avant Garde"/>
                <w:color w:val="000000" w:themeColor="text1"/>
              </w:rPr>
              <w:t>Tecnología de Acceso</w:t>
            </w:r>
          </w:p>
          <w:p w:rsidR="00947EFD" w:rsidRPr="00B01A92" w:rsidRDefault="00947EFD" w:rsidP="00947EFD">
            <w:pPr>
              <w:jc w:val="both"/>
              <w:rPr>
                <w:rFonts w:ascii="ITC Avant Garde" w:hAnsi="ITC Avant Garde"/>
                <w:b/>
                <w:color w:val="000000" w:themeColor="text1"/>
              </w:rPr>
            </w:pPr>
            <w:r w:rsidRPr="00A97E63">
              <w:rPr>
                <w:rFonts w:ascii="ITC Avant Garde" w:hAnsi="ITC Avant Garde"/>
                <w:b/>
                <w:color w:val="000000" w:themeColor="text1"/>
              </w:rPr>
              <w:t xml:space="preserve">Artículos aplicables:  </w:t>
            </w:r>
            <w:r w:rsidRPr="00A97E63">
              <w:rPr>
                <w:rFonts w:ascii="ITC Avant Garde" w:hAnsi="ITC Avant Garde"/>
                <w:color w:val="000000" w:themeColor="text1"/>
              </w:rPr>
              <w:t>CAPÍTULO II, lineamiento Cuarto</w:t>
            </w:r>
          </w:p>
          <w:p w:rsidR="004C030F" w:rsidRDefault="00947EFD" w:rsidP="00DC2D3C">
            <w:pPr>
              <w:jc w:val="both"/>
              <w:rPr>
                <w:rFonts w:ascii="ITC Avant Garde" w:hAnsi="ITC Avant Garde"/>
                <w:b/>
                <w:color w:val="000000" w:themeColor="text1"/>
              </w:rPr>
            </w:pPr>
            <w:r w:rsidRPr="00A97E63">
              <w:rPr>
                <w:rFonts w:ascii="ITC Avant Garde" w:hAnsi="ITC Avant Garde"/>
                <w:b/>
                <w:color w:val="000000" w:themeColor="text1"/>
              </w:rPr>
              <w:t xml:space="preserve">Justificación: </w:t>
            </w:r>
            <w:r w:rsidR="00EC4DCD">
              <w:rPr>
                <w:rFonts w:ascii="ITC Avant Garde" w:hAnsi="ITC Avant Garde"/>
                <w:color w:val="000000" w:themeColor="text1"/>
              </w:rPr>
              <w:t>Definiciones adecuadas de acuerdo a las nuevas funcionalidades detectadas en los equipos de medición del servicio móvil.</w:t>
            </w:r>
          </w:p>
          <w:p w:rsidR="00C22D56" w:rsidRDefault="00C22D56" w:rsidP="00DC2D3C">
            <w:pPr>
              <w:jc w:val="both"/>
              <w:rPr>
                <w:rFonts w:ascii="ITC Avant Garde" w:hAnsi="ITC Avant Garde"/>
                <w:b/>
                <w:color w:val="000000" w:themeColor="text1"/>
              </w:rPr>
            </w:pPr>
          </w:p>
          <w:p w:rsidR="004C030F" w:rsidRDefault="004C030F" w:rsidP="004C030F">
            <w:pPr>
              <w:jc w:val="both"/>
              <w:rPr>
                <w:rFonts w:ascii="ITC Avant Garde" w:hAnsi="ITC Avant Garde"/>
                <w:color w:val="000000" w:themeColor="text1"/>
              </w:rPr>
            </w:pPr>
            <w:r w:rsidRPr="008025C1">
              <w:rPr>
                <w:rFonts w:ascii="ITC Avant Garde" w:hAnsi="ITC Avant Garde"/>
                <w:b/>
                <w:color w:val="000000" w:themeColor="text1"/>
              </w:rPr>
              <w:t xml:space="preserve">Tipo: </w:t>
            </w:r>
            <w:r>
              <w:rPr>
                <w:rFonts w:ascii="ITC Avant Garde" w:hAnsi="ITC Avant Garde"/>
                <w:color w:val="000000" w:themeColor="text1"/>
              </w:rPr>
              <w:t>Modi</w:t>
            </w:r>
            <w:r w:rsidRPr="002C0C8F">
              <w:rPr>
                <w:rFonts w:ascii="ITC Avant Garde" w:hAnsi="ITC Avant Garde"/>
                <w:color w:val="000000" w:themeColor="text1"/>
              </w:rPr>
              <w:t>f</w:t>
            </w:r>
            <w:r>
              <w:rPr>
                <w:rFonts w:ascii="ITC Avant Garde" w:hAnsi="ITC Avant Garde"/>
                <w:color w:val="000000" w:themeColor="text1"/>
              </w:rPr>
              <w:t>ica</w:t>
            </w:r>
            <w:r w:rsidRPr="002C0C8F">
              <w:rPr>
                <w:rFonts w:ascii="ITC Avant Garde" w:hAnsi="ITC Avant Garde"/>
                <w:color w:val="000000" w:themeColor="text1"/>
              </w:rPr>
              <w:t>cion</w:t>
            </w:r>
            <w:r>
              <w:rPr>
                <w:rFonts w:ascii="ITC Avant Garde" w:hAnsi="ITC Avant Garde"/>
                <w:color w:val="000000" w:themeColor="text1"/>
              </w:rPr>
              <w:t>es a fórmulas de parámetros en comparación con el Plan:</w:t>
            </w:r>
          </w:p>
          <w:p w:rsidR="00B66BA9" w:rsidRPr="006E2A22" w:rsidRDefault="00B66BA9" w:rsidP="006E2A22">
            <w:pPr>
              <w:pStyle w:val="Prrafodelista"/>
              <w:numPr>
                <w:ilvl w:val="0"/>
                <w:numId w:val="44"/>
              </w:numPr>
              <w:jc w:val="both"/>
              <w:rPr>
                <w:rFonts w:ascii="ITC Avant Garde" w:hAnsi="ITC Avant Garde"/>
                <w:color w:val="000000" w:themeColor="text1"/>
              </w:rPr>
            </w:pPr>
            <w:r w:rsidRPr="006E2A22">
              <w:rPr>
                <w:rFonts w:ascii="ITC Avant Garde" w:hAnsi="ITC Avant Garde"/>
                <w:color w:val="000000" w:themeColor="text1"/>
              </w:rPr>
              <w:t>Proporción de intentos de Llamada fallidos</w:t>
            </w:r>
          </w:p>
          <w:p w:rsidR="003E32AB" w:rsidRPr="006E2A22" w:rsidRDefault="003E32AB" w:rsidP="006E2A22">
            <w:pPr>
              <w:pStyle w:val="Prrafodelista"/>
              <w:numPr>
                <w:ilvl w:val="0"/>
                <w:numId w:val="44"/>
              </w:numPr>
              <w:jc w:val="both"/>
              <w:rPr>
                <w:rFonts w:ascii="ITC Avant Garde" w:hAnsi="ITC Avant Garde"/>
                <w:color w:val="000000" w:themeColor="text1"/>
              </w:rPr>
            </w:pPr>
            <w:r w:rsidRPr="006E2A22">
              <w:rPr>
                <w:rFonts w:ascii="ITC Avant Garde" w:hAnsi="ITC Avant Garde"/>
                <w:color w:val="000000" w:themeColor="text1"/>
              </w:rPr>
              <w:t>Tiempo promedio de establecimiento de Llamada</w:t>
            </w:r>
          </w:p>
          <w:p w:rsidR="00B66BA9" w:rsidRPr="006E2A22" w:rsidRDefault="00B66BA9" w:rsidP="006E2A22">
            <w:pPr>
              <w:pStyle w:val="Prrafodelista"/>
              <w:numPr>
                <w:ilvl w:val="0"/>
                <w:numId w:val="44"/>
              </w:numPr>
              <w:jc w:val="both"/>
              <w:rPr>
                <w:rFonts w:ascii="ITC Avant Garde" w:hAnsi="ITC Avant Garde"/>
                <w:color w:val="000000" w:themeColor="text1"/>
              </w:rPr>
            </w:pPr>
            <w:r w:rsidRPr="006E2A22">
              <w:rPr>
                <w:rFonts w:ascii="ITC Avant Garde" w:hAnsi="ITC Avant Garde"/>
                <w:color w:val="000000" w:themeColor="text1"/>
              </w:rPr>
              <w:t>Proporción de Llamadas interrumpidas</w:t>
            </w:r>
          </w:p>
          <w:p w:rsidR="00B66BA9" w:rsidRPr="006E2A22" w:rsidRDefault="00B66BA9" w:rsidP="006E2A22">
            <w:pPr>
              <w:pStyle w:val="Prrafodelista"/>
              <w:numPr>
                <w:ilvl w:val="0"/>
                <w:numId w:val="44"/>
              </w:numPr>
              <w:jc w:val="both"/>
              <w:rPr>
                <w:rFonts w:ascii="ITC Avant Garde" w:hAnsi="ITC Avant Garde"/>
                <w:color w:val="000000" w:themeColor="text1"/>
              </w:rPr>
            </w:pPr>
            <w:r w:rsidRPr="006E2A22">
              <w:rPr>
                <w:rFonts w:ascii="ITC Avant Garde" w:hAnsi="ITC Avant Garde"/>
                <w:color w:val="000000" w:themeColor="text1"/>
              </w:rPr>
              <w:t>Proporción de Mensajes Cortos fallidos</w:t>
            </w:r>
          </w:p>
          <w:p w:rsidR="003E32AB" w:rsidRPr="006E2A22" w:rsidRDefault="003E32AB" w:rsidP="006E2A22">
            <w:pPr>
              <w:pStyle w:val="Prrafodelista"/>
              <w:numPr>
                <w:ilvl w:val="0"/>
                <w:numId w:val="44"/>
              </w:numPr>
              <w:jc w:val="both"/>
              <w:rPr>
                <w:rFonts w:ascii="ITC Avant Garde" w:hAnsi="ITC Avant Garde"/>
                <w:color w:val="000000" w:themeColor="text1"/>
              </w:rPr>
            </w:pPr>
            <w:r w:rsidRPr="006E2A22">
              <w:rPr>
                <w:rFonts w:ascii="ITC Avant Garde" w:hAnsi="ITC Avant Garde"/>
                <w:color w:val="000000" w:themeColor="text1"/>
              </w:rPr>
              <w:t>Tiempo de entrega del Mensaje Corto</w:t>
            </w:r>
          </w:p>
          <w:p w:rsidR="00B66BA9" w:rsidRPr="006E2A22" w:rsidRDefault="00B66BA9" w:rsidP="006E2A22">
            <w:pPr>
              <w:pStyle w:val="Prrafodelista"/>
              <w:numPr>
                <w:ilvl w:val="0"/>
                <w:numId w:val="44"/>
              </w:numPr>
              <w:jc w:val="both"/>
              <w:rPr>
                <w:rFonts w:ascii="ITC Avant Garde" w:hAnsi="ITC Avant Garde"/>
                <w:b/>
                <w:color w:val="000000" w:themeColor="text1"/>
              </w:rPr>
            </w:pPr>
            <w:r w:rsidRPr="006E2A22">
              <w:rPr>
                <w:rFonts w:ascii="ITC Avant Garde" w:hAnsi="ITC Avant Garde"/>
                <w:color w:val="000000" w:themeColor="text1"/>
              </w:rPr>
              <w:t>Integridad del Mensaje Corto</w:t>
            </w:r>
          </w:p>
          <w:p w:rsidR="000432B9" w:rsidRPr="006E2A22" w:rsidRDefault="0036350D" w:rsidP="006E2A22">
            <w:pPr>
              <w:pStyle w:val="Prrafodelista"/>
              <w:numPr>
                <w:ilvl w:val="0"/>
                <w:numId w:val="44"/>
              </w:numPr>
              <w:jc w:val="both"/>
              <w:rPr>
                <w:rFonts w:ascii="ITC Avant Garde" w:hAnsi="ITC Avant Garde"/>
                <w:b/>
                <w:color w:val="000000" w:themeColor="text1"/>
              </w:rPr>
            </w:pPr>
            <w:r w:rsidRPr="006E2A22">
              <w:rPr>
                <w:rFonts w:ascii="ITC Avant Garde" w:hAnsi="ITC Avant Garde"/>
                <w:color w:val="000000" w:themeColor="text1"/>
              </w:rPr>
              <w:t>Proporción de intentos de sesión fallid</w:t>
            </w:r>
            <w:r w:rsidR="003E32AB" w:rsidRPr="006E2A22">
              <w:rPr>
                <w:rFonts w:ascii="ITC Avant Garde" w:hAnsi="ITC Avant Garde"/>
                <w:color w:val="000000" w:themeColor="text1"/>
              </w:rPr>
              <w:t>o</w:t>
            </w:r>
            <w:r w:rsidRPr="006E2A22">
              <w:rPr>
                <w:rFonts w:ascii="ITC Avant Garde" w:hAnsi="ITC Avant Garde"/>
                <w:color w:val="000000" w:themeColor="text1"/>
              </w:rPr>
              <w:t>s FTP</w:t>
            </w:r>
          </w:p>
          <w:p w:rsidR="00A61FD5" w:rsidRPr="006E2A22" w:rsidRDefault="0036350D" w:rsidP="006E2A22">
            <w:pPr>
              <w:pStyle w:val="Prrafodelista"/>
              <w:numPr>
                <w:ilvl w:val="0"/>
                <w:numId w:val="44"/>
              </w:numPr>
              <w:jc w:val="both"/>
              <w:rPr>
                <w:rFonts w:ascii="ITC Avant Garde" w:hAnsi="ITC Avant Garde"/>
                <w:color w:val="000000" w:themeColor="text1"/>
              </w:rPr>
            </w:pPr>
            <w:r w:rsidRPr="006E2A22">
              <w:rPr>
                <w:rFonts w:ascii="ITC Avant Garde" w:hAnsi="ITC Avant Garde"/>
                <w:color w:val="000000" w:themeColor="text1"/>
              </w:rPr>
              <w:t>Tasa de Transmisión de Datos promedio de descarga</w:t>
            </w:r>
          </w:p>
          <w:p w:rsidR="00A61FD5" w:rsidRDefault="00A61FD5" w:rsidP="00A61FD5">
            <w:pPr>
              <w:jc w:val="both"/>
              <w:rPr>
                <w:rFonts w:ascii="ITC Avant Garde" w:hAnsi="ITC Avant Garde"/>
                <w:color w:val="000000" w:themeColor="text1"/>
              </w:rPr>
            </w:pPr>
            <w:r>
              <w:rPr>
                <w:rFonts w:ascii="ITC Avant Garde" w:hAnsi="ITC Avant Garde"/>
                <w:b/>
                <w:color w:val="000000" w:themeColor="text1"/>
              </w:rPr>
              <w:t xml:space="preserve">Artículos aplicables: </w:t>
            </w:r>
            <w:r>
              <w:rPr>
                <w:rFonts w:ascii="ITC Avant Garde" w:hAnsi="ITC Avant Garde"/>
                <w:color w:val="000000" w:themeColor="text1"/>
              </w:rPr>
              <w:t xml:space="preserve">CAPÍTULO </w:t>
            </w:r>
            <w:r w:rsidRPr="008025C1">
              <w:rPr>
                <w:rFonts w:ascii="ITC Avant Garde" w:hAnsi="ITC Avant Garde"/>
                <w:color w:val="000000" w:themeColor="text1"/>
              </w:rPr>
              <w:t>I</w:t>
            </w:r>
            <w:r>
              <w:rPr>
                <w:rFonts w:ascii="ITC Avant Garde" w:hAnsi="ITC Avant Garde"/>
                <w:color w:val="000000" w:themeColor="text1"/>
              </w:rPr>
              <w:t>II</w:t>
            </w:r>
            <w:r w:rsidRPr="008025C1">
              <w:rPr>
                <w:rFonts w:ascii="ITC Avant Garde" w:hAnsi="ITC Avant Garde"/>
                <w:color w:val="000000" w:themeColor="text1"/>
              </w:rPr>
              <w:t xml:space="preserve">, </w:t>
            </w:r>
            <w:r>
              <w:rPr>
                <w:rFonts w:ascii="ITC Avant Garde" w:hAnsi="ITC Avant Garde"/>
                <w:color w:val="000000" w:themeColor="text1"/>
              </w:rPr>
              <w:t>lineamiento Quinto, fracciones I, II y III; CAPÍTULO IV, lineamiento Sexto, fracciones I, II y III; CAPÍTULO V, lineamiento Séptimo, fracciones I, II III y IV.</w:t>
            </w:r>
          </w:p>
          <w:p w:rsidR="00A61FD5" w:rsidRPr="00A97E63" w:rsidRDefault="00A61FD5" w:rsidP="00A61FD5">
            <w:pPr>
              <w:jc w:val="both"/>
              <w:rPr>
                <w:rFonts w:ascii="ITC Avant Garde" w:hAnsi="ITC Avant Garde"/>
                <w:color w:val="000000" w:themeColor="text1"/>
              </w:rPr>
            </w:pPr>
            <w:r w:rsidRPr="00A97E63">
              <w:rPr>
                <w:rFonts w:ascii="ITC Avant Garde" w:hAnsi="ITC Avant Garde"/>
                <w:b/>
                <w:color w:val="000000" w:themeColor="text1"/>
              </w:rPr>
              <w:t>Justificación:</w:t>
            </w:r>
            <w:r>
              <w:rPr>
                <w:rFonts w:ascii="ITC Avant Garde" w:hAnsi="ITC Avant Garde"/>
                <w:b/>
                <w:color w:val="000000" w:themeColor="text1"/>
              </w:rPr>
              <w:t xml:space="preserve"> </w:t>
            </w:r>
            <w:r w:rsidR="00EC4DCD">
              <w:rPr>
                <w:rFonts w:ascii="ITC Avant Garde" w:hAnsi="ITC Avant Garde"/>
                <w:color w:val="000000" w:themeColor="text1"/>
              </w:rPr>
              <w:t>Se adecuaron las f</w:t>
            </w:r>
            <w:r w:rsidRPr="00A97E63">
              <w:rPr>
                <w:rFonts w:ascii="ITC Avant Garde" w:hAnsi="ITC Avant Garde"/>
                <w:color w:val="000000" w:themeColor="text1"/>
              </w:rPr>
              <w:t>órmula</w:t>
            </w:r>
            <w:r>
              <w:rPr>
                <w:rFonts w:ascii="ITC Avant Garde" w:hAnsi="ITC Avant Garde"/>
                <w:color w:val="000000" w:themeColor="text1"/>
              </w:rPr>
              <w:t>s</w:t>
            </w:r>
            <w:r w:rsidR="00EC4DCD">
              <w:rPr>
                <w:rFonts w:ascii="ITC Avant Garde" w:hAnsi="ITC Avant Garde"/>
                <w:color w:val="000000" w:themeColor="text1"/>
              </w:rPr>
              <w:t xml:space="preserve"> con el objetivo de hacerlas consistentes con las</w:t>
            </w:r>
            <w:r w:rsidRPr="00A97E63">
              <w:rPr>
                <w:rFonts w:ascii="ITC Avant Garde" w:hAnsi="ITC Avant Garde"/>
                <w:color w:val="000000" w:themeColor="text1"/>
              </w:rPr>
              <w:t xml:space="preserve"> última</w:t>
            </w:r>
            <w:r w:rsidR="00EC4DCD">
              <w:rPr>
                <w:rFonts w:ascii="ITC Avant Garde" w:hAnsi="ITC Avant Garde"/>
                <w:color w:val="000000" w:themeColor="text1"/>
              </w:rPr>
              <w:t xml:space="preserve">s especificaciones del ETSI. Estas fórmulas permiten ajustar los cálculos para </w:t>
            </w:r>
            <w:r w:rsidR="00E50F37">
              <w:rPr>
                <w:rFonts w:ascii="ITC Avant Garde" w:hAnsi="ITC Avant Garde"/>
                <w:color w:val="000000" w:themeColor="text1"/>
              </w:rPr>
              <w:t>alinearlos</w:t>
            </w:r>
            <w:r w:rsidR="00EC4DCD">
              <w:rPr>
                <w:rFonts w:ascii="ITC Avant Garde" w:hAnsi="ITC Avant Garde"/>
                <w:color w:val="000000" w:themeColor="text1"/>
              </w:rPr>
              <w:t xml:space="preserve"> a la nueva metodología de mediciones.</w:t>
            </w:r>
          </w:p>
          <w:p w:rsidR="00A61FD5" w:rsidRDefault="00A61FD5" w:rsidP="0036350D">
            <w:pPr>
              <w:jc w:val="both"/>
              <w:rPr>
                <w:rFonts w:ascii="ITC Avant Garde" w:hAnsi="ITC Avant Garde"/>
                <w:color w:val="000000" w:themeColor="text1"/>
              </w:rPr>
            </w:pPr>
          </w:p>
          <w:p w:rsidR="0036350D" w:rsidRPr="008025C1" w:rsidRDefault="0036350D" w:rsidP="0036350D">
            <w:pPr>
              <w:jc w:val="both"/>
              <w:rPr>
                <w:rFonts w:ascii="ITC Avant Garde" w:hAnsi="ITC Avant Garde"/>
                <w:color w:val="000000" w:themeColor="text1"/>
              </w:rPr>
            </w:pPr>
            <w:r w:rsidRPr="008025C1">
              <w:rPr>
                <w:rFonts w:ascii="ITC Avant Garde" w:hAnsi="ITC Avant Garde"/>
                <w:b/>
                <w:color w:val="000000" w:themeColor="text1"/>
              </w:rPr>
              <w:t>Tipo</w:t>
            </w:r>
            <w:r>
              <w:rPr>
                <w:rFonts w:ascii="ITC Avant Garde" w:hAnsi="ITC Avant Garde"/>
                <w:b/>
                <w:color w:val="000000" w:themeColor="text1"/>
              </w:rPr>
              <w:t xml:space="preserve">: </w:t>
            </w:r>
            <w:r>
              <w:rPr>
                <w:rFonts w:ascii="ITC Avant Garde" w:hAnsi="ITC Avant Garde"/>
                <w:color w:val="000000" w:themeColor="text1"/>
              </w:rPr>
              <w:t>Incorporación de nueva</w:t>
            </w:r>
            <w:r w:rsidR="00A61FD5">
              <w:rPr>
                <w:rFonts w:ascii="ITC Avant Garde" w:hAnsi="ITC Avant Garde"/>
                <w:color w:val="000000" w:themeColor="text1"/>
              </w:rPr>
              <w:t>s</w:t>
            </w:r>
            <w:r>
              <w:rPr>
                <w:rFonts w:ascii="ITC Avant Garde" w:hAnsi="ITC Avant Garde"/>
                <w:color w:val="000000" w:themeColor="text1"/>
              </w:rPr>
              <w:t xml:space="preserve"> </w:t>
            </w:r>
            <w:r w:rsidRPr="002C0C8F">
              <w:rPr>
                <w:rFonts w:ascii="ITC Avant Garde" w:hAnsi="ITC Avant Garde"/>
                <w:color w:val="000000" w:themeColor="text1"/>
              </w:rPr>
              <w:t>fórmula</w:t>
            </w:r>
            <w:r w:rsidR="00A61FD5">
              <w:rPr>
                <w:rFonts w:ascii="ITC Avant Garde" w:hAnsi="ITC Avant Garde"/>
                <w:color w:val="000000" w:themeColor="text1"/>
              </w:rPr>
              <w:t>s en comparación con el Plan:</w:t>
            </w:r>
          </w:p>
          <w:p w:rsidR="00837F60" w:rsidRPr="006E2A22" w:rsidRDefault="00837F60" w:rsidP="006E2A22">
            <w:pPr>
              <w:pStyle w:val="Prrafodelista"/>
              <w:numPr>
                <w:ilvl w:val="0"/>
                <w:numId w:val="45"/>
              </w:numPr>
              <w:jc w:val="both"/>
              <w:rPr>
                <w:rFonts w:ascii="ITC Avant Garde" w:hAnsi="ITC Avant Garde"/>
                <w:color w:val="000000" w:themeColor="text1"/>
              </w:rPr>
            </w:pPr>
            <w:r w:rsidRPr="006E2A22">
              <w:rPr>
                <w:rFonts w:ascii="ITC Avant Garde" w:hAnsi="ITC Avant Garde"/>
                <w:color w:val="000000" w:themeColor="text1"/>
              </w:rPr>
              <w:t>Tasa de Transmisión de Datos promedio de carga</w:t>
            </w:r>
          </w:p>
          <w:p w:rsidR="0036350D" w:rsidRPr="006E2A22" w:rsidRDefault="0036350D" w:rsidP="006E2A22">
            <w:pPr>
              <w:pStyle w:val="Prrafodelista"/>
              <w:numPr>
                <w:ilvl w:val="0"/>
                <w:numId w:val="45"/>
              </w:numPr>
              <w:jc w:val="both"/>
              <w:rPr>
                <w:rFonts w:ascii="ITC Avant Garde" w:hAnsi="ITC Avant Garde"/>
                <w:b/>
                <w:color w:val="000000" w:themeColor="text1"/>
              </w:rPr>
            </w:pPr>
            <w:r w:rsidRPr="006E2A22">
              <w:rPr>
                <w:rFonts w:ascii="ITC Avant Garde" w:hAnsi="ITC Avant Garde"/>
                <w:color w:val="000000" w:themeColor="text1"/>
              </w:rPr>
              <w:t>Latencia</w:t>
            </w:r>
            <w:r w:rsidR="003E32AB" w:rsidRPr="006E2A22">
              <w:rPr>
                <w:rFonts w:ascii="ITC Avant Garde" w:hAnsi="ITC Avant Garde"/>
                <w:color w:val="000000" w:themeColor="text1"/>
              </w:rPr>
              <w:t xml:space="preserve"> Promedio</w:t>
            </w:r>
          </w:p>
          <w:p w:rsidR="0036350D" w:rsidRPr="006E2A22" w:rsidRDefault="007E79FE" w:rsidP="006E2A22">
            <w:pPr>
              <w:pStyle w:val="Prrafodelista"/>
              <w:numPr>
                <w:ilvl w:val="0"/>
                <w:numId w:val="45"/>
              </w:numPr>
              <w:jc w:val="both"/>
              <w:rPr>
                <w:rFonts w:ascii="ITC Avant Garde" w:hAnsi="ITC Avant Garde"/>
                <w:color w:val="000000" w:themeColor="text1"/>
              </w:rPr>
            </w:pPr>
            <w:r w:rsidRPr="006E2A22">
              <w:rPr>
                <w:rFonts w:ascii="ITC Avant Garde" w:hAnsi="ITC Avant Garde"/>
                <w:color w:val="000000" w:themeColor="text1"/>
              </w:rPr>
              <w:t>Proporción de paquetes perdidos</w:t>
            </w:r>
          </w:p>
          <w:p w:rsidR="00A61FD5" w:rsidRPr="008025C1" w:rsidRDefault="00A61FD5" w:rsidP="00A61FD5">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Pr>
                <w:rFonts w:ascii="ITC Avant Garde" w:hAnsi="ITC Avant Garde"/>
                <w:color w:val="000000" w:themeColor="text1"/>
              </w:rPr>
              <w:t>CAPÍTULO V</w:t>
            </w:r>
            <w:r w:rsidRPr="008025C1">
              <w:rPr>
                <w:rFonts w:ascii="ITC Avant Garde" w:hAnsi="ITC Avant Garde"/>
                <w:color w:val="000000" w:themeColor="text1"/>
              </w:rPr>
              <w:t xml:space="preserve">, </w:t>
            </w:r>
            <w:r>
              <w:rPr>
                <w:rFonts w:ascii="ITC Avant Garde" w:hAnsi="ITC Avant Garde"/>
                <w:color w:val="000000" w:themeColor="text1"/>
              </w:rPr>
              <w:t>lineamiento Séptimo, fracciones III</w:t>
            </w:r>
            <w:r w:rsidR="00837F60">
              <w:rPr>
                <w:rFonts w:ascii="ITC Avant Garde" w:hAnsi="ITC Avant Garde"/>
                <w:color w:val="000000" w:themeColor="text1"/>
              </w:rPr>
              <w:t>, IV</w:t>
            </w:r>
            <w:r>
              <w:rPr>
                <w:rFonts w:ascii="ITC Avant Garde" w:hAnsi="ITC Avant Garde"/>
                <w:color w:val="000000" w:themeColor="text1"/>
              </w:rPr>
              <w:t xml:space="preserve"> y V</w:t>
            </w:r>
          </w:p>
          <w:p w:rsidR="00A61FD5" w:rsidRPr="00A97E63" w:rsidRDefault="00A61FD5" w:rsidP="0036350D">
            <w:pPr>
              <w:jc w:val="both"/>
              <w:rPr>
                <w:rFonts w:ascii="ITC Avant Garde" w:hAnsi="ITC Avant Garde"/>
                <w:color w:val="000000" w:themeColor="text1"/>
              </w:rPr>
            </w:pPr>
            <w:r w:rsidRPr="00A97E63">
              <w:rPr>
                <w:rFonts w:ascii="ITC Avant Garde" w:hAnsi="ITC Avant Garde"/>
                <w:b/>
                <w:color w:val="000000" w:themeColor="text1"/>
              </w:rPr>
              <w:t>Justificación:</w:t>
            </w:r>
            <w:r w:rsidRPr="00A61FD5">
              <w:rPr>
                <w:rFonts w:ascii="ITC Avant Garde" w:hAnsi="ITC Avant Garde"/>
                <w:color w:val="000000" w:themeColor="text1"/>
              </w:rPr>
              <w:t xml:space="preserve"> </w:t>
            </w:r>
            <w:r w:rsidR="00E50F37">
              <w:rPr>
                <w:rFonts w:ascii="ITC Avant Garde" w:hAnsi="ITC Avant Garde"/>
                <w:color w:val="000000" w:themeColor="text1"/>
              </w:rPr>
              <w:t xml:space="preserve">Se introducen las fórmulas para poder medir los nuevos parámetros de calidad incorporados para el servicio de transferencia de datos. </w:t>
            </w:r>
          </w:p>
          <w:p w:rsidR="00614861" w:rsidRDefault="00614861" w:rsidP="001B4D72">
            <w:pPr>
              <w:jc w:val="both"/>
              <w:rPr>
                <w:rFonts w:ascii="ITC Avant Garde" w:hAnsi="ITC Avant Garde"/>
                <w:color w:val="000000" w:themeColor="text1"/>
              </w:rPr>
            </w:pPr>
          </w:p>
          <w:p w:rsidR="001B4D72" w:rsidRDefault="001B4D72" w:rsidP="001B4D72">
            <w:pPr>
              <w:jc w:val="both"/>
              <w:rPr>
                <w:rFonts w:ascii="ITC Avant Garde" w:hAnsi="ITC Avant Garde"/>
                <w:color w:val="000000" w:themeColor="text1"/>
              </w:rPr>
            </w:pPr>
            <w:r w:rsidRPr="008025C1">
              <w:rPr>
                <w:rFonts w:ascii="ITC Avant Garde" w:hAnsi="ITC Avant Garde"/>
                <w:b/>
                <w:color w:val="000000" w:themeColor="text1"/>
              </w:rPr>
              <w:lastRenderedPageBreak/>
              <w:t>Tipo</w:t>
            </w:r>
            <w:r>
              <w:rPr>
                <w:rFonts w:ascii="ITC Avant Garde" w:hAnsi="ITC Avant Garde"/>
                <w:b/>
                <w:color w:val="000000" w:themeColor="text1"/>
              </w:rPr>
              <w:t xml:space="preserve">: </w:t>
            </w:r>
            <w:r w:rsidR="00614861" w:rsidRPr="00E468F4">
              <w:rPr>
                <w:rFonts w:ascii="ITC Avant Garde" w:hAnsi="ITC Avant Garde"/>
                <w:color w:val="000000" w:themeColor="text1"/>
              </w:rPr>
              <w:t>Modificaciones a los</w:t>
            </w:r>
            <w:r w:rsidR="00614861">
              <w:rPr>
                <w:rFonts w:ascii="ITC Avant Garde" w:hAnsi="ITC Avant Garde"/>
                <w:color w:val="000000" w:themeColor="text1"/>
              </w:rPr>
              <w:t xml:space="preserve"> </w:t>
            </w:r>
            <w:r w:rsidR="005B5163">
              <w:rPr>
                <w:rFonts w:ascii="ITC Avant Garde" w:hAnsi="ITC Avant Garde"/>
                <w:color w:val="000000" w:themeColor="text1"/>
              </w:rPr>
              <w:t>índice</w:t>
            </w:r>
            <w:r w:rsidR="007B628E">
              <w:rPr>
                <w:rFonts w:ascii="ITC Avant Garde" w:hAnsi="ITC Avant Garde"/>
                <w:color w:val="000000" w:themeColor="text1"/>
              </w:rPr>
              <w:t>s</w:t>
            </w:r>
            <w:r w:rsidR="005B5163">
              <w:rPr>
                <w:rFonts w:ascii="ITC Avant Garde" w:hAnsi="ITC Avant Garde"/>
                <w:color w:val="000000" w:themeColor="text1"/>
              </w:rPr>
              <w:t xml:space="preserve"> de cumplimiento</w:t>
            </w:r>
            <w:r w:rsidRPr="008025C1">
              <w:rPr>
                <w:rFonts w:ascii="ITC Avant Garde" w:hAnsi="ITC Avant Garde"/>
                <w:color w:val="000000" w:themeColor="text1"/>
              </w:rPr>
              <w:t xml:space="preserve"> </w:t>
            </w:r>
            <w:r w:rsidR="00614861">
              <w:rPr>
                <w:rFonts w:ascii="ITC Avant Garde" w:hAnsi="ITC Avant Garde"/>
                <w:color w:val="000000" w:themeColor="text1"/>
              </w:rPr>
              <w:t>en comparación con el Plan:</w:t>
            </w:r>
          </w:p>
          <w:p w:rsidR="00614861" w:rsidRPr="006E2A22" w:rsidRDefault="00614861" w:rsidP="006E2A22">
            <w:pPr>
              <w:pStyle w:val="Prrafodelista"/>
              <w:numPr>
                <w:ilvl w:val="0"/>
                <w:numId w:val="46"/>
              </w:numPr>
              <w:jc w:val="both"/>
              <w:rPr>
                <w:rFonts w:ascii="ITC Avant Garde" w:hAnsi="ITC Avant Garde"/>
                <w:color w:val="000000" w:themeColor="text1"/>
              </w:rPr>
            </w:pPr>
            <w:r w:rsidRPr="006E2A22">
              <w:rPr>
                <w:rFonts w:ascii="ITC Avant Garde" w:hAnsi="ITC Avant Garde"/>
                <w:color w:val="000000" w:themeColor="text1"/>
              </w:rPr>
              <w:t>Proporción de Llamadas interrumpidas</w:t>
            </w:r>
          </w:p>
          <w:p w:rsidR="00614861" w:rsidRPr="006E2A22" w:rsidRDefault="00614861" w:rsidP="006E2A22">
            <w:pPr>
              <w:pStyle w:val="Prrafodelista"/>
              <w:numPr>
                <w:ilvl w:val="0"/>
                <w:numId w:val="46"/>
              </w:numPr>
              <w:jc w:val="both"/>
              <w:rPr>
                <w:rFonts w:ascii="ITC Avant Garde" w:hAnsi="ITC Avant Garde"/>
                <w:color w:val="000000" w:themeColor="text1"/>
              </w:rPr>
            </w:pPr>
            <w:r w:rsidRPr="006E2A22">
              <w:rPr>
                <w:rFonts w:ascii="ITC Avant Garde" w:hAnsi="ITC Avant Garde"/>
                <w:color w:val="000000" w:themeColor="text1"/>
              </w:rPr>
              <w:t>Proporción de Mensajes Cortos fallidos</w:t>
            </w:r>
          </w:p>
          <w:p w:rsidR="00614861" w:rsidRPr="006E2A22" w:rsidRDefault="00614861" w:rsidP="006E2A22">
            <w:pPr>
              <w:pStyle w:val="Prrafodelista"/>
              <w:numPr>
                <w:ilvl w:val="0"/>
                <w:numId w:val="46"/>
              </w:numPr>
              <w:jc w:val="both"/>
              <w:rPr>
                <w:rFonts w:ascii="ITC Avant Garde" w:hAnsi="ITC Avant Garde"/>
                <w:color w:val="000000" w:themeColor="text1"/>
              </w:rPr>
            </w:pPr>
            <w:r w:rsidRPr="006E2A22">
              <w:rPr>
                <w:rFonts w:ascii="ITC Avant Garde" w:hAnsi="ITC Avant Garde"/>
                <w:color w:val="000000" w:themeColor="text1"/>
              </w:rPr>
              <w:t>Proporción de intentos de sesión fallidas FTP</w:t>
            </w:r>
          </w:p>
          <w:p w:rsidR="00614861" w:rsidRPr="008025C1" w:rsidRDefault="001B4D72" w:rsidP="00614861">
            <w:pPr>
              <w:jc w:val="both"/>
              <w:rPr>
                <w:rFonts w:ascii="ITC Avant Garde" w:hAnsi="ITC Avant Garde"/>
                <w:b/>
                <w:color w:val="000000" w:themeColor="text1"/>
              </w:rPr>
            </w:pPr>
            <w:r w:rsidRPr="008025C1">
              <w:rPr>
                <w:rFonts w:ascii="ITC Avant Garde" w:hAnsi="ITC Avant Garde"/>
                <w:b/>
                <w:color w:val="000000" w:themeColor="text1"/>
              </w:rPr>
              <w:t>Artículos aplicables</w:t>
            </w:r>
            <w:r w:rsidR="00E468F4" w:rsidRPr="008025C1">
              <w:rPr>
                <w:rFonts w:ascii="ITC Avant Garde" w:hAnsi="ITC Avant Garde"/>
                <w:b/>
                <w:color w:val="000000" w:themeColor="text1"/>
              </w:rPr>
              <w:t>: CAPÍTULO</w:t>
            </w:r>
            <w:r>
              <w:rPr>
                <w:rFonts w:ascii="ITC Avant Garde" w:hAnsi="ITC Avant Garde"/>
                <w:color w:val="000000" w:themeColor="text1"/>
              </w:rPr>
              <w:t xml:space="preserve"> VI</w:t>
            </w:r>
            <w:r w:rsidRPr="008025C1">
              <w:rPr>
                <w:rFonts w:ascii="ITC Avant Garde" w:hAnsi="ITC Avant Garde"/>
                <w:color w:val="000000" w:themeColor="text1"/>
              </w:rPr>
              <w:t xml:space="preserve">, </w:t>
            </w:r>
            <w:r w:rsidR="00614861">
              <w:rPr>
                <w:rFonts w:ascii="ITC Avant Garde" w:hAnsi="ITC Avant Garde"/>
                <w:color w:val="000000" w:themeColor="text1"/>
              </w:rPr>
              <w:t>lineamiento Octavo, fracci</w:t>
            </w:r>
            <w:r w:rsidR="00944BA5">
              <w:rPr>
                <w:rFonts w:ascii="ITC Avant Garde" w:hAnsi="ITC Avant Garde"/>
                <w:color w:val="000000" w:themeColor="text1"/>
              </w:rPr>
              <w:t>ón</w:t>
            </w:r>
            <w:r>
              <w:rPr>
                <w:rFonts w:ascii="ITC Avant Garde" w:hAnsi="ITC Avant Garde"/>
                <w:color w:val="000000" w:themeColor="text1"/>
              </w:rPr>
              <w:t xml:space="preserve"> </w:t>
            </w:r>
            <w:r w:rsidR="00614861">
              <w:rPr>
                <w:rFonts w:ascii="ITC Avant Garde" w:hAnsi="ITC Avant Garde"/>
                <w:color w:val="000000" w:themeColor="text1"/>
              </w:rPr>
              <w:t>III; CAPÍTULO VII</w:t>
            </w:r>
            <w:r w:rsidR="00614861" w:rsidRPr="008025C1">
              <w:rPr>
                <w:rFonts w:ascii="ITC Avant Garde" w:hAnsi="ITC Avant Garde"/>
                <w:color w:val="000000" w:themeColor="text1"/>
              </w:rPr>
              <w:t xml:space="preserve">, </w:t>
            </w:r>
            <w:r w:rsidR="00614861">
              <w:rPr>
                <w:rFonts w:ascii="ITC Avant Garde" w:hAnsi="ITC Avant Garde"/>
                <w:color w:val="000000" w:themeColor="text1"/>
              </w:rPr>
              <w:t>lineamiento Noveno, fracción II; CAPÍTULO VIII</w:t>
            </w:r>
            <w:r w:rsidR="00614861" w:rsidRPr="008025C1">
              <w:rPr>
                <w:rFonts w:ascii="ITC Avant Garde" w:hAnsi="ITC Avant Garde"/>
                <w:color w:val="000000" w:themeColor="text1"/>
              </w:rPr>
              <w:t xml:space="preserve">, </w:t>
            </w:r>
            <w:r w:rsidR="00614861">
              <w:rPr>
                <w:rFonts w:ascii="ITC Avant Garde" w:hAnsi="ITC Avant Garde"/>
                <w:color w:val="000000" w:themeColor="text1"/>
              </w:rPr>
              <w:t>lineamiento Décimo, fracci</w:t>
            </w:r>
            <w:r w:rsidR="00944BA5">
              <w:rPr>
                <w:rFonts w:ascii="ITC Avant Garde" w:hAnsi="ITC Avant Garde"/>
                <w:color w:val="000000" w:themeColor="text1"/>
              </w:rPr>
              <w:t>ó</w:t>
            </w:r>
            <w:r w:rsidR="00614861">
              <w:rPr>
                <w:rFonts w:ascii="ITC Avant Garde" w:hAnsi="ITC Avant Garde"/>
                <w:color w:val="000000" w:themeColor="text1"/>
              </w:rPr>
              <w:t>n I</w:t>
            </w:r>
            <w:r w:rsidR="00944BA5">
              <w:rPr>
                <w:rFonts w:ascii="ITC Avant Garde" w:hAnsi="ITC Avant Garde"/>
                <w:color w:val="000000" w:themeColor="text1"/>
              </w:rPr>
              <w:t>.</w:t>
            </w:r>
          </w:p>
          <w:p w:rsidR="001B4D72" w:rsidRDefault="001B4D72" w:rsidP="001B4D72">
            <w:pPr>
              <w:jc w:val="both"/>
              <w:rPr>
                <w:rFonts w:ascii="ITC Avant Garde" w:hAnsi="ITC Avant Garde"/>
                <w:color w:val="000000" w:themeColor="text1"/>
              </w:rPr>
            </w:pPr>
            <w:r w:rsidRPr="008025C1">
              <w:rPr>
                <w:rFonts w:ascii="ITC Avant Garde" w:hAnsi="ITC Avant Garde"/>
                <w:b/>
                <w:color w:val="000000" w:themeColor="text1"/>
              </w:rPr>
              <w:t>Justificación:</w:t>
            </w:r>
            <w:r w:rsidR="001C596D">
              <w:rPr>
                <w:rFonts w:ascii="ITC Avant Garde" w:hAnsi="ITC Avant Garde"/>
                <w:b/>
                <w:color w:val="000000" w:themeColor="text1"/>
              </w:rPr>
              <w:t xml:space="preserve"> </w:t>
            </w:r>
            <w:r w:rsidR="001C596D">
              <w:rPr>
                <w:rFonts w:ascii="ITC Avant Garde" w:hAnsi="ITC Avant Garde"/>
                <w:color w:val="000000" w:themeColor="text1"/>
              </w:rPr>
              <w:t>Se modifican los índices de calidad para alinearlos</w:t>
            </w:r>
            <w:r w:rsidR="005B5163">
              <w:rPr>
                <w:rFonts w:ascii="ITC Avant Garde" w:hAnsi="ITC Avant Garde"/>
                <w:color w:val="000000" w:themeColor="text1"/>
              </w:rPr>
              <w:t xml:space="preserve"> a estándares internacionales</w:t>
            </w:r>
            <w:r w:rsidR="001B2B74">
              <w:rPr>
                <w:rFonts w:ascii="ITC Avant Garde" w:hAnsi="ITC Avant Garde"/>
                <w:color w:val="000000" w:themeColor="text1"/>
              </w:rPr>
              <w:t xml:space="preserve"> actuales</w:t>
            </w:r>
            <w:r w:rsidR="001C596D">
              <w:rPr>
                <w:rFonts w:ascii="ITC Avant Garde" w:hAnsi="ITC Avant Garde"/>
                <w:color w:val="000000" w:themeColor="text1"/>
              </w:rPr>
              <w:t xml:space="preserve"> así como a mejores prácticas con respecto a los pa</w:t>
            </w:r>
            <w:r w:rsidR="00A1446F">
              <w:rPr>
                <w:rFonts w:ascii="ITC Avant Garde" w:hAnsi="ITC Avant Garde"/>
                <w:color w:val="000000" w:themeColor="text1"/>
              </w:rPr>
              <w:t xml:space="preserve">íses analizados. </w:t>
            </w:r>
            <w:r w:rsidR="008B0E26">
              <w:rPr>
                <w:rFonts w:ascii="ITC Avant Garde" w:hAnsi="ITC Avant Garde"/>
                <w:color w:val="000000" w:themeColor="text1"/>
              </w:rPr>
              <w:t xml:space="preserve">El valor establecido para el parámetro de Proporción de Llamadas interrumpidas fue tomado a partir de una comparativa internacional, para el parámetro de Proporción de Mensajes Cortos Fallidos, </w:t>
            </w:r>
            <w:r w:rsidR="008B0E26" w:rsidRPr="0027432A">
              <w:rPr>
                <w:rFonts w:ascii="ITC Avant Garde" w:eastAsia="Times New Roman" w:hAnsi="ITC Avant Garde" w:cs="Arial"/>
                <w:color w:val="000000"/>
                <w:lang w:val="es-ES" w:eastAsia="es-MX"/>
              </w:rPr>
              <w:t>el histórico de las mediciones realizadas por la Comisión así como por el Instituto reflejan una proporción de mensajes cortos fallidos mucho menor al 2% para todos los operadores en la totalidad de los ejercicios de medición para los años 2012-2015</w:t>
            </w:r>
            <w:r w:rsidR="008B0E26">
              <w:rPr>
                <w:rFonts w:ascii="ITC Avant Garde" w:eastAsia="Times New Roman" w:hAnsi="ITC Avant Garde" w:cs="Arial"/>
                <w:color w:val="000000"/>
                <w:lang w:val="es-ES" w:eastAsia="es-MX"/>
              </w:rPr>
              <w:t>. A</w:t>
            </w:r>
            <w:r w:rsidR="008B0E26" w:rsidRPr="0027432A">
              <w:rPr>
                <w:rFonts w:ascii="ITC Avant Garde" w:eastAsia="Times New Roman" w:hAnsi="ITC Avant Garde" w:cs="Arial"/>
                <w:color w:val="000000"/>
                <w:lang w:val="es-ES" w:eastAsia="es-MX"/>
              </w:rPr>
              <w:t>unque los valores promedios sean muy inferiores al 1%, se consider</w:t>
            </w:r>
            <w:r w:rsidR="008B0E26">
              <w:rPr>
                <w:rFonts w:ascii="ITC Avant Garde" w:eastAsia="Times New Roman" w:hAnsi="ITC Avant Garde" w:cs="Arial"/>
                <w:color w:val="000000"/>
                <w:lang w:val="es-ES" w:eastAsia="es-MX"/>
              </w:rPr>
              <w:t>ó</w:t>
            </w:r>
            <w:r w:rsidR="008B0E26" w:rsidRPr="0027432A">
              <w:rPr>
                <w:rFonts w:ascii="ITC Avant Garde" w:eastAsia="Times New Roman" w:hAnsi="ITC Avant Garde" w:cs="Arial"/>
                <w:color w:val="000000"/>
                <w:lang w:val="es-ES" w:eastAsia="es-MX"/>
              </w:rPr>
              <w:t xml:space="preserve"> para este parámetro un índice del 2% tomando también en cuenta que en otros países </w:t>
            </w:r>
            <w:r w:rsidR="008B0E26">
              <w:rPr>
                <w:rFonts w:ascii="ITC Avant Garde" w:eastAsia="Times New Roman" w:hAnsi="ITC Avant Garde" w:cs="Arial"/>
                <w:color w:val="000000"/>
                <w:lang w:val="es-ES" w:eastAsia="es-MX"/>
              </w:rPr>
              <w:t>de América Latina (comparables en aspectos de tipo socio-económico y de mercado)</w:t>
            </w:r>
            <w:r w:rsidR="008B0E26" w:rsidRPr="0027432A">
              <w:rPr>
                <w:rFonts w:ascii="ITC Avant Garde" w:eastAsia="Times New Roman" w:hAnsi="ITC Avant Garde" w:cs="Arial"/>
                <w:color w:val="000000"/>
                <w:lang w:val="es-ES" w:eastAsia="es-MX"/>
              </w:rPr>
              <w:t>, el valor de cumplimiento es del 2%.</w:t>
            </w:r>
            <w:r w:rsidR="008B0E26">
              <w:rPr>
                <w:rFonts w:ascii="ITC Avant Garde" w:eastAsia="Times New Roman" w:hAnsi="ITC Avant Garde" w:cs="Arial"/>
                <w:color w:val="000000"/>
                <w:lang w:val="es-ES" w:eastAsia="es-MX"/>
              </w:rPr>
              <w:t xml:space="preserve"> Por lo que hace al parámetro de </w:t>
            </w:r>
            <w:r w:rsidR="008B0E26" w:rsidRPr="006E2A22">
              <w:rPr>
                <w:rFonts w:ascii="ITC Avant Garde" w:hAnsi="ITC Avant Garde"/>
                <w:color w:val="000000" w:themeColor="text1"/>
              </w:rPr>
              <w:t>Proporción de intentos de sesión fallidas FTP</w:t>
            </w:r>
            <w:r w:rsidR="008B0E26">
              <w:rPr>
                <w:rFonts w:ascii="ITC Avant Garde" w:hAnsi="ITC Avant Garde"/>
                <w:color w:val="000000" w:themeColor="text1"/>
              </w:rPr>
              <w:t xml:space="preserve">, </w:t>
            </w:r>
            <w:r w:rsidR="008B0E26">
              <w:rPr>
                <w:rFonts w:ascii="ITC Avant Garde" w:eastAsia="Times New Roman" w:hAnsi="ITC Avant Garde" w:cs="Arial"/>
                <w:color w:val="000000"/>
                <w:lang w:eastAsia="es-MX"/>
              </w:rPr>
              <w:t>d</w:t>
            </w:r>
            <w:r w:rsidR="008B0E26" w:rsidRPr="0027432A">
              <w:rPr>
                <w:rFonts w:ascii="ITC Avant Garde" w:eastAsia="Times New Roman" w:hAnsi="ITC Avant Garde" w:cs="Arial"/>
                <w:color w:val="000000"/>
                <w:lang w:eastAsia="es-MX"/>
              </w:rPr>
              <w:t xml:space="preserve">e la experiencia internacional, se observa que Brasil establece un 5% de conexiones de datos fallidas, Colombia lo establece en 6%, mientras que República Dominicana lo fija en 1%. Por lo tanto se considera adecuado establecer este índice en 5% como fuera sometido a la consulta pública dado que será un parámetro del tipo informativo que a partir de los resultados obtenidos en los ejercicios de medición se comenzará a analizar para conocer sus niveles de proporción actuales.  </w:t>
            </w:r>
            <w:r w:rsidR="008B0E26">
              <w:rPr>
                <w:rFonts w:ascii="ITC Avant Garde" w:eastAsia="Times New Roman" w:hAnsi="ITC Avant Garde" w:cs="Arial"/>
                <w:color w:val="000000"/>
                <w:lang w:val="es-ES" w:eastAsia="es-MX"/>
              </w:rPr>
              <w:t xml:space="preserve"> </w:t>
            </w:r>
          </w:p>
          <w:p w:rsidR="009634D7" w:rsidRPr="008025C1" w:rsidRDefault="009634D7" w:rsidP="002A7911">
            <w:pPr>
              <w:jc w:val="both"/>
              <w:rPr>
                <w:rFonts w:ascii="ITC Avant Garde" w:hAnsi="ITC Avant Garde"/>
                <w:color w:val="000000" w:themeColor="text1"/>
              </w:rPr>
            </w:pPr>
          </w:p>
          <w:p w:rsidR="00D363D3" w:rsidRPr="008025C1" w:rsidRDefault="00D363D3" w:rsidP="00D363D3">
            <w:pPr>
              <w:jc w:val="both"/>
              <w:rPr>
                <w:rFonts w:ascii="ITC Avant Garde" w:hAnsi="ITC Avant Garde"/>
                <w:color w:val="000000" w:themeColor="text1"/>
              </w:rPr>
            </w:pPr>
            <w:r w:rsidRPr="008025C1">
              <w:rPr>
                <w:rFonts w:ascii="ITC Avant Garde" w:hAnsi="ITC Avant Garde"/>
                <w:b/>
                <w:color w:val="000000" w:themeColor="text1"/>
              </w:rPr>
              <w:t>Tipo:</w:t>
            </w:r>
            <w:r w:rsidR="002A7911" w:rsidRPr="008025C1">
              <w:rPr>
                <w:rFonts w:ascii="ITC Avant Garde" w:hAnsi="ITC Avant Garde"/>
                <w:b/>
                <w:color w:val="000000" w:themeColor="text1"/>
              </w:rPr>
              <w:t xml:space="preserve"> </w:t>
            </w:r>
            <w:r w:rsidR="002A7911" w:rsidRPr="008025C1">
              <w:rPr>
                <w:rFonts w:ascii="ITC Avant Garde" w:hAnsi="ITC Avant Garde"/>
                <w:color w:val="000000" w:themeColor="text1"/>
              </w:rPr>
              <w:t>Obligación de poner a disposición del usuario final mapas de cobertura</w:t>
            </w:r>
            <w:r w:rsidR="00096CDE">
              <w:rPr>
                <w:rFonts w:ascii="ITC Avant Garde" w:hAnsi="ITC Avant Garde"/>
                <w:color w:val="000000" w:themeColor="text1"/>
              </w:rPr>
              <w:t xml:space="preserve"> </w:t>
            </w:r>
          </w:p>
          <w:p w:rsidR="00D363D3" w:rsidRPr="008025C1" w:rsidRDefault="00D363D3" w:rsidP="00D363D3">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002A7911" w:rsidRPr="008025C1">
              <w:rPr>
                <w:rFonts w:ascii="ITC Avant Garde" w:hAnsi="ITC Avant Garde"/>
                <w:b/>
                <w:color w:val="000000" w:themeColor="text1"/>
              </w:rPr>
              <w:t xml:space="preserve"> </w:t>
            </w:r>
            <w:r w:rsidR="002A7911" w:rsidRPr="008025C1">
              <w:rPr>
                <w:rFonts w:ascii="ITC Avant Garde" w:hAnsi="ITC Avant Garde"/>
                <w:color w:val="000000" w:themeColor="text1"/>
              </w:rPr>
              <w:t xml:space="preserve">CAPÍTULO XI, </w:t>
            </w:r>
            <w:r w:rsidR="003E51DF" w:rsidRPr="008025C1">
              <w:rPr>
                <w:rFonts w:ascii="ITC Avant Garde" w:hAnsi="ITC Avant Garde"/>
                <w:color w:val="000000" w:themeColor="text1"/>
              </w:rPr>
              <w:t xml:space="preserve">lineamiento </w:t>
            </w:r>
            <w:r w:rsidR="002A7911" w:rsidRPr="008025C1">
              <w:rPr>
                <w:rFonts w:ascii="ITC Avant Garde" w:hAnsi="ITC Avant Garde"/>
                <w:color w:val="000000" w:themeColor="text1"/>
              </w:rPr>
              <w:t>Décimo Cuarto</w:t>
            </w:r>
          </w:p>
          <w:p w:rsidR="00D363D3" w:rsidRDefault="00D363D3" w:rsidP="00D363D3">
            <w:pPr>
              <w:jc w:val="both"/>
              <w:rPr>
                <w:rFonts w:ascii="ITC Avant Garde" w:hAnsi="ITC Avant Garde"/>
                <w:color w:val="000000" w:themeColor="text1"/>
              </w:rPr>
            </w:pPr>
            <w:r w:rsidRPr="008025C1">
              <w:rPr>
                <w:rFonts w:ascii="ITC Avant Garde" w:hAnsi="ITC Avant Garde"/>
                <w:b/>
                <w:color w:val="000000" w:themeColor="text1"/>
              </w:rPr>
              <w:t>Justificación:</w:t>
            </w:r>
            <w:r w:rsidR="002A7911" w:rsidRPr="008025C1">
              <w:rPr>
                <w:rFonts w:ascii="ITC Avant Garde" w:hAnsi="ITC Avant Garde"/>
                <w:b/>
                <w:color w:val="000000" w:themeColor="text1"/>
              </w:rPr>
              <w:t xml:space="preserve"> </w:t>
            </w:r>
            <w:r w:rsidR="00E70A67" w:rsidRPr="008025C1">
              <w:rPr>
                <w:rFonts w:ascii="ITC Avant Garde" w:hAnsi="ITC Avant Garde"/>
                <w:color w:val="000000" w:themeColor="text1"/>
              </w:rPr>
              <w:t>Con el fin de mantener informado al usu</w:t>
            </w:r>
            <w:r w:rsidR="00B87BDC" w:rsidRPr="008025C1">
              <w:rPr>
                <w:rFonts w:ascii="ITC Avant Garde" w:hAnsi="ITC Avant Garde"/>
                <w:color w:val="000000" w:themeColor="text1"/>
              </w:rPr>
              <w:t xml:space="preserve">ario </w:t>
            </w:r>
            <w:r w:rsidR="00143129" w:rsidRPr="008025C1">
              <w:rPr>
                <w:rFonts w:ascii="ITC Avant Garde" w:hAnsi="ITC Avant Garde"/>
                <w:color w:val="000000" w:themeColor="text1"/>
              </w:rPr>
              <w:t xml:space="preserve">final </w:t>
            </w:r>
            <w:r w:rsidR="00B87BDC" w:rsidRPr="008025C1">
              <w:rPr>
                <w:rFonts w:ascii="ITC Avant Garde" w:hAnsi="ITC Avant Garde"/>
                <w:color w:val="000000" w:themeColor="text1"/>
              </w:rPr>
              <w:t>acerca de</w:t>
            </w:r>
            <w:r w:rsidR="00E70A67" w:rsidRPr="008025C1">
              <w:rPr>
                <w:rFonts w:ascii="ITC Avant Garde" w:hAnsi="ITC Avant Garde"/>
                <w:color w:val="000000" w:themeColor="text1"/>
              </w:rPr>
              <w:t xml:space="preserve"> la cober</w:t>
            </w:r>
            <w:r w:rsidR="00B87BDC" w:rsidRPr="008025C1">
              <w:rPr>
                <w:rFonts w:ascii="ITC Avant Garde" w:hAnsi="ITC Avant Garde"/>
                <w:color w:val="000000" w:themeColor="text1"/>
              </w:rPr>
              <w:t>tura de la</w:t>
            </w:r>
            <w:r w:rsidR="00E70A67" w:rsidRPr="008025C1">
              <w:rPr>
                <w:rFonts w:ascii="ITC Avant Garde" w:hAnsi="ITC Avant Garde"/>
                <w:color w:val="000000" w:themeColor="text1"/>
              </w:rPr>
              <w:t xml:space="preserve"> red, los prestadores del servicio deben poner a disposición del usuario final los mapas de cobertura de las tecnologías de a</w:t>
            </w:r>
            <w:r w:rsidR="002A7911" w:rsidRPr="008025C1">
              <w:rPr>
                <w:rFonts w:ascii="ITC Avant Garde" w:hAnsi="ITC Avant Garde"/>
                <w:color w:val="000000" w:themeColor="text1"/>
              </w:rPr>
              <w:t>cceso</w:t>
            </w:r>
            <w:r w:rsidR="003E51DF" w:rsidRPr="008025C1">
              <w:rPr>
                <w:rFonts w:ascii="ITC Avant Garde" w:hAnsi="ITC Avant Garde"/>
                <w:color w:val="000000" w:themeColor="text1"/>
              </w:rPr>
              <w:t xml:space="preserve"> </w:t>
            </w:r>
            <w:r w:rsidR="002A7911" w:rsidRPr="008025C1">
              <w:rPr>
                <w:rFonts w:ascii="ITC Avant Garde" w:hAnsi="ITC Avant Garde"/>
                <w:color w:val="000000" w:themeColor="text1"/>
              </w:rPr>
              <w:t>cuando éste contra</w:t>
            </w:r>
            <w:r w:rsidR="00E70A67" w:rsidRPr="008025C1">
              <w:rPr>
                <w:rFonts w:ascii="ITC Avant Garde" w:hAnsi="ITC Avant Garde"/>
                <w:color w:val="000000" w:themeColor="text1"/>
              </w:rPr>
              <w:t>te sus servicios o adquiera un e</w:t>
            </w:r>
            <w:r w:rsidR="002A7911" w:rsidRPr="008025C1">
              <w:rPr>
                <w:rFonts w:ascii="ITC Avant Garde" w:hAnsi="ITC Avant Garde"/>
                <w:color w:val="000000" w:themeColor="text1"/>
              </w:rPr>
              <w:t xml:space="preserve">quipo </w:t>
            </w:r>
            <w:r w:rsidR="00E70A67" w:rsidRPr="008025C1">
              <w:rPr>
                <w:rFonts w:ascii="ITC Avant Garde" w:hAnsi="ITC Avant Garde"/>
                <w:color w:val="000000" w:themeColor="text1"/>
              </w:rPr>
              <w:t>terminal m</w:t>
            </w:r>
            <w:r w:rsidR="002A7911" w:rsidRPr="008025C1">
              <w:rPr>
                <w:rFonts w:ascii="ITC Avant Garde" w:hAnsi="ITC Avant Garde"/>
                <w:color w:val="000000" w:themeColor="text1"/>
              </w:rPr>
              <w:t>óvil</w:t>
            </w:r>
            <w:r w:rsidR="00E70A67" w:rsidRPr="008025C1">
              <w:rPr>
                <w:rFonts w:ascii="ITC Avant Garde" w:hAnsi="ITC Avant Garde"/>
                <w:color w:val="000000" w:themeColor="text1"/>
              </w:rPr>
              <w:t>.</w:t>
            </w:r>
          </w:p>
          <w:p w:rsidR="00096CDE" w:rsidRDefault="00096CDE" w:rsidP="00D363D3">
            <w:pPr>
              <w:jc w:val="both"/>
              <w:rPr>
                <w:rFonts w:ascii="ITC Avant Garde" w:hAnsi="ITC Avant Garde"/>
                <w:color w:val="000000" w:themeColor="text1"/>
              </w:rPr>
            </w:pPr>
          </w:p>
          <w:p w:rsidR="00096CDE" w:rsidRPr="008025C1" w:rsidRDefault="00096CDE" w:rsidP="00096CDE">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Obliga</w:t>
            </w:r>
            <w:r>
              <w:rPr>
                <w:rFonts w:ascii="ITC Avant Garde" w:hAnsi="ITC Avant Garde"/>
                <w:color w:val="000000" w:themeColor="text1"/>
              </w:rPr>
              <w:t>ción</w:t>
            </w:r>
            <w:r w:rsidR="00C22D56">
              <w:rPr>
                <w:rFonts w:ascii="ITC Avant Garde" w:hAnsi="ITC Avant Garde"/>
                <w:color w:val="000000" w:themeColor="text1"/>
              </w:rPr>
              <w:t xml:space="preserve"> de poner a disposición de l</w:t>
            </w:r>
            <w:r w:rsidR="00944BA5">
              <w:rPr>
                <w:rFonts w:ascii="ITC Avant Garde" w:hAnsi="ITC Avant Garde"/>
                <w:color w:val="000000" w:themeColor="text1"/>
              </w:rPr>
              <w:t>o</w:t>
            </w:r>
            <w:r w:rsidR="00C22D56">
              <w:rPr>
                <w:rFonts w:ascii="ITC Avant Garde" w:hAnsi="ITC Avant Garde"/>
                <w:color w:val="000000" w:themeColor="text1"/>
              </w:rPr>
              <w:t xml:space="preserve">s </w:t>
            </w:r>
            <w:r w:rsidR="00845279">
              <w:rPr>
                <w:rFonts w:ascii="ITC Avant Garde" w:hAnsi="ITC Avant Garde"/>
                <w:color w:val="000000" w:themeColor="text1"/>
              </w:rPr>
              <w:t xml:space="preserve">operadores móviles virtuales </w:t>
            </w:r>
            <w:r>
              <w:rPr>
                <w:rFonts w:ascii="ITC Avant Garde" w:hAnsi="ITC Avant Garde"/>
                <w:color w:val="000000" w:themeColor="text1"/>
              </w:rPr>
              <w:t xml:space="preserve">los </w:t>
            </w:r>
            <w:r w:rsidRPr="00E468F4">
              <w:rPr>
                <w:rFonts w:ascii="ITC Avant Garde" w:hAnsi="ITC Avant Garde"/>
                <w:color w:val="000000" w:themeColor="text1"/>
              </w:rPr>
              <w:t>mapas de cobertura garantizada</w:t>
            </w:r>
            <w:r w:rsidR="00747C70" w:rsidRPr="00E468F4">
              <w:rPr>
                <w:rFonts w:ascii="ITC Avant Garde" w:hAnsi="ITC Avant Garde"/>
                <w:color w:val="000000" w:themeColor="text1"/>
              </w:rPr>
              <w:t xml:space="preserve"> </w:t>
            </w:r>
          </w:p>
          <w:p w:rsidR="00096CDE" w:rsidRPr="008025C1" w:rsidRDefault="00096CDE" w:rsidP="00096CDE">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CAPÍTULO XI, lineamiento Décimo Cuarto</w:t>
            </w:r>
          </w:p>
          <w:p w:rsidR="00B80B3B" w:rsidRDefault="00096CDE" w:rsidP="00DB2BD4">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sidR="008454D2">
              <w:rPr>
                <w:rFonts w:ascii="ITC Avant Garde" w:hAnsi="ITC Avant Garde"/>
                <w:color w:val="000000" w:themeColor="text1"/>
              </w:rPr>
              <w:t xml:space="preserve">Con el fin </w:t>
            </w:r>
            <w:r w:rsidR="00747C70">
              <w:rPr>
                <w:rFonts w:ascii="ITC Avant Garde" w:hAnsi="ITC Avant Garde"/>
                <w:color w:val="000000" w:themeColor="text1"/>
              </w:rPr>
              <w:t xml:space="preserve">de </w:t>
            </w:r>
            <w:r w:rsidR="008454D2">
              <w:rPr>
                <w:rFonts w:ascii="ITC Avant Garde" w:hAnsi="ITC Avant Garde"/>
                <w:color w:val="000000" w:themeColor="text1"/>
              </w:rPr>
              <w:t xml:space="preserve">que los </w:t>
            </w:r>
            <w:r w:rsidR="008454D2" w:rsidRPr="008454D2">
              <w:rPr>
                <w:rFonts w:ascii="ITC Avant Garde" w:hAnsi="ITC Avant Garde"/>
                <w:color w:val="000000" w:themeColor="text1"/>
              </w:rPr>
              <w:t xml:space="preserve">Concesionarios que presten servicios mayoristas </w:t>
            </w:r>
            <w:r w:rsidR="00927E13">
              <w:rPr>
                <w:rFonts w:ascii="ITC Avant Garde" w:hAnsi="ITC Avant Garde"/>
                <w:color w:val="000000" w:themeColor="text1"/>
              </w:rPr>
              <w:t>proporcionen los mapas de cobertura garantizada</w:t>
            </w:r>
            <w:r w:rsidR="00907F7D">
              <w:rPr>
                <w:rFonts w:ascii="ITC Avant Garde" w:hAnsi="ITC Avant Garde"/>
                <w:color w:val="000000" w:themeColor="text1"/>
              </w:rPr>
              <w:t xml:space="preserve"> </w:t>
            </w:r>
            <w:r w:rsidR="008454D2" w:rsidRPr="008454D2">
              <w:rPr>
                <w:rFonts w:ascii="ITC Avant Garde" w:hAnsi="ITC Avant Garde"/>
                <w:color w:val="000000" w:themeColor="text1"/>
              </w:rPr>
              <w:t>a l</w:t>
            </w:r>
            <w:r w:rsidR="00D9503B">
              <w:rPr>
                <w:rFonts w:ascii="ITC Avant Garde" w:hAnsi="ITC Avant Garde"/>
                <w:color w:val="000000" w:themeColor="text1"/>
              </w:rPr>
              <w:t>o</w:t>
            </w:r>
            <w:r w:rsidR="008454D2" w:rsidRPr="008454D2">
              <w:rPr>
                <w:rFonts w:ascii="ITC Avant Garde" w:hAnsi="ITC Avant Garde"/>
                <w:color w:val="000000" w:themeColor="text1"/>
              </w:rPr>
              <w:t xml:space="preserve">s </w:t>
            </w:r>
            <w:r w:rsidR="00D9503B">
              <w:rPr>
                <w:rFonts w:ascii="ITC Avant Garde" w:hAnsi="ITC Avant Garde"/>
                <w:color w:val="000000" w:themeColor="text1"/>
              </w:rPr>
              <w:t xml:space="preserve">operadores móviles virtuales </w:t>
            </w:r>
            <w:r w:rsidR="00927E13">
              <w:rPr>
                <w:rFonts w:ascii="ITC Avant Garde" w:hAnsi="ITC Avant Garde"/>
                <w:color w:val="000000" w:themeColor="text1"/>
              </w:rPr>
              <w:t>y</w:t>
            </w:r>
            <w:r w:rsidR="008454D2">
              <w:rPr>
                <w:rFonts w:ascii="ITC Avant Garde" w:hAnsi="ITC Avant Garde"/>
                <w:color w:val="000000" w:themeColor="text1"/>
              </w:rPr>
              <w:t xml:space="preserve"> éstos a su vez los pongan a disposición de sus</w:t>
            </w:r>
            <w:r w:rsidRPr="008025C1">
              <w:rPr>
                <w:rFonts w:ascii="ITC Avant Garde" w:hAnsi="ITC Avant Garde"/>
                <w:color w:val="000000" w:themeColor="text1"/>
              </w:rPr>
              <w:t xml:space="preserve"> usuario</w:t>
            </w:r>
            <w:r w:rsidR="008454D2">
              <w:rPr>
                <w:rFonts w:ascii="ITC Avant Garde" w:hAnsi="ITC Avant Garde"/>
                <w:color w:val="000000" w:themeColor="text1"/>
              </w:rPr>
              <w:t>s</w:t>
            </w:r>
            <w:r w:rsidRPr="008025C1">
              <w:rPr>
                <w:rFonts w:ascii="ITC Avant Garde" w:hAnsi="ITC Avant Garde"/>
                <w:color w:val="000000" w:themeColor="text1"/>
              </w:rPr>
              <w:t xml:space="preserve"> final</w:t>
            </w:r>
            <w:r w:rsidR="008454D2">
              <w:rPr>
                <w:rFonts w:ascii="ITC Avant Garde" w:hAnsi="ITC Avant Garde"/>
                <w:color w:val="000000" w:themeColor="text1"/>
              </w:rPr>
              <w:t>es</w:t>
            </w:r>
            <w:r w:rsidRPr="008025C1">
              <w:rPr>
                <w:rFonts w:ascii="ITC Avant Garde" w:hAnsi="ITC Avant Garde"/>
                <w:color w:val="000000" w:themeColor="text1"/>
              </w:rPr>
              <w:t xml:space="preserve"> </w:t>
            </w:r>
            <w:r w:rsidR="00316C6F">
              <w:rPr>
                <w:rFonts w:ascii="ITC Avant Garde" w:hAnsi="ITC Avant Garde"/>
                <w:color w:val="000000" w:themeColor="text1"/>
              </w:rPr>
              <w:t>a través de su</w:t>
            </w:r>
            <w:r w:rsidR="008454D2">
              <w:rPr>
                <w:rFonts w:ascii="ITC Avant Garde" w:hAnsi="ITC Avant Garde"/>
                <w:color w:val="000000" w:themeColor="text1"/>
              </w:rPr>
              <w:t xml:space="preserve"> s</w:t>
            </w:r>
            <w:r w:rsidR="00316C6F">
              <w:rPr>
                <w:rFonts w:ascii="ITC Avant Garde" w:hAnsi="ITC Avant Garde"/>
                <w:color w:val="000000" w:themeColor="text1"/>
              </w:rPr>
              <w:t xml:space="preserve">itio de Internet o </w:t>
            </w:r>
            <w:r w:rsidRPr="008025C1">
              <w:rPr>
                <w:rFonts w:ascii="ITC Avant Garde" w:hAnsi="ITC Avant Garde"/>
                <w:color w:val="000000" w:themeColor="text1"/>
              </w:rPr>
              <w:t xml:space="preserve">cuando </w:t>
            </w:r>
            <w:r w:rsidR="008454D2">
              <w:rPr>
                <w:rFonts w:ascii="ITC Avant Garde" w:hAnsi="ITC Avant Garde"/>
                <w:color w:val="000000" w:themeColor="text1"/>
              </w:rPr>
              <w:t xml:space="preserve">el usuario final </w:t>
            </w:r>
            <w:r w:rsidR="00316C6F">
              <w:rPr>
                <w:rFonts w:ascii="ITC Avant Garde" w:hAnsi="ITC Avant Garde"/>
                <w:color w:val="000000" w:themeColor="text1"/>
              </w:rPr>
              <w:t>contrate los</w:t>
            </w:r>
            <w:r w:rsidRPr="008025C1">
              <w:rPr>
                <w:rFonts w:ascii="ITC Avant Garde" w:hAnsi="ITC Avant Garde"/>
                <w:color w:val="000000" w:themeColor="text1"/>
              </w:rPr>
              <w:t xml:space="preserve"> servicios o adquiera un equipo terminal móvil.</w:t>
            </w:r>
          </w:p>
          <w:p w:rsidR="00117942" w:rsidRDefault="00117942" w:rsidP="00DB2BD4">
            <w:pPr>
              <w:jc w:val="both"/>
              <w:rPr>
                <w:rFonts w:ascii="ITC Avant Garde" w:hAnsi="ITC Avant Garde"/>
                <w:color w:val="000000" w:themeColor="text1"/>
              </w:rPr>
            </w:pPr>
          </w:p>
          <w:p w:rsidR="00D906A0" w:rsidRPr="008025C1" w:rsidRDefault="00D906A0" w:rsidP="00D906A0">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 xml:space="preserve">Obligación de publicitar </w:t>
            </w:r>
            <w:r>
              <w:rPr>
                <w:rFonts w:ascii="ITC Avant Garde" w:hAnsi="ITC Avant Garde"/>
                <w:color w:val="000000" w:themeColor="text1"/>
              </w:rPr>
              <w:t>información completa y veraz del servicio</w:t>
            </w:r>
            <w:r w:rsidRPr="008025C1">
              <w:rPr>
                <w:rFonts w:ascii="ITC Avant Garde" w:hAnsi="ITC Avant Garde"/>
                <w:color w:val="000000" w:themeColor="text1"/>
              </w:rPr>
              <w:t xml:space="preserve"> </w:t>
            </w:r>
          </w:p>
          <w:p w:rsidR="00D906A0" w:rsidRPr="008025C1" w:rsidRDefault="00D906A0" w:rsidP="00D906A0">
            <w:pPr>
              <w:jc w:val="both"/>
              <w:rPr>
                <w:rFonts w:ascii="ITC Avant Garde" w:hAnsi="ITC Avant Garde"/>
                <w:b/>
                <w:color w:val="000000" w:themeColor="text1"/>
              </w:rPr>
            </w:pPr>
            <w:r w:rsidRPr="008025C1">
              <w:rPr>
                <w:rFonts w:ascii="ITC Avant Garde" w:hAnsi="ITC Avant Garde"/>
                <w:b/>
                <w:color w:val="000000" w:themeColor="text1"/>
              </w:rPr>
              <w:lastRenderedPageBreak/>
              <w:t xml:space="preserve">Artículos aplicables: </w:t>
            </w:r>
            <w:r w:rsidRPr="008025C1">
              <w:rPr>
                <w:rFonts w:ascii="ITC Avant Garde" w:hAnsi="ITC Avant Garde"/>
                <w:color w:val="000000" w:themeColor="text1"/>
              </w:rPr>
              <w:t xml:space="preserve">CAPÍTULO XI, lineamiento Décimo </w:t>
            </w:r>
            <w:r>
              <w:rPr>
                <w:rFonts w:ascii="ITC Avant Garde" w:hAnsi="ITC Avant Garde"/>
                <w:color w:val="000000" w:themeColor="text1"/>
              </w:rPr>
              <w:t>Cuarto</w:t>
            </w:r>
          </w:p>
          <w:p w:rsidR="00D906A0" w:rsidRPr="008025C1" w:rsidRDefault="00D906A0" w:rsidP="00D906A0">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sidRPr="008025C1">
              <w:rPr>
                <w:rFonts w:ascii="ITC Avant Garde" w:hAnsi="ITC Avant Garde"/>
                <w:color w:val="000000" w:themeColor="text1"/>
              </w:rPr>
              <w:t>Con la finalidad de que los usuarios finales cuenten con información más realista sobre los servicios</w:t>
            </w:r>
            <w:r>
              <w:rPr>
                <w:rFonts w:ascii="ITC Avant Garde" w:hAnsi="ITC Avant Garde"/>
                <w:color w:val="000000" w:themeColor="text1"/>
              </w:rPr>
              <w:t xml:space="preserve"> y no reciban publicidad engañosa se obliga a los Prestadores del Servicio Móvil a</w:t>
            </w:r>
            <w:r w:rsidRPr="00D906A0">
              <w:rPr>
                <w:rFonts w:ascii="ITC Avant Garde" w:hAnsi="ITC Avant Garde"/>
                <w:color w:val="000000" w:themeColor="text1"/>
              </w:rPr>
              <w:t xml:space="preserve"> publicitar únicamente el servicio respecto de las zonas geográficas en las que cumplan con los Índices de calidad. Asimismo, se establece que el Instituto será el encargado de verificar que la publicidad sea completa y veraz pudiendo, en su caso, ordenar la suspensión de ésta. </w:t>
            </w:r>
          </w:p>
          <w:p w:rsidR="00D906A0" w:rsidRPr="008025C1" w:rsidRDefault="00D906A0" w:rsidP="00DB2BD4">
            <w:pPr>
              <w:jc w:val="both"/>
              <w:rPr>
                <w:rFonts w:ascii="ITC Avant Garde" w:hAnsi="ITC Avant Garde"/>
                <w:color w:val="000000" w:themeColor="text1"/>
              </w:rPr>
            </w:pPr>
          </w:p>
          <w:p w:rsidR="002A7911" w:rsidRPr="008025C1" w:rsidRDefault="002A7911" w:rsidP="002A7911">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 xml:space="preserve">Obligación de publicitar las velocidades </w:t>
            </w:r>
            <w:r w:rsidR="00D906A0">
              <w:rPr>
                <w:rFonts w:ascii="ITC Avant Garde" w:hAnsi="ITC Avant Garde"/>
                <w:color w:val="000000" w:themeColor="text1"/>
              </w:rPr>
              <w:t>promedio en hora pico</w:t>
            </w:r>
            <w:r w:rsidRPr="008025C1">
              <w:rPr>
                <w:rFonts w:ascii="ITC Avant Garde" w:hAnsi="ITC Avant Garde"/>
                <w:color w:val="000000" w:themeColor="text1"/>
              </w:rPr>
              <w:t xml:space="preserve"> </w:t>
            </w:r>
          </w:p>
          <w:p w:rsidR="002A7911" w:rsidRPr="008025C1" w:rsidRDefault="002A7911" w:rsidP="002A7911">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 xml:space="preserve">CAPÍTULO XI, </w:t>
            </w:r>
            <w:r w:rsidR="003E51DF" w:rsidRPr="008025C1">
              <w:rPr>
                <w:rFonts w:ascii="ITC Avant Garde" w:hAnsi="ITC Avant Garde"/>
                <w:color w:val="000000" w:themeColor="text1"/>
              </w:rPr>
              <w:t xml:space="preserve">lineamiento </w:t>
            </w:r>
            <w:r w:rsidRPr="008025C1">
              <w:rPr>
                <w:rFonts w:ascii="ITC Avant Garde" w:hAnsi="ITC Avant Garde"/>
                <w:color w:val="000000" w:themeColor="text1"/>
              </w:rPr>
              <w:t>Décimo Quinto</w:t>
            </w:r>
          </w:p>
          <w:p w:rsidR="002A7911" w:rsidRPr="008025C1" w:rsidRDefault="002A7911" w:rsidP="002A7911">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sidR="003E51DF" w:rsidRPr="008025C1">
              <w:rPr>
                <w:rFonts w:ascii="ITC Avant Garde" w:hAnsi="ITC Avant Garde"/>
                <w:color w:val="000000" w:themeColor="text1"/>
              </w:rPr>
              <w:t xml:space="preserve">Con la finalidad de que los usuarios finales cuenten con información más realista sobre los servicios de transferencia de datos que reciben de los prestadores del servicio, éstos </w:t>
            </w:r>
            <w:r w:rsidR="002149A6" w:rsidRPr="008025C1">
              <w:rPr>
                <w:rFonts w:ascii="ITC Avant Garde" w:hAnsi="ITC Avant Garde"/>
                <w:color w:val="000000" w:themeColor="text1"/>
              </w:rPr>
              <w:t>deben publicitar la tasa de transmisión de d</w:t>
            </w:r>
            <w:r w:rsidRPr="008025C1">
              <w:rPr>
                <w:rFonts w:ascii="ITC Avant Garde" w:hAnsi="ITC Avant Garde"/>
                <w:color w:val="000000" w:themeColor="text1"/>
              </w:rPr>
              <w:t>atos</w:t>
            </w:r>
            <w:r w:rsidR="00F54C35">
              <w:rPr>
                <w:rFonts w:ascii="ITC Avant Garde" w:hAnsi="ITC Avant Garde"/>
                <w:color w:val="000000" w:themeColor="text1"/>
              </w:rPr>
              <w:t xml:space="preserve"> promedio</w:t>
            </w:r>
            <w:r w:rsidR="00907F7D">
              <w:rPr>
                <w:rFonts w:ascii="ITC Avant Garde" w:hAnsi="ITC Avant Garde"/>
                <w:color w:val="000000" w:themeColor="text1"/>
              </w:rPr>
              <w:t xml:space="preserve"> de descarga</w:t>
            </w:r>
            <w:r w:rsidRPr="008025C1">
              <w:rPr>
                <w:rFonts w:ascii="ITC Avant Garde" w:hAnsi="ITC Avant Garde"/>
                <w:color w:val="000000" w:themeColor="text1"/>
              </w:rPr>
              <w:t xml:space="preserve"> </w:t>
            </w:r>
            <w:r w:rsidR="00D906A0">
              <w:rPr>
                <w:rFonts w:ascii="ITC Avant Garde" w:hAnsi="ITC Avant Garde"/>
                <w:color w:val="000000" w:themeColor="text1"/>
              </w:rPr>
              <w:t>en hora pico</w:t>
            </w:r>
            <w:r w:rsidRPr="008025C1">
              <w:rPr>
                <w:rFonts w:ascii="ITC Avant Garde" w:hAnsi="ITC Avant Garde"/>
                <w:color w:val="000000" w:themeColor="text1"/>
              </w:rPr>
              <w:t>, expresada en M</w:t>
            </w:r>
            <w:r w:rsidR="002149A6" w:rsidRPr="008025C1">
              <w:rPr>
                <w:rFonts w:ascii="ITC Avant Garde" w:hAnsi="ITC Avant Garde"/>
                <w:color w:val="000000" w:themeColor="text1"/>
              </w:rPr>
              <w:t>bps, para cada tecnología de a</w:t>
            </w:r>
            <w:r w:rsidRPr="008025C1">
              <w:rPr>
                <w:rFonts w:ascii="ITC Avant Garde" w:hAnsi="ITC Avant Garde"/>
                <w:color w:val="000000" w:themeColor="text1"/>
              </w:rPr>
              <w:t xml:space="preserve">cceso y no deberá </w:t>
            </w:r>
            <w:r w:rsidR="00D906A0">
              <w:rPr>
                <w:rFonts w:ascii="ITC Avant Garde" w:hAnsi="ITC Avant Garde"/>
                <w:color w:val="000000" w:themeColor="text1"/>
              </w:rPr>
              <w:t>referirse</w:t>
            </w:r>
            <w:r w:rsidRPr="008025C1">
              <w:rPr>
                <w:rFonts w:ascii="ITC Avant Garde" w:hAnsi="ITC Avant Garde"/>
                <w:color w:val="000000" w:themeColor="text1"/>
              </w:rPr>
              <w:t xml:space="preserve"> a las velocidades máximas. </w:t>
            </w:r>
          </w:p>
          <w:p w:rsidR="003E51DF" w:rsidRPr="008025C1" w:rsidRDefault="003E51DF" w:rsidP="002A7911">
            <w:pPr>
              <w:jc w:val="both"/>
              <w:rPr>
                <w:rFonts w:ascii="ITC Avant Garde" w:hAnsi="ITC Avant Garde"/>
                <w:color w:val="000000" w:themeColor="text1"/>
              </w:rPr>
            </w:pPr>
          </w:p>
          <w:p w:rsidR="003E51DF" w:rsidRPr="008025C1" w:rsidRDefault="003E51DF" w:rsidP="002A7911">
            <w:pPr>
              <w:jc w:val="both"/>
              <w:rPr>
                <w:rFonts w:ascii="ITC Avant Garde" w:hAnsi="ITC Avant Garde"/>
                <w:color w:val="000000" w:themeColor="text1"/>
              </w:rPr>
            </w:pPr>
            <w:r w:rsidRPr="008025C1">
              <w:rPr>
                <w:rFonts w:ascii="ITC Avant Garde" w:hAnsi="ITC Avant Garde"/>
                <w:b/>
                <w:color w:val="000000" w:themeColor="text1"/>
              </w:rPr>
              <w:t>Tipo:</w:t>
            </w:r>
            <w:r w:rsidRPr="008025C1">
              <w:rPr>
                <w:rFonts w:ascii="ITC Avant Garde" w:hAnsi="ITC Avant Garde"/>
                <w:color w:val="000000" w:themeColor="text1"/>
              </w:rPr>
              <w:t xml:space="preserve"> Prohibición de publicitar servicios como banda ancha que no cumplan con los parámetros que el Instituto establezca</w:t>
            </w:r>
          </w:p>
          <w:p w:rsidR="003E51DF" w:rsidRPr="008025C1" w:rsidRDefault="003E51DF" w:rsidP="002A7911">
            <w:pPr>
              <w:jc w:val="both"/>
              <w:rPr>
                <w:rFonts w:ascii="ITC Avant Garde" w:hAnsi="ITC Avant Garde"/>
                <w:b/>
                <w:color w:val="000000" w:themeColor="text1"/>
              </w:rPr>
            </w:pPr>
            <w:r w:rsidRPr="008025C1">
              <w:rPr>
                <w:rFonts w:ascii="ITC Avant Garde" w:hAnsi="ITC Avant Garde"/>
                <w:b/>
                <w:color w:val="000000" w:themeColor="text1"/>
              </w:rPr>
              <w:t>Artículos aplicables:</w:t>
            </w:r>
            <w:r w:rsidRPr="008025C1">
              <w:rPr>
                <w:rFonts w:ascii="ITC Avant Garde" w:hAnsi="ITC Avant Garde"/>
                <w:color w:val="000000" w:themeColor="text1"/>
              </w:rPr>
              <w:t xml:space="preserve"> CAPÍTULO XI, lineamiento Décimo Quinto</w:t>
            </w:r>
          </w:p>
          <w:p w:rsidR="003E51DF" w:rsidRPr="008025C1" w:rsidRDefault="003E51DF" w:rsidP="002A7911">
            <w:pPr>
              <w:jc w:val="both"/>
              <w:rPr>
                <w:rFonts w:ascii="ITC Avant Garde" w:hAnsi="ITC Avant Garde"/>
                <w:color w:val="000000" w:themeColor="text1"/>
              </w:rPr>
            </w:pPr>
            <w:r w:rsidRPr="008025C1">
              <w:rPr>
                <w:rFonts w:ascii="ITC Avant Garde" w:hAnsi="ITC Avant Garde"/>
                <w:b/>
                <w:color w:val="000000" w:themeColor="text1"/>
              </w:rPr>
              <w:t>Justificación:</w:t>
            </w:r>
            <w:r w:rsidRPr="008025C1">
              <w:rPr>
                <w:rFonts w:ascii="ITC Avant Garde" w:hAnsi="ITC Avant Garde"/>
                <w:color w:val="000000" w:themeColor="text1"/>
              </w:rPr>
              <w:t xml:space="preserve"> Con el fin de evitar prácticas engañosas para los usuarios finales, los prestadores del servicio no deberán publicitar sus servicios como banda ancha a menos que éstos cumplan con los parámetros establecidos por el Instituto.</w:t>
            </w:r>
          </w:p>
          <w:p w:rsidR="001A44E1" w:rsidRPr="008025C1" w:rsidRDefault="001A44E1" w:rsidP="00DB2BD4">
            <w:pPr>
              <w:jc w:val="both"/>
              <w:rPr>
                <w:rFonts w:ascii="ITC Avant Garde" w:hAnsi="ITC Avant Garde"/>
                <w:color w:val="000000" w:themeColor="text1"/>
              </w:rPr>
            </w:pPr>
          </w:p>
          <w:p w:rsidR="002A7911" w:rsidRPr="008025C1" w:rsidRDefault="002A7911" w:rsidP="002A7911">
            <w:pPr>
              <w:jc w:val="both"/>
              <w:rPr>
                <w:rFonts w:ascii="ITC Avant Garde" w:hAnsi="ITC Avant Garde"/>
                <w:color w:val="000000" w:themeColor="text1"/>
              </w:rPr>
            </w:pPr>
            <w:r w:rsidRPr="008025C1">
              <w:rPr>
                <w:rFonts w:ascii="ITC Avant Garde" w:hAnsi="ITC Avant Garde"/>
                <w:b/>
                <w:color w:val="000000" w:themeColor="text1"/>
              </w:rPr>
              <w:t>Tipo:</w:t>
            </w:r>
            <w:r w:rsidRPr="008025C1">
              <w:rPr>
                <w:rFonts w:ascii="ITC Avant Garde" w:hAnsi="ITC Avant Garde"/>
                <w:color w:val="000000" w:themeColor="text1"/>
              </w:rPr>
              <w:t xml:space="preserve"> </w:t>
            </w:r>
            <w:r w:rsidR="00BF7616" w:rsidRPr="008025C1">
              <w:rPr>
                <w:rFonts w:ascii="ITC Avant Garde" w:hAnsi="ITC Avant Garde"/>
                <w:color w:val="000000" w:themeColor="text1"/>
              </w:rPr>
              <w:t xml:space="preserve">Obligación de comunicar de manera eficiente </w:t>
            </w:r>
            <w:r w:rsidR="00FF157E" w:rsidRPr="008025C1">
              <w:rPr>
                <w:rFonts w:ascii="ITC Avant Garde" w:hAnsi="ITC Avant Garde"/>
                <w:color w:val="000000" w:themeColor="text1"/>
              </w:rPr>
              <w:t xml:space="preserve">el medio para </w:t>
            </w:r>
            <w:r w:rsidR="00BF7616" w:rsidRPr="008025C1">
              <w:rPr>
                <w:rFonts w:ascii="ITC Avant Garde" w:hAnsi="ITC Avant Garde"/>
                <w:color w:val="000000" w:themeColor="text1"/>
              </w:rPr>
              <w:t>la consulta de mapas de cobertura</w:t>
            </w:r>
          </w:p>
          <w:p w:rsidR="002A7911" w:rsidRPr="008025C1" w:rsidRDefault="002A7911" w:rsidP="002A7911">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00BF7616" w:rsidRPr="008025C1">
              <w:rPr>
                <w:rFonts w:ascii="ITC Avant Garde" w:hAnsi="ITC Avant Garde"/>
                <w:color w:val="000000" w:themeColor="text1"/>
              </w:rPr>
              <w:t>CAPÍTULO XI</w:t>
            </w:r>
            <w:r w:rsidR="00143129" w:rsidRPr="008025C1">
              <w:rPr>
                <w:rFonts w:ascii="ITC Avant Garde" w:hAnsi="ITC Avant Garde"/>
                <w:color w:val="000000" w:themeColor="text1"/>
              </w:rPr>
              <w:t>, lineamiento</w:t>
            </w:r>
            <w:r w:rsidR="00BF7616" w:rsidRPr="008025C1">
              <w:rPr>
                <w:rFonts w:ascii="ITC Avant Garde" w:hAnsi="ITC Avant Garde"/>
                <w:color w:val="000000" w:themeColor="text1"/>
              </w:rPr>
              <w:t xml:space="preserve"> Décimo</w:t>
            </w:r>
            <w:r w:rsidR="00233491">
              <w:rPr>
                <w:rFonts w:ascii="ITC Avant Garde" w:hAnsi="ITC Avant Garde"/>
                <w:color w:val="000000" w:themeColor="text1"/>
              </w:rPr>
              <w:t xml:space="preserve"> Sexto y Décimo</w:t>
            </w:r>
            <w:r w:rsidR="00BF7616" w:rsidRPr="008025C1">
              <w:rPr>
                <w:rFonts w:ascii="ITC Avant Garde" w:hAnsi="ITC Avant Garde"/>
                <w:color w:val="000000" w:themeColor="text1"/>
              </w:rPr>
              <w:t xml:space="preserve"> Séptimo</w:t>
            </w:r>
          </w:p>
          <w:p w:rsidR="002A7911" w:rsidRPr="008025C1" w:rsidRDefault="002A7911" w:rsidP="002A7911">
            <w:pPr>
              <w:jc w:val="both"/>
              <w:rPr>
                <w:rFonts w:ascii="ITC Avant Garde" w:hAnsi="ITC Avant Garde"/>
                <w:b/>
                <w:color w:val="000000" w:themeColor="text1"/>
              </w:rPr>
            </w:pPr>
            <w:r w:rsidRPr="008025C1">
              <w:rPr>
                <w:rFonts w:ascii="ITC Avant Garde" w:hAnsi="ITC Avant Garde"/>
                <w:b/>
                <w:color w:val="000000" w:themeColor="text1"/>
              </w:rPr>
              <w:t>Justificación:</w:t>
            </w:r>
            <w:r w:rsidR="00734DC4" w:rsidRPr="008025C1">
              <w:rPr>
                <w:rFonts w:ascii="ITC Avant Garde" w:hAnsi="ITC Avant Garde"/>
                <w:b/>
                <w:color w:val="000000" w:themeColor="text1"/>
              </w:rPr>
              <w:t xml:space="preserve"> </w:t>
            </w:r>
            <w:r w:rsidR="00734DC4" w:rsidRPr="008025C1">
              <w:rPr>
                <w:rFonts w:ascii="ITC Avant Garde" w:hAnsi="ITC Avant Garde"/>
                <w:color w:val="000000" w:themeColor="text1"/>
              </w:rPr>
              <w:t>Con el fin de informar de manera trasparente al usuario final la cobertura con la que cuentan los prestadores del servicio, éstos deben poner a disposición del público en general, de forma fácilmente identificable, un aviso a través del cual se comunique el medio para consultar en sus centros de atención y/o en su portal de Internet, los mapas de cobertura</w:t>
            </w:r>
            <w:r w:rsidR="00D906A0">
              <w:rPr>
                <w:rFonts w:ascii="ITC Avant Garde" w:hAnsi="ITC Avant Garde"/>
                <w:color w:val="000000" w:themeColor="text1"/>
              </w:rPr>
              <w:t xml:space="preserve"> garantizada</w:t>
            </w:r>
            <w:r w:rsidR="00734DC4" w:rsidRPr="008025C1">
              <w:rPr>
                <w:rFonts w:ascii="ITC Avant Garde" w:hAnsi="ITC Avant Garde"/>
                <w:color w:val="000000" w:themeColor="text1"/>
              </w:rPr>
              <w:t xml:space="preserve"> vigentes. O en su defecto, deberán enviar por correo electrónico o mensaje de texto y sin cargo adicional para el usuario final, la información necesaria para consultar los mapas de cobertura en su portal y/o centros de atención</w:t>
            </w:r>
          </w:p>
          <w:p w:rsidR="002A7911" w:rsidRPr="008025C1" w:rsidRDefault="002A7911" w:rsidP="00DB2BD4">
            <w:pPr>
              <w:jc w:val="both"/>
              <w:rPr>
                <w:rFonts w:ascii="ITC Avant Garde" w:hAnsi="ITC Avant Garde"/>
                <w:color w:val="000000" w:themeColor="text1"/>
              </w:rPr>
            </w:pPr>
          </w:p>
          <w:p w:rsidR="002A7911" w:rsidRPr="008025C1" w:rsidRDefault="002A7911" w:rsidP="002A7911">
            <w:pPr>
              <w:jc w:val="both"/>
              <w:rPr>
                <w:rFonts w:ascii="ITC Avant Garde" w:hAnsi="ITC Avant Garde"/>
                <w:color w:val="000000" w:themeColor="text1"/>
              </w:rPr>
            </w:pPr>
            <w:r w:rsidRPr="008025C1">
              <w:rPr>
                <w:rFonts w:ascii="ITC Avant Garde" w:hAnsi="ITC Avant Garde"/>
                <w:b/>
                <w:color w:val="000000" w:themeColor="text1"/>
              </w:rPr>
              <w:t>Tipo:</w:t>
            </w:r>
            <w:r w:rsidRPr="008025C1">
              <w:rPr>
                <w:rFonts w:ascii="ITC Avant Garde" w:hAnsi="ITC Avant Garde"/>
                <w:color w:val="000000" w:themeColor="text1"/>
              </w:rPr>
              <w:t xml:space="preserve"> </w:t>
            </w:r>
            <w:r w:rsidR="006629E7" w:rsidRPr="008025C1">
              <w:rPr>
                <w:rFonts w:ascii="ITC Avant Garde" w:hAnsi="ITC Avant Garde"/>
                <w:color w:val="000000" w:themeColor="text1"/>
              </w:rPr>
              <w:t>Obligación de contar con sistemas de atención a usuarios</w:t>
            </w:r>
            <w:r w:rsidR="00F91F81" w:rsidRPr="008025C1">
              <w:rPr>
                <w:rFonts w:ascii="ITC Avant Garde" w:hAnsi="ITC Avant Garde"/>
                <w:color w:val="000000" w:themeColor="text1"/>
              </w:rPr>
              <w:t xml:space="preserve"> finales</w:t>
            </w:r>
          </w:p>
          <w:p w:rsidR="002A7911" w:rsidRPr="008025C1" w:rsidRDefault="002A7911" w:rsidP="002A7911">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006629E7" w:rsidRPr="008025C1">
              <w:rPr>
                <w:rFonts w:ascii="ITC Avant Garde" w:hAnsi="ITC Avant Garde"/>
                <w:color w:val="000000" w:themeColor="text1"/>
              </w:rPr>
              <w:t>CAPÍTULO XII</w:t>
            </w:r>
            <w:r w:rsidR="00F91F81" w:rsidRPr="008025C1">
              <w:rPr>
                <w:rFonts w:ascii="ITC Avant Garde" w:hAnsi="ITC Avant Garde"/>
                <w:color w:val="000000" w:themeColor="text1"/>
              </w:rPr>
              <w:t>, lineamiento</w:t>
            </w:r>
            <w:r w:rsidR="006629E7" w:rsidRPr="008025C1">
              <w:rPr>
                <w:rFonts w:ascii="ITC Avant Garde" w:hAnsi="ITC Avant Garde"/>
                <w:color w:val="000000" w:themeColor="text1"/>
              </w:rPr>
              <w:t xml:space="preserve"> Décimo Octavo</w:t>
            </w:r>
            <w:r w:rsidR="009A67EF" w:rsidRPr="008025C1">
              <w:rPr>
                <w:rFonts w:ascii="ITC Avant Garde" w:hAnsi="ITC Avant Garde"/>
                <w:color w:val="000000" w:themeColor="text1"/>
              </w:rPr>
              <w:t xml:space="preserve"> </w:t>
            </w:r>
          </w:p>
          <w:p w:rsidR="002A7911" w:rsidRPr="008025C1" w:rsidRDefault="002A7911" w:rsidP="002A7911">
            <w:pPr>
              <w:jc w:val="both"/>
              <w:rPr>
                <w:rFonts w:ascii="ITC Avant Garde" w:hAnsi="ITC Avant Garde"/>
                <w:b/>
                <w:color w:val="000000" w:themeColor="text1"/>
              </w:rPr>
            </w:pPr>
            <w:r w:rsidRPr="008025C1">
              <w:rPr>
                <w:rFonts w:ascii="ITC Avant Garde" w:hAnsi="ITC Avant Garde"/>
                <w:b/>
                <w:color w:val="000000" w:themeColor="text1"/>
              </w:rPr>
              <w:t>Justificación:</w:t>
            </w:r>
            <w:r w:rsidR="009A67EF" w:rsidRPr="008025C1">
              <w:rPr>
                <w:color w:val="000000" w:themeColor="text1"/>
              </w:rPr>
              <w:t xml:space="preserve"> </w:t>
            </w:r>
            <w:r w:rsidR="009A67EF" w:rsidRPr="008025C1">
              <w:rPr>
                <w:rFonts w:ascii="ITC Avant Garde" w:hAnsi="ITC Avant Garde"/>
                <w:color w:val="000000" w:themeColor="text1"/>
              </w:rPr>
              <w:t>L</w:t>
            </w:r>
            <w:r w:rsidR="00DD5508" w:rsidRPr="008025C1">
              <w:rPr>
                <w:rFonts w:ascii="ITC Avant Garde" w:hAnsi="ITC Avant Garde"/>
                <w:color w:val="000000" w:themeColor="text1"/>
              </w:rPr>
              <w:t xml:space="preserve">os usuarios finales tienen el derecho de contar con un servicio de atención directa con el </w:t>
            </w:r>
            <w:r w:rsidR="00F91F81" w:rsidRPr="008025C1">
              <w:rPr>
                <w:rFonts w:ascii="ITC Avant Garde" w:hAnsi="ITC Avant Garde"/>
                <w:color w:val="000000" w:themeColor="text1"/>
              </w:rPr>
              <w:t>usuario final</w:t>
            </w:r>
            <w:r w:rsidR="00DD5508" w:rsidRPr="008025C1">
              <w:rPr>
                <w:rFonts w:ascii="ITC Avant Garde" w:hAnsi="ITC Avant Garde"/>
                <w:color w:val="000000" w:themeColor="text1"/>
              </w:rPr>
              <w:t xml:space="preserve"> por lo cual, los prestadores del servicio</w:t>
            </w:r>
            <w:r w:rsidR="009A67EF" w:rsidRPr="008025C1">
              <w:rPr>
                <w:rFonts w:ascii="ITC Avant Garde" w:hAnsi="ITC Avant Garde"/>
                <w:color w:val="000000" w:themeColor="text1"/>
              </w:rPr>
              <w:t xml:space="preserve"> deberán contar con sistemas de atención a usuarios </w:t>
            </w:r>
            <w:r w:rsidR="00DD5508" w:rsidRPr="008025C1">
              <w:rPr>
                <w:rFonts w:ascii="ITC Avant Garde" w:hAnsi="ITC Avant Garde"/>
                <w:color w:val="000000" w:themeColor="text1"/>
              </w:rPr>
              <w:t xml:space="preserve">finales </w:t>
            </w:r>
            <w:r w:rsidR="009A67EF" w:rsidRPr="008025C1">
              <w:rPr>
                <w:rFonts w:ascii="ITC Avant Garde" w:hAnsi="ITC Avant Garde"/>
                <w:color w:val="000000" w:themeColor="text1"/>
              </w:rPr>
              <w:t>en sus centros de atención y/o vía electrónica (teléfono, chat en línea o correo electrónico) para atender de manera gratuita consultas y quejas relativas a la calida</w:t>
            </w:r>
            <w:r w:rsidR="00DD5508" w:rsidRPr="008025C1">
              <w:rPr>
                <w:rFonts w:ascii="ITC Avant Garde" w:hAnsi="ITC Avant Garde"/>
                <w:color w:val="000000" w:themeColor="text1"/>
              </w:rPr>
              <w:t>d del servicio m</w:t>
            </w:r>
            <w:r w:rsidR="009A67EF" w:rsidRPr="008025C1">
              <w:rPr>
                <w:rFonts w:ascii="ITC Avant Garde" w:hAnsi="ITC Avant Garde"/>
                <w:color w:val="000000" w:themeColor="text1"/>
              </w:rPr>
              <w:t>óvil y su seguimiento.</w:t>
            </w:r>
          </w:p>
          <w:p w:rsidR="002A7911" w:rsidRDefault="002A7911" w:rsidP="00DB2BD4">
            <w:pPr>
              <w:jc w:val="both"/>
              <w:rPr>
                <w:rFonts w:ascii="ITC Avant Garde" w:hAnsi="ITC Avant Garde"/>
                <w:color w:val="000000" w:themeColor="text1"/>
              </w:rPr>
            </w:pPr>
          </w:p>
          <w:p w:rsidR="00527750" w:rsidRPr="008025C1" w:rsidRDefault="00527750" w:rsidP="00527750">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 xml:space="preserve">Obligación </w:t>
            </w:r>
            <w:r>
              <w:rPr>
                <w:rFonts w:ascii="ITC Avant Garde" w:hAnsi="ITC Avant Garde"/>
                <w:color w:val="000000" w:themeColor="text1"/>
              </w:rPr>
              <w:t xml:space="preserve">de </w:t>
            </w:r>
            <w:r w:rsidR="00162E50">
              <w:rPr>
                <w:rFonts w:ascii="ITC Avant Garde" w:hAnsi="ITC Avant Garde"/>
                <w:color w:val="000000" w:themeColor="text1"/>
              </w:rPr>
              <w:t>proporcionar un sistema de atención al usuario</w:t>
            </w:r>
            <w:r w:rsidR="00F3458D">
              <w:rPr>
                <w:rFonts w:ascii="ITC Avant Garde" w:hAnsi="ITC Avant Garde"/>
                <w:color w:val="000000" w:themeColor="text1"/>
              </w:rPr>
              <w:t xml:space="preserve"> de seguimiento y atención a consultas y quejas</w:t>
            </w:r>
            <w:r w:rsidR="00162E50">
              <w:rPr>
                <w:rFonts w:ascii="ITC Avant Garde" w:hAnsi="ITC Avant Garde"/>
                <w:color w:val="000000" w:themeColor="text1"/>
              </w:rPr>
              <w:t xml:space="preserve"> </w:t>
            </w:r>
          </w:p>
          <w:p w:rsidR="00527750" w:rsidRPr="008025C1" w:rsidRDefault="00527750" w:rsidP="00527750">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 xml:space="preserve">CAPÍTULO XII, lineamiento </w:t>
            </w:r>
            <w:r>
              <w:rPr>
                <w:rFonts w:ascii="ITC Avant Garde" w:hAnsi="ITC Avant Garde"/>
                <w:color w:val="000000" w:themeColor="text1"/>
              </w:rPr>
              <w:t>Décimo Octavo, fracción I</w:t>
            </w:r>
          </w:p>
          <w:p w:rsidR="00162E50" w:rsidRPr="00947EFD" w:rsidRDefault="00527750" w:rsidP="00DB2BD4">
            <w:pPr>
              <w:jc w:val="both"/>
              <w:rPr>
                <w:rFonts w:ascii="ITC Avant Garde" w:hAnsi="ITC Avant Garde"/>
                <w:b/>
                <w:color w:val="000000" w:themeColor="text1"/>
              </w:rPr>
            </w:pPr>
            <w:r w:rsidRPr="008025C1">
              <w:rPr>
                <w:rFonts w:ascii="ITC Avant Garde" w:hAnsi="ITC Avant Garde"/>
                <w:b/>
                <w:color w:val="000000" w:themeColor="text1"/>
              </w:rPr>
              <w:t xml:space="preserve">Justificación: </w:t>
            </w:r>
            <w:r w:rsidRPr="008025C1">
              <w:rPr>
                <w:rFonts w:ascii="ITC Avant Garde" w:hAnsi="ITC Avant Garde"/>
                <w:color w:val="000000" w:themeColor="text1"/>
              </w:rPr>
              <w:t>Los prestadores del servicio</w:t>
            </w:r>
            <w:r w:rsidR="00F3458D">
              <w:rPr>
                <w:rFonts w:ascii="ITC Avant Garde" w:hAnsi="ITC Avant Garde"/>
                <w:color w:val="000000" w:themeColor="text1"/>
              </w:rPr>
              <w:t xml:space="preserve"> deberán dar </w:t>
            </w:r>
            <w:r w:rsidR="00F3458D" w:rsidRPr="00F3458D">
              <w:rPr>
                <w:rFonts w:ascii="ITC Avant Garde" w:hAnsi="ITC Avant Garde"/>
                <w:color w:val="000000" w:themeColor="text1"/>
              </w:rPr>
              <w:t>un medio eficiente para recibir, dar seguimiento y atender consultas y quejas de los usuarios finales móviles y proporcionar la información necesaria para darles seguimiento indicando el estado de la misma hasta su solución</w:t>
            </w:r>
            <w:r w:rsidR="00F3458D">
              <w:rPr>
                <w:rFonts w:ascii="ITC Avant Garde" w:hAnsi="ITC Avant Garde"/>
                <w:color w:val="000000" w:themeColor="text1"/>
              </w:rPr>
              <w:t>.</w:t>
            </w:r>
          </w:p>
          <w:p w:rsidR="00162E50" w:rsidRPr="00947EFD" w:rsidRDefault="00162E50" w:rsidP="00DB2BD4">
            <w:pPr>
              <w:jc w:val="both"/>
              <w:rPr>
                <w:rFonts w:ascii="ITC Avant Garde" w:hAnsi="ITC Avant Garde"/>
                <w:color w:val="000000" w:themeColor="text1"/>
                <w:lang w:val="es-ES_tradnl"/>
              </w:rPr>
            </w:pPr>
          </w:p>
          <w:p w:rsidR="00527750" w:rsidRPr="008025C1" w:rsidRDefault="00527750" w:rsidP="00527750">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352BAA">
              <w:rPr>
                <w:rFonts w:ascii="ITC Avant Garde" w:hAnsi="ITC Avant Garde"/>
                <w:color w:val="000000" w:themeColor="text1"/>
              </w:rPr>
              <w:t xml:space="preserve">Obligación de </w:t>
            </w:r>
            <w:r w:rsidR="00F3458D" w:rsidRPr="00352BAA">
              <w:rPr>
                <w:rFonts w:ascii="ITC Avant Garde" w:hAnsi="ITC Avant Garde"/>
                <w:color w:val="000000" w:themeColor="text1"/>
              </w:rPr>
              <w:t>contar</w:t>
            </w:r>
            <w:r w:rsidR="00F3458D">
              <w:rPr>
                <w:rFonts w:ascii="ITC Avant Garde" w:hAnsi="ITC Avant Garde"/>
                <w:color w:val="000000" w:themeColor="text1"/>
              </w:rPr>
              <w:t xml:space="preserve"> con sistemas de atención con disponibilidad</w:t>
            </w:r>
          </w:p>
          <w:p w:rsidR="00527750" w:rsidRPr="008025C1" w:rsidRDefault="00527750" w:rsidP="00527750">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 xml:space="preserve">CAPÍTULO XII, lineamiento </w:t>
            </w:r>
            <w:r>
              <w:rPr>
                <w:rFonts w:ascii="ITC Avant Garde" w:hAnsi="ITC Avant Garde"/>
                <w:color w:val="000000" w:themeColor="text1"/>
              </w:rPr>
              <w:t>Décimo Octavo, fracción II</w:t>
            </w:r>
          </w:p>
          <w:p w:rsidR="00527750" w:rsidRPr="008025C1" w:rsidRDefault="00527750" w:rsidP="00527750">
            <w:pPr>
              <w:jc w:val="both"/>
              <w:rPr>
                <w:rFonts w:ascii="ITC Avant Garde" w:hAnsi="ITC Avant Garde"/>
                <w:b/>
                <w:color w:val="000000" w:themeColor="text1"/>
              </w:rPr>
            </w:pPr>
            <w:r w:rsidRPr="008025C1">
              <w:rPr>
                <w:rFonts w:ascii="ITC Avant Garde" w:hAnsi="ITC Avant Garde"/>
                <w:b/>
                <w:color w:val="000000" w:themeColor="text1"/>
              </w:rPr>
              <w:t xml:space="preserve">Justificación: </w:t>
            </w:r>
            <w:r w:rsidRPr="008025C1">
              <w:rPr>
                <w:rFonts w:ascii="ITC Avant Garde" w:hAnsi="ITC Avant Garde"/>
                <w:color w:val="000000" w:themeColor="text1"/>
              </w:rPr>
              <w:t xml:space="preserve">Los prestadores del servicio deberán </w:t>
            </w:r>
            <w:r w:rsidR="00F3458D">
              <w:rPr>
                <w:rFonts w:ascii="ITC Avant Garde" w:hAnsi="ITC Avant Garde"/>
                <w:color w:val="000000" w:themeColor="text1"/>
              </w:rPr>
              <w:t xml:space="preserve">contar con sistemas de atención a usuarios finales </w:t>
            </w:r>
            <w:r w:rsidR="00F3458D" w:rsidRPr="00F3458D">
              <w:rPr>
                <w:rFonts w:ascii="ITC Avant Garde" w:hAnsi="ITC Avant Garde"/>
                <w:color w:val="000000" w:themeColor="text1"/>
              </w:rPr>
              <w:t>disponibles durante las 24 horas del día, todos los días del año</w:t>
            </w:r>
            <w:r w:rsidR="007A1424">
              <w:rPr>
                <w:rFonts w:ascii="ITC Avant Garde" w:hAnsi="ITC Avant Garde"/>
                <w:color w:val="000000" w:themeColor="text1"/>
              </w:rPr>
              <w:t xml:space="preserve"> vía telefónica o vía electrónica</w:t>
            </w:r>
            <w:r w:rsidR="00F3458D">
              <w:rPr>
                <w:rFonts w:ascii="ITC Avant Garde" w:hAnsi="ITC Avant Garde"/>
                <w:color w:val="000000" w:themeColor="text1"/>
              </w:rPr>
              <w:t>.</w:t>
            </w:r>
          </w:p>
          <w:p w:rsidR="00162E50" w:rsidRPr="00947EFD" w:rsidRDefault="00162E50" w:rsidP="00DB2BD4">
            <w:pPr>
              <w:jc w:val="both"/>
              <w:rPr>
                <w:rFonts w:ascii="ITC Avant Garde" w:hAnsi="ITC Avant Garde"/>
                <w:color w:val="000000" w:themeColor="text1"/>
                <w:lang w:val="es-ES_tradnl"/>
              </w:rPr>
            </w:pPr>
          </w:p>
          <w:p w:rsidR="00527750" w:rsidRPr="008025C1" w:rsidRDefault="00527750" w:rsidP="00527750">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 xml:space="preserve">Obligación </w:t>
            </w:r>
            <w:r>
              <w:rPr>
                <w:rFonts w:ascii="ITC Avant Garde" w:hAnsi="ITC Avant Garde"/>
                <w:color w:val="000000" w:themeColor="text1"/>
              </w:rPr>
              <w:t xml:space="preserve">de </w:t>
            </w:r>
            <w:r w:rsidR="00D03587">
              <w:rPr>
                <w:rFonts w:ascii="ITC Avant Garde" w:hAnsi="ITC Avant Garde"/>
                <w:color w:val="000000" w:themeColor="text1"/>
              </w:rPr>
              <w:t>contar con sistemas de atención disponibles mediante alguna marcación</w:t>
            </w:r>
          </w:p>
          <w:p w:rsidR="00527750" w:rsidRPr="008025C1" w:rsidRDefault="00527750" w:rsidP="00C22D56">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 xml:space="preserve">CAPÍTULO XII, lineamiento </w:t>
            </w:r>
            <w:r>
              <w:rPr>
                <w:rFonts w:ascii="ITC Avant Garde" w:hAnsi="ITC Avant Garde"/>
                <w:color w:val="000000" w:themeColor="text1"/>
              </w:rPr>
              <w:t>Décimo Octavo, fracción III</w:t>
            </w:r>
          </w:p>
          <w:p w:rsidR="00527750" w:rsidRPr="008025C1" w:rsidRDefault="00527750" w:rsidP="00C22D56">
            <w:pPr>
              <w:jc w:val="both"/>
              <w:rPr>
                <w:rFonts w:ascii="ITC Avant Garde" w:hAnsi="ITC Avant Garde"/>
                <w:b/>
                <w:color w:val="000000" w:themeColor="text1"/>
              </w:rPr>
            </w:pPr>
            <w:r w:rsidRPr="008025C1">
              <w:rPr>
                <w:rFonts w:ascii="ITC Avant Garde" w:hAnsi="ITC Avant Garde"/>
                <w:b/>
                <w:color w:val="000000" w:themeColor="text1"/>
              </w:rPr>
              <w:t xml:space="preserve">Justificación: </w:t>
            </w:r>
            <w:r w:rsidRPr="008025C1">
              <w:rPr>
                <w:rFonts w:ascii="ITC Avant Garde" w:hAnsi="ITC Avant Garde"/>
                <w:color w:val="000000" w:themeColor="text1"/>
              </w:rPr>
              <w:t xml:space="preserve">Los prestadores del servicio deberán </w:t>
            </w:r>
            <w:r w:rsidR="00D03587">
              <w:rPr>
                <w:rFonts w:ascii="ITC Avant Garde" w:hAnsi="ITC Avant Garde"/>
                <w:color w:val="000000" w:themeColor="text1"/>
              </w:rPr>
              <w:t xml:space="preserve">contar con una marcación de </w:t>
            </w:r>
          </w:p>
          <w:p w:rsidR="003F1E48" w:rsidRDefault="00352BAA" w:rsidP="00DB2BD4">
            <w:pPr>
              <w:jc w:val="both"/>
              <w:rPr>
                <w:rFonts w:ascii="ITC Avant Garde" w:hAnsi="ITC Avant Garde"/>
                <w:color w:val="000000" w:themeColor="text1"/>
              </w:rPr>
            </w:pPr>
            <w:proofErr w:type="gramStart"/>
            <w:r>
              <w:rPr>
                <w:rFonts w:ascii="ITC Avant Garde" w:hAnsi="ITC Avant Garde"/>
                <w:color w:val="000000" w:themeColor="text1"/>
              </w:rPr>
              <w:t>c</w:t>
            </w:r>
            <w:r w:rsidRPr="00D03587">
              <w:rPr>
                <w:rFonts w:ascii="ITC Avant Garde" w:hAnsi="ITC Avant Garde"/>
                <w:color w:val="000000" w:themeColor="text1"/>
              </w:rPr>
              <w:t>ódigos</w:t>
            </w:r>
            <w:proofErr w:type="gramEnd"/>
            <w:r w:rsidR="00D03587" w:rsidRPr="00D03587">
              <w:rPr>
                <w:rFonts w:ascii="ITC Avant Garde" w:hAnsi="ITC Avant Garde"/>
                <w:color w:val="000000" w:themeColor="text1"/>
              </w:rPr>
              <w:t xml:space="preserve"> asignados para</w:t>
            </w:r>
            <w:r w:rsidR="00D03587">
              <w:rPr>
                <w:rFonts w:ascii="ITC Avant Garde" w:hAnsi="ITC Avant Garde"/>
                <w:color w:val="000000" w:themeColor="text1"/>
              </w:rPr>
              <w:t xml:space="preserve"> atender a los usuarios finales</w:t>
            </w:r>
            <w:r w:rsidR="00D03587" w:rsidRPr="00D03587">
              <w:rPr>
                <w:rFonts w:ascii="ITC Avant Garde" w:hAnsi="ITC Avant Garde"/>
                <w:color w:val="000000" w:themeColor="text1"/>
              </w:rPr>
              <w:t>, o desde la red de cualquier Concesionario mediante la marcación de un número no geográfico con co</w:t>
            </w:r>
            <w:r w:rsidR="007C7C33">
              <w:rPr>
                <w:rFonts w:ascii="ITC Avant Garde" w:hAnsi="ITC Avant Garde"/>
                <w:color w:val="000000" w:themeColor="text1"/>
              </w:rPr>
              <w:t>bro revertido ("01 800").</w:t>
            </w:r>
          </w:p>
          <w:p w:rsidR="00352BAA" w:rsidRDefault="00352BAA" w:rsidP="00DB2BD4">
            <w:pPr>
              <w:jc w:val="both"/>
              <w:rPr>
                <w:rFonts w:ascii="ITC Avant Garde" w:hAnsi="ITC Avant Garde"/>
                <w:color w:val="000000" w:themeColor="text1"/>
              </w:rPr>
            </w:pPr>
          </w:p>
          <w:p w:rsidR="003F1E48" w:rsidRPr="008025C1" w:rsidRDefault="003F1E48" w:rsidP="003F1E48">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 xml:space="preserve">Obligación </w:t>
            </w:r>
            <w:r>
              <w:rPr>
                <w:rFonts w:ascii="ITC Avant Garde" w:hAnsi="ITC Avant Garde"/>
                <w:color w:val="000000" w:themeColor="text1"/>
              </w:rPr>
              <w:t>de proporcionar la atención de un operador vía telefónica en un tiempo menor a 30 segundos</w:t>
            </w:r>
          </w:p>
          <w:p w:rsidR="003F1E48" w:rsidRPr="008025C1" w:rsidRDefault="003F1E48" w:rsidP="003F1E48">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 xml:space="preserve">CAPÍTULO XII, lineamiento </w:t>
            </w:r>
            <w:r>
              <w:rPr>
                <w:rFonts w:ascii="ITC Avant Garde" w:hAnsi="ITC Avant Garde"/>
                <w:color w:val="000000" w:themeColor="text1"/>
              </w:rPr>
              <w:t>Décimo Octavo, fracción IV</w:t>
            </w:r>
          </w:p>
          <w:p w:rsidR="003F1E48" w:rsidRPr="00D03587" w:rsidRDefault="003F1E48" w:rsidP="003F1E48">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sidRPr="008025C1">
              <w:rPr>
                <w:rFonts w:ascii="ITC Avant Garde" w:hAnsi="ITC Avant Garde"/>
                <w:color w:val="000000" w:themeColor="text1"/>
              </w:rPr>
              <w:t>Los p</w:t>
            </w:r>
            <w:r>
              <w:rPr>
                <w:rFonts w:ascii="ITC Avant Garde" w:hAnsi="ITC Avant Garde"/>
                <w:color w:val="000000" w:themeColor="text1"/>
              </w:rPr>
              <w:t xml:space="preserve">restadores del servicio deberán </w:t>
            </w:r>
            <w:r w:rsidR="00352BAA">
              <w:rPr>
                <w:rFonts w:ascii="ITC Avant Garde" w:hAnsi="ITC Avant Garde"/>
                <w:color w:val="000000" w:themeColor="text1"/>
              </w:rPr>
              <w:t>mantener</w:t>
            </w:r>
            <w:r>
              <w:rPr>
                <w:rFonts w:ascii="ITC Avant Garde" w:hAnsi="ITC Avant Garde"/>
                <w:color w:val="000000" w:themeColor="text1"/>
              </w:rPr>
              <w:t xml:space="preserve"> sus sistemas de atención vía telefónica a usuarios finales móviles para que éstos no tengan que esperar en la línea, una vez marcado el número de servicio de atención, un tiempo mayor a 30 segundos para ser atendidos por un operador.</w:t>
            </w:r>
          </w:p>
          <w:p w:rsidR="003F1E48" w:rsidRPr="00891795" w:rsidRDefault="003F1E48" w:rsidP="00DB2BD4">
            <w:pPr>
              <w:jc w:val="both"/>
              <w:rPr>
                <w:rFonts w:ascii="ITC Avant Garde" w:hAnsi="ITC Avant Garde"/>
                <w:color w:val="000000" w:themeColor="text1"/>
              </w:rPr>
            </w:pPr>
          </w:p>
          <w:p w:rsidR="002A7911" w:rsidRPr="008025C1" w:rsidRDefault="002A7911" w:rsidP="002A7911">
            <w:pPr>
              <w:jc w:val="both"/>
              <w:rPr>
                <w:rFonts w:ascii="ITC Avant Garde" w:hAnsi="ITC Avant Garde"/>
                <w:color w:val="000000" w:themeColor="text1"/>
              </w:rPr>
            </w:pPr>
            <w:r w:rsidRPr="00DC7935">
              <w:rPr>
                <w:rFonts w:ascii="ITC Avant Garde" w:hAnsi="ITC Avant Garde"/>
                <w:b/>
                <w:color w:val="000000" w:themeColor="text1"/>
              </w:rPr>
              <w:t>Tipo:</w:t>
            </w:r>
            <w:r w:rsidR="006029BE" w:rsidRPr="00DC7935">
              <w:rPr>
                <w:rFonts w:ascii="ITC Avant Garde" w:hAnsi="ITC Avant Garde"/>
                <w:b/>
                <w:color w:val="000000" w:themeColor="text1"/>
              </w:rPr>
              <w:t xml:space="preserve"> </w:t>
            </w:r>
            <w:r w:rsidR="006029BE" w:rsidRPr="00352BAA">
              <w:rPr>
                <w:rFonts w:ascii="ITC Avant Garde" w:hAnsi="ITC Avant Garde"/>
                <w:color w:val="000000" w:themeColor="text1"/>
              </w:rPr>
              <w:t xml:space="preserve">Obligación </w:t>
            </w:r>
            <w:r w:rsidR="007F4562" w:rsidRPr="00352BAA">
              <w:rPr>
                <w:rFonts w:ascii="ITC Avant Garde" w:hAnsi="ITC Avant Garde"/>
                <w:color w:val="000000" w:themeColor="text1"/>
              </w:rPr>
              <w:t>de</w:t>
            </w:r>
            <w:r w:rsidR="007F4562" w:rsidRPr="00DC7935">
              <w:rPr>
                <w:rFonts w:ascii="ITC Avant Garde" w:hAnsi="ITC Avant Garde"/>
                <w:color w:val="000000" w:themeColor="text1"/>
              </w:rPr>
              <w:t xml:space="preserve"> </w:t>
            </w:r>
            <w:r w:rsidR="00DB393D" w:rsidRPr="00DC7935">
              <w:rPr>
                <w:rFonts w:ascii="ITC Avant Garde" w:hAnsi="ITC Avant Garde"/>
                <w:color w:val="000000" w:themeColor="text1"/>
              </w:rPr>
              <w:t>emitir</w:t>
            </w:r>
            <w:r w:rsidR="00DB393D">
              <w:rPr>
                <w:rFonts w:ascii="ITC Avant Garde" w:hAnsi="ITC Avant Garde"/>
                <w:color w:val="000000" w:themeColor="text1"/>
              </w:rPr>
              <w:t xml:space="preserve"> un acuse de recibo a la atención de quejas</w:t>
            </w:r>
          </w:p>
          <w:p w:rsidR="002A7911" w:rsidRPr="008025C1" w:rsidRDefault="002A7911" w:rsidP="002A7911">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006029BE" w:rsidRPr="008025C1">
              <w:rPr>
                <w:rFonts w:ascii="ITC Avant Garde" w:hAnsi="ITC Avant Garde"/>
                <w:b/>
                <w:color w:val="000000" w:themeColor="text1"/>
              </w:rPr>
              <w:t xml:space="preserve"> </w:t>
            </w:r>
            <w:r w:rsidR="006029BE" w:rsidRPr="008025C1">
              <w:rPr>
                <w:rFonts w:ascii="ITC Avant Garde" w:hAnsi="ITC Avant Garde"/>
                <w:color w:val="000000" w:themeColor="text1"/>
              </w:rPr>
              <w:t xml:space="preserve">CAPÍTULO XII, </w:t>
            </w:r>
            <w:r w:rsidR="00F91F81" w:rsidRPr="008025C1">
              <w:rPr>
                <w:rFonts w:ascii="ITC Avant Garde" w:hAnsi="ITC Avant Garde"/>
                <w:color w:val="000000" w:themeColor="text1"/>
              </w:rPr>
              <w:t xml:space="preserve">lineamiento </w:t>
            </w:r>
            <w:r w:rsidR="006029BE" w:rsidRPr="008025C1">
              <w:rPr>
                <w:rFonts w:ascii="ITC Avant Garde" w:hAnsi="ITC Avant Garde"/>
                <w:color w:val="000000" w:themeColor="text1"/>
              </w:rPr>
              <w:t>Décimo Octavo, fracción V</w:t>
            </w:r>
          </w:p>
          <w:p w:rsidR="00162E50" w:rsidRDefault="002A7911" w:rsidP="002A7911">
            <w:pPr>
              <w:jc w:val="both"/>
              <w:rPr>
                <w:rFonts w:ascii="ITC Avant Garde" w:hAnsi="ITC Avant Garde"/>
                <w:color w:val="000000" w:themeColor="text1"/>
                <w:lang w:val="es-ES_tradnl"/>
              </w:rPr>
            </w:pPr>
            <w:r w:rsidRPr="008025C1">
              <w:rPr>
                <w:rFonts w:ascii="ITC Avant Garde" w:hAnsi="ITC Avant Garde"/>
                <w:b/>
                <w:color w:val="000000" w:themeColor="text1"/>
              </w:rPr>
              <w:t>Justificación:</w:t>
            </w:r>
            <w:r w:rsidR="000B582F" w:rsidRPr="008025C1">
              <w:rPr>
                <w:rFonts w:ascii="ITC Avant Garde" w:hAnsi="ITC Avant Garde"/>
                <w:b/>
                <w:color w:val="000000" w:themeColor="text1"/>
              </w:rPr>
              <w:t xml:space="preserve"> </w:t>
            </w:r>
            <w:r w:rsidR="000B582F" w:rsidRPr="008025C1">
              <w:rPr>
                <w:rFonts w:ascii="ITC Avant Garde" w:hAnsi="ITC Avant Garde"/>
                <w:color w:val="000000" w:themeColor="text1"/>
              </w:rPr>
              <w:t xml:space="preserve">Los prestadores del servicio deberán </w:t>
            </w:r>
            <w:r w:rsidR="00AA37E6">
              <w:rPr>
                <w:rFonts w:ascii="ITC Avant Garde" w:hAnsi="ITC Avant Garde"/>
                <w:color w:val="000000" w:themeColor="text1"/>
              </w:rPr>
              <w:t xml:space="preserve">emitir un acuse de recibo al usuario final para el </w:t>
            </w:r>
            <w:r w:rsidR="000B582F" w:rsidRPr="008025C1">
              <w:rPr>
                <w:rFonts w:ascii="ITC Avant Garde" w:hAnsi="ITC Avant Garde"/>
                <w:color w:val="000000" w:themeColor="text1"/>
              </w:rPr>
              <w:t>seguimiento de quejas</w:t>
            </w:r>
            <w:r w:rsidR="00737D6D">
              <w:rPr>
                <w:rFonts w:ascii="ITC Avant Garde" w:hAnsi="ITC Avant Garde"/>
                <w:color w:val="000000" w:themeColor="text1"/>
              </w:rPr>
              <w:t>. El acuse debe ser entregado al usuario final de forma impresa o a trav</w:t>
            </w:r>
            <w:r w:rsidR="005C24CC">
              <w:rPr>
                <w:rFonts w:ascii="ITC Avant Garde" w:hAnsi="ITC Avant Garde"/>
                <w:color w:val="000000" w:themeColor="text1"/>
              </w:rPr>
              <w:t>és del envío de un m</w:t>
            </w:r>
            <w:r w:rsidR="00737D6D">
              <w:rPr>
                <w:rFonts w:ascii="ITC Avant Garde" w:hAnsi="ITC Avant Garde"/>
                <w:color w:val="000000" w:themeColor="text1"/>
              </w:rPr>
              <w:t>e</w:t>
            </w:r>
            <w:r w:rsidR="005C24CC">
              <w:rPr>
                <w:rFonts w:ascii="ITC Avant Garde" w:hAnsi="ITC Avant Garde"/>
                <w:color w:val="000000" w:themeColor="text1"/>
              </w:rPr>
              <w:t>nsaje c</w:t>
            </w:r>
            <w:r w:rsidR="00737D6D">
              <w:rPr>
                <w:rFonts w:ascii="ITC Avant Garde" w:hAnsi="ITC Avant Garde"/>
                <w:color w:val="000000" w:themeColor="text1"/>
              </w:rPr>
              <w:t xml:space="preserve">orto o correo electrónico cuando el usuario presente alguna queja a través de los medios disponibles. </w:t>
            </w:r>
          </w:p>
          <w:p w:rsidR="00162E50" w:rsidRPr="00947EFD" w:rsidRDefault="00162E50" w:rsidP="002A7911">
            <w:pPr>
              <w:jc w:val="both"/>
              <w:rPr>
                <w:rFonts w:ascii="ITC Avant Garde" w:hAnsi="ITC Avant Garde"/>
                <w:color w:val="000000" w:themeColor="text1"/>
                <w:lang w:val="es-ES_tradnl"/>
              </w:rPr>
            </w:pPr>
          </w:p>
          <w:p w:rsidR="00527750" w:rsidRDefault="00527750" w:rsidP="00527750">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352BAA">
              <w:rPr>
                <w:rFonts w:ascii="ITC Avant Garde" w:hAnsi="ITC Avant Garde"/>
                <w:color w:val="000000" w:themeColor="text1"/>
              </w:rPr>
              <w:t xml:space="preserve">Obligación de </w:t>
            </w:r>
            <w:r w:rsidR="007C7C33" w:rsidRPr="00352BAA">
              <w:rPr>
                <w:rFonts w:ascii="ITC Avant Garde" w:hAnsi="ITC Avant Garde"/>
                <w:color w:val="000000" w:themeColor="text1"/>
              </w:rPr>
              <w:t>contar</w:t>
            </w:r>
            <w:r w:rsidR="007C7C33" w:rsidRPr="00DC7935">
              <w:rPr>
                <w:rFonts w:ascii="ITC Avant Garde" w:hAnsi="ITC Avant Garde"/>
                <w:color w:val="000000" w:themeColor="text1"/>
              </w:rPr>
              <w:t xml:space="preserve"> con</w:t>
            </w:r>
            <w:r w:rsidR="007C7C33">
              <w:rPr>
                <w:rFonts w:ascii="ITC Avant Garde" w:hAnsi="ITC Avant Garde"/>
                <w:color w:val="000000" w:themeColor="text1"/>
              </w:rPr>
              <w:t xml:space="preserve"> un portal de Internet para el seguimiento a la atención de quejas</w:t>
            </w:r>
          </w:p>
          <w:p w:rsidR="00527750" w:rsidRPr="008025C1" w:rsidRDefault="00527750" w:rsidP="00527750">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Pr="008025C1">
              <w:rPr>
                <w:rFonts w:ascii="ITC Avant Garde" w:hAnsi="ITC Avant Garde"/>
                <w:color w:val="000000" w:themeColor="text1"/>
              </w:rPr>
              <w:t xml:space="preserve">CAPÍTULO XII, lineamiento </w:t>
            </w:r>
            <w:r>
              <w:rPr>
                <w:rFonts w:ascii="ITC Avant Garde" w:hAnsi="ITC Avant Garde"/>
                <w:color w:val="000000" w:themeColor="text1"/>
              </w:rPr>
              <w:t xml:space="preserve">Décimo Octavo, fracción </w:t>
            </w:r>
            <w:r w:rsidRPr="008025C1">
              <w:rPr>
                <w:rFonts w:ascii="ITC Avant Garde" w:hAnsi="ITC Avant Garde"/>
                <w:color w:val="000000" w:themeColor="text1"/>
              </w:rPr>
              <w:t>V</w:t>
            </w:r>
            <w:r w:rsidR="00B1179A">
              <w:rPr>
                <w:rFonts w:ascii="ITC Avant Garde" w:hAnsi="ITC Avant Garde"/>
                <w:color w:val="000000" w:themeColor="text1"/>
              </w:rPr>
              <w:t>I</w:t>
            </w:r>
          </w:p>
          <w:p w:rsidR="006029BE" w:rsidRPr="006B4A28" w:rsidRDefault="00527750" w:rsidP="006029BE">
            <w:pPr>
              <w:jc w:val="both"/>
              <w:rPr>
                <w:rFonts w:ascii="ITC Avant Garde" w:hAnsi="ITC Avant Garde"/>
                <w:color w:val="000000" w:themeColor="text1"/>
              </w:rPr>
            </w:pPr>
            <w:r w:rsidRPr="008025C1">
              <w:rPr>
                <w:rFonts w:ascii="ITC Avant Garde" w:hAnsi="ITC Avant Garde"/>
                <w:b/>
                <w:color w:val="000000" w:themeColor="text1"/>
              </w:rPr>
              <w:lastRenderedPageBreak/>
              <w:t xml:space="preserve">Justificación: </w:t>
            </w:r>
            <w:r w:rsidRPr="008025C1">
              <w:rPr>
                <w:rFonts w:ascii="ITC Avant Garde" w:hAnsi="ITC Avant Garde"/>
                <w:color w:val="000000" w:themeColor="text1"/>
              </w:rPr>
              <w:t xml:space="preserve">Los prestadores del servicio deberán </w:t>
            </w:r>
            <w:r w:rsidR="007C7C33">
              <w:rPr>
                <w:rFonts w:ascii="ITC Avant Garde" w:hAnsi="ITC Avant Garde"/>
                <w:color w:val="000000" w:themeColor="text1"/>
              </w:rPr>
              <w:t xml:space="preserve">contar </w:t>
            </w:r>
            <w:r w:rsidR="007C7C33" w:rsidRPr="007C7C33">
              <w:rPr>
                <w:rFonts w:ascii="ITC Avant Garde" w:hAnsi="ITC Avant Garde"/>
                <w:color w:val="000000" w:themeColor="text1"/>
              </w:rPr>
              <w:t xml:space="preserve">en su portal de Internet </w:t>
            </w:r>
            <w:r w:rsidR="007C7C33">
              <w:rPr>
                <w:rFonts w:ascii="ITC Avant Garde" w:hAnsi="ITC Avant Garde"/>
                <w:color w:val="000000" w:themeColor="text1"/>
              </w:rPr>
              <w:t xml:space="preserve">con </w:t>
            </w:r>
            <w:r w:rsidR="007C7C33" w:rsidRPr="007C7C33">
              <w:rPr>
                <w:rFonts w:ascii="ITC Avant Garde" w:hAnsi="ITC Avant Garde"/>
                <w:color w:val="000000" w:themeColor="text1"/>
              </w:rPr>
              <w:t xml:space="preserve">un sistema de gestión de quejas a través del cual el usuario final móvil pueda consultar el estado de la misma ingresando el número de folio o registro que le fue asignado al momento de presentar la queja. </w:t>
            </w:r>
          </w:p>
          <w:p w:rsidR="00485BC8" w:rsidRPr="00947EFD" w:rsidRDefault="00485BC8" w:rsidP="006029BE">
            <w:pPr>
              <w:jc w:val="both"/>
              <w:rPr>
                <w:rFonts w:ascii="ITC Avant Garde" w:hAnsi="ITC Avant Garde"/>
                <w:color w:val="000000" w:themeColor="text1"/>
                <w:lang w:val="es-ES_tradnl"/>
              </w:rPr>
            </w:pPr>
          </w:p>
          <w:p w:rsidR="006029BE" w:rsidRPr="008025C1" w:rsidRDefault="006029BE" w:rsidP="006029BE">
            <w:pPr>
              <w:jc w:val="both"/>
              <w:rPr>
                <w:rFonts w:ascii="ITC Avant Garde" w:hAnsi="ITC Avant Garde"/>
                <w:color w:val="000000" w:themeColor="text1"/>
              </w:rPr>
            </w:pPr>
            <w:r w:rsidRPr="008025C1">
              <w:rPr>
                <w:rFonts w:ascii="ITC Avant Garde" w:hAnsi="ITC Avant Garde"/>
                <w:b/>
                <w:color w:val="000000" w:themeColor="text1"/>
              </w:rPr>
              <w:t>Tipo:</w:t>
            </w:r>
            <w:r w:rsidR="00A13C93" w:rsidRPr="008025C1">
              <w:rPr>
                <w:rFonts w:ascii="ITC Avant Garde" w:hAnsi="ITC Avant Garde"/>
                <w:b/>
                <w:color w:val="000000" w:themeColor="text1"/>
              </w:rPr>
              <w:t xml:space="preserve"> </w:t>
            </w:r>
            <w:r w:rsidR="00A13C93" w:rsidRPr="008025C1">
              <w:rPr>
                <w:rFonts w:ascii="ITC Avant Garde" w:hAnsi="ITC Avant Garde"/>
                <w:color w:val="000000" w:themeColor="text1"/>
              </w:rPr>
              <w:t>Obligación de comunicar de manera eficiente los sistemas de atención a usuarios</w:t>
            </w:r>
            <w:r w:rsidRPr="008025C1">
              <w:rPr>
                <w:rFonts w:ascii="ITC Avant Garde" w:hAnsi="ITC Avant Garde"/>
                <w:color w:val="000000" w:themeColor="text1"/>
              </w:rPr>
              <w:t xml:space="preserve"> </w:t>
            </w:r>
            <w:r w:rsidR="00F91F81" w:rsidRPr="008025C1">
              <w:rPr>
                <w:rFonts w:ascii="ITC Avant Garde" w:hAnsi="ITC Avant Garde"/>
                <w:color w:val="000000" w:themeColor="text1"/>
              </w:rPr>
              <w:t>finales</w:t>
            </w:r>
          </w:p>
          <w:p w:rsidR="006029BE" w:rsidRPr="008025C1" w:rsidRDefault="006029BE" w:rsidP="006029BE">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sidR="00A13C93" w:rsidRPr="008025C1">
              <w:rPr>
                <w:rFonts w:ascii="ITC Avant Garde" w:hAnsi="ITC Avant Garde"/>
                <w:color w:val="000000" w:themeColor="text1"/>
              </w:rPr>
              <w:t xml:space="preserve">CAPÍTULO XII, </w:t>
            </w:r>
            <w:r w:rsidR="00FF69CC" w:rsidRPr="008025C1">
              <w:rPr>
                <w:rFonts w:ascii="ITC Avant Garde" w:hAnsi="ITC Avant Garde"/>
                <w:color w:val="000000" w:themeColor="text1"/>
              </w:rPr>
              <w:t xml:space="preserve">lineamiento </w:t>
            </w:r>
            <w:r w:rsidR="00A13C93" w:rsidRPr="008025C1">
              <w:rPr>
                <w:rFonts w:ascii="ITC Avant Garde" w:hAnsi="ITC Avant Garde"/>
                <w:color w:val="000000" w:themeColor="text1"/>
              </w:rPr>
              <w:t>Décimo Noveno</w:t>
            </w:r>
          </w:p>
          <w:p w:rsidR="006029BE" w:rsidRDefault="006029BE" w:rsidP="006029BE">
            <w:pPr>
              <w:jc w:val="both"/>
              <w:rPr>
                <w:rFonts w:ascii="ITC Avant Garde" w:hAnsi="ITC Avant Garde"/>
                <w:color w:val="000000" w:themeColor="text1"/>
              </w:rPr>
            </w:pPr>
            <w:r w:rsidRPr="008025C1">
              <w:rPr>
                <w:rFonts w:ascii="ITC Avant Garde" w:hAnsi="ITC Avant Garde"/>
                <w:b/>
                <w:color w:val="000000" w:themeColor="text1"/>
              </w:rPr>
              <w:t>Justificación:</w:t>
            </w:r>
            <w:r w:rsidR="00A13C93" w:rsidRPr="008025C1">
              <w:rPr>
                <w:rFonts w:ascii="ITC Avant Garde" w:hAnsi="ITC Avant Garde"/>
                <w:b/>
                <w:color w:val="000000" w:themeColor="text1"/>
              </w:rPr>
              <w:t xml:space="preserve"> </w:t>
            </w:r>
            <w:r w:rsidR="00A13C93" w:rsidRPr="008025C1">
              <w:rPr>
                <w:rFonts w:ascii="ITC Avant Garde" w:hAnsi="ITC Avant Garde"/>
                <w:color w:val="000000" w:themeColor="text1"/>
              </w:rPr>
              <w:t xml:space="preserve">Mantener informados a los usuarios finales acerca de todos los medios de atención </w:t>
            </w:r>
            <w:r w:rsidR="0040013E" w:rsidRPr="008025C1">
              <w:rPr>
                <w:rFonts w:ascii="ITC Avant Garde" w:hAnsi="ITC Avant Garde"/>
                <w:color w:val="000000" w:themeColor="text1"/>
              </w:rPr>
              <w:t xml:space="preserve">a </w:t>
            </w:r>
            <w:r w:rsidR="00FF69CC" w:rsidRPr="008025C1">
              <w:rPr>
                <w:rFonts w:ascii="ITC Avant Garde" w:hAnsi="ITC Avant Garde"/>
                <w:color w:val="000000" w:themeColor="text1"/>
              </w:rPr>
              <w:t>usuarios finales</w:t>
            </w:r>
            <w:r w:rsidR="0040013E" w:rsidRPr="008025C1">
              <w:rPr>
                <w:rFonts w:ascii="ITC Avant Garde" w:hAnsi="ITC Avant Garde"/>
                <w:color w:val="000000" w:themeColor="text1"/>
              </w:rPr>
              <w:t xml:space="preserve"> disponibles por parte del prestador del servicio a los que se puede</w:t>
            </w:r>
            <w:r w:rsidR="00A13C93" w:rsidRPr="008025C1">
              <w:rPr>
                <w:rFonts w:ascii="ITC Avant Garde" w:hAnsi="ITC Avant Garde"/>
                <w:color w:val="000000" w:themeColor="text1"/>
              </w:rPr>
              <w:t xml:space="preserve"> </w:t>
            </w:r>
            <w:r w:rsidR="0040013E" w:rsidRPr="008025C1">
              <w:rPr>
                <w:rFonts w:ascii="ITC Avant Garde" w:hAnsi="ITC Avant Garde"/>
                <w:color w:val="000000" w:themeColor="text1"/>
              </w:rPr>
              <w:t>acudir</w:t>
            </w:r>
            <w:r w:rsidR="00A13C93" w:rsidRPr="008025C1">
              <w:rPr>
                <w:rFonts w:ascii="ITC Avant Garde" w:hAnsi="ITC Avant Garde"/>
                <w:color w:val="000000" w:themeColor="text1"/>
              </w:rPr>
              <w:t xml:space="preserve"> </w:t>
            </w:r>
          </w:p>
          <w:p w:rsidR="00C22D56" w:rsidRDefault="00C22D56" w:rsidP="006029BE">
            <w:pPr>
              <w:jc w:val="both"/>
              <w:rPr>
                <w:rFonts w:ascii="ITC Avant Garde" w:hAnsi="ITC Avant Garde"/>
                <w:color w:val="000000" w:themeColor="text1"/>
              </w:rPr>
            </w:pPr>
          </w:p>
          <w:p w:rsidR="00C22D56" w:rsidRDefault="00C22D56" w:rsidP="00C22D56">
            <w:pPr>
              <w:jc w:val="both"/>
              <w:rPr>
                <w:rFonts w:ascii="ITC Avant Garde" w:hAnsi="ITC Avant Garde"/>
                <w:color w:val="000000"/>
              </w:rPr>
            </w:pPr>
            <w:r w:rsidRPr="00352BAA">
              <w:rPr>
                <w:rFonts w:ascii="ITC Avant Garde" w:hAnsi="ITC Avant Garde"/>
                <w:b/>
                <w:bCs/>
                <w:color w:val="000000"/>
              </w:rPr>
              <w:t xml:space="preserve">Tipo: </w:t>
            </w:r>
            <w:r w:rsidRPr="00352BAA">
              <w:rPr>
                <w:rFonts w:ascii="ITC Avant Garde" w:hAnsi="ITC Avant Garde"/>
                <w:color w:val="000000"/>
              </w:rPr>
              <w:t>Infracciones por incumplimiento</w:t>
            </w:r>
            <w:r>
              <w:rPr>
                <w:rFonts w:ascii="ITC Avant Garde" w:hAnsi="ITC Avant Garde"/>
                <w:color w:val="000000"/>
              </w:rPr>
              <w:t xml:space="preserve">  </w:t>
            </w:r>
          </w:p>
          <w:p w:rsidR="00C22D56" w:rsidRDefault="00C22D56" w:rsidP="00C22D56">
            <w:pPr>
              <w:jc w:val="both"/>
              <w:rPr>
                <w:rFonts w:ascii="ITC Avant Garde" w:hAnsi="ITC Avant Garde"/>
                <w:b/>
                <w:bCs/>
                <w:color w:val="000000"/>
              </w:rPr>
            </w:pPr>
            <w:r>
              <w:rPr>
                <w:rFonts w:ascii="ITC Avant Garde" w:hAnsi="ITC Avant Garde"/>
                <w:b/>
                <w:bCs/>
                <w:color w:val="000000"/>
              </w:rPr>
              <w:t xml:space="preserve">Artículos aplicables:  </w:t>
            </w:r>
            <w:r>
              <w:rPr>
                <w:rFonts w:ascii="ITC Avant Garde" w:hAnsi="ITC Avant Garde"/>
                <w:color w:val="000000"/>
              </w:rPr>
              <w:t>CAPÍTULO XVI, lineamiento Vigésimo Sexto</w:t>
            </w:r>
          </w:p>
          <w:p w:rsidR="00C22D56" w:rsidRPr="00C22D56" w:rsidRDefault="00C22D56" w:rsidP="006029BE">
            <w:pPr>
              <w:jc w:val="both"/>
              <w:rPr>
                <w:rFonts w:ascii="ITC Avant Garde" w:hAnsi="ITC Avant Garde"/>
                <w:color w:val="000000"/>
              </w:rPr>
            </w:pPr>
            <w:r>
              <w:rPr>
                <w:rFonts w:ascii="ITC Avant Garde" w:hAnsi="ITC Avant Garde"/>
                <w:b/>
                <w:bCs/>
                <w:color w:val="000000"/>
              </w:rPr>
              <w:t xml:space="preserve">Justificación: </w:t>
            </w:r>
            <w:r w:rsidR="00BC5195">
              <w:rPr>
                <w:rFonts w:ascii="ITC Avant Garde" w:hAnsi="ITC Avant Garde"/>
                <w:color w:val="000000"/>
              </w:rPr>
              <w:t xml:space="preserve">Conforme a lo </w:t>
            </w:r>
            <w:r>
              <w:rPr>
                <w:rFonts w:ascii="ITC Avant Garde" w:hAnsi="ITC Avant Garde"/>
                <w:color w:val="000000"/>
              </w:rPr>
              <w:t>dispuesto en el Título Décimo Quinto de la Ley. Siendo así, para la determinación del incumplimiento de los índices de calidad</w:t>
            </w:r>
            <w:r w:rsidR="00352BAA">
              <w:rPr>
                <w:rFonts w:ascii="ITC Avant Garde" w:hAnsi="ITC Avant Garde"/>
                <w:color w:val="000000"/>
              </w:rPr>
              <w:t xml:space="preserve"> que hayan sido establecidos como obligatorios</w:t>
            </w:r>
            <w:r>
              <w:rPr>
                <w:rFonts w:ascii="ITC Avant Garde" w:hAnsi="ITC Avant Garde"/>
                <w:color w:val="000000"/>
              </w:rPr>
              <w:t xml:space="preserve">, </w:t>
            </w:r>
            <w:r w:rsidR="007A1424" w:rsidRPr="007A1424">
              <w:rPr>
                <w:rFonts w:ascii="ITC Avant Garde" w:hAnsi="ITC Avant Garde"/>
                <w:color w:val="000000"/>
              </w:rPr>
              <w:t>se llevará a cabo una prueba de hipótesis considerando el promedio anual ponderado para cada parámetro</w:t>
            </w:r>
            <w:r w:rsidR="007A1424">
              <w:rPr>
                <w:rFonts w:ascii="ITC Avant Garde" w:hAnsi="ITC Avant Garde"/>
                <w:color w:val="000000"/>
              </w:rPr>
              <w:t xml:space="preserve"> de calidad</w:t>
            </w:r>
            <w:r w:rsidR="007A1424" w:rsidRPr="007A1424">
              <w:rPr>
                <w:rFonts w:ascii="ITC Avant Garde" w:hAnsi="ITC Avant Garde"/>
                <w:color w:val="000000"/>
              </w:rPr>
              <w:t xml:space="preserve">, obtenido a partir de las mediciones </w:t>
            </w:r>
            <w:r w:rsidR="007A1424">
              <w:rPr>
                <w:rFonts w:ascii="ITC Avant Garde" w:hAnsi="ITC Avant Garde"/>
                <w:color w:val="000000"/>
              </w:rPr>
              <w:t>realizadas por el Instituto</w:t>
            </w:r>
            <w:r w:rsidR="007A1424" w:rsidRPr="007A1424">
              <w:rPr>
                <w:rFonts w:ascii="ITC Avant Garde" w:hAnsi="ITC Avant Garde"/>
                <w:color w:val="000000"/>
              </w:rPr>
              <w:t>, y un valor crítico para cada índice</w:t>
            </w:r>
            <w:r w:rsidR="007A1424">
              <w:rPr>
                <w:rFonts w:ascii="ITC Avant Garde" w:hAnsi="ITC Avant Garde"/>
                <w:color w:val="000000"/>
              </w:rPr>
              <w:t xml:space="preserve">. </w:t>
            </w:r>
          </w:p>
          <w:p w:rsidR="00DB3DB2" w:rsidRDefault="00DB3DB2" w:rsidP="002D2904">
            <w:pPr>
              <w:jc w:val="both"/>
              <w:rPr>
                <w:rFonts w:ascii="ITC Avant Garde" w:hAnsi="ITC Avant Garde"/>
                <w:color w:val="000000" w:themeColor="text1"/>
              </w:rPr>
            </w:pPr>
          </w:p>
          <w:p w:rsidR="0012516F" w:rsidRDefault="0012516F" w:rsidP="0012516F">
            <w:pPr>
              <w:jc w:val="both"/>
              <w:rPr>
                <w:rFonts w:ascii="ITC Avant Garde" w:hAnsi="ITC Avant Garde"/>
                <w:color w:val="000000"/>
              </w:rPr>
            </w:pPr>
            <w:r>
              <w:rPr>
                <w:rFonts w:ascii="ITC Avant Garde" w:hAnsi="ITC Avant Garde"/>
                <w:b/>
                <w:bCs/>
                <w:color w:val="000000"/>
              </w:rPr>
              <w:t xml:space="preserve">Tipo: </w:t>
            </w:r>
            <w:r>
              <w:rPr>
                <w:rFonts w:ascii="ITC Avant Garde" w:hAnsi="ITC Avant Garde"/>
                <w:color w:val="000000"/>
              </w:rPr>
              <w:t>Sanciones por acciones perjudiciales  </w:t>
            </w:r>
          </w:p>
          <w:p w:rsidR="0012516F" w:rsidRDefault="0012516F" w:rsidP="0012516F">
            <w:pPr>
              <w:jc w:val="both"/>
              <w:rPr>
                <w:rFonts w:ascii="ITC Avant Garde" w:hAnsi="ITC Avant Garde"/>
                <w:b/>
                <w:bCs/>
                <w:color w:val="000000"/>
              </w:rPr>
            </w:pPr>
            <w:r>
              <w:rPr>
                <w:rFonts w:ascii="ITC Avant Garde" w:hAnsi="ITC Avant Garde"/>
                <w:b/>
                <w:bCs/>
                <w:color w:val="000000"/>
              </w:rPr>
              <w:t xml:space="preserve">Artículos aplicables:  </w:t>
            </w:r>
            <w:r>
              <w:rPr>
                <w:rFonts w:ascii="ITC Avant Garde" w:hAnsi="ITC Avant Garde"/>
                <w:color w:val="000000"/>
              </w:rPr>
              <w:t>CAPÍTULO XVI, lineamiento Vigésimo Séptimo</w:t>
            </w:r>
          </w:p>
          <w:p w:rsidR="0012516F" w:rsidRPr="00C22D56" w:rsidRDefault="0012516F" w:rsidP="0012516F">
            <w:pPr>
              <w:jc w:val="both"/>
              <w:rPr>
                <w:rFonts w:ascii="ITC Avant Garde" w:hAnsi="ITC Avant Garde"/>
                <w:color w:val="000000"/>
              </w:rPr>
            </w:pPr>
            <w:r>
              <w:rPr>
                <w:rFonts w:ascii="ITC Avant Garde" w:hAnsi="ITC Avant Garde"/>
                <w:b/>
                <w:bCs/>
                <w:color w:val="000000"/>
              </w:rPr>
              <w:t xml:space="preserve">Justificación: </w:t>
            </w:r>
            <w:r>
              <w:rPr>
                <w:rFonts w:ascii="ITC Avant Garde" w:hAnsi="ITC Avant Garde"/>
                <w:color w:val="000000"/>
              </w:rPr>
              <w:t>Evitar que los Prestadores del Servicio incurran en actos u omisiones que tengan por objeto manipular o impedir el desarrollo normal de los ejercicios de medición.</w:t>
            </w:r>
          </w:p>
          <w:p w:rsidR="0012516F" w:rsidRDefault="0012516F" w:rsidP="002D2904">
            <w:pPr>
              <w:jc w:val="both"/>
              <w:rPr>
                <w:rFonts w:ascii="ITC Avant Garde" w:hAnsi="ITC Avant Garde"/>
                <w:color w:val="000000" w:themeColor="text1"/>
              </w:rPr>
            </w:pPr>
          </w:p>
          <w:p w:rsidR="008B0E26" w:rsidRPr="008025C1" w:rsidRDefault="008B0E26" w:rsidP="008B0E26">
            <w:pPr>
              <w:jc w:val="both"/>
              <w:rPr>
                <w:rFonts w:ascii="ITC Avant Garde" w:hAnsi="ITC Avant Garde"/>
                <w:color w:val="000000" w:themeColor="text1"/>
              </w:rPr>
            </w:pPr>
            <w:r w:rsidRPr="008025C1">
              <w:rPr>
                <w:rFonts w:ascii="ITC Avant Garde" w:hAnsi="ITC Avant Garde"/>
                <w:b/>
                <w:color w:val="000000" w:themeColor="text1"/>
              </w:rPr>
              <w:t xml:space="preserve">Tipo: </w:t>
            </w:r>
            <w:r>
              <w:rPr>
                <w:rFonts w:ascii="ITC Avant Garde" w:hAnsi="ITC Avant Garde"/>
                <w:color w:val="000000" w:themeColor="text1"/>
              </w:rPr>
              <w:t>Modificación escalonada para el tiempo promedio máximo de establecimiento de llamada</w:t>
            </w:r>
          </w:p>
          <w:p w:rsidR="008B0E26" w:rsidRPr="008025C1" w:rsidRDefault="008B0E26" w:rsidP="008B0E26">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Pr>
                <w:rFonts w:ascii="ITC Avant Garde" w:hAnsi="ITC Avant Garde"/>
                <w:color w:val="000000" w:themeColor="text1"/>
              </w:rPr>
              <w:t>Transitorio TERCERO</w:t>
            </w:r>
          </w:p>
          <w:p w:rsidR="00DC1C94" w:rsidRDefault="008B0E26" w:rsidP="008B0E26">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Pr>
                <w:rFonts w:ascii="ITC Avant Garde" w:hAnsi="ITC Avant Garde"/>
                <w:color w:val="000000" w:themeColor="text1"/>
              </w:rPr>
              <w:t xml:space="preserve">Que los </w:t>
            </w:r>
            <w:r w:rsidR="00DC1C94">
              <w:rPr>
                <w:rFonts w:ascii="ITC Avant Garde" w:hAnsi="ITC Avant Garde"/>
                <w:color w:val="000000" w:themeColor="text1"/>
              </w:rPr>
              <w:t>prestadores del servicio móvil cuenten con un tiempo de ajuste y adecuación de las redes para poder cumplir con el índice de calidad establecido en el Anteproyecto.</w:t>
            </w:r>
          </w:p>
          <w:p w:rsidR="008B0E26" w:rsidRDefault="008B0E26" w:rsidP="008B0E26">
            <w:pPr>
              <w:jc w:val="both"/>
              <w:rPr>
                <w:rFonts w:ascii="ITC Avant Garde" w:hAnsi="ITC Avant Garde"/>
                <w:color w:val="000000" w:themeColor="text1"/>
              </w:rPr>
            </w:pPr>
            <w:r w:rsidRPr="008025C1">
              <w:rPr>
                <w:rFonts w:ascii="ITC Avant Garde" w:hAnsi="ITC Avant Garde"/>
                <w:color w:val="000000" w:themeColor="text1"/>
              </w:rPr>
              <w:t xml:space="preserve"> </w:t>
            </w:r>
          </w:p>
          <w:p w:rsidR="00DC1C94" w:rsidRPr="008025C1" w:rsidRDefault="00DC1C94" w:rsidP="00DC1C94">
            <w:pPr>
              <w:jc w:val="both"/>
              <w:rPr>
                <w:rFonts w:ascii="ITC Avant Garde" w:hAnsi="ITC Avant Garde"/>
                <w:color w:val="000000" w:themeColor="text1"/>
              </w:rPr>
            </w:pPr>
            <w:r w:rsidRPr="008025C1">
              <w:rPr>
                <w:rFonts w:ascii="ITC Avant Garde" w:hAnsi="ITC Avant Garde"/>
                <w:b/>
                <w:color w:val="000000" w:themeColor="text1"/>
              </w:rPr>
              <w:t xml:space="preserve">Tipo: </w:t>
            </w:r>
            <w:r>
              <w:rPr>
                <w:rFonts w:ascii="ITC Avant Garde" w:hAnsi="ITC Avant Garde"/>
                <w:color w:val="000000" w:themeColor="text1"/>
              </w:rPr>
              <w:t>Obligación de envío de aviso sobre mapas de cobertura</w:t>
            </w:r>
          </w:p>
          <w:p w:rsidR="00DC1C94" w:rsidRPr="008025C1" w:rsidRDefault="00DC1C94" w:rsidP="00DC1C94">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Pr>
                <w:rFonts w:ascii="ITC Avant Garde" w:hAnsi="ITC Avant Garde"/>
                <w:color w:val="000000" w:themeColor="text1"/>
              </w:rPr>
              <w:t>Transitorio SEXTO</w:t>
            </w:r>
          </w:p>
          <w:p w:rsidR="00DC1C94" w:rsidRDefault="00DC1C94" w:rsidP="00DC1C94">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Pr>
                <w:rFonts w:ascii="ITC Avant Garde" w:hAnsi="ITC Avant Garde"/>
                <w:color w:val="000000" w:themeColor="text1"/>
              </w:rPr>
              <w:t>Que los prestadores del servicio móvil comuniquen a sus usuarios, por primera vez, el medio para consultar la información relativa a la cobertura vía correo electrónico o mensaje de texto.</w:t>
            </w:r>
          </w:p>
          <w:p w:rsidR="00DC1C94" w:rsidRDefault="00DC1C94" w:rsidP="00DC1C94">
            <w:pPr>
              <w:jc w:val="both"/>
              <w:rPr>
                <w:rFonts w:ascii="ITC Avant Garde" w:hAnsi="ITC Avant Garde"/>
                <w:color w:val="000000" w:themeColor="text1"/>
              </w:rPr>
            </w:pPr>
          </w:p>
          <w:p w:rsidR="00DC1C94" w:rsidRDefault="00DC1C94" w:rsidP="00DC1C94">
            <w:pPr>
              <w:jc w:val="both"/>
              <w:rPr>
                <w:rFonts w:ascii="ITC Avant Garde" w:hAnsi="ITC Avant Garde"/>
                <w:color w:val="000000" w:themeColor="text1"/>
              </w:rPr>
            </w:pPr>
          </w:p>
          <w:p w:rsidR="00DC1C94" w:rsidRDefault="00DC1C94" w:rsidP="00DC1C94">
            <w:pPr>
              <w:jc w:val="both"/>
              <w:rPr>
                <w:rFonts w:ascii="ITC Avant Garde" w:hAnsi="ITC Avant Garde"/>
                <w:color w:val="000000" w:themeColor="text1"/>
              </w:rPr>
            </w:pPr>
            <w:r>
              <w:rPr>
                <w:rFonts w:ascii="ITC Avant Garde" w:hAnsi="ITC Avant Garde"/>
                <w:color w:val="000000" w:themeColor="text1"/>
              </w:rPr>
              <w:tab/>
            </w:r>
          </w:p>
          <w:p w:rsidR="008B0E26" w:rsidRPr="008025C1" w:rsidRDefault="008B0E26" w:rsidP="002D2904">
            <w:pPr>
              <w:jc w:val="both"/>
              <w:rPr>
                <w:rFonts w:ascii="ITC Avant Garde" w:hAnsi="ITC Avant Garde"/>
                <w:color w:val="000000" w:themeColor="text1"/>
              </w:rPr>
            </w:pPr>
          </w:p>
        </w:tc>
      </w:tr>
    </w:tbl>
    <w:p w:rsidR="001932FC" w:rsidRPr="008025C1" w:rsidRDefault="001932FC"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3F05E7" w:rsidRPr="008025C1" w:rsidTr="003F05E7">
        <w:tc>
          <w:tcPr>
            <w:tcW w:w="8828" w:type="dxa"/>
          </w:tcPr>
          <w:p w:rsidR="003F05E7" w:rsidRDefault="003F05E7" w:rsidP="001932FC">
            <w:pPr>
              <w:jc w:val="both"/>
              <w:rPr>
                <w:rFonts w:ascii="ITC Avant Garde" w:hAnsi="ITC Avant Garde"/>
                <w:b/>
                <w:color w:val="000000" w:themeColor="text1"/>
              </w:rPr>
            </w:pPr>
            <w:r w:rsidRPr="008025C1">
              <w:rPr>
                <w:rFonts w:ascii="ITC Avant Garde" w:hAnsi="ITC Avant Garde"/>
                <w:b/>
                <w:color w:val="000000" w:themeColor="text1"/>
              </w:rPr>
              <w:t>10.- ¿Cuáles serían los efectos del anteproyecto de regulación sobre la competencia y libre concurrencia en los mercados, así como sobre el com</w:t>
            </w:r>
            <w:r w:rsidR="005C40C3" w:rsidRPr="008025C1">
              <w:rPr>
                <w:rFonts w:ascii="ITC Avant Garde" w:hAnsi="ITC Avant Garde"/>
                <w:b/>
                <w:color w:val="000000" w:themeColor="text1"/>
              </w:rPr>
              <w:t>ercio nacional e internacional?</w:t>
            </w:r>
          </w:p>
          <w:p w:rsidR="00AE4965" w:rsidRPr="008025C1" w:rsidRDefault="00AE4965" w:rsidP="001932FC">
            <w:pPr>
              <w:jc w:val="both"/>
              <w:rPr>
                <w:rFonts w:ascii="ITC Avant Garde" w:hAnsi="ITC Avant Garde"/>
                <w:b/>
                <w:color w:val="000000" w:themeColor="text1"/>
              </w:rPr>
            </w:pPr>
          </w:p>
          <w:p w:rsidR="00AE4965" w:rsidRPr="00AE4965" w:rsidRDefault="00BC5195" w:rsidP="00AE4965">
            <w:pPr>
              <w:jc w:val="both"/>
              <w:rPr>
                <w:rFonts w:ascii="ITC Avant Garde" w:hAnsi="ITC Avant Garde"/>
                <w:color w:val="000000" w:themeColor="text1"/>
              </w:rPr>
            </w:pPr>
            <w:r>
              <w:rPr>
                <w:rFonts w:ascii="ITC Avant Garde" w:hAnsi="ITC Avant Garde"/>
                <w:color w:val="000000" w:themeColor="text1"/>
              </w:rPr>
              <w:t xml:space="preserve">El Anteproyecto </w:t>
            </w:r>
            <w:r w:rsidR="00AE4965" w:rsidRPr="00AE4965">
              <w:rPr>
                <w:rFonts w:ascii="ITC Avant Garde" w:hAnsi="ITC Avant Garde"/>
                <w:color w:val="000000" w:themeColor="text1"/>
              </w:rPr>
              <w:t xml:space="preserve">tiene por objetivo promover </w:t>
            </w:r>
            <w:r>
              <w:rPr>
                <w:rFonts w:ascii="ITC Avant Garde" w:hAnsi="ITC Avant Garde"/>
                <w:color w:val="000000" w:themeColor="text1"/>
              </w:rPr>
              <w:t>l</w:t>
            </w:r>
            <w:r w:rsidRPr="00BC5195">
              <w:rPr>
                <w:rFonts w:ascii="ITC Avant Garde" w:hAnsi="ITC Avant Garde"/>
                <w:color w:val="000000" w:themeColor="text1"/>
              </w:rPr>
              <w:t xml:space="preserve">a calidad en el servicio móvil </w:t>
            </w:r>
            <w:r>
              <w:rPr>
                <w:rFonts w:ascii="ITC Avant Garde" w:hAnsi="ITC Avant Garde"/>
                <w:color w:val="000000" w:themeColor="text1"/>
              </w:rPr>
              <w:t xml:space="preserve">mediante </w:t>
            </w:r>
            <w:r w:rsidR="00AE4965" w:rsidRPr="00AE4965">
              <w:rPr>
                <w:rFonts w:ascii="ITC Avant Garde" w:hAnsi="ITC Avant Garde"/>
                <w:color w:val="000000" w:themeColor="text1"/>
              </w:rPr>
              <w:t>la evaluación comparativa</w:t>
            </w:r>
            <w:r>
              <w:rPr>
                <w:rFonts w:ascii="ITC Avant Garde" w:hAnsi="ITC Avant Garde"/>
                <w:color w:val="000000" w:themeColor="text1"/>
              </w:rPr>
              <w:t>,</w:t>
            </w:r>
            <w:r w:rsidR="00AE4965" w:rsidRPr="00AE4965">
              <w:rPr>
                <w:rFonts w:ascii="ITC Avant Garde" w:hAnsi="ITC Avant Garde"/>
                <w:color w:val="000000" w:themeColor="text1"/>
              </w:rPr>
              <w:t xml:space="preserve"> empoderando a los usuarios finales para</w:t>
            </w:r>
            <w:r w:rsidR="00AE4965">
              <w:rPr>
                <w:rFonts w:ascii="ITC Avant Garde" w:hAnsi="ITC Avant Garde"/>
                <w:b/>
                <w:color w:val="5B9BD5" w:themeColor="accent1"/>
                <w:lang w:val="es-ES_tradnl"/>
              </w:rPr>
              <w:t xml:space="preserve"> </w:t>
            </w:r>
            <w:r w:rsidR="00AE4965" w:rsidRPr="00AE4965">
              <w:rPr>
                <w:rFonts w:ascii="ITC Avant Garde" w:hAnsi="ITC Avant Garde"/>
                <w:color w:val="000000" w:themeColor="text1"/>
              </w:rPr>
              <w:t>que cuenten con información de fácil acceso y entendible que le</w:t>
            </w:r>
            <w:r w:rsidR="00C22D56">
              <w:rPr>
                <w:rFonts w:ascii="ITC Avant Garde" w:hAnsi="ITC Avant Garde"/>
                <w:color w:val="000000" w:themeColor="text1"/>
              </w:rPr>
              <w:t>s permita</w:t>
            </w:r>
            <w:r w:rsidR="00AE4965" w:rsidRPr="00AE4965">
              <w:rPr>
                <w:rFonts w:ascii="ITC Avant Garde" w:hAnsi="ITC Avant Garde"/>
                <w:color w:val="000000" w:themeColor="text1"/>
              </w:rPr>
              <w:t xml:space="preserve"> tomar decisiones</w:t>
            </w:r>
            <w:r>
              <w:rPr>
                <w:rFonts w:ascii="ITC Avant Garde" w:hAnsi="ITC Avant Garde"/>
                <w:color w:val="000000" w:themeColor="text1"/>
              </w:rPr>
              <w:t xml:space="preserve"> relativas a la selección de su proveedor del servicio móvil</w:t>
            </w:r>
            <w:r w:rsidR="00AE4965" w:rsidRPr="00AE4965">
              <w:rPr>
                <w:rFonts w:ascii="ITC Avant Garde" w:hAnsi="ITC Avant Garde"/>
                <w:color w:val="000000" w:themeColor="text1"/>
              </w:rPr>
              <w:t>.</w:t>
            </w:r>
          </w:p>
          <w:p w:rsidR="00AE4965" w:rsidRPr="00AE4965" w:rsidRDefault="00AE4965" w:rsidP="00AE4965">
            <w:pPr>
              <w:jc w:val="both"/>
              <w:rPr>
                <w:rFonts w:ascii="ITC Avant Garde" w:hAnsi="ITC Avant Garde"/>
                <w:color w:val="000000" w:themeColor="text1"/>
              </w:rPr>
            </w:pPr>
          </w:p>
          <w:p w:rsidR="00AE4965" w:rsidRPr="00AE4965" w:rsidRDefault="006E2A22" w:rsidP="00AE4965">
            <w:pPr>
              <w:jc w:val="both"/>
              <w:rPr>
                <w:rFonts w:ascii="ITC Avant Garde" w:hAnsi="ITC Avant Garde"/>
                <w:color w:val="000000" w:themeColor="text1"/>
              </w:rPr>
            </w:pPr>
            <w:r>
              <w:rPr>
                <w:rFonts w:ascii="ITC Avant Garde" w:hAnsi="ITC Avant Garde"/>
                <w:color w:val="000000" w:themeColor="text1"/>
              </w:rPr>
              <w:t>De acuerdo al informe estadístico Soy Usuario publicado por el Instituto</w:t>
            </w:r>
            <w:r>
              <w:rPr>
                <w:rStyle w:val="Refdenotaalpie"/>
                <w:rFonts w:ascii="ITC Avant Garde" w:hAnsi="ITC Avant Garde"/>
                <w:color w:val="000000" w:themeColor="text1"/>
              </w:rPr>
              <w:footnoteReference w:id="3"/>
            </w:r>
            <w:r>
              <w:rPr>
                <w:rFonts w:ascii="ITC Avant Garde" w:hAnsi="ITC Avant Garde"/>
                <w:color w:val="000000" w:themeColor="text1"/>
              </w:rPr>
              <w:t>, el u</w:t>
            </w:r>
            <w:r w:rsidR="00AE4965" w:rsidRPr="00AE4965">
              <w:rPr>
                <w:rFonts w:ascii="ITC Avant Garde" w:hAnsi="ITC Avant Garde"/>
                <w:color w:val="000000" w:themeColor="text1"/>
              </w:rPr>
              <w:t>suario final móvil evalúa y adquiere los servicios, en su mayoría, por el precio que paga y no necesariamente por la calidad que recibe, siendo ambas variables de comparación igualmente importantes.</w:t>
            </w:r>
          </w:p>
          <w:p w:rsidR="00AE4965" w:rsidRPr="00AE4965" w:rsidRDefault="00AE4965" w:rsidP="00AE4965">
            <w:pPr>
              <w:jc w:val="both"/>
              <w:rPr>
                <w:rFonts w:ascii="ITC Avant Garde" w:hAnsi="ITC Avant Garde"/>
                <w:color w:val="000000" w:themeColor="text1"/>
              </w:rPr>
            </w:pPr>
          </w:p>
          <w:p w:rsidR="00AE4965" w:rsidRPr="00AE4965" w:rsidRDefault="00AE4965" w:rsidP="00AE4965">
            <w:pPr>
              <w:jc w:val="both"/>
              <w:rPr>
                <w:rFonts w:ascii="ITC Avant Garde" w:hAnsi="ITC Avant Garde"/>
                <w:color w:val="000000" w:themeColor="text1"/>
              </w:rPr>
            </w:pPr>
            <w:r w:rsidRPr="00AE4965">
              <w:rPr>
                <w:rFonts w:ascii="ITC Avant Garde" w:hAnsi="ITC Avant Garde"/>
                <w:color w:val="000000" w:themeColor="text1"/>
              </w:rPr>
              <w:t xml:space="preserve">Si bien, desde el año 2012 se publican los resultados producto de </w:t>
            </w:r>
            <w:r w:rsidR="00080704">
              <w:rPr>
                <w:rFonts w:ascii="ITC Avant Garde" w:hAnsi="ITC Avant Garde"/>
                <w:color w:val="000000" w:themeColor="text1"/>
              </w:rPr>
              <w:t>las</w:t>
            </w:r>
            <w:r w:rsidRPr="00AE4965">
              <w:rPr>
                <w:rFonts w:ascii="ITC Avant Garde" w:hAnsi="ITC Avant Garde"/>
                <w:color w:val="000000" w:themeColor="text1"/>
              </w:rPr>
              <w:t xml:space="preserve"> mediciones del Plan, </w:t>
            </w:r>
            <w:r w:rsidR="00080704">
              <w:rPr>
                <w:rFonts w:ascii="ITC Avant Garde" w:hAnsi="ITC Avant Garde"/>
                <w:color w:val="000000" w:themeColor="text1"/>
              </w:rPr>
              <w:t xml:space="preserve">estos </w:t>
            </w:r>
            <w:r w:rsidRPr="00AE4965">
              <w:rPr>
                <w:rFonts w:ascii="ITC Avant Garde" w:hAnsi="ITC Avant Garde"/>
                <w:color w:val="000000" w:themeColor="text1"/>
              </w:rPr>
              <w:t xml:space="preserve">son </w:t>
            </w:r>
            <w:r w:rsidR="001F1593">
              <w:rPr>
                <w:rFonts w:ascii="ITC Avant Garde" w:hAnsi="ITC Avant Garde"/>
                <w:color w:val="000000" w:themeColor="text1"/>
              </w:rPr>
              <w:t>difundidos</w:t>
            </w:r>
            <w:r w:rsidRPr="00AE4965">
              <w:rPr>
                <w:rFonts w:ascii="ITC Avant Garde" w:hAnsi="ITC Avant Garde"/>
                <w:color w:val="000000" w:themeColor="text1"/>
              </w:rPr>
              <w:t xml:space="preserve"> en un lenguaje técnico </w:t>
            </w:r>
            <w:r w:rsidR="001F1593">
              <w:rPr>
                <w:rFonts w:ascii="ITC Avant Garde" w:hAnsi="ITC Avant Garde"/>
                <w:color w:val="000000" w:themeColor="text1"/>
              </w:rPr>
              <w:t>y complejo para</w:t>
            </w:r>
            <w:r w:rsidRPr="00AE4965">
              <w:rPr>
                <w:rFonts w:ascii="ITC Avant Garde" w:hAnsi="ITC Avant Garde"/>
                <w:color w:val="000000" w:themeColor="text1"/>
              </w:rPr>
              <w:t xml:space="preserve"> el usuario final. Lo anterior impide generar un criterio en la ciudadanía acerca de la calidad del servicio que recibe, que además, promueva un ambiente </w:t>
            </w:r>
            <w:r w:rsidR="00080704">
              <w:rPr>
                <w:rFonts w:ascii="ITC Avant Garde" w:hAnsi="ITC Avant Garde"/>
                <w:color w:val="000000" w:themeColor="text1"/>
              </w:rPr>
              <w:t>de</w:t>
            </w:r>
            <w:r w:rsidRPr="00AE4965">
              <w:rPr>
                <w:rFonts w:ascii="ITC Avant Garde" w:hAnsi="ITC Avant Garde"/>
                <w:color w:val="000000" w:themeColor="text1"/>
              </w:rPr>
              <w:t xml:space="preserve"> competencia y libre concurrencia. </w:t>
            </w:r>
            <w:r w:rsidR="00080704">
              <w:rPr>
                <w:rFonts w:ascii="ITC Avant Garde" w:hAnsi="ITC Avant Garde"/>
                <w:color w:val="000000" w:themeColor="text1"/>
              </w:rPr>
              <w:t>L</w:t>
            </w:r>
            <w:r w:rsidRPr="00AE4965">
              <w:rPr>
                <w:rFonts w:ascii="ITC Avant Garde" w:hAnsi="ITC Avant Garde"/>
                <w:color w:val="000000" w:themeColor="text1"/>
              </w:rPr>
              <w:t>a experiencia internacional muestra que el empoderar al usu</w:t>
            </w:r>
            <w:r w:rsidR="00DF2855">
              <w:rPr>
                <w:rFonts w:ascii="ITC Avant Garde" w:hAnsi="ITC Avant Garde"/>
                <w:color w:val="000000" w:themeColor="text1"/>
              </w:rPr>
              <w:t xml:space="preserve">ario mediante la traducción de </w:t>
            </w:r>
            <w:r w:rsidRPr="00AE4965">
              <w:rPr>
                <w:rFonts w:ascii="ITC Avant Garde" w:hAnsi="ITC Avant Garde"/>
                <w:color w:val="000000" w:themeColor="text1"/>
              </w:rPr>
              <w:t xml:space="preserve">términos técnicos en un lenguaje amigable se refleja en el entendimiento de un posible mal servicio recibido, que corresponde a conductas atípicas de las redes que a priori deben ser corregidas y no deben ser percibidas como un servicio de calidad. </w:t>
            </w:r>
          </w:p>
          <w:p w:rsidR="00AE4965" w:rsidRPr="00700604" w:rsidRDefault="00AE4965" w:rsidP="00AE4965">
            <w:pPr>
              <w:jc w:val="both"/>
              <w:rPr>
                <w:rFonts w:ascii="ITC Avant Garde" w:hAnsi="ITC Avant Garde"/>
                <w:b/>
                <w:color w:val="5B9BD5" w:themeColor="accent1"/>
                <w:lang w:val="es-ES_tradnl"/>
              </w:rPr>
            </w:pPr>
          </w:p>
          <w:p w:rsidR="00F54137" w:rsidRDefault="00AE4965" w:rsidP="00E37DEF">
            <w:pPr>
              <w:jc w:val="both"/>
              <w:rPr>
                <w:rFonts w:ascii="ITC Avant Garde" w:hAnsi="ITC Avant Garde"/>
                <w:b/>
                <w:color w:val="5B9BD5" w:themeColor="accent1"/>
                <w:lang w:val="es-ES_tradnl"/>
              </w:rPr>
            </w:pPr>
            <w:r w:rsidRPr="00AE4965">
              <w:rPr>
                <w:rFonts w:ascii="ITC Avant Garde" w:hAnsi="ITC Avant Garde"/>
                <w:color w:val="000000" w:themeColor="text1"/>
              </w:rPr>
              <w:t xml:space="preserve">De igual manera, </w:t>
            </w:r>
            <w:r w:rsidR="00E37DEF">
              <w:rPr>
                <w:rFonts w:ascii="ITC Avant Garde" w:hAnsi="ITC Avant Garde"/>
                <w:color w:val="000000" w:themeColor="text1"/>
              </w:rPr>
              <w:t>uno de los objetivos d</w:t>
            </w:r>
            <w:r w:rsidR="001F1593">
              <w:rPr>
                <w:rFonts w:ascii="ITC Avant Garde" w:hAnsi="ITC Avant Garde"/>
                <w:color w:val="000000" w:themeColor="text1"/>
              </w:rPr>
              <w:t>el Anteproyecto</w:t>
            </w:r>
            <w:r w:rsidRPr="00AE4965">
              <w:rPr>
                <w:rFonts w:ascii="ITC Avant Garde" w:hAnsi="ITC Avant Garde"/>
                <w:color w:val="000000" w:themeColor="text1"/>
              </w:rPr>
              <w:t xml:space="preserve"> </w:t>
            </w:r>
            <w:r w:rsidR="00E37DEF">
              <w:rPr>
                <w:rFonts w:ascii="ITC Avant Garde" w:hAnsi="ITC Avant Garde"/>
                <w:color w:val="000000" w:themeColor="text1"/>
              </w:rPr>
              <w:t>es la de facilitar</w:t>
            </w:r>
            <w:r w:rsidRPr="00AE4965">
              <w:rPr>
                <w:rFonts w:ascii="ITC Avant Garde" w:hAnsi="ITC Avant Garde"/>
                <w:color w:val="000000" w:themeColor="text1"/>
              </w:rPr>
              <w:t xml:space="preserve"> </w:t>
            </w:r>
            <w:r w:rsidR="00E37DEF">
              <w:rPr>
                <w:rFonts w:ascii="ITC Avant Garde" w:hAnsi="ITC Avant Garde"/>
                <w:color w:val="000000" w:themeColor="text1"/>
              </w:rPr>
              <w:t>al usuario la información relativa a</w:t>
            </w:r>
            <w:r w:rsidRPr="00AE4965">
              <w:rPr>
                <w:rFonts w:ascii="ITC Avant Garde" w:hAnsi="ITC Avant Garde"/>
                <w:color w:val="000000" w:themeColor="text1"/>
              </w:rPr>
              <w:t xml:space="preserve"> la calidad que recibe</w:t>
            </w:r>
            <w:r w:rsidR="00E37DEF">
              <w:rPr>
                <w:rFonts w:ascii="ITC Avant Garde" w:hAnsi="ITC Avant Garde"/>
                <w:color w:val="000000" w:themeColor="text1"/>
              </w:rPr>
              <w:t xml:space="preserve"> en todo el territorio nacional. Lo anterior,</w:t>
            </w:r>
            <w:r w:rsidRPr="00AE4965">
              <w:rPr>
                <w:rFonts w:ascii="ITC Avant Garde" w:hAnsi="ITC Avant Garde"/>
                <w:color w:val="000000" w:themeColor="text1"/>
              </w:rPr>
              <w:t xml:space="preserve"> en conjunto con lo previamente mencionado, promuev</w:t>
            </w:r>
            <w:r w:rsidR="001F1593">
              <w:rPr>
                <w:rFonts w:ascii="ITC Avant Garde" w:hAnsi="ITC Avant Garde"/>
                <w:color w:val="000000" w:themeColor="text1"/>
              </w:rPr>
              <w:t>e</w:t>
            </w:r>
            <w:r w:rsidRPr="00AE4965">
              <w:rPr>
                <w:rFonts w:ascii="ITC Avant Garde" w:hAnsi="ITC Avant Garde"/>
                <w:color w:val="000000" w:themeColor="text1"/>
              </w:rPr>
              <w:t xml:space="preserve"> que los usuarios opten por servicios de mejor calidad de una manera dinámica y que el mercado refleje una industria en competencia y libre concurrencia.</w:t>
            </w:r>
            <w:r w:rsidRPr="00700604">
              <w:rPr>
                <w:rFonts w:ascii="ITC Avant Garde" w:hAnsi="ITC Avant Garde"/>
                <w:b/>
                <w:color w:val="5B9BD5" w:themeColor="accent1"/>
                <w:lang w:val="es-ES_tradnl"/>
              </w:rPr>
              <w:t xml:space="preserve"> </w:t>
            </w:r>
          </w:p>
          <w:p w:rsidR="00080704" w:rsidRPr="00352BAA" w:rsidRDefault="00080704" w:rsidP="00E37DEF">
            <w:pPr>
              <w:jc w:val="both"/>
              <w:rPr>
                <w:rFonts w:ascii="ITC Avant Garde" w:hAnsi="ITC Avant Garde"/>
                <w:b/>
                <w:color w:val="5B9BD5" w:themeColor="accent1"/>
                <w:lang w:val="es-ES_tradnl"/>
              </w:rPr>
            </w:pPr>
          </w:p>
        </w:tc>
      </w:tr>
    </w:tbl>
    <w:p w:rsidR="003F05E7" w:rsidRPr="008025C1" w:rsidRDefault="003F05E7"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3F05E7" w:rsidRPr="008025C1" w:rsidTr="003F05E7">
        <w:tc>
          <w:tcPr>
            <w:tcW w:w="8828" w:type="dxa"/>
          </w:tcPr>
          <w:p w:rsidR="003F05E7" w:rsidRDefault="003F05E7" w:rsidP="003F05E7">
            <w:pPr>
              <w:jc w:val="both"/>
              <w:rPr>
                <w:rFonts w:ascii="ITC Avant Garde" w:hAnsi="ITC Avant Garde"/>
                <w:b/>
                <w:color w:val="000000" w:themeColor="text1"/>
              </w:rPr>
            </w:pPr>
            <w:r w:rsidRPr="008025C1">
              <w:rPr>
                <w:rFonts w:ascii="ITC Avant Garde" w:hAnsi="ITC Avant Garde"/>
                <w:b/>
                <w:color w:val="000000" w:themeColor="text1"/>
              </w:rPr>
              <w:t>11.- ¿Cuáles serían los efectos del anteproyecto de regulación sobre los precios, calidad y disponibilidad de bienes y servicios para el consumidor en los mercados?:</w:t>
            </w:r>
          </w:p>
          <w:p w:rsidR="00033A0A" w:rsidRDefault="00033A0A" w:rsidP="003F05E7">
            <w:pPr>
              <w:jc w:val="both"/>
              <w:rPr>
                <w:rFonts w:ascii="ITC Avant Garde" w:hAnsi="ITC Avant Garde"/>
                <w:color w:val="000000" w:themeColor="text1"/>
              </w:rPr>
            </w:pPr>
          </w:p>
          <w:p w:rsidR="00E57B76" w:rsidRDefault="00033A0A" w:rsidP="003F05E7">
            <w:pPr>
              <w:jc w:val="both"/>
              <w:rPr>
                <w:rFonts w:ascii="ITC Avant Garde" w:hAnsi="ITC Avant Garde"/>
                <w:color w:val="000000" w:themeColor="text1"/>
              </w:rPr>
            </w:pPr>
            <w:r>
              <w:rPr>
                <w:rFonts w:ascii="ITC Avant Garde" w:hAnsi="ITC Avant Garde"/>
                <w:color w:val="000000" w:themeColor="text1"/>
              </w:rPr>
              <w:t>C</w:t>
            </w:r>
            <w:r w:rsidRPr="00033A0A">
              <w:rPr>
                <w:rFonts w:ascii="ITC Avant Garde" w:hAnsi="ITC Avant Garde"/>
                <w:color w:val="000000" w:themeColor="text1"/>
              </w:rPr>
              <w:t xml:space="preserve">abe resaltar que el Anteproyecto propone que los </w:t>
            </w:r>
            <w:r w:rsidR="006E2A22">
              <w:rPr>
                <w:rFonts w:ascii="ITC Avant Garde" w:hAnsi="ITC Avant Garde"/>
                <w:color w:val="000000" w:themeColor="text1"/>
              </w:rPr>
              <w:t>prestadores del servicio móvil</w:t>
            </w:r>
            <w:r w:rsidR="00CE631B">
              <w:rPr>
                <w:rFonts w:ascii="ITC Avant Garde" w:hAnsi="ITC Avant Garde"/>
                <w:color w:val="000000" w:themeColor="text1"/>
              </w:rPr>
              <w:t xml:space="preserve"> sean </w:t>
            </w:r>
            <w:r w:rsidRPr="00033A0A">
              <w:rPr>
                <w:rFonts w:ascii="ITC Avant Garde" w:hAnsi="ITC Avant Garde"/>
                <w:color w:val="000000" w:themeColor="text1"/>
              </w:rPr>
              <w:t xml:space="preserve">quienes informen al Instituto de las áreas </w:t>
            </w:r>
            <w:r w:rsidR="00CE631B">
              <w:rPr>
                <w:rFonts w:ascii="ITC Avant Garde" w:hAnsi="ITC Avant Garde"/>
                <w:color w:val="000000" w:themeColor="text1"/>
              </w:rPr>
              <w:t xml:space="preserve">geográficas </w:t>
            </w:r>
            <w:r w:rsidRPr="00033A0A">
              <w:rPr>
                <w:rFonts w:ascii="ITC Avant Garde" w:hAnsi="ITC Avant Garde"/>
                <w:color w:val="000000" w:themeColor="text1"/>
              </w:rPr>
              <w:t xml:space="preserve">donde cumplen con los niveles de calidad establecidos en el mismo. </w:t>
            </w:r>
            <w:r w:rsidR="007D1222">
              <w:rPr>
                <w:rFonts w:ascii="ITC Avant Garde" w:hAnsi="ITC Avant Garde"/>
                <w:color w:val="000000" w:themeColor="text1"/>
              </w:rPr>
              <w:t>A</w:t>
            </w:r>
            <w:r w:rsidR="00E57B76" w:rsidRPr="00E57B76">
              <w:rPr>
                <w:rFonts w:ascii="ITC Avant Garde" w:hAnsi="ITC Avant Garde"/>
                <w:color w:val="000000" w:themeColor="text1"/>
              </w:rPr>
              <w:t xml:space="preserve">l </w:t>
            </w:r>
            <w:r w:rsidR="00D46CBE">
              <w:rPr>
                <w:rFonts w:ascii="ITC Avant Garde" w:hAnsi="ITC Avant Garde"/>
                <w:color w:val="000000" w:themeColor="text1"/>
              </w:rPr>
              <w:t>informar</w:t>
            </w:r>
            <w:r>
              <w:rPr>
                <w:rFonts w:ascii="ITC Avant Garde" w:hAnsi="ITC Avant Garde"/>
                <w:color w:val="000000" w:themeColor="text1"/>
              </w:rPr>
              <w:t xml:space="preserve"> a los usuarios finales </w:t>
            </w:r>
            <w:r w:rsidR="003A4F6C">
              <w:rPr>
                <w:rFonts w:ascii="ITC Avant Garde" w:hAnsi="ITC Avant Garde"/>
                <w:color w:val="000000" w:themeColor="text1"/>
              </w:rPr>
              <w:lastRenderedPageBreak/>
              <w:t>sobre las áreas donde cumplen con estos niveles, se prevé que debido a la competencia, los operadores optarían (basados en una estrategia de negocios) por ampliar dichas áreas. Lo cual los llevaría a</w:t>
            </w:r>
            <w:r w:rsidR="007938E8">
              <w:rPr>
                <w:rFonts w:ascii="ITC Avant Garde" w:hAnsi="ITC Avant Garde"/>
                <w:color w:val="000000" w:themeColor="text1"/>
              </w:rPr>
              <w:t xml:space="preserve"> incurrir</w:t>
            </w:r>
            <w:r w:rsidR="00E57B76">
              <w:rPr>
                <w:rFonts w:ascii="ITC Avant Garde" w:hAnsi="ITC Avant Garde"/>
                <w:color w:val="000000" w:themeColor="text1"/>
              </w:rPr>
              <w:t xml:space="preserve"> en gastos de inversión encaminados a la mejora y optimización de las redes</w:t>
            </w:r>
            <w:r w:rsidR="007D1222">
              <w:rPr>
                <w:rFonts w:ascii="ITC Avant Garde" w:hAnsi="ITC Avant Garde"/>
                <w:color w:val="000000" w:themeColor="text1"/>
              </w:rPr>
              <w:t>,</w:t>
            </w:r>
            <w:r w:rsidR="00E57B76">
              <w:rPr>
                <w:rFonts w:ascii="ITC Avant Garde" w:hAnsi="ITC Avant Garde"/>
                <w:color w:val="000000" w:themeColor="text1"/>
              </w:rPr>
              <w:t xml:space="preserve"> lo cual podría encarecer los se</w:t>
            </w:r>
            <w:r w:rsidR="007D1222">
              <w:rPr>
                <w:rFonts w:ascii="ITC Avant Garde" w:hAnsi="ITC Avant Garde"/>
                <w:color w:val="000000" w:themeColor="text1"/>
              </w:rPr>
              <w:t xml:space="preserve">rvicios a los usuarios finales. </w:t>
            </w:r>
            <w:r w:rsidR="00BF5399">
              <w:rPr>
                <w:rFonts w:ascii="ITC Avant Garde" w:hAnsi="ITC Avant Garde"/>
                <w:color w:val="000000" w:themeColor="text1"/>
              </w:rPr>
              <w:t>Sin</w:t>
            </w:r>
            <w:r w:rsidR="00CE631B">
              <w:rPr>
                <w:rFonts w:ascii="ITC Avant Garde" w:hAnsi="ITC Avant Garde"/>
                <w:color w:val="000000" w:themeColor="text1"/>
              </w:rPr>
              <w:t xml:space="preserve"> embargo</w:t>
            </w:r>
            <w:r w:rsidR="007938E8">
              <w:rPr>
                <w:rFonts w:ascii="ITC Avant Garde" w:hAnsi="ITC Avant Garde"/>
                <w:color w:val="000000" w:themeColor="text1"/>
              </w:rPr>
              <w:t xml:space="preserve">, </w:t>
            </w:r>
            <w:r w:rsidR="00CE631B">
              <w:rPr>
                <w:rFonts w:ascii="ITC Avant Garde" w:hAnsi="ITC Avant Garde"/>
                <w:color w:val="000000" w:themeColor="text1"/>
              </w:rPr>
              <w:t>debido a la competencia</w:t>
            </w:r>
            <w:r w:rsidR="007938E8">
              <w:rPr>
                <w:rFonts w:ascii="ITC Avant Garde" w:hAnsi="ITC Avant Garde"/>
                <w:color w:val="000000" w:themeColor="text1"/>
              </w:rPr>
              <w:t xml:space="preserve"> se prevé que </w:t>
            </w:r>
            <w:r>
              <w:rPr>
                <w:rFonts w:ascii="ITC Avant Garde" w:hAnsi="ITC Avant Garde"/>
                <w:color w:val="000000" w:themeColor="text1"/>
              </w:rPr>
              <w:t>los costos</w:t>
            </w:r>
            <w:r w:rsidR="007938E8">
              <w:rPr>
                <w:rFonts w:ascii="ITC Avant Garde" w:hAnsi="ITC Avant Garde"/>
                <w:color w:val="000000" w:themeColor="text1"/>
              </w:rPr>
              <w:t xml:space="preserve"> sea</w:t>
            </w:r>
            <w:r w:rsidR="003A4F6C">
              <w:rPr>
                <w:rFonts w:ascii="ITC Avant Garde" w:hAnsi="ITC Avant Garde"/>
                <w:color w:val="000000" w:themeColor="text1"/>
              </w:rPr>
              <w:t>n</w:t>
            </w:r>
            <w:r w:rsidR="007938E8">
              <w:rPr>
                <w:rFonts w:ascii="ITC Avant Garde" w:hAnsi="ITC Avant Garde"/>
                <w:color w:val="000000" w:themeColor="text1"/>
              </w:rPr>
              <w:t xml:space="preserve"> competi</w:t>
            </w:r>
            <w:r w:rsidR="003A4F6C">
              <w:rPr>
                <w:rFonts w:ascii="ITC Avant Garde" w:hAnsi="ITC Avant Garde"/>
                <w:color w:val="000000" w:themeColor="text1"/>
              </w:rPr>
              <w:t>tivos</w:t>
            </w:r>
            <w:r w:rsidR="007938E8">
              <w:rPr>
                <w:rFonts w:ascii="ITC Avant Garde" w:hAnsi="ITC Avant Garde"/>
                <w:color w:val="000000" w:themeColor="text1"/>
              </w:rPr>
              <w:t xml:space="preserve"> para los usuarios</w:t>
            </w:r>
            <w:r w:rsidR="003A4F6C">
              <w:rPr>
                <w:rFonts w:ascii="ITC Avant Garde" w:hAnsi="ITC Avant Garde"/>
                <w:color w:val="000000" w:themeColor="text1"/>
              </w:rPr>
              <w:t xml:space="preserve"> finales.</w:t>
            </w:r>
          </w:p>
          <w:p w:rsidR="00E57B76" w:rsidRPr="00E57B76" w:rsidRDefault="00E57B76" w:rsidP="003F05E7">
            <w:pPr>
              <w:jc w:val="both"/>
              <w:rPr>
                <w:rFonts w:ascii="ITC Avant Garde" w:hAnsi="ITC Avant Garde"/>
                <w:color w:val="000000" w:themeColor="text1"/>
              </w:rPr>
            </w:pPr>
          </w:p>
          <w:p w:rsidR="00AE4965" w:rsidRPr="00AE4965" w:rsidRDefault="007D1222" w:rsidP="00AE4965">
            <w:pPr>
              <w:jc w:val="both"/>
              <w:rPr>
                <w:rFonts w:ascii="ITC Avant Garde" w:hAnsi="ITC Avant Garde"/>
                <w:color w:val="000000" w:themeColor="text1"/>
              </w:rPr>
            </w:pPr>
            <w:r>
              <w:rPr>
                <w:rFonts w:ascii="ITC Avant Garde" w:hAnsi="ITC Avant Garde"/>
                <w:color w:val="000000" w:themeColor="text1"/>
              </w:rPr>
              <w:t>Por otro lado, el</w:t>
            </w:r>
            <w:r w:rsidR="00AE4965" w:rsidRPr="00AE4965">
              <w:rPr>
                <w:rFonts w:ascii="ITC Avant Garde" w:hAnsi="ITC Avant Garde"/>
                <w:color w:val="000000" w:themeColor="text1"/>
              </w:rPr>
              <w:t xml:space="preserve"> hecho de promover que el usuario </w:t>
            </w:r>
            <w:r w:rsidR="003A4F6C">
              <w:rPr>
                <w:rFonts w:ascii="ITC Avant Garde" w:hAnsi="ITC Avant Garde"/>
                <w:color w:val="000000" w:themeColor="text1"/>
              </w:rPr>
              <w:t xml:space="preserve">conozca y </w:t>
            </w:r>
            <w:r w:rsidR="00AE4965" w:rsidRPr="00AE4965">
              <w:rPr>
                <w:rFonts w:ascii="ITC Avant Garde" w:hAnsi="ITC Avant Garde"/>
                <w:color w:val="000000" w:themeColor="text1"/>
              </w:rPr>
              <w:t>entienda los parámetros básicos que recibe de ca</w:t>
            </w:r>
            <w:r w:rsidR="00CE631B">
              <w:rPr>
                <w:rFonts w:ascii="ITC Avant Garde" w:hAnsi="ITC Avant Garde"/>
                <w:color w:val="000000" w:themeColor="text1"/>
              </w:rPr>
              <w:t>lidad del servicio móvil,</w:t>
            </w:r>
            <w:r w:rsidR="00AE4965" w:rsidRPr="00AE4965">
              <w:rPr>
                <w:rFonts w:ascii="ITC Avant Garde" w:hAnsi="ITC Avant Garde"/>
                <w:color w:val="000000" w:themeColor="text1"/>
              </w:rPr>
              <w:t xml:space="preserve"> analizado bajo las mejoras prácticas internacionales, </w:t>
            </w:r>
            <w:r w:rsidR="00CE631B">
              <w:rPr>
                <w:rFonts w:ascii="ITC Avant Garde" w:hAnsi="ITC Avant Garde"/>
                <w:color w:val="000000" w:themeColor="text1"/>
              </w:rPr>
              <w:t>se fomenta</w:t>
            </w:r>
            <w:r w:rsidR="00AE4965" w:rsidRPr="00AE4965">
              <w:rPr>
                <w:rFonts w:ascii="ITC Avant Garde" w:hAnsi="ITC Avant Garde"/>
                <w:color w:val="000000" w:themeColor="text1"/>
              </w:rPr>
              <w:t xml:space="preserve"> un mercado en competencia y libre concurrencia por medio de la eliminación de barreras al usuario, que </w:t>
            </w:r>
            <w:r w:rsidR="00C22D56">
              <w:rPr>
                <w:rFonts w:ascii="ITC Avant Garde" w:hAnsi="ITC Avant Garde"/>
                <w:color w:val="000000" w:themeColor="text1"/>
              </w:rPr>
              <w:t>implican</w:t>
            </w:r>
            <w:r w:rsidR="00AE4965" w:rsidRPr="00AE4965">
              <w:rPr>
                <w:rFonts w:ascii="ITC Avant Garde" w:hAnsi="ITC Avant Garde"/>
                <w:color w:val="000000" w:themeColor="text1"/>
              </w:rPr>
              <w:t xml:space="preserve"> mayores ofertas comerciales, reducción de costos y mejoras en la calidad con que se ofertan los servicios al usuario</w:t>
            </w:r>
            <w:r w:rsidR="00E35880">
              <w:rPr>
                <w:rFonts w:ascii="ITC Avant Garde" w:hAnsi="ITC Avant Garde"/>
                <w:color w:val="000000" w:themeColor="text1"/>
              </w:rPr>
              <w:t xml:space="preserve"> final</w:t>
            </w:r>
            <w:r w:rsidR="00AE4965" w:rsidRPr="00AE4965">
              <w:rPr>
                <w:rFonts w:ascii="ITC Avant Garde" w:hAnsi="ITC Avant Garde"/>
                <w:color w:val="000000" w:themeColor="text1"/>
              </w:rPr>
              <w:t>.</w:t>
            </w:r>
          </w:p>
          <w:p w:rsidR="00DB3DB2" w:rsidRPr="008025C1" w:rsidRDefault="00DB3DB2" w:rsidP="005C40C3">
            <w:pPr>
              <w:jc w:val="both"/>
              <w:rPr>
                <w:rFonts w:ascii="ITC Avant Garde" w:hAnsi="ITC Avant Garde"/>
                <w:color w:val="000000" w:themeColor="text1"/>
                <w:lang w:val="es-ES_tradnl"/>
              </w:rPr>
            </w:pPr>
          </w:p>
        </w:tc>
      </w:tr>
    </w:tbl>
    <w:p w:rsidR="003F05E7" w:rsidRPr="008025C1" w:rsidRDefault="003F05E7"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3F05E7" w:rsidRPr="008025C1" w:rsidTr="003F05E7">
        <w:tc>
          <w:tcPr>
            <w:tcW w:w="8828" w:type="dxa"/>
          </w:tcPr>
          <w:p w:rsidR="003F05E7" w:rsidRPr="008025C1" w:rsidRDefault="003F05E7" w:rsidP="001932FC">
            <w:pPr>
              <w:jc w:val="both"/>
              <w:rPr>
                <w:rFonts w:ascii="ITC Avant Garde" w:hAnsi="ITC Avant Garde"/>
                <w:b/>
                <w:color w:val="000000" w:themeColor="text1"/>
              </w:rPr>
            </w:pPr>
            <w:r w:rsidRPr="008025C1">
              <w:rPr>
                <w:rFonts w:ascii="ITC Avant Garde" w:hAnsi="ITC Avant Garde"/>
                <w:b/>
                <w:color w:val="000000" w:themeColor="text1"/>
              </w:rPr>
              <w:t>12.- ¿</w:t>
            </w:r>
            <w:r w:rsidR="005A40FB" w:rsidRPr="008025C1">
              <w:rPr>
                <w:rFonts w:ascii="ITC Avant Garde" w:hAnsi="ITC Avant Garde"/>
                <w:b/>
                <w:color w:val="000000" w:themeColor="text1"/>
              </w:rPr>
              <w:t>El anteproyecto de</w:t>
            </w:r>
            <w:r w:rsidRPr="008025C1">
              <w:rPr>
                <w:rFonts w:ascii="ITC Avant Garde" w:hAnsi="ITC Avant Garde"/>
                <w:b/>
                <w:color w:val="000000" w:themeColor="text1"/>
              </w:rPr>
              <w:t xml:space="preserve"> regulación contempla esquemas que impactan de manera diferenciada a sectores,</w:t>
            </w:r>
            <w:r w:rsidR="004D1340" w:rsidRPr="008025C1">
              <w:rPr>
                <w:rFonts w:ascii="ITC Avant Garde" w:hAnsi="ITC Avant Garde"/>
                <w:b/>
                <w:color w:val="000000" w:themeColor="text1"/>
              </w:rPr>
              <w:t xml:space="preserve"> industria o agentes económicos </w:t>
            </w:r>
            <w:r w:rsidRPr="008025C1">
              <w:rPr>
                <w:rFonts w:ascii="ITC Avant Garde" w:hAnsi="ITC Avant Garde"/>
                <w:b/>
                <w:color w:val="000000" w:themeColor="text1"/>
              </w:rPr>
              <w:t>(por ejemplo</w:t>
            </w:r>
            <w:r w:rsidR="005A40FB" w:rsidRPr="008025C1">
              <w:rPr>
                <w:rFonts w:ascii="ITC Avant Garde" w:hAnsi="ITC Avant Garde"/>
                <w:b/>
                <w:color w:val="000000" w:themeColor="text1"/>
              </w:rPr>
              <w:t>,</w:t>
            </w:r>
            <w:r w:rsidRPr="008025C1">
              <w:rPr>
                <w:rFonts w:ascii="ITC Avant Garde" w:hAnsi="ITC Avant Garde"/>
                <w:b/>
                <w:color w:val="000000" w:themeColor="text1"/>
              </w:rPr>
              <w:t xml:space="preserve"> </w:t>
            </w:r>
            <w:proofErr w:type="gramStart"/>
            <w:r w:rsidRPr="008025C1">
              <w:rPr>
                <w:rFonts w:ascii="ITC Avant Garde" w:hAnsi="ITC Avant Garde"/>
                <w:b/>
                <w:color w:val="000000" w:themeColor="text1"/>
              </w:rPr>
              <w:t>las micro</w:t>
            </w:r>
            <w:proofErr w:type="gramEnd"/>
            <w:r w:rsidRPr="008025C1">
              <w:rPr>
                <w:rFonts w:ascii="ITC Avant Garde" w:hAnsi="ITC Avant Garde"/>
                <w:b/>
                <w:color w:val="000000" w:themeColor="text1"/>
              </w:rPr>
              <w:t>, pequeñas y medianas empresas)</w:t>
            </w:r>
            <w:r w:rsidR="004D1340" w:rsidRPr="008025C1">
              <w:rPr>
                <w:rFonts w:ascii="ITC Avant Garde" w:hAnsi="ITC Avant Garde"/>
                <w:b/>
                <w:color w:val="000000" w:themeColor="text1"/>
              </w:rPr>
              <w:t>?</w:t>
            </w:r>
            <w:r w:rsidRPr="008025C1">
              <w:rPr>
                <w:rFonts w:ascii="ITC Avant Garde" w:hAnsi="ITC Avant Garde"/>
                <w:b/>
                <w:color w:val="000000" w:themeColor="text1"/>
              </w:rPr>
              <w:t>:</w:t>
            </w:r>
          </w:p>
          <w:p w:rsidR="00AE4965" w:rsidRDefault="00AE4965" w:rsidP="005C40C3">
            <w:pPr>
              <w:jc w:val="both"/>
              <w:rPr>
                <w:rFonts w:ascii="ITC Avant Garde" w:hAnsi="ITC Avant Garde"/>
                <w:color w:val="000000" w:themeColor="text1"/>
              </w:rPr>
            </w:pPr>
          </w:p>
          <w:p w:rsidR="00FD3731" w:rsidRDefault="00FD3731" w:rsidP="00FD3731">
            <w:pPr>
              <w:jc w:val="both"/>
              <w:rPr>
                <w:rFonts w:ascii="ITC Avant Garde" w:hAnsi="ITC Avant Garde"/>
                <w:color w:val="000000" w:themeColor="text1"/>
              </w:rPr>
            </w:pPr>
            <w:r>
              <w:rPr>
                <w:rFonts w:ascii="ITC Avant Garde" w:hAnsi="ITC Avant Garde"/>
                <w:color w:val="000000" w:themeColor="text1"/>
              </w:rPr>
              <w:t>No.</w:t>
            </w:r>
          </w:p>
          <w:p w:rsidR="00FD3731" w:rsidRPr="008025C1" w:rsidRDefault="00FD3731" w:rsidP="00FD3731">
            <w:pPr>
              <w:jc w:val="both"/>
              <w:rPr>
                <w:rFonts w:ascii="ITC Avant Garde" w:hAnsi="ITC Avant Garde"/>
                <w:color w:val="000000" w:themeColor="text1"/>
              </w:rPr>
            </w:pPr>
          </w:p>
        </w:tc>
      </w:tr>
    </w:tbl>
    <w:p w:rsidR="003F05E7" w:rsidRPr="008025C1" w:rsidRDefault="003F05E7"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3F05E7" w:rsidRPr="008025C1" w:rsidTr="00050478">
        <w:tc>
          <w:tcPr>
            <w:tcW w:w="8828" w:type="dxa"/>
            <w:shd w:val="clear" w:color="auto" w:fill="auto"/>
          </w:tcPr>
          <w:p w:rsidR="00E16CA5" w:rsidRPr="008025C1" w:rsidRDefault="003F05E7" w:rsidP="00E16CA5">
            <w:pPr>
              <w:jc w:val="both"/>
              <w:rPr>
                <w:rFonts w:ascii="ITC Avant Garde" w:hAnsi="ITC Avant Garde"/>
                <w:b/>
                <w:color w:val="000000" w:themeColor="text1"/>
              </w:rPr>
            </w:pPr>
            <w:r w:rsidRPr="00352BAA">
              <w:rPr>
                <w:rFonts w:ascii="ITC Avant Garde" w:hAnsi="ITC Avant Garde"/>
                <w:b/>
                <w:color w:val="000000" w:themeColor="text1"/>
              </w:rPr>
              <w:t>13.- Proporcione la</w:t>
            </w:r>
            <w:r w:rsidRPr="008025C1">
              <w:rPr>
                <w:rFonts w:ascii="ITC Avant Garde" w:hAnsi="ITC Avant Garde"/>
                <w:b/>
                <w:color w:val="000000" w:themeColor="text1"/>
              </w:rPr>
              <w:t xml:space="preserve"> estimación de los costos en los que podrían incurrir </w:t>
            </w:r>
            <w:r w:rsidR="008C76AF" w:rsidRPr="008025C1">
              <w:rPr>
                <w:rFonts w:ascii="ITC Avant Garde" w:hAnsi="ITC Avant Garde"/>
                <w:b/>
                <w:color w:val="000000" w:themeColor="text1"/>
              </w:rPr>
              <w:t>cada particular, grupo de particulares o industria a razón de la entrada en vigor del anteproyecto de regulación:</w:t>
            </w:r>
          </w:p>
          <w:p w:rsidR="00E16CA5" w:rsidRDefault="00E16CA5" w:rsidP="00AE4965">
            <w:pPr>
              <w:jc w:val="both"/>
              <w:rPr>
                <w:rFonts w:ascii="ITC Avant Garde" w:hAnsi="ITC Avant Garde"/>
                <w:b/>
                <w:color w:val="000000" w:themeColor="text1"/>
              </w:rPr>
            </w:pPr>
          </w:p>
          <w:p w:rsidR="008C5470" w:rsidRDefault="00AE4965" w:rsidP="00AE4965">
            <w:pPr>
              <w:jc w:val="both"/>
              <w:rPr>
                <w:rFonts w:ascii="ITC Avant Garde" w:hAnsi="ITC Avant Garde"/>
                <w:color w:val="000000" w:themeColor="text1"/>
              </w:rPr>
            </w:pPr>
            <w:r w:rsidRPr="00AE4965">
              <w:rPr>
                <w:rFonts w:ascii="ITC Avant Garde" w:hAnsi="ITC Avant Garde"/>
                <w:color w:val="000000" w:themeColor="text1"/>
              </w:rPr>
              <w:t xml:space="preserve">Se analizan sólo los aspectos que </w:t>
            </w:r>
            <w:r w:rsidR="00F81AAE">
              <w:rPr>
                <w:rFonts w:ascii="ITC Avant Garde" w:hAnsi="ITC Avant Garde"/>
                <w:color w:val="000000" w:themeColor="text1"/>
              </w:rPr>
              <w:t xml:space="preserve">modifican </w:t>
            </w:r>
            <w:r w:rsidRPr="00AE4965">
              <w:rPr>
                <w:rFonts w:ascii="ITC Avant Garde" w:hAnsi="ITC Avant Garde"/>
                <w:color w:val="000000" w:themeColor="text1"/>
              </w:rPr>
              <w:t xml:space="preserve">el Plan con respecto a </w:t>
            </w:r>
            <w:r w:rsidR="00213F7C">
              <w:rPr>
                <w:rFonts w:ascii="ITC Avant Garde" w:hAnsi="ITC Avant Garde"/>
                <w:color w:val="000000" w:themeColor="text1"/>
              </w:rPr>
              <w:t xml:space="preserve">la propuesta manifestada en </w:t>
            </w:r>
            <w:r w:rsidR="00EA62E6">
              <w:rPr>
                <w:rFonts w:ascii="ITC Avant Garde" w:hAnsi="ITC Avant Garde"/>
                <w:color w:val="000000" w:themeColor="text1"/>
              </w:rPr>
              <w:t>los lineamientos</w:t>
            </w:r>
            <w:r w:rsidRPr="00AE4965">
              <w:rPr>
                <w:rFonts w:ascii="ITC Avant Garde" w:hAnsi="ITC Avant Garde"/>
                <w:color w:val="000000" w:themeColor="text1"/>
              </w:rPr>
              <w:t xml:space="preserve"> y que tienen un cambio en la infraestructura de los concesionarios o tienen </w:t>
            </w:r>
            <w:r w:rsidR="00F81AAE">
              <w:rPr>
                <w:rFonts w:ascii="ITC Avant Garde" w:hAnsi="ITC Avant Garde"/>
                <w:color w:val="000000" w:themeColor="text1"/>
              </w:rPr>
              <w:t xml:space="preserve">algún </w:t>
            </w:r>
            <w:r w:rsidRPr="00AE4965">
              <w:rPr>
                <w:rFonts w:ascii="ITC Avant Garde" w:hAnsi="ITC Avant Garde"/>
                <w:color w:val="000000" w:themeColor="text1"/>
              </w:rPr>
              <w:t>impacto de carácter económico</w:t>
            </w:r>
            <w:r w:rsidR="00213F7C">
              <w:rPr>
                <w:rFonts w:ascii="ITC Avant Garde" w:hAnsi="ITC Avant Garde"/>
                <w:color w:val="000000" w:themeColor="text1"/>
              </w:rPr>
              <w:t>, se mencionan a continuación</w:t>
            </w:r>
            <w:r w:rsidRPr="00AE4965">
              <w:rPr>
                <w:rFonts w:ascii="ITC Avant Garde" w:hAnsi="ITC Avant Garde"/>
                <w:color w:val="000000" w:themeColor="text1"/>
              </w:rPr>
              <w:t>:</w:t>
            </w:r>
          </w:p>
          <w:p w:rsidR="000532C2" w:rsidRDefault="000532C2" w:rsidP="00AE4965">
            <w:pPr>
              <w:pStyle w:val="Prrafodelista"/>
              <w:numPr>
                <w:ilvl w:val="0"/>
                <w:numId w:val="17"/>
              </w:numPr>
              <w:jc w:val="both"/>
              <w:rPr>
                <w:rFonts w:ascii="ITC Avant Garde" w:hAnsi="ITC Avant Garde"/>
                <w:color w:val="000000" w:themeColor="text1"/>
              </w:rPr>
            </w:pPr>
            <w:r>
              <w:rPr>
                <w:rFonts w:ascii="ITC Avant Garde" w:hAnsi="ITC Avant Garde"/>
                <w:color w:val="000000" w:themeColor="text1"/>
              </w:rPr>
              <w:t>Características de los sistemas de atención</w:t>
            </w:r>
          </w:p>
          <w:p w:rsidR="00E50B60" w:rsidRDefault="00E50B60" w:rsidP="00AE4965">
            <w:pPr>
              <w:pStyle w:val="Prrafodelista"/>
              <w:numPr>
                <w:ilvl w:val="0"/>
                <w:numId w:val="17"/>
              </w:numPr>
              <w:jc w:val="both"/>
              <w:rPr>
                <w:rFonts w:ascii="ITC Avant Garde" w:hAnsi="ITC Avant Garde"/>
                <w:color w:val="000000" w:themeColor="text1"/>
              </w:rPr>
            </w:pPr>
            <w:r>
              <w:rPr>
                <w:rFonts w:ascii="ITC Avant Garde" w:hAnsi="ITC Avant Garde"/>
                <w:color w:val="000000" w:themeColor="text1"/>
              </w:rPr>
              <w:t>Almacenamiento</w:t>
            </w:r>
            <w:r w:rsidRPr="00AE4965">
              <w:rPr>
                <w:rFonts w:ascii="ITC Avant Garde" w:hAnsi="ITC Avant Garde"/>
                <w:color w:val="000000" w:themeColor="text1"/>
              </w:rPr>
              <w:t xml:space="preserve"> de </w:t>
            </w:r>
            <w:r>
              <w:rPr>
                <w:rFonts w:ascii="ITC Avant Garde" w:hAnsi="ITC Avant Garde"/>
                <w:color w:val="000000" w:themeColor="text1"/>
              </w:rPr>
              <w:t>información sobre las quejas</w:t>
            </w:r>
          </w:p>
          <w:p w:rsidR="00AE4965" w:rsidRDefault="00AE4965" w:rsidP="00AE4965">
            <w:pPr>
              <w:pStyle w:val="Prrafodelista"/>
              <w:numPr>
                <w:ilvl w:val="0"/>
                <w:numId w:val="17"/>
              </w:numPr>
              <w:jc w:val="both"/>
              <w:rPr>
                <w:rFonts w:ascii="ITC Avant Garde" w:hAnsi="ITC Avant Garde"/>
                <w:color w:val="000000" w:themeColor="text1"/>
              </w:rPr>
            </w:pPr>
            <w:r w:rsidRPr="00AE4965">
              <w:rPr>
                <w:rFonts w:ascii="ITC Avant Garde" w:hAnsi="ITC Avant Garde"/>
                <w:color w:val="000000" w:themeColor="text1"/>
              </w:rPr>
              <w:t>Entrega</w:t>
            </w:r>
            <w:r w:rsidR="00DF2855">
              <w:rPr>
                <w:rFonts w:ascii="ITC Avant Garde" w:hAnsi="ITC Avant Garde"/>
                <w:color w:val="000000" w:themeColor="text1"/>
              </w:rPr>
              <w:t xml:space="preserve"> y almacenamiento</w:t>
            </w:r>
            <w:r w:rsidRPr="00AE4965">
              <w:rPr>
                <w:rFonts w:ascii="ITC Avant Garde" w:hAnsi="ITC Avant Garde"/>
                <w:color w:val="000000" w:themeColor="text1"/>
              </w:rPr>
              <w:t xml:space="preserve"> de los </w:t>
            </w:r>
            <w:r w:rsidR="00F81AAE">
              <w:rPr>
                <w:rFonts w:ascii="ITC Avant Garde" w:hAnsi="ITC Avant Garde"/>
                <w:color w:val="000000" w:themeColor="text1"/>
              </w:rPr>
              <w:t xml:space="preserve">archivos de </w:t>
            </w:r>
            <w:r w:rsidRPr="00AE4965">
              <w:rPr>
                <w:rFonts w:ascii="ITC Avant Garde" w:hAnsi="ITC Avant Garde"/>
                <w:color w:val="000000" w:themeColor="text1"/>
              </w:rPr>
              <w:t>contadores de desempeño</w:t>
            </w:r>
            <w:r w:rsidR="00EE62A6">
              <w:rPr>
                <w:rFonts w:ascii="ITC Avant Garde" w:hAnsi="ITC Avant Garde"/>
                <w:color w:val="000000" w:themeColor="text1"/>
              </w:rPr>
              <w:t>.</w:t>
            </w:r>
          </w:p>
          <w:p w:rsidR="00352BAA" w:rsidRDefault="002A367E" w:rsidP="00AE4965">
            <w:pPr>
              <w:pStyle w:val="Prrafodelista"/>
              <w:numPr>
                <w:ilvl w:val="0"/>
                <w:numId w:val="17"/>
              </w:numPr>
              <w:jc w:val="both"/>
              <w:rPr>
                <w:rFonts w:ascii="ITC Avant Garde" w:hAnsi="ITC Avant Garde"/>
                <w:color w:val="000000" w:themeColor="text1"/>
              </w:rPr>
            </w:pPr>
            <w:r>
              <w:rPr>
                <w:rFonts w:ascii="ITC Avant Garde" w:hAnsi="ITC Avant Garde"/>
                <w:color w:val="000000" w:themeColor="text1"/>
              </w:rPr>
              <w:t>Reporte generado a partir de los archivos de contadores de desempeño</w:t>
            </w:r>
            <w:r w:rsidR="00EE62A6">
              <w:rPr>
                <w:rFonts w:ascii="ITC Avant Garde" w:hAnsi="ITC Avant Garde"/>
                <w:color w:val="000000" w:themeColor="text1"/>
              </w:rPr>
              <w:t>.</w:t>
            </w:r>
          </w:p>
          <w:p w:rsidR="00AE4965" w:rsidRDefault="00AE4965" w:rsidP="00AE4965">
            <w:pPr>
              <w:pStyle w:val="Prrafodelista"/>
              <w:numPr>
                <w:ilvl w:val="0"/>
                <w:numId w:val="17"/>
              </w:numPr>
              <w:jc w:val="both"/>
              <w:rPr>
                <w:rFonts w:ascii="ITC Avant Garde" w:hAnsi="ITC Avant Garde"/>
                <w:color w:val="000000" w:themeColor="text1"/>
              </w:rPr>
            </w:pPr>
            <w:r w:rsidRPr="00AE4965">
              <w:rPr>
                <w:rFonts w:ascii="ITC Avant Garde" w:hAnsi="ITC Avant Garde"/>
                <w:color w:val="000000" w:themeColor="text1"/>
              </w:rPr>
              <w:t>Sistema</w:t>
            </w:r>
            <w:r w:rsidR="00F81AAE">
              <w:rPr>
                <w:rFonts w:ascii="ITC Avant Garde" w:hAnsi="ITC Avant Garde"/>
                <w:color w:val="000000" w:themeColor="text1"/>
              </w:rPr>
              <w:t>s</w:t>
            </w:r>
            <w:r w:rsidRPr="00AE4965">
              <w:rPr>
                <w:rFonts w:ascii="ITC Avant Garde" w:hAnsi="ITC Avant Garde"/>
                <w:color w:val="000000" w:themeColor="text1"/>
              </w:rPr>
              <w:t xml:space="preserve"> de </w:t>
            </w:r>
            <w:r w:rsidR="00F81AAE">
              <w:rPr>
                <w:rFonts w:ascii="ITC Avant Garde" w:hAnsi="ITC Avant Garde"/>
                <w:color w:val="000000" w:themeColor="text1"/>
              </w:rPr>
              <w:t>seguimiento de quejas presentadas por e</w:t>
            </w:r>
            <w:r w:rsidRPr="00AE4965">
              <w:rPr>
                <w:rFonts w:ascii="ITC Avant Garde" w:hAnsi="ITC Avant Garde"/>
                <w:color w:val="000000" w:themeColor="text1"/>
              </w:rPr>
              <w:t>l usuario final</w:t>
            </w:r>
            <w:r w:rsidR="00EE62A6">
              <w:rPr>
                <w:rFonts w:ascii="ITC Avant Garde" w:hAnsi="ITC Avant Garde"/>
                <w:color w:val="000000" w:themeColor="text1"/>
              </w:rPr>
              <w:t>.</w:t>
            </w:r>
          </w:p>
          <w:p w:rsidR="00C4208B" w:rsidRDefault="008C5470" w:rsidP="00AE4965">
            <w:pPr>
              <w:pStyle w:val="Prrafodelista"/>
              <w:numPr>
                <w:ilvl w:val="0"/>
                <w:numId w:val="17"/>
              </w:numPr>
              <w:jc w:val="both"/>
              <w:rPr>
                <w:rFonts w:ascii="ITC Avant Garde" w:hAnsi="ITC Avant Garde"/>
                <w:color w:val="000000" w:themeColor="text1"/>
              </w:rPr>
            </w:pPr>
            <w:r>
              <w:rPr>
                <w:rFonts w:ascii="ITC Avant Garde" w:hAnsi="ITC Avant Garde"/>
                <w:color w:val="000000" w:themeColor="text1"/>
              </w:rPr>
              <w:t>Reporte de Fallas</w:t>
            </w:r>
          </w:p>
          <w:p w:rsidR="004E692C" w:rsidRPr="00AE4965" w:rsidRDefault="004E692C" w:rsidP="00AE4965">
            <w:pPr>
              <w:pStyle w:val="Prrafodelista"/>
              <w:numPr>
                <w:ilvl w:val="0"/>
                <w:numId w:val="17"/>
              </w:numPr>
              <w:jc w:val="both"/>
              <w:rPr>
                <w:rFonts w:ascii="ITC Avant Garde" w:hAnsi="ITC Avant Garde"/>
                <w:color w:val="000000" w:themeColor="text1"/>
              </w:rPr>
            </w:pPr>
            <w:r w:rsidRPr="00C15C31">
              <w:rPr>
                <w:rFonts w:ascii="ITC Avant Garde" w:hAnsi="ITC Avant Garde"/>
                <w:color w:val="000000" w:themeColor="text1"/>
              </w:rPr>
              <w:t>Reporte de perfil de SIM</w:t>
            </w:r>
          </w:p>
          <w:p w:rsidR="00AE4965" w:rsidRDefault="00AE4965" w:rsidP="00AE4965">
            <w:pPr>
              <w:jc w:val="both"/>
              <w:rPr>
                <w:rFonts w:ascii="ITC Avant Garde" w:hAnsi="ITC Avant Garde"/>
                <w:color w:val="000000" w:themeColor="text1"/>
              </w:rPr>
            </w:pP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Tipo</w:t>
            </w:r>
            <w:r w:rsidRPr="00AE4965">
              <w:rPr>
                <w:rFonts w:ascii="ITC Avant Garde" w:hAnsi="ITC Avant Garde"/>
                <w:color w:val="000000" w:themeColor="text1"/>
              </w:rPr>
              <w:t xml:space="preserve">: </w:t>
            </w:r>
            <w:r w:rsidR="000532C2">
              <w:rPr>
                <w:rFonts w:ascii="ITC Avant Garde" w:hAnsi="ITC Avant Garde"/>
                <w:color w:val="000000" w:themeColor="text1"/>
              </w:rPr>
              <w:t>Características de los sistemas de atención (Lineamiento</w:t>
            </w:r>
            <w:r w:rsidRPr="00AE4965">
              <w:rPr>
                <w:rFonts w:ascii="ITC Avant Garde" w:hAnsi="ITC Avant Garde"/>
                <w:color w:val="000000" w:themeColor="text1"/>
              </w:rPr>
              <w:t xml:space="preserve"> </w:t>
            </w:r>
            <w:r w:rsidR="000532C2">
              <w:rPr>
                <w:rFonts w:ascii="ITC Avant Garde" w:hAnsi="ITC Avant Garde"/>
                <w:color w:val="000000" w:themeColor="text1"/>
              </w:rPr>
              <w:t>Décimo Octavo, fraccio</w:t>
            </w:r>
            <w:r>
              <w:rPr>
                <w:rFonts w:ascii="ITC Avant Garde" w:hAnsi="ITC Avant Garde"/>
                <w:color w:val="000000" w:themeColor="text1"/>
              </w:rPr>
              <w:t>n</w:t>
            </w:r>
            <w:r w:rsidR="000532C2">
              <w:rPr>
                <w:rFonts w:ascii="ITC Avant Garde" w:hAnsi="ITC Avant Garde"/>
                <w:color w:val="000000" w:themeColor="text1"/>
              </w:rPr>
              <w:t>es</w:t>
            </w:r>
            <w:r>
              <w:rPr>
                <w:rFonts w:ascii="ITC Avant Garde" w:hAnsi="ITC Avant Garde"/>
                <w:color w:val="000000" w:themeColor="text1"/>
              </w:rPr>
              <w:t xml:space="preserve"> I, II</w:t>
            </w:r>
            <w:r w:rsidR="000532C2">
              <w:rPr>
                <w:rFonts w:ascii="ITC Avant Garde" w:hAnsi="ITC Avant Garde"/>
                <w:color w:val="000000" w:themeColor="text1"/>
              </w:rPr>
              <w:t>, III, IV, VI</w:t>
            </w:r>
            <w:r w:rsidRPr="00AE4965">
              <w:rPr>
                <w:rFonts w:ascii="ITC Avant Garde" w:hAnsi="ITC Avant Garde"/>
                <w:color w:val="000000" w:themeColor="text1"/>
              </w:rPr>
              <w:t>).</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Indique el particular, grupo o industrias afectados</w:t>
            </w:r>
            <w:r>
              <w:rPr>
                <w:rFonts w:ascii="ITC Avant Garde" w:hAnsi="ITC Avant Garde"/>
                <w:color w:val="000000" w:themeColor="text1"/>
              </w:rPr>
              <w:t>: L</w:t>
            </w:r>
            <w:r w:rsidRPr="00AE4965">
              <w:rPr>
                <w:rFonts w:ascii="ITC Avant Garde" w:hAnsi="ITC Avant Garde"/>
                <w:color w:val="000000" w:themeColor="text1"/>
              </w:rPr>
              <w:t xml:space="preserve">os </w:t>
            </w:r>
            <w:r>
              <w:rPr>
                <w:rFonts w:ascii="ITC Avant Garde" w:hAnsi="ITC Avant Garde"/>
                <w:color w:val="000000" w:themeColor="text1"/>
              </w:rPr>
              <w:t>prestadores del servicio móvil</w:t>
            </w:r>
            <w:r w:rsidRPr="00AE4965">
              <w:rPr>
                <w:rFonts w:ascii="ITC Avant Garde" w:hAnsi="ITC Avant Garde"/>
                <w:color w:val="000000" w:themeColor="text1"/>
              </w:rPr>
              <w:t>.</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lastRenderedPageBreak/>
              <w:t>Número de agentes económicos</w:t>
            </w:r>
            <w:r>
              <w:rPr>
                <w:rFonts w:ascii="ITC Avant Garde" w:hAnsi="ITC Avant Garde"/>
                <w:color w:val="000000" w:themeColor="text1"/>
              </w:rPr>
              <w:t>: 8 agentes económicos (4 concesionarios + 4 operadores móviles virtuales).</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 xml:space="preserve">Costo </w:t>
            </w:r>
            <w:r>
              <w:rPr>
                <w:rFonts w:ascii="ITC Avant Garde" w:hAnsi="ITC Avant Garde"/>
                <w:b/>
                <w:color w:val="000000" w:themeColor="text1"/>
              </w:rPr>
              <w:t>unitario</w:t>
            </w:r>
            <w:r>
              <w:rPr>
                <w:rFonts w:ascii="ITC Avant Garde" w:hAnsi="ITC Avant Garde"/>
                <w:color w:val="000000" w:themeColor="text1"/>
              </w:rPr>
              <w:t xml:space="preserve">: Costo de </w:t>
            </w:r>
            <w:r w:rsidRPr="007C243E">
              <w:rPr>
                <w:rFonts w:ascii="ITC Avant Garde" w:hAnsi="ITC Avant Garde"/>
                <w:color w:val="000000" w:themeColor="text1"/>
              </w:rPr>
              <w:t xml:space="preserve">bajo </w:t>
            </w:r>
            <w:r>
              <w:rPr>
                <w:rFonts w:ascii="ITC Avant Garde" w:hAnsi="ITC Avant Garde"/>
                <w:color w:val="000000" w:themeColor="text1"/>
              </w:rPr>
              <w:t>impacto (valor no significativo).</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Frecuencia anual</w:t>
            </w:r>
            <w:r w:rsidRPr="00AE4965">
              <w:rPr>
                <w:rFonts w:ascii="ITC Avant Garde" w:hAnsi="ITC Avant Garde"/>
                <w:color w:val="000000" w:themeColor="text1"/>
              </w:rPr>
              <w:t>: No aplica</w:t>
            </w:r>
            <w:r>
              <w:rPr>
                <w:rFonts w:ascii="ITC Avant Garde" w:hAnsi="ITC Avant Garde"/>
                <w:color w:val="000000" w:themeColor="text1"/>
              </w:rPr>
              <w:t>.</w:t>
            </w:r>
          </w:p>
          <w:p w:rsidR="00E50B60" w:rsidRDefault="00E50B60" w:rsidP="00E50B60">
            <w:pPr>
              <w:jc w:val="both"/>
              <w:rPr>
                <w:rFonts w:ascii="ITC Avant Garde" w:hAnsi="ITC Avant Garde"/>
                <w:color w:val="000000" w:themeColor="text1"/>
              </w:rPr>
            </w:pPr>
          </w:p>
          <w:p w:rsidR="00E50B60" w:rsidRDefault="00E50B60" w:rsidP="00E50B60">
            <w:pPr>
              <w:jc w:val="both"/>
              <w:rPr>
                <w:rFonts w:ascii="ITC Avant Garde" w:hAnsi="ITC Avant Garde"/>
                <w:color w:val="000000" w:themeColor="text1"/>
              </w:rPr>
            </w:pPr>
            <w:r w:rsidRPr="0013245A">
              <w:rPr>
                <w:rFonts w:ascii="ITC Avant Garde" w:hAnsi="ITC Avant Garde"/>
                <w:color w:val="000000" w:themeColor="text1"/>
              </w:rPr>
              <w:t xml:space="preserve">Los </w:t>
            </w:r>
            <w:r>
              <w:rPr>
                <w:rFonts w:ascii="ITC Avant Garde" w:hAnsi="ITC Avant Garde"/>
                <w:color w:val="000000" w:themeColor="text1"/>
              </w:rPr>
              <w:t>prestadores del servicio móvil</w:t>
            </w:r>
            <w:r w:rsidRPr="0013245A">
              <w:rPr>
                <w:rFonts w:ascii="ITC Avant Garde" w:hAnsi="ITC Avant Garde"/>
                <w:color w:val="000000" w:themeColor="text1"/>
              </w:rPr>
              <w:t xml:space="preserve"> debe</w:t>
            </w:r>
            <w:r>
              <w:rPr>
                <w:rFonts w:ascii="ITC Avant Garde" w:hAnsi="ITC Avant Garde"/>
                <w:color w:val="000000" w:themeColor="text1"/>
              </w:rPr>
              <w:t>rán</w:t>
            </w:r>
            <w:r w:rsidRPr="0013245A">
              <w:rPr>
                <w:rFonts w:ascii="ITC Avant Garde" w:hAnsi="ITC Avant Garde"/>
                <w:color w:val="000000" w:themeColor="text1"/>
              </w:rPr>
              <w:t xml:space="preserve"> </w:t>
            </w:r>
            <w:r w:rsidR="000532C2">
              <w:rPr>
                <w:rFonts w:ascii="ITC Avant Garde" w:hAnsi="ITC Avant Garde"/>
                <w:color w:val="000000" w:themeColor="text1"/>
              </w:rPr>
              <w:t>contar con sistemas de atención a los usuarios finales móviles cumpliendo con las características establecidas en el Anteproyecto</w:t>
            </w:r>
            <w:r>
              <w:rPr>
                <w:rFonts w:ascii="ITC Avant Garde" w:hAnsi="ITC Avant Garde"/>
                <w:color w:val="000000" w:themeColor="text1"/>
              </w:rPr>
              <w:t xml:space="preserve">. Esta es </w:t>
            </w:r>
            <w:r w:rsidR="000532C2">
              <w:rPr>
                <w:rFonts w:ascii="ITC Avant Garde" w:hAnsi="ITC Avant Garde"/>
                <w:color w:val="000000" w:themeColor="text1"/>
              </w:rPr>
              <w:t>una</w:t>
            </w:r>
            <w:r>
              <w:rPr>
                <w:rFonts w:ascii="ITC Avant Garde" w:hAnsi="ITC Avant Garde"/>
                <w:color w:val="000000" w:themeColor="text1"/>
              </w:rPr>
              <w:t xml:space="preserve"> obligación que deriva del Plan, y por lo tanto, se considera que los prestadores del servicio no incurren en un nuevo costo asociado al cumplimiento de dicho requerimiento.</w:t>
            </w:r>
          </w:p>
          <w:p w:rsidR="00E50B60" w:rsidRDefault="00E50B60" w:rsidP="00E50B60">
            <w:pPr>
              <w:jc w:val="both"/>
              <w:rPr>
                <w:rFonts w:ascii="ITC Avant Garde" w:hAnsi="ITC Avant Garde"/>
                <w:b/>
                <w:color w:val="000000" w:themeColor="text1"/>
              </w:rPr>
            </w:pPr>
          </w:p>
          <w:p w:rsidR="00E50B60" w:rsidRDefault="00E50B60" w:rsidP="00E50B60">
            <w:pPr>
              <w:jc w:val="both"/>
              <w:rPr>
                <w:rFonts w:ascii="ITC Avant Garde" w:hAnsi="ITC Avant Garde"/>
                <w:b/>
                <w:color w:val="000000" w:themeColor="text1"/>
              </w:rPr>
            </w:pP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Tipo</w:t>
            </w:r>
            <w:r w:rsidRPr="00AE4965">
              <w:rPr>
                <w:rFonts w:ascii="ITC Avant Garde" w:hAnsi="ITC Avant Garde"/>
                <w:color w:val="000000" w:themeColor="text1"/>
              </w:rPr>
              <w:t xml:space="preserve">: </w:t>
            </w:r>
            <w:r>
              <w:rPr>
                <w:rFonts w:ascii="ITC Avant Garde" w:hAnsi="ITC Avant Garde"/>
                <w:color w:val="000000" w:themeColor="text1"/>
              </w:rPr>
              <w:t>Almacenamiento</w:t>
            </w:r>
            <w:r w:rsidRPr="00AE4965">
              <w:rPr>
                <w:rFonts w:ascii="ITC Avant Garde" w:hAnsi="ITC Avant Garde"/>
                <w:color w:val="000000" w:themeColor="text1"/>
              </w:rPr>
              <w:t xml:space="preserve"> de </w:t>
            </w:r>
            <w:r>
              <w:rPr>
                <w:rFonts w:ascii="ITC Avant Garde" w:hAnsi="ITC Avant Garde"/>
                <w:color w:val="000000" w:themeColor="text1"/>
              </w:rPr>
              <w:t>información sobre las quejas</w:t>
            </w:r>
            <w:r w:rsidR="000532C2">
              <w:rPr>
                <w:rFonts w:ascii="ITC Avant Garde" w:hAnsi="ITC Avant Garde"/>
                <w:color w:val="000000" w:themeColor="text1"/>
              </w:rPr>
              <w:t xml:space="preserve"> (Lineamiento</w:t>
            </w:r>
            <w:r w:rsidRPr="00AE4965">
              <w:rPr>
                <w:rFonts w:ascii="ITC Avant Garde" w:hAnsi="ITC Avant Garde"/>
                <w:color w:val="000000" w:themeColor="text1"/>
              </w:rPr>
              <w:t xml:space="preserve"> </w:t>
            </w:r>
            <w:r>
              <w:rPr>
                <w:rFonts w:ascii="ITC Avant Garde" w:hAnsi="ITC Avant Garde"/>
                <w:color w:val="000000" w:themeColor="text1"/>
              </w:rPr>
              <w:t>Décimo Octavo, fracción V</w:t>
            </w:r>
            <w:r w:rsidRPr="00AE4965">
              <w:rPr>
                <w:rFonts w:ascii="ITC Avant Garde" w:hAnsi="ITC Avant Garde"/>
                <w:color w:val="000000" w:themeColor="text1"/>
              </w:rPr>
              <w:t>).</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Indique el particular, grupo o industrias afectados</w:t>
            </w:r>
            <w:r>
              <w:rPr>
                <w:rFonts w:ascii="ITC Avant Garde" w:hAnsi="ITC Avant Garde"/>
                <w:color w:val="000000" w:themeColor="text1"/>
              </w:rPr>
              <w:t>: L</w:t>
            </w:r>
            <w:r w:rsidRPr="00AE4965">
              <w:rPr>
                <w:rFonts w:ascii="ITC Avant Garde" w:hAnsi="ITC Avant Garde"/>
                <w:color w:val="000000" w:themeColor="text1"/>
              </w:rPr>
              <w:t xml:space="preserve">os </w:t>
            </w:r>
            <w:r>
              <w:rPr>
                <w:rFonts w:ascii="ITC Avant Garde" w:hAnsi="ITC Avant Garde"/>
                <w:color w:val="000000" w:themeColor="text1"/>
              </w:rPr>
              <w:t>prestadores del servicio móvil</w:t>
            </w:r>
            <w:r w:rsidRPr="00AE4965">
              <w:rPr>
                <w:rFonts w:ascii="ITC Avant Garde" w:hAnsi="ITC Avant Garde"/>
                <w:color w:val="000000" w:themeColor="text1"/>
              </w:rPr>
              <w:t>.</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Número de agentes económicos</w:t>
            </w:r>
            <w:r>
              <w:rPr>
                <w:rFonts w:ascii="ITC Avant Garde" w:hAnsi="ITC Avant Garde"/>
                <w:color w:val="000000" w:themeColor="text1"/>
              </w:rPr>
              <w:t>: 8 agentes económicos (4 concesionarios + 4 operadores móviles virtuales).</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 xml:space="preserve">Costo </w:t>
            </w:r>
            <w:r>
              <w:rPr>
                <w:rFonts w:ascii="ITC Avant Garde" w:hAnsi="ITC Avant Garde"/>
                <w:b/>
                <w:color w:val="000000" w:themeColor="text1"/>
              </w:rPr>
              <w:t>unitario</w:t>
            </w:r>
            <w:r>
              <w:rPr>
                <w:rFonts w:ascii="ITC Avant Garde" w:hAnsi="ITC Avant Garde"/>
                <w:color w:val="000000" w:themeColor="text1"/>
              </w:rPr>
              <w:t xml:space="preserve">: Costo de </w:t>
            </w:r>
            <w:r w:rsidRPr="007C243E">
              <w:rPr>
                <w:rFonts w:ascii="ITC Avant Garde" w:hAnsi="ITC Avant Garde"/>
                <w:color w:val="000000" w:themeColor="text1"/>
              </w:rPr>
              <w:t xml:space="preserve">bajo </w:t>
            </w:r>
            <w:r>
              <w:rPr>
                <w:rFonts w:ascii="ITC Avant Garde" w:hAnsi="ITC Avant Garde"/>
                <w:color w:val="000000" w:themeColor="text1"/>
              </w:rPr>
              <w:t>impacto (valor no significativo).</w:t>
            </w:r>
          </w:p>
          <w:p w:rsidR="00E50B60" w:rsidRPr="00AE4965" w:rsidRDefault="00E50B60" w:rsidP="00E50B60">
            <w:pPr>
              <w:jc w:val="both"/>
              <w:rPr>
                <w:rFonts w:ascii="ITC Avant Garde" w:hAnsi="ITC Avant Garde"/>
                <w:color w:val="000000" w:themeColor="text1"/>
              </w:rPr>
            </w:pPr>
            <w:r w:rsidRPr="00AE4965">
              <w:rPr>
                <w:rFonts w:ascii="ITC Avant Garde" w:hAnsi="ITC Avant Garde"/>
                <w:b/>
                <w:color w:val="000000" w:themeColor="text1"/>
              </w:rPr>
              <w:t>Frecuencia anual</w:t>
            </w:r>
            <w:r w:rsidRPr="00AE4965">
              <w:rPr>
                <w:rFonts w:ascii="ITC Avant Garde" w:hAnsi="ITC Avant Garde"/>
                <w:color w:val="000000" w:themeColor="text1"/>
              </w:rPr>
              <w:t>: No aplica</w:t>
            </w:r>
            <w:r>
              <w:rPr>
                <w:rFonts w:ascii="ITC Avant Garde" w:hAnsi="ITC Avant Garde"/>
                <w:color w:val="000000" w:themeColor="text1"/>
              </w:rPr>
              <w:t>.</w:t>
            </w:r>
          </w:p>
          <w:p w:rsidR="00E50B60" w:rsidRDefault="00E50B60" w:rsidP="00AE4965">
            <w:pPr>
              <w:jc w:val="both"/>
              <w:rPr>
                <w:rFonts w:ascii="ITC Avant Garde" w:hAnsi="ITC Avant Garde"/>
                <w:color w:val="000000" w:themeColor="text1"/>
              </w:rPr>
            </w:pPr>
          </w:p>
          <w:p w:rsidR="00E50B60" w:rsidRDefault="00E50B60" w:rsidP="00E50B60">
            <w:pPr>
              <w:jc w:val="both"/>
              <w:rPr>
                <w:rFonts w:ascii="ITC Avant Garde" w:hAnsi="ITC Avant Garde"/>
                <w:color w:val="000000" w:themeColor="text1"/>
              </w:rPr>
            </w:pPr>
            <w:r w:rsidRPr="0013245A">
              <w:rPr>
                <w:rFonts w:ascii="ITC Avant Garde" w:hAnsi="ITC Avant Garde"/>
                <w:color w:val="000000" w:themeColor="text1"/>
              </w:rPr>
              <w:t xml:space="preserve">Los </w:t>
            </w:r>
            <w:r>
              <w:rPr>
                <w:rFonts w:ascii="ITC Avant Garde" w:hAnsi="ITC Avant Garde"/>
                <w:color w:val="000000" w:themeColor="text1"/>
              </w:rPr>
              <w:t>prestadores del servicio móvil</w:t>
            </w:r>
            <w:r w:rsidRPr="0013245A">
              <w:rPr>
                <w:rFonts w:ascii="ITC Avant Garde" w:hAnsi="ITC Avant Garde"/>
                <w:color w:val="000000" w:themeColor="text1"/>
              </w:rPr>
              <w:t xml:space="preserve"> debe</w:t>
            </w:r>
            <w:r>
              <w:rPr>
                <w:rFonts w:ascii="ITC Avant Garde" w:hAnsi="ITC Avant Garde"/>
                <w:color w:val="000000" w:themeColor="text1"/>
              </w:rPr>
              <w:t>rán</w:t>
            </w:r>
            <w:r w:rsidRPr="0013245A">
              <w:rPr>
                <w:rFonts w:ascii="ITC Avant Garde" w:hAnsi="ITC Avant Garde"/>
                <w:color w:val="000000" w:themeColor="text1"/>
              </w:rPr>
              <w:t xml:space="preserve"> </w:t>
            </w:r>
            <w:r>
              <w:rPr>
                <w:rFonts w:ascii="ITC Avant Garde" w:hAnsi="ITC Avant Garde"/>
                <w:color w:val="000000" w:themeColor="text1"/>
              </w:rPr>
              <w:t xml:space="preserve">almacenar, por un periodo de doce meses, la información relativa a las quejas presentadas por los usuarios finales móviles. Esta es </w:t>
            </w:r>
            <w:r w:rsidR="000532C2">
              <w:rPr>
                <w:rFonts w:ascii="ITC Avant Garde" w:hAnsi="ITC Avant Garde"/>
                <w:color w:val="000000" w:themeColor="text1"/>
              </w:rPr>
              <w:t>una</w:t>
            </w:r>
            <w:r>
              <w:rPr>
                <w:rFonts w:ascii="ITC Avant Garde" w:hAnsi="ITC Avant Garde"/>
                <w:color w:val="000000" w:themeColor="text1"/>
              </w:rPr>
              <w:t xml:space="preserve"> obligación que deriva del Plan, y por lo tanto, se considera que los prestadores del servicio no incurren en un nuevo costo asociado al cumplimiento de dicho requerimiento.</w:t>
            </w:r>
          </w:p>
          <w:p w:rsidR="00E50B60" w:rsidRPr="00AE4965" w:rsidRDefault="00E50B60" w:rsidP="00AE4965">
            <w:pPr>
              <w:jc w:val="both"/>
              <w:rPr>
                <w:rFonts w:ascii="ITC Avant Garde" w:hAnsi="ITC Avant Garde"/>
                <w:color w:val="000000" w:themeColor="text1"/>
              </w:rPr>
            </w:pP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Tipo</w:t>
            </w:r>
            <w:r w:rsidRPr="00AE4965">
              <w:rPr>
                <w:rFonts w:ascii="ITC Avant Garde" w:hAnsi="ITC Avant Garde"/>
                <w:color w:val="000000" w:themeColor="text1"/>
              </w:rPr>
              <w:t>: Entrega</w:t>
            </w:r>
            <w:r w:rsidR="00DF2855">
              <w:rPr>
                <w:rFonts w:ascii="ITC Avant Garde" w:hAnsi="ITC Avant Garde"/>
                <w:color w:val="000000" w:themeColor="text1"/>
              </w:rPr>
              <w:t xml:space="preserve"> y almacenamiento</w:t>
            </w:r>
            <w:r w:rsidRPr="00AE4965">
              <w:rPr>
                <w:rFonts w:ascii="ITC Avant Garde" w:hAnsi="ITC Avant Garde"/>
                <w:color w:val="000000" w:themeColor="text1"/>
              </w:rPr>
              <w:t xml:space="preserve"> de los</w:t>
            </w:r>
            <w:r w:rsidR="00F81AAE">
              <w:rPr>
                <w:rFonts w:ascii="ITC Avant Garde" w:hAnsi="ITC Avant Garde"/>
                <w:color w:val="000000" w:themeColor="text1"/>
              </w:rPr>
              <w:t xml:space="preserve"> archivos de</w:t>
            </w:r>
            <w:r w:rsidRPr="00AE4965">
              <w:rPr>
                <w:rFonts w:ascii="ITC Avant Garde" w:hAnsi="ITC Avant Garde"/>
                <w:color w:val="000000" w:themeColor="text1"/>
              </w:rPr>
              <w:t xml:space="preserve"> contadores de desempeño (Lineamientos vigésimo primero y vigésimo segundo).</w:t>
            </w: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Indique el particular, grupo o industrias afectados</w:t>
            </w:r>
            <w:r w:rsidR="00A16C00">
              <w:rPr>
                <w:rFonts w:ascii="ITC Avant Garde" w:hAnsi="ITC Avant Garde"/>
                <w:color w:val="000000" w:themeColor="text1"/>
              </w:rPr>
              <w:t>: L</w:t>
            </w:r>
            <w:r w:rsidRPr="00AE4965">
              <w:rPr>
                <w:rFonts w:ascii="ITC Avant Garde" w:hAnsi="ITC Avant Garde"/>
                <w:color w:val="000000" w:themeColor="text1"/>
              </w:rPr>
              <w:t>os concesionarios del servicio móvil</w:t>
            </w:r>
            <w:r w:rsidR="001F4698">
              <w:rPr>
                <w:rFonts w:ascii="ITC Avant Garde" w:hAnsi="ITC Avant Garde"/>
                <w:color w:val="000000" w:themeColor="text1"/>
              </w:rPr>
              <w:t xml:space="preserve"> y los operadores móviles virtuales que operen sus propios sistemas de gestión</w:t>
            </w:r>
            <w:r w:rsidRPr="00AE4965">
              <w:rPr>
                <w:rFonts w:ascii="ITC Avant Garde" w:hAnsi="ITC Avant Garde"/>
                <w:color w:val="000000" w:themeColor="text1"/>
              </w:rPr>
              <w:t>.</w:t>
            </w: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Número de agentes económicos</w:t>
            </w:r>
            <w:r w:rsidR="001F4698">
              <w:rPr>
                <w:rFonts w:ascii="ITC Avant Garde" w:hAnsi="ITC Avant Garde"/>
                <w:color w:val="000000" w:themeColor="text1"/>
              </w:rPr>
              <w:t>: 4</w:t>
            </w:r>
            <w:r w:rsidR="00E35880">
              <w:rPr>
                <w:rFonts w:ascii="ITC Avant Garde" w:hAnsi="ITC Avant Garde"/>
                <w:color w:val="000000" w:themeColor="text1"/>
              </w:rPr>
              <w:t xml:space="preserve"> agentes económicos</w:t>
            </w:r>
            <w:r w:rsidR="00213F7C">
              <w:rPr>
                <w:rFonts w:ascii="ITC Avant Garde" w:hAnsi="ITC Avant Garde"/>
                <w:color w:val="000000" w:themeColor="text1"/>
              </w:rPr>
              <w:t>.</w:t>
            </w: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 xml:space="preserve">Costo </w:t>
            </w:r>
            <w:r w:rsidR="00F507ED">
              <w:rPr>
                <w:rFonts w:ascii="ITC Avant Garde" w:hAnsi="ITC Avant Garde"/>
                <w:b/>
                <w:color w:val="000000" w:themeColor="text1"/>
              </w:rPr>
              <w:t>unitario</w:t>
            </w:r>
            <w:r w:rsidR="00F6079D">
              <w:rPr>
                <w:rFonts w:ascii="ITC Avant Garde" w:hAnsi="ITC Avant Garde"/>
                <w:color w:val="000000" w:themeColor="text1"/>
              </w:rPr>
              <w:t xml:space="preserve">: </w:t>
            </w:r>
            <w:r w:rsidR="00CC012E">
              <w:rPr>
                <w:rFonts w:ascii="ITC Avant Garde" w:hAnsi="ITC Avant Garde"/>
                <w:color w:val="000000" w:themeColor="text1"/>
              </w:rPr>
              <w:t xml:space="preserve">Costo de </w:t>
            </w:r>
            <w:r w:rsidR="00CC012E" w:rsidRPr="007C243E">
              <w:rPr>
                <w:rFonts w:ascii="ITC Avant Garde" w:hAnsi="ITC Avant Garde"/>
                <w:color w:val="000000" w:themeColor="text1"/>
              </w:rPr>
              <w:t xml:space="preserve">bajo </w:t>
            </w:r>
            <w:r w:rsidR="00CC012E">
              <w:rPr>
                <w:rFonts w:ascii="ITC Avant Garde" w:hAnsi="ITC Avant Garde"/>
                <w:color w:val="000000" w:themeColor="text1"/>
              </w:rPr>
              <w:t>impacto (valor no significativo).</w:t>
            </w: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Frecuencia anual</w:t>
            </w:r>
            <w:r w:rsidRPr="00AE4965">
              <w:rPr>
                <w:rFonts w:ascii="ITC Avant Garde" w:hAnsi="ITC Avant Garde"/>
                <w:color w:val="000000" w:themeColor="text1"/>
              </w:rPr>
              <w:t>: No aplica</w:t>
            </w:r>
            <w:r w:rsidR="00213F7C">
              <w:rPr>
                <w:rFonts w:ascii="ITC Avant Garde" w:hAnsi="ITC Avant Garde"/>
                <w:color w:val="000000" w:themeColor="text1"/>
              </w:rPr>
              <w:t>.</w:t>
            </w:r>
          </w:p>
          <w:p w:rsidR="00AE4965" w:rsidRDefault="00AE4965" w:rsidP="00AE4965">
            <w:pPr>
              <w:jc w:val="both"/>
              <w:rPr>
                <w:rFonts w:ascii="ITC Avant Garde" w:hAnsi="ITC Avant Garde"/>
                <w:color w:val="000000" w:themeColor="text1"/>
              </w:rPr>
            </w:pPr>
          </w:p>
          <w:p w:rsidR="001E75E6" w:rsidRDefault="001E75E6" w:rsidP="00AE4965">
            <w:pPr>
              <w:jc w:val="both"/>
              <w:rPr>
                <w:rFonts w:ascii="ITC Avant Garde" w:hAnsi="ITC Avant Garde"/>
                <w:color w:val="000000" w:themeColor="text1"/>
              </w:rPr>
            </w:pPr>
          </w:p>
          <w:p w:rsidR="00745300" w:rsidRDefault="0013245A" w:rsidP="00AE4965">
            <w:pPr>
              <w:jc w:val="both"/>
              <w:rPr>
                <w:rFonts w:ascii="ITC Avant Garde" w:hAnsi="ITC Avant Garde"/>
                <w:color w:val="000000" w:themeColor="text1"/>
              </w:rPr>
            </w:pPr>
            <w:r w:rsidRPr="0013245A">
              <w:rPr>
                <w:rFonts w:ascii="ITC Avant Garde" w:hAnsi="ITC Avant Garde"/>
                <w:color w:val="000000" w:themeColor="text1"/>
              </w:rPr>
              <w:t>Los concesionarios debe</w:t>
            </w:r>
            <w:r w:rsidR="00745300">
              <w:rPr>
                <w:rFonts w:ascii="ITC Avant Garde" w:hAnsi="ITC Avant Garde"/>
                <w:color w:val="000000" w:themeColor="text1"/>
              </w:rPr>
              <w:t>rán</w:t>
            </w:r>
            <w:r w:rsidRPr="0013245A">
              <w:rPr>
                <w:rFonts w:ascii="ITC Avant Garde" w:hAnsi="ITC Avant Garde"/>
                <w:color w:val="000000" w:themeColor="text1"/>
              </w:rPr>
              <w:t xml:space="preserve"> colectar y reportar </w:t>
            </w:r>
            <w:r w:rsidR="00CC012E">
              <w:rPr>
                <w:rFonts w:ascii="ITC Avant Garde" w:hAnsi="ITC Avant Garde"/>
                <w:color w:val="000000" w:themeColor="text1"/>
              </w:rPr>
              <w:t>los</w:t>
            </w:r>
            <w:r w:rsidR="00CC012E" w:rsidRPr="0013245A">
              <w:rPr>
                <w:rFonts w:ascii="ITC Avant Garde" w:hAnsi="ITC Avant Garde"/>
                <w:color w:val="000000" w:themeColor="text1"/>
              </w:rPr>
              <w:t xml:space="preserve"> </w:t>
            </w:r>
            <w:r w:rsidRPr="0013245A">
              <w:rPr>
                <w:rFonts w:ascii="ITC Avant Garde" w:hAnsi="ITC Avant Garde"/>
                <w:color w:val="000000" w:themeColor="text1"/>
              </w:rPr>
              <w:t>contador</w:t>
            </w:r>
            <w:r w:rsidR="00CC012E">
              <w:rPr>
                <w:rFonts w:ascii="ITC Avant Garde" w:hAnsi="ITC Avant Garde"/>
                <w:color w:val="000000" w:themeColor="text1"/>
              </w:rPr>
              <w:t>es</w:t>
            </w:r>
            <w:r w:rsidRPr="0013245A">
              <w:rPr>
                <w:rFonts w:ascii="ITC Avant Garde" w:hAnsi="ITC Avant Garde"/>
                <w:color w:val="000000" w:themeColor="text1"/>
              </w:rPr>
              <w:t xml:space="preserve"> de desempeño de manera automática directamente de sus sistemas de gestión</w:t>
            </w:r>
            <w:r w:rsidR="00CC012E">
              <w:rPr>
                <w:rFonts w:ascii="ITC Avant Garde" w:hAnsi="ITC Avant Garde"/>
                <w:color w:val="000000" w:themeColor="text1"/>
              </w:rPr>
              <w:t xml:space="preserve"> para llevar a cabo el monitoreo y seguimiento de las redes en su operación diaria</w:t>
            </w:r>
            <w:r w:rsidR="00213F7C">
              <w:rPr>
                <w:rFonts w:ascii="ITC Avant Garde" w:hAnsi="ITC Avant Garde"/>
                <w:color w:val="000000" w:themeColor="text1"/>
              </w:rPr>
              <w:t xml:space="preserve">. </w:t>
            </w:r>
            <w:r w:rsidR="00CC012E">
              <w:rPr>
                <w:rFonts w:ascii="ITC Avant Garde" w:hAnsi="ITC Avant Garde"/>
                <w:color w:val="000000" w:themeColor="text1"/>
              </w:rPr>
              <w:t xml:space="preserve">Se considera que los sistemas de las redes de los concesionarios ya cuentan </w:t>
            </w:r>
            <w:r w:rsidRPr="0013245A">
              <w:rPr>
                <w:rFonts w:ascii="ITC Avant Garde" w:hAnsi="ITC Avant Garde"/>
                <w:color w:val="000000" w:themeColor="text1"/>
              </w:rPr>
              <w:t>con las herramientas necesarias</w:t>
            </w:r>
            <w:r w:rsidR="00CC012E">
              <w:rPr>
                <w:rFonts w:ascii="ITC Avant Garde" w:hAnsi="ITC Avant Garde"/>
                <w:color w:val="000000" w:themeColor="text1"/>
              </w:rPr>
              <w:t xml:space="preserve"> </w:t>
            </w:r>
            <w:r w:rsidR="002E79FC">
              <w:rPr>
                <w:rFonts w:ascii="ITC Avant Garde" w:hAnsi="ITC Avant Garde"/>
                <w:color w:val="000000" w:themeColor="text1"/>
              </w:rPr>
              <w:t>a efectos de monitorear el desempeño de su red</w:t>
            </w:r>
            <w:r w:rsidR="00745300">
              <w:rPr>
                <w:rFonts w:ascii="ITC Avant Garde" w:hAnsi="ITC Avant Garde"/>
                <w:color w:val="000000" w:themeColor="text1"/>
              </w:rPr>
              <w:t xml:space="preserve">, así </w:t>
            </w:r>
            <w:r w:rsidR="00745300">
              <w:rPr>
                <w:rFonts w:ascii="ITC Avant Garde" w:hAnsi="ITC Avant Garde"/>
                <w:color w:val="000000" w:themeColor="text1"/>
              </w:rPr>
              <w:lastRenderedPageBreak/>
              <w:t>como el posterior almacenamiento de dichos contadores</w:t>
            </w:r>
            <w:r w:rsidR="002E79FC">
              <w:rPr>
                <w:rFonts w:ascii="ITC Avant Garde" w:hAnsi="ITC Avant Garde"/>
                <w:color w:val="000000" w:themeColor="text1"/>
              </w:rPr>
              <w:t>.</w:t>
            </w:r>
            <w:r w:rsidR="00CC012E">
              <w:rPr>
                <w:rFonts w:ascii="ITC Avant Garde" w:hAnsi="ITC Avant Garde"/>
                <w:color w:val="000000" w:themeColor="text1"/>
              </w:rPr>
              <w:t xml:space="preserve"> Por lo tanto el costo asociado al cumplimiento del requerimiento se considera no significativo.</w:t>
            </w:r>
          </w:p>
          <w:p w:rsidR="00DF2855" w:rsidRPr="00AE4965" w:rsidRDefault="00DF2855" w:rsidP="00AE4965">
            <w:pPr>
              <w:jc w:val="both"/>
              <w:rPr>
                <w:rFonts w:ascii="ITC Avant Garde" w:hAnsi="ITC Avant Garde"/>
                <w:color w:val="000000" w:themeColor="text1"/>
              </w:rPr>
            </w:pPr>
          </w:p>
          <w:p w:rsidR="00DF2855" w:rsidRPr="00AE4965" w:rsidRDefault="00DF2855" w:rsidP="00DF2855">
            <w:pPr>
              <w:jc w:val="both"/>
              <w:rPr>
                <w:rFonts w:ascii="ITC Avant Garde" w:hAnsi="ITC Avant Garde"/>
                <w:color w:val="000000" w:themeColor="text1"/>
              </w:rPr>
            </w:pPr>
            <w:r w:rsidRPr="00AE4965">
              <w:rPr>
                <w:rFonts w:ascii="ITC Avant Garde" w:hAnsi="ITC Avant Garde"/>
                <w:b/>
                <w:color w:val="000000" w:themeColor="text1"/>
              </w:rPr>
              <w:t>Tipo</w:t>
            </w:r>
            <w:r w:rsidRPr="00AE4965">
              <w:rPr>
                <w:rFonts w:ascii="ITC Avant Garde" w:hAnsi="ITC Avant Garde"/>
                <w:color w:val="000000" w:themeColor="text1"/>
              </w:rPr>
              <w:t xml:space="preserve">: </w:t>
            </w:r>
            <w:r>
              <w:rPr>
                <w:rFonts w:ascii="ITC Avant Garde" w:hAnsi="ITC Avant Garde"/>
                <w:color w:val="000000" w:themeColor="text1"/>
              </w:rPr>
              <w:t xml:space="preserve">Reporte </w:t>
            </w:r>
            <w:r w:rsidR="00B336C6">
              <w:rPr>
                <w:rFonts w:ascii="ITC Avant Garde" w:hAnsi="ITC Avant Garde"/>
                <w:color w:val="000000" w:themeColor="text1"/>
              </w:rPr>
              <w:t xml:space="preserve">auditado </w:t>
            </w:r>
            <w:r>
              <w:rPr>
                <w:rFonts w:ascii="ITC Avant Garde" w:hAnsi="ITC Avant Garde"/>
                <w:color w:val="000000" w:themeColor="text1"/>
              </w:rPr>
              <w:t>generado a partir de los archivos de contadores de desempeño</w:t>
            </w:r>
          </w:p>
          <w:p w:rsidR="00DF2855" w:rsidRPr="00AE4965" w:rsidRDefault="00DF2855" w:rsidP="00DF2855">
            <w:pPr>
              <w:jc w:val="both"/>
              <w:rPr>
                <w:rFonts w:ascii="ITC Avant Garde" w:hAnsi="ITC Avant Garde"/>
                <w:color w:val="000000" w:themeColor="text1"/>
              </w:rPr>
            </w:pPr>
            <w:r w:rsidRPr="00AE4965">
              <w:rPr>
                <w:rFonts w:ascii="ITC Avant Garde" w:hAnsi="ITC Avant Garde"/>
                <w:b/>
                <w:color w:val="000000" w:themeColor="text1"/>
              </w:rPr>
              <w:t>Indique el particular, grupo o industrias afectados</w:t>
            </w:r>
            <w:r w:rsidRPr="00AE4965">
              <w:rPr>
                <w:rFonts w:ascii="ITC Avant Garde" w:hAnsi="ITC Avant Garde"/>
                <w:color w:val="000000" w:themeColor="text1"/>
              </w:rPr>
              <w:t xml:space="preserve">: </w:t>
            </w:r>
            <w:r>
              <w:rPr>
                <w:rFonts w:ascii="ITC Avant Garde" w:hAnsi="ITC Avant Garde"/>
                <w:color w:val="000000" w:themeColor="text1"/>
              </w:rPr>
              <w:t>L</w:t>
            </w:r>
            <w:r w:rsidRPr="00AE4965">
              <w:rPr>
                <w:rFonts w:ascii="ITC Avant Garde" w:hAnsi="ITC Avant Garde"/>
                <w:color w:val="000000" w:themeColor="text1"/>
              </w:rPr>
              <w:t>os concesionarios del servicio móvil</w:t>
            </w:r>
            <w:r w:rsidR="001F4698">
              <w:rPr>
                <w:rFonts w:ascii="ITC Avant Garde" w:hAnsi="ITC Avant Garde"/>
                <w:color w:val="000000" w:themeColor="text1"/>
              </w:rPr>
              <w:t xml:space="preserve"> y los operadores móviles virtuales que operen sus propios sistemas de gestión</w:t>
            </w:r>
            <w:r w:rsidRPr="00AE4965">
              <w:rPr>
                <w:rFonts w:ascii="ITC Avant Garde" w:hAnsi="ITC Avant Garde"/>
                <w:color w:val="000000" w:themeColor="text1"/>
              </w:rPr>
              <w:t>.</w:t>
            </w:r>
          </w:p>
          <w:p w:rsidR="00DF2855" w:rsidRPr="00AE4965" w:rsidRDefault="00DF2855" w:rsidP="00DF2855">
            <w:pPr>
              <w:jc w:val="both"/>
              <w:rPr>
                <w:rFonts w:ascii="ITC Avant Garde" w:hAnsi="ITC Avant Garde"/>
                <w:color w:val="000000" w:themeColor="text1"/>
              </w:rPr>
            </w:pPr>
            <w:r w:rsidRPr="00AE4965">
              <w:rPr>
                <w:rFonts w:ascii="ITC Avant Garde" w:hAnsi="ITC Avant Garde"/>
                <w:b/>
                <w:color w:val="000000" w:themeColor="text1"/>
              </w:rPr>
              <w:t>Número de agentes económicos</w:t>
            </w:r>
            <w:r>
              <w:rPr>
                <w:rFonts w:ascii="ITC Avant Garde" w:hAnsi="ITC Avant Garde"/>
                <w:color w:val="000000" w:themeColor="text1"/>
              </w:rPr>
              <w:t xml:space="preserve">: </w:t>
            </w:r>
            <w:r w:rsidR="00081F5F" w:rsidRPr="00BF5399">
              <w:rPr>
                <w:rFonts w:ascii="ITC Avant Garde" w:hAnsi="ITC Avant Garde"/>
                <w:color w:val="000000" w:themeColor="text1"/>
              </w:rPr>
              <w:t>4</w:t>
            </w:r>
            <w:r w:rsidRPr="00BF5399">
              <w:rPr>
                <w:rFonts w:ascii="ITC Avant Garde" w:hAnsi="ITC Avant Garde"/>
                <w:color w:val="000000" w:themeColor="text1"/>
              </w:rPr>
              <w:t xml:space="preserve"> agentes económicos.</w:t>
            </w:r>
          </w:p>
          <w:p w:rsidR="00AA4845" w:rsidRPr="00AE4965" w:rsidRDefault="00AA4845" w:rsidP="00AA4845">
            <w:pPr>
              <w:jc w:val="both"/>
              <w:rPr>
                <w:rFonts w:ascii="ITC Avant Garde" w:hAnsi="ITC Avant Garde"/>
                <w:color w:val="000000" w:themeColor="text1"/>
              </w:rPr>
            </w:pPr>
            <w:r w:rsidRPr="00AE4965">
              <w:rPr>
                <w:rFonts w:ascii="ITC Avant Garde" w:hAnsi="ITC Avant Garde"/>
                <w:b/>
                <w:color w:val="000000" w:themeColor="text1"/>
              </w:rPr>
              <w:t>Costo unitario:</w:t>
            </w:r>
            <w:r>
              <w:rPr>
                <w:rFonts w:ascii="ITC Avant Garde" w:hAnsi="ITC Avant Garde"/>
                <w:color w:val="000000" w:themeColor="text1"/>
              </w:rPr>
              <w:t xml:space="preserve"> $</w:t>
            </w:r>
            <w:r w:rsidR="00D46CBE">
              <w:rPr>
                <w:rFonts w:ascii="ITC Avant Garde" w:hAnsi="ITC Avant Garde"/>
                <w:color w:val="000000" w:themeColor="text1"/>
              </w:rPr>
              <w:t>9 478 528</w:t>
            </w:r>
            <w:r>
              <w:rPr>
                <w:rFonts w:ascii="ITC Avant Garde" w:hAnsi="ITC Avant Garde"/>
                <w:color w:val="000000" w:themeColor="text1"/>
              </w:rPr>
              <w:t xml:space="preserve"> pesos.</w:t>
            </w:r>
          </w:p>
          <w:p w:rsidR="008F398D" w:rsidRDefault="008F398D" w:rsidP="008F398D">
            <w:pPr>
              <w:jc w:val="both"/>
              <w:rPr>
                <w:rFonts w:ascii="ITC Avant Garde" w:hAnsi="ITC Avant Garde"/>
                <w:b/>
                <w:color w:val="000000" w:themeColor="text1"/>
              </w:rPr>
            </w:pPr>
          </w:p>
          <w:p w:rsidR="008F398D" w:rsidRPr="00AE4965" w:rsidRDefault="008F398D" w:rsidP="008F398D">
            <w:pPr>
              <w:jc w:val="both"/>
              <w:rPr>
                <w:rFonts w:ascii="ITC Avant Garde" w:hAnsi="ITC Avant Garde"/>
                <w:color w:val="000000" w:themeColor="text1"/>
              </w:rPr>
            </w:pPr>
            <w:r w:rsidRPr="00AE4965">
              <w:rPr>
                <w:rFonts w:ascii="ITC Avant Garde" w:hAnsi="ITC Avant Garde"/>
                <w:color w:val="000000" w:themeColor="text1"/>
              </w:rPr>
              <w:t xml:space="preserve">Los concesionarios </w:t>
            </w:r>
            <w:r w:rsidR="00745300">
              <w:rPr>
                <w:rFonts w:ascii="ITC Avant Garde" w:hAnsi="ITC Avant Garde"/>
                <w:color w:val="000000" w:themeColor="text1"/>
              </w:rPr>
              <w:t>deberán</w:t>
            </w:r>
            <w:r w:rsidR="006A0408">
              <w:rPr>
                <w:rFonts w:ascii="ITC Avant Garde" w:hAnsi="ITC Avant Garde"/>
                <w:color w:val="000000" w:themeColor="text1"/>
              </w:rPr>
              <w:t xml:space="preserve"> entregar el </w:t>
            </w:r>
            <w:r>
              <w:rPr>
                <w:rFonts w:ascii="ITC Avant Garde" w:hAnsi="ITC Avant Garde"/>
                <w:color w:val="000000" w:themeColor="text1"/>
              </w:rPr>
              <w:t xml:space="preserve">reporte de los archivos de contadores de desempeño </w:t>
            </w:r>
            <w:r w:rsidR="006A0408">
              <w:rPr>
                <w:rFonts w:ascii="ITC Avant Garde" w:hAnsi="ITC Avant Garde"/>
                <w:color w:val="000000" w:themeColor="text1"/>
              </w:rPr>
              <w:t xml:space="preserve">previamente auditado </w:t>
            </w:r>
            <w:r w:rsidR="006A0408" w:rsidRPr="00E33D23">
              <w:rPr>
                <w:rFonts w:ascii="ITC Avant Garde" w:hAnsi="ITC Avant Garde"/>
                <w:color w:val="000000" w:themeColor="text1"/>
              </w:rPr>
              <w:t>por un te</w:t>
            </w:r>
            <w:r w:rsidR="00D83527" w:rsidRPr="00E33D23">
              <w:rPr>
                <w:rFonts w:ascii="ITC Avant Garde" w:hAnsi="ITC Avant Garde"/>
                <w:color w:val="000000" w:themeColor="text1"/>
              </w:rPr>
              <w:t>rcero</w:t>
            </w:r>
            <w:r w:rsidR="006A0408" w:rsidRPr="00E33D23">
              <w:rPr>
                <w:rFonts w:ascii="ITC Avant Garde" w:hAnsi="ITC Avant Garde"/>
                <w:color w:val="000000" w:themeColor="text1"/>
              </w:rPr>
              <w:t xml:space="preserve"> </w:t>
            </w:r>
            <w:r w:rsidR="00D83527" w:rsidRPr="00E33D23">
              <w:rPr>
                <w:rFonts w:ascii="ITC Avant Garde" w:hAnsi="ITC Avant Garde"/>
                <w:color w:val="000000" w:themeColor="text1"/>
              </w:rPr>
              <w:t>acredit</w:t>
            </w:r>
            <w:r w:rsidR="006A0408" w:rsidRPr="00E33D23">
              <w:rPr>
                <w:rFonts w:ascii="ITC Avant Garde" w:hAnsi="ITC Avant Garde"/>
                <w:color w:val="000000" w:themeColor="text1"/>
              </w:rPr>
              <w:t>ado</w:t>
            </w:r>
            <w:r w:rsidR="00D83527">
              <w:rPr>
                <w:rFonts w:ascii="ITC Avant Garde" w:hAnsi="ITC Avant Garde"/>
                <w:color w:val="000000" w:themeColor="text1"/>
              </w:rPr>
              <w:t xml:space="preserve"> bajo la normatividad aplicable</w:t>
            </w:r>
            <w:r w:rsidR="006A0408">
              <w:rPr>
                <w:rFonts w:ascii="ITC Avant Garde" w:hAnsi="ITC Avant Garde"/>
                <w:color w:val="000000" w:themeColor="text1"/>
              </w:rPr>
              <w:t>.</w:t>
            </w:r>
            <w:r w:rsidR="0036503D">
              <w:rPr>
                <w:rFonts w:ascii="ITC Avant Garde" w:hAnsi="ITC Avant Garde"/>
                <w:color w:val="000000" w:themeColor="text1"/>
              </w:rPr>
              <w:t xml:space="preserve"> </w:t>
            </w:r>
            <w:r w:rsidR="00745300">
              <w:rPr>
                <w:rFonts w:ascii="ITC Avant Garde" w:hAnsi="ITC Avant Garde"/>
                <w:color w:val="000000" w:themeColor="text1"/>
              </w:rPr>
              <w:t>Para efectos de estimar el costo correspondiente, se</w:t>
            </w:r>
            <w:r w:rsidR="0036503D">
              <w:rPr>
                <w:rFonts w:ascii="ITC Avant Garde" w:hAnsi="ITC Avant Garde"/>
                <w:color w:val="000000" w:themeColor="text1"/>
              </w:rPr>
              <w:t xml:space="preserve"> </w:t>
            </w:r>
            <w:r w:rsidR="00745300">
              <w:rPr>
                <w:rFonts w:ascii="ITC Avant Garde" w:hAnsi="ITC Avant Garde"/>
                <w:color w:val="000000" w:themeColor="text1"/>
              </w:rPr>
              <w:t>considera</w:t>
            </w:r>
            <w:r w:rsidR="0036503D">
              <w:rPr>
                <w:rFonts w:ascii="ITC Avant Garde" w:hAnsi="ITC Avant Garde"/>
                <w:color w:val="000000" w:themeColor="text1"/>
              </w:rPr>
              <w:t xml:space="preserve"> el costo promedio de auditar un reporte  para la red con mayor cobertura en el país, por lo tanto, el costo será menor para redes con menor cobertura. Así mismo, el costo promedio </w:t>
            </w:r>
            <w:r w:rsidR="00745300">
              <w:rPr>
                <w:rFonts w:ascii="ITC Avant Garde" w:hAnsi="ITC Avant Garde"/>
                <w:color w:val="000000" w:themeColor="text1"/>
              </w:rPr>
              <w:t xml:space="preserve">es el resultado de </w:t>
            </w:r>
            <w:r w:rsidR="0036503D">
              <w:rPr>
                <w:rFonts w:ascii="ITC Avant Garde" w:hAnsi="ITC Avant Garde"/>
                <w:color w:val="000000" w:themeColor="text1"/>
              </w:rPr>
              <w:t>consulta</w:t>
            </w:r>
            <w:r w:rsidR="00745300">
              <w:rPr>
                <w:rFonts w:ascii="ITC Avant Garde" w:hAnsi="ITC Avant Garde"/>
                <w:color w:val="000000" w:themeColor="text1"/>
              </w:rPr>
              <w:t>s</w:t>
            </w:r>
            <w:r w:rsidR="0036503D">
              <w:rPr>
                <w:rFonts w:ascii="ITC Avant Garde" w:hAnsi="ITC Avant Garde"/>
                <w:color w:val="000000" w:themeColor="text1"/>
              </w:rPr>
              <w:t xml:space="preserve"> a </w:t>
            </w:r>
            <w:r w:rsidR="00745300">
              <w:rPr>
                <w:rFonts w:ascii="ITC Avant Garde" w:hAnsi="ITC Avant Garde"/>
                <w:color w:val="000000" w:themeColor="text1"/>
              </w:rPr>
              <w:t>diverso</w:t>
            </w:r>
            <w:r w:rsidR="0036503D">
              <w:rPr>
                <w:rFonts w:ascii="ITC Avant Garde" w:hAnsi="ITC Avant Garde"/>
                <w:color w:val="000000" w:themeColor="text1"/>
              </w:rPr>
              <w:t>s proveedores que cuentan con las herramientas para proveer dicho servicio.</w:t>
            </w:r>
          </w:p>
          <w:p w:rsidR="00AE4965" w:rsidRPr="00AE4965" w:rsidRDefault="00AE4965" w:rsidP="00AE4965">
            <w:pPr>
              <w:jc w:val="both"/>
              <w:rPr>
                <w:rFonts w:ascii="ITC Avant Garde" w:hAnsi="ITC Avant Garde"/>
                <w:color w:val="000000" w:themeColor="text1"/>
              </w:rPr>
            </w:pP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Tipo</w:t>
            </w:r>
            <w:r w:rsidRPr="00AE4965">
              <w:rPr>
                <w:rFonts w:ascii="ITC Avant Garde" w:hAnsi="ITC Avant Garde"/>
                <w:color w:val="000000" w:themeColor="text1"/>
              </w:rPr>
              <w:t xml:space="preserve">: </w:t>
            </w:r>
            <w:r w:rsidR="00F81AAE" w:rsidRPr="00AE4965">
              <w:rPr>
                <w:rFonts w:ascii="ITC Avant Garde" w:hAnsi="ITC Avant Garde"/>
                <w:color w:val="000000" w:themeColor="text1"/>
              </w:rPr>
              <w:t>Sistema</w:t>
            </w:r>
            <w:r w:rsidR="00F81AAE">
              <w:rPr>
                <w:rFonts w:ascii="ITC Avant Garde" w:hAnsi="ITC Avant Garde"/>
                <w:color w:val="000000" w:themeColor="text1"/>
              </w:rPr>
              <w:t>s</w:t>
            </w:r>
            <w:r w:rsidR="00F81AAE" w:rsidRPr="00AE4965">
              <w:rPr>
                <w:rFonts w:ascii="ITC Avant Garde" w:hAnsi="ITC Avant Garde"/>
                <w:color w:val="000000" w:themeColor="text1"/>
              </w:rPr>
              <w:t xml:space="preserve"> de </w:t>
            </w:r>
            <w:r w:rsidR="00F81AAE">
              <w:rPr>
                <w:rFonts w:ascii="ITC Avant Garde" w:hAnsi="ITC Avant Garde"/>
                <w:color w:val="000000" w:themeColor="text1"/>
              </w:rPr>
              <w:t>seguimiento de quejas presentadas por e</w:t>
            </w:r>
            <w:r w:rsidR="00F81AAE" w:rsidRPr="00AE4965">
              <w:rPr>
                <w:rFonts w:ascii="ITC Avant Garde" w:hAnsi="ITC Avant Garde"/>
                <w:color w:val="000000" w:themeColor="text1"/>
              </w:rPr>
              <w:t>l usuario final</w:t>
            </w:r>
            <w:r w:rsidR="00F81AAE">
              <w:rPr>
                <w:rFonts w:ascii="ITC Avant Garde" w:hAnsi="ITC Avant Garde"/>
                <w:color w:val="000000" w:themeColor="text1"/>
              </w:rPr>
              <w:t xml:space="preserve"> </w:t>
            </w:r>
            <w:r>
              <w:rPr>
                <w:rFonts w:ascii="ITC Avant Garde" w:hAnsi="ITC Avant Garde"/>
                <w:color w:val="000000" w:themeColor="text1"/>
              </w:rPr>
              <w:t>(Lineamiento</w:t>
            </w:r>
            <w:r w:rsidRPr="00AE4965">
              <w:rPr>
                <w:rFonts w:ascii="ITC Avant Garde" w:hAnsi="ITC Avant Garde"/>
                <w:color w:val="000000" w:themeColor="text1"/>
              </w:rPr>
              <w:t xml:space="preserve"> décimo octavo).</w:t>
            </w: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Indique el particular, grupo o industrias afectados</w:t>
            </w:r>
            <w:r w:rsidRPr="00AE4965">
              <w:rPr>
                <w:rFonts w:ascii="ITC Avant Garde" w:hAnsi="ITC Avant Garde"/>
                <w:color w:val="000000" w:themeColor="text1"/>
              </w:rPr>
              <w:t xml:space="preserve">: </w:t>
            </w:r>
            <w:r w:rsidR="00DC7935">
              <w:rPr>
                <w:rFonts w:ascii="ITC Avant Garde" w:hAnsi="ITC Avant Garde"/>
                <w:color w:val="000000" w:themeColor="text1"/>
              </w:rPr>
              <w:t>L</w:t>
            </w:r>
            <w:r w:rsidR="00361209">
              <w:rPr>
                <w:rFonts w:ascii="ITC Avant Garde" w:hAnsi="ITC Avant Garde"/>
                <w:color w:val="000000" w:themeColor="text1"/>
              </w:rPr>
              <w:t>os prestadores de servicio móvil.</w:t>
            </w:r>
          </w:p>
          <w:p w:rsidR="00AE4965" w:rsidRPr="00AE4965" w:rsidRDefault="00AE4965" w:rsidP="00AE4965">
            <w:pPr>
              <w:jc w:val="both"/>
              <w:rPr>
                <w:rFonts w:ascii="ITC Avant Garde" w:hAnsi="ITC Avant Garde"/>
                <w:color w:val="000000" w:themeColor="text1"/>
              </w:rPr>
            </w:pPr>
            <w:r w:rsidRPr="00AE4965">
              <w:rPr>
                <w:rFonts w:ascii="ITC Avant Garde" w:hAnsi="ITC Avant Garde"/>
                <w:b/>
                <w:color w:val="000000" w:themeColor="text1"/>
              </w:rPr>
              <w:t>Número de agentes económicos</w:t>
            </w:r>
            <w:r w:rsidR="00E35880">
              <w:rPr>
                <w:rFonts w:ascii="ITC Avant Garde" w:hAnsi="ITC Avant Garde"/>
                <w:color w:val="000000" w:themeColor="text1"/>
              </w:rPr>
              <w:t xml:space="preserve">: </w:t>
            </w:r>
            <w:r w:rsidR="001F4698">
              <w:rPr>
                <w:rFonts w:ascii="ITC Avant Garde" w:hAnsi="ITC Avant Garde"/>
                <w:color w:val="000000" w:themeColor="text1"/>
              </w:rPr>
              <w:t>8</w:t>
            </w:r>
            <w:r w:rsidR="00E35880">
              <w:rPr>
                <w:rFonts w:ascii="ITC Avant Garde" w:hAnsi="ITC Avant Garde"/>
                <w:color w:val="000000" w:themeColor="text1"/>
              </w:rPr>
              <w:t xml:space="preserve"> agentes económicos</w:t>
            </w:r>
            <w:r w:rsidR="003745BD">
              <w:rPr>
                <w:rFonts w:ascii="ITC Avant Garde" w:hAnsi="ITC Avant Garde"/>
                <w:color w:val="000000" w:themeColor="text1"/>
              </w:rPr>
              <w:t xml:space="preserve"> (</w:t>
            </w:r>
            <w:r w:rsidR="001F4698">
              <w:rPr>
                <w:rFonts w:ascii="ITC Avant Garde" w:hAnsi="ITC Avant Garde"/>
                <w:color w:val="000000" w:themeColor="text1"/>
              </w:rPr>
              <w:t>4</w:t>
            </w:r>
            <w:r w:rsidR="003745BD">
              <w:rPr>
                <w:rFonts w:ascii="ITC Avant Garde" w:hAnsi="ITC Avant Garde"/>
                <w:color w:val="000000" w:themeColor="text1"/>
              </w:rPr>
              <w:t xml:space="preserve"> concesionarios + </w:t>
            </w:r>
            <w:r w:rsidR="001F4698">
              <w:rPr>
                <w:rFonts w:ascii="ITC Avant Garde" w:hAnsi="ITC Avant Garde"/>
                <w:color w:val="000000" w:themeColor="text1"/>
              </w:rPr>
              <w:t>4</w:t>
            </w:r>
            <w:r w:rsidR="003745BD">
              <w:rPr>
                <w:rFonts w:ascii="ITC Avant Garde" w:hAnsi="ITC Avant Garde"/>
                <w:color w:val="000000" w:themeColor="text1"/>
              </w:rPr>
              <w:t xml:space="preserve"> </w:t>
            </w:r>
            <w:r w:rsidR="00D9503B">
              <w:rPr>
                <w:rFonts w:ascii="ITC Avant Garde" w:hAnsi="ITC Avant Garde"/>
                <w:color w:val="000000" w:themeColor="text1"/>
              </w:rPr>
              <w:t>operadores móviles virtuales</w:t>
            </w:r>
            <w:r w:rsidR="003745BD">
              <w:rPr>
                <w:rFonts w:ascii="ITC Avant Garde" w:hAnsi="ITC Avant Garde"/>
                <w:color w:val="000000" w:themeColor="text1"/>
              </w:rPr>
              <w:t>)</w:t>
            </w:r>
          </w:p>
          <w:p w:rsidR="00834585" w:rsidRDefault="00AE4965" w:rsidP="00834585">
            <w:pPr>
              <w:jc w:val="both"/>
              <w:rPr>
                <w:rFonts w:ascii="ITC Avant Garde" w:hAnsi="ITC Avant Garde"/>
                <w:b/>
                <w:color w:val="000000" w:themeColor="text1"/>
              </w:rPr>
            </w:pPr>
            <w:r w:rsidRPr="00AE4965">
              <w:rPr>
                <w:rFonts w:ascii="ITC Avant Garde" w:hAnsi="ITC Avant Garde"/>
                <w:b/>
                <w:color w:val="000000" w:themeColor="text1"/>
              </w:rPr>
              <w:t>Costo unitario</w:t>
            </w:r>
            <w:r w:rsidRPr="00AE4965">
              <w:rPr>
                <w:rFonts w:ascii="ITC Avant Garde" w:hAnsi="ITC Avant Garde"/>
                <w:color w:val="000000" w:themeColor="text1"/>
              </w:rPr>
              <w:t>: $</w:t>
            </w:r>
            <w:r w:rsidR="00A16C00">
              <w:rPr>
                <w:rFonts w:ascii="ITC Avant Garde" w:hAnsi="ITC Avant Garde"/>
                <w:color w:val="000000" w:themeColor="text1"/>
              </w:rPr>
              <w:t>8</w:t>
            </w:r>
            <w:r w:rsidR="0013245A">
              <w:rPr>
                <w:rFonts w:ascii="ITC Avant Garde" w:hAnsi="ITC Avant Garde"/>
                <w:color w:val="000000" w:themeColor="text1"/>
              </w:rPr>
              <w:t xml:space="preserve"> 320 000 pesos</w:t>
            </w:r>
          </w:p>
          <w:p w:rsidR="008C5470" w:rsidRDefault="008C5470" w:rsidP="008C5470">
            <w:pPr>
              <w:jc w:val="both"/>
              <w:rPr>
                <w:rFonts w:ascii="ITC Avant Garde" w:hAnsi="ITC Avant Garde"/>
                <w:b/>
                <w:color w:val="000000" w:themeColor="text1"/>
              </w:rPr>
            </w:pPr>
          </w:p>
          <w:p w:rsidR="008C5470" w:rsidRPr="00AE4965" w:rsidRDefault="008C5470" w:rsidP="008C5470">
            <w:pPr>
              <w:jc w:val="both"/>
              <w:rPr>
                <w:rFonts w:ascii="ITC Avant Garde" w:hAnsi="ITC Avant Garde"/>
                <w:color w:val="000000" w:themeColor="text1"/>
              </w:rPr>
            </w:pPr>
            <w:r w:rsidRPr="00A16C00">
              <w:rPr>
                <w:rFonts w:ascii="ITC Avant Garde" w:hAnsi="ITC Avant Garde"/>
                <w:color w:val="000000" w:themeColor="text1"/>
              </w:rPr>
              <w:t>Los concesionarios</w:t>
            </w:r>
            <w:r>
              <w:rPr>
                <w:rFonts w:ascii="ITC Avant Garde" w:hAnsi="ITC Avant Garde"/>
                <w:color w:val="000000" w:themeColor="text1"/>
              </w:rPr>
              <w:t xml:space="preserve"> </w:t>
            </w:r>
            <w:r w:rsidRPr="00A16C00">
              <w:rPr>
                <w:rFonts w:ascii="ITC Avant Garde" w:hAnsi="ITC Avant Garde"/>
                <w:color w:val="000000" w:themeColor="text1"/>
              </w:rPr>
              <w:t>deberán implementar</w:t>
            </w:r>
            <w:r w:rsidRPr="00A16C00">
              <w:rPr>
                <w:rFonts w:ascii="ITC Avant Garde" w:hAnsi="ITC Avant Garde"/>
                <w:b/>
                <w:color w:val="000000" w:themeColor="text1"/>
              </w:rPr>
              <w:t xml:space="preserve"> </w:t>
            </w:r>
            <w:r w:rsidRPr="00AE4965">
              <w:rPr>
                <w:rFonts w:ascii="ITC Avant Garde" w:hAnsi="ITC Avant Garde"/>
                <w:color w:val="000000" w:themeColor="text1"/>
              </w:rPr>
              <w:t>un sistema que atienda cada queja que un usuario final reporte, por lo que se estima que cada sistema costará $</w:t>
            </w:r>
            <w:r>
              <w:rPr>
                <w:rFonts w:ascii="ITC Avant Garde" w:hAnsi="ITC Avant Garde"/>
                <w:color w:val="000000" w:themeColor="text1"/>
              </w:rPr>
              <w:t>8 320 000 pesos</w:t>
            </w:r>
            <w:r w:rsidRPr="00AE4965">
              <w:rPr>
                <w:rFonts w:ascii="ITC Avant Garde" w:hAnsi="ITC Avant Garde"/>
                <w:color w:val="000000" w:themeColor="text1"/>
              </w:rPr>
              <w:t xml:space="preserve">.  </w:t>
            </w:r>
          </w:p>
          <w:p w:rsidR="00834585" w:rsidRPr="006B4A28" w:rsidRDefault="00834585" w:rsidP="00834585">
            <w:pPr>
              <w:jc w:val="both"/>
              <w:rPr>
                <w:rFonts w:ascii="ITC Avant Garde" w:hAnsi="ITC Avant Garde"/>
                <w:b/>
                <w:color w:val="000000" w:themeColor="text1"/>
              </w:rPr>
            </w:pPr>
          </w:p>
          <w:p w:rsidR="008C5470" w:rsidRPr="00AE4965" w:rsidRDefault="008C5470" w:rsidP="008C5470">
            <w:pPr>
              <w:jc w:val="both"/>
              <w:rPr>
                <w:rFonts w:ascii="ITC Avant Garde" w:hAnsi="ITC Avant Garde"/>
                <w:color w:val="000000" w:themeColor="text1"/>
              </w:rPr>
            </w:pPr>
            <w:r w:rsidRPr="00AE4965">
              <w:rPr>
                <w:rFonts w:ascii="ITC Avant Garde" w:hAnsi="ITC Avant Garde"/>
                <w:b/>
                <w:color w:val="000000" w:themeColor="text1"/>
              </w:rPr>
              <w:t>Tipo</w:t>
            </w:r>
            <w:r w:rsidRPr="00AE4965">
              <w:rPr>
                <w:rFonts w:ascii="ITC Avant Garde" w:hAnsi="ITC Avant Garde"/>
                <w:color w:val="000000" w:themeColor="text1"/>
              </w:rPr>
              <w:t xml:space="preserve">: </w:t>
            </w:r>
            <w:r>
              <w:rPr>
                <w:rFonts w:ascii="ITC Avant Garde" w:hAnsi="ITC Avant Garde"/>
                <w:color w:val="000000" w:themeColor="text1"/>
              </w:rPr>
              <w:t xml:space="preserve">Reporte de Fallas </w:t>
            </w:r>
          </w:p>
          <w:p w:rsidR="008C5470" w:rsidRPr="00AE4965" w:rsidRDefault="008C5470" w:rsidP="008C5470">
            <w:pPr>
              <w:jc w:val="both"/>
              <w:rPr>
                <w:rFonts w:ascii="ITC Avant Garde" w:hAnsi="ITC Avant Garde"/>
                <w:color w:val="000000" w:themeColor="text1"/>
              </w:rPr>
            </w:pPr>
            <w:r w:rsidRPr="00AE4965">
              <w:rPr>
                <w:rFonts w:ascii="ITC Avant Garde" w:hAnsi="ITC Avant Garde"/>
                <w:b/>
                <w:color w:val="000000" w:themeColor="text1"/>
              </w:rPr>
              <w:t>Indique el particular, grupo o industrias afectados</w:t>
            </w:r>
            <w:r w:rsidRPr="00AE4965">
              <w:rPr>
                <w:rFonts w:ascii="ITC Avant Garde" w:hAnsi="ITC Avant Garde"/>
                <w:color w:val="000000" w:themeColor="text1"/>
              </w:rPr>
              <w:t xml:space="preserve">: </w:t>
            </w:r>
            <w:r>
              <w:rPr>
                <w:rFonts w:ascii="ITC Avant Garde" w:hAnsi="ITC Avant Garde"/>
                <w:color w:val="000000" w:themeColor="text1"/>
              </w:rPr>
              <w:t>L</w:t>
            </w:r>
            <w:r w:rsidRPr="00AE4965">
              <w:rPr>
                <w:rFonts w:ascii="ITC Avant Garde" w:hAnsi="ITC Avant Garde"/>
                <w:color w:val="000000" w:themeColor="text1"/>
              </w:rPr>
              <w:t>os concesionarios del servicio móvil.</w:t>
            </w:r>
          </w:p>
          <w:p w:rsidR="008C5470" w:rsidRPr="00AE4965" w:rsidRDefault="008C5470" w:rsidP="008C5470">
            <w:pPr>
              <w:jc w:val="both"/>
              <w:rPr>
                <w:rFonts w:ascii="ITC Avant Garde" w:hAnsi="ITC Avant Garde"/>
                <w:color w:val="000000" w:themeColor="text1"/>
              </w:rPr>
            </w:pPr>
            <w:r w:rsidRPr="00AE4965">
              <w:rPr>
                <w:rFonts w:ascii="ITC Avant Garde" w:hAnsi="ITC Avant Garde"/>
                <w:b/>
                <w:color w:val="000000" w:themeColor="text1"/>
              </w:rPr>
              <w:t>Número de agentes económicos</w:t>
            </w:r>
            <w:r>
              <w:rPr>
                <w:rFonts w:ascii="ITC Avant Garde" w:hAnsi="ITC Avant Garde"/>
                <w:color w:val="000000" w:themeColor="text1"/>
              </w:rPr>
              <w:t xml:space="preserve">: </w:t>
            </w:r>
            <w:r w:rsidR="001F4698">
              <w:rPr>
                <w:rFonts w:ascii="ITC Avant Garde" w:hAnsi="ITC Avant Garde"/>
                <w:color w:val="000000" w:themeColor="text1"/>
              </w:rPr>
              <w:t>4</w:t>
            </w:r>
            <w:r>
              <w:rPr>
                <w:rFonts w:ascii="ITC Avant Garde" w:hAnsi="ITC Avant Garde"/>
                <w:color w:val="000000" w:themeColor="text1"/>
              </w:rPr>
              <w:t xml:space="preserve"> agentes económicos.</w:t>
            </w:r>
          </w:p>
          <w:p w:rsidR="008C5470" w:rsidRPr="00AE4965" w:rsidRDefault="008C5470" w:rsidP="008C5470">
            <w:pPr>
              <w:jc w:val="both"/>
              <w:rPr>
                <w:rFonts w:ascii="ITC Avant Garde" w:hAnsi="ITC Avant Garde"/>
                <w:color w:val="000000" w:themeColor="text1"/>
              </w:rPr>
            </w:pPr>
            <w:r w:rsidRPr="00AE4965">
              <w:rPr>
                <w:rFonts w:ascii="ITC Avant Garde" w:hAnsi="ITC Avant Garde"/>
                <w:b/>
                <w:color w:val="000000" w:themeColor="text1"/>
              </w:rPr>
              <w:t>Costo unitario</w:t>
            </w:r>
            <w:r w:rsidRPr="00AE4965">
              <w:rPr>
                <w:rFonts w:ascii="ITC Avant Garde" w:hAnsi="ITC Avant Garde"/>
                <w:color w:val="000000" w:themeColor="text1"/>
              </w:rPr>
              <w:t xml:space="preserve">: </w:t>
            </w:r>
            <w:r>
              <w:rPr>
                <w:rFonts w:ascii="ITC Avant Garde" w:hAnsi="ITC Avant Garde"/>
                <w:color w:val="000000" w:themeColor="text1"/>
              </w:rPr>
              <w:t xml:space="preserve">Costo de </w:t>
            </w:r>
            <w:r w:rsidRPr="007C243E">
              <w:rPr>
                <w:rFonts w:ascii="ITC Avant Garde" w:hAnsi="ITC Avant Garde"/>
                <w:color w:val="000000" w:themeColor="text1"/>
              </w:rPr>
              <w:t xml:space="preserve">bajo </w:t>
            </w:r>
            <w:r>
              <w:rPr>
                <w:rFonts w:ascii="ITC Avant Garde" w:hAnsi="ITC Avant Garde"/>
                <w:color w:val="000000" w:themeColor="text1"/>
              </w:rPr>
              <w:t xml:space="preserve">impacto (valor </w:t>
            </w:r>
            <w:r w:rsidR="00DA0802">
              <w:rPr>
                <w:rFonts w:ascii="ITC Avant Garde" w:hAnsi="ITC Avant Garde"/>
                <w:color w:val="000000" w:themeColor="text1"/>
              </w:rPr>
              <w:t>no significativo</w:t>
            </w:r>
            <w:r>
              <w:rPr>
                <w:rFonts w:ascii="ITC Avant Garde" w:hAnsi="ITC Avant Garde"/>
                <w:color w:val="000000" w:themeColor="text1"/>
              </w:rPr>
              <w:t>).</w:t>
            </w:r>
          </w:p>
          <w:p w:rsidR="008C5470" w:rsidRPr="00AE4965" w:rsidRDefault="008C5470" w:rsidP="008C5470">
            <w:pPr>
              <w:jc w:val="both"/>
              <w:rPr>
                <w:rFonts w:ascii="ITC Avant Garde" w:hAnsi="ITC Avant Garde"/>
                <w:color w:val="000000" w:themeColor="text1"/>
              </w:rPr>
            </w:pPr>
            <w:r w:rsidRPr="00AE4965">
              <w:rPr>
                <w:rFonts w:ascii="ITC Avant Garde" w:hAnsi="ITC Avant Garde"/>
                <w:b/>
                <w:color w:val="000000" w:themeColor="text1"/>
              </w:rPr>
              <w:t>Frecuencia anual</w:t>
            </w:r>
            <w:r w:rsidRPr="00AE4965">
              <w:rPr>
                <w:rFonts w:ascii="ITC Avant Garde" w:hAnsi="ITC Avant Garde"/>
                <w:color w:val="000000" w:themeColor="text1"/>
              </w:rPr>
              <w:t>: No aplica</w:t>
            </w:r>
            <w:r>
              <w:rPr>
                <w:rFonts w:ascii="ITC Avant Garde" w:hAnsi="ITC Avant Garde"/>
                <w:color w:val="000000" w:themeColor="text1"/>
              </w:rPr>
              <w:t>.</w:t>
            </w:r>
          </w:p>
          <w:p w:rsidR="008429CD" w:rsidRDefault="008429CD" w:rsidP="008C5470">
            <w:pPr>
              <w:jc w:val="both"/>
              <w:rPr>
                <w:rFonts w:ascii="ITC Avant Garde" w:hAnsi="ITC Avant Garde"/>
                <w:color w:val="000000" w:themeColor="text1"/>
              </w:rPr>
            </w:pPr>
          </w:p>
          <w:p w:rsidR="00AE4965" w:rsidRDefault="00926841" w:rsidP="00AE4965">
            <w:pPr>
              <w:jc w:val="both"/>
              <w:rPr>
                <w:rFonts w:ascii="ITC Avant Garde" w:hAnsi="ITC Avant Garde"/>
                <w:color w:val="000000" w:themeColor="text1"/>
              </w:rPr>
            </w:pPr>
            <w:r>
              <w:rPr>
                <w:rFonts w:ascii="ITC Avant Garde" w:hAnsi="ITC Avant Garde"/>
                <w:color w:val="000000" w:themeColor="text1"/>
              </w:rPr>
              <w:t>Los concesionarios llevan a cab</w:t>
            </w:r>
            <w:r w:rsidR="008429CD">
              <w:rPr>
                <w:rFonts w:ascii="ITC Avant Garde" w:hAnsi="ITC Avant Garde"/>
                <w:color w:val="000000" w:themeColor="text1"/>
              </w:rPr>
              <w:t>o diariamente el monitoreo del tráfico cursado en la</w:t>
            </w:r>
            <w:r>
              <w:rPr>
                <w:rFonts w:ascii="ITC Avant Garde" w:hAnsi="ITC Avant Garde"/>
                <w:color w:val="000000" w:themeColor="text1"/>
              </w:rPr>
              <w:t xml:space="preserve"> red con la ayuda de reportes </w:t>
            </w:r>
            <w:r w:rsidR="008429CD">
              <w:rPr>
                <w:rFonts w:ascii="ITC Avant Garde" w:hAnsi="ITC Avant Garde"/>
                <w:color w:val="000000" w:themeColor="text1"/>
              </w:rPr>
              <w:t>e indicadores, por lo cual no existe una carga de trabajo adicional al ya realizado que le permita conocer y entregar un reporte, en un intervalo de tiempo dado, en ca</w:t>
            </w:r>
            <w:r w:rsidR="00352BAA">
              <w:rPr>
                <w:rFonts w:ascii="ITC Avant Garde" w:hAnsi="ITC Avant Garde"/>
                <w:color w:val="000000" w:themeColor="text1"/>
              </w:rPr>
              <w:t>so de presentarse alguna falla.</w:t>
            </w:r>
          </w:p>
          <w:p w:rsidR="004E692C" w:rsidRDefault="004E692C" w:rsidP="004E692C">
            <w:pPr>
              <w:jc w:val="both"/>
              <w:rPr>
                <w:rFonts w:ascii="ITC Avant Garde" w:hAnsi="ITC Avant Garde"/>
                <w:color w:val="000000" w:themeColor="text1"/>
              </w:rPr>
            </w:pPr>
          </w:p>
          <w:p w:rsidR="00383654" w:rsidRPr="00C15C31" w:rsidRDefault="00383654" w:rsidP="00383654">
            <w:pPr>
              <w:jc w:val="both"/>
              <w:rPr>
                <w:rFonts w:ascii="ITC Avant Garde" w:hAnsi="ITC Avant Garde"/>
                <w:color w:val="000000" w:themeColor="text1"/>
              </w:rPr>
            </w:pPr>
            <w:r w:rsidRPr="00C15C31">
              <w:rPr>
                <w:rFonts w:ascii="ITC Avant Garde" w:hAnsi="ITC Avant Garde"/>
                <w:b/>
                <w:color w:val="000000" w:themeColor="text1"/>
              </w:rPr>
              <w:lastRenderedPageBreak/>
              <w:t>Tipo</w:t>
            </w:r>
            <w:r w:rsidRPr="00C15C31">
              <w:rPr>
                <w:rFonts w:ascii="ITC Avant Garde" w:hAnsi="ITC Avant Garde"/>
                <w:color w:val="000000" w:themeColor="text1"/>
              </w:rPr>
              <w:t>: Reporte de perfil de SIM</w:t>
            </w:r>
          </w:p>
          <w:p w:rsidR="00383654" w:rsidRPr="00C15C31" w:rsidRDefault="00383654" w:rsidP="00383654">
            <w:pPr>
              <w:jc w:val="both"/>
              <w:rPr>
                <w:rFonts w:ascii="ITC Avant Garde" w:hAnsi="ITC Avant Garde"/>
                <w:color w:val="000000" w:themeColor="text1"/>
              </w:rPr>
            </w:pPr>
            <w:r w:rsidRPr="00C15C31">
              <w:rPr>
                <w:rFonts w:ascii="ITC Avant Garde" w:hAnsi="ITC Avant Garde"/>
                <w:b/>
                <w:color w:val="000000" w:themeColor="text1"/>
              </w:rPr>
              <w:t>Indique el particular, grupo o industrias afectados</w:t>
            </w:r>
            <w:r w:rsidRPr="00C15C31">
              <w:rPr>
                <w:rFonts w:ascii="ITC Avant Garde" w:hAnsi="ITC Avant Garde"/>
                <w:color w:val="000000" w:themeColor="text1"/>
              </w:rPr>
              <w:t>: Los prestadores de servicio móvil.</w:t>
            </w:r>
          </w:p>
          <w:p w:rsidR="00383654" w:rsidRPr="00C15C31" w:rsidRDefault="00383654" w:rsidP="00383654">
            <w:pPr>
              <w:jc w:val="both"/>
              <w:rPr>
                <w:rFonts w:ascii="ITC Avant Garde" w:hAnsi="ITC Avant Garde"/>
                <w:color w:val="000000" w:themeColor="text1"/>
              </w:rPr>
            </w:pPr>
            <w:r w:rsidRPr="00C15C31">
              <w:rPr>
                <w:rFonts w:ascii="ITC Avant Garde" w:hAnsi="ITC Avant Garde"/>
                <w:b/>
                <w:color w:val="000000" w:themeColor="text1"/>
              </w:rPr>
              <w:t>Número de agentes económicos</w:t>
            </w:r>
            <w:r w:rsidR="001F4698" w:rsidRPr="00C15C31">
              <w:rPr>
                <w:rFonts w:ascii="ITC Avant Garde" w:hAnsi="ITC Avant Garde"/>
                <w:color w:val="000000" w:themeColor="text1"/>
              </w:rPr>
              <w:t xml:space="preserve">: 8 </w:t>
            </w:r>
            <w:r w:rsidRPr="00C15C31">
              <w:rPr>
                <w:rFonts w:ascii="ITC Avant Garde" w:hAnsi="ITC Avant Garde"/>
                <w:color w:val="000000" w:themeColor="text1"/>
              </w:rPr>
              <w:t>agentes económicos (</w:t>
            </w:r>
            <w:r w:rsidR="001F4698" w:rsidRPr="00C15C31">
              <w:rPr>
                <w:rFonts w:ascii="ITC Avant Garde" w:hAnsi="ITC Avant Garde"/>
                <w:color w:val="000000" w:themeColor="text1"/>
              </w:rPr>
              <w:t>4</w:t>
            </w:r>
            <w:r w:rsidRPr="00C15C31">
              <w:rPr>
                <w:rFonts w:ascii="ITC Avant Garde" w:hAnsi="ITC Avant Garde"/>
                <w:color w:val="000000" w:themeColor="text1"/>
              </w:rPr>
              <w:t xml:space="preserve"> concesionarios + </w:t>
            </w:r>
            <w:r w:rsidR="001F4698" w:rsidRPr="00C15C31">
              <w:rPr>
                <w:rFonts w:ascii="ITC Avant Garde" w:hAnsi="ITC Avant Garde"/>
                <w:color w:val="000000" w:themeColor="text1"/>
              </w:rPr>
              <w:t>4</w:t>
            </w:r>
            <w:r w:rsidRPr="00C15C31">
              <w:rPr>
                <w:rFonts w:ascii="ITC Avant Garde" w:hAnsi="ITC Avant Garde"/>
                <w:color w:val="000000" w:themeColor="text1"/>
              </w:rPr>
              <w:t xml:space="preserve"> operadores móviles virtuales)</w:t>
            </w:r>
          </w:p>
          <w:p w:rsidR="00383654" w:rsidRPr="00C15C31" w:rsidRDefault="00383654" w:rsidP="00383654">
            <w:pPr>
              <w:jc w:val="both"/>
              <w:rPr>
                <w:rFonts w:ascii="ITC Avant Garde" w:hAnsi="ITC Avant Garde"/>
                <w:color w:val="000000" w:themeColor="text1"/>
              </w:rPr>
            </w:pPr>
            <w:r w:rsidRPr="00C15C31">
              <w:rPr>
                <w:rFonts w:ascii="ITC Avant Garde" w:hAnsi="ITC Avant Garde"/>
                <w:b/>
                <w:color w:val="000000" w:themeColor="text1"/>
              </w:rPr>
              <w:t>Costo unitario</w:t>
            </w:r>
            <w:r w:rsidRPr="00C15C31">
              <w:rPr>
                <w:rFonts w:ascii="ITC Avant Garde" w:hAnsi="ITC Avant Garde"/>
                <w:color w:val="000000" w:themeColor="text1"/>
              </w:rPr>
              <w:t xml:space="preserve">: Costo de bajo impacto (valor </w:t>
            </w:r>
            <w:r w:rsidR="008D4F35">
              <w:rPr>
                <w:rFonts w:ascii="ITC Avant Garde" w:hAnsi="ITC Avant Garde"/>
                <w:color w:val="000000" w:themeColor="text1"/>
              </w:rPr>
              <w:t>no significativo</w:t>
            </w:r>
            <w:r w:rsidRPr="00C15C31">
              <w:rPr>
                <w:rFonts w:ascii="ITC Avant Garde" w:hAnsi="ITC Avant Garde"/>
                <w:color w:val="000000" w:themeColor="text1"/>
              </w:rPr>
              <w:t>).</w:t>
            </w:r>
          </w:p>
          <w:p w:rsidR="00383654" w:rsidRPr="00C15C31" w:rsidRDefault="00383654" w:rsidP="00383654">
            <w:pPr>
              <w:jc w:val="both"/>
              <w:rPr>
                <w:rFonts w:ascii="ITC Avant Garde" w:hAnsi="ITC Avant Garde"/>
                <w:color w:val="000000" w:themeColor="text1"/>
              </w:rPr>
            </w:pPr>
            <w:r w:rsidRPr="00C15C31">
              <w:rPr>
                <w:rFonts w:ascii="ITC Avant Garde" w:hAnsi="ITC Avant Garde"/>
                <w:b/>
                <w:color w:val="000000" w:themeColor="text1"/>
              </w:rPr>
              <w:t>Frecuencia anual</w:t>
            </w:r>
            <w:r w:rsidRPr="00C15C31">
              <w:rPr>
                <w:rFonts w:ascii="ITC Avant Garde" w:hAnsi="ITC Avant Garde"/>
                <w:color w:val="000000" w:themeColor="text1"/>
              </w:rPr>
              <w:t>: No aplica.</w:t>
            </w:r>
          </w:p>
          <w:p w:rsidR="00383654" w:rsidRPr="00C15C31" w:rsidRDefault="00383654" w:rsidP="00AE4965">
            <w:pPr>
              <w:jc w:val="both"/>
              <w:rPr>
                <w:rFonts w:ascii="ITC Avant Garde" w:hAnsi="ITC Avant Garde"/>
                <w:color w:val="000000" w:themeColor="text1"/>
              </w:rPr>
            </w:pPr>
          </w:p>
          <w:p w:rsidR="00383654" w:rsidRDefault="00383654" w:rsidP="00AE4965">
            <w:pPr>
              <w:jc w:val="both"/>
              <w:rPr>
                <w:rFonts w:ascii="ITC Avant Garde" w:hAnsi="ITC Avant Garde"/>
                <w:color w:val="000000" w:themeColor="text1"/>
              </w:rPr>
            </w:pPr>
            <w:r w:rsidRPr="00C15C31">
              <w:rPr>
                <w:rFonts w:ascii="ITC Avant Garde" w:hAnsi="ITC Avant Garde"/>
                <w:color w:val="000000" w:themeColor="text1"/>
              </w:rPr>
              <w:t xml:space="preserve">El reporte de perfil de SIM sólo implica una consulta a la base de datos del registro de ubicación local (del inglés, </w:t>
            </w:r>
            <w:r w:rsidRPr="00C15C31">
              <w:rPr>
                <w:rFonts w:ascii="ITC Avant Garde" w:hAnsi="ITC Avant Garde"/>
                <w:i/>
                <w:color w:val="000000" w:themeColor="text1"/>
              </w:rPr>
              <w:t>HLR</w:t>
            </w:r>
            <w:r w:rsidRPr="00C15C31">
              <w:rPr>
                <w:rFonts w:ascii="ITC Avant Garde" w:hAnsi="ITC Avant Garde"/>
                <w:color w:val="000000" w:themeColor="text1"/>
              </w:rPr>
              <w:t>) y la elaboración del reporte no supone gastos adicionales ni un tiempo de elaboración considerable.</w:t>
            </w:r>
          </w:p>
          <w:p w:rsidR="00DC7935" w:rsidRPr="00383654" w:rsidRDefault="00DC7935" w:rsidP="00AE4965">
            <w:pPr>
              <w:jc w:val="both"/>
              <w:rPr>
                <w:rFonts w:ascii="ITC Avant Garde" w:hAnsi="ITC Avant Garde"/>
                <w:color w:val="000000" w:themeColor="text1"/>
              </w:rPr>
            </w:pPr>
          </w:p>
          <w:p w:rsidR="003745BD" w:rsidRDefault="003745BD" w:rsidP="00AE4965">
            <w:pPr>
              <w:jc w:val="both"/>
              <w:rPr>
                <w:rFonts w:ascii="ITC Avant Garde" w:hAnsi="ITC Avant Garde"/>
                <w:color w:val="000000" w:themeColor="text1"/>
              </w:rPr>
            </w:pPr>
            <w:r w:rsidRPr="00AA4845">
              <w:rPr>
                <w:rFonts w:ascii="ITC Avant Garde" w:hAnsi="ITC Avant Garde"/>
                <w:color w:val="000000" w:themeColor="text1"/>
              </w:rPr>
              <w:t xml:space="preserve">COSTO GLOBAL TOTAL: </w:t>
            </w:r>
            <w:r w:rsidR="00DC7935" w:rsidRPr="00AA4845">
              <w:rPr>
                <w:rFonts w:ascii="ITC Avant Garde" w:hAnsi="ITC Avant Garde"/>
                <w:color w:val="000000" w:themeColor="text1"/>
              </w:rPr>
              <w:t>($</w:t>
            </w:r>
            <w:r w:rsidR="00A61E4C" w:rsidRPr="00AA4845">
              <w:t xml:space="preserve"> </w:t>
            </w:r>
            <w:r w:rsidR="00315E15">
              <w:rPr>
                <w:rFonts w:ascii="ITC Avant Garde" w:hAnsi="ITC Avant Garde"/>
                <w:color w:val="000000" w:themeColor="text1"/>
              </w:rPr>
              <w:t>9 478 528</w:t>
            </w:r>
            <w:r w:rsidR="00DC7935" w:rsidRPr="00AA4845">
              <w:rPr>
                <w:rFonts w:ascii="ITC Avant Garde" w:hAnsi="ITC Avant Garde"/>
                <w:color w:val="000000" w:themeColor="text1"/>
              </w:rPr>
              <w:t xml:space="preserve">pesos x </w:t>
            </w:r>
            <w:r w:rsidR="00D522AF" w:rsidRPr="00AA4845">
              <w:rPr>
                <w:rFonts w:ascii="ITC Avant Garde" w:hAnsi="ITC Avant Garde"/>
                <w:color w:val="000000" w:themeColor="text1"/>
              </w:rPr>
              <w:t>4</w:t>
            </w:r>
            <w:r w:rsidR="00DC7935" w:rsidRPr="00AA4845">
              <w:rPr>
                <w:rFonts w:ascii="ITC Avant Garde" w:hAnsi="ITC Avant Garde"/>
                <w:color w:val="000000" w:themeColor="text1"/>
              </w:rPr>
              <w:t xml:space="preserve"> agentes económicos)+</w:t>
            </w:r>
            <w:r w:rsidR="002F121E" w:rsidRPr="00AA4845">
              <w:rPr>
                <w:rFonts w:ascii="ITC Avant Garde" w:hAnsi="ITC Avant Garde"/>
                <w:color w:val="000000" w:themeColor="text1"/>
              </w:rPr>
              <w:t>( $</w:t>
            </w:r>
            <w:r w:rsidR="00A16C00" w:rsidRPr="00AA4845">
              <w:rPr>
                <w:rFonts w:ascii="ITC Avant Garde" w:hAnsi="ITC Avant Garde"/>
                <w:color w:val="000000" w:themeColor="text1"/>
              </w:rPr>
              <w:t>8</w:t>
            </w:r>
            <w:r w:rsidR="002F121E" w:rsidRPr="00AA4845">
              <w:rPr>
                <w:rFonts w:ascii="ITC Avant Garde" w:hAnsi="ITC Avant Garde"/>
                <w:color w:val="000000" w:themeColor="text1"/>
              </w:rPr>
              <w:t xml:space="preserve"> 320 000 pesos x </w:t>
            </w:r>
            <w:r w:rsidR="001F4698" w:rsidRPr="00AA4845">
              <w:rPr>
                <w:rFonts w:ascii="ITC Avant Garde" w:hAnsi="ITC Avant Garde"/>
                <w:color w:val="000000" w:themeColor="text1"/>
              </w:rPr>
              <w:t>8</w:t>
            </w:r>
            <w:r w:rsidR="002F121E" w:rsidRPr="00AA4845">
              <w:rPr>
                <w:rFonts w:ascii="ITC Avant Garde" w:hAnsi="ITC Avant Garde"/>
                <w:color w:val="000000" w:themeColor="text1"/>
              </w:rPr>
              <w:t xml:space="preserve"> agentes económicos)</w:t>
            </w:r>
            <w:r w:rsidR="00A16C00" w:rsidRPr="00AA4845">
              <w:rPr>
                <w:rFonts w:ascii="ITC Avant Garde" w:hAnsi="ITC Avant Garde"/>
                <w:color w:val="000000" w:themeColor="text1"/>
              </w:rPr>
              <w:t xml:space="preserve"> = $</w:t>
            </w:r>
            <w:r w:rsidR="00145BAF">
              <w:rPr>
                <w:rFonts w:ascii="ITC Avant Garde" w:hAnsi="ITC Avant Garde"/>
                <w:color w:val="000000" w:themeColor="text1"/>
              </w:rPr>
              <w:t xml:space="preserve">104 474 112 </w:t>
            </w:r>
            <w:r w:rsidR="00502EC9" w:rsidRPr="00AA4845">
              <w:rPr>
                <w:rFonts w:ascii="ITC Avant Garde" w:hAnsi="ITC Avant Garde"/>
                <w:color w:val="000000" w:themeColor="text1"/>
              </w:rPr>
              <w:t>pesos</w:t>
            </w:r>
          </w:p>
          <w:p w:rsidR="00AE4965" w:rsidRPr="008025C1" w:rsidRDefault="00AE4965" w:rsidP="00A16C00">
            <w:pPr>
              <w:jc w:val="both"/>
              <w:rPr>
                <w:rFonts w:ascii="ITC Avant Garde" w:hAnsi="ITC Avant Garde"/>
                <w:color w:val="000000" w:themeColor="text1"/>
              </w:rPr>
            </w:pPr>
          </w:p>
        </w:tc>
      </w:tr>
    </w:tbl>
    <w:p w:rsidR="003F05E7" w:rsidRPr="008025C1" w:rsidRDefault="003F05E7"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8C76AF" w:rsidRPr="008025C1" w:rsidTr="00FD6580">
        <w:tc>
          <w:tcPr>
            <w:tcW w:w="8828" w:type="dxa"/>
            <w:shd w:val="clear" w:color="auto" w:fill="auto"/>
          </w:tcPr>
          <w:p w:rsidR="008C76AF" w:rsidRDefault="008C76AF" w:rsidP="001932FC">
            <w:pPr>
              <w:jc w:val="both"/>
              <w:rPr>
                <w:rFonts w:ascii="ITC Avant Garde" w:hAnsi="ITC Avant Garde"/>
                <w:b/>
                <w:color w:val="000000" w:themeColor="text1"/>
              </w:rPr>
            </w:pPr>
            <w:r w:rsidRPr="008025C1">
              <w:rPr>
                <w:rFonts w:ascii="ITC Avant Garde" w:hAnsi="ITC Avant Garde"/>
                <w:b/>
                <w:color w:val="000000" w:themeColor="text1"/>
              </w:rPr>
              <w:t xml:space="preserve">14.- </w:t>
            </w:r>
            <w:r w:rsidRPr="00352BAA">
              <w:rPr>
                <w:rFonts w:ascii="ITC Avant Garde" w:hAnsi="ITC Avant Garde"/>
                <w:b/>
                <w:color w:val="000000" w:themeColor="text1"/>
              </w:rPr>
              <w:t>Proporcione la</w:t>
            </w:r>
            <w:r w:rsidRPr="008025C1">
              <w:rPr>
                <w:rFonts w:ascii="ITC Avant Garde" w:hAnsi="ITC Avant Garde"/>
                <w:b/>
                <w:color w:val="000000" w:themeColor="text1"/>
              </w:rPr>
              <w:t xml:space="preserve"> estimación de los beneficios que se podrían generar para cada particular, grupo de particulares o industria a razón de la entrada en vigor del anteproyecto de regulación:</w:t>
            </w:r>
          </w:p>
          <w:p w:rsidR="00AE4965" w:rsidRDefault="00AE4965" w:rsidP="001932FC">
            <w:pPr>
              <w:jc w:val="both"/>
              <w:rPr>
                <w:rFonts w:ascii="ITC Avant Garde" w:hAnsi="ITC Avant Garde"/>
                <w:b/>
                <w:color w:val="000000" w:themeColor="text1"/>
              </w:rPr>
            </w:pPr>
          </w:p>
          <w:p w:rsidR="00ED5F2A" w:rsidRPr="00C15C31" w:rsidRDefault="00ED5F2A" w:rsidP="00ED5F2A">
            <w:pPr>
              <w:jc w:val="both"/>
              <w:rPr>
                <w:rFonts w:ascii="ITC Avant Garde" w:hAnsi="ITC Avant Garde"/>
                <w:color w:val="000000" w:themeColor="text1"/>
              </w:rPr>
            </w:pPr>
            <w:r w:rsidRPr="00C15C31">
              <w:rPr>
                <w:rFonts w:ascii="ITC Avant Garde" w:hAnsi="ITC Avant Garde"/>
                <w:b/>
                <w:color w:val="000000" w:themeColor="text1"/>
              </w:rPr>
              <w:t>Tipo</w:t>
            </w:r>
            <w:r w:rsidRPr="00C15C31">
              <w:rPr>
                <w:rFonts w:ascii="ITC Avant Garde" w:hAnsi="ITC Avant Garde"/>
                <w:color w:val="000000" w:themeColor="text1"/>
              </w:rPr>
              <w:t xml:space="preserve">: </w:t>
            </w:r>
            <w:r w:rsidR="00A16C00" w:rsidRPr="00C15C31">
              <w:rPr>
                <w:rFonts w:ascii="ITC Avant Garde" w:hAnsi="ITC Avant Garde"/>
                <w:color w:val="000000" w:themeColor="text1"/>
              </w:rPr>
              <w:t xml:space="preserve">Beneficios sociales </w:t>
            </w:r>
          </w:p>
          <w:p w:rsidR="00ED5F2A" w:rsidRPr="00C15C31" w:rsidRDefault="00ED5F2A" w:rsidP="00ED5F2A">
            <w:pPr>
              <w:jc w:val="both"/>
              <w:rPr>
                <w:rFonts w:ascii="ITC Avant Garde" w:hAnsi="ITC Avant Garde"/>
                <w:color w:val="000000" w:themeColor="text1"/>
              </w:rPr>
            </w:pPr>
            <w:r w:rsidRPr="00C15C31">
              <w:rPr>
                <w:rFonts w:ascii="ITC Avant Garde" w:hAnsi="ITC Avant Garde"/>
                <w:b/>
                <w:color w:val="000000" w:themeColor="text1"/>
              </w:rPr>
              <w:t>Indique el particular, grupo o industrias afectados</w:t>
            </w:r>
            <w:r w:rsidRPr="00C15C31">
              <w:rPr>
                <w:rFonts w:ascii="ITC Avant Garde" w:hAnsi="ITC Avant Garde"/>
                <w:color w:val="000000" w:themeColor="text1"/>
              </w:rPr>
              <w:t>:</w:t>
            </w:r>
            <w:r w:rsidR="00E35880" w:rsidRPr="00C15C31">
              <w:rPr>
                <w:rFonts w:ascii="ITC Avant Garde" w:hAnsi="ITC Avant Garde"/>
                <w:color w:val="000000" w:themeColor="text1"/>
              </w:rPr>
              <w:t xml:space="preserve"> Usuarios finales móviles</w:t>
            </w:r>
          </w:p>
          <w:p w:rsidR="00ED5F2A" w:rsidRPr="00C15C31" w:rsidRDefault="00ED5F2A" w:rsidP="00ED5F2A">
            <w:pPr>
              <w:jc w:val="both"/>
              <w:rPr>
                <w:rFonts w:ascii="ITC Avant Garde" w:hAnsi="ITC Avant Garde"/>
                <w:color w:val="000000" w:themeColor="text1"/>
              </w:rPr>
            </w:pPr>
            <w:r w:rsidRPr="00C15C31">
              <w:rPr>
                <w:rFonts w:ascii="ITC Avant Garde" w:hAnsi="ITC Avant Garde"/>
                <w:b/>
                <w:color w:val="000000" w:themeColor="text1"/>
              </w:rPr>
              <w:t>Número de agentes económicos</w:t>
            </w:r>
            <w:r w:rsidRPr="00C15C31">
              <w:rPr>
                <w:rFonts w:ascii="ITC Avant Garde" w:hAnsi="ITC Avant Garde"/>
                <w:color w:val="000000" w:themeColor="text1"/>
              </w:rPr>
              <w:t>: No aplica</w:t>
            </w:r>
          </w:p>
          <w:p w:rsidR="00ED5F2A" w:rsidRPr="00C15C31" w:rsidRDefault="00ED5F2A" w:rsidP="00ED5F2A">
            <w:pPr>
              <w:jc w:val="both"/>
              <w:rPr>
                <w:rFonts w:ascii="ITC Avant Garde" w:hAnsi="ITC Avant Garde"/>
                <w:color w:val="000000" w:themeColor="text1"/>
              </w:rPr>
            </w:pPr>
            <w:r w:rsidRPr="00C15C31">
              <w:rPr>
                <w:rFonts w:ascii="ITC Avant Garde" w:hAnsi="ITC Avant Garde"/>
                <w:b/>
                <w:color w:val="000000" w:themeColor="text1"/>
              </w:rPr>
              <w:t>Beneficio unitario</w:t>
            </w:r>
            <w:r w:rsidRPr="00C15C31">
              <w:rPr>
                <w:rFonts w:ascii="ITC Avant Garde" w:hAnsi="ITC Avant Garde"/>
                <w:color w:val="000000" w:themeColor="text1"/>
              </w:rPr>
              <w:t xml:space="preserve">: </w:t>
            </w:r>
            <w:r w:rsidR="005C04C0">
              <w:rPr>
                <w:rFonts w:ascii="ITC Avant Garde" w:hAnsi="ITC Avant Garde"/>
                <w:color w:val="000000" w:themeColor="text1"/>
              </w:rPr>
              <w:t>234,110,000</w:t>
            </w:r>
            <w:r w:rsidR="00F27C3B" w:rsidRPr="00C15C31">
              <w:rPr>
                <w:rFonts w:ascii="ITC Avant Garde" w:hAnsi="ITC Avant Garde"/>
                <w:color w:val="000000" w:themeColor="text1"/>
              </w:rPr>
              <w:t xml:space="preserve"> horas</w:t>
            </w:r>
            <w:r w:rsidR="001E75E6" w:rsidRPr="00C15C31">
              <w:rPr>
                <w:rFonts w:ascii="ITC Avant Garde" w:hAnsi="ITC Avant Garde"/>
                <w:color w:val="000000" w:themeColor="text1"/>
              </w:rPr>
              <w:t xml:space="preserve"> - anualizado</w:t>
            </w:r>
            <w:r w:rsidR="00611914" w:rsidRPr="00C15C31">
              <w:rPr>
                <w:rFonts w:ascii="ITC Avant Garde" w:hAnsi="ITC Avant Garde"/>
                <w:color w:val="000000" w:themeColor="text1"/>
              </w:rPr>
              <w:t xml:space="preserve"> (ver Tabla </w:t>
            </w:r>
            <w:r w:rsidR="008114EB" w:rsidRPr="00C15C31">
              <w:rPr>
                <w:rFonts w:ascii="ITC Avant Garde" w:hAnsi="ITC Avant Garde"/>
                <w:color w:val="000000" w:themeColor="text1"/>
              </w:rPr>
              <w:t>6</w:t>
            </w:r>
            <w:r w:rsidRPr="00C15C31">
              <w:rPr>
                <w:rFonts w:ascii="ITC Avant Garde" w:hAnsi="ITC Avant Garde"/>
                <w:color w:val="000000" w:themeColor="text1"/>
              </w:rPr>
              <w:t>)</w:t>
            </w:r>
          </w:p>
          <w:p w:rsidR="00ED5F2A" w:rsidRPr="00C15C31" w:rsidRDefault="00ED5F2A" w:rsidP="00ED5F2A">
            <w:pPr>
              <w:jc w:val="both"/>
              <w:rPr>
                <w:rFonts w:ascii="ITC Avant Garde" w:hAnsi="ITC Avant Garde"/>
                <w:color w:val="000000" w:themeColor="text1"/>
              </w:rPr>
            </w:pPr>
            <w:r w:rsidRPr="00C15C31">
              <w:rPr>
                <w:rFonts w:ascii="ITC Avant Garde" w:hAnsi="ITC Avant Garde"/>
                <w:b/>
                <w:color w:val="000000" w:themeColor="text1"/>
              </w:rPr>
              <w:t>Frecuencia anual</w:t>
            </w:r>
            <w:r w:rsidRPr="00C15C31">
              <w:rPr>
                <w:rFonts w:ascii="ITC Avant Garde" w:hAnsi="ITC Avant Garde"/>
                <w:color w:val="000000" w:themeColor="text1"/>
              </w:rPr>
              <w:t xml:space="preserve">: </w:t>
            </w:r>
            <w:r w:rsidR="001E75E6" w:rsidRPr="00C15C31">
              <w:rPr>
                <w:rFonts w:ascii="ITC Avant Garde" w:hAnsi="ITC Avant Garde"/>
                <w:color w:val="000000" w:themeColor="text1"/>
              </w:rPr>
              <w:t>Ganancias equivalentes po</w:t>
            </w:r>
            <w:r w:rsidR="00181C94" w:rsidRPr="00C15C31">
              <w:rPr>
                <w:rFonts w:ascii="ITC Avant Garde" w:hAnsi="ITC Avant Garde"/>
                <w:color w:val="000000" w:themeColor="text1"/>
              </w:rPr>
              <w:t>r año del</w:t>
            </w:r>
            <w:r w:rsidR="001E75E6" w:rsidRPr="00C15C31">
              <w:rPr>
                <w:rFonts w:ascii="ITC Avant Garde" w:hAnsi="ITC Avant Garde"/>
                <w:color w:val="000000" w:themeColor="text1"/>
              </w:rPr>
              <w:t xml:space="preserve"> beneficio unitario </w:t>
            </w:r>
            <w:r w:rsidR="00F27C3B" w:rsidRPr="00C15C31">
              <w:rPr>
                <w:rFonts w:ascii="ITC Avant Garde" w:hAnsi="ITC Avant Garde"/>
                <w:color w:val="000000" w:themeColor="text1"/>
              </w:rPr>
              <w:t xml:space="preserve"> </w:t>
            </w:r>
            <w:r w:rsidR="005C04C0">
              <w:rPr>
                <w:rFonts w:ascii="ITC Avant Garde" w:hAnsi="ITC Avant Garde"/>
                <w:color w:val="000000" w:themeColor="text1"/>
              </w:rPr>
              <w:t>234,110,000</w:t>
            </w:r>
            <w:r w:rsidR="00F27C3B" w:rsidRPr="00C15C31">
              <w:rPr>
                <w:rFonts w:ascii="ITC Avant Garde" w:hAnsi="ITC Avant Garde"/>
                <w:color w:val="000000" w:themeColor="text1"/>
              </w:rPr>
              <w:t xml:space="preserve"> horas</w:t>
            </w:r>
            <w:r w:rsidR="001E75E6" w:rsidRPr="00C15C31">
              <w:rPr>
                <w:rFonts w:ascii="ITC Avant Garde" w:hAnsi="ITC Avant Garde"/>
                <w:color w:val="000000" w:themeColor="text1"/>
              </w:rPr>
              <w:t>)</w:t>
            </w:r>
          </w:p>
          <w:p w:rsidR="003B7F28" w:rsidRPr="00C15C31" w:rsidRDefault="003B7F28" w:rsidP="00ED5F2A">
            <w:pPr>
              <w:jc w:val="both"/>
              <w:rPr>
                <w:rFonts w:ascii="ITC Avant Garde" w:hAnsi="ITC Avant Garde"/>
                <w:color w:val="000000" w:themeColor="text1"/>
              </w:rPr>
            </w:pPr>
          </w:p>
          <w:p w:rsidR="001F055D" w:rsidRPr="00C15C31" w:rsidRDefault="00350A9A" w:rsidP="00ED5F2A">
            <w:pPr>
              <w:jc w:val="both"/>
              <w:rPr>
                <w:rFonts w:ascii="ITC Avant Garde" w:hAnsi="ITC Avant Garde"/>
                <w:color w:val="000000" w:themeColor="text1"/>
              </w:rPr>
            </w:pPr>
            <w:r w:rsidRPr="00C15C31">
              <w:rPr>
                <w:rFonts w:ascii="ITC Avant Garde" w:hAnsi="ITC Avant Garde"/>
                <w:color w:val="000000" w:themeColor="text1"/>
              </w:rPr>
              <w:t>Los</w:t>
            </w:r>
            <w:r w:rsidR="001F055D" w:rsidRPr="00C15C31">
              <w:rPr>
                <w:rFonts w:ascii="ITC Avant Garde" w:hAnsi="ITC Avant Garde"/>
                <w:color w:val="000000" w:themeColor="text1"/>
              </w:rPr>
              <w:t xml:space="preserve"> beneficios sociales consecuencia de la propuesta del anteproyecto se evalúan por servicio prestado en la siguiente tabla:</w:t>
            </w:r>
          </w:p>
          <w:p w:rsidR="001F055D" w:rsidRPr="00C15C31" w:rsidRDefault="001F055D" w:rsidP="00ED5F2A">
            <w:pPr>
              <w:jc w:val="both"/>
              <w:rPr>
                <w:rFonts w:ascii="ITC Avant Garde" w:hAnsi="ITC Avant Garde"/>
                <w:color w:val="000000" w:themeColor="text1"/>
              </w:rPr>
            </w:pPr>
          </w:p>
          <w:tbl>
            <w:tblPr>
              <w:tblW w:w="8435" w:type="dxa"/>
              <w:tblCellMar>
                <w:left w:w="70" w:type="dxa"/>
                <w:right w:w="70" w:type="dxa"/>
              </w:tblCellMar>
              <w:tblLook w:val="04A0" w:firstRow="1" w:lastRow="0" w:firstColumn="1" w:lastColumn="0" w:noHBand="0" w:noVBand="1"/>
            </w:tblPr>
            <w:tblGrid>
              <w:gridCol w:w="1387"/>
              <w:gridCol w:w="701"/>
              <w:gridCol w:w="1172"/>
              <w:gridCol w:w="959"/>
              <w:gridCol w:w="1234"/>
              <w:gridCol w:w="1354"/>
              <w:gridCol w:w="1628"/>
            </w:tblGrid>
            <w:tr w:rsidR="004202B9" w:rsidRPr="00C15C31" w:rsidTr="00352BAA">
              <w:trPr>
                <w:trHeight w:val="835"/>
              </w:trPr>
              <w:tc>
                <w:tcPr>
                  <w:tcW w:w="1387" w:type="dxa"/>
                  <w:tcBorders>
                    <w:top w:val="single" w:sz="8" w:space="0" w:color="70AD47"/>
                    <w:left w:val="single" w:sz="8" w:space="0" w:color="70AD47"/>
                    <w:bottom w:val="single" w:sz="8" w:space="0" w:color="70AD47"/>
                    <w:right w:val="nil"/>
                  </w:tcBorders>
                  <w:shd w:val="clear" w:color="000000" w:fill="70AD47"/>
                  <w:vAlign w:val="center"/>
                  <w:hideMark/>
                </w:tcPr>
                <w:p w:rsidR="004202B9" w:rsidRPr="00C15C31" w:rsidRDefault="004202B9" w:rsidP="007A2F0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Parámetro actualizado por servicio</w:t>
                  </w:r>
                </w:p>
              </w:tc>
              <w:tc>
                <w:tcPr>
                  <w:tcW w:w="701" w:type="dxa"/>
                  <w:tcBorders>
                    <w:top w:val="single" w:sz="8" w:space="0" w:color="70AD47"/>
                    <w:left w:val="nil"/>
                    <w:bottom w:val="single" w:sz="8" w:space="0" w:color="70AD47"/>
                    <w:right w:val="nil"/>
                  </w:tcBorders>
                  <w:shd w:val="clear" w:color="000000" w:fill="70AD47"/>
                  <w:vAlign w:val="center"/>
                  <w:hideMark/>
                </w:tcPr>
                <w:p w:rsidR="004202B9" w:rsidRPr="00C15C31" w:rsidRDefault="004202B9" w:rsidP="007A2F0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Plan de calidad vigente</w:t>
                  </w:r>
                </w:p>
              </w:tc>
              <w:tc>
                <w:tcPr>
                  <w:tcW w:w="1172" w:type="dxa"/>
                  <w:tcBorders>
                    <w:top w:val="single" w:sz="8" w:space="0" w:color="70AD47"/>
                    <w:left w:val="nil"/>
                    <w:bottom w:val="single" w:sz="8" w:space="0" w:color="70AD47"/>
                    <w:right w:val="nil"/>
                  </w:tcBorders>
                  <w:shd w:val="clear" w:color="000000" w:fill="70AD47"/>
                  <w:vAlign w:val="center"/>
                  <w:hideMark/>
                </w:tcPr>
                <w:p w:rsidR="004202B9" w:rsidRPr="00C15C31" w:rsidRDefault="004202B9" w:rsidP="007A2F0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Propuesta del Anteproyecto</w:t>
                  </w:r>
                </w:p>
              </w:tc>
              <w:tc>
                <w:tcPr>
                  <w:tcW w:w="959" w:type="dxa"/>
                  <w:tcBorders>
                    <w:top w:val="single" w:sz="8" w:space="0" w:color="70AD47"/>
                    <w:left w:val="nil"/>
                    <w:bottom w:val="single" w:sz="8" w:space="0" w:color="70AD47"/>
                    <w:right w:val="nil"/>
                  </w:tcBorders>
                  <w:shd w:val="clear" w:color="000000" w:fill="70AD47"/>
                  <w:vAlign w:val="center"/>
                  <w:hideMark/>
                </w:tcPr>
                <w:p w:rsidR="004202B9" w:rsidRPr="00C15C31" w:rsidRDefault="004202B9" w:rsidP="007A2F0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Porcentaje de mejora</w:t>
                  </w:r>
                </w:p>
              </w:tc>
              <w:tc>
                <w:tcPr>
                  <w:tcW w:w="1234" w:type="dxa"/>
                  <w:tcBorders>
                    <w:top w:val="single" w:sz="8" w:space="0" w:color="70AD47"/>
                    <w:left w:val="nil"/>
                    <w:bottom w:val="single" w:sz="8" w:space="0" w:color="70AD47"/>
                    <w:right w:val="nil"/>
                  </w:tcBorders>
                  <w:shd w:val="clear" w:color="000000" w:fill="70AD47"/>
                  <w:vAlign w:val="center"/>
                  <w:hideMark/>
                </w:tcPr>
                <w:p w:rsidR="004202B9" w:rsidRPr="00C15C31" w:rsidRDefault="00DC18E5" w:rsidP="007A2F0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Suscripciones</w:t>
                  </w:r>
                  <w:r w:rsidR="004202B9" w:rsidRPr="00C15C31">
                    <w:rPr>
                      <w:rFonts w:ascii="Arial" w:eastAsia="Times New Roman" w:hAnsi="Arial" w:cs="Arial"/>
                      <w:b/>
                      <w:bCs/>
                      <w:color w:val="FFFFFF"/>
                      <w:sz w:val="16"/>
                      <w:szCs w:val="14"/>
                      <w:lang w:eastAsia="es-MX"/>
                    </w:rPr>
                    <w:t xml:space="preserve"> móviles en México [millones]</w:t>
                  </w:r>
                </w:p>
              </w:tc>
              <w:tc>
                <w:tcPr>
                  <w:tcW w:w="1354" w:type="dxa"/>
                  <w:tcBorders>
                    <w:top w:val="single" w:sz="8" w:space="0" w:color="70AD47"/>
                    <w:left w:val="nil"/>
                    <w:bottom w:val="single" w:sz="8" w:space="0" w:color="70AD47"/>
                    <w:right w:val="nil"/>
                  </w:tcBorders>
                  <w:shd w:val="clear" w:color="000000" w:fill="70AD47"/>
                  <w:vAlign w:val="center"/>
                  <w:hideMark/>
                </w:tcPr>
                <w:p w:rsidR="004202B9" w:rsidRPr="00C15C31" w:rsidRDefault="004202B9" w:rsidP="00DC18E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 xml:space="preserve">Beneficio estimado </w:t>
                  </w:r>
                  <w:r w:rsidR="00DC18E5" w:rsidRPr="00C15C31">
                    <w:rPr>
                      <w:rFonts w:ascii="Arial" w:eastAsia="Times New Roman" w:hAnsi="Arial" w:cs="Arial"/>
                      <w:b/>
                      <w:bCs/>
                      <w:color w:val="FFFFFF"/>
                      <w:sz w:val="16"/>
                      <w:szCs w:val="14"/>
                      <w:lang w:eastAsia="es-MX"/>
                    </w:rPr>
                    <w:t>por suscripción</w:t>
                  </w:r>
                  <w:r w:rsidRPr="00C15C31">
                    <w:rPr>
                      <w:rFonts w:ascii="Arial" w:eastAsia="Times New Roman" w:hAnsi="Arial" w:cs="Arial"/>
                      <w:b/>
                      <w:bCs/>
                      <w:color w:val="FFFFFF"/>
                      <w:sz w:val="16"/>
                      <w:szCs w:val="14"/>
                      <w:lang w:eastAsia="es-MX"/>
                    </w:rPr>
                    <w:t xml:space="preserve"> [horas/</w:t>
                  </w:r>
                  <w:r w:rsidR="00DC18E5" w:rsidRPr="00C15C31">
                    <w:rPr>
                      <w:rFonts w:ascii="Arial" w:eastAsia="Times New Roman" w:hAnsi="Arial" w:cs="Arial"/>
                      <w:b/>
                      <w:bCs/>
                      <w:color w:val="FFFFFF"/>
                      <w:sz w:val="16"/>
                      <w:szCs w:val="14"/>
                      <w:lang w:eastAsia="es-MX"/>
                    </w:rPr>
                    <w:t>año</w:t>
                  </w:r>
                  <w:r w:rsidRPr="00C15C31">
                    <w:rPr>
                      <w:rFonts w:ascii="Arial" w:eastAsia="Times New Roman" w:hAnsi="Arial" w:cs="Arial"/>
                      <w:b/>
                      <w:bCs/>
                      <w:color w:val="FFFFFF"/>
                      <w:sz w:val="16"/>
                      <w:szCs w:val="14"/>
                      <w:lang w:eastAsia="es-MX"/>
                    </w:rPr>
                    <w:t>]</w:t>
                  </w:r>
                </w:p>
              </w:tc>
              <w:tc>
                <w:tcPr>
                  <w:tcW w:w="1628" w:type="dxa"/>
                  <w:tcBorders>
                    <w:top w:val="single" w:sz="8" w:space="0" w:color="70AD47"/>
                    <w:left w:val="nil"/>
                    <w:bottom w:val="single" w:sz="8" w:space="0" w:color="70AD47"/>
                    <w:right w:val="single" w:sz="8" w:space="0" w:color="70AD47"/>
                  </w:tcBorders>
                  <w:shd w:val="clear" w:color="000000" w:fill="70AD47"/>
                  <w:vAlign w:val="center"/>
                  <w:hideMark/>
                </w:tcPr>
                <w:p w:rsidR="00DC18E5" w:rsidRPr="00C15C31" w:rsidRDefault="00DC18E5" w:rsidP="00DC18E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 xml:space="preserve">Beneficio </w:t>
                  </w:r>
                  <w:r w:rsidR="004202B9" w:rsidRPr="00C15C31">
                    <w:rPr>
                      <w:rFonts w:ascii="Arial" w:eastAsia="Times New Roman" w:hAnsi="Arial" w:cs="Arial"/>
                      <w:b/>
                      <w:bCs/>
                      <w:color w:val="FFFFFF"/>
                      <w:sz w:val="16"/>
                      <w:szCs w:val="14"/>
                      <w:lang w:eastAsia="es-MX"/>
                    </w:rPr>
                    <w:t xml:space="preserve"> estimado para la sociedad </w:t>
                  </w:r>
                </w:p>
                <w:p w:rsidR="004202B9" w:rsidRPr="00C15C31" w:rsidRDefault="00DC18E5" w:rsidP="00DC18E5">
                  <w:pPr>
                    <w:spacing w:after="0" w:line="240" w:lineRule="auto"/>
                    <w:jc w:val="center"/>
                    <w:rPr>
                      <w:rFonts w:ascii="Arial" w:eastAsia="Times New Roman" w:hAnsi="Arial" w:cs="Arial"/>
                      <w:b/>
                      <w:bCs/>
                      <w:color w:val="FFFFFF"/>
                      <w:sz w:val="16"/>
                      <w:szCs w:val="14"/>
                      <w:lang w:eastAsia="es-MX"/>
                    </w:rPr>
                  </w:pPr>
                  <w:r w:rsidRPr="00C15C31">
                    <w:rPr>
                      <w:rFonts w:ascii="Arial" w:eastAsia="Times New Roman" w:hAnsi="Arial" w:cs="Arial"/>
                      <w:b/>
                      <w:bCs/>
                      <w:color w:val="FFFFFF"/>
                      <w:sz w:val="16"/>
                      <w:szCs w:val="14"/>
                      <w:lang w:eastAsia="es-MX"/>
                    </w:rPr>
                    <w:t>[millones de horas/año]</w:t>
                  </w:r>
                  <w:r w:rsidR="004202B9" w:rsidRPr="00C15C31">
                    <w:rPr>
                      <w:rStyle w:val="Refdenotaalpie"/>
                      <w:rFonts w:ascii="Arial" w:eastAsia="Times New Roman" w:hAnsi="Arial" w:cs="Arial"/>
                      <w:b/>
                      <w:bCs/>
                      <w:color w:val="FFFFFF"/>
                      <w:sz w:val="16"/>
                      <w:szCs w:val="14"/>
                      <w:lang w:eastAsia="es-MX"/>
                    </w:rPr>
                    <w:footnoteReference w:id="4"/>
                  </w:r>
                </w:p>
              </w:tc>
            </w:tr>
            <w:tr w:rsidR="004202B9" w:rsidRPr="00C15C31" w:rsidTr="00352BAA">
              <w:trPr>
                <w:trHeight w:val="561"/>
              </w:trPr>
              <w:tc>
                <w:tcPr>
                  <w:tcW w:w="1387" w:type="dxa"/>
                  <w:tcBorders>
                    <w:top w:val="nil"/>
                    <w:left w:val="single" w:sz="8" w:space="0" w:color="A8D08D"/>
                    <w:bottom w:val="single" w:sz="8" w:space="0" w:color="A8D08D"/>
                    <w:right w:val="single" w:sz="8" w:space="0" w:color="A8D08D"/>
                  </w:tcBorders>
                  <w:shd w:val="clear" w:color="auto" w:fill="auto"/>
                  <w:vAlign w:val="center"/>
                  <w:hideMark/>
                </w:tcPr>
                <w:p w:rsidR="004202B9" w:rsidRPr="00C15C31" w:rsidRDefault="004202B9" w:rsidP="00621074">
                  <w:pPr>
                    <w:spacing w:after="0" w:line="240" w:lineRule="auto"/>
                    <w:jc w:val="center"/>
                    <w:rPr>
                      <w:rFonts w:ascii="Arial" w:eastAsia="Times New Roman" w:hAnsi="Arial" w:cs="Arial"/>
                      <w:b/>
                      <w:bCs/>
                      <w:color w:val="000000"/>
                      <w:sz w:val="16"/>
                      <w:szCs w:val="14"/>
                      <w:lang w:eastAsia="es-MX"/>
                    </w:rPr>
                  </w:pPr>
                  <w:r w:rsidRPr="00C15C31">
                    <w:rPr>
                      <w:rFonts w:ascii="Arial" w:eastAsia="Times New Roman" w:hAnsi="Arial" w:cs="Arial"/>
                      <w:b/>
                      <w:bCs/>
                      <w:color w:val="000000"/>
                      <w:sz w:val="16"/>
                      <w:lang w:eastAsia="es-MX"/>
                    </w:rPr>
                    <w:t>Proporción de llamadas interrumpidas</w:t>
                  </w:r>
                </w:p>
              </w:tc>
              <w:tc>
                <w:tcPr>
                  <w:tcW w:w="701" w:type="dxa"/>
                  <w:tcBorders>
                    <w:top w:val="nil"/>
                    <w:left w:val="nil"/>
                    <w:bottom w:val="single" w:sz="8" w:space="0" w:color="A8D08D"/>
                    <w:right w:val="single" w:sz="8" w:space="0" w:color="A8D08D"/>
                  </w:tcBorders>
                  <w:shd w:val="clear" w:color="auto" w:fill="auto"/>
                  <w:vAlign w:val="center"/>
                  <w:hideMark/>
                </w:tcPr>
                <w:p w:rsidR="004202B9" w:rsidRPr="00C15C31" w:rsidRDefault="004202B9" w:rsidP="00621074">
                  <w:pPr>
                    <w:spacing w:after="0" w:line="240" w:lineRule="auto"/>
                    <w:jc w:val="center"/>
                    <w:rPr>
                      <w:rFonts w:ascii="Arial" w:eastAsia="Times New Roman" w:hAnsi="Arial" w:cs="Arial"/>
                      <w:color w:val="000000"/>
                      <w:sz w:val="16"/>
                      <w:szCs w:val="14"/>
                      <w:lang w:eastAsia="es-MX"/>
                    </w:rPr>
                  </w:pPr>
                  <w:r w:rsidRPr="00C15C31">
                    <w:rPr>
                      <w:rFonts w:ascii="Arial" w:eastAsia="Times New Roman" w:hAnsi="Arial" w:cs="Arial"/>
                      <w:color w:val="000000"/>
                      <w:sz w:val="16"/>
                      <w:lang w:eastAsia="es-MX"/>
                    </w:rPr>
                    <w:t>3%</w:t>
                  </w:r>
                </w:p>
              </w:tc>
              <w:tc>
                <w:tcPr>
                  <w:tcW w:w="1172" w:type="dxa"/>
                  <w:tcBorders>
                    <w:top w:val="nil"/>
                    <w:left w:val="nil"/>
                    <w:bottom w:val="single" w:sz="8" w:space="0" w:color="A8D08D"/>
                    <w:right w:val="single" w:sz="8" w:space="0" w:color="A8D08D"/>
                  </w:tcBorders>
                  <w:shd w:val="clear" w:color="auto" w:fill="auto"/>
                  <w:vAlign w:val="center"/>
                  <w:hideMark/>
                </w:tcPr>
                <w:p w:rsidR="004202B9" w:rsidRPr="00C15C31" w:rsidRDefault="004202B9" w:rsidP="00621074">
                  <w:pPr>
                    <w:spacing w:after="0" w:line="240" w:lineRule="auto"/>
                    <w:jc w:val="center"/>
                    <w:rPr>
                      <w:rFonts w:ascii="Arial" w:eastAsia="Times New Roman" w:hAnsi="Arial" w:cs="Arial"/>
                      <w:color w:val="000000"/>
                      <w:sz w:val="16"/>
                      <w:szCs w:val="14"/>
                      <w:lang w:eastAsia="es-MX"/>
                    </w:rPr>
                  </w:pPr>
                  <w:r w:rsidRPr="00C15C31">
                    <w:rPr>
                      <w:rFonts w:ascii="Arial" w:eastAsia="Times New Roman" w:hAnsi="Arial" w:cs="Arial"/>
                      <w:color w:val="000000"/>
                      <w:sz w:val="16"/>
                      <w:lang w:eastAsia="es-MX"/>
                    </w:rPr>
                    <w:t>2%</w:t>
                  </w:r>
                </w:p>
              </w:tc>
              <w:tc>
                <w:tcPr>
                  <w:tcW w:w="959" w:type="dxa"/>
                  <w:tcBorders>
                    <w:top w:val="nil"/>
                    <w:left w:val="nil"/>
                    <w:bottom w:val="single" w:sz="8" w:space="0" w:color="A8D08D"/>
                    <w:right w:val="single" w:sz="8" w:space="0" w:color="A8D08D"/>
                  </w:tcBorders>
                  <w:shd w:val="clear" w:color="auto" w:fill="auto"/>
                  <w:vAlign w:val="center"/>
                  <w:hideMark/>
                </w:tcPr>
                <w:p w:rsidR="004202B9" w:rsidRPr="00C15C31" w:rsidRDefault="004202B9" w:rsidP="00621074">
                  <w:pPr>
                    <w:spacing w:after="0" w:line="240" w:lineRule="auto"/>
                    <w:jc w:val="center"/>
                    <w:rPr>
                      <w:rFonts w:ascii="Arial" w:eastAsia="Times New Roman" w:hAnsi="Arial" w:cs="Arial"/>
                      <w:color w:val="000000"/>
                      <w:sz w:val="16"/>
                      <w:szCs w:val="14"/>
                      <w:lang w:eastAsia="es-MX"/>
                    </w:rPr>
                  </w:pPr>
                  <w:r w:rsidRPr="00C15C31">
                    <w:rPr>
                      <w:rFonts w:ascii="Arial" w:eastAsia="Times New Roman" w:hAnsi="Arial" w:cs="Arial"/>
                      <w:color w:val="000000"/>
                      <w:sz w:val="16"/>
                      <w:lang w:eastAsia="es-MX"/>
                    </w:rPr>
                    <w:t>1%</w:t>
                  </w:r>
                </w:p>
              </w:tc>
              <w:tc>
                <w:tcPr>
                  <w:tcW w:w="1234" w:type="dxa"/>
                  <w:tcBorders>
                    <w:top w:val="nil"/>
                    <w:left w:val="nil"/>
                    <w:bottom w:val="single" w:sz="8" w:space="0" w:color="A8D08D"/>
                    <w:right w:val="single" w:sz="8" w:space="0" w:color="A8D08D"/>
                  </w:tcBorders>
                  <w:shd w:val="clear" w:color="auto" w:fill="auto"/>
                  <w:vAlign w:val="center"/>
                  <w:hideMark/>
                </w:tcPr>
                <w:p w:rsidR="004202B9" w:rsidRPr="00C15C31" w:rsidRDefault="004202B9" w:rsidP="00366A10">
                  <w:pPr>
                    <w:spacing w:after="0" w:line="240" w:lineRule="auto"/>
                    <w:jc w:val="center"/>
                    <w:rPr>
                      <w:rFonts w:ascii="Arial" w:eastAsia="Times New Roman" w:hAnsi="Arial" w:cs="Arial"/>
                      <w:color w:val="000000"/>
                      <w:sz w:val="16"/>
                      <w:szCs w:val="14"/>
                      <w:lang w:eastAsia="es-MX"/>
                    </w:rPr>
                  </w:pPr>
                  <w:r w:rsidRPr="00C15C31">
                    <w:rPr>
                      <w:rFonts w:ascii="Arial" w:eastAsia="Times New Roman" w:hAnsi="Arial" w:cs="Arial"/>
                      <w:color w:val="000000"/>
                      <w:sz w:val="16"/>
                      <w:lang w:eastAsia="es-MX"/>
                    </w:rPr>
                    <w:t>10</w:t>
                  </w:r>
                  <w:r w:rsidR="00366A10">
                    <w:rPr>
                      <w:rFonts w:ascii="Arial" w:eastAsia="Times New Roman" w:hAnsi="Arial" w:cs="Arial"/>
                      <w:color w:val="000000"/>
                      <w:sz w:val="16"/>
                      <w:lang w:eastAsia="es-MX"/>
                    </w:rPr>
                    <w:t>9</w:t>
                  </w:r>
                  <w:r w:rsidRPr="00C15C31">
                    <w:rPr>
                      <w:rFonts w:ascii="Arial" w:eastAsia="Times New Roman" w:hAnsi="Arial" w:cs="Arial"/>
                      <w:color w:val="000000"/>
                      <w:sz w:val="16"/>
                      <w:lang w:eastAsia="es-MX"/>
                    </w:rPr>
                    <w:t>.</w:t>
                  </w:r>
                  <w:r w:rsidR="00366A10">
                    <w:rPr>
                      <w:rFonts w:ascii="Arial" w:eastAsia="Times New Roman" w:hAnsi="Arial" w:cs="Arial"/>
                      <w:color w:val="000000"/>
                      <w:sz w:val="16"/>
                      <w:lang w:eastAsia="es-MX"/>
                    </w:rPr>
                    <w:t>5</w:t>
                  </w:r>
                </w:p>
              </w:tc>
              <w:tc>
                <w:tcPr>
                  <w:tcW w:w="1354" w:type="dxa"/>
                  <w:tcBorders>
                    <w:top w:val="nil"/>
                    <w:left w:val="nil"/>
                    <w:bottom w:val="single" w:sz="8" w:space="0" w:color="A8D08D"/>
                    <w:right w:val="single" w:sz="8" w:space="0" w:color="A8D08D"/>
                  </w:tcBorders>
                  <w:shd w:val="clear" w:color="auto" w:fill="auto"/>
                  <w:vAlign w:val="center"/>
                  <w:hideMark/>
                </w:tcPr>
                <w:p w:rsidR="004202B9" w:rsidRPr="00C15C31" w:rsidRDefault="00DC18E5" w:rsidP="00621074">
                  <w:pPr>
                    <w:spacing w:after="0" w:line="240" w:lineRule="auto"/>
                    <w:jc w:val="center"/>
                    <w:rPr>
                      <w:rFonts w:ascii="Arial" w:eastAsia="Times New Roman" w:hAnsi="Arial" w:cs="Arial"/>
                      <w:color w:val="000000"/>
                      <w:sz w:val="16"/>
                      <w:szCs w:val="14"/>
                      <w:lang w:eastAsia="es-MX"/>
                    </w:rPr>
                  </w:pPr>
                  <w:r w:rsidRPr="00C15C31">
                    <w:rPr>
                      <w:rFonts w:ascii="Arial" w:eastAsia="Times New Roman" w:hAnsi="Arial" w:cs="Arial"/>
                      <w:color w:val="000000"/>
                      <w:sz w:val="16"/>
                      <w:szCs w:val="14"/>
                      <w:lang w:eastAsia="es-MX"/>
                    </w:rPr>
                    <w:t>2.19</w:t>
                  </w:r>
                </w:p>
              </w:tc>
              <w:tc>
                <w:tcPr>
                  <w:tcW w:w="1628" w:type="dxa"/>
                  <w:tcBorders>
                    <w:top w:val="nil"/>
                    <w:left w:val="nil"/>
                    <w:bottom w:val="single" w:sz="8" w:space="0" w:color="A8D08D"/>
                    <w:right w:val="single" w:sz="8" w:space="0" w:color="A8D08D"/>
                  </w:tcBorders>
                  <w:shd w:val="clear" w:color="auto" w:fill="auto"/>
                  <w:vAlign w:val="center"/>
                  <w:hideMark/>
                </w:tcPr>
                <w:p w:rsidR="004202B9" w:rsidRPr="00C15C31" w:rsidRDefault="005C04C0" w:rsidP="00DC18E5">
                  <w:pPr>
                    <w:spacing w:after="0" w:line="240" w:lineRule="auto"/>
                    <w:jc w:val="center"/>
                    <w:rPr>
                      <w:rFonts w:ascii="Arial" w:eastAsia="Times New Roman" w:hAnsi="Arial" w:cs="Arial"/>
                      <w:color w:val="000000"/>
                      <w:sz w:val="16"/>
                      <w:szCs w:val="14"/>
                      <w:lang w:eastAsia="es-MX"/>
                    </w:rPr>
                  </w:pPr>
                  <w:r>
                    <w:rPr>
                      <w:rFonts w:ascii="Arial" w:eastAsia="Times New Roman" w:hAnsi="Arial" w:cs="Arial"/>
                      <w:color w:val="000000"/>
                      <w:sz w:val="16"/>
                      <w:lang w:eastAsia="es-MX"/>
                    </w:rPr>
                    <w:t>239.80</w:t>
                  </w:r>
                </w:p>
              </w:tc>
            </w:tr>
            <w:tr w:rsidR="00366A10" w:rsidRPr="00C15C31" w:rsidTr="00352BAA">
              <w:trPr>
                <w:trHeight w:val="561"/>
              </w:trPr>
              <w:tc>
                <w:tcPr>
                  <w:tcW w:w="1387" w:type="dxa"/>
                  <w:tcBorders>
                    <w:top w:val="nil"/>
                    <w:left w:val="single" w:sz="8" w:space="0" w:color="A8D08D"/>
                    <w:bottom w:val="single" w:sz="8" w:space="0" w:color="A8D08D"/>
                    <w:right w:val="single" w:sz="8" w:space="0" w:color="A8D08D"/>
                  </w:tcBorders>
                  <w:shd w:val="clear" w:color="auto" w:fill="auto"/>
                  <w:vAlign w:val="center"/>
                </w:tcPr>
                <w:p w:rsidR="00366A10" w:rsidRPr="00C15C31" w:rsidRDefault="00366A10" w:rsidP="00621074">
                  <w:pPr>
                    <w:spacing w:after="0" w:line="240" w:lineRule="auto"/>
                    <w:jc w:val="center"/>
                    <w:rPr>
                      <w:rFonts w:ascii="Arial" w:eastAsia="Times New Roman" w:hAnsi="Arial" w:cs="Arial"/>
                      <w:b/>
                      <w:bCs/>
                      <w:color w:val="000000"/>
                      <w:sz w:val="16"/>
                      <w:lang w:eastAsia="es-MX"/>
                    </w:rPr>
                  </w:pPr>
                  <w:r>
                    <w:rPr>
                      <w:rFonts w:ascii="Arial" w:eastAsia="Times New Roman" w:hAnsi="Arial" w:cs="Arial"/>
                      <w:b/>
                      <w:bCs/>
                      <w:color w:val="000000"/>
                      <w:sz w:val="16"/>
                      <w:lang w:eastAsia="es-MX"/>
                    </w:rPr>
                    <w:t>Proporción de mensajes cortos fallidos</w:t>
                  </w:r>
                </w:p>
              </w:tc>
              <w:tc>
                <w:tcPr>
                  <w:tcW w:w="701" w:type="dxa"/>
                  <w:tcBorders>
                    <w:top w:val="nil"/>
                    <w:left w:val="nil"/>
                    <w:bottom w:val="single" w:sz="8" w:space="0" w:color="A8D08D"/>
                    <w:right w:val="single" w:sz="8" w:space="0" w:color="A8D08D"/>
                  </w:tcBorders>
                  <w:shd w:val="clear" w:color="auto" w:fill="auto"/>
                  <w:vAlign w:val="center"/>
                </w:tcPr>
                <w:p w:rsidR="00366A10" w:rsidRPr="00C15C31" w:rsidRDefault="00366A10" w:rsidP="00621074">
                  <w:pPr>
                    <w:spacing w:after="0" w:line="240" w:lineRule="auto"/>
                    <w:jc w:val="center"/>
                    <w:rPr>
                      <w:rFonts w:ascii="Arial" w:eastAsia="Times New Roman" w:hAnsi="Arial" w:cs="Arial"/>
                      <w:color w:val="000000"/>
                      <w:sz w:val="16"/>
                      <w:lang w:eastAsia="es-MX"/>
                    </w:rPr>
                  </w:pPr>
                  <w:r>
                    <w:rPr>
                      <w:rFonts w:ascii="Arial" w:eastAsia="Times New Roman" w:hAnsi="Arial" w:cs="Arial"/>
                      <w:color w:val="000000"/>
                      <w:sz w:val="16"/>
                      <w:lang w:eastAsia="es-MX"/>
                    </w:rPr>
                    <w:t>5%</w:t>
                  </w:r>
                </w:p>
              </w:tc>
              <w:tc>
                <w:tcPr>
                  <w:tcW w:w="1172" w:type="dxa"/>
                  <w:tcBorders>
                    <w:top w:val="nil"/>
                    <w:left w:val="nil"/>
                    <w:bottom w:val="single" w:sz="8" w:space="0" w:color="A8D08D"/>
                    <w:right w:val="single" w:sz="8" w:space="0" w:color="A8D08D"/>
                  </w:tcBorders>
                  <w:shd w:val="clear" w:color="auto" w:fill="auto"/>
                  <w:vAlign w:val="center"/>
                </w:tcPr>
                <w:p w:rsidR="00366A10" w:rsidRPr="00C15C31" w:rsidRDefault="00366A10" w:rsidP="00621074">
                  <w:pPr>
                    <w:spacing w:after="0" w:line="240" w:lineRule="auto"/>
                    <w:jc w:val="center"/>
                    <w:rPr>
                      <w:rFonts w:ascii="Arial" w:eastAsia="Times New Roman" w:hAnsi="Arial" w:cs="Arial"/>
                      <w:color w:val="000000"/>
                      <w:sz w:val="16"/>
                      <w:lang w:eastAsia="es-MX"/>
                    </w:rPr>
                  </w:pPr>
                  <w:r>
                    <w:rPr>
                      <w:rFonts w:ascii="Arial" w:eastAsia="Times New Roman" w:hAnsi="Arial" w:cs="Arial"/>
                      <w:color w:val="000000"/>
                      <w:sz w:val="16"/>
                      <w:lang w:eastAsia="es-MX"/>
                    </w:rPr>
                    <w:t>2%</w:t>
                  </w:r>
                </w:p>
              </w:tc>
              <w:tc>
                <w:tcPr>
                  <w:tcW w:w="959" w:type="dxa"/>
                  <w:tcBorders>
                    <w:top w:val="nil"/>
                    <w:left w:val="nil"/>
                    <w:bottom w:val="single" w:sz="8" w:space="0" w:color="A8D08D"/>
                    <w:right w:val="single" w:sz="8" w:space="0" w:color="A8D08D"/>
                  </w:tcBorders>
                  <w:shd w:val="clear" w:color="auto" w:fill="auto"/>
                  <w:vAlign w:val="center"/>
                </w:tcPr>
                <w:p w:rsidR="00366A10" w:rsidRPr="00C15C31" w:rsidRDefault="00366A10" w:rsidP="00621074">
                  <w:pPr>
                    <w:spacing w:after="0" w:line="240" w:lineRule="auto"/>
                    <w:jc w:val="center"/>
                    <w:rPr>
                      <w:rFonts w:ascii="Arial" w:eastAsia="Times New Roman" w:hAnsi="Arial" w:cs="Arial"/>
                      <w:color w:val="000000"/>
                      <w:sz w:val="16"/>
                      <w:lang w:eastAsia="es-MX"/>
                    </w:rPr>
                  </w:pPr>
                  <w:r>
                    <w:rPr>
                      <w:rFonts w:ascii="Arial" w:eastAsia="Times New Roman" w:hAnsi="Arial" w:cs="Arial"/>
                      <w:color w:val="000000"/>
                      <w:sz w:val="16"/>
                      <w:lang w:eastAsia="es-MX"/>
                    </w:rPr>
                    <w:t>3%</w:t>
                  </w:r>
                </w:p>
              </w:tc>
              <w:tc>
                <w:tcPr>
                  <w:tcW w:w="1234" w:type="dxa"/>
                  <w:tcBorders>
                    <w:top w:val="nil"/>
                    <w:left w:val="nil"/>
                    <w:bottom w:val="single" w:sz="8" w:space="0" w:color="A8D08D"/>
                    <w:right w:val="single" w:sz="8" w:space="0" w:color="A8D08D"/>
                  </w:tcBorders>
                  <w:shd w:val="clear" w:color="auto" w:fill="auto"/>
                  <w:vAlign w:val="center"/>
                </w:tcPr>
                <w:p w:rsidR="00366A10" w:rsidRPr="00C15C31" w:rsidRDefault="00366A10" w:rsidP="003B53AC">
                  <w:pPr>
                    <w:spacing w:after="0" w:line="240" w:lineRule="auto"/>
                    <w:jc w:val="center"/>
                    <w:rPr>
                      <w:rFonts w:ascii="Arial" w:eastAsia="Times New Roman" w:hAnsi="Arial" w:cs="Arial"/>
                      <w:color w:val="000000"/>
                      <w:sz w:val="16"/>
                      <w:lang w:eastAsia="es-MX"/>
                    </w:rPr>
                  </w:pPr>
                  <w:r>
                    <w:rPr>
                      <w:rFonts w:ascii="Arial" w:eastAsia="Times New Roman" w:hAnsi="Arial" w:cs="Arial"/>
                      <w:color w:val="000000"/>
                      <w:sz w:val="16"/>
                      <w:lang w:eastAsia="es-MX"/>
                    </w:rPr>
                    <w:t>10</w:t>
                  </w:r>
                  <w:r w:rsidR="003B53AC">
                    <w:rPr>
                      <w:rFonts w:ascii="Arial" w:eastAsia="Times New Roman" w:hAnsi="Arial" w:cs="Arial"/>
                      <w:color w:val="000000"/>
                      <w:sz w:val="16"/>
                      <w:lang w:eastAsia="es-MX"/>
                    </w:rPr>
                    <w:t>9</w:t>
                  </w:r>
                  <w:r>
                    <w:rPr>
                      <w:rFonts w:ascii="Arial" w:eastAsia="Times New Roman" w:hAnsi="Arial" w:cs="Arial"/>
                      <w:color w:val="000000"/>
                      <w:sz w:val="16"/>
                      <w:lang w:eastAsia="es-MX"/>
                    </w:rPr>
                    <w:t>.</w:t>
                  </w:r>
                  <w:r w:rsidR="003B53AC">
                    <w:rPr>
                      <w:rFonts w:ascii="Arial" w:eastAsia="Times New Roman" w:hAnsi="Arial" w:cs="Arial"/>
                      <w:color w:val="000000"/>
                      <w:sz w:val="16"/>
                      <w:lang w:eastAsia="es-MX"/>
                    </w:rPr>
                    <w:t>5</w:t>
                  </w:r>
                </w:p>
              </w:tc>
              <w:tc>
                <w:tcPr>
                  <w:tcW w:w="1354" w:type="dxa"/>
                  <w:tcBorders>
                    <w:top w:val="nil"/>
                    <w:left w:val="nil"/>
                    <w:bottom w:val="single" w:sz="8" w:space="0" w:color="A8D08D"/>
                    <w:right w:val="single" w:sz="8" w:space="0" w:color="A8D08D"/>
                  </w:tcBorders>
                  <w:shd w:val="clear" w:color="auto" w:fill="auto"/>
                  <w:vAlign w:val="center"/>
                </w:tcPr>
                <w:p w:rsidR="00366A10" w:rsidRPr="00C15C31" w:rsidRDefault="003B53AC" w:rsidP="00621074">
                  <w:pPr>
                    <w:spacing w:after="0" w:line="240" w:lineRule="auto"/>
                    <w:jc w:val="center"/>
                    <w:rPr>
                      <w:rFonts w:ascii="Arial" w:eastAsia="Times New Roman" w:hAnsi="Arial" w:cs="Arial"/>
                      <w:color w:val="000000"/>
                      <w:sz w:val="16"/>
                      <w:szCs w:val="14"/>
                      <w:lang w:eastAsia="es-MX"/>
                    </w:rPr>
                  </w:pPr>
                  <w:r>
                    <w:rPr>
                      <w:rFonts w:ascii="Arial" w:eastAsia="Times New Roman" w:hAnsi="Arial" w:cs="Arial"/>
                      <w:color w:val="000000"/>
                      <w:sz w:val="16"/>
                      <w:szCs w:val="14"/>
                      <w:lang w:eastAsia="es-MX"/>
                    </w:rPr>
                    <w:t>14.30</w:t>
                  </w:r>
                </w:p>
              </w:tc>
              <w:tc>
                <w:tcPr>
                  <w:tcW w:w="1628" w:type="dxa"/>
                  <w:tcBorders>
                    <w:top w:val="nil"/>
                    <w:left w:val="nil"/>
                    <w:bottom w:val="single" w:sz="8" w:space="0" w:color="A8D08D"/>
                    <w:right w:val="single" w:sz="8" w:space="0" w:color="A8D08D"/>
                  </w:tcBorders>
                  <w:shd w:val="clear" w:color="auto" w:fill="auto"/>
                  <w:vAlign w:val="center"/>
                </w:tcPr>
                <w:p w:rsidR="00366A10" w:rsidRDefault="00366A10" w:rsidP="00DC18E5">
                  <w:pPr>
                    <w:spacing w:after="0" w:line="240" w:lineRule="auto"/>
                    <w:jc w:val="center"/>
                    <w:rPr>
                      <w:rFonts w:ascii="Arial" w:eastAsia="Times New Roman" w:hAnsi="Arial" w:cs="Arial"/>
                      <w:color w:val="000000"/>
                      <w:sz w:val="16"/>
                      <w:lang w:eastAsia="es-MX"/>
                    </w:rPr>
                  </w:pPr>
                  <w:r>
                    <w:rPr>
                      <w:rFonts w:ascii="Arial" w:eastAsia="Times New Roman" w:hAnsi="Arial" w:cs="Arial"/>
                      <w:color w:val="000000"/>
                      <w:sz w:val="16"/>
                      <w:lang w:eastAsia="es-MX"/>
                    </w:rPr>
                    <w:t>1,534.6</w:t>
                  </w:r>
                </w:p>
              </w:tc>
            </w:tr>
            <w:tr w:rsidR="00F27C3B" w:rsidRPr="00C15C31" w:rsidTr="00352BAA">
              <w:trPr>
                <w:trHeight w:val="396"/>
              </w:trPr>
              <w:tc>
                <w:tcPr>
                  <w:tcW w:w="1387" w:type="dxa"/>
                  <w:tcBorders>
                    <w:top w:val="nil"/>
                    <w:left w:val="single" w:sz="8" w:space="0" w:color="A8D08D"/>
                    <w:bottom w:val="single" w:sz="4" w:space="0" w:color="70AD47" w:themeColor="accent6"/>
                    <w:right w:val="single" w:sz="4" w:space="0" w:color="70AD47" w:themeColor="accent6"/>
                  </w:tcBorders>
                  <w:shd w:val="clear" w:color="auto" w:fill="auto"/>
                  <w:vAlign w:val="center"/>
                </w:tcPr>
                <w:p w:rsidR="00F27C3B" w:rsidRPr="00C15C31" w:rsidRDefault="00F27C3B" w:rsidP="00621074">
                  <w:pPr>
                    <w:spacing w:after="0" w:line="240" w:lineRule="auto"/>
                    <w:jc w:val="center"/>
                    <w:rPr>
                      <w:rFonts w:ascii="Arial" w:eastAsia="Times New Roman" w:hAnsi="Arial" w:cs="Arial"/>
                      <w:b/>
                      <w:bCs/>
                      <w:color w:val="000000"/>
                      <w:sz w:val="14"/>
                      <w:lang w:eastAsia="es-MX"/>
                    </w:rPr>
                  </w:pPr>
                  <w:r w:rsidRPr="00C15C31">
                    <w:rPr>
                      <w:rFonts w:ascii="Arial" w:eastAsia="Times New Roman" w:hAnsi="Arial" w:cs="Arial"/>
                      <w:b/>
                      <w:bCs/>
                      <w:color w:val="000000"/>
                      <w:sz w:val="14"/>
                      <w:lang w:eastAsia="es-MX"/>
                    </w:rPr>
                    <w:t>TOTAL</w:t>
                  </w:r>
                </w:p>
              </w:tc>
              <w:tc>
                <w:tcPr>
                  <w:tcW w:w="701" w:type="dxa"/>
                  <w:tcBorders>
                    <w:top w:val="nil"/>
                    <w:left w:val="single" w:sz="4" w:space="0" w:color="70AD47" w:themeColor="accent6"/>
                    <w:bottom w:val="single" w:sz="4" w:space="0" w:color="70AD47" w:themeColor="accent6"/>
                    <w:right w:val="single" w:sz="8" w:space="0" w:color="A8D08D"/>
                  </w:tcBorders>
                  <w:shd w:val="clear" w:color="auto" w:fill="auto"/>
                  <w:vAlign w:val="center"/>
                </w:tcPr>
                <w:p w:rsidR="00F27C3B" w:rsidRPr="00C15C31" w:rsidRDefault="00F27C3B" w:rsidP="00621074">
                  <w:pPr>
                    <w:spacing w:after="0" w:line="240" w:lineRule="auto"/>
                    <w:jc w:val="center"/>
                    <w:rPr>
                      <w:rFonts w:ascii="Arial" w:eastAsia="Times New Roman" w:hAnsi="Arial" w:cs="Arial"/>
                      <w:b/>
                      <w:bCs/>
                      <w:color w:val="000000"/>
                      <w:sz w:val="16"/>
                      <w:lang w:eastAsia="es-MX"/>
                    </w:rPr>
                  </w:pPr>
                </w:p>
              </w:tc>
              <w:tc>
                <w:tcPr>
                  <w:tcW w:w="1172" w:type="dxa"/>
                  <w:tcBorders>
                    <w:top w:val="nil"/>
                    <w:left w:val="nil"/>
                    <w:bottom w:val="single" w:sz="4" w:space="0" w:color="70AD47" w:themeColor="accent6"/>
                    <w:right w:val="single" w:sz="8" w:space="0" w:color="A8D08D"/>
                  </w:tcBorders>
                  <w:shd w:val="clear" w:color="auto" w:fill="auto"/>
                  <w:vAlign w:val="center"/>
                </w:tcPr>
                <w:p w:rsidR="00F27C3B" w:rsidRPr="00C15C31" w:rsidRDefault="00F27C3B" w:rsidP="00621074">
                  <w:pPr>
                    <w:spacing w:after="0" w:line="240" w:lineRule="auto"/>
                    <w:jc w:val="center"/>
                    <w:rPr>
                      <w:rFonts w:ascii="Arial" w:eastAsia="Times New Roman" w:hAnsi="Arial" w:cs="Arial"/>
                      <w:b/>
                      <w:bCs/>
                      <w:color w:val="000000"/>
                      <w:sz w:val="16"/>
                      <w:lang w:eastAsia="es-MX"/>
                    </w:rPr>
                  </w:pPr>
                </w:p>
              </w:tc>
              <w:tc>
                <w:tcPr>
                  <w:tcW w:w="959" w:type="dxa"/>
                  <w:tcBorders>
                    <w:top w:val="nil"/>
                    <w:left w:val="nil"/>
                    <w:bottom w:val="single" w:sz="4" w:space="0" w:color="70AD47" w:themeColor="accent6"/>
                    <w:right w:val="single" w:sz="8" w:space="0" w:color="A8D08D"/>
                  </w:tcBorders>
                  <w:shd w:val="clear" w:color="auto" w:fill="auto"/>
                  <w:vAlign w:val="center"/>
                </w:tcPr>
                <w:p w:rsidR="00F27C3B" w:rsidRPr="00C15C31" w:rsidRDefault="00F27C3B" w:rsidP="00621074">
                  <w:pPr>
                    <w:spacing w:after="0" w:line="240" w:lineRule="auto"/>
                    <w:jc w:val="center"/>
                    <w:rPr>
                      <w:rFonts w:ascii="Arial" w:eastAsia="Times New Roman" w:hAnsi="Arial" w:cs="Arial"/>
                      <w:b/>
                      <w:bCs/>
                      <w:color w:val="000000"/>
                      <w:sz w:val="16"/>
                      <w:lang w:eastAsia="es-MX"/>
                    </w:rPr>
                  </w:pPr>
                </w:p>
              </w:tc>
              <w:tc>
                <w:tcPr>
                  <w:tcW w:w="1234" w:type="dxa"/>
                  <w:tcBorders>
                    <w:top w:val="nil"/>
                    <w:left w:val="nil"/>
                    <w:bottom w:val="single" w:sz="4" w:space="0" w:color="70AD47" w:themeColor="accent6"/>
                    <w:right w:val="single" w:sz="8" w:space="0" w:color="A8D08D"/>
                  </w:tcBorders>
                  <w:shd w:val="clear" w:color="auto" w:fill="auto"/>
                  <w:vAlign w:val="center"/>
                </w:tcPr>
                <w:p w:rsidR="00F27C3B" w:rsidRPr="00C15C31" w:rsidRDefault="00F27C3B" w:rsidP="00621074">
                  <w:pPr>
                    <w:spacing w:after="0" w:line="240" w:lineRule="auto"/>
                    <w:jc w:val="center"/>
                    <w:rPr>
                      <w:rFonts w:ascii="Arial" w:eastAsia="Times New Roman" w:hAnsi="Arial" w:cs="Arial"/>
                      <w:b/>
                      <w:bCs/>
                      <w:color w:val="000000"/>
                      <w:sz w:val="16"/>
                      <w:lang w:eastAsia="es-MX"/>
                    </w:rPr>
                  </w:pPr>
                </w:p>
              </w:tc>
              <w:tc>
                <w:tcPr>
                  <w:tcW w:w="1354" w:type="dxa"/>
                  <w:tcBorders>
                    <w:top w:val="nil"/>
                    <w:left w:val="nil"/>
                    <w:bottom w:val="single" w:sz="4" w:space="0" w:color="70AD47" w:themeColor="accent6"/>
                    <w:right w:val="single" w:sz="8" w:space="0" w:color="A8D08D"/>
                  </w:tcBorders>
                  <w:shd w:val="clear" w:color="auto" w:fill="auto"/>
                  <w:vAlign w:val="center"/>
                </w:tcPr>
                <w:p w:rsidR="003B53AC" w:rsidRPr="00C15C31" w:rsidRDefault="003B53AC" w:rsidP="003B53AC">
                  <w:pPr>
                    <w:spacing w:after="0" w:line="240" w:lineRule="auto"/>
                    <w:jc w:val="center"/>
                    <w:rPr>
                      <w:rFonts w:ascii="Arial" w:eastAsia="Times New Roman" w:hAnsi="Arial" w:cs="Arial"/>
                      <w:b/>
                      <w:bCs/>
                      <w:color w:val="000000"/>
                      <w:sz w:val="16"/>
                      <w:lang w:eastAsia="es-MX"/>
                    </w:rPr>
                  </w:pPr>
                  <w:r>
                    <w:rPr>
                      <w:rFonts w:ascii="Arial" w:eastAsia="Times New Roman" w:hAnsi="Arial" w:cs="Arial"/>
                      <w:b/>
                      <w:bCs/>
                      <w:color w:val="000000"/>
                      <w:sz w:val="16"/>
                      <w:lang w:eastAsia="es-MX"/>
                    </w:rPr>
                    <w:t>16.49</w:t>
                  </w:r>
                </w:p>
              </w:tc>
              <w:tc>
                <w:tcPr>
                  <w:tcW w:w="1628" w:type="dxa"/>
                  <w:tcBorders>
                    <w:top w:val="nil"/>
                    <w:left w:val="nil"/>
                    <w:bottom w:val="single" w:sz="4" w:space="0" w:color="70AD47" w:themeColor="accent6"/>
                    <w:right w:val="single" w:sz="8" w:space="0" w:color="A8D08D"/>
                  </w:tcBorders>
                  <w:shd w:val="clear" w:color="auto" w:fill="auto"/>
                  <w:vAlign w:val="center"/>
                </w:tcPr>
                <w:p w:rsidR="00F27C3B" w:rsidRPr="00C15C31" w:rsidRDefault="00366A10" w:rsidP="005C04C0">
                  <w:pPr>
                    <w:spacing w:after="0" w:line="240" w:lineRule="auto"/>
                    <w:jc w:val="center"/>
                    <w:rPr>
                      <w:rFonts w:ascii="Arial" w:eastAsia="Times New Roman" w:hAnsi="Arial" w:cs="Arial"/>
                      <w:b/>
                      <w:bCs/>
                      <w:color w:val="000000"/>
                      <w:sz w:val="16"/>
                      <w:lang w:eastAsia="es-MX"/>
                    </w:rPr>
                  </w:pPr>
                  <w:r>
                    <w:rPr>
                      <w:rFonts w:ascii="Arial" w:eastAsia="Times New Roman" w:hAnsi="Arial" w:cs="Arial"/>
                      <w:b/>
                      <w:bCs/>
                      <w:color w:val="000000"/>
                      <w:sz w:val="16"/>
                      <w:lang w:eastAsia="es-MX"/>
                    </w:rPr>
                    <w:t>1774.4</w:t>
                  </w:r>
                </w:p>
              </w:tc>
            </w:tr>
          </w:tbl>
          <w:p w:rsidR="001F055D" w:rsidRPr="00C15C31" w:rsidRDefault="000E35C1" w:rsidP="000E35C1">
            <w:pPr>
              <w:jc w:val="center"/>
              <w:rPr>
                <w:rFonts w:ascii="ITC Avant Garde" w:hAnsi="ITC Avant Garde"/>
                <w:color w:val="000000" w:themeColor="text1"/>
              </w:rPr>
            </w:pPr>
            <w:r w:rsidRPr="00C15C31">
              <w:rPr>
                <w:rFonts w:ascii="ITC Avant Garde" w:hAnsi="ITC Avant Garde"/>
                <w:color w:val="000000" w:themeColor="text1"/>
              </w:rPr>
              <w:t xml:space="preserve">Tabla </w:t>
            </w:r>
            <w:r w:rsidR="008114EB" w:rsidRPr="00C15C31">
              <w:rPr>
                <w:rFonts w:ascii="ITC Avant Garde" w:hAnsi="ITC Avant Garde"/>
                <w:color w:val="000000" w:themeColor="text1"/>
              </w:rPr>
              <w:t>6</w:t>
            </w:r>
            <w:r w:rsidRPr="00C15C31">
              <w:rPr>
                <w:rFonts w:ascii="ITC Avant Garde" w:hAnsi="ITC Avant Garde"/>
                <w:color w:val="000000" w:themeColor="text1"/>
              </w:rPr>
              <w:t>. Mejoras sociales en términos de los servicios móviles evaluados y actualizados</w:t>
            </w:r>
          </w:p>
          <w:p w:rsidR="00F6079D" w:rsidRPr="00C15C31" w:rsidRDefault="00F6079D" w:rsidP="00F6079D">
            <w:pPr>
              <w:jc w:val="center"/>
              <w:rPr>
                <w:rFonts w:ascii="ITC Avant Garde" w:hAnsi="ITC Avant Garde"/>
              </w:rPr>
            </w:pPr>
            <w:r w:rsidRPr="00C15C31">
              <w:rPr>
                <w:rFonts w:ascii="ITC Avant Garde" w:hAnsi="ITC Avant Garde"/>
              </w:rPr>
              <w:lastRenderedPageBreak/>
              <w:t>Fuente: Elaboración propia del IFT.</w:t>
            </w:r>
          </w:p>
          <w:p w:rsidR="000E35C1" w:rsidRPr="00C15C31" w:rsidRDefault="000E35C1" w:rsidP="000E35C1">
            <w:pPr>
              <w:jc w:val="center"/>
              <w:rPr>
                <w:rFonts w:ascii="ITC Avant Garde" w:hAnsi="ITC Avant Garde"/>
                <w:color w:val="000000" w:themeColor="text1"/>
              </w:rPr>
            </w:pPr>
          </w:p>
          <w:p w:rsidR="00EE62A6" w:rsidRPr="00C15C31" w:rsidRDefault="001E75E6" w:rsidP="001E75E6">
            <w:pPr>
              <w:jc w:val="both"/>
              <w:rPr>
                <w:rFonts w:ascii="ITC Avant Garde" w:hAnsi="ITC Avant Garde"/>
                <w:color w:val="000000" w:themeColor="text1"/>
              </w:rPr>
            </w:pPr>
            <w:r w:rsidRPr="00C15C31">
              <w:rPr>
                <w:rFonts w:ascii="ITC Avant Garde" w:hAnsi="ITC Avant Garde"/>
                <w:color w:val="000000" w:themeColor="text1"/>
              </w:rPr>
              <w:t>En términos anualizados se</w:t>
            </w:r>
            <w:r w:rsidR="00F27C3B" w:rsidRPr="00C15C31">
              <w:rPr>
                <w:rFonts w:ascii="ITC Avant Garde" w:hAnsi="ITC Avant Garde"/>
                <w:color w:val="000000" w:themeColor="text1"/>
              </w:rPr>
              <w:t xml:space="preserve"> obtiene </w:t>
            </w:r>
            <w:r w:rsidR="00764EB5">
              <w:rPr>
                <w:rFonts w:ascii="ITC Avant Garde" w:hAnsi="ITC Avant Garde"/>
                <w:color w:val="000000" w:themeColor="text1"/>
              </w:rPr>
              <w:t xml:space="preserve">un </w:t>
            </w:r>
            <w:r w:rsidR="00F27C3B" w:rsidRPr="00C15C31">
              <w:rPr>
                <w:rFonts w:ascii="ITC Avant Garde" w:hAnsi="ITC Avant Garde"/>
                <w:color w:val="000000" w:themeColor="text1"/>
              </w:rPr>
              <w:t xml:space="preserve">valor </w:t>
            </w:r>
            <w:r w:rsidR="00764EB5">
              <w:rPr>
                <w:rFonts w:ascii="ITC Avant Garde" w:hAnsi="ITC Avant Garde"/>
                <w:color w:val="000000" w:themeColor="text1"/>
              </w:rPr>
              <w:t xml:space="preserve">aproximado </w:t>
            </w:r>
            <w:r w:rsidR="00F27C3B" w:rsidRPr="00C15C31">
              <w:rPr>
                <w:rFonts w:ascii="ITC Avant Garde" w:hAnsi="ITC Avant Garde"/>
                <w:color w:val="000000" w:themeColor="text1"/>
              </w:rPr>
              <w:t xml:space="preserve">de </w:t>
            </w:r>
            <w:r w:rsidR="003B53AC">
              <w:rPr>
                <w:rFonts w:ascii="ITC Avant Garde" w:hAnsi="ITC Avant Garde"/>
                <w:color w:val="000000" w:themeColor="text1"/>
              </w:rPr>
              <w:t>aproximadamente</w:t>
            </w:r>
            <w:r w:rsidR="00641175">
              <w:rPr>
                <w:rFonts w:ascii="ITC Avant Garde" w:hAnsi="ITC Avant Garde"/>
                <w:color w:val="000000" w:themeColor="text1"/>
              </w:rPr>
              <w:t xml:space="preserve"> </w:t>
            </w:r>
            <w:r w:rsidR="003B53AC">
              <w:rPr>
                <w:rFonts w:ascii="ITC Avant Garde" w:hAnsi="ITC Avant Garde"/>
                <w:color w:val="000000" w:themeColor="text1"/>
              </w:rPr>
              <w:t>1</w:t>
            </w:r>
            <w:proofErr w:type="gramStart"/>
            <w:r w:rsidR="003B53AC">
              <w:rPr>
                <w:rFonts w:ascii="ITC Avant Garde" w:hAnsi="ITC Avant Garde"/>
                <w:color w:val="000000" w:themeColor="text1"/>
              </w:rPr>
              <w:t>,774,435,000</w:t>
            </w:r>
            <w:proofErr w:type="gramEnd"/>
            <w:r w:rsidR="00641175" w:rsidRPr="00C15C31">
              <w:rPr>
                <w:rFonts w:ascii="ITC Avant Garde" w:hAnsi="ITC Avant Garde"/>
                <w:color w:val="000000" w:themeColor="text1"/>
              </w:rPr>
              <w:t xml:space="preserve"> </w:t>
            </w:r>
            <w:r w:rsidR="00F27C3B" w:rsidRPr="00C15C31">
              <w:rPr>
                <w:rFonts w:ascii="ITC Avant Garde" w:hAnsi="ITC Avant Garde"/>
                <w:color w:val="000000" w:themeColor="text1"/>
              </w:rPr>
              <w:t>horas</w:t>
            </w:r>
            <w:r w:rsidRPr="00C15C31">
              <w:rPr>
                <w:rFonts w:ascii="ITC Avant Garde" w:hAnsi="ITC Avant Garde"/>
                <w:color w:val="000000" w:themeColor="text1"/>
              </w:rPr>
              <w:t xml:space="preserve"> </w:t>
            </w:r>
            <w:r w:rsidR="00F76320" w:rsidRPr="00C15C31">
              <w:rPr>
                <w:rFonts w:ascii="ITC Avant Garde" w:hAnsi="ITC Avant Garde"/>
                <w:color w:val="000000" w:themeColor="text1"/>
              </w:rPr>
              <w:t>(</w:t>
            </w:r>
            <w:r w:rsidR="00D522AF">
              <w:rPr>
                <w:rFonts w:ascii="ITC Avant Garde" w:hAnsi="ITC Avant Garde"/>
                <w:color w:val="000000" w:themeColor="text1"/>
              </w:rPr>
              <w:t>2.19</w:t>
            </w:r>
            <w:r w:rsidR="00764EB5">
              <w:rPr>
                <w:rFonts w:ascii="ITC Avant Garde" w:hAnsi="ITC Avant Garde"/>
                <w:color w:val="000000" w:themeColor="text1"/>
              </w:rPr>
              <w:t xml:space="preserve"> </w:t>
            </w:r>
            <w:r w:rsidR="00F76320" w:rsidRPr="00C15C31">
              <w:rPr>
                <w:rFonts w:ascii="ITC Avant Garde" w:hAnsi="ITC Avant Garde"/>
                <w:color w:val="000000" w:themeColor="text1"/>
              </w:rPr>
              <w:t xml:space="preserve">horas por suscripción x </w:t>
            </w:r>
            <w:r w:rsidR="005C04C0" w:rsidRPr="00352BAA">
              <w:rPr>
                <w:rFonts w:ascii="ITC Avant Garde" w:hAnsi="ITC Avant Garde"/>
                <w:color w:val="000000" w:themeColor="text1"/>
              </w:rPr>
              <w:t>109.5</w:t>
            </w:r>
            <w:r w:rsidR="00F76320" w:rsidRPr="00352BAA">
              <w:rPr>
                <w:rFonts w:ascii="ITC Avant Garde" w:hAnsi="ITC Avant Garde"/>
                <w:color w:val="000000" w:themeColor="text1"/>
              </w:rPr>
              <w:t xml:space="preserve"> millones</w:t>
            </w:r>
            <w:r w:rsidR="00F76320" w:rsidRPr="00C15C31">
              <w:rPr>
                <w:rFonts w:ascii="ITC Avant Garde" w:hAnsi="ITC Avant Garde"/>
                <w:color w:val="000000" w:themeColor="text1"/>
              </w:rPr>
              <w:t xml:space="preserve"> de suscripciones</w:t>
            </w:r>
            <w:r w:rsidR="003B53AC">
              <w:rPr>
                <w:rFonts w:ascii="ITC Avant Garde" w:hAnsi="ITC Avant Garde"/>
                <w:color w:val="000000" w:themeColor="text1"/>
              </w:rPr>
              <w:t xml:space="preserve"> + 14.30 horas por suscripción x 109.5 millones de suscripciones</w:t>
            </w:r>
            <w:r w:rsidRPr="00C15C31">
              <w:rPr>
                <w:rFonts w:ascii="ITC Avant Garde" w:hAnsi="ITC Avant Garde"/>
                <w:color w:val="000000" w:themeColor="text1"/>
              </w:rPr>
              <w:t xml:space="preserve">), dicho valor se </w:t>
            </w:r>
            <w:r w:rsidR="00F76320" w:rsidRPr="00C15C31">
              <w:rPr>
                <w:rFonts w:ascii="ITC Avant Garde" w:hAnsi="ITC Avant Garde"/>
                <w:color w:val="000000" w:themeColor="text1"/>
              </w:rPr>
              <w:t>ganará</w:t>
            </w:r>
            <w:r w:rsidR="002A3C94" w:rsidRPr="00C15C31">
              <w:rPr>
                <w:rFonts w:ascii="ITC Avant Garde" w:hAnsi="ITC Avant Garde"/>
                <w:color w:val="000000" w:themeColor="text1"/>
              </w:rPr>
              <w:t xml:space="preserve"> por año de vigencia</w:t>
            </w:r>
            <w:r w:rsidRPr="00C15C31">
              <w:rPr>
                <w:rFonts w:ascii="ITC Avant Garde" w:hAnsi="ITC Avant Garde"/>
                <w:color w:val="000000" w:themeColor="text1"/>
              </w:rPr>
              <w:t xml:space="preserve"> de</w:t>
            </w:r>
            <w:r w:rsidR="002A3C94" w:rsidRPr="00C15C31">
              <w:rPr>
                <w:rFonts w:ascii="ITC Avant Garde" w:hAnsi="ITC Avant Garde"/>
                <w:color w:val="000000" w:themeColor="text1"/>
              </w:rPr>
              <w:t>l Anteproyecto.</w:t>
            </w:r>
          </w:p>
          <w:p w:rsidR="001E75E6" w:rsidRPr="00C15C31" w:rsidRDefault="002A3C94" w:rsidP="001E75E6">
            <w:pPr>
              <w:jc w:val="both"/>
              <w:rPr>
                <w:rFonts w:ascii="ITC Avant Garde" w:hAnsi="ITC Avant Garde"/>
                <w:color w:val="000000" w:themeColor="text1"/>
              </w:rPr>
            </w:pPr>
            <w:r w:rsidRPr="00C15C31">
              <w:rPr>
                <w:rFonts w:ascii="ITC Avant Garde" w:hAnsi="ITC Avant Garde"/>
                <w:color w:val="000000" w:themeColor="text1"/>
              </w:rPr>
              <w:t xml:space="preserve"> </w:t>
            </w:r>
          </w:p>
          <w:p w:rsidR="00F623DC" w:rsidRPr="00C15C31" w:rsidRDefault="00F623DC" w:rsidP="00ED5F2A">
            <w:pPr>
              <w:jc w:val="both"/>
              <w:rPr>
                <w:rFonts w:ascii="ITC Avant Garde" w:hAnsi="ITC Avant Garde"/>
                <w:b/>
                <w:color w:val="000000" w:themeColor="text1"/>
              </w:rPr>
            </w:pPr>
            <w:r w:rsidRPr="00C15C31">
              <w:rPr>
                <w:rFonts w:ascii="ITC Avant Garde" w:hAnsi="ITC Avant Garde"/>
                <w:b/>
                <w:color w:val="000000" w:themeColor="text1"/>
              </w:rPr>
              <w:t>Fórmula</w:t>
            </w:r>
            <w:r w:rsidR="00EF00CD" w:rsidRPr="00C15C31">
              <w:rPr>
                <w:rFonts w:ascii="ITC Avant Garde" w:hAnsi="ITC Avant Garde"/>
                <w:b/>
                <w:color w:val="000000" w:themeColor="text1"/>
              </w:rPr>
              <w:t>s</w:t>
            </w:r>
            <w:r w:rsidR="004C7D32" w:rsidRPr="00C15C31">
              <w:rPr>
                <w:rFonts w:ascii="ITC Avant Garde" w:hAnsi="ITC Avant Garde"/>
                <w:b/>
                <w:color w:val="000000" w:themeColor="text1"/>
              </w:rPr>
              <w:t xml:space="preserve"> del cálculo del b</w:t>
            </w:r>
            <w:r w:rsidRPr="00C15C31">
              <w:rPr>
                <w:rFonts w:ascii="ITC Avant Garde" w:hAnsi="ITC Avant Garde"/>
                <w:b/>
                <w:color w:val="000000" w:themeColor="text1"/>
              </w:rPr>
              <w:t>eneficio económico estimado para la sociedad:</w:t>
            </w:r>
          </w:p>
          <w:p w:rsidR="001E75E6" w:rsidRPr="00C15C31" w:rsidRDefault="001E75E6" w:rsidP="00ED5F2A">
            <w:pPr>
              <w:jc w:val="both"/>
              <w:rPr>
                <w:rFonts w:ascii="ITC Avant Garde" w:hAnsi="ITC Avant Garde"/>
                <w:b/>
                <w:color w:val="000000" w:themeColor="text1"/>
              </w:rPr>
            </w:pPr>
          </w:p>
          <w:p w:rsidR="00690A8D" w:rsidRPr="00C15C31" w:rsidRDefault="00E236E0" w:rsidP="00ED5F2A">
            <w:pPr>
              <w:jc w:val="both"/>
              <w:rPr>
                <w:rFonts w:ascii="ITC Avant Garde" w:hAnsi="ITC Avant Garde"/>
                <w:color w:val="000000" w:themeColor="text1"/>
              </w:rPr>
            </w:pPr>
            <w:r w:rsidRPr="00C15C31">
              <w:rPr>
                <w:rFonts w:ascii="ITC Avant Garde" w:hAnsi="ITC Avant Garde"/>
                <w:color w:val="000000" w:themeColor="text1"/>
              </w:rPr>
              <w:t>Para cada uno de los parámetros, se establece una fórmula para estimar el beneficio para la sociedad en términos de</w:t>
            </w:r>
            <w:r w:rsidR="00596E59" w:rsidRPr="00C15C31">
              <w:rPr>
                <w:rFonts w:ascii="ITC Avant Garde" w:hAnsi="ITC Avant Garde"/>
                <w:color w:val="000000" w:themeColor="text1"/>
              </w:rPr>
              <w:t>l</w:t>
            </w:r>
            <w:r w:rsidRPr="00C15C31">
              <w:rPr>
                <w:rFonts w:ascii="ITC Avant Garde" w:hAnsi="ITC Avant Garde"/>
                <w:color w:val="000000" w:themeColor="text1"/>
              </w:rPr>
              <w:t xml:space="preserve"> número de horas</w:t>
            </w:r>
            <w:r w:rsidR="006420BB" w:rsidRPr="00C15C31">
              <w:rPr>
                <w:rFonts w:ascii="ITC Avant Garde" w:hAnsi="ITC Avant Garde"/>
                <w:color w:val="000000" w:themeColor="text1"/>
              </w:rPr>
              <w:t xml:space="preserve"> ganadas por año</w:t>
            </w:r>
            <w:r w:rsidRPr="00C15C31">
              <w:rPr>
                <w:rFonts w:ascii="ITC Avant Garde" w:hAnsi="ITC Avant Garde"/>
                <w:color w:val="000000" w:themeColor="text1"/>
              </w:rPr>
              <w:t xml:space="preserve">. Los resultados fueron utilizados en la elaboración de la Tabla </w:t>
            </w:r>
            <w:r w:rsidR="008114EB" w:rsidRPr="00C15C31">
              <w:rPr>
                <w:rFonts w:ascii="ITC Avant Garde" w:hAnsi="ITC Avant Garde"/>
                <w:color w:val="000000" w:themeColor="text1"/>
              </w:rPr>
              <w:t>6</w:t>
            </w:r>
            <w:r w:rsidRPr="00C15C31">
              <w:rPr>
                <w:rFonts w:ascii="ITC Avant Garde" w:hAnsi="ITC Avant Garde"/>
                <w:color w:val="000000" w:themeColor="text1"/>
              </w:rPr>
              <w:t>.</w:t>
            </w:r>
          </w:p>
          <w:p w:rsidR="001E75E6" w:rsidRPr="00C15C31" w:rsidRDefault="001E75E6" w:rsidP="00ED5F2A">
            <w:pPr>
              <w:jc w:val="both"/>
              <w:rPr>
                <w:rFonts w:ascii="ITC Avant Garde" w:hAnsi="ITC Avant Garde"/>
                <w:color w:val="000000" w:themeColor="text1"/>
              </w:rPr>
            </w:pPr>
          </w:p>
          <w:p w:rsidR="00E236E0" w:rsidRPr="00C15C31" w:rsidRDefault="00E236E0" w:rsidP="009410DC">
            <w:pPr>
              <w:jc w:val="both"/>
              <w:rPr>
                <w:rFonts w:ascii="ITC Avant Garde" w:hAnsi="ITC Avant Garde"/>
                <w:sz w:val="18"/>
              </w:rPr>
            </w:pPr>
          </w:p>
          <w:p w:rsidR="000E35C1" w:rsidRPr="00C15C31" w:rsidRDefault="000E35C1" w:rsidP="009410DC">
            <w:pPr>
              <w:jc w:val="both"/>
              <w:rPr>
                <w:rFonts w:ascii="ITC Avant Garde" w:hAnsi="ITC Avant Garde"/>
                <w:b/>
                <w:color w:val="000000" w:themeColor="text1"/>
              </w:rPr>
            </w:pPr>
            <w:r w:rsidRPr="00C15C31">
              <w:rPr>
                <w:rFonts w:ascii="ITC Avant Garde" w:hAnsi="ITC Avant Garde"/>
                <w:b/>
                <w:color w:val="000000" w:themeColor="text1"/>
              </w:rPr>
              <w:t>Proporción de llamadas interrumpidas</w:t>
            </w:r>
          </w:p>
          <w:p w:rsidR="000E35C1" w:rsidRPr="00C15C31" w:rsidRDefault="000E35C1" w:rsidP="009410DC">
            <w:pPr>
              <w:jc w:val="both"/>
              <w:rPr>
                <w:rFonts w:ascii="ITC Avant Garde" w:hAnsi="ITC Avant Garde"/>
                <w:sz w:val="18"/>
              </w:rPr>
            </w:pPr>
          </w:p>
          <w:p w:rsidR="00D15509" w:rsidRDefault="00D15509" w:rsidP="00D15509">
            <w:pPr>
              <w:jc w:val="both"/>
              <w:rPr>
                <w:rFonts w:ascii="ITC Avant Garde" w:hAnsi="ITC Avant Garde"/>
                <w:color w:val="000000"/>
                <w:sz w:val="18"/>
                <w:szCs w:val="18"/>
              </w:rPr>
            </w:pPr>
            <w:r w:rsidRPr="00C15C31">
              <w:rPr>
                <w:rFonts w:ascii="ITC Avant Garde" w:hAnsi="ITC Avant Garde"/>
                <w:color w:val="000000"/>
                <w:sz w:val="18"/>
                <w:szCs w:val="18"/>
              </w:rPr>
              <w:t>Beneficio estimado para la sociedad [Horas</w:t>
            </w:r>
            <w:r w:rsidR="006420BB" w:rsidRPr="00C15C31">
              <w:rPr>
                <w:rFonts w:ascii="ITC Avant Garde" w:hAnsi="ITC Avant Garde"/>
                <w:color w:val="000000"/>
                <w:sz w:val="18"/>
                <w:szCs w:val="18"/>
              </w:rPr>
              <w:t>/año</w:t>
            </w:r>
            <w:r w:rsidRPr="00C15C31">
              <w:rPr>
                <w:rFonts w:ascii="ITC Avant Garde" w:hAnsi="ITC Avant Garde"/>
                <w:color w:val="000000"/>
                <w:sz w:val="18"/>
                <w:szCs w:val="18"/>
              </w:rPr>
              <w:t xml:space="preserve">] = (((12 </w:t>
            </w:r>
            <w:proofErr w:type="spellStart"/>
            <w:r w:rsidRPr="00C15C31">
              <w:rPr>
                <w:rFonts w:ascii="ITC Avant Garde" w:hAnsi="ITC Avant Garde"/>
                <w:color w:val="000000"/>
                <w:sz w:val="18"/>
                <w:szCs w:val="18"/>
              </w:rPr>
              <w:t>seg</w:t>
            </w:r>
            <w:proofErr w:type="spellEnd"/>
            <w:r w:rsidRPr="00C15C31">
              <w:rPr>
                <w:rFonts w:ascii="ITC Avant Garde" w:hAnsi="ITC Avant Garde"/>
                <w:color w:val="000000"/>
                <w:sz w:val="18"/>
                <w:szCs w:val="18"/>
              </w:rPr>
              <w:t xml:space="preserve"> diferencia en tiempo de establecimi</w:t>
            </w:r>
            <w:r w:rsidR="005C04C0">
              <w:rPr>
                <w:rFonts w:ascii="ITC Avant Garde" w:hAnsi="ITC Avant Garde"/>
                <w:color w:val="000000"/>
                <w:sz w:val="18"/>
                <w:szCs w:val="18"/>
              </w:rPr>
              <w:t>ento de llamada promedio x 109.5</w:t>
            </w:r>
            <w:r w:rsidRPr="00C15C31">
              <w:rPr>
                <w:rFonts w:ascii="ITC Avant Garde" w:hAnsi="ITC Avant Garde"/>
                <w:color w:val="000000"/>
                <w:sz w:val="18"/>
                <w:szCs w:val="18"/>
              </w:rPr>
              <w:t xml:space="preserve"> millones de usuarios x 98% </w:t>
            </w:r>
            <w:r w:rsidR="006420BB" w:rsidRPr="00C15C31">
              <w:rPr>
                <w:rFonts w:ascii="ITC Avant Garde" w:hAnsi="ITC Avant Garde"/>
                <w:color w:val="000000"/>
                <w:sz w:val="18"/>
                <w:szCs w:val="18"/>
              </w:rPr>
              <w:t>llamadas</w:t>
            </w:r>
            <w:r w:rsidRPr="00C15C31">
              <w:rPr>
                <w:rFonts w:ascii="ITC Avant Garde" w:hAnsi="ITC Avant Garde"/>
                <w:color w:val="000000"/>
                <w:sz w:val="18"/>
                <w:szCs w:val="18"/>
              </w:rPr>
              <w:t xml:space="preserve"> exitosas x 1.83 llamadas al día por suscripción)/60 segundos)/60 minutos)</w:t>
            </w:r>
            <w:r w:rsidR="006420BB" w:rsidRPr="00C15C31">
              <w:rPr>
                <w:rFonts w:ascii="ITC Avant Garde" w:hAnsi="ITC Avant Garde"/>
                <w:color w:val="000000"/>
                <w:sz w:val="18"/>
                <w:szCs w:val="18"/>
              </w:rPr>
              <w:t xml:space="preserve"> x 365</w:t>
            </w:r>
          </w:p>
          <w:p w:rsidR="00366A10" w:rsidRDefault="00366A10" w:rsidP="00D15509">
            <w:pPr>
              <w:jc w:val="both"/>
              <w:rPr>
                <w:rFonts w:ascii="ITC Avant Garde" w:hAnsi="ITC Avant Garde"/>
                <w:color w:val="000000"/>
                <w:sz w:val="18"/>
                <w:szCs w:val="18"/>
              </w:rPr>
            </w:pPr>
          </w:p>
          <w:p w:rsidR="00366A10" w:rsidRPr="00366A10" w:rsidRDefault="00366A10" w:rsidP="00366A10">
            <w:pPr>
              <w:jc w:val="both"/>
              <w:rPr>
                <w:rFonts w:ascii="ITC Avant Garde" w:hAnsi="ITC Avant Garde"/>
                <w:b/>
                <w:color w:val="000000" w:themeColor="text1"/>
              </w:rPr>
            </w:pPr>
            <w:r w:rsidRPr="00366A10">
              <w:rPr>
                <w:rFonts w:ascii="ITC Avant Garde" w:hAnsi="ITC Avant Garde"/>
                <w:b/>
                <w:color w:val="000000" w:themeColor="text1"/>
              </w:rPr>
              <w:t>Proporción de mensajes cortos fallidos</w:t>
            </w:r>
          </w:p>
          <w:p w:rsidR="00366A10" w:rsidRPr="00366A10" w:rsidRDefault="00366A10" w:rsidP="00366A10">
            <w:pPr>
              <w:jc w:val="both"/>
              <w:rPr>
                <w:rFonts w:ascii="ITC Avant Garde" w:hAnsi="ITC Avant Garde"/>
                <w:color w:val="000000"/>
                <w:sz w:val="18"/>
                <w:szCs w:val="18"/>
              </w:rPr>
            </w:pPr>
          </w:p>
          <w:p w:rsidR="00366A10" w:rsidRPr="00C15C31" w:rsidRDefault="00366A10" w:rsidP="00366A10">
            <w:pPr>
              <w:jc w:val="both"/>
              <w:rPr>
                <w:rFonts w:ascii="ITC Avant Garde" w:hAnsi="ITC Avant Garde"/>
                <w:color w:val="000000"/>
                <w:sz w:val="18"/>
                <w:szCs w:val="18"/>
              </w:rPr>
            </w:pPr>
            <w:r w:rsidRPr="00366A10">
              <w:rPr>
                <w:rFonts w:ascii="ITC Avant Garde" w:hAnsi="ITC Avant Garde"/>
                <w:color w:val="000000"/>
                <w:sz w:val="18"/>
                <w:szCs w:val="18"/>
              </w:rPr>
              <w:t xml:space="preserve">Beneficio estimado para la sociedad [Horas/año] = (((155 </w:t>
            </w:r>
            <w:proofErr w:type="spellStart"/>
            <w:r w:rsidRPr="00366A10">
              <w:rPr>
                <w:rFonts w:ascii="ITC Avant Garde" w:hAnsi="ITC Avant Garde"/>
                <w:color w:val="000000"/>
                <w:sz w:val="18"/>
                <w:szCs w:val="18"/>
              </w:rPr>
              <w:t>seg</w:t>
            </w:r>
            <w:proofErr w:type="spellEnd"/>
            <w:r w:rsidRPr="00366A10">
              <w:rPr>
                <w:rFonts w:ascii="ITC Avant Garde" w:hAnsi="ITC Avant Garde"/>
                <w:color w:val="000000"/>
                <w:sz w:val="18"/>
                <w:szCs w:val="18"/>
              </w:rPr>
              <w:t xml:space="preserve"> diferencia en tiempo de envío de SMS  x 10</w:t>
            </w:r>
            <w:r>
              <w:rPr>
                <w:rFonts w:ascii="ITC Avant Garde" w:hAnsi="ITC Avant Garde"/>
                <w:color w:val="000000"/>
                <w:sz w:val="18"/>
                <w:szCs w:val="18"/>
              </w:rPr>
              <w:t>9.5</w:t>
            </w:r>
            <w:r w:rsidRPr="00366A10">
              <w:rPr>
                <w:rFonts w:ascii="ITC Avant Garde" w:hAnsi="ITC Avant Garde"/>
                <w:color w:val="000000"/>
                <w:sz w:val="18"/>
                <w:szCs w:val="18"/>
              </w:rPr>
              <w:t xml:space="preserve"> millones de usuarios x 9</w:t>
            </w:r>
            <w:r>
              <w:rPr>
                <w:rFonts w:ascii="ITC Avant Garde" w:hAnsi="ITC Avant Garde"/>
                <w:color w:val="000000"/>
                <w:sz w:val="18"/>
                <w:szCs w:val="18"/>
              </w:rPr>
              <w:t>8</w:t>
            </w:r>
            <w:r w:rsidRPr="00366A10">
              <w:rPr>
                <w:rFonts w:ascii="ITC Avant Garde" w:hAnsi="ITC Avant Garde"/>
                <w:color w:val="000000"/>
                <w:sz w:val="18"/>
                <w:szCs w:val="18"/>
              </w:rPr>
              <w:t>% SMS entregados en tiempo x 0.91 SMS al día por suscripción/60 segundos)/60 minutos) x 365</w:t>
            </w:r>
          </w:p>
          <w:p w:rsidR="00350A9A" w:rsidRPr="007D7CB9" w:rsidRDefault="00350A9A" w:rsidP="005C04C0">
            <w:pPr>
              <w:jc w:val="both"/>
              <w:rPr>
                <w:rFonts w:ascii="ITC Avant Garde" w:hAnsi="ITC Avant Garde"/>
                <w:sz w:val="18"/>
              </w:rPr>
            </w:pPr>
          </w:p>
        </w:tc>
      </w:tr>
    </w:tbl>
    <w:p w:rsidR="0003174E" w:rsidRPr="008025C1" w:rsidRDefault="0003174E"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8C76AF" w:rsidRPr="008025C1" w:rsidTr="00DF7DA9">
        <w:tc>
          <w:tcPr>
            <w:tcW w:w="8828" w:type="dxa"/>
            <w:shd w:val="clear" w:color="auto" w:fill="auto"/>
          </w:tcPr>
          <w:p w:rsidR="008C76AF" w:rsidRPr="008025C1" w:rsidRDefault="008C76AF" w:rsidP="001932FC">
            <w:pPr>
              <w:jc w:val="both"/>
              <w:rPr>
                <w:rFonts w:ascii="ITC Avant Garde" w:hAnsi="ITC Avant Garde"/>
                <w:b/>
                <w:color w:val="000000" w:themeColor="text1"/>
              </w:rPr>
            </w:pPr>
            <w:r w:rsidRPr="00352BAA">
              <w:rPr>
                <w:rFonts w:ascii="ITC Avant Garde" w:hAnsi="ITC Avant Garde"/>
                <w:b/>
                <w:color w:val="000000" w:themeColor="text1"/>
              </w:rPr>
              <w:t>15.- Ju</w:t>
            </w:r>
            <w:r w:rsidR="0030055F" w:rsidRPr="00352BAA">
              <w:rPr>
                <w:rFonts w:ascii="ITC Avant Garde" w:hAnsi="ITC Avant Garde"/>
                <w:b/>
                <w:color w:val="000000" w:themeColor="text1"/>
              </w:rPr>
              <w:t>stifique que</w:t>
            </w:r>
            <w:r w:rsidR="0030055F" w:rsidRPr="008025C1">
              <w:rPr>
                <w:rFonts w:ascii="ITC Avant Garde" w:hAnsi="ITC Avant Garde"/>
                <w:b/>
                <w:color w:val="000000" w:themeColor="text1"/>
              </w:rPr>
              <w:t xml:space="preserve"> los beneficios que se podrían generar a razón de la entrada en vigor del presente anteproyecto de regulación son superiores a los costos de su cumplimiento:</w:t>
            </w:r>
          </w:p>
          <w:p w:rsidR="0030055F" w:rsidRDefault="0030055F" w:rsidP="001932FC">
            <w:pPr>
              <w:jc w:val="both"/>
              <w:rPr>
                <w:rFonts w:ascii="ITC Avant Garde" w:hAnsi="ITC Avant Garde"/>
                <w:color w:val="000000" w:themeColor="text1"/>
              </w:rPr>
            </w:pPr>
          </w:p>
          <w:p w:rsidR="00AE4965" w:rsidRPr="00C15C31" w:rsidRDefault="00AE4965" w:rsidP="00AE4965">
            <w:pPr>
              <w:jc w:val="both"/>
              <w:rPr>
                <w:rFonts w:ascii="ITC Avant Garde" w:hAnsi="ITC Avant Garde"/>
                <w:color w:val="000000" w:themeColor="text1"/>
              </w:rPr>
            </w:pPr>
            <w:r w:rsidRPr="00C15C31">
              <w:rPr>
                <w:rFonts w:ascii="ITC Avant Garde" w:hAnsi="ITC Avant Garde"/>
                <w:color w:val="000000" w:themeColor="text1"/>
              </w:rPr>
              <w:t>En el presente análisis de impacto regulatorio se cuantifica</w:t>
            </w:r>
            <w:r w:rsidR="00C17430" w:rsidRPr="00C15C31">
              <w:rPr>
                <w:rFonts w:ascii="ITC Avant Garde" w:hAnsi="ITC Avant Garde"/>
                <w:color w:val="000000" w:themeColor="text1"/>
              </w:rPr>
              <w:t>n</w:t>
            </w:r>
            <w:r w:rsidR="00350A9A" w:rsidRPr="00C15C31">
              <w:rPr>
                <w:rFonts w:ascii="ITC Avant Garde" w:hAnsi="ITC Avant Garde"/>
                <w:color w:val="000000" w:themeColor="text1"/>
              </w:rPr>
              <w:t xml:space="preserve"> los costos globales totales que a consecuencia de la regulación</w:t>
            </w:r>
            <w:r w:rsidR="00144B0A" w:rsidRPr="00C15C31">
              <w:rPr>
                <w:rFonts w:ascii="ITC Avant Garde" w:hAnsi="ITC Avant Garde"/>
                <w:color w:val="000000" w:themeColor="text1"/>
              </w:rPr>
              <w:t>,</w:t>
            </w:r>
            <w:r w:rsidR="00C17430" w:rsidRPr="00C15C31">
              <w:rPr>
                <w:rFonts w:ascii="ITC Avant Garde" w:hAnsi="ITC Avant Garde"/>
                <w:color w:val="000000" w:themeColor="text1"/>
              </w:rPr>
              <w:t xml:space="preserve"> </w:t>
            </w:r>
            <w:r w:rsidR="00350A9A" w:rsidRPr="00C15C31">
              <w:rPr>
                <w:rFonts w:ascii="ITC Avant Garde" w:hAnsi="ITC Avant Garde"/>
                <w:color w:val="000000" w:themeColor="text1"/>
              </w:rPr>
              <w:t>los concesionarios</w:t>
            </w:r>
            <w:r w:rsidR="00C17430" w:rsidRPr="00C15C31">
              <w:rPr>
                <w:rFonts w:ascii="ITC Avant Garde" w:hAnsi="ITC Avant Garde"/>
                <w:color w:val="000000" w:themeColor="text1"/>
              </w:rPr>
              <w:t xml:space="preserve"> y, en su caso, l</w:t>
            </w:r>
            <w:r w:rsidR="00D9503B" w:rsidRPr="00C15C31">
              <w:rPr>
                <w:rFonts w:ascii="ITC Avant Garde" w:hAnsi="ITC Avant Garde"/>
                <w:color w:val="000000" w:themeColor="text1"/>
              </w:rPr>
              <w:t>o</w:t>
            </w:r>
            <w:r w:rsidR="00C17430" w:rsidRPr="00C15C31">
              <w:rPr>
                <w:rFonts w:ascii="ITC Avant Garde" w:hAnsi="ITC Avant Garde"/>
                <w:color w:val="000000" w:themeColor="text1"/>
              </w:rPr>
              <w:t xml:space="preserve">s </w:t>
            </w:r>
            <w:r w:rsidR="00D9503B" w:rsidRPr="00C15C31">
              <w:rPr>
                <w:rFonts w:ascii="ITC Avant Garde" w:hAnsi="ITC Avant Garde"/>
                <w:color w:val="000000" w:themeColor="text1"/>
              </w:rPr>
              <w:t xml:space="preserve">operadores móviles virtuales </w:t>
            </w:r>
            <w:r w:rsidR="00C17430" w:rsidRPr="00C15C31">
              <w:rPr>
                <w:rFonts w:ascii="ITC Avant Garde" w:hAnsi="ITC Avant Garde"/>
                <w:color w:val="000000" w:themeColor="text1"/>
              </w:rPr>
              <w:t>está</w:t>
            </w:r>
            <w:r w:rsidR="00350A9A" w:rsidRPr="00C15C31">
              <w:rPr>
                <w:rFonts w:ascii="ITC Avant Garde" w:hAnsi="ITC Avant Garde"/>
                <w:color w:val="000000" w:themeColor="text1"/>
              </w:rPr>
              <w:t>n obligados a cumplir para</w:t>
            </w:r>
            <w:r w:rsidRPr="00C15C31">
              <w:rPr>
                <w:rFonts w:ascii="ITC Avant Garde" w:hAnsi="ITC Avant Garde"/>
                <w:color w:val="000000" w:themeColor="text1"/>
              </w:rPr>
              <w:t xml:space="preserve"> mejora</w:t>
            </w:r>
            <w:r w:rsidR="00350A9A" w:rsidRPr="00C15C31">
              <w:rPr>
                <w:rFonts w:ascii="ITC Avant Garde" w:hAnsi="ITC Avant Garde"/>
                <w:color w:val="000000" w:themeColor="text1"/>
              </w:rPr>
              <w:t>r la calidad</w:t>
            </w:r>
            <w:r w:rsidRPr="00C15C31">
              <w:rPr>
                <w:rFonts w:ascii="ITC Avant Garde" w:hAnsi="ITC Avant Garde"/>
                <w:color w:val="000000" w:themeColor="text1"/>
              </w:rPr>
              <w:t xml:space="preserve"> </w:t>
            </w:r>
            <w:r w:rsidR="00F81AAE" w:rsidRPr="00C15C31">
              <w:rPr>
                <w:rFonts w:ascii="ITC Avant Garde" w:hAnsi="ITC Avant Garde"/>
                <w:color w:val="000000" w:themeColor="text1"/>
              </w:rPr>
              <w:t>en el</w:t>
            </w:r>
            <w:r w:rsidRPr="00C15C31">
              <w:rPr>
                <w:rFonts w:ascii="ITC Avant Garde" w:hAnsi="ITC Avant Garde"/>
                <w:color w:val="000000" w:themeColor="text1"/>
              </w:rPr>
              <w:t xml:space="preserve"> servicio móvil</w:t>
            </w:r>
            <w:r w:rsidR="00350A9A" w:rsidRPr="00C15C31">
              <w:rPr>
                <w:rFonts w:ascii="ITC Avant Garde" w:hAnsi="ITC Avant Garde"/>
                <w:color w:val="000000" w:themeColor="text1"/>
              </w:rPr>
              <w:t xml:space="preserve"> versus</w:t>
            </w:r>
            <w:r w:rsidRPr="00C15C31">
              <w:rPr>
                <w:rFonts w:ascii="ITC Avant Garde" w:hAnsi="ITC Avant Garde"/>
                <w:color w:val="000000" w:themeColor="text1"/>
              </w:rPr>
              <w:t xml:space="preserve"> el </w:t>
            </w:r>
            <w:r w:rsidR="005F7795" w:rsidRPr="00C15C31">
              <w:rPr>
                <w:rFonts w:ascii="ITC Avant Garde" w:hAnsi="ITC Avant Garde"/>
                <w:color w:val="000000" w:themeColor="text1"/>
              </w:rPr>
              <w:t>ahorro</w:t>
            </w:r>
            <w:r w:rsidRPr="00C15C31">
              <w:rPr>
                <w:rFonts w:ascii="ITC Avant Garde" w:hAnsi="ITC Avant Garde"/>
                <w:color w:val="000000" w:themeColor="text1"/>
              </w:rPr>
              <w:t xml:space="preserve"> </w:t>
            </w:r>
            <w:r w:rsidR="005F7795" w:rsidRPr="00C15C31">
              <w:rPr>
                <w:rFonts w:ascii="ITC Avant Garde" w:hAnsi="ITC Avant Garde"/>
                <w:color w:val="000000" w:themeColor="text1"/>
              </w:rPr>
              <w:t>en términos de tiempo</w:t>
            </w:r>
            <w:r w:rsidR="00B5389E" w:rsidRPr="00C15C31">
              <w:rPr>
                <w:rFonts w:ascii="ITC Avant Garde" w:hAnsi="ITC Avant Garde"/>
                <w:color w:val="000000" w:themeColor="text1"/>
              </w:rPr>
              <w:t xml:space="preserve"> (ver Tabla </w:t>
            </w:r>
            <w:r w:rsidR="008114EB" w:rsidRPr="00C15C31">
              <w:rPr>
                <w:rFonts w:ascii="ITC Avant Garde" w:hAnsi="ITC Avant Garde"/>
                <w:color w:val="000000" w:themeColor="text1"/>
              </w:rPr>
              <w:t>7</w:t>
            </w:r>
            <w:r w:rsidR="00B5389E" w:rsidRPr="00C15C31">
              <w:rPr>
                <w:rFonts w:ascii="ITC Avant Garde" w:hAnsi="ITC Avant Garde"/>
                <w:color w:val="000000" w:themeColor="text1"/>
              </w:rPr>
              <w:t>)</w:t>
            </w:r>
            <w:r w:rsidR="005F7795" w:rsidRPr="00C15C31">
              <w:rPr>
                <w:rFonts w:ascii="ITC Avant Garde" w:hAnsi="ITC Avant Garde"/>
                <w:color w:val="000000" w:themeColor="text1"/>
              </w:rPr>
              <w:t xml:space="preserve"> </w:t>
            </w:r>
            <w:r w:rsidR="009171A2" w:rsidRPr="00C15C31">
              <w:rPr>
                <w:rFonts w:ascii="ITC Avant Garde" w:hAnsi="ITC Avant Garde"/>
                <w:color w:val="000000" w:themeColor="text1"/>
              </w:rPr>
              <w:t>que</w:t>
            </w:r>
            <w:r w:rsidR="005F7795" w:rsidRPr="00C15C31">
              <w:rPr>
                <w:rFonts w:ascii="ITC Avant Garde" w:hAnsi="ITC Avant Garde"/>
                <w:color w:val="000000" w:themeColor="text1"/>
              </w:rPr>
              <w:t xml:space="preserve"> implica tener mejores servicios de comunicación móvil </w:t>
            </w:r>
            <w:r w:rsidR="00FB0F3F">
              <w:rPr>
                <w:rFonts w:ascii="ITC Avant Garde" w:hAnsi="ITC Avant Garde"/>
                <w:color w:val="000000" w:themeColor="text1"/>
              </w:rPr>
              <w:t>q</w:t>
            </w:r>
            <w:r w:rsidR="005F7795" w:rsidRPr="00C15C31">
              <w:rPr>
                <w:rFonts w:ascii="ITC Avant Garde" w:hAnsi="ITC Avant Garde"/>
                <w:color w:val="000000" w:themeColor="text1"/>
              </w:rPr>
              <w:t xml:space="preserve">ue el usuario </w:t>
            </w:r>
            <w:r w:rsidR="00FB0F3F">
              <w:rPr>
                <w:rFonts w:ascii="ITC Avant Garde" w:hAnsi="ITC Avant Garde"/>
                <w:color w:val="000000" w:themeColor="text1"/>
              </w:rPr>
              <w:t xml:space="preserve">final </w:t>
            </w:r>
            <w:r w:rsidR="005F7795" w:rsidRPr="00C15C31">
              <w:rPr>
                <w:rFonts w:ascii="ITC Avant Garde" w:hAnsi="ITC Avant Garde"/>
                <w:color w:val="000000" w:themeColor="text1"/>
              </w:rPr>
              <w:t>recibe día a día</w:t>
            </w:r>
            <w:r w:rsidRPr="00C15C31">
              <w:rPr>
                <w:rFonts w:ascii="ITC Avant Garde" w:hAnsi="ITC Avant Garde"/>
                <w:color w:val="000000" w:themeColor="text1"/>
              </w:rPr>
              <w:t xml:space="preserve">. </w:t>
            </w:r>
            <w:r w:rsidR="00D46CBE">
              <w:rPr>
                <w:rFonts w:ascii="ITC Avant Garde" w:hAnsi="ITC Avant Garde"/>
                <w:color w:val="000000" w:themeColor="text1"/>
              </w:rPr>
              <w:t xml:space="preserve"> </w:t>
            </w:r>
            <w:r w:rsidRPr="00C15C31">
              <w:rPr>
                <w:rFonts w:ascii="ITC Avant Garde" w:hAnsi="ITC Avant Garde"/>
                <w:color w:val="000000" w:themeColor="text1"/>
              </w:rPr>
              <w:t>A consecuencia de ello</w:t>
            </w:r>
            <w:r w:rsidR="00350A9A" w:rsidRPr="00C15C31">
              <w:rPr>
                <w:rFonts w:ascii="ITC Avant Garde" w:hAnsi="ITC Avant Garde"/>
                <w:color w:val="000000" w:themeColor="text1"/>
              </w:rPr>
              <w:t xml:space="preserve"> y para fines de comparación</w:t>
            </w:r>
            <w:r w:rsidR="00962ED0" w:rsidRPr="00C15C31">
              <w:rPr>
                <w:rFonts w:ascii="ITC Avant Garde" w:hAnsi="ITC Avant Garde"/>
                <w:color w:val="000000" w:themeColor="text1"/>
              </w:rPr>
              <w:t>,</w:t>
            </w:r>
            <w:r w:rsidR="00350A9A" w:rsidRPr="00C15C31">
              <w:rPr>
                <w:rFonts w:ascii="ITC Avant Garde" w:hAnsi="ITC Avant Garde"/>
                <w:color w:val="000000" w:themeColor="text1"/>
              </w:rPr>
              <w:t xml:space="preserve"> sólo se tomará en cuenta el primer año, aunque los beneficios seguirán presentes </w:t>
            </w:r>
            <w:r w:rsidR="00745670" w:rsidRPr="00C15C31">
              <w:rPr>
                <w:rFonts w:ascii="ITC Avant Garde" w:hAnsi="ITC Avant Garde"/>
                <w:color w:val="000000" w:themeColor="text1"/>
              </w:rPr>
              <w:t>e</w:t>
            </w:r>
            <w:r w:rsidR="00350A9A" w:rsidRPr="00C15C31">
              <w:rPr>
                <w:rFonts w:ascii="ITC Avant Garde" w:hAnsi="ITC Avant Garde"/>
                <w:color w:val="000000" w:themeColor="text1"/>
              </w:rPr>
              <w:t xml:space="preserve"> </w:t>
            </w:r>
            <w:r w:rsidR="00745670">
              <w:rPr>
                <w:rFonts w:ascii="ITC Avant Garde" w:hAnsi="ITC Avant Garde"/>
                <w:color w:val="000000" w:themeColor="text1"/>
              </w:rPr>
              <w:t>incrementándose</w:t>
            </w:r>
            <w:r w:rsidR="00350A9A" w:rsidRPr="00C15C31">
              <w:rPr>
                <w:rFonts w:ascii="ITC Avant Garde" w:hAnsi="ITC Avant Garde"/>
                <w:color w:val="000000" w:themeColor="text1"/>
              </w:rPr>
              <w:t xml:space="preserve"> </w:t>
            </w:r>
            <w:r w:rsidR="008D4F35">
              <w:rPr>
                <w:rFonts w:ascii="ITC Avant Garde" w:hAnsi="ITC Avant Garde"/>
                <w:color w:val="000000" w:themeColor="text1"/>
              </w:rPr>
              <w:t>en tanto</w:t>
            </w:r>
            <w:r w:rsidR="008D4F35" w:rsidRPr="00C15C31">
              <w:rPr>
                <w:rFonts w:ascii="ITC Avant Garde" w:hAnsi="ITC Avant Garde"/>
                <w:color w:val="000000" w:themeColor="text1"/>
              </w:rPr>
              <w:t xml:space="preserve"> </w:t>
            </w:r>
            <w:r w:rsidR="008D4F35">
              <w:rPr>
                <w:rFonts w:ascii="ITC Avant Garde" w:hAnsi="ITC Avant Garde"/>
                <w:color w:val="000000" w:themeColor="text1"/>
              </w:rPr>
              <w:t>se encuentre</w:t>
            </w:r>
            <w:r w:rsidR="00350A9A" w:rsidRPr="00C15C31">
              <w:rPr>
                <w:rFonts w:ascii="ITC Avant Garde" w:hAnsi="ITC Avant Garde"/>
                <w:color w:val="000000" w:themeColor="text1"/>
              </w:rPr>
              <w:t xml:space="preserve"> </w:t>
            </w:r>
            <w:r w:rsidR="008D4F35">
              <w:rPr>
                <w:rFonts w:ascii="ITC Avant Garde" w:hAnsi="ITC Avant Garde"/>
                <w:color w:val="000000" w:themeColor="text1"/>
              </w:rPr>
              <w:t>vigente</w:t>
            </w:r>
            <w:r w:rsidR="008D4F35" w:rsidRPr="00C15C31">
              <w:rPr>
                <w:rFonts w:ascii="ITC Avant Garde" w:hAnsi="ITC Avant Garde"/>
                <w:color w:val="000000" w:themeColor="text1"/>
              </w:rPr>
              <w:t xml:space="preserve"> </w:t>
            </w:r>
            <w:r w:rsidR="00350A9A" w:rsidRPr="00C15C31">
              <w:rPr>
                <w:rFonts w:ascii="ITC Avant Garde" w:hAnsi="ITC Avant Garde"/>
                <w:color w:val="000000" w:themeColor="text1"/>
              </w:rPr>
              <w:t xml:space="preserve">el presente </w:t>
            </w:r>
            <w:r w:rsidR="008D4F35">
              <w:rPr>
                <w:rFonts w:ascii="ITC Avant Garde" w:hAnsi="ITC Avant Garde"/>
                <w:color w:val="000000" w:themeColor="text1"/>
              </w:rPr>
              <w:t>Ante</w:t>
            </w:r>
            <w:r w:rsidR="00350A9A" w:rsidRPr="00C15C31">
              <w:rPr>
                <w:rFonts w:ascii="ITC Avant Garde" w:hAnsi="ITC Avant Garde"/>
                <w:color w:val="000000" w:themeColor="text1"/>
              </w:rPr>
              <w:t>proyecto.</w:t>
            </w:r>
            <w:r w:rsidR="00D46CBE">
              <w:rPr>
                <w:rFonts w:ascii="ITC Avant Garde" w:hAnsi="ITC Avant Garde"/>
                <w:color w:val="000000" w:themeColor="text1"/>
              </w:rPr>
              <w:t xml:space="preserve"> Para el cálculo de los costos se ha tomado en cuenta una red del tamaño de la red con mayor cobertura en el país por lo que se trata de un valor máximo si consideramos que la cobertura durante el primer año de esta red es mayor al 90% mientras que para aquélla con menor cobertura será del 30%.</w:t>
            </w:r>
          </w:p>
          <w:p w:rsidR="00144B0A" w:rsidRPr="00C15C31" w:rsidRDefault="00144B0A" w:rsidP="00AE4965">
            <w:pPr>
              <w:jc w:val="both"/>
              <w:rPr>
                <w:rFonts w:ascii="ITC Avant Garde" w:hAnsi="ITC Avant Garde"/>
                <w:b/>
                <w:color w:val="5B9BD5" w:themeColor="accent1"/>
              </w:rPr>
            </w:pPr>
          </w:p>
          <w:p w:rsidR="005F7795" w:rsidRPr="00C15C31" w:rsidRDefault="005F7795" w:rsidP="005F7795">
            <w:pPr>
              <w:rPr>
                <w:rFonts w:ascii="ITC Avant Garde" w:hAnsi="ITC Avant Garde"/>
                <w:color w:val="000000" w:themeColor="text1"/>
              </w:rPr>
            </w:pPr>
          </w:p>
          <w:tbl>
            <w:tblPr>
              <w:tblStyle w:val="Tabladecuadrcula4-nfasis61"/>
              <w:tblW w:w="0" w:type="auto"/>
              <w:jc w:val="center"/>
              <w:tblLook w:val="04A0" w:firstRow="1" w:lastRow="0" w:firstColumn="1" w:lastColumn="0" w:noHBand="0" w:noVBand="1"/>
            </w:tblPr>
            <w:tblGrid>
              <w:gridCol w:w="3132"/>
              <w:gridCol w:w="3804"/>
            </w:tblGrid>
            <w:tr w:rsidR="00EB3C82" w:rsidRPr="00C15C31" w:rsidTr="00C213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2131A" w:rsidRPr="00C15C31" w:rsidRDefault="00C2131A" w:rsidP="00C2131A">
                  <w:pPr>
                    <w:jc w:val="center"/>
                    <w:rPr>
                      <w:rFonts w:ascii="ITC Avant Garde" w:hAnsi="ITC Avant Garde"/>
                      <w:color w:val="000000" w:themeColor="text1"/>
                    </w:rPr>
                  </w:pPr>
                  <w:r w:rsidRPr="00C15C31">
                    <w:rPr>
                      <w:rFonts w:ascii="ITC Avant Garde" w:hAnsi="ITC Avant Garde"/>
                      <w:color w:val="000000" w:themeColor="text1"/>
                    </w:rPr>
                    <w:t>Parámetro de evaluación</w:t>
                  </w:r>
                </w:p>
              </w:tc>
              <w:tc>
                <w:tcPr>
                  <w:tcW w:w="0" w:type="auto"/>
                </w:tcPr>
                <w:p w:rsidR="00C2131A" w:rsidRPr="00C15C31" w:rsidRDefault="00C2131A" w:rsidP="00C2131A">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000000" w:themeColor="text1"/>
                    </w:rPr>
                  </w:pPr>
                  <w:r w:rsidRPr="00C15C31">
                    <w:rPr>
                      <w:rFonts w:ascii="ITC Avant Garde" w:hAnsi="ITC Avant Garde"/>
                      <w:color w:val="000000" w:themeColor="text1"/>
                    </w:rPr>
                    <w:t>Indicador clave de comparación</w:t>
                  </w:r>
                </w:p>
              </w:tc>
            </w:tr>
            <w:tr w:rsidR="00EB3C82" w:rsidRPr="00C15C31" w:rsidTr="00C213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2131A" w:rsidRPr="00C15C31" w:rsidRDefault="00C2131A" w:rsidP="00DC18E5">
                  <w:pPr>
                    <w:jc w:val="center"/>
                    <w:rPr>
                      <w:rFonts w:ascii="ITC Avant Garde" w:hAnsi="ITC Avant Garde"/>
                      <w:b w:val="0"/>
                      <w:color w:val="000000" w:themeColor="text1"/>
                    </w:rPr>
                  </w:pPr>
                  <w:r w:rsidRPr="00C15C31">
                    <w:rPr>
                      <w:rFonts w:ascii="ITC Avant Garde" w:hAnsi="ITC Avant Garde"/>
                      <w:b w:val="0"/>
                      <w:color w:val="000000" w:themeColor="text1"/>
                    </w:rPr>
                    <w:t>Beneficios - por año [</w:t>
                  </w:r>
                  <w:r w:rsidR="00DC18E5" w:rsidRPr="00C15C31">
                    <w:rPr>
                      <w:rFonts w:ascii="ITC Avant Garde" w:hAnsi="ITC Avant Garde"/>
                      <w:b w:val="0"/>
                      <w:color w:val="000000" w:themeColor="text1"/>
                    </w:rPr>
                    <w:t>horas</w:t>
                  </w:r>
                  <w:r w:rsidRPr="00C15C31">
                    <w:rPr>
                      <w:rFonts w:ascii="ITC Avant Garde" w:hAnsi="ITC Avant Garde"/>
                      <w:b w:val="0"/>
                      <w:color w:val="000000" w:themeColor="text1"/>
                    </w:rPr>
                    <w:t>]</w:t>
                  </w:r>
                </w:p>
              </w:tc>
              <w:tc>
                <w:tcPr>
                  <w:tcW w:w="0" w:type="auto"/>
                </w:tcPr>
                <w:p w:rsidR="00C2131A" w:rsidRPr="00C15C31" w:rsidRDefault="007B4B55" w:rsidP="005C04C0">
                  <w:pPr>
                    <w:jc w:val="center"/>
                    <w:cnfStyle w:val="000000100000" w:firstRow="0" w:lastRow="0" w:firstColumn="0" w:lastColumn="0" w:oddVBand="0" w:evenVBand="0" w:oddHBand="1" w:evenHBand="0" w:firstRowFirstColumn="0" w:firstRowLastColumn="0" w:lastRowFirstColumn="0" w:lastRowLastColumn="0"/>
                  </w:pPr>
                  <w:r w:rsidRPr="007B4B55">
                    <w:rPr>
                      <w:rFonts w:ascii="ITC Avant Garde" w:hAnsi="ITC Avant Garde"/>
                      <w:color w:val="000000" w:themeColor="text1"/>
                    </w:rPr>
                    <w:t>1,774,435,000</w:t>
                  </w:r>
                </w:p>
              </w:tc>
            </w:tr>
            <w:tr w:rsidR="00EB3C82" w:rsidRPr="00C15C31" w:rsidTr="00C2131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2131A" w:rsidRPr="00C15C31" w:rsidRDefault="00C2131A" w:rsidP="00C2131A">
                  <w:pPr>
                    <w:jc w:val="center"/>
                    <w:rPr>
                      <w:rFonts w:ascii="ITC Avant Garde" w:hAnsi="ITC Avant Garde"/>
                      <w:b w:val="0"/>
                      <w:color w:val="000000" w:themeColor="text1"/>
                    </w:rPr>
                  </w:pPr>
                  <w:r w:rsidRPr="00C15C31">
                    <w:rPr>
                      <w:rFonts w:ascii="ITC Avant Garde" w:hAnsi="ITC Avant Garde"/>
                      <w:b w:val="0"/>
                      <w:color w:val="000000" w:themeColor="text1"/>
                    </w:rPr>
                    <w:t>Costos [pesos]</w:t>
                  </w:r>
                </w:p>
              </w:tc>
              <w:tc>
                <w:tcPr>
                  <w:tcW w:w="0" w:type="auto"/>
                </w:tcPr>
                <w:p w:rsidR="00C2131A" w:rsidRPr="00C15C31" w:rsidRDefault="008114EB" w:rsidP="005C60E3">
                  <w:pPr>
                    <w:jc w:val="center"/>
                    <w:cnfStyle w:val="000000000000" w:firstRow="0" w:lastRow="0" w:firstColumn="0" w:lastColumn="0" w:oddVBand="0" w:evenVBand="0" w:oddHBand="0" w:evenHBand="0" w:firstRowFirstColumn="0" w:firstRowLastColumn="0" w:lastRowFirstColumn="0" w:lastRowLastColumn="0"/>
                  </w:pPr>
                  <w:r w:rsidRPr="00C15C31">
                    <w:rPr>
                      <w:rFonts w:ascii="ITC Avant Garde" w:hAnsi="ITC Avant Garde"/>
                      <w:color w:val="000000" w:themeColor="text1"/>
                    </w:rPr>
                    <w:t>$</w:t>
                  </w:r>
                  <w:r w:rsidR="00145BAF">
                    <w:rPr>
                      <w:rFonts w:ascii="ITC Avant Garde" w:hAnsi="ITC Avant Garde"/>
                      <w:color w:val="000000" w:themeColor="text1"/>
                    </w:rPr>
                    <w:t>104 474 112</w:t>
                  </w:r>
                </w:p>
              </w:tc>
            </w:tr>
          </w:tbl>
          <w:p w:rsidR="00962ED0" w:rsidRPr="00C15C31" w:rsidRDefault="00601FFD" w:rsidP="00962ED0">
            <w:pPr>
              <w:jc w:val="center"/>
              <w:rPr>
                <w:rFonts w:ascii="ITC Avant Garde" w:hAnsi="ITC Avant Garde"/>
                <w:color w:val="000000" w:themeColor="text1"/>
              </w:rPr>
            </w:pPr>
            <w:r w:rsidRPr="00C15C31">
              <w:rPr>
                <w:rFonts w:ascii="ITC Avant Garde" w:hAnsi="ITC Avant Garde"/>
                <w:color w:val="000000" w:themeColor="text1"/>
              </w:rPr>
              <w:t xml:space="preserve">Tabla </w:t>
            </w:r>
            <w:r w:rsidR="008114EB" w:rsidRPr="00C15C31">
              <w:rPr>
                <w:rFonts w:ascii="ITC Avant Garde" w:hAnsi="ITC Avant Garde"/>
                <w:color w:val="000000" w:themeColor="text1"/>
              </w:rPr>
              <w:t>7</w:t>
            </w:r>
            <w:r w:rsidR="00962ED0" w:rsidRPr="00C15C31">
              <w:rPr>
                <w:rFonts w:ascii="ITC Avant Garde" w:hAnsi="ITC Avant Garde"/>
                <w:color w:val="000000" w:themeColor="text1"/>
              </w:rPr>
              <w:t>. Relación costo-beneficio en términos de los servicios móviles  actualizados</w:t>
            </w:r>
          </w:p>
          <w:p w:rsidR="00962ED0" w:rsidRPr="00C15C31" w:rsidRDefault="00962ED0" w:rsidP="00962ED0">
            <w:pPr>
              <w:jc w:val="center"/>
              <w:rPr>
                <w:rFonts w:ascii="ITC Avant Garde" w:hAnsi="ITC Avant Garde"/>
              </w:rPr>
            </w:pPr>
            <w:r w:rsidRPr="00C15C31">
              <w:rPr>
                <w:rFonts w:ascii="ITC Avant Garde" w:hAnsi="ITC Avant Garde"/>
              </w:rPr>
              <w:t>Fuente: Elaboración propia con datos del IFT.</w:t>
            </w:r>
          </w:p>
          <w:p w:rsidR="009171A2" w:rsidRPr="00C15C31" w:rsidRDefault="009171A2" w:rsidP="005F7795">
            <w:pPr>
              <w:rPr>
                <w:rFonts w:ascii="ITC Avant Garde" w:hAnsi="ITC Avant Garde"/>
                <w:color w:val="000000" w:themeColor="text1"/>
              </w:rPr>
            </w:pPr>
          </w:p>
          <w:p w:rsidR="00B5389E" w:rsidRPr="00C15C31" w:rsidRDefault="00F663D6" w:rsidP="00B5389E">
            <w:pPr>
              <w:jc w:val="both"/>
              <w:rPr>
                <w:rFonts w:ascii="ITC Avant Garde" w:hAnsi="ITC Avant Garde"/>
                <w:color w:val="000000" w:themeColor="text1"/>
              </w:rPr>
            </w:pPr>
            <w:r w:rsidRPr="00C15C31">
              <w:rPr>
                <w:rFonts w:ascii="ITC Avant Garde" w:hAnsi="ITC Avant Garde"/>
                <w:color w:val="000000" w:themeColor="text1"/>
              </w:rPr>
              <w:t>E</w:t>
            </w:r>
            <w:r w:rsidR="009171A2" w:rsidRPr="00C15C31">
              <w:rPr>
                <w:rFonts w:ascii="ITC Avant Garde" w:hAnsi="ITC Avant Garde"/>
                <w:color w:val="000000" w:themeColor="text1"/>
              </w:rPr>
              <w:t>l beneficio social no se obtiene en términos económicos</w:t>
            </w:r>
            <w:r w:rsidRPr="00C15C31">
              <w:rPr>
                <w:rFonts w:ascii="ITC Avant Garde" w:hAnsi="ITC Avant Garde"/>
                <w:color w:val="000000" w:themeColor="text1"/>
              </w:rPr>
              <w:t xml:space="preserve"> sino que se refleja en tiempo ahorrado</w:t>
            </w:r>
            <w:r w:rsidR="00A95D1F" w:rsidRPr="00C15C31">
              <w:rPr>
                <w:rFonts w:ascii="ITC Avant Garde" w:hAnsi="ITC Avant Garde"/>
                <w:color w:val="000000" w:themeColor="text1"/>
              </w:rPr>
              <w:t xml:space="preserve"> o ganado</w:t>
            </w:r>
            <w:r w:rsidRPr="00C15C31">
              <w:rPr>
                <w:rFonts w:ascii="ITC Avant Garde" w:hAnsi="ITC Avant Garde"/>
                <w:color w:val="000000" w:themeColor="text1"/>
              </w:rPr>
              <w:t>, como un recurso, para el usuario. Es decir</w:t>
            </w:r>
            <w:r w:rsidR="009171A2" w:rsidRPr="00C15C31">
              <w:rPr>
                <w:rFonts w:ascii="ITC Avant Garde" w:hAnsi="ITC Avant Garde"/>
                <w:color w:val="000000" w:themeColor="text1"/>
              </w:rPr>
              <w:t>,</w:t>
            </w:r>
            <w:r w:rsidRPr="00C15C31">
              <w:rPr>
                <w:rFonts w:ascii="ITC Avant Garde" w:hAnsi="ITC Avant Garde"/>
                <w:color w:val="000000" w:themeColor="text1"/>
              </w:rPr>
              <w:t xml:space="preserve"> a partir de la vigencia de los lineamientos,</w:t>
            </w:r>
            <w:r w:rsidR="009171A2" w:rsidRPr="00C15C31">
              <w:rPr>
                <w:rFonts w:ascii="ITC Avant Garde" w:hAnsi="ITC Avant Garde"/>
                <w:color w:val="000000" w:themeColor="text1"/>
              </w:rPr>
              <w:t xml:space="preserve"> los usuarios finales </w:t>
            </w:r>
            <w:r w:rsidRPr="00C15C31">
              <w:rPr>
                <w:rFonts w:ascii="ITC Avant Garde" w:hAnsi="ITC Avant Garde"/>
                <w:color w:val="000000" w:themeColor="text1"/>
              </w:rPr>
              <w:t xml:space="preserve">tendrán un ahorro reflejado ya sea en segundos o </w:t>
            </w:r>
            <w:r w:rsidR="00962ED0" w:rsidRPr="00C15C31">
              <w:rPr>
                <w:rFonts w:ascii="ITC Avant Garde" w:hAnsi="ITC Avant Garde"/>
                <w:color w:val="000000" w:themeColor="text1"/>
              </w:rPr>
              <w:t>minutos al</w:t>
            </w:r>
            <w:r w:rsidR="009171A2" w:rsidRPr="00C15C31">
              <w:rPr>
                <w:rFonts w:ascii="ITC Avant Garde" w:hAnsi="ITC Avant Garde"/>
                <w:color w:val="000000" w:themeColor="text1"/>
              </w:rPr>
              <w:t xml:space="preserve"> </w:t>
            </w:r>
            <w:r w:rsidRPr="00C15C31">
              <w:rPr>
                <w:rFonts w:ascii="ITC Avant Garde" w:hAnsi="ITC Avant Garde"/>
                <w:color w:val="000000" w:themeColor="text1"/>
              </w:rPr>
              <w:t xml:space="preserve">momento de </w:t>
            </w:r>
            <w:r w:rsidR="009171A2" w:rsidRPr="00C15C31">
              <w:rPr>
                <w:rFonts w:ascii="ITC Avant Garde" w:hAnsi="ITC Avant Garde"/>
                <w:color w:val="000000" w:themeColor="text1"/>
              </w:rPr>
              <w:t xml:space="preserve">poder establecer sus llamadas en un tiempo menor </w:t>
            </w:r>
            <w:r w:rsidR="007B4B55">
              <w:rPr>
                <w:rFonts w:ascii="ITC Avant Garde" w:hAnsi="ITC Avant Garde"/>
                <w:color w:val="000000" w:themeColor="text1"/>
              </w:rPr>
              <w:t xml:space="preserve">o enviar SMS en menos tiempo </w:t>
            </w:r>
            <w:r w:rsidR="009171A2" w:rsidRPr="00C15C31">
              <w:rPr>
                <w:rFonts w:ascii="ITC Avant Garde" w:hAnsi="ITC Avant Garde"/>
                <w:color w:val="000000" w:themeColor="text1"/>
              </w:rPr>
              <w:t>a</w:t>
            </w:r>
            <w:r w:rsidR="007B4B55">
              <w:rPr>
                <w:rFonts w:ascii="ITC Avant Garde" w:hAnsi="ITC Avant Garde"/>
                <w:color w:val="000000" w:themeColor="text1"/>
              </w:rPr>
              <w:t xml:space="preserve"> </w:t>
            </w:r>
            <w:r w:rsidR="009171A2" w:rsidRPr="00C15C31">
              <w:rPr>
                <w:rFonts w:ascii="ITC Avant Garde" w:hAnsi="ITC Avant Garde"/>
                <w:color w:val="000000" w:themeColor="text1"/>
              </w:rPr>
              <w:t>l</w:t>
            </w:r>
            <w:r w:rsidR="007B4B55">
              <w:rPr>
                <w:rFonts w:ascii="ITC Avant Garde" w:hAnsi="ITC Avant Garde"/>
                <w:color w:val="000000" w:themeColor="text1"/>
              </w:rPr>
              <w:t>os</w:t>
            </w:r>
            <w:r w:rsidR="009171A2" w:rsidRPr="00C15C31">
              <w:rPr>
                <w:rFonts w:ascii="ITC Avant Garde" w:hAnsi="ITC Avant Garde"/>
                <w:color w:val="000000" w:themeColor="text1"/>
              </w:rPr>
              <w:t xml:space="preserve"> que actualmente se permite con el Plan. </w:t>
            </w:r>
            <w:r w:rsidR="00B5389E" w:rsidRPr="00C15C31">
              <w:rPr>
                <w:rFonts w:ascii="ITC Avant Garde" w:hAnsi="ITC Avant Garde"/>
                <w:color w:val="000000" w:themeColor="text1"/>
              </w:rPr>
              <w:t xml:space="preserve">Esto se vuelve relevante dado que, según lo reportado en el </w:t>
            </w:r>
            <w:r w:rsidR="005C04C0" w:rsidRPr="005C04C0">
              <w:rPr>
                <w:rFonts w:ascii="ITC Avant Garde" w:hAnsi="ITC Avant Garde"/>
                <w:color w:val="000000" w:themeColor="text1"/>
              </w:rPr>
              <w:t>segundo</w:t>
            </w:r>
            <w:r w:rsidR="00B5389E" w:rsidRPr="005C04C0">
              <w:rPr>
                <w:rFonts w:ascii="ITC Avant Garde" w:hAnsi="ITC Avant Garde"/>
                <w:color w:val="000000" w:themeColor="text1"/>
              </w:rPr>
              <w:t xml:space="preserve"> informe trimestral </w:t>
            </w:r>
            <w:r w:rsidR="005C04C0" w:rsidRPr="005C04C0">
              <w:rPr>
                <w:rFonts w:ascii="ITC Avant Garde" w:hAnsi="ITC Avant Garde"/>
                <w:color w:val="000000" w:themeColor="text1"/>
              </w:rPr>
              <w:t xml:space="preserve">estadístico 2016 </w:t>
            </w:r>
            <w:r w:rsidR="00B5389E" w:rsidRPr="005C04C0">
              <w:rPr>
                <w:rFonts w:ascii="ITC Avant Garde" w:hAnsi="ITC Avant Garde"/>
                <w:color w:val="000000" w:themeColor="text1"/>
              </w:rPr>
              <w:t>del Instituto</w:t>
            </w:r>
            <w:r w:rsidR="00B5389E" w:rsidRPr="00C15C31">
              <w:rPr>
                <w:rFonts w:ascii="ITC Avant Garde" w:hAnsi="ITC Avant Garde"/>
                <w:color w:val="000000" w:themeColor="text1"/>
              </w:rPr>
              <w:t>, el servicio de voz móvil en México sigue siendo más utilizado que en otras regiones del mundo.</w:t>
            </w:r>
          </w:p>
          <w:p w:rsidR="009171A2" w:rsidRPr="00C15C31" w:rsidRDefault="009171A2" w:rsidP="00961F55">
            <w:pPr>
              <w:jc w:val="both"/>
              <w:rPr>
                <w:rFonts w:ascii="ITC Avant Garde" w:hAnsi="ITC Avant Garde"/>
                <w:color w:val="000000" w:themeColor="text1"/>
              </w:rPr>
            </w:pPr>
          </w:p>
          <w:p w:rsidR="009171A2" w:rsidRPr="00C15C31" w:rsidRDefault="00C548A5" w:rsidP="00961F55">
            <w:pPr>
              <w:jc w:val="both"/>
              <w:rPr>
                <w:rFonts w:ascii="ITC Avant Garde" w:hAnsi="ITC Avant Garde"/>
                <w:color w:val="000000" w:themeColor="text1"/>
              </w:rPr>
            </w:pPr>
            <w:r w:rsidRPr="00C15C31">
              <w:rPr>
                <w:rFonts w:ascii="ITC Avant Garde" w:hAnsi="ITC Avant Garde"/>
                <w:color w:val="000000" w:themeColor="text1"/>
              </w:rPr>
              <w:t xml:space="preserve">A </w:t>
            </w:r>
            <w:r w:rsidR="00962ED0" w:rsidRPr="00C15C31">
              <w:rPr>
                <w:rFonts w:ascii="ITC Avant Garde" w:hAnsi="ITC Avant Garde"/>
                <w:color w:val="000000" w:themeColor="text1"/>
              </w:rPr>
              <w:t>partir del</w:t>
            </w:r>
            <w:r w:rsidR="009171A2" w:rsidRPr="00C15C31">
              <w:rPr>
                <w:rFonts w:ascii="ITC Avant Garde" w:hAnsi="ITC Avant Garde"/>
                <w:color w:val="000000" w:themeColor="text1"/>
              </w:rPr>
              <w:t xml:space="preserve"> ahorro </w:t>
            </w:r>
            <w:r w:rsidRPr="00C15C31">
              <w:rPr>
                <w:rFonts w:ascii="ITC Avant Garde" w:hAnsi="ITC Avant Garde"/>
                <w:color w:val="000000" w:themeColor="text1"/>
              </w:rPr>
              <w:t>reflejado en la variable del</w:t>
            </w:r>
            <w:r w:rsidR="009171A2" w:rsidRPr="00C15C31">
              <w:rPr>
                <w:rFonts w:ascii="ITC Avant Garde" w:hAnsi="ITC Avant Garde"/>
                <w:color w:val="000000" w:themeColor="text1"/>
              </w:rPr>
              <w:t xml:space="preserve"> tiempo</w:t>
            </w:r>
            <w:r w:rsidR="005C04C0">
              <w:rPr>
                <w:rFonts w:ascii="ITC Avant Garde" w:hAnsi="ITC Avant Garde"/>
                <w:color w:val="000000" w:themeColor="text1"/>
              </w:rPr>
              <w:t xml:space="preserve"> ganado</w:t>
            </w:r>
            <w:r w:rsidR="009171A2" w:rsidRPr="00C15C31">
              <w:rPr>
                <w:rFonts w:ascii="ITC Avant Garde" w:hAnsi="ITC Avant Garde"/>
                <w:color w:val="000000" w:themeColor="text1"/>
              </w:rPr>
              <w:t xml:space="preserve"> por establecer las llamadas en un tiempo menor</w:t>
            </w:r>
            <w:r w:rsidR="007B4B55">
              <w:rPr>
                <w:rFonts w:ascii="ITC Avant Garde" w:hAnsi="ITC Avant Garde"/>
                <w:color w:val="000000" w:themeColor="text1"/>
              </w:rPr>
              <w:t xml:space="preserve"> y enviar los SMS en menor tiempo</w:t>
            </w:r>
            <w:r w:rsidR="009171A2" w:rsidRPr="00C15C31">
              <w:rPr>
                <w:rFonts w:ascii="ITC Avant Garde" w:hAnsi="ITC Avant Garde"/>
                <w:color w:val="000000" w:themeColor="text1"/>
              </w:rPr>
              <w:t xml:space="preserve">, </w:t>
            </w:r>
            <w:r w:rsidR="00A95D1F" w:rsidRPr="00C15C31">
              <w:rPr>
                <w:rFonts w:ascii="ITC Avant Garde" w:hAnsi="ITC Avant Garde"/>
                <w:color w:val="000000" w:themeColor="text1"/>
              </w:rPr>
              <w:t xml:space="preserve">éste </w:t>
            </w:r>
            <w:r w:rsidR="009171A2" w:rsidRPr="00C15C31">
              <w:rPr>
                <w:rFonts w:ascii="ITC Avant Garde" w:hAnsi="ITC Avant Garde"/>
                <w:color w:val="000000" w:themeColor="text1"/>
              </w:rPr>
              <w:t xml:space="preserve">se </w:t>
            </w:r>
            <w:r w:rsidR="00B5389E" w:rsidRPr="00C15C31">
              <w:rPr>
                <w:rFonts w:ascii="ITC Avant Garde" w:hAnsi="ITC Avant Garde"/>
                <w:color w:val="000000" w:themeColor="text1"/>
              </w:rPr>
              <w:t>traduce al</w:t>
            </w:r>
            <w:r w:rsidRPr="00C15C31">
              <w:rPr>
                <w:rFonts w:ascii="ITC Avant Garde" w:hAnsi="ITC Avant Garde"/>
                <w:color w:val="000000" w:themeColor="text1"/>
              </w:rPr>
              <w:t xml:space="preserve"> beneficio </w:t>
            </w:r>
            <w:r w:rsidR="00A95D1F" w:rsidRPr="00C15C31">
              <w:rPr>
                <w:rFonts w:ascii="ITC Avant Garde" w:hAnsi="ITC Avant Garde"/>
                <w:color w:val="000000" w:themeColor="text1"/>
              </w:rPr>
              <w:t xml:space="preserve">medido </w:t>
            </w:r>
            <w:r w:rsidRPr="00C15C31">
              <w:rPr>
                <w:rFonts w:ascii="ITC Avant Garde" w:hAnsi="ITC Avant Garde"/>
                <w:color w:val="000000" w:themeColor="text1"/>
              </w:rPr>
              <w:t>en</w:t>
            </w:r>
            <w:r w:rsidR="009171A2" w:rsidRPr="00C15C31">
              <w:rPr>
                <w:rFonts w:ascii="ITC Avant Garde" w:hAnsi="ITC Avant Garde"/>
                <w:color w:val="000000" w:themeColor="text1"/>
              </w:rPr>
              <w:t xml:space="preserve"> horas por suscripción </w:t>
            </w:r>
            <w:r w:rsidRPr="00C15C31">
              <w:rPr>
                <w:rFonts w:ascii="ITC Avant Garde" w:hAnsi="ITC Avant Garde"/>
                <w:color w:val="000000" w:themeColor="text1"/>
              </w:rPr>
              <w:t xml:space="preserve">para después </w:t>
            </w:r>
            <w:r w:rsidR="00A95D1F" w:rsidRPr="00C15C31">
              <w:rPr>
                <w:rFonts w:ascii="ITC Avant Garde" w:hAnsi="ITC Avant Garde"/>
                <w:color w:val="000000" w:themeColor="text1"/>
              </w:rPr>
              <w:t xml:space="preserve">expandir el cálculo </w:t>
            </w:r>
            <w:r w:rsidR="00B5389E" w:rsidRPr="00C15C31">
              <w:rPr>
                <w:rFonts w:ascii="ITC Avant Garde" w:hAnsi="ITC Avant Garde"/>
                <w:color w:val="000000" w:themeColor="text1"/>
              </w:rPr>
              <w:t xml:space="preserve">a nivel nacional. </w:t>
            </w:r>
            <w:r w:rsidRPr="00C15C31">
              <w:rPr>
                <w:rFonts w:ascii="ITC Avant Garde" w:hAnsi="ITC Avant Garde"/>
                <w:color w:val="000000" w:themeColor="text1"/>
              </w:rPr>
              <w:t xml:space="preserve">Como complemento al cálculo, </w:t>
            </w:r>
            <w:r w:rsidR="009171A2" w:rsidRPr="00C15C31">
              <w:rPr>
                <w:rFonts w:ascii="ITC Avant Garde" w:hAnsi="ITC Avant Garde"/>
                <w:color w:val="000000" w:themeColor="text1"/>
              </w:rPr>
              <w:t xml:space="preserve">se tomó en cuenta la proporción </w:t>
            </w:r>
            <w:r w:rsidRPr="00C15C31">
              <w:rPr>
                <w:rFonts w:ascii="ITC Avant Garde" w:hAnsi="ITC Avant Garde"/>
                <w:color w:val="000000" w:themeColor="text1"/>
              </w:rPr>
              <w:t xml:space="preserve">permitida </w:t>
            </w:r>
            <w:r w:rsidR="009171A2" w:rsidRPr="00C15C31">
              <w:rPr>
                <w:rFonts w:ascii="ITC Avant Garde" w:hAnsi="ITC Avant Garde"/>
                <w:color w:val="000000" w:themeColor="text1"/>
              </w:rPr>
              <w:t>de llamadas fallidas</w:t>
            </w:r>
            <w:r w:rsidR="007B4B55">
              <w:rPr>
                <w:rFonts w:ascii="ITC Avant Garde" w:hAnsi="ITC Avant Garde"/>
                <w:color w:val="000000" w:themeColor="text1"/>
              </w:rPr>
              <w:t xml:space="preserve"> y la proporción de SMS fallidos</w:t>
            </w:r>
            <w:r w:rsidR="009171A2" w:rsidRPr="00C15C31">
              <w:rPr>
                <w:rFonts w:ascii="ITC Avant Garde" w:hAnsi="ITC Avant Garde"/>
                <w:color w:val="000000" w:themeColor="text1"/>
              </w:rPr>
              <w:t xml:space="preserve"> tanto </w:t>
            </w:r>
            <w:r w:rsidRPr="00C15C31">
              <w:rPr>
                <w:rFonts w:ascii="ITC Avant Garde" w:hAnsi="ITC Avant Garde"/>
                <w:color w:val="000000" w:themeColor="text1"/>
              </w:rPr>
              <w:t xml:space="preserve">en </w:t>
            </w:r>
            <w:r w:rsidR="009171A2" w:rsidRPr="00C15C31">
              <w:rPr>
                <w:rFonts w:ascii="ITC Avant Garde" w:hAnsi="ITC Avant Garde"/>
                <w:color w:val="000000" w:themeColor="text1"/>
              </w:rPr>
              <w:t xml:space="preserve">el Plan como </w:t>
            </w:r>
            <w:r w:rsidRPr="00C15C31">
              <w:rPr>
                <w:rFonts w:ascii="ITC Avant Garde" w:hAnsi="ITC Avant Garde"/>
                <w:color w:val="000000" w:themeColor="text1"/>
              </w:rPr>
              <w:t xml:space="preserve">en </w:t>
            </w:r>
            <w:r w:rsidR="009171A2" w:rsidRPr="00C15C31">
              <w:rPr>
                <w:rFonts w:ascii="ITC Avant Garde" w:hAnsi="ITC Avant Garde"/>
                <w:color w:val="000000" w:themeColor="text1"/>
              </w:rPr>
              <w:t>los lineamientos.</w:t>
            </w:r>
            <w:r w:rsidR="00F0224B">
              <w:rPr>
                <w:rFonts w:ascii="ITC Avant Garde" w:hAnsi="ITC Avant Garde"/>
                <w:color w:val="000000" w:themeColor="text1"/>
              </w:rPr>
              <w:t xml:space="preserve"> Esto le permitirá al usuario final percibir un mejor servicio dado que existirá un menor porcentaje de llamadas caídas permitiendo que los usuarios finales no tengan que re-establecer las llamadas que hayan sido interrumpidas</w:t>
            </w:r>
            <w:r w:rsidR="007B4B55">
              <w:rPr>
                <w:rFonts w:ascii="ITC Avant Garde" w:hAnsi="ITC Avant Garde"/>
                <w:color w:val="000000" w:themeColor="text1"/>
              </w:rPr>
              <w:t xml:space="preserve"> así como enviar SMS sin que éstos no lleguen a su destino</w:t>
            </w:r>
            <w:bookmarkStart w:id="0" w:name="_GoBack"/>
            <w:bookmarkEnd w:id="0"/>
            <w:r w:rsidR="00F0224B">
              <w:rPr>
                <w:rFonts w:ascii="ITC Avant Garde" w:hAnsi="ITC Avant Garde"/>
                <w:color w:val="000000" w:themeColor="text1"/>
              </w:rPr>
              <w:t>.</w:t>
            </w:r>
          </w:p>
          <w:p w:rsidR="00961F55" w:rsidRPr="00C15C31" w:rsidRDefault="00961F55" w:rsidP="00961F55">
            <w:pPr>
              <w:jc w:val="both"/>
              <w:rPr>
                <w:rFonts w:ascii="ITC Avant Garde" w:hAnsi="ITC Avant Garde"/>
                <w:color w:val="000000" w:themeColor="text1"/>
              </w:rPr>
            </w:pPr>
          </w:p>
          <w:p w:rsidR="005F7795" w:rsidRPr="008025C1" w:rsidRDefault="00192F16" w:rsidP="00C2131A">
            <w:pPr>
              <w:jc w:val="both"/>
              <w:rPr>
                <w:rFonts w:ascii="ITC Avant Garde" w:hAnsi="ITC Avant Garde"/>
                <w:color w:val="000000" w:themeColor="text1"/>
              </w:rPr>
            </w:pPr>
            <w:r>
              <w:rPr>
                <w:rFonts w:ascii="ITC Avant Garde" w:hAnsi="ITC Avant Garde"/>
                <w:color w:val="000000" w:themeColor="text1"/>
              </w:rPr>
              <w:t>E</w:t>
            </w:r>
            <w:r w:rsidR="009171A2" w:rsidRPr="00C15C31">
              <w:rPr>
                <w:rFonts w:ascii="ITC Avant Garde" w:hAnsi="ITC Avant Garde"/>
                <w:color w:val="000000" w:themeColor="text1"/>
              </w:rPr>
              <w:t xml:space="preserve">l beneficio obtenido para los usuarios finales deriva no sólo </w:t>
            </w:r>
            <w:r w:rsidR="008D4F35">
              <w:rPr>
                <w:rFonts w:ascii="ITC Avant Garde" w:hAnsi="ITC Avant Garde"/>
                <w:color w:val="000000" w:themeColor="text1"/>
              </w:rPr>
              <w:t>de lo anterior descrito,</w:t>
            </w:r>
            <w:r w:rsidR="009171A2" w:rsidRPr="00C15C31">
              <w:rPr>
                <w:rFonts w:ascii="ITC Avant Garde" w:hAnsi="ITC Avant Garde"/>
                <w:color w:val="000000" w:themeColor="text1"/>
              </w:rPr>
              <w:t xml:space="preserve"> sino de recibir una mayor calidad </w:t>
            </w:r>
            <w:r w:rsidR="0062412C" w:rsidRPr="00C15C31">
              <w:rPr>
                <w:rFonts w:ascii="ITC Avant Garde" w:hAnsi="ITC Avant Garde"/>
                <w:color w:val="000000" w:themeColor="text1"/>
              </w:rPr>
              <w:t xml:space="preserve">en uno de los servicios de telecomunicaciones que </w:t>
            </w:r>
            <w:r w:rsidR="00AF0D24" w:rsidRPr="00C15C31">
              <w:rPr>
                <w:rFonts w:ascii="ITC Avant Garde" w:hAnsi="ITC Avant Garde"/>
                <w:color w:val="000000" w:themeColor="text1"/>
              </w:rPr>
              <w:t xml:space="preserve">actualmente </w:t>
            </w:r>
            <w:r w:rsidR="00B5389E" w:rsidRPr="00C15C31">
              <w:rPr>
                <w:rFonts w:ascii="ITC Avant Garde" w:hAnsi="ITC Avant Garde"/>
                <w:color w:val="000000" w:themeColor="text1"/>
              </w:rPr>
              <w:t xml:space="preserve">recibe </w:t>
            </w:r>
            <w:r w:rsidR="0062412C" w:rsidRPr="00C15C31">
              <w:rPr>
                <w:rFonts w:ascii="ITC Avant Garde" w:hAnsi="ITC Avant Garde"/>
                <w:color w:val="000000" w:themeColor="text1"/>
              </w:rPr>
              <w:t>más quejas po</w:t>
            </w:r>
            <w:r w:rsidR="007F77DB" w:rsidRPr="00C15C31">
              <w:rPr>
                <w:rFonts w:ascii="ITC Avant Garde" w:hAnsi="ITC Avant Garde"/>
                <w:color w:val="000000" w:themeColor="text1"/>
              </w:rPr>
              <w:t xml:space="preserve">r parte de los usuarios finales, siendo un servicio que ha aumentado su penetración en </w:t>
            </w:r>
            <w:r w:rsidR="007F77DB" w:rsidRPr="00352BAA">
              <w:rPr>
                <w:rFonts w:ascii="ITC Avant Garde" w:hAnsi="ITC Avant Garde"/>
                <w:color w:val="000000" w:themeColor="text1"/>
              </w:rPr>
              <w:t>un 5.93%</w:t>
            </w:r>
            <w:r w:rsidR="00961F55" w:rsidRPr="00352BAA">
              <w:rPr>
                <w:rFonts w:ascii="ITC Avant Garde" w:hAnsi="ITC Avant Garde"/>
                <w:color w:val="000000" w:themeColor="text1"/>
              </w:rPr>
              <w:t xml:space="preserve"> (</w:t>
            </w:r>
            <w:r w:rsidR="00961F55" w:rsidRPr="00C15C31">
              <w:rPr>
                <w:rFonts w:ascii="ITC Avant Garde" w:hAnsi="ITC Avant Garde"/>
                <w:color w:val="000000" w:themeColor="text1"/>
              </w:rPr>
              <w:t>con base en el número de suscripciones de telefonía móvil)</w:t>
            </w:r>
            <w:r w:rsidR="007F77DB" w:rsidRPr="00C15C31">
              <w:rPr>
                <w:rFonts w:ascii="ITC Avant Garde" w:hAnsi="ITC Avant Garde"/>
                <w:color w:val="000000" w:themeColor="text1"/>
              </w:rPr>
              <w:t xml:space="preserve"> en </w:t>
            </w:r>
            <w:r w:rsidR="00961F55" w:rsidRPr="00C15C31">
              <w:rPr>
                <w:rFonts w:ascii="ITC Avant Garde" w:hAnsi="ITC Avant Garde"/>
                <w:color w:val="000000" w:themeColor="text1"/>
              </w:rPr>
              <w:t>el último</w:t>
            </w:r>
            <w:r w:rsidR="007F77DB" w:rsidRPr="00C15C31">
              <w:rPr>
                <w:rFonts w:ascii="ITC Avant Garde" w:hAnsi="ITC Avant Garde"/>
                <w:color w:val="000000" w:themeColor="text1"/>
              </w:rPr>
              <w:t xml:space="preserve"> año</w:t>
            </w:r>
            <w:r w:rsidR="00961F55" w:rsidRPr="00C15C31">
              <w:rPr>
                <w:rFonts w:ascii="ITC Avant Garde" w:hAnsi="ITC Avant Garde"/>
                <w:color w:val="000000" w:themeColor="text1"/>
              </w:rPr>
              <w:t>.</w:t>
            </w:r>
          </w:p>
        </w:tc>
      </w:tr>
    </w:tbl>
    <w:p w:rsidR="008C76AF" w:rsidRPr="008025C1" w:rsidRDefault="008C76AF" w:rsidP="001932FC">
      <w:pPr>
        <w:jc w:val="both"/>
        <w:rPr>
          <w:rFonts w:ascii="ITC Avant Garde" w:hAnsi="ITC Avant Garde"/>
          <w:color w:val="000000" w:themeColor="text1"/>
        </w:rPr>
      </w:pPr>
    </w:p>
    <w:p w:rsidR="001932FC" w:rsidRPr="008025C1" w:rsidRDefault="001932FC" w:rsidP="00A73AD8">
      <w:pPr>
        <w:shd w:val="clear" w:color="auto" w:fill="A8D08D" w:themeFill="accent6" w:themeFillTint="99"/>
        <w:jc w:val="both"/>
        <w:rPr>
          <w:rFonts w:ascii="ITC Avant Garde" w:hAnsi="ITC Avant Garde"/>
          <w:color w:val="000000" w:themeColor="text1"/>
        </w:rPr>
      </w:pPr>
      <w:r w:rsidRPr="008025C1">
        <w:rPr>
          <w:rFonts w:ascii="ITC Avant Garde" w:hAnsi="ITC Avant Garde"/>
          <w:color w:val="000000" w:themeColor="text1"/>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8025C1" w:rsidTr="0030055F">
        <w:tc>
          <w:tcPr>
            <w:tcW w:w="8828" w:type="dxa"/>
          </w:tcPr>
          <w:p w:rsidR="009753CA" w:rsidRPr="008025C1" w:rsidRDefault="0030055F" w:rsidP="001932FC">
            <w:pPr>
              <w:jc w:val="both"/>
              <w:rPr>
                <w:rFonts w:ascii="ITC Avant Garde" w:hAnsi="ITC Avant Garde"/>
                <w:b/>
                <w:color w:val="000000" w:themeColor="text1"/>
              </w:rPr>
            </w:pPr>
            <w:r w:rsidRPr="008025C1">
              <w:rPr>
                <w:rFonts w:ascii="ITC Avant Garde" w:hAnsi="ITC Avant Garde"/>
                <w:b/>
                <w:color w:val="000000" w:themeColor="text1"/>
              </w:rPr>
              <w:t>16.- Describa los recursos, la forma y/o los mecanismos públicos y privados a través de los cuales se implementarán las medidas regulatorias propuestas por el anteproyecto de regulación:</w:t>
            </w:r>
          </w:p>
          <w:p w:rsidR="008F3DC8" w:rsidRPr="008025C1" w:rsidRDefault="008F3DC8" w:rsidP="001932FC">
            <w:pPr>
              <w:jc w:val="both"/>
              <w:rPr>
                <w:rFonts w:ascii="ITC Avant Garde" w:hAnsi="ITC Avant Garde"/>
                <w:color w:val="000000" w:themeColor="text1"/>
                <w:lang w:val="es-ES_tradnl"/>
              </w:rPr>
            </w:pPr>
          </w:p>
          <w:p w:rsidR="00601FFD" w:rsidRPr="00C15C31" w:rsidRDefault="008F3DC8" w:rsidP="00AC5690">
            <w:pPr>
              <w:jc w:val="both"/>
              <w:rPr>
                <w:rFonts w:ascii="ITC Avant Garde" w:hAnsi="ITC Avant Garde"/>
              </w:rPr>
            </w:pPr>
            <w:r w:rsidRPr="00C15C31">
              <w:rPr>
                <w:rFonts w:ascii="ITC Avant Garde" w:hAnsi="ITC Avant Garde"/>
              </w:rPr>
              <w:t>A efectos de ve</w:t>
            </w:r>
            <w:r w:rsidR="00D43E2B" w:rsidRPr="00C15C31">
              <w:rPr>
                <w:rFonts w:ascii="ITC Avant Garde" w:hAnsi="ITC Avant Garde"/>
              </w:rPr>
              <w:t>rificar el cumplimiento de los í</w:t>
            </w:r>
            <w:r w:rsidRPr="00C15C31">
              <w:rPr>
                <w:rFonts w:ascii="ITC Avant Garde" w:hAnsi="ITC Avant Garde"/>
              </w:rPr>
              <w:t xml:space="preserve">ndices de calidad </w:t>
            </w:r>
            <w:r w:rsidR="00192F16">
              <w:rPr>
                <w:rFonts w:ascii="ITC Avant Garde" w:hAnsi="ITC Avant Garde"/>
              </w:rPr>
              <w:t>propuestos en el presente Anteproyecto</w:t>
            </w:r>
            <w:r w:rsidRPr="00C15C31">
              <w:rPr>
                <w:rFonts w:ascii="ITC Avant Garde" w:hAnsi="ITC Avant Garde"/>
              </w:rPr>
              <w:t>,</w:t>
            </w:r>
            <w:r w:rsidR="00192F16">
              <w:rPr>
                <w:rFonts w:ascii="ITC Avant Garde" w:hAnsi="ITC Avant Garde"/>
              </w:rPr>
              <w:t xml:space="preserve"> la verificación estará</w:t>
            </w:r>
            <w:r w:rsidR="00192F16" w:rsidRPr="00192F16">
              <w:rPr>
                <w:rFonts w:ascii="ITC Avant Garde" w:hAnsi="ITC Avant Garde"/>
              </w:rPr>
              <w:t xml:space="preserve"> a cargo </w:t>
            </w:r>
            <w:r w:rsidR="00192F16">
              <w:rPr>
                <w:rFonts w:ascii="ITC Avant Garde" w:hAnsi="ITC Avant Garde"/>
              </w:rPr>
              <w:t>del Instituto quien realizará</w:t>
            </w:r>
            <w:r w:rsidR="00192F16" w:rsidRPr="00192F16">
              <w:rPr>
                <w:rFonts w:ascii="ITC Avant Garde" w:hAnsi="ITC Avant Garde"/>
              </w:rPr>
              <w:t xml:space="preserve"> mediciones d</w:t>
            </w:r>
            <w:r w:rsidR="00192F16">
              <w:rPr>
                <w:rFonts w:ascii="ITC Avant Garde" w:hAnsi="ITC Avant Garde"/>
              </w:rPr>
              <w:t xml:space="preserve">e las redes basadas </w:t>
            </w:r>
            <w:r w:rsidR="00D254F8" w:rsidRPr="00C15C31">
              <w:rPr>
                <w:rFonts w:ascii="ITC Avant Garde" w:hAnsi="ITC Avant Garde"/>
              </w:rPr>
              <w:t xml:space="preserve">en la metodología de mediciones </w:t>
            </w:r>
            <w:r w:rsidR="00FD3731">
              <w:rPr>
                <w:rFonts w:ascii="ITC Avant Garde" w:hAnsi="ITC Avant Garde"/>
              </w:rPr>
              <w:t>del Anteproyecto (Anexo I del Anteproyecto</w:t>
            </w:r>
            <w:r w:rsidR="00D254F8" w:rsidRPr="00C15C31">
              <w:rPr>
                <w:rFonts w:ascii="ITC Avant Garde" w:hAnsi="ITC Avant Garde"/>
              </w:rPr>
              <w:t>)</w:t>
            </w:r>
            <w:r w:rsidR="00192F16">
              <w:rPr>
                <w:rFonts w:ascii="ITC Avant Garde" w:hAnsi="ITC Avant Garde"/>
              </w:rPr>
              <w:t>.</w:t>
            </w:r>
            <w:r w:rsidR="00E3548E" w:rsidRPr="00C15C31">
              <w:rPr>
                <w:rFonts w:ascii="ITC Avant Garde" w:hAnsi="ITC Avant Garde"/>
              </w:rPr>
              <w:t xml:space="preserve"> </w:t>
            </w:r>
            <w:r w:rsidRPr="00C15C31">
              <w:rPr>
                <w:rFonts w:ascii="ITC Avant Garde" w:hAnsi="ITC Avant Garde"/>
              </w:rPr>
              <w:t xml:space="preserve"> </w:t>
            </w:r>
          </w:p>
          <w:p w:rsidR="00D254F8" w:rsidRPr="00C15C31" w:rsidRDefault="00D254F8" w:rsidP="00AC5690">
            <w:pPr>
              <w:jc w:val="both"/>
              <w:rPr>
                <w:rFonts w:ascii="ITC Avant Garde" w:hAnsi="ITC Avant Garde"/>
              </w:rPr>
            </w:pPr>
          </w:p>
          <w:p w:rsidR="00192F16" w:rsidRDefault="00E3744D" w:rsidP="00AC5690">
            <w:pPr>
              <w:jc w:val="both"/>
              <w:rPr>
                <w:rFonts w:ascii="ITC Avant Garde" w:hAnsi="ITC Avant Garde"/>
              </w:rPr>
            </w:pPr>
            <w:r w:rsidRPr="00C15C31">
              <w:rPr>
                <w:rFonts w:ascii="ITC Avant Garde" w:hAnsi="ITC Avant Garde"/>
              </w:rPr>
              <w:t>Con esta finalidad</w:t>
            </w:r>
            <w:r w:rsidR="00D254F8" w:rsidRPr="00C15C31">
              <w:rPr>
                <w:rFonts w:ascii="ITC Avant Garde" w:hAnsi="ITC Avant Garde"/>
              </w:rPr>
              <w:t xml:space="preserve">, el Instituto </w:t>
            </w:r>
            <w:r w:rsidRPr="00C15C31">
              <w:rPr>
                <w:rFonts w:ascii="ITC Avant Garde" w:hAnsi="ITC Avant Garde"/>
              </w:rPr>
              <w:t>requiere</w:t>
            </w:r>
            <w:r w:rsidR="00D254F8" w:rsidRPr="00C15C31">
              <w:rPr>
                <w:rFonts w:ascii="ITC Avant Garde" w:hAnsi="ITC Avant Garde"/>
              </w:rPr>
              <w:t xml:space="preserve"> de</w:t>
            </w:r>
            <w:r w:rsidR="000863AD" w:rsidRPr="00C15C31">
              <w:rPr>
                <w:rFonts w:ascii="ITC Avant Garde" w:hAnsi="ITC Avant Garde"/>
              </w:rPr>
              <w:t xml:space="preserve">stinar recursos económicos ya sea para adquirir o </w:t>
            </w:r>
            <w:r w:rsidR="00D254F8" w:rsidRPr="00C15C31">
              <w:rPr>
                <w:rFonts w:ascii="ITC Avant Garde" w:hAnsi="ITC Avant Garde"/>
              </w:rPr>
              <w:t>arrenda</w:t>
            </w:r>
            <w:r w:rsidR="000863AD" w:rsidRPr="00C15C31">
              <w:rPr>
                <w:rFonts w:ascii="ITC Avant Garde" w:hAnsi="ITC Avant Garde"/>
              </w:rPr>
              <w:t>r</w:t>
            </w:r>
            <w:r w:rsidR="00D254F8" w:rsidRPr="00C15C31">
              <w:rPr>
                <w:rFonts w:ascii="ITC Avant Garde" w:hAnsi="ITC Avant Garde"/>
              </w:rPr>
              <w:t xml:space="preserve"> los equipos de medición, así como todo lo que</w:t>
            </w:r>
            <w:r w:rsidR="000863AD" w:rsidRPr="00C15C31">
              <w:rPr>
                <w:rFonts w:ascii="ITC Avant Garde" w:hAnsi="ITC Avant Garde"/>
              </w:rPr>
              <w:t xml:space="preserve"> le involucra como es el soporte técnico, complementos para los equipos de medición, actualizaciones, entre otros. </w:t>
            </w:r>
          </w:p>
          <w:p w:rsidR="00353341" w:rsidRPr="008025C1" w:rsidRDefault="00353341" w:rsidP="00353341">
            <w:pPr>
              <w:jc w:val="both"/>
              <w:rPr>
                <w:rFonts w:ascii="ITC Avant Garde" w:hAnsi="ITC Avant Garde"/>
                <w:color w:val="000000" w:themeColor="text1"/>
                <w:lang w:val="es-ES_tradnl"/>
              </w:rPr>
            </w:pPr>
          </w:p>
        </w:tc>
      </w:tr>
    </w:tbl>
    <w:p w:rsidR="001932FC" w:rsidRPr="008025C1" w:rsidRDefault="001932FC" w:rsidP="001932FC">
      <w:pPr>
        <w:jc w:val="both"/>
        <w:rPr>
          <w:rFonts w:ascii="ITC Avant Garde" w:hAnsi="ITC Avant Garde"/>
          <w:color w:val="000000" w:themeColor="text1"/>
        </w:rPr>
      </w:pPr>
    </w:p>
    <w:tbl>
      <w:tblPr>
        <w:tblStyle w:val="Tablaconcuadrcula"/>
        <w:tblW w:w="0" w:type="auto"/>
        <w:tblLook w:val="04A0" w:firstRow="1" w:lastRow="0" w:firstColumn="1" w:lastColumn="0" w:noHBand="0" w:noVBand="1"/>
      </w:tblPr>
      <w:tblGrid>
        <w:gridCol w:w="8828"/>
      </w:tblGrid>
      <w:tr w:rsidR="00295E97" w:rsidRPr="008025C1" w:rsidTr="00295E97">
        <w:tc>
          <w:tcPr>
            <w:tcW w:w="8828" w:type="dxa"/>
          </w:tcPr>
          <w:p w:rsidR="005C40C3" w:rsidRPr="008025C1" w:rsidRDefault="00295E97" w:rsidP="005C40C3">
            <w:pPr>
              <w:jc w:val="both"/>
              <w:rPr>
                <w:rFonts w:ascii="ITC Avant Garde" w:hAnsi="ITC Avant Garde"/>
                <w:b/>
                <w:color w:val="000000" w:themeColor="text1"/>
              </w:rPr>
            </w:pPr>
            <w:r w:rsidRPr="008025C1">
              <w:rPr>
                <w:rFonts w:ascii="ITC Avant Garde" w:hAnsi="ITC Avant Garde"/>
                <w:b/>
                <w:color w:val="000000" w:themeColor="text1"/>
              </w:rPr>
              <w:t xml:space="preserve">17.- </w:t>
            </w:r>
            <w:r w:rsidRPr="004605CF">
              <w:rPr>
                <w:rFonts w:ascii="ITC Avant Garde" w:hAnsi="ITC Avant Garde"/>
                <w:b/>
                <w:color w:val="000000" w:themeColor="text1"/>
              </w:rPr>
              <w:t xml:space="preserve">Describa los esquemas de verificación </w:t>
            </w:r>
            <w:r w:rsidR="00E27972" w:rsidRPr="004605CF">
              <w:rPr>
                <w:rFonts w:ascii="ITC Avant Garde" w:hAnsi="ITC Avant Garde"/>
                <w:b/>
                <w:color w:val="000000" w:themeColor="text1"/>
              </w:rPr>
              <w:t>y vigilancia, así</w:t>
            </w:r>
            <w:r w:rsidR="00E27972" w:rsidRPr="008025C1">
              <w:rPr>
                <w:rFonts w:ascii="ITC Avant Garde" w:hAnsi="ITC Avant Garde"/>
                <w:b/>
                <w:color w:val="000000" w:themeColor="text1"/>
              </w:rPr>
              <w:t xml:space="preserve"> como las sanciones que asegurarán el cumplimiento de las</w:t>
            </w:r>
            <w:r w:rsidR="00876D05" w:rsidRPr="008025C1">
              <w:rPr>
                <w:rFonts w:ascii="ITC Avant Garde" w:hAnsi="ITC Avant Garde"/>
                <w:b/>
                <w:color w:val="000000" w:themeColor="text1"/>
              </w:rPr>
              <w:t xml:space="preserve"> medidas propuesta por el anteproyecto de regulación:</w:t>
            </w:r>
          </w:p>
          <w:p w:rsidR="00515CD3" w:rsidRPr="008025C1" w:rsidRDefault="00515CD3" w:rsidP="005C40C3">
            <w:pPr>
              <w:jc w:val="both"/>
              <w:rPr>
                <w:rFonts w:ascii="ITC Avant Garde" w:hAnsi="ITC Avant Garde"/>
                <w:color w:val="000000" w:themeColor="text1"/>
              </w:rPr>
            </w:pPr>
          </w:p>
          <w:p w:rsidR="00D857D0" w:rsidRDefault="007F4857" w:rsidP="005C40C3">
            <w:pPr>
              <w:jc w:val="both"/>
              <w:rPr>
                <w:rFonts w:ascii="ITC Avant Garde" w:hAnsi="ITC Avant Garde"/>
                <w:color w:val="000000" w:themeColor="text1"/>
              </w:rPr>
            </w:pPr>
            <w:r w:rsidRPr="008025C1">
              <w:rPr>
                <w:rFonts w:ascii="ITC Avant Garde" w:hAnsi="ITC Avant Garde"/>
                <w:color w:val="000000" w:themeColor="text1"/>
              </w:rPr>
              <w:t xml:space="preserve">El primer esquema de verificación </w:t>
            </w:r>
            <w:r w:rsidR="00192F16">
              <w:rPr>
                <w:rFonts w:ascii="ITC Avant Garde" w:hAnsi="ITC Avant Garde"/>
                <w:color w:val="000000" w:themeColor="text1"/>
              </w:rPr>
              <w:t>contempla</w:t>
            </w:r>
            <w:r w:rsidRPr="008025C1">
              <w:rPr>
                <w:rFonts w:ascii="ITC Avant Garde" w:hAnsi="ITC Avant Garde"/>
                <w:color w:val="000000" w:themeColor="text1"/>
              </w:rPr>
              <w:t xml:space="preserve"> </w:t>
            </w:r>
            <w:r w:rsidR="009E4DA6">
              <w:rPr>
                <w:rFonts w:ascii="ITC Avant Garde" w:hAnsi="ITC Avant Garde"/>
                <w:color w:val="000000" w:themeColor="text1"/>
              </w:rPr>
              <w:t xml:space="preserve">ejercicios de medición basados en </w:t>
            </w:r>
            <w:r w:rsidRPr="008025C1">
              <w:rPr>
                <w:rFonts w:ascii="ITC Avant Garde" w:hAnsi="ITC Avant Garde"/>
                <w:color w:val="000000" w:themeColor="text1"/>
              </w:rPr>
              <w:t xml:space="preserve">la metodología de mediciones </w:t>
            </w:r>
            <w:r w:rsidR="009E4DA6">
              <w:rPr>
                <w:rFonts w:ascii="ITC Avant Garde" w:hAnsi="ITC Avant Garde"/>
                <w:color w:val="000000" w:themeColor="text1"/>
              </w:rPr>
              <w:t xml:space="preserve">propuesta en el Anteproyecto. La cual </w:t>
            </w:r>
            <w:r w:rsidRPr="008025C1">
              <w:rPr>
                <w:rFonts w:ascii="ITC Avant Garde" w:hAnsi="ITC Avant Garde"/>
                <w:color w:val="000000" w:themeColor="text1"/>
              </w:rPr>
              <w:t xml:space="preserve">tiene por objeto </w:t>
            </w:r>
            <w:r w:rsidR="00D857D0">
              <w:rPr>
                <w:rFonts w:ascii="ITC Avant Garde" w:hAnsi="ITC Avant Garde"/>
                <w:color w:val="000000" w:themeColor="text1"/>
              </w:rPr>
              <w:t xml:space="preserve">dar certeza jurídica mediante el </w:t>
            </w:r>
            <w:r w:rsidRPr="008025C1">
              <w:rPr>
                <w:rFonts w:ascii="ITC Avant Garde" w:hAnsi="ITC Avant Garde"/>
                <w:color w:val="000000" w:themeColor="text1"/>
              </w:rPr>
              <w:t>establec</w:t>
            </w:r>
            <w:r w:rsidR="00D857D0">
              <w:rPr>
                <w:rFonts w:ascii="ITC Avant Garde" w:hAnsi="ITC Avant Garde"/>
                <w:color w:val="000000" w:themeColor="text1"/>
              </w:rPr>
              <w:t>imiento de</w:t>
            </w:r>
            <w:r w:rsidRPr="008025C1">
              <w:rPr>
                <w:rFonts w:ascii="ITC Avant Garde" w:hAnsi="ITC Avant Garde"/>
                <w:color w:val="000000" w:themeColor="text1"/>
              </w:rPr>
              <w:t xml:space="preserve"> un procedimiento de mediciones claro, preciso y objetivo para evaluar los parámetros de calidad a que deben sujetarse los prestadores del servicio móvil.</w:t>
            </w:r>
            <w:r w:rsidR="00E71095" w:rsidRPr="008025C1">
              <w:rPr>
                <w:rFonts w:ascii="ITC Avant Garde" w:hAnsi="ITC Avant Garde"/>
                <w:color w:val="000000" w:themeColor="text1"/>
              </w:rPr>
              <w:t xml:space="preserve"> </w:t>
            </w:r>
          </w:p>
          <w:p w:rsidR="005F148B" w:rsidRDefault="005F148B" w:rsidP="005C40C3">
            <w:pPr>
              <w:jc w:val="both"/>
              <w:rPr>
                <w:rFonts w:ascii="ITC Avant Garde" w:hAnsi="ITC Avant Garde"/>
                <w:color w:val="000000" w:themeColor="text1"/>
              </w:rPr>
            </w:pPr>
          </w:p>
          <w:p w:rsidR="00E3744D" w:rsidRPr="008025C1" w:rsidRDefault="00D857D0" w:rsidP="00E3744D">
            <w:pPr>
              <w:jc w:val="both"/>
              <w:rPr>
                <w:color w:val="000000" w:themeColor="text1"/>
                <w:sz w:val="20"/>
                <w:lang w:val="es-ES_tradnl"/>
              </w:rPr>
            </w:pPr>
            <w:r>
              <w:rPr>
                <w:rFonts w:ascii="ITC Avant Garde" w:hAnsi="ITC Avant Garde"/>
                <w:color w:val="000000" w:themeColor="text1"/>
                <w:lang w:val="es-ES_tradnl"/>
              </w:rPr>
              <w:t>Asimismo</w:t>
            </w:r>
            <w:r w:rsidR="00E3744D" w:rsidRPr="008025C1">
              <w:rPr>
                <w:rFonts w:ascii="ITC Avant Garde" w:hAnsi="ITC Avant Garde"/>
                <w:color w:val="000000" w:themeColor="text1"/>
                <w:lang w:val="es-ES_tradnl"/>
              </w:rPr>
              <w:t>, cuando el Instituto lo considere conveniente podrá realizar verificaciones de lo dispuesto en los lineamientos, conforme a lo establecido en el Título Décimo Cuarto de la Ley.</w:t>
            </w:r>
          </w:p>
          <w:p w:rsidR="001D500F" w:rsidRPr="00362F36" w:rsidRDefault="001D500F" w:rsidP="005C40C3">
            <w:pPr>
              <w:jc w:val="both"/>
              <w:rPr>
                <w:rFonts w:ascii="ITC Avant Garde" w:hAnsi="ITC Avant Garde"/>
                <w:color w:val="000000" w:themeColor="text1"/>
              </w:rPr>
            </w:pPr>
          </w:p>
          <w:p w:rsidR="008327D2" w:rsidRPr="00362F36" w:rsidRDefault="00353341" w:rsidP="005C40C3">
            <w:pPr>
              <w:jc w:val="both"/>
              <w:rPr>
                <w:rFonts w:ascii="ITC Avant Garde" w:hAnsi="ITC Avant Garde"/>
                <w:color w:val="000000" w:themeColor="text1"/>
              </w:rPr>
            </w:pPr>
            <w:r>
              <w:rPr>
                <w:rFonts w:ascii="ITC Avant Garde" w:hAnsi="ITC Avant Garde"/>
                <w:color w:val="000000" w:themeColor="text1"/>
              </w:rPr>
              <w:t>El A</w:t>
            </w:r>
            <w:r w:rsidR="00D857D0">
              <w:rPr>
                <w:rFonts w:ascii="ITC Avant Garde" w:hAnsi="ITC Avant Garde"/>
                <w:color w:val="000000" w:themeColor="text1"/>
              </w:rPr>
              <w:t xml:space="preserve">nteproyecto </w:t>
            </w:r>
            <w:r w:rsidR="00994871">
              <w:rPr>
                <w:rFonts w:ascii="ITC Avant Garde" w:hAnsi="ITC Avant Garde"/>
                <w:color w:val="000000" w:themeColor="text1"/>
              </w:rPr>
              <w:t>establece</w:t>
            </w:r>
            <w:r w:rsidR="001D500F" w:rsidRPr="00362F36">
              <w:rPr>
                <w:rFonts w:ascii="ITC Avant Garde" w:hAnsi="ITC Avant Garde"/>
                <w:color w:val="000000" w:themeColor="text1"/>
              </w:rPr>
              <w:t xml:space="preserve"> que será sancionable el incumplimiento de los índices de calidad que no hayan sido establecidos como informativos. </w:t>
            </w:r>
            <w:r w:rsidR="00F74CA3">
              <w:rPr>
                <w:rFonts w:ascii="ITC Avant Garde" w:hAnsi="ITC Avant Garde"/>
                <w:color w:val="000000" w:themeColor="text1"/>
              </w:rPr>
              <w:t>La</w:t>
            </w:r>
            <w:r w:rsidR="001D500F" w:rsidRPr="00362F36">
              <w:rPr>
                <w:rFonts w:ascii="ITC Avant Garde" w:hAnsi="ITC Avant Garde"/>
                <w:color w:val="000000" w:themeColor="text1"/>
              </w:rPr>
              <w:t xml:space="preserve"> determina</w:t>
            </w:r>
            <w:r w:rsidR="00F74CA3">
              <w:rPr>
                <w:rFonts w:ascii="ITC Avant Garde" w:hAnsi="ITC Avant Garde"/>
                <w:color w:val="000000" w:themeColor="text1"/>
              </w:rPr>
              <w:t>ción</w:t>
            </w:r>
            <w:r w:rsidR="001D500F" w:rsidRPr="00362F36">
              <w:rPr>
                <w:rFonts w:ascii="ITC Avant Garde" w:hAnsi="ITC Avant Garde"/>
                <w:color w:val="000000" w:themeColor="text1"/>
              </w:rPr>
              <w:t xml:space="preserve"> </w:t>
            </w:r>
            <w:r w:rsidR="00F74CA3">
              <w:rPr>
                <w:rFonts w:ascii="ITC Avant Garde" w:hAnsi="ITC Avant Garde"/>
                <w:color w:val="000000" w:themeColor="text1"/>
              </w:rPr>
              <w:t>d</w:t>
            </w:r>
            <w:r w:rsidR="001D500F" w:rsidRPr="00362F36">
              <w:rPr>
                <w:rFonts w:ascii="ITC Avant Garde" w:hAnsi="ITC Avant Garde"/>
                <w:color w:val="000000" w:themeColor="text1"/>
              </w:rPr>
              <w:t xml:space="preserve">el incumplimiento de los Índices de calidad sancionables se </w:t>
            </w:r>
            <w:r w:rsidR="00B2412F">
              <w:rPr>
                <w:rFonts w:ascii="ITC Avant Garde" w:hAnsi="ITC Avant Garde"/>
                <w:color w:val="000000" w:themeColor="text1"/>
              </w:rPr>
              <w:t>llevar</w:t>
            </w:r>
            <w:r w:rsidR="00F74CA3">
              <w:rPr>
                <w:rFonts w:ascii="ITC Avant Garde" w:hAnsi="ITC Avant Garde"/>
                <w:color w:val="000000" w:themeColor="text1"/>
              </w:rPr>
              <w:t>á</w:t>
            </w:r>
            <w:r w:rsidR="00B2412F" w:rsidRPr="00B2412F">
              <w:rPr>
                <w:rFonts w:ascii="ITC Avant Garde" w:hAnsi="ITC Avant Garde"/>
                <w:color w:val="000000" w:themeColor="text1"/>
              </w:rPr>
              <w:t xml:space="preserve"> a cabo </w:t>
            </w:r>
            <w:r w:rsidR="00F74CA3">
              <w:rPr>
                <w:rFonts w:ascii="ITC Avant Garde" w:hAnsi="ITC Avant Garde"/>
                <w:color w:val="000000" w:themeColor="text1"/>
              </w:rPr>
              <w:t xml:space="preserve">a partir de </w:t>
            </w:r>
            <w:r w:rsidR="00B2412F" w:rsidRPr="00B2412F">
              <w:rPr>
                <w:rFonts w:ascii="ITC Avant Garde" w:hAnsi="ITC Avant Garde"/>
                <w:color w:val="000000" w:themeColor="text1"/>
              </w:rPr>
              <w:t xml:space="preserve">una prueba de hipótesis considerando el promedio anual ponderado </w:t>
            </w:r>
            <w:r w:rsidR="00B2412F">
              <w:rPr>
                <w:rFonts w:ascii="ITC Avant Garde" w:hAnsi="ITC Avant Garde"/>
                <w:color w:val="000000" w:themeColor="text1"/>
              </w:rPr>
              <w:t>de l</w:t>
            </w:r>
            <w:r w:rsidR="00F74CA3">
              <w:rPr>
                <w:rFonts w:ascii="ITC Avant Garde" w:hAnsi="ITC Avant Garde"/>
                <w:color w:val="000000" w:themeColor="text1"/>
              </w:rPr>
              <w:t>as mediciones, obtenida</w:t>
            </w:r>
            <w:r w:rsidR="00B2412F">
              <w:rPr>
                <w:rFonts w:ascii="ITC Avant Garde" w:hAnsi="ITC Avant Garde"/>
                <w:color w:val="000000" w:themeColor="text1"/>
              </w:rPr>
              <w:t xml:space="preserve">s </w:t>
            </w:r>
            <w:r w:rsidR="00F74CA3">
              <w:rPr>
                <w:rFonts w:ascii="ITC Avant Garde" w:hAnsi="ITC Avant Garde"/>
                <w:color w:val="000000" w:themeColor="text1"/>
              </w:rPr>
              <w:t xml:space="preserve">por cada </w:t>
            </w:r>
            <w:r w:rsidR="004605CF">
              <w:rPr>
                <w:rFonts w:ascii="ITC Avant Garde" w:hAnsi="ITC Avant Garde"/>
                <w:color w:val="000000" w:themeColor="text1"/>
              </w:rPr>
              <w:t>p</w:t>
            </w:r>
            <w:r w:rsidR="00F74CA3" w:rsidRPr="00B2412F">
              <w:rPr>
                <w:rFonts w:ascii="ITC Avant Garde" w:hAnsi="ITC Avant Garde"/>
                <w:color w:val="000000" w:themeColor="text1"/>
              </w:rPr>
              <w:t>arámetro</w:t>
            </w:r>
            <w:r w:rsidR="00F74CA3">
              <w:rPr>
                <w:rFonts w:ascii="ITC Avant Garde" w:hAnsi="ITC Avant Garde"/>
                <w:color w:val="000000" w:themeColor="text1"/>
              </w:rPr>
              <w:t xml:space="preserve"> de calidad en los ejercicios de medición</w:t>
            </w:r>
            <w:r w:rsidR="00F74CA3" w:rsidRPr="00B2412F">
              <w:rPr>
                <w:rFonts w:ascii="ITC Avant Garde" w:hAnsi="ITC Avant Garde"/>
                <w:color w:val="000000" w:themeColor="text1"/>
              </w:rPr>
              <w:t xml:space="preserve">, </w:t>
            </w:r>
            <w:r w:rsidR="00B2412F" w:rsidRPr="00B2412F">
              <w:rPr>
                <w:rFonts w:ascii="ITC Avant Garde" w:hAnsi="ITC Avant Garde"/>
                <w:color w:val="000000" w:themeColor="text1"/>
              </w:rPr>
              <w:t xml:space="preserve">y un valor crítico </w:t>
            </w:r>
            <w:r w:rsidR="00F74CA3">
              <w:rPr>
                <w:rFonts w:ascii="ITC Avant Garde" w:hAnsi="ITC Avant Garde"/>
                <w:color w:val="000000" w:themeColor="text1"/>
              </w:rPr>
              <w:t>calculado</w:t>
            </w:r>
            <w:r w:rsidR="00B2412F" w:rsidRPr="00B2412F">
              <w:rPr>
                <w:rFonts w:ascii="ITC Avant Garde" w:hAnsi="ITC Avant Garde"/>
                <w:color w:val="000000" w:themeColor="text1"/>
              </w:rPr>
              <w:t xml:space="preserve"> </w:t>
            </w:r>
            <w:r w:rsidR="00F74CA3">
              <w:rPr>
                <w:rFonts w:ascii="ITC Avant Garde" w:hAnsi="ITC Avant Garde"/>
                <w:color w:val="000000" w:themeColor="text1"/>
              </w:rPr>
              <w:t xml:space="preserve">para </w:t>
            </w:r>
            <w:r w:rsidR="00B2412F" w:rsidRPr="00B2412F">
              <w:rPr>
                <w:rFonts w:ascii="ITC Avant Garde" w:hAnsi="ITC Avant Garde"/>
                <w:color w:val="000000" w:themeColor="text1"/>
              </w:rPr>
              <w:t>cada índice</w:t>
            </w:r>
            <w:r w:rsidR="00F74CA3">
              <w:rPr>
                <w:rFonts w:ascii="ITC Avant Garde" w:hAnsi="ITC Avant Garde"/>
                <w:color w:val="000000" w:themeColor="text1"/>
              </w:rPr>
              <w:t xml:space="preserve"> con base en criterios estadísticos</w:t>
            </w:r>
            <w:r w:rsidR="00B2412F" w:rsidRPr="00B2412F">
              <w:rPr>
                <w:rFonts w:ascii="ITC Avant Garde" w:hAnsi="ITC Avant Garde"/>
                <w:color w:val="000000" w:themeColor="text1"/>
              </w:rPr>
              <w:t>.</w:t>
            </w:r>
          </w:p>
          <w:p w:rsidR="001D500F" w:rsidRPr="00362F36" w:rsidRDefault="001D500F" w:rsidP="005C40C3">
            <w:pPr>
              <w:jc w:val="both"/>
              <w:rPr>
                <w:rFonts w:ascii="ITC Avant Garde" w:hAnsi="ITC Avant Garde"/>
                <w:color w:val="000000" w:themeColor="text1"/>
              </w:rPr>
            </w:pPr>
          </w:p>
          <w:p w:rsidR="00C05BC9" w:rsidRDefault="00C05BC9" w:rsidP="00353341">
            <w:pPr>
              <w:jc w:val="both"/>
              <w:rPr>
                <w:rFonts w:ascii="ITC Avant Garde" w:hAnsi="ITC Avant Garde"/>
                <w:color w:val="000000" w:themeColor="text1"/>
              </w:rPr>
            </w:pPr>
            <w:r w:rsidRPr="00C05BC9">
              <w:rPr>
                <w:rFonts w:ascii="ITC Avant Garde" w:hAnsi="ITC Avant Garde"/>
                <w:color w:val="000000" w:themeColor="text1"/>
              </w:rPr>
              <w:t>Cualquier infracción a lo dispuesto en los lineamientos serán sancionadas conforme lo dispuesto en el Título Décimo Quinto de la Ley.</w:t>
            </w:r>
          </w:p>
          <w:p w:rsidR="00C05BC9" w:rsidRDefault="00C05BC9" w:rsidP="00353341">
            <w:pPr>
              <w:jc w:val="both"/>
              <w:rPr>
                <w:rFonts w:ascii="ITC Avant Garde" w:hAnsi="ITC Avant Garde"/>
                <w:color w:val="000000" w:themeColor="text1"/>
              </w:rPr>
            </w:pPr>
          </w:p>
          <w:p w:rsidR="00353341" w:rsidRDefault="00353341" w:rsidP="00353341">
            <w:pPr>
              <w:jc w:val="both"/>
              <w:rPr>
                <w:rFonts w:ascii="ITC Avant Garde" w:hAnsi="ITC Avant Garde"/>
                <w:color w:val="000000" w:themeColor="text1"/>
              </w:rPr>
            </w:pPr>
            <w:r>
              <w:rPr>
                <w:rFonts w:ascii="ITC Avant Garde" w:hAnsi="ITC Avant Garde"/>
                <w:color w:val="000000" w:themeColor="text1"/>
              </w:rPr>
              <w:t>Así mismo, se le dará seguimiento puntual a los reportes de contadores de desempeño auditados a ser entregados trimestralmente por los operadores.</w:t>
            </w:r>
          </w:p>
          <w:p w:rsidR="00353341" w:rsidRPr="008025C1" w:rsidRDefault="00353341" w:rsidP="00353341">
            <w:pPr>
              <w:jc w:val="both"/>
              <w:rPr>
                <w:rFonts w:ascii="ITC Avant Garde" w:hAnsi="ITC Avant Garde"/>
                <w:color w:val="000000" w:themeColor="text1"/>
              </w:rPr>
            </w:pPr>
          </w:p>
        </w:tc>
      </w:tr>
    </w:tbl>
    <w:p w:rsidR="001932FC" w:rsidRPr="008025C1" w:rsidRDefault="001932FC" w:rsidP="001932FC">
      <w:pPr>
        <w:jc w:val="both"/>
        <w:rPr>
          <w:rFonts w:ascii="ITC Avant Garde" w:hAnsi="ITC Avant Garde"/>
          <w:color w:val="000000" w:themeColor="text1"/>
        </w:rPr>
      </w:pPr>
    </w:p>
    <w:p w:rsidR="001932FC" w:rsidRPr="008025C1" w:rsidRDefault="001932FC" w:rsidP="00A73AD8">
      <w:pPr>
        <w:shd w:val="clear" w:color="auto" w:fill="A8D08D" w:themeFill="accent6" w:themeFillTint="99"/>
        <w:tabs>
          <w:tab w:val="center" w:pos="4419"/>
        </w:tabs>
        <w:jc w:val="both"/>
        <w:rPr>
          <w:rFonts w:ascii="ITC Avant Garde" w:hAnsi="ITC Avant Garde"/>
          <w:color w:val="000000" w:themeColor="text1"/>
        </w:rPr>
      </w:pPr>
      <w:r w:rsidRPr="008025C1">
        <w:rPr>
          <w:rFonts w:ascii="ITC Avant Garde" w:hAnsi="ITC Avant Garde"/>
          <w:color w:val="000000" w:themeColor="text1"/>
        </w:rPr>
        <w:t>V. EVALUACIÓN DE LA PROPUESTA.</w:t>
      </w:r>
      <w:r w:rsidR="00A73AD8" w:rsidRPr="008025C1">
        <w:rPr>
          <w:rFonts w:ascii="ITC Avant Garde" w:hAnsi="ITC Avant Garde"/>
          <w:color w:val="000000" w:themeColor="text1"/>
        </w:rPr>
        <w:tab/>
      </w:r>
    </w:p>
    <w:tbl>
      <w:tblPr>
        <w:tblStyle w:val="Tablaconcuadrcula"/>
        <w:tblW w:w="0" w:type="auto"/>
        <w:tblLook w:val="04A0" w:firstRow="1" w:lastRow="0" w:firstColumn="1" w:lastColumn="0" w:noHBand="0" w:noVBand="1"/>
      </w:tblPr>
      <w:tblGrid>
        <w:gridCol w:w="8828"/>
      </w:tblGrid>
      <w:tr w:rsidR="00876D05" w:rsidRPr="008025C1" w:rsidTr="00876D05">
        <w:tc>
          <w:tcPr>
            <w:tcW w:w="8828" w:type="dxa"/>
          </w:tcPr>
          <w:p w:rsidR="00876D05" w:rsidRPr="008025C1" w:rsidRDefault="00876D05" w:rsidP="00876D05">
            <w:pPr>
              <w:jc w:val="both"/>
              <w:rPr>
                <w:rFonts w:ascii="ITC Avant Garde" w:hAnsi="ITC Avant Garde"/>
                <w:b/>
                <w:color w:val="000000" w:themeColor="text1"/>
              </w:rPr>
            </w:pPr>
            <w:r w:rsidRPr="008025C1">
              <w:rPr>
                <w:rFonts w:ascii="ITC Avant Garde" w:hAnsi="ITC Avant Garde"/>
                <w:b/>
                <w:color w:val="000000" w:themeColor="text1"/>
              </w:rPr>
              <w:t>18</w:t>
            </w:r>
            <w:r w:rsidRPr="004605CF">
              <w:rPr>
                <w:rFonts w:ascii="ITC Avant Garde" w:hAnsi="ITC Avant Garde"/>
                <w:b/>
                <w:color w:val="000000" w:themeColor="text1"/>
              </w:rPr>
              <w:t>.- Describa la forma y los medios a través de los cuales serán evaluados los logros de los objetivos del anteproyecto de regulación</w:t>
            </w:r>
            <w:r w:rsidR="00870931" w:rsidRPr="004605CF">
              <w:rPr>
                <w:rFonts w:ascii="ITC Avant Garde" w:hAnsi="ITC Avant Garde"/>
                <w:b/>
                <w:color w:val="000000" w:themeColor="text1"/>
              </w:rPr>
              <w:t>, así como el posible plazo para ello</w:t>
            </w:r>
            <w:r w:rsidRPr="004605CF">
              <w:rPr>
                <w:rFonts w:ascii="ITC Avant Garde" w:hAnsi="ITC Avant Garde"/>
                <w:b/>
                <w:color w:val="000000" w:themeColor="text1"/>
              </w:rPr>
              <w:t>:</w:t>
            </w:r>
          </w:p>
          <w:p w:rsidR="00876D05" w:rsidRPr="008025C1" w:rsidRDefault="00876D05" w:rsidP="00A946CE">
            <w:pPr>
              <w:jc w:val="both"/>
              <w:rPr>
                <w:rFonts w:ascii="ITC Avant Garde" w:hAnsi="ITC Avant Garde"/>
                <w:color w:val="000000" w:themeColor="text1"/>
              </w:rPr>
            </w:pPr>
          </w:p>
          <w:p w:rsidR="005A3E10" w:rsidRDefault="00B441F3" w:rsidP="005A3E10">
            <w:pPr>
              <w:jc w:val="both"/>
              <w:rPr>
                <w:rFonts w:ascii="ITC Avant Garde" w:hAnsi="ITC Avant Garde"/>
                <w:color w:val="000000" w:themeColor="text1"/>
                <w:lang w:val="es-ES_tradnl"/>
              </w:rPr>
            </w:pPr>
            <w:r>
              <w:rPr>
                <w:rFonts w:ascii="ITC Avant Garde" w:hAnsi="ITC Avant Garde"/>
                <w:color w:val="000000" w:themeColor="text1"/>
                <w:lang w:val="es-ES_tradnl"/>
              </w:rPr>
              <w:lastRenderedPageBreak/>
              <w:t>E</w:t>
            </w:r>
            <w:r w:rsidR="005A3E10" w:rsidRPr="005A3E10">
              <w:rPr>
                <w:rFonts w:ascii="ITC Avant Garde" w:hAnsi="ITC Avant Garde"/>
                <w:color w:val="000000" w:themeColor="text1"/>
                <w:lang w:val="es-ES_tradnl"/>
              </w:rPr>
              <w:t xml:space="preserve">l Instituto pondrá a disposición del público los resultados de los ejercicios de medición </w:t>
            </w:r>
            <w:r w:rsidR="00353341">
              <w:rPr>
                <w:rFonts w:ascii="ITC Avant Garde" w:hAnsi="ITC Avant Garde"/>
                <w:color w:val="000000" w:themeColor="text1"/>
                <w:lang w:val="es-ES_tradnl"/>
              </w:rPr>
              <w:t>en diversas localidades del país, a efectos de que se conozcan</w:t>
            </w:r>
            <w:r w:rsidR="005A3E10" w:rsidRPr="005A3E10">
              <w:rPr>
                <w:rFonts w:ascii="ITC Avant Garde" w:hAnsi="ITC Avant Garde"/>
                <w:color w:val="000000" w:themeColor="text1"/>
                <w:lang w:val="es-ES_tradnl"/>
              </w:rPr>
              <w:t xml:space="preserve"> los niveles de calidad </w:t>
            </w:r>
            <w:r w:rsidR="00353341">
              <w:rPr>
                <w:rFonts w:ascii="ITC Avant Garde" w:hAnsi="ITC Avant Garde"/>
                <w:color w:val="000000" w:themeColor="text1"/>
                <w:lang w:val="es-ES_tradnl"/>
              </w:rPr>
              <w:t xml:space="preserve">de los diversos prestadores del servicio. Asimismo, se difundirán </w:t>
            </w:r>
            <w:r w:rsidR="005A3E10" w:rsidRPr="005A3E10">
              <w:rPr>
                <w:rFonts w:ascii="ITC Avant Garde" w:hAnsi="ITC Avant Garde"/>
                <w:color w:val="000000" w:themeColor="text1"/>
                <w:lang w:val="es-ES_tradnl"/>
              </w:rPr>
              <w:t xml:space="preserve"> </w:t>
            </w:r>
            <w:r w:rsidR="00353341">
              <w:rPr>
                <w:rFonts w:ascii="ITC Avant Garde" w:hAnsi="ITC Avant Garde"/>
                <w:color w:val="000000" w:themeColor="text1"/>
                <w:lang w:val="es-ES_tradnl"/>
              </w:rPr>
              <w:t xml:space="preserve">los informes de desempeño trimestrales a efectos de conocer </w:t>
            </w:r>
            <w:r w:rsidR="00FF57A5">
              <w:rPr>
                <w:rFonts w:ascii="ITC Avant Garde" w:hAnsi="ITC Avant Garde"/>
                <w:color w:val="000000" w:themeColor="text1"/>
                <w:lang w:val="es-ES_tradnl"/>
              </w:rPr>
              <w:t>los niveles de calidad a nivel nacional</w:t>
            </w:r>
            <w:r w:rsidR="005A3E10" w:rsidRPr="005A3E10">
              <w:rPr>
                <w:rFonts w:ascii="ITC Avant Garde" w:hAnsi="ITC Avant Garde"/>
                <w:color w:val="000000" w:themeColor="text1"/>
                <w:lang w:val="es-ES_tradnl"/>
              </w:rPr>
              <w:t xml:space="preserve">. </w:t>
            </w:r>
          </w:p>
          <w:p w:rsidR="005A3E10" w:rsidRDefault="005A3E10" w:rsidP="005A3E10">
            <w:pPr>
              <w:jc w:val="both"/>
              <w:rPr>
                <w:rFonts w:ascii="ITC Avant Garde" w:hAnsi="ITC Avant Garde"/>
                <w:color w:val="000000" w:themeColor="text1"/>
                <w:lang w:val="es-ES_tradnl"/>
              </w:rPr>
            </w:pPr>
          </w:p>
          <w:p w:rsidR="005A3E10" w:rsidRDefault="005A3E10" w:rsidP="005A3E10">
            <w:pPr>
              <w:jc w:val="both"/>
              <w:rPr>
                <w:rFonts w:ascii="ITC Avant Garde" w:hAnsi="ITC Avant Garde"/>
                <w:color w:val="000000" w:themeColor="text1"/>
                <w:lang w:val="es-ES_tradnl"/>
              </w:rPr>
            </w:pPr>
            <w:r w:rsidRPr="005A3E10">
              <w:rPr>
                <w:rFonts w:ascii="ITC Avant Garde" w:hAnsi="ITC Avant Garde"/>
                <w:color w:val="000000" w:themeColor="text1"/>
                <w:lang w:val="es-ES_tradnl"/>
              </w:rPr>
              <w:t xml:space="preserve">En caso de exista algún prestador del servicio </w:t>
            </w:r>
            <w:r w:rsidR="005B7A4D">
              <w:rPr>
                <w:rFonts w:ascii="ITC Avant Garde" w:hAnsi="ITC Avant Garde"/>
                <w:color w:val="000000" w:themeColor="text1"/>
                <w:lang w:val="es-ES_tradnl"/>
              </w:rPr>
              <w:t>que se distinga por una</w:t>
            </w:r>
            <w:r w:rsidRPr="005A3E10">
              <w:rPr>
                <w:rFonts w:ascii="ITC Avant Garde" w:hAnsi="ITC Avant Garde"/>
                <w:color w:val="000000" w:themeColor="text1"/>
                <w:lang w:val="es-ES_tradnl"/>
              </w:rPr>
              <w:t xml:space="preserve"> calidad de servicio </w:t>
            </w:r>
            <w:r w:rsidR="005B7A4D">
              <w:rPr>
                <w:rFonts w:ascii="ITC Avant Garde" w:hAnsi="ITC Avant Garde"/>
                <w:color w:val="000000" w:themeColor="text1"/>
                <w:lang w:val="es-ES_tradnl"/>
              </w:rPr>
              <w:t>superior al resto</w:t>
            </w:r>
            <w:r w:rsidRPr="005A3E10">
              <w:rPr>
                <w:rFonts w:ascii="ITC Avant Garde" w:hAnsi="ITC Avant Garde"/>
                <w:color w:val="000000" w:themeColor="text1"/>
                <w:lang w:val="es-ES_tradnl"/>
              </w:rPr>
              <w:t xml:space="preserve">, </w:t>
            </w:r>
            <w:r w:rsidR="00D857D0">
              <w:rPr>
                <w:rFonts w:ascii="ITC Avant Garde" w:hAnsi="ITC Avant Garde"/>
                <w:color w:val="000000" w:themeColor="text1"/>
                <w:lang w:val="es-ES_tradnl"/>
              </w:rPr>
              <w:t>se prevé</w:t>
            </w:r>
            <w:r w:rsidRPr="005A3E10">
              <w:rPr>
                <w:rFonts w:ascii="ITC Avant Garde" w:hAnsi="ITC Avant Garde"/>
                <w:color w:val="000000" w:themeColor="text1"/>
                <w:lang w:val="es-ES_tradnl"/>
              </w:rPr>
              <w:t xml:space="preserve"> observar cambios en el mercado </w:t>
            </w:r>
            <w:r w:rsidR="00FF57A5">
              <w:rPr>
                <w:rFonts w:ascii="ITC Avant Garde" w:hAnsi="ITC Avant Garde"/>
                <w:color w:val="000000" w:themeColor="text1"/>
                <w:lang w:val="es-ES_tradnl"/>
              </w:rPr>
              <w:t xml:space="preserve">reflejados </w:t>
            </w:r>
            <w:r w:rsidR="001C1A45">
              <w:rPr>
                <w:rFonts w:ascii="ITC Avant Garde" w:hAnsi="ITC Avant Garde"/>
                <w:color w:val="000000" w:themeColor="text1"/>
                <w:lang w:val="es-ES_tradnl"/>
              </w:rPr>
              <w:t>en</w:t>
            </w:r>
            <w:r w:rsidRPr="005A3E10">
              <w:rPr>
                <w:rFonts w:ascii="ITC Avant Garde" w:hAnsi="ITC Avant Garde"/>
                <w:color w:val="000000" w:themeColor="text1"/>
                <w:lang w:val="es-ES_tradnl"/>
              </w:rPr>
              <w:t xml:space="preserve"> un mayor número de </w:t>
            </w:r>
            <w:r w:rsidR="00D857D0" w:rsidRPr="005A3E10">
              <w:rPr>
                <w:rFonts w:ascii="ITC Avant Garde" w:hAnsi="ITC Avant Garde"/>
                <w:color w:val="000000" w:themeColor="text1"/>
                <w:lang w:val="es-ES_tradnl"/>
              </w:rPr>
              <w:t>porta</w:t>
            </w:r>
            <w:r w:rsidR="00D857D0">
              <w:rPr>
                <w:rFonts w:ascii="ITC Avant Garde" w:hAnsi="ITC Avant Garde"/>
                <w:color w:val="000000" w:themeColor="text1"/>
                <w:lang w:val="es-ES_tradnl"/>
              </w:rPr>
              <w:t>ciones</w:t>
            </w:r>
            <w:r w:rsidR="00D857D0" w:rsidRPr="005A3E10">
              <w:rPr>
                <w:rFonts w:ascii="ITC Avant Garde" w:hAnsi="ITC Avant Garde"/>
                <w:color w:val="000000" w:themeColor="text1"/>
                <w:lang w:val="es-ES_tradnl"/>
              </w:rPr>
              <w:t xml:space="preserve"> </w:t>
            </w:r>
            <w:r w:rsidRPr="005A3E10">
              <w:rPr>
                <w:rFonts w:ascii="ITC Avant Garde" w:hAnsi="ITC Avant Garde"/>
                <w:color w:val="000000" w:themeColor="text1"/>
                <w:lang w:val="es-ES_tradnl"/>
              </w:rPr>
              <w:t xml:space="preserve">y una mayor competencia entre los prestadores del servicio </w:t>
            </w:r>
            <w:r w:rsidR="005B7A4D">
              <w:rPr>
                <w:rFonts w:ascii="ITC Avant Garde" w:hAnsi="ITC Avant Garde"/>
                <w:color w:val="000000" w:themeColor="text1"/>
                <w:lang w:val="es-ES_tradnl"/>
              </w:rPr>
              <w:t>que se refleje</w:t>
            </w:r>
            <w:r w:rsidRPr="005A3E10">
              <w:rPr>
                <w:rFonts w:ascii="ITC Avant Garde" w:hAnsi="ITC Avant Garde"/>
                <w:color w:val="000000" w:themeColor="text1"/>
                <w:lang w:val="es-ES_tradnl"/>
              </w:rPr>
              <w:t xml:space="preserve"> en una disminución de precios en las ofertas al público en general</w:t>
            </w:r>
            <w:r w:rsidR="005B7A4D">
              <w:rPr>
                <w:rFonts w:ascii="ITC Avant Garde" w:hAnsi="ITC Avant Garde"/>
                <w:color w:val="000000" w:themeColor="text1"/>
                <w:lang w:val="es-ES_tradnl"/>
              </w:rPr>
              <w:t>.</w:t>
            </w:r>
            <w:r w:rsidRPr="005A3E10">
              <w:rPr>
                <w:rFonts w:ascii="ITC Avant Garde" w:hAnsi="ITC Avant Garde"/>
                <w:color w:val="000000" w:themeColor="text1"/>
                <w:lang w:val="es-ES_tradnl"/>
              </w:rPr>
              <w:t xml:space="preserve"> P</w:t>
            </w:r>
            <w:r w:rsidR="005B7A4D">
              <w:rPr>
                <w:rFonts w:ascii="ITC Avant Garde" w:hAnsi="ITC Avant Garde"/>
                <w:color w:val="000000" w:themeColor="text1"/>
                <w:lang w:val="es-ES_tradnl"/>
              </w:rPr>
              <w:t>ara</w:t>
            </w:r>
            <w:r w:rsidRPr="005A3E10">
              <w:rPr>
                <w:rFonts w:ascii="ITC Avant Garde" w:hAnsi="ITC Avant Garde"/>
                <w:color w:val="000000" w:themeColor="text1"/>
                <w:lang w:val="es-ES_tradnl"/>
              </w:rPr>
              <w:t xml:space="preserve"> lo cual, la Unidad de Política Regulatoria complementaría la evaluación de la calidad con el apoyo de información como puede ser indicadores de portabilidad (número de portaciones), indicadores de minutos cursados en las redes por los usuarios (MOU), variación en las suscripciones de telefonía móvil en la modalidad de Prepago y </w:t>
            </w:r>
            <w:proofErr w:type="spellStart"/>
            <w:r w:rsidRPr="005A3E10">
              <w:rPr>
                <w:rFonts w:ascii="ITC Avant Garde" w:hAnsi="ITC Avant Garde"/>
                <w:color w:val="000000" w:themeColor="text1"/>
                <w:lang w:val="es-ES_tradnl"/>
              </w:rPr>
              <w:t>Pospago</w:t>
            </w:r>
            <w:proofErr w:type="spellEnd"/>
            <w:r w:rsidRPr="005A3E10">
              <w:rPr>
                <w:rFonts w:ascii="ITC Avant Garde" w:hAnsi="ITC Avant Garde"/>
                <w:color w:val="000000" w:themeColor="text1"/>
                <w:lang w:val="es-ES_tradnl"/>
              </w:rPr>
              <w:t xml:space="preserve">, entre otras. </w:t>
            </w:r>
          </w:p>
          <w:p w:rsidR="00D857D0" w:rsidRPr="005A3E10" w:rsidRDefault="00D857D0" w:rsidP="005A3E10">
            <w:pPr>
              <w:jc w:val="both"/>
              <w:rPr>
                <w:rFonts w:ascii="ITC Avant Garde" w:hAnsi="ITC Avant Garde"/>
                <w:color w:val="000000" w:themeColor="text1"/>
                <w:lang w:val="es-ES_tradnl"/>
              </w:rPr>
            </w:pPr>
          </w:p>
          <w:p w:rsidR="005A3E10" w:rsidRDefault="005B7A4D" w:rsidP="005A3E10">
            <w:pPr>
              <w:jc w:val="both"/>
              <w:rPr>
                <w:rFonts w:ascii="ITC Avant Garde" w:hAnsi="ITC Avant Garde"/>
                <w:color w:val="000000" w:themeColor="text1"/>
                <w:lang w:val="es-ES_tradnl"/>
              </w:rPr>
            </w:pPr>
            <w:r>
              <w:rPr>
                <w:rFonts w:ascii="ITC Avant Garde" w:hAnsi="ITC Avant Garde"/>
                <w:color w:val="000000" w:themeColor="text1"/>
                <w:lang w:val="es-ES_tradnl"/>
              </w:rPr>
              <w:t>Motivados por la publicación de los resultados de calidad, se esperaría que</w:t>
            </w:r>
            <w:r w:rsidRPr="005A3E10">
              <w:rPr>
                <w:rFonts w:ascii="ITC Avant Garde" w:hAnsi="ITC Avant Garde"/>
                <w:color w:val="000000" w:themeColor="text1"/>
                <w:lang w:val="es-ES_tradnl"/>
              </w:rPr>
              <w:t xml:space="preserve"> </w:t>
            </w:r>
            <w:r>
              <w:rPr>
                <w:rFonts w:ascii="ITC Avant Garde" w:hAnsi="ITC Avant Garde"/>
                <w:color w:val="000000" w:themeColor="text1"/>
                <w:lang w:val="es-ES_tradnl"/>
              </w:rPr>
              <w:t>los</w:t>
            </w:r>
            <w:r w:rsidRPr="005A3E10">
              <w:rPr>
                <w:rFonts w:ascii="ITC Avant Garde" w:hAnsi="ITC Avant Garde"/>
                <w:color w:val="000000" w:themeColor="text1"/>
                <w:lang w:val="es-ES_tradnl"/>
              </w:rPr>
              <w:t xml:space="preserve"> prestadores del servicio bus</w:t>
            </w:r>
            <w:r>
              <w:rPr>
                <w:rFonts w:ascii="ITC Avant Garde" w:hAnsi="ITC Avant Garde"/>
                <w:color w:val="000000" w:themeColor="text1"/>
                <w:lang w:val="es-ES_tradnl"/>
              </w:rPr>
              <w:t>quen</w:t>
            </w:r>
            <w:r w:rsidRPr="005A3E10">
              <w:rPr>
                <w:rFonts w:ascii="ITC Avant Garde" w:hAnsi="ITC Avant Garde"/>
                <w:color w:val="000000" w:themeColor="text1"/>
                <w:lang w:val="es-ES_tradnl"/>
              </w:rPr>
              <w:t xml:space="preserve"> mejorar o ampliar sus servicios</w:t>
            </w:r>
            <w:r w:rsidR="00D857D0">
              <w:rPr>
                <w:rFonts w:ascii="ITC Avant Garde" w:hAnsi="ITC Avant Garde"/>
                <w:color w:val="000000" w:themeColor="text1"/>
                <w:lang w:val="es-ES_tradnl"/>
              </w:rPr>
              <w:t xml:space="preserve">, </w:t>
            </w:r>
            <w:r>
              <w:rPr>
                <w:rFonts w:ascii="ITC Avant Garde" w:hAnsi="ITC Avant Garde"/>
                <w:color w:val="000000" w:themeColor="text1"/>
                <w:lang w:val="es-ES_tradnl"/>
              </w:rPr>
              <w:t xml:space="preserve">lo cual se podría reflejar en una </w:t>
            </w:r>
            <w:r w:rsidRPr="005A3E10">
              <w:rPr>
                <w:rFonts w:ascii="ITC Avant Garde" w:hAnsi="ITC Avant Garde"/>
                <w:color w:val="000000" w:themeColor="text1"/>
                <w:lang w:val="es-ES_tradnl"/>
              </w:rPr>
              <w:t xml:space="preserve">ampliación de </w:t>
            </w:r>
            <w:r>
              <w:rPr>
                <w:rFonts w:ascii="ITC Avant Garde" w:hAnsi="ITC Avant Garde"/>
                <w:color w:val="000000" w:themeColor="text1"/>
                <w:lang w:val="es-ES_tradnl"/>
              </w:rPr>
              <w:t xml:space="preserve">sus </w:t>
            </w:r>
            <w:r w:rsidRPr="005A3E10">
              <w:rPr>
                <w:rFonts w:ascii="ITC Avant Garde" w:hAnsi="ITC Avant Garde"/>
                <w:color w:val="000000" w:themeColor="text1"/>
                <w:lang w:val="es-ES_tradnl"/>
              </w:rPr>
              <w:t xml:space="preserve">mapas de cobertura </w:t>
            </w:r>
            <w:r>
              <w:rPr>
                <w:rFonts w:ascii="ITC Avant Garde" w:hAnsi="ITC Avant Garde"/>
                <w:color w:val="000000" w:themeColor="text1"/>
                <w:lang w:val="es-ES_tradnl"/>
              </w:rPr>
              <w:t>garantizada.</w:t>
            </w:r>
          </w:p>
          <w:p w:rsidR="001C1A45" w:rsidRPr="008025C1" w:rsidRDefault="001C1A45" w:rsidP="001C1A45">
            <w:pPr>
              <w:jc w:val="both"/>
              <w:rPr>
                <w:rFonts w:ascii="ITC Avant Garde" w:hAnsi="ITC Avant Garde"/>
                <w:color w:val="000000" w:themeColor="text1"/>
              </w:rPr>
            </w:pPr>
          </w:p>
        </w:tc>
      </w:tr>
    </w:tbl>
    <w:p w:rsidR="009B1E83" w:rsidRPr="008025C1" w:rsidRDefault="009B1E83" w:rsidP="001932FC">
      <w:pPr>
        <w:jc w:val="both"/>
        <w:rPr>
          <w:rFonts w:ascii="ITC Avant Garde" w:hAnsi="ITC Avant Garde"/>
          <w:color w:val="000000" w:themeColor="text1"/>
        </w:rPr>
      </w:pPr>
    </w:p>
    <w:p w:rsidR="001932FC" w:rsidRPr="008025C1" w:rsidRDefault="001932FC" w:rsidP="00A73AD8">
      <w:pPr>
        <w:shd w:val="clear" w:color="auto" w:fill="A8D08D" w:themeFill="accent6" w:themeFillTint="99"/>
        <w:tabs>
          <w:tab w:val="left" w:pos="3645"/>
        </w:tabs>
        <w:jc w:val="both"/>
        <w:rPr>
          <w:rFonts w:ascii="ITC Avant Garde" w:hAnsi="ITC Avant Garde"/>
          <w:color w:val="000000" w:themeColor="text1"/>
        </w:rPr>
      </w:pPr>
      <w:r w:rsidRPr="008025C1">
        <w:rPr>
          <w:rFonts w:ascii="ITC Avant Garde" w:hAnsi="ITC Avant Garde"/>
          <w:color w:val="000000" w:themeColor="text1"/>
        </w:rPr>
        <w:t>VI. CONSULTA PÚBLICA.</w:t>
      </w:r>
      <w:r w:rsidR="00A73AD8" w:rsidRPr="008025C1">
        <w:rPr>
          <w:rFonts w:ascii="ITC Avant Garde" w:hAnsi="ITC Avant Garde"/>
          <w:color w:val="000000" w:themeColor="text1"/>
        </w:rPr>
        <w:tab/>
      </w:r>
    </w:p>
    <w:tbl>
      <w:tblPr>
        <w:tblStyle w:val="Tablaconcuadrcula"/>
        <w:tblW w:w="0" w:type="auto"/>
        <w:tblLook w:val="04A0" w:firstRow="1" w:lastRow="0" w:firstColumn="1" w:lastColumn="0" w:noHBand="0" w:noVBand="1"/>
      </w:tblPr>
      <w:tblGrid>
        <w:gridCol w:w="8828"/>
      </w:tblGrid>
      <w:tr w:rsidR="0086684A" w:rsidRPr="008025C1" w:rsidTr="0086684A">
        <w:tc>
          <w:tcPr>
            <w:tcW w:w="8828" w:type="dxa"/>
          </w:tcPr>
          <w:p w:rsidR="0086684A" w:rsidRPr="008025C1" w:rsidRDefault="0086684A" w:rsidP="0086684A">
            <w:pPr>
              <w:jc w:val="both"/>
              <w:rPr>
                <w:rFonts w:ascii="ITC Avant Garde" w:hAnsi="ITC Avant Garde"/>
                <w:b/>
                <w:color w:val="000000" w:themeColor="text1"/>
              </w:rPr>
            </w:pPr>
            <w:r w:rsidRPr="004605CF">
              <w:rPr>
                <w:rFonts w:ascii="ITC Avant Garde" w:hAnsi="ITC Avant Garde"/>
                <w:b/>
                <w:color w:val="000000" w:themeColor="text1"/>
              </w:rPr>
              <w:t>19.- ¿Se consultó a las partes y/o grupos interesados en la</w:t>
            </w:r>
            <w:r w:rsidRPr="008025C1">
              <w:rPr>
                <w:rFonts w:ascii="ITC Avant Garde" w:hAnsi="ITC Avant Garde"/>
                <w:b/>
                <w:color w:val="000000" w:themeColor="text1"/>
              </w:rPr>
              <w:t xml:space="preserve"> elaboración del presente anteproyecto de regulación?</w:t>
            </w:r>
          </w:p>
          <w:p w:rsidR="006054B7" w:rsidRPr="008025C1" w:rsidRDefault="006054B7" w:rsidP="0086684A">
            <w:pPr>
              <w:jc w:val="both"/>
              <w:rPr>
                <w:rFonts w:ascii="ITC Avant Garde" w:hAnsi="ITC Avant Garde"/>
                <w:color w:val="000000" w:themeColor="text1"/>
              </w:rPr>
            </w:pPr>
          </w:p>
          <w:p w:rsidR="0030701E" w:rsidRPr="008025C1" w:rsidRDefault="0086684A" w:rsidP="0006792D">
            <w:pPr>
              <w:jc w:val="both"/>
              <w:rPr>
                <w:rFonts w:ascii="ITC Avant Garde" w:hAnsi="ITC Avant Garde"/>
                <w:color w:val="000000" w:themeColor="text1"/>
              </w:rPr>
            </w:pPr>
            <w:r w:rsidRPr="008025C1">
              <w:rPr>
                <w:rFonts w:ascii="ITC Avant Garde" w:hAnsi="ITC Avant Garde"/>
                <w:b/>
                <w:color w:val="000000" w:themeColor="text1"/>
              </w:rPr>
              <w:t>Tipo:</w:t>
            </w:r>
            <w:r w:rsidR="00D363D3" w:rsidRPr="008025C1">
              <w:rPr>
                <w:rFonts w:ascii="ITC Avant Garde" w:hAnsi="ITC Avant Garde"/>
                <w:color w:val="000000" w:themeColor="text1"/>
              </w:rPr>
              <w:t xml:space="preserve"> </w:t>
            </w:r>
            <w:r w:rsidR="00885124" w:rsidRPr="008025C1">
              <w:rPr>
                <w:rFonts w:ascii="ITC Avant Garde" w:hAnsi="ITC Avant Garde"/>
                <w:color w:val="000000" w:themeColor="text1"/>
              </w:rPr>
              <w:t>Reuniones con los prestadores del servicio móvil a través de ANATEL</w:t>
            </w:r>
          </w:p>
          <w:p w:rsidR="00C400F4" w:rsidRPr="008025C1" w:rsidRDefault="0086684A" w:rsidP="0006792D">
            <w:pPr>
              <w:jc w:val="both"/>
              <w:rPr>
                <w:rFonts w:ascii="ITC Avant Garde" w:hAnsi="ITC Avant Garde"/>
                <w:color w:val="000000" w:themeColor="text1"/>
              </w:rPr>
            </w:pPr>
            <w:r w:rsidRPr="008025C1">
              <w:rPr>
                <w:rFonts w:ascii="ITC Avant Garde" w:hAnsi="ITC Avant Garde"/>
                <w:b/>
                <w:color w:val="000000" w:themeColor="text1"/>
              </w:rPr>
              <w:t>Nombre del particular:</w:t>
            </w:r>
            <w:r w:rsidR="00885124" w:rsidRPr="008025C1">
              <w:rPr>
                <w:rFonts w:ascii="ITC Avant Garde" w:hAnsi="ITC Avant Garde"/>
                <w:color w:val="000000" w:themeColor="text1"/>
              </w:rPr>
              <w:t xml:space="preserve"> </w:t>
            </w:r>
            <w:r w:rsidR="00CF6E6F">
              <w:rPr>
                <w:rFonts w:ascii="ITC Avant Garde" w:hAnsi="ITC Avant Garde"/>
                <w:color w:val="000000" w:themeColor="text1"/>
              </w:rPr>
              <w:t xml:space="preserve">Representantes de cada concesionario pertenecientes </w:t>
            </w:r>
            <w:r w:rsidR="00BB0B8D">
              <w:rPr>
                <w:rFonts w:ascii="ITC Avant Garde" w:hAnsi="ITC Avant Garde"/>
                <w:color w:val="000000" w:themeColor="text1"/>
              </w:rPr>
              <w:t xml:space="preserve"> a </w:t>
            </w:r>
            <w:r w:rsidR="00C400F4" w:rsidRPr="008025C1">
              <w:rPr>
                <w:rFonts w:ascii="ITC Avant Garde" w:hAnsi="ITC Avant Garde"/>
                <w:color w:val="000000" w:themeColor="text1"/>
              </w:rPr>
              <w:t>ANATEL</w:t>
            </w:r>
          </w:p>
          <w:p w:rsidR="00C400F4" w:rsidRPr="008025C1" w:rsidRDefault="0086684A" w:rsidP="00CB5F1B">
            <w:pPr>
              <w:jc w:val="both"/>
              <w:rPr>
                <w:rFonts w:ascii="Segoe UI" w:eastAsia="Times New Roman" w:hAnsi="Segoe UI" w:cs="Segoe UI"/>
                <w:color w:val="000000" w:themeColor="text1"/>
                <w:sz w:val="23"/>
                <w:szCs w:val="23"/>
                <w:lang w:eastAsia="es-ES"/>
              </w:rPr>
            </w:pPr>
            <w:r w:rsidRPr="008025C1">
              <w:rPr>
                <w:rFonts w:ascii="ITC Avant Garde" w:hAnsi="ITC Avant Garde"/>
                <w:b/>
                <w:color w:val="000000" w:themeColor="text1"/>
              </w:rPr>
              <w:t>Opinión expuesta:</w:t>
            </w:r>
            <w:r w:rsidR="00C400F4" w:rsidRPr="008025C1">
              <w:rPr>
                <w:rFonts w:ascii="ITC Avant Garde" w:hAnsi="ITC Avant Garde"/>
                <w:color w:val="000000" w:themeColor="text1"/>
              </w:rPr>
              <w:t xml:space="preserve"> </w:t>
            </w:r>
            <w:r w:rsidR="00C400F4" w:rsidRPr="008025C1">
              <w:rPr>
                <w:rFonts w:ascii="ITC Avant Garde" w:eastAsia="Times New Roman" w:hAnsi="ITC Avant Garde" w:cs="Segoe UI"/>
                <w:color w:val="000000" w:themeColor="text1"/>
                <w:lang w:eastAsia="es-ES"/>
              </w:rPr>
              <w:t>Los operadores, por medio de ANATEL, expresaron su preocupación por dejar de medir la calidad bajo el actual Plan mencionando que dicho Plan es de reciente elaboración.</w:t>
            </w:r>
          </w:p>
          <w:p w:rsidR="00C400F4" w:rsidRPr="008025C1" w:rsidRDefault="00C400F4" w:rsidP="0006792D">
            <w:pPr>
              <w:shd w:val="clear" w:color="auto" w:fill="FFFFFF"/>
              <w:jc w:val="both"/>
              <w:rPr>
                <w:rFonts w:ascii="Symbol" w:eastAsia="Times New Roman" w:hAnsi="Symbol" w:cs="Segoe UI"/>
                <w:color w:val="000000" w:themeColor="text1"/>
                <w:lang w:eastAsia="es-ES"/>
              </w:rPr>
            </w:pPr>
            <w:r w:rsidRPr="008025C1">
              <w:rPr>
                <w:rFonts w:ascii="ITC Avant Garde" w:eastAsia="Times New Roman" w:hAnsi="ITC Avant Garde" w:cs="Segoe UI"/>
                <w:color w:val="000000" w:themeColor="text1"/>
                <w:lang w:eastAsia="es-ES"/>
              </w:rPr>
              <w:t> </w:t>
            </w:r>
          </w:p>
          <w:p w:rsidR="00C400F4" w:rsidRPr="008025C1" w:rsidRDefault="00C400F4" w:rsidP="0006792D">
            <w:pPr>
              <w:shd w:val="clear" w:color="auto" w:fill="FFFFFF"/>
              <w:jc w:val="both"/>
              <w:rPr>
                <w:rFonts w:ascii="Segoe UI" w:eastAsia="Times New Roman" w:hAnsi="Segoe UI" w:cs="Segoe UI"/>
                <w:color w:val="000000" w:themeColor="text1"/>
                <w:sz w:val="23"/>
                <w:szCs w:val="23"/>
                <w:lang w:eastAsia="es-ES"/>
              </w:rPr>
            </w:pPr>
            <w:r w:rsidRPr="008025C1">
              <w:rPr>
                <w:rFonts w:ascii="ITC Avant Garde" w:eastAsia="Times New Roman" w:hAnsi="ITC Avant Garde" w:cs="Segoe UI"/>
                <w:color w:val="000000" w:themeColor="text1"/>
                <w:lang w:eastAsia="es-ES"/>
              </w:rPr>
              <w:t>ANATEL declara su preocupación, ya que la calidad del servicio se ve afectada por factores externos como inhibidores o amplificadores de señal que afectan de forma intermitente el servicio ofrecido. Aunque estos factores externos ya han sido reportados al Instituto, el problema persiste y no consideran razonable el sancionar por un nivel de corresponsabilidad.</w:t>
            </w:r>
          </w:p>
          <w:p w:rsidR="00C400F4" w:rsidRPr="008025C1" w:rsidRDefault="00C400F4" w:rsidP="0006792D">
            <w:pPr>
              <w:shd w:val="clear" w:color="auto" w:fill="FFFFFF"/>
              <w:jc w:val="both"/>
              <w:rPr>
                <w:rFonts w:ascii="Segoe UI" w:eastAsia="Times New Roman" w:hAnsi="Segoe UI" w:cs="Segoe UI"/>
                <w:color w:val="000000" w:themeColor="text1"/>
                <w:sz w:val="23"/>
                <w:szCs w:val="23"/>
                <w:lang w:eastAsia="es-ES"/>
              </w:rPr>
            </w:pPr>
            <w:r w:rsidRPr="008025C1">
              <w:rPr>
                <w:rFonts w:ascii="ITC Avant Garde" w:eastAsia="Times New Roman" w:hAnsi="ITC Avant Garde" w:cs="Segoe UI"/>
                <w:color w:val="000000" w:themeColor="text1"/>
                <w:lang w:eastAsia="es-ES"/>
              </w:rPr>
              <w:t> </w:t>
            </w:r>
          </w:p>
          <w:p w:rsidR="00C400F4" w:rsidRPr="008025C1" w:rsidRDefault="00C400F4" w:rsidP="0006792D">
            <w:pPr>
              <w:shd w:val="clear" w:color="auto" w:fill="FFFFFF"/>
              <w:ind w:hanging="360"/>
              <w:jc w:val="both"/>
              <w:rPr>
                <w:rFonts w:ascii="Segoe UI" w:eastAsia="Times New Roman" w:hAnsi="Segoe UI" w:cs="Segoe UI"/>
                <w:color w:val="000000" w:themeColor="text1"/>
                <w:sz w:val="23"/>
                <w:szCs w:val="23"/>
                <w:lang w:eastAsia="es-ES"/>
              </w:rPr>
            </w:pPr>
            <w:r w:rsidRPr="008025C1">
              <w:rPr>
                <w:rFonts w:ascii="Symbol" w:eastAsia="Times New Roman" w:hAnsi="Symbol" w:cs="Segoe UI"/>
                <w:color w:val="000000" w:themeColor="text1"/>
                <w:lang w:eastAsia="es-ES"/>
              </w:rPr>
              <w:t></w:t>
            </w:r>
            <w:r w:rsidRPr="008025C1">
              <w:rPr>
                <w:rFonts w:ascii="Symbol" w:eastAsia="Times New Roman" w:hAnsi="Symbol" w:cs="Segoe UI"/>
                <w:color w:val="000000" w:themeColor="text1"/>
                <w:lang w:eastAsia="es-ES"/>
              </w:rPr>
              <w:t></w:t>
            </w:r>
            <w:r w:rsidRPr="008025C1">
              <w:rPr>
                <w:rFonts w:ascii="Symbol" w:eastAsia="Times New Roman" w:hAnsi="Symbol" w:cs="Segoe UI"/>
                <w:color w:val="000000" w:themeColor="text1"/>
                <w:lang w:eastAsia="es-ES"/>
              </w:rPr>
              <w:t></w:t>
            </w:r>
            <w:r w:rsidRPr="008025C1">
              <w:rPr>
                <w:rFonts w:ascii="Symbol" w:eastAsia="Times New Roman" w:hAnsi="Symbol" w:cs="Segoe UI"/>
                <w:color w:val="000000" w:themeColor="text1"/>
                <w:lang w:eastAsia="es-ES"/>
              </w:rPr>
              <w:t></w:t>
            </w:r>
            <w:r w:rsidRPr="008025C1">
              <w:rPr>
                <w:rFonts w:ascii="ITC Avant Garde" w:eastAsia="Times New Roman" w:hAnsi="ITC Avant Garde" w:cs="Segoe UI"/>
                <w:color w:val="000000" w:themeColor="text1"/>
                <w:lang w:eastAsia="es-ES"/>
              </w:rPr>
              <w:t xml:space="preserve">De igual forma, un factor importante que ANATEL considera para ofrecer servicios de calidad es el contar con mayor asignación de bandas en el espectro; por el </w:t>
            </w:r>
            <w:r w:rsidRPr="008025C1">
              <w:rPr>
                <w:rFonts w:ascii="ITC Avant Garde" w:eastAsia="Times New Roman" w:hAnsi="ITC Avant Garde" w:cs="Segoe UI"/>
                <w:color w:val="000000" w:themeColor="text1"/>
                <w:lang w:eastAsia="es-ES"/>
              </w:rPr>
              <w:lastRenderedPageBreak/>
              <w:t>momento, la ausencia de este sería un elemento sustancial para efectos de poder ofrecer servicios de calidad a los usuarios finales.</w:t>
            </w:r>
          </w:p>
          <w:p w:rsidR="0086684A" w:rsidRPr="008025C1" w:rsidRDefault="0086684A" w:rsidP="0006792D">
            <w:pPr>
              <w:jc w:val="both"/>
              <w:rPr>
                <w:rFonts w:ascii="ITC Avant Garde" w:hAnsi="ITC Avant Garde"/>
                <w:color w:val="000000" w:themeColor="text1"/>
              </w:rPr>
            </w:pPr>
          </w:p>
          <w:p w:rsidR="00C400F4" w:rsidRPr="008025C1" w:rsidRDefault="00C400F4" w:rsidP="0006792D">
            <w:pPr>
              <w:jc w:val="both"/>
              <w:rPr>
                <w:rFonts w:ascii="ITC Avant Garde" w:hAnsi="ITC Avant Garde"/>
                <w:color w:val="000000" w:themeColor="text1"/>
              </w:rPr>
            </w:pPr>
            <w:r w:rsidRPr="008025C1">
              <w:rPr>
                <w:rFonts w:ascii="ITC Avant Garde" w:hAnsi="ITC Avant Garde"/>
                <w:color w:val="000000" w:themeColor="text1"/>
              </w:rPr>
              <w:t xml:space="preserve">ANATEL propone que la información resultante de las mediciones que sea publicada en la página oficial del Instituto es un beneficio de los usuarios </w:t>
            </w:r>
            <w:r w:rsidR="0006792D" w:rsidRPr="008025C1">
              <w:rPr>
                <w:rFonts w:ascii="ITC Avant Garde" w:hAnsi="ITC Avant Garde"/>
                <w:color w:val="000000" w:themeColor="text1"/>
              </w:rPr>
              <w:t xml:space="preserve">finales </w:t>
            </w:r>
            <w:r w:rsidRPr="008025C1">
              <w:rPr>
                <w:rFonts w:ascii="ITC Avant Garde" w:hAnsi="ITC Avant Garde"/>
                <w:color w:val="000000" w:themeColor="text1"/>
              </w:rPr>
              <w:t>y sirve de base para analizar los servicios ofrecidos por los operadores móviles, por ello, los operadores proponen trabajar de manera conjunta con el Instituto para obtener la mejor forma de dar a conocer los resultados, y le sea de mayor utilidad al usuario</w:t>
            </w:r>
            <w:r w:rsidR="0006792D" w:rsidRPr="008025C1">
              <w:rPr>
                <w:rFonts w:ascii="ITC Avant Garde" w:hAnsi="ITC Avant Garde"/>
                <w:color w:val="000000" w:themeColor="text1"/>
              </w:rPr>
              <w:t xml:space="preserve"> final</w:t>
            </w:r>
            <w:r w:rsidRPr="008025C1">
              <w:rPr>
                <w:rFonts w:ascii="ITC Avant Garde" w:hAnsi="ITC Avant Garde"/>
                <w:color w:val="000000" w:themeColor="text1"/>
              </w:rPr>
              <w:t xml:space="preserve"> para la toma de decisiones.</w:t>
            </w:r>
          </w:p>
          <w:p w:rsidR="00C400F4" w:rsidRPr="008025C1" w:rsidRDefault="00C400F4" w:rsidP="0006792D">
            <w:pPr>
              <w:jc w:val="both"/>
              <w:rPr>
                <w:rFonts w:ascii="ITC Avant Garde" w:hAnsi="ITC Avant Garde"/>
                <w:color w:val="000000" w:themeColor="text1"/>
              </w:rPr>
            </w:pPr>
            <w:r w:rsidRPr="008025C1">
              <w:rPr>
                <w:rFonts w:ascii="ITC Avant Garde" w:hAnsi="ITC Avant Garde"/>
                <w:color w:val="000000" w:themeColor="text1"/>
              </w:rPr>
              <w:t>Por último, se propuso la inclusión de mediciones para la tecnología 4G LTE dado el despliegue actual de los operadores.</w:t>
            </w:r>
          </w:p>
          <w:p w:rsidR="00C400F4" w:rsidRPr="008025C1" w:rsidRDefault="00C400F4" w:rsidP="0006792D">
            <w:pPr>
              <w:jc w:val="both"/>
              <w:rPr>
                <w:rFonts w:ascii="ITC Avant Garde" w:hAnsi="ITC Avant Garde"/>
                <w:color w:val="000000" w:themeColor="text1"/>
              </w:rPr>
            </w:pPr>
          </w:p>
          <w:p w:rsidR="00D72D2F" w:rsidRDefault="00A73AD8" w:rsidP="0006792D">
            <w:pPr>
              <w:jc w:val="both"/>
              <w:rPr>
                <w:rFonts w:ascii="ITC Avant Garde" w:hAnsi="ITC Avant Garde"/>
                <w:b/>
                <w:color w:val="000000" w:themeColor="text1"/>
              </w:rPr>
            </w:pPr>
            <w:r w:rsidRPr="008025C1">
              <w:rPr>
                <w:rFonts w:ascii="ITC Avant Garde" w:hAnsi="ITC Avant Garde"/>
                <w:b/>
                <w:color w:val="000000" w:themeColor="text1"/>
              </w:rPr>
              <w:t>¿Fue incluida o no incluida</w:t>
            </w:r>
            <w:r w:rsidR="00D72D2F" w:rsidRPr="008025C1">
              <w:rPr>
                <w:rFonts w:ascii="ITC Avant Garde" w:hAnsi="ITC Avant Garde"/>
                <w:b/>
                <w:color w:val="000000" w:themeColor="text1"/>
              </w:rPr>
              <w:t xml:space="preserve">? </w:t>
            </w:r>
          </w:p>
          <w:p w:rsidR="00C84540" w:rsidRPr="008025C1" w:rsidRDefault="00C84540" w:rsidP="0006792D">
            <w:pPr>
              <w:jc w:val="both"/>
              <w:rPr>
                <w:rFonts w:ascii="ITC Avant Garde" w:hAnsi="ITC Avant Garde"/>
                <w:b/>
                <w:color w:val="000000" w:themeColor="text1"/>
              </w:rPr>
            </w:pPr>
          </w:p>
          <w:p w:rsidR="00C400F4" w:rsidRDefault="00C400F4" w:rsidP="0006792D">
            <w:pPr>
              <w:jc w:val="both"/>
              <w:rPr>
                <w:rFonts w:ascii="ITC Avant Garde" w:hAnsi="ITC Avant Garde"/>
                <w:color w:val="000000" w:themeColor="text1"/>
              </w:rPr>
            </w:pPr>
            <w:r w:rsidRPr="008025C1">
              <w:rPr>
                <w:rFonts w:ascii="ITC Avant Garde" w:hAnsi="ITC Avant Garde"/>
                <w:color w:val="000000" w:themeColor="text1"/>
              </w:rPr>
              <w:t xml:space="preserve">Se </w:t>
            </w:r>
            <w:r w:rsidR="00CB5F1B">
              <w:rPr>
                <w:rFonts w:ascii="ITC Avant Garde" w:hAnsi="ITC Avant Garde"/>
                <w:color w:val="000000" w:themeColor="text1"/>
              </w:rPr>
              <w:t>valoraron</w:t>
            </w:r>
            <w:r w:rsidRPr="008025C1">
              <w:rPr>
                <w:rFonts w:ascii="ITC Avant Garde" w:hAnsi="ITC Avant Garde"/>
                <w:color w:val="000000" w:themeColor="text1"/>
              </w:rPr>
              <w:t xml:space="preserve"> to</w:t>
            </w:r>
            <w:r w:rsidR="004B6EC4" w:rsidRPr="008025C1">
              <w:rPr>
                <w:rFonts w:ascii="ITC Avant Garde" w:hAnsi="ITC Avant Garde"/>
                <w:color w:val="000000" w:themeColor="text1"/>
              </w:rPr>
              <w:t>dos los puntos expuestos por los regulados incluyendo algunos de ellos en el anteproyecto de acuerdo y lineamientos. Algunos puntos expresados no tenían relación directa con el objeto de los lineamientos (calidad de servicio) por lo que se les dio respuesta durante las reuniones.</w:t>
            </w:r>
          </w:p>
          <w:p w:rsidR="005F2FCC" w:rsidRPr="008025C1" w:rsidRDefault="005F2FCC" w:rsidP="0006792D">
            <w:pPr>
              <w:jc w:val="both"/>
              <w:rPr>
                <w:rFonts w:ascii="ITC Avant Garde" w:hAnsi="ITC Avant Garde"/>
                <w:color w:val="000000" w:themeColor="text1"/>
                <w:lang w:val="es-ES_tradnl"/>
              </w:rPr>
            </w:pPr>
          </w:p>
          <w:p w:rsidR="00A73AD8" w:rsidRDefault="00A73AD8" w:rsidP="0006792D">
            <w:pPr>
              <w:jc w:val="both"/>
              <w:rPr>
                <w:rFonts w:ascii="ITC Avant Garde" w:hAnsi="ITC Avant Garde"/>
                <w:color w:val="000000" w:themeColor="text1"/>
                <w:lang w:val="es-ES_tradnl"/>
              </w:rPr>
            </w:pPr>
            <w:r w:rsidRPr="008025C1">
              <w:rPr>
                <w:rFonts w:ascii="ITC Avant Garde" w:hAnsi="ITC Avant Garde"/>
                <w:b/>
                <w:color w:val="000000" w:themeColor="text1"/>
              </w:rPr>
              <w:t>Justificación</w:t>
            </w:r>
            <w:r w:rsidRPr="008025C1">
              <w:rPr>
                <w:rFonts w:ascii="ITC Avant Garde" w:hAnsi="ITC Avant Garde"/>
                <w:color w:val="000000" w:themeColor="text1"/>
              </w:rPr>
              <w:t>:</w:t>
            </w:r>
            <w:r w:rsidR="00900AE2" w:rsidRPr="008025C1">
              <w:rPr>
                <w:rFonts w:ascii="ITC Avant Garde" w:hAnsi="ITC Avant Garde"/>
                <w:color w:val="000000" w:themeColor="text1"/>
                <w:lang w:val="es-ES_tradnl"/>
              </w:rPr>
              <w:t xml:space="preserve"> </w:t>
            </w:r>
            <w:r w:rsidR="004B6EC4" w:rsidRPr="008025C1">
              <w:rPr>
                <w:rFonts w:ascii="ITC Avant Garde" w:hAnsi="ITC Avant Garde"/>
                <w:color w:val="000000" w:themeColor="text1"/>
                <w:lang w:val="es-ES_tradnl"/>
              </w:rPr>
              <w:t xml:space="preserve">Algunos de los puntos expresados por los regulados abordan situaciones fuera del alcance de los lineamientos. </w:t>
            </w:r>
          </w:p>
          <w:p w:rsidR="00D50451" w:rsidRDefault="00D50451" w:rsidP="0006792D">
            <w:pPr>
              <w:jc w:val="both"/>
              <w:rPr>
                <w:rFonts w:ascii="ITC Avant Garde" w:hAnsi="ITC Avant Garde"/>
                <w:color w:val="000000" w:themeColor="text1"/>
                <w:lang w:val="es-ES_tradnl"/>
              </w:rPr>
            </w:pPr>
          </w:p>
          <w:p w:rsidR="00D50451" w:rsidRPr="008025C1" w:rsidRDefault="00D50451" w:rsidP="00D50451">
            <w:pPr>
              <w:jc w:val="both"/>
              <w:rPr>
                <w:rFonts w:ascii="ITC Avant Garde" w:hAnsi="ITC Avant Garde"/>
                <w:color w:val="000000" w:themeColor="text1"/>
              </w:rPr>
            </w:pPr>
            <w:r w:rsidRPr="008025C1">
              <w:rPr>
                <w:rFonts w:ascii="ITC Avant Garde" w:hAnsi="ITC Avant Garde"/>
                <w:b/>
                <w:color w:val="000000" w:themeColor="text1"/>
              </w:rPr>
              <w:t>Tipo:</w:t>
            </w:r>
            <w:r w:rsidRPr="008025C1">
              <w:rPr>
                <w:rFonts w:ascii="ITC Avant Garde" w:hAnsi="ITC Avant Garde"/>
                <w:color w:val="000000" w:themeColor="text1"/>
              </w:rPr>
              <w:t xml:space="preserve"> </w:t>
            </w:r>
            <w:r>
              <w:rPr>
                <w:rFonts w:ascii="ITC Avant Garde" w:hAnsi="ITC Avant Garde"/>
                <w:color w:val="000000" w:themeColor="text1"/>
              </w:rPr>
              <w:t>Consulta pública</w:t>
            </w:r>
          </w:p>
          <w:p w:rsidR="00D50451" w:rsidRDefault="00D50451" w:rsidP="00D50451">
            <w:pPr>
              <w:jc w:val="both"/>
              <w:rPr>
                <w:rFonts w:ascii="ITC Avant Garde" w:hAnsi="ITC Avant Garde"/>
                <w:b/>
                <w:color w:val="000000" w:themeColor="text1"/>
              </w:rPr>
            </w:pPr>
          </w:p>
          <w:p w:rsidR="00D50451" w:rsidRPr="00A777C3" w:rsidRDefault="00D50451" w:rsidP="00D50451">
            <w:pPr>
              <w:jc w:val="both"/>
              <w:rPr>
                <w:rFonts w:ascii="ITC Avant Garde" w:hAnsi="ITC Avant Garde"/>
                <w:color w:val="000000" w:themeColor="text1"/>
              </w:rPr>
            </w:pPr>
            <w:r>
              <w:rPr>
                <w:rFonts w:ascii="ITC Avant Garde" w:hAnsi="ITC Avant Garde"/>
                <w:color w:val="000000" w:themeColor="text1"/>
              </w:rPr>
              <w:t>D</w:t>
            </w:r>
            <w:r w:rsidRPr="00D50451">
              <w:rPr>
                <w:rFonts w:ascii="ITC Avant Garde" w:hAnsi="ITC Avant Garde"/>
                <w:color w:val="000000" w:themeColor="text1"/>
              </w:rPr>
              <w:t>el 16 de junio al 13 de julio de 2015</w:t>
            </w:r>
            <w:r>
              <w:rPr>
                <w:rFonts w:ascii="ITC Avant Garde" w:hAnsi="ITC Avant Garde"/>
                <w:color w:val="000000" w:themeColor="text1"/>
              </w:rPr>
              <w:t xml:space="preserve">  se llevó a cabo l</w:t>
            </w:r>
            <w:r w:rsidRPr="00A777C3">
              <w:rPr>
                <w:rFonts w:ascii="ITC Avant Garde" w:hAnsi="ITC Avant Garde"/>
                <w:color w:val="000000" w:themeColor="text1"/>
              </w:rPr>
              <w:t>a consulta pública de mérito,</w:t>
            </w:r>
            <w:r>
              <w:rPr>
                <w:rFonts w:ascii="ITC Avant Garde" w:hAnsi="ITC Avant Garde"/>
                <w:color w:val="000000" w:themeColor="text1"/>
              </w:rPr>
              <w:t xml:space="preserve"> durante la cual</w:t>
            </w:r>
            <w:r w:rsidRPr="00A777C3">
              <w:rPr>
                <w:rFonts w:ascii="ITC Avant Garde" w:hAnsi="ITC Avant Garde"/>
                <w:color w:val="000000" w:themeColor="text1"/>
              </w:rPr>
              <w:t xml:space="preserve"> se recibieron 32 participaciones, 7 </w:t>
            </w:r>
            <w:r>
              <w:rPr>
                <w:rFonts w:ascii="ITC Avant Garde" w:hAnsi="ITC Avant Garde"/>
                <w:color w:val="000000" w:themeColor="text1"/>
              </w:rPr>
              <w:t xml:space="preserve">de </w:t>
            </w:r>
            <w:r w:rsidRPr="00A777C3">
              <w:rPr>
                <w:rFonts w:ascii="ITC Avant Garde" w:hAnsi="ITC Avant Garde"/>
                <w:color w:val="000000" w:themeColor="text1"/>
              </w:rPr>
              <w:t>personas físicas y 25 personas morales, en la forma de 23 participaciones</w:t>
            </w:r>
          </w:p>
          <w:p w:rsidR="00D50451" w:rsidRDefault="00D50451" w:rsidP="00D50451">
            <w:pPr>
              <w:jc w:val="both"/>
              <w:rPr>
                <w:rFonts w:ascii="ITC Avant Garde" w:hAnsi="ITC Avant Garde"/>
                <w:b/>
                <w:color w:val="000000" w:themeColor="text1"/>
              </w:rPr>
            </w:pPr>
          </w:p>
          <w:p w:rsidR="00D50451" w:rsidRPr="00D50451" w:rsidRDefault="003D4870" w:rsidP="0006792D">
            <w:pPr>
              <w:jc w:val="both"/>
              <w:rPr>
                <w:rFonts w:ascii="ITC Avant Garde" w:hAnsi="ITC Avant Garde"/>
                <w:color w:val="000000" w:themeColor="text1"/>
                <w:lang w:val="es-ES_tradnl"/>
              </w:rPr>
            </w:pPr>
            <w:r>
              <w:rPr>
                <w:rFonts w:ascii="ITC Avant Garde" w:hAnsi="ITC Avant Garde"/>
                <w:color w:val="000000" w:themeColor="text1"/>
                <w:lang w:val="es-ES_tradnl"/>
              </w:rPr>
              <w:t>T</w:t>
            </w:r>
            <w:r w:rsidR="00D50451" w:rsidRPr="00D50451">
              <w:rPr>
                <w:rFonts w:ascii="ITC Avant Garde" w:hAnsi="ITC Avant Garde"/>
                <w:color w:val="000000" w:themeColor="text1"/>
                <w:lang w:val="es-ES_tradnl"/>
              </w:rPr>
              <w:t>odos y cada uno de los comentarios, opiniones y propuestas co</w:t>
            </w:r>
            <w:r>
              <w:rPr>
                <w:rFonts w:ascii="ITC Avant Garde" w:hAnsi="ITC Avant Garde"/>
                <w:color w:val="000000" w:themeColor="text1"/>
                <w:lang w:val="es-ES_tradnl"/>
              </w:rPr>
              <w:t>ncretas recibidas respecto del anteproyecto materia de dicha consulta p</w:t>
            </w:r>
            <w:r w:rsidR="00D50451" w:rsidRPr="00D50451">
              <w:rPr>
                <w:rFonts w:ascii="ITC Avant Garde" w:hAnsi="ITC Avant Garde"/>
                <w:color w:val="000000" w:themeColor="text1"/>
                <w:lang w:val="es-ES_tradnl"/>
              </w:rPr>
              <w:t>ública</w:t>
            </w:r>
            <w:r>
              <w:rPr>
                <w:rFonts w:ascii="ITC Avant Garde" w:hAnsi="ITC Avant Garde"/>
                <w:color w:val="000000" w:themeColor="text1"/>
                <w:lang w:val="es-ES_tradnl"/>
              </w:rPr>
              <w:t xml:space="preserve"> fueron publicados en el portal de Internet del Instituto. Los cuales fueron valorados y, en su caso, considerados para fortalecimiento del anteproyecto. Las respuestas a todos y cada uno de ellos serán también </w:t>
            </w:r>
            <w:r w:rsidR="00EE601F">
              <w:rPr>
                <w:rFonts w:ascii="ITC Avant Garde" w:hAnsi="ITC Avant Garde"/>
                <w:color w:val="000000" w:themeColor="text1"/>
                <w:lang w:val="es-ES_tradnl"/>
              </w:rPr>
              <w:t>publicadas</w:t>
            </w:r>
            <w:r>
              <w:rPr>
                <w:rFonts w:ascii="ITC Avant Garde" w:hAnsi="ITC Avant Garde"/>
                <w:color w:val="000000" w:themeColor="text1"/>
                <w:lang w:val="es-ES_tradnl"/>
              </w:rPr>
              <w:t xml:space="preserve"> en el portal de Internet del Instituto. </w:t>
            </w:r>
          </w:p>
          <w:p w:rsidR="00D50451" w:rsidRPr="008025C1" w:rsidRDefault="00D50451" w:rsidP="0006792D">
            <w:pPr>
              <w:jc w:val="both"/>
              <w:rPr>
                <w:rFonts w:ascii="ITC Avant Garde" w:hAnsi="ITC Avant Garde"/>
                <w:color w:val="000000" w:themeColor="text1"/>
                <w:lang w:val="es-ES_tradnl"/>
              </w:rPr>
            </w:pPr>
          </w:p>
        </w:tc>
      </w:tr>
    </w:tbl>
    <w:p w:rsidR="0086684A" w:rsidRPr="008025C1" w:rsidRDefault="0086684A" w:rsidP="0086684A">
      <w:pPr>
        <w:jc w:val="both"/>
        <w:rPr>
          <w:rFonts w:ascii="ITC Avant Garde" w:hAnsi="ITC Avant Garde"/>
          <w:color w:val="000000" w:themeColor="text1"/>
        </w:rPr>
      </w:pPr>
    </w:p>
    <w:p w:rsidR="00A73AD8" w:rsidRPr="008025C1" w:rsidRDefault="00A73AD8" w:rsidP="00A73AD8">
      <w:pPr>
        <w:shd w:val="clear" w:color="auto" w:fill="A8D08D" w:themeFill="accent6" w:themeFillTint="99"/>
        <w:jc w:val="both"/>
        <w:rPr>
          <w:rFonts w:ascii="ITC Avant Garde" w:hAnsi="ITC Avant Garde"/>
          <w:color w:val="000000" w:themeColor="text1"/>
        </w:rPr>
      </w:pPr>
      <w:r w:rsidRPr="008025C1">
        <w:rPr>
          <w:rFonts w:ascii="ITC Avant Garde" w:hAnsi="ITC Avant Garde"/>
          <w:color w:val="000000" w:themeColor="text1"/>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921ACD" w:rsidTr="00A73AD8">
        <w:tc>
          <w:tcPr>
            <w:tcW w:w="8828" w:type="dxa"/>
          </w:tcPr>
          <w:p w:rsidR="00B74C55" w:rsidRPr="008025C1" w:rsidRDefault="00A73AD8" w:rsidP="00A73AD8">
            <w:pPr>
              <w:jc w:val="both"/>
              <w:rPr>
                <w:rFonts w:ascii="ITC Avant Garde" w:hAnsi="ITC Avant Garde"/>
                <w:b/>
                <w:color w:val="000000" w:themeColor="text1"/>
              </w:rPr>
            </w:pPr>
            <w:r w:rsidRPr="008025C1">
              <w:rPr>
                <w:rFonts w:ascii="ITC Avant Garde" w:hAnsi="ITC Avant Garde"/>
                <w:b/>
                <w:color w:val="000000" w:themeColor="text1"/>
              </w:rPr>
              <w:t xml:space="preserve">20.- Enliste </w:t>
            </w:r>
            <w:r w:rsidR="00B74C55" w:rsidRPr="008025C1">
              <w:rPr>
                <w:rFonts w:ascii="ITC Avant Garde" w:hAnsi="ITC Avant Garde"/>
                <w:b/>
                <w:color w:val="000000" w:themeColor="text1"/>
              </w:rPr>
              <w:t>los datos bibliográficos o las direcciones electrónicas consultadas para el diseño y redacción del anteproyecto de regulación.</w:t>
            </w:r>
          </w:p>
          <w:p w:rsidR="000D2875" w:rsidRPr="008025C1" w:rsidRDefault="000D2875" w:rsidP="000D2875">
            <w:pPr>
              <w:jc w:val="both"/>
              <w:rPr>
                <w:rFonts w:ascii="ITC Avant Garde" w:hAnsi="ITC Avant Garde"/>
                <w:color w:val="000000" w:themeColor="text1"/>
              </w:rPr>
            </w:pP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Coordinación General de Política del Usuario, 2014, Estadísticas del servicio de quejas presentadas ante PROFECO</w:t>
            </w:r>
            <w:r w:rsidR="0006792D" w:rsidRPr="008025C1">
              <w:rPr>
                <w:rFonts w:ascii="ITC Avant Garde" w:hAnsi="ITC Avant Garde"/>
                <w:color w:val="000000" w:themeColor="text1"/>
              </w:rPr>
              <w:t>;</w:t>
            </w:r>
          </w:p>
          <w:p w:rsidR="004801C4"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lastRenderedPageBreak/>
              <w:t>Coordinación General de Política del Usuario, 2014, Estadísticas del servicio de quejas “IFT por mí”</w:t>
            </w:r>
            <w:r w:rsidR="0006792D" w:rsidRPr="008025C1">
              <w:rPr>
                <w:rFonts w:ascii="ITC Avant Garde" w:hAnsi="ITC Avant Garde"/>
                <w:color w:val="000000" w:themeColor="text1"/>
              </w:rPr>
              <w:t>;</w:t>
            </w:r>
          </w:p>
          <w:p w:rsidR="002C7EF2" w:rsidRDefault="002C7EF2" w:rsidP="006B4A28">
            <w:pPr>
              <w:pStyle w:val="Prrafodelista"/>
              <w:numPr>
                <w:ilvl w:val="0"/>
                <w:numId w:val="31"/>
              </w:numPr>
              <w:jc w:val="both"/>
              <w:rPr>
                <w:rFonts w:ascii="ITC Avant Garde" w:hAnsi="ITC Avant Garde"/>
                <w:color w:val="000000" w:themeColor="text1"/>
              </w:rPr>
            </w:pPr>
            <w:r w:rsidRPr="002C7EF2">
              <w:rPr>
                <w:rFonts w:ascii="ITC Avant Garde" w:hAnsi="ITC Avant Garde"/>
                <w:color w:val="000000" w:themeColor="text1"/>
              </w:rPr>
              <w:t xml:space="preserve">GSMA, 2013, ”Mobile </w:t>
            </w:r>
            <w:proofErr w:type="spellStart"/>
            <w:r w:rsidRPr="002C7EF2">
              <w:rPr>
                <w:rFonts w:ascii="ITC Avant Garde" w:hAnsi="ITC Avant Garde"/>
                <w:color w:val="000000" w:themeColor="text1"/>
              </w:rPr>
              <w:t>Economy</w:t>
            </w:r>
            <w:proofErr w:type="spellEnd"/>
            <w:r w:rsidRPr="002C7EF2">
              <w:rPr>
                <w:rFonts w:ascii="ITC Avant Garde" w:hAnsi="ITC Avant Garde"/>
                <w:color w:val="000000" w:themeColor="text1"/>
              </w:rPr>
              <w:t xml:space="preserve"> </w:t>
            </w:r>
            <w:proofErr w:type="spellStart"/>
            <w:r w:rsidRPr="002C7EF2">
              <w:rPr>
                <w:rFonts w:ascii="ITC Avant Garde" w:hAnsi="ITC Avant Garde"/>
                <w:color w:val="000000" w:themeColor="text1"/>
              </w:rPr>
              <w:t>Latin</w:t>
            </w:r>
            <w:proofErr w:type="spellEnd"/>
            <w:r w:rsidRPr="002C7EF2">
              <w:rPr>
                <w:rFonts w:ascii="ITC Avant Garde" w:hAnsi="ITC Avant Garde"/>
                <w:color w:val="000000" w:themeColor="text1"/>
              </w:rPr>
              <w:t xml:space="preserve"> </w:t>
            </w:r>
            <w:proofErr w:type="spellStart"/>
            <w:r w:rsidRPr="002C7EF2">
              <w:rPr>
                <w:rFonts w:ascii="ITC Avant Garde" w:hAnsi="ITC Avant Garde"/>
                <w:color w:val="000000" w:themeColor="text1"/>
              </w:rPr>
              <w:t>America</w:t>
            </w:r>
            <w:proofErr w:type="spellEnd"/>
            <w:r w:rsidRPr="002C7EF2">
              <w:rPr>
                <w:rFonts w:ascii="ITC Avant Garde" w:hAnsi="ITC Avant Garde"/>
                <w:color w:val="000000" w:themeColor="text1"/>
              </w:rPr>
              <w:t xml:space="preserve">  2013”</w:t>
            </w:r>
          </w:p>
          <w:p w:rsidR="002C7EF2" w:rsidRPr="002C7EF2" w:rsidRDefault="002C7EF2" w:rsidP="006B4A28">
            <w:pPr>
              <w:pStyle w:val="Prrafodelista"/>
              <w:numPr>
                <w:ilvl w:val="0"/>
                <w:numId w:val="31"/>
              </w:numPr>
              <w:jc w:val="both"/>
              <w:rPr>
                <w:rFonts w:ascii="ITC Avant Garde" w:hAnsi="ITC Avant Garde"/>
                <w:color w:val="000000" w:themeColor="text1"/>
              </w:rPr>
            </w:pPr>
            <w:r w:rsidRPr="002C7EF2">
              <w:rPr>
                <w:rFonts w:ascii="ITC Avant Garde" w:hAnsi="ITC Avant Garde"/>
                <w:color w:val="000000" w:themeColor="text1"/>
              </w:rPr>
              <w:t xml:space="preserve">GSMA, 2013, ”Mobile </w:t>
            </w:r>
            <w:proofErr w:type="spellStart"/>
            <w:r w:rsidRPr="002C7EF2">
              <w:rPr>
                <w:rFonts w:ascii="ITC Avant Garde" w:hAnsi="ITC Avant Garde"/>
                <w:color w:val="000000" w:themeColor="text1"/>
              </w:rPr>
              <w:t>Economy</w:t>
            </w:r>
            <w:proofErr w:type="spellEnd"/>
            <w:r w:rsidRPr="002C7EF2">
              <w:rPr>
                <w:rFonts w:ascii="ITC Avant Garde" w:hAnsi="ITC Avant Garde"/>
                <w:color w:val="000000" w:themeColor="text1"/>
              </w:rPr>
              <w:t xml:space="preserve"> </w:t>
            </w:r>
            <w:proofErr w:type="spellStart"/>
            <w:r w:rsidRPr="002C7EF2">
              <w:rPr>
                <w:rFonts w:ascii="ITC Avant Garde" w:hAnsi="ITC Avant Garde"/>
                <w:color w:val="000000" w:themeColor="text1"/>
              </w:rPr>
              <w:t>Europe</w:t>
            </w:r>
            <w:proofErr w:type="spellEnd"/>
            <w:r w:rsidRPr="002C7EF2">
              <w:rPr>
                <w:rFonts w:ascii="ITC Avant Garde" w:hAnsi="ITC Avant Garde"/>
                <w:color w:val="000000" w:themeColor="text1"/>
              </w:rPr>
              <w:t xml:space="preserve">  2013”</w:t>
            </w:r>
          </w:p>
          <w:p w:rsidR="002C7EF2" w:rsidRPr="002C7EF2" w:rsidRDefault="002C7EF2" w:rsidP="006B4A28">
            <w:pPr>
              <w:pStyle w:val="Prrafodelista"/>
              <w:numPr>
                <w:ilvl w:val="0"/>
                <w:numId w:val="31"/>
              </w:numPr>
              <w:jc w:val="both"/>
              <w:rPr>
                <w:rFonts w:ascii="ITC Avant Garde" w:hAnsi="ITC Avant Garde"/>
                <w:color w:val="000000" w:themeColor="text1"/>
              </w:rPr>
            </w:pPr>
            <w:r w:rsidRPr="002C7EF2">
              <w:rPr>
                <w:rFonts w:ascii="ITC Avant Garde" w:hAnsi="ITC Avant Garde"/>
                <w:color w:val="000000" w:themeColor="text1"/>
              </w:rPr>
              <w:t>GSMA, 2014, “</w:t>
            </w:r>
            <w:proofErr w:type="spellStart"/>
            <w:r w:rsidRPr="002C7EF2">
              <w:rPr>
                <w:rFonts w:ascii="ITC Avant Garde" w:hAnsi="ITC Avant Garde"/>
                <w:color w:val="000000" w:themeColor="text1"/>
              </w:rPr>
              <w:t>The</w:t>
            </w:r>
            <w:proofErr w:type="spellEnd"/>
            <w:r w:rsidRPr="002C7EF2">
              <w:rPr>
                <w:rFonts w:ascii="ITC Avant Garde" w:hAnsi="ITC Avant Garde"/>
                <w:color w:val="000000" w:themeColor="text1"/>
              </w:rPr>
              <w:t xml:space="preserve"> Mobile </w:t>
            </w:r>
            <w:proofErr w:type="spellStart"/>
            <w:r w:rsidRPr="002C7EF2">
              <w:rPr>
                <w:rFonts w:ascii="ITC Avant Garde" w:hAnsi="ITC Avant Garde"/>
                <w:color w:val="000000" w:themeColor="text1"/>
              </w:rPr>
              <w:t>Economy</w:t>
            </w:r>
            <w:proofErr w:type="spellEnd"/>
            <w:r w:rsidRPr="002C7EF2">
              <w:rPr>
                <w:rFonts w:ascii="ITC Avant Garde" w:hAnsi="ITC Avant Garde"/>
                <w:color w:val="000000" w:themeColor="text1"/>
              </w:rPr>
              <w:t xml:space="preserve"> 2014”</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Comisión Nacional de Comunicaciones, 2013, “Resolución Nº 3797/2013 (Boletín Oficial Nº 32.764 13/11/13)”, Argentina</w:t>
            </w:r>
            <w:r w:rsidR="0006792D" w:rsidRPr="008025C1">
              <w:rPr>
                <w:rFonts w:ascii="ITC Avant Garde" w:hAnsi="ITC Avant Garde"/>
                <w:color w:val="000000" w:themeColor="text1"/>
              </w:rPr>
              <w:t>;</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 xml:space="preserve">Comisión de Regulación de Comunicaciones República de Colombia, </w:t>
            </w:r>
            <w:r w:rsidR="0006792D" w:rsidRPr="008025C1">
              <w:rPr>
                <w:rFonts w:ascii="ITC Avant Garde" w:hAnsi="ITC Avant Garde"/>
                <w:color w:val="000000" w:themeColor="text1"/>
              </w:rPr>
              <w:t>2011, “</w:t>
            </w:r>
            <w:r w:rsidRPr="008025C1">
              <w:rPr>
                <w:rFonts w:ascii="ITC Avant Garde" w:hAnsi="ITC Avant Garde"/>
                <w:color w:val="000000" w:themeColor="text1"/>
              </w:rPr>
              <w:t>Por la cual se definen los indicadores de calidad para los servicios de telecomunicaciones y se dictan otras disposiciones. Resolución No. 3067, 2011</w:t>
            </w:r>
            <w:r w:rsidR="0006792D" w:rsidRPr="008025C1">
              <w:rPr>
                <w:rFonts w:ascii="ITC Avant Garde" w:hAnsi="ITC Avant Garde"/>
                <w:color w:val="000000" w:themeColor="text1"/>
              </w:rPr>
              <w:t>,Colombia”</w:t>
            </w:r>
          </w:p>
          <w:p w:rsidR="004801C4" w:rsidRPr="008025C1" w:rsidRDefault="0006792D"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 xml:space="preserve">OSIPTEL, septiembre 2007, </w:t>
            </w:r>
            <w:r w:rsidR="004801C4" w:rsidRPr="008025C1">
              <w:rPr>
                <w:rFonts w:ascii="ITC Avant Garde" w:hAnsi="ITC Avant Garde"/>
                <w:color w:val="000000" w:themeColor="text1"/>
              </w:rPr>
              <w:t>“Proyecto de resolución que modifica el reglamento de calidad de los servicio públicos de telecomunicaciones, aprobado mediante resolución No 040-2005-CD/OSIPTEL”, Perú</w:t>
            </w:r>
            <w:r w:rsidRPr="008025C1">
              <w:rPr>
                <w:rFonts w:ascii="ITC Avant Garde" w:hAnsi="ITC Avant Garde"/>
                <w:color w:val="000000" w:themeColor="text1"/>
              </w:rPr>
              <w:t>;</w:t>
            </w:r>
          </w:p>
          <w:p w:rsidR="004801C4" w:rsidRPr="008025C1" w:rsidRDefault="0006792D" w:rsidP="006B4A28">
            <w:pPr>
              <w:pStyle w:val="Prrafodelista"/>
              <w:numPr>
                <w:ilvl w:val="0"/>
                <w:numId w:val="31"/>
              </w:numPr>
              <w:rPr>
                <w:color w:val="000000" w:themeColor="text1"/>
                <w:lang w:val="en-US"/>
              </w:rPr>
            </w:pPr>
            <w:proofErr w:type="spellStart"/>
            <w:r w:rsidRPr="008025C1">
              <w:rPr>
                <w:rFonts w:ascii="ITC Avant Garde" w:hAnsi="ITC Avant Garde"/>
                <w:color w:val="000000" w:themeColor="text1"/>
                <w:lang w:val="en-US"/>
              </w:rPr>
              <w:t>FCC,“Measuring</w:t>
            </w:r>
            <w:proofErr w:type="spellEnd"/>
            <w:r w:rsidRPr="008025C1">
              <w:rPr>
                <w:rFonts w:ascii="ITC Avant Garde" w:hAnsi="ITC Avant Garde"/>
                <w:color w:val="000000" w:themeColor="text1"/>
                <w:lang w:val="en-US"/>
              </w:rPr>
              <w:t xml:space="preserve"> Broadband America”, </w:t>
            </w:r>
            <w:hyperlink r:id="rId12" w:history="1">
              <w:r w:rsidR="004801C4" w:rsidRPr="008025C1">
                <w:rPr>
                  <w:rFonts w:ascii="ITC Avant Garde" w:hAnsi="ITC Avant Garde"/>
                  <w:color w:val="000000" w:themeColor="text1"/>
                  <w:lang w:val="en-US"/>
                </w:rPr>
                <w:t>http://www.measuringbroadbandamerica.com/mobile-broadband/</w:t>
              </w:r>
            </w:hyperlink>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 xml:space="preserve">ARCEP, 2012, “Les </w:t>
            </w:r>
            <w:proofErr w:type="spellStart"/>
            <w:r w:rsidRPr="008025C1">
              <w:rPr>
                <w:rFonts w:ascii="ITC Avant Garde" w:hAnsi="ITC Avant Garde"/>
                <w:color w:val="000000" w:themeColor="text1"/>
              </w:rPr>
              <w:t>actes</w:t>
            </w:r>
            <w:proofErr w:type="spellEnd"/>
            <w:r w:rsidRPr="008025C1">
              <w:rPr>
                <w:rFonts w:ascii="ITC Avant Garde" w:hAnsi="ITC Avant Garde"/>
                <w:color w:val="000000" w:themeColor="text1"/>
              </w:rPr>
              <w:t xml:space="preserve"> de </w:t>
            </w:r>
            <w:proofErr w:type="spellStart"/>
            <w:r w:rsidRPr="008025C1">
              <w:rPr>
                <w:rFonts w:ascii="ITC Avant Garde" w:hAnsi="ITC Avant Garde"/>
                <w:color w:val="000000" w:themeColor="text1"/>
              </w:rPr>
              <w:t>l'ARCEP</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Méthodes</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d'évaluation</w:t>
            </w:r>
            <w:proofErr w:type="spellEnd"/>
            <w:r w:rsidRPr="008025C1">
              <w:rPr>
                <w:rFonts w:ascii="ITC Avant Garde" w:hAnsi="ITC Avant Garde"/>
                <w:color w:val="000000" w:themeColor="text1"/>
              </w:rPr>
              <w:t xml:space="preserve"> de la </w:t>
            </w:r>
            <w:proofErr w:type="spellStart"/>
            <w:r w:rsidRPr="008025C1">
              <w:rPr>
                <w:rFonts w:ascii="ITC Avant Garde" w:hAnsi="ITC Avant Garde"/>
                <w:color w:val="000000" w:themeColor="text1"/>
              </w:rPr>
              <w:t>qualité</w:t>
            </w:r>
            <w:proofErr w:type="spellEnd"/>
            <w:r w:rsidRPr="008025C1">
              <w:rPr>
                <w:rFonts w:ascii="ITC Avant Garde" w:hAnsi="ITC Avant Garde"/>
                <w:color w:val="000000" w:themeColor="text1"/>
              </w:rPr>
              <w:t xml:space="preserve"> de </w:t>
            </w:r>
            <w:proofErr w:type="spellStart"/>
            <w:r w:rsidRPr="008025C1">
              <w:rPr>
                <w:rFonts w:ascii="ITC Avant Garde" w:hAnsi="ITC Avant Garde"/>
                <w:color w:val="000000" w:themeColor="text1"/>
              </w:rPr>
              <w:t>service</w:t>
            </w:r>
            <w:proofErr w:type="spellEnd"/>
            <w:r w:rsidRPr="008025C1">
              <w:rPr>
                <w:rFonts w:ascii="ITC Avant Garde" w:hAnsi="ITC Avant Garde"/>
                <w:color w:val="000000" w:themeColor="text1"/>
              </w:rPr>
              <w:t xml:space="preserve"> sur les </w:t>
            </w:r>
            <w:proofErr w:type="spellStart"/>
            <w:r w:rsidRPr="008025C1">
              <w:rPr>
                <w:rFonts w:ascii="ITC Avant Garde" w:hAnsi="ITC Avant Garde"/>
                <w:color w:val="000000" w:themeColor="text1"/>
              </w:rPr>
              <w:t>réseaux</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mobiles</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Etude</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menée</w:t>
            </w:r>
            <w:proofErr w:type="spellEnd"/>
            <w:r w:rsidRPr="008025C1">
              <w:rPr>
                <w:rFonts w:ascii="ITC Avant Garde" w:hAnsi="ITC Avant Garde"/>
                <w:color w:val="000000" w:themeColor="text1"/>
              </w:rPr>
              <w:t xml:space="preserve"> para la </w:t>
            </w:r>
            <w:proofErr w:type="spellStart"/>
            <w:r w:rsidRPr="008025C1">
              <w:rPr>
                <w:rFonts w:ascii="ITC Avant Garde" w:hAnsi="ITC Avant Garde"/>
                <w:color w:val="000000" w:themeColor="text1"/>
              </w:rPr>
              <w:t>société</w:t>
            </w:r>
            <w:proofErr w:type="spellEnd"/>
            <w:r w:rsidRPr="008025C1">
              <w:rPr>
                <w:rFonts w:ascii="ITC Avant Garde" w:hAnsi="ITC Avant Garde"/>
                <w:color w:val="000000" w:themeColor="text1"/>
              </w:rPr>
              <w:t xml:space="preserve"> LCC, </w:t>
            </w:r>
            <w:proofErr w:type="spellStart"/>
            <w:r w:rsidRPr="008025C1">
              <w:rPr>
                <w:rFonts w:ascii="ITC Avant Garde" w:hAnsi="ITC Avant Garde"/>
                <w:color w:val="000000" w:themeColor="text1"/>
              </w:rPr>
              <w:t>République</w:t>
            </w:r>
            <w:proofErr w:type="spellEnd"/>
            <w:r w:rsidR="003C31D4"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Francaise</w:t>
            </w:r>
            <w:proofErr w:type="spellEnd"/>
            <w:r w:rsidRPr="008025C1">
              <w:rPr>
                <w:rFonts w:ascii="ITC Avant Garde" w:hAnsi="ITC Avant Garde"/>
                <w:color w:val="000000" w:themeColor="text1"/>
              </w:rPr>
              <w:t>”</w:t>
            </w:r>
            <w:r w:rsidR="003C31D4" w:rsidRPr="008025C1">
              <w:rPr>
                <w:rFonts w:ascii="ITC Avant Garde" w:hAnsi="ITC Avant Garde"/>
                <w:color w:val="000000" w:themeColor="text1"/>
              </w:rPr>
              <w:t>, Francia</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 xml:space="preserve">Ernesto Piedra, septiembre 2013,”Baja la penetración de la telefonía móvil en México: CIU”, </w:t>
            </w:r>
            <w:hyperlink r:id="rId13" w:history="1">
              <w:r w:rsidRPr="008025C1">
                <w:rPr>
                  <w:rFonts w:ascii="ITC Avant Garde" w:hAnsi="ITC Avant Garde"/>
                  <w:color w:val="000000" w:themeColor="text1"/>
                </w:rPr>
                <w:t>http://homozapping.com.mx/2013/09/ciu-tenencia-efectiva-de-lineas-moviles-en-mexico/</w:t>
              </w:r>
            </w:hyperlink>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 xml:space="preserve">CRC, </w:t>
            </w:r>
            <w:proofErr w:type="spellStart"/>
            <w:r w:rsidRPr="008025C1">
              <w:rPr>
                <w:rFonts w:ascii="ITC Avant Garde" w:hAnsi="ITC Avant Garde"/>
                <w:color w:val="000000" w:themeColor="text1"/>
              </w:rPr>
              <w:t>sep</w:t>
            </w:r>
            <w:proofErr w:type="spellEnd"/>
            <w:r w:rsidRPr="008025C1">
              <w:rPr>
                <w:rFonts w:ascii="ITC Avant Garde" w:hAnsi="ITC Avant Garde"/>
                <w:color w:val="000000" w:themeColor="text1"/>
              </w:rPr>
              <w:t xml:space="preserve"> 2014, “Protección y calidad del servicio al usuario de servicios de Telecomunicaciones”, Colombia; </w:t>
            </w:r>
            <w:proofErr w:type="spellStart"/>
            <w:r w:rsidRPr="008025C1">
              <w:rPr>
                <w:rFonts w:ascii="ITC Avant Garde" w:hAnsi="ITC Avant Garde"/>
                <w:color w:val="000000" w:themeColor="text1"/>
              </w:rPr>
              <w:t>Subtel</w:t>
            </w:r>
            <w:proofErr w:type="spellEnd"/>
            <w:r w:rsidRPr="008025C1">
              <w:rPr>
                <w:rFonts w:ascii="ITC Avant Garde" w:hAnsi="ITC Avant Garde"/>
                <w:color w:val="000000" w:themeColor="text1"/>
              </w:rPr>
              <w:t>,“Reglamento de Prestación y Calidad de los Servicios”, Chile</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 xml:space="preserve">Société LCC, nov 2012, “Les </w:t>
            </w:r>
            <w:proofErr w:type="spellStart"/>
            <w:r w:rsidRPr="008025C1">
              <w:rPr>
                <w:rFonts w:ascii="ITC Avant Garde" w:hAnsi="ITC Avant Garde"/>
                <w:color w:val="000000" w:themeColor="text1"/>
              </w:rPr>
              <w:t>Actes</w:t>
            </w:r>
            <w:proofErr w:type="spellEnd"/>
            <w:r w:rsidRPr="008025C1">
              <w:rPr>
                <w:rFonts w:ascii="ITC Avant Garde" w:hAnsi="ITC Avant Garde"/>
                <w:color w:val="000000" w:themeColor="text1"/>
              </w:rPr>
              <w:t xml:space="preserve"> de </w:t>
            </w:r>
            <w:proofErr w:type="spellStart"/>
            <w:r w:rsidRPr="008025C1">
              <w:rPr>
                <w:rFonts w:ascii="ITC Avant Garde" w:hAnsi="ITC Avant Garde"/>
                <w:color w:val="000000" w:themeColor="text1"/>
              </w:rPr>
              <w:t>l’Arcep</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Méthodes</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d’évaluation</w:t>
            </w:r>
            <w:proofErr w:type="spellEnd"/>
            <w:r w:rsidRPr="008025C1">
              <w:rPr>
                <w:rFonts w:ascii="ITC Avant Garde" w:hAnsi="ITC Avant Garde"/>
                <w:color w:val="000000" w:themeColor="text1"/>
              </w:rPr>
              <w:t xml:space="preserve"> de la </w:t>
            </w:r>
            <w:proofErr w:type="spellStart"/>
            <w:r w:rsidRPr="008025C1">
              <w:rPr>
                <w:rFonts w:ascii="ITC Avant Garde" w:hAnsi="ITC Avant Garde"/>
                <w:color w:val="000000" w:themeColor="text1"/>
              </w:rPr>
              <w:t>qualité</w:t>
            </w:r>
            <w:proofErr w:type="spellEnd"/>
            <w:r w:rsidRPr="008025C1">
              <w:rPr>
                <w:rFonts w:ascii="ITC Avant Garde" w:hAnsi="ITC Avant Garde"/>
                <w:color w:val="000000" w:themeColor="text1"/>
              </w:rPr>
              <w:t xml:space="preserve"> de </w:t>
            </w:r>
            <w:proofErr w:type="spellStart"/>
            <w:r w:rsidRPr="008025C1">
              <w:rPr>
                <w:rFonts w:ascii="ITC Avant Garde" w:hAnsi="ITC Avant Garde"/>
                <w:color w:val="000000" w:themeColor="text1"/>
              </w:rPr>
              <w:t>service</w:t>
            </w:r>
            <w:proofErr w:type="spellEnd"/>
            <w:r w:rsidRPr="008025C1">
              <w:rPr>
                <w:rFonts w:ascii="ITC Avant Garde" w:hAnsi="ITC Avant Garde"/>
                <w:color w:val="000000" w:themeColor="text1"/>
              </w:rPr>
              <w:t xml:space="preserve"> sur les </w:t>
            </w:r>
            <w:proofErr w:type="spellStart"/>
            <w:r w:rsidRPr="008025C1">
              <w:rPr>
                <w:rFonts w:ascii="ITC Avant Garde" w:hAnsi="ITC Avant Garde"/>
                <w:color w:val="000000" w:themeColor="text1"/>
              </w:rPr>
              <w:t>réseaux</w:t>
            </w:r>
            <w:proofErr w:type="spellEnd"/>
            <w:r w:rsidRPr="008025C1">
              <w:rPr>
                <w:rFonts w:ascii="ITC Avant Garde" w:hAnsi="ITC Avant Garde"/>
                <w:color w:val="000000" w:themeColor="text1"/>
              </w:rPr>
              <w:t xml:space="preserve"> </w:t>
            </w:r>
            <w:proofErr w:type="spellStart"/>
            <w:r w:rsidRPr="008025C1">
              <w:rPr>
                <w:rFonts w:ascii="ITC Avant Garde" w:hAnsi="ITC Avant Garde"/>
                <w:color w:val="000000" w:themeColor="text1"/>
              </w:rPr>
              <w:t>mobiles</w:t>
            </w:r>
            <w:proofErr w:type="spellEnd"/>
            <w:r w:rsidRPr="008025C1">
              <w:rPr>
                <w:rFonts w:ascii="ITC Avant Garde" w:hAnsi="ITC Avant Garde"/>
                <w:color w:val="000000" w:themeColor="text1"/>
              </w:rPr>
              <w:t>”, Francia</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Ministerio de Industria, Energía y Turismo, jun 2014, “Orden IET/1090/2014 condiciones de calidad de servicio”, España</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OSPITEL, jul 2008, “Modificación de la Resolución 040-2005-CD/OSIPTEL que aprueba el Reglamento de Calidad de los Servicios Públicos de Telecomunicaciones”, Perú</w:t>
            </w:r>
          </w:p>
          <w:p w:rsidR="004801C4" w:rsidRPr="008025C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CNC, nov 2013, “Resolución Nº 3797/2013 (Boletín Oficial Nº 32.764 13/11/13)”, Argentina</w:t>
            </w:r>
          </w:p>
          <w:p w:rsidR="00BB2F61" w:rsidRDefault="004801C4" w:rsidP="006B4A28">
            <w:pPr>
              <w:pStyle w:val="Prrafodelista"/>
              <w:numPr>
                <w:ilvl w:val="0"/>
                <w:numId w:val="31"/>
              </w:numPr>
              <w:jc w:val="both"/>
              <w:rPr>
                <w:rFonts w:ascii="ITC Avant Garde" w:hAnsi="ITC Avant Garde"/>
                <w:color w:val="000000" w:themeColor="text1"/>
              </w:rPr>
            </w:pPr>
            <w:r w:rsidRPr="008025C1">
              <w:rPr>
                <w:rFonts w:ascii="ITC Avant Garde" w:hAnsi="ITC Avant Garde"/>
                <w:color w:val="000000" w:themeColor="text1"/>
              </w:rPr>
              <w:t>ANATEL, oct 2011, “Reglamento de gestión de la calidad de la prestación del servicio móvil”, Brasil</w:t>
            </w:r>
          </w:p>
          <w:p w:rsidR="00BA474E" w:rsidRPr="006B4A28" w:rsidRDefault="00BB2F61" w:rsidP="006B4A28">
            <w:pPr>
              <w:pStyle w:val="Prrafodelista"/>
              <w:numPr>
                <w:ilvl w:val="0"/>
                <w:numId w:val="31"/>
              </w:numPr>
              <w:jc w:val="both"/>
              <w:rPr>
                <w:rFonts w:ascii="ITC Avant Garde" w:hAnsi="ITC Avant Garde"/>
                <w:color w:val="000000" w:themeColor="text1"/>
                <w:lang w:val="en-US"/>
              </w:rPr>
            </w:pPr>
            <w:proofErr w:type="spellStart"/>
            <w:r w:rsidRPr="006B4A28">
              <w:rPr>
                <w:rFonts w:ascii="ITC Avant Garde" w:hAnsi="ITC Avant Garde"/>
                <w:color w:val="000000" w:themeColor="text1"/>
                <w:lang w:val="en-US"/>
              </w:rPr>
              <w:t>Telecomstech</w:t>
            </w:r>
            <w:proofErr w:type="spellEnd"/>
            <w:r w:rsidRPr="006B4A28">
              <w:rPr>
                <w:rFonts w:ascii="ITC Avant Garde" w:hAnsi="ITC Avant Garde"/>
                <w:color w:val="000000" w:themeColor="text1"/>
                <w:lang w:val="en-US"/>
              </w:rPr>
              <w:t xml:space="preserve">, </w:t>
            </w:r>
            <w:proofErr w:type="spellStart"/>
            <w:r w:rsidRPr="006B4A28">
              <w:rPr>
                <w:rFonts w:ascii="ITC Avant Garde" w:hAnsi="ITC Avant Garde"/>
                <w:color w:val="000000" w:themeColor="text1"/>
                <w:lang w:val="en-US"/>
              </w:rPr>
              <w:t>julio</w:t>
            </w:r>
            <w:proofErr w:type="spellEnd"/>
            <w:r w:rsidRPr="006B4A28">
              <w:rPr>
                <w:rFonts w:ascii="ITC Avant Garde" w:hAnsi="ITC Avant Garde"/>
                <w:color w:val="000000" w:themeColor="text1"/>
                <w:lang w:val="en-US"/>
              </w:rPr>
              <w:t xml:space="preserve"> 2012, “Brazilian regulator looks al </w:t>
            </w:r>
            <w:proofErr w:type="spellStart"/>
            <w:r w:rsidRPr="006B4A28">
              <w:rPr>
                <w:rFonts w:ascii="ITC Avant Garde" w:hAnsi="ITC Avant Garde"/>
                <w:color w:val="000000" w:themeColor="text1"/>
                <w:lang w:val="en-US"/>
              </w:rPr>
              <w:t>QoS</w:t>
            </w:r>
            <w:proofErr w:type="spellEnd"/>
            <w:r w:rsidRPr="006B4A28">
              <w:rPr>
                <w:rFonts w:ascii="ITC Avant Garde" w:hAnsi="ITC Avant Garde"/>
                <w:color w:val="000000" w:themeColor="text1"/>
                <w:lang w:val="en-US"/>
              </w:rPr>
              <w:t xml:space="preserve"> </w:t>
            </w:r>
            <w:proofErr w:type="spellStart"/>
            <w:r w:rsidRPr="006B4A28">
              <w:rPr>
                <w:rFonts w:ascii="ITC Avant Garde" w:hAnsi="ITC Avant Garde"/>
                <w:color w:val="000000" w:themeColor="text1"/>
                <w:lang w:val="en-US"/>
              </w:rPr>
              <w:t>regs</w:t>
            </w:r>
            <w:proofErr w:type="spellEnd"/>
            <w:r w:rsidRPr="006B4A28">
              <w:rPr>
                <w:rFonts w:ascii="ITC Avant Garde" w:hAnsi="ITC Avant Garde"/>
                <w:color w:val="000000" w:themeColor="text1"/>
                <w:lang w:val="en-US"/>
              </w:rPr>
              <w:t xml:space="preserve"> on broadband speed”</w:t>
            </w:r>
            <w:r w:rsidR="005F528E" w:rsidRPr="006B4A28">
              <w:rPr>
                <w:rFonts w:ascii="ITC Avant Garde" w:hAnsi="ITC Avant Garde"/>
                <w:color w:val="000000" w:themeColor="text1"/>
                <w:lang w:val="en-US"/>
              </w:rPr>
              <w:t xml:space="preserve">, </w:t>
            </w:r>
            <w:r w:rsidRPr="006B4A28">
              <w:rPr>
                <w:rFonts w:ascii="ITC Avant Garde" w:hAnsi="ITC Avant Garde"/>
                <w:color w:val="000000" w:themeColor="text1"/>
                <w:lang w:val="en-US"/>
              </w:rPr>
              <w:t>http://www.telecomstechnews.com/news/2012/jul/10/brazilian-regulator-looks-at-broadband-speed-regulation/</w:t>
            </w:r>
          </w:p>
          <w:p w:rsidR="00BA474E" w:rsidRDefault="008E2B24" w:rsidP="006B4A28">
            <w:pPr>
              <w:pStyle w:val="Prrafodelista"/>
              <w:numPr>
                <w:ilvl w:val="0"/>
                <w:numId w:val="31"/>
              </w:numPr>
              <w:jc w:val="both"/>
              <w:rPr>
                <w:rFonts w:ascii="ITC Avant Garde" w:hAnsi="ITC Avant Garde"/>
                <w:color w:val="000000" w:themeColor="text1"/>
              </w:rPr>
            </w:pPr>
            <w:r w:rsidRPr="00BA474E">
              <w:rPr>
                <w:rFonts w:ascii="ITC Avant Garde" w:hAnsi="ITC Avant Garde"/>
                <w:color w:val="000000" w:themeColor="text1"/>
              </w:rPr>
              <w:t>ETSI (Instituto Europeo de Normas de Telecomunicacione</w:t>
            </w:r>
            <w:r w:rsidR="00511B62" w:rsidRPr="00BA474E">
              <w:rPr>
                <w:rFonts w:ascii="ITC Avant Garde" w:hAnsi="ITC Avant Garde"/>
                <w:color w:val="000000" w:themeColor="text1"/>
              </w:rPr>
              <w:t>s</w:t>
            </w:r>
            <w:r w:rsidRPr="00BA474E">
              <w:rPr>
                <w:rFonts w:ascii="ITC Avant Garde" w:hAnsi="ITC Avant Garde"/>
                <w:color w:val="000000" w:themeColor="text1"/>
              </w:rPr>
              <w:t xml:space="preserve">), TS 102 250-2 “Calidad de Transmisión de voz y multimedia (STQ); Aspectos de </w:t>
            </w:r>
            <w:proofErr w:type="spellStart"/>
            <w:r w:rsidRPr="00BA474E">
              <w:rPr>
                <w:rFonts w:ascii="ITC Avant Garde" w:hAnsi="ITC Avant Garde"/>
                <w:color w:val="000000" w:themeColor="text1"/>
              </w:rPr>
              <w:t>QoS</w:t>
            </w:r>
            <w:proofErr w:type="spellEnd"/>
            <w:r w:rsidRPr="00BA474E">
              <w:rPr>
                <w:rFonts w:ascii="ITC Avant Garde" w:hAnsi="ITC Avant Garde"/>
                <w:color w:val="000000" w:themeColor="text1"/>
              </w:rPr>
              <w:t xml:space="preserve"> para </w:t>
            </w:r>
            <w:r w:rsidRPr="00BA474E">
              <w:rPr>
                <w:rFonts w:ascii="ITC Avant Garde" w:hAnsi="ITC Avant Garde"/>
                <w:color w:val="000000" w:themeColor="text1"/>
              </w:rPr>
              <w:lastRenderedPageBreak/>
              <w:t>servicios populares en redes móviles; Parte 2: Definición de parámetros de Calidad de Servicio y su cálculo”</w:t>
            </w:r>
          </w:p>
          <w:p w:rsidR="00C05BC9" w:rsidRDefault="0007254E" w:rsidP="00C05BC9">
            <w:pPr>
              <w:pStyle w:val="Prrafodelista"/>
              <w:numPr>
                <w:ilvl w:val="0"/>
                <w:numId w:val="31"/>
              </w:numPr>
              <w:jc w:val="both"/>
              <w:rPr>
                <w:rFonts w:ascii="ITC Avant Garde" w:hAnsi="ITC Avant Garde"/>
                <w:color w:val="000000" w:themeColor="text1"/>
              </w:rPr>
            </w:pPr>
            <w:r w:rsidRPr="00C7226C">
              <w:rPr>
                <w:rFonts w:ascii="ITC Avant Garde" w:hAnsi="ITC Avant Garde"/>
                <w:color w:val="000000" w:themeColor="text1"/>
              </w:rPr>
              <w:t>UIT, UIT-T Y.1540 “Servicio de comunicación de datos con protocolo Internet – Parámetros de calidad de funcionamiento relativos a la disponibilidad y a la transferencia de paquetes del protocolo Internet”</w:t>
            </w:r>
            <w:r w:rsidR="00921ACD" w:rsidRPr="00C7226C">
              <w:rPr>
                <w:rFonts w:ascii="ITC Avant Garde" w:hAnsi="ITC Avant Garde"/>
                <w:color w:val="000000" w:themeColor="text1"/>
              </w:rPr>
              <w:t xml:space="preserve"> </w:t>
            </w:r>
          </w:p>
          <w:p w:rsidR="004801C4" w:rsidRPr="006B4A28" w:rsidRDefault="00921ACD" w:rsidP="00745670">
            <w:pPr>
              <w:pStyle w:val="Prrafodelista"/>
              <w:numPr>
                <w:ilvl w:val="0"/>
                <w:numId w:val="31"/>
              </w:numPr>
              <w:jc w:val="both"/>
            </w:pPr>
            <w:r w:rsidRPr="00C05BC9">
              <w:rPr>
                <w:rFonts w:ascii="ITC Avant Garde" w:hAnsi="ITC Avant Garde"/>
                <w:color w:val="000000" w:themeColor="text1"/>
              </w:rPr>
              <w:t>UIT-T P.863 "Evaluación de la calidad de escucha objetiva por percepción"</w:t>
            </w:r>
          </w:p>
        </w:tc>
      </w:tr>
    </w:tbl>
    <w:p w:rsidR="0086684A" w:rsidRPr="006B4A28" w:rsidRDefault="0086684A" w:rsidP="0086684A">
      <w:pPr>
        <w:jc w:val="both"/>
        <w:rPr>
          <w:rFonts w:ascii="ITC Avant Garde" w:hAnsi="ITC Avant Garde"/>
          <w:color w:val="000000" w:themeColor="text1"/>
        </w:rPr>
      </w:pPr>
    </w:p>
    <w:sectPr w:rsidR="0086684A" w:rsidRPr="006B4A28">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F3" w:rsidRDefault="00CF29F3" w:rsidP="00501ADF">
      <w:pPr>
        <w:spacing w:after="0" w:line="240" w:lineRule="auto"/>
      </w:pPr>
      <w:r>
        <w:separator/>
      </w:r>
    </w:p>
  </w:endnote>
  <w:endnote w:type="continuationSeparator" w:id="0">
    <w:p w:rsidR="00CF29F3" w:rsidRDefault="00CF29F3" w:rsidP="00501ADF">
      <w:pPr>
        <w:spacing w:after="0" w:line="240" w:lineRule="auto"/>
      </w:pPr>
      <w:r>
        <w:continuationSeparator/>
      </w:r>
    </w:p>
  </w:endnote>
  <w:endnote w:type="continuationNotice" w:id="1">
    <w:p w:rsidR="00CF29F3" w:rsidRDefault="00CF2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F3" w:rsidRDefault="00CF29F3" w:rsidP="00501ADF">
      <w:pPr>
        <w:spacing w:after="0" w:line="240" w:lineRule="auto"/>
      </w:pPr>
      <w:r>
        <w:separator/>
      </w:r>
    </w:p>
  </w:footnote>
  <w:footnote w:type="continuationSeparator" w:id="0">
    <w:p w:rsidR="00CF29F3" w:rsidRDefault="00CF29F3" w:rsidP="00501ADF">
      <w:pPr>
        <w:spacing w:after="0" w:line="240" w:lineRule="auto"/>
      </w:pPr>
      <w:r>
        <w:continuationSeparator/>
      </w:r>
    </w:p>
  </w:footnote>
  <w:footnote w:type="continuationNotice" w:id="1">
    <w:p w:rsidR="00CF29F3" w:rsidRDefault="00CF29F3">
      <w:pPr>
        <w:spacing w:after="0" w:line="240" w:lineRule="auto"/>
      </w:pPr>
    </w:p>
  </w:footnote>
  <w:footnote w:id="2">
    <w:p w:rsidR="00366A10" w:rsidRDefault="00366A10">
      <w:pPr>
        <w:pStyle w:val="Textonotapie"/>
      </w:pPr>
      <w:r>
        <w:rPr>
          <w:rStyle w:val="Refdenotaalpie"/>
        </w:rPr>
        <w:footnoteRef/>
      </w:r>
      <w:r>
        <w:t xml:space="preserve"> </w:t>
      </w:r>
      <w:r w:rsidRPr="00E34AF8">
        <w:t>http://www.ift.org.mx/sites/default/files/contenidogeneral/estadisticas/3ite16v4.pdf</w:t>
      </w:r>
    </w:p>
  </w:footnote>
  <w:footnote w:id="3">
    <w:p w:rsidR="00366A10" w:rsidRDefault="00366A10">
      <w:pPr>
        <w:pStyle w:val="Textonotapie"/>
      </w:pPr>
      <w:r>
        <w:rPr>
          <w:rStyle w:val="Refdenotaalpie"/>
        </w:rPr>
        <w:footnoteRef/>
      </w:r>
      <w:r>
        <w:t xml:space="preserve"> </w:t>
      </w:r>
      <w:r w:rsidRPr="006E2A22">
        <w:t>http://www.ift.org.mx/sites/default/files/contenidogeneral/usuarios-y-audiencias/soyusuario163-vf-acc2.pdf</w:t>
      </w:r>
    </w:p>
  </w:footnote>
  <w:footnote w:id="4">
    <w:p w:rsidR="00366A10" w:rsidRDefault="00366A10" w:rsidP="007A2F05">
      <w:pPr>
        <w:pStyle w:val="Textonotapie"/>
      </w:pPr>
      <w:r w:rsidRPr="007A2F05">
        <w:rPr>
          <w:rStyle w:val="Refdenotaalpie"/>
          <w:sz w:val="16"/>
        </w:rPr>
        <w:footnoteRef/>
      </w:r>
      <w:r w:rsidRPr="007A2F05">
        <w:rPr>
          <w:sz w:val="16"/>
        </w:rPr>
        <w:t xml:space="preserve"> Encuesta Nacional de Ingresos y Gastos de los Hogares (ENIGH), 2012, Instituto Nacional de Estadística y Geografía.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10" w:rsidRPr="00501ADF" w:rsidRDefault="00366A10"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3C4A5652" wp14:editId="0ADE55B8">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A10" w:rsidRPr="003C5CAC" w:rsidRDefault="00366A10" w:rsidP="00501ADF">
    <w:pPr>
      <w:pStyle w:val="Encabezado"/>
      <w:jc w:val="right"/>
      <w:rPr>
        <w:rFonts w:ascii="ITC Avant Garde" w:hAnsi="ITC Avant Garde"/>
      </w:rPr>
    </w:pPr>
    <w:r w:rsidRPr="003C5CAC">
      <w:rPr>
        <w:rFonts w:ascii="ITC Avant Garde" w:hAnsi="ITC Avant Garde"/>
      </w:rPr>
      <w:t>ANÁLISIS DE IMPACTO REGULATORIO</w:t>
    </w:r>
  </w:p>
  <w:p w:rsidR="00366A10" w:rsidRPr="003C5CAC" w:rsidRDefault="00366A10" w:rsidP="00501ADF">
    <w:pPr>
      <w:pStyle w:val="Encabezado"/>
      <w:jc w:val="right"/>
      <w:rPr>
        <w:rFonts w:ascii="ITC Avant Garde" w:hAnsi="ITC Avant Garde"/>
      </w:rPr>
    </w:pPr>
    <w:r w:rsidRPr="003C5CAC">
      <w:rPr>
        <w:rFonts w:ascii="ITC Avant Garde" w:hAnsi="ITC Avant Garde"/>
      </w:rPr>
      <w:t>ANEXO A)</w:t>
    </w:r>
  </w:p>
  <w:p w:rsidR="00366A10" w:rsidRPr="003C5CAC" w:rsidRDefault="00366A10">
    <w:pPr>
      <w:pStyle w:val="Encabezado"/>
      <w:rPr>
        <w:rFonts w:ascii="ITC Avant Garde" w:hAnsi="ITC Avant Garde"/>
      </w:rPr>
    </w:pPr>
  </w:p>
  <w:p w:rsidR="00366A10" w:rsidRDefault="00366A10">
    <w:pPr>
      <w:pStyle w:val="Encabezado"/>
    </w:pPr>
    <w:r>
      <w:rPr>
        <w:noProof/>
        <w:lang w:eastAsia="es-MX"/>
      </w:rPr>
      <mc:AlternateContent>
        <mc:Choice Requires="wps">
          <w:drawing>
            <wp:anchor distT="0" distB="0" distL="114300" distR="114300" simplePos="0" relativeHeight="251659264" behindDoc="0" locked="0" layoutInCell="1" allowOverlap="1" wp14:anchorId="0E8B23BA" wp14:editId="0AE64CA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E4DE134"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366A10" w:rsidRDefault="00366A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8E0"/>
    <w:multiLevelType w:val="hybridMultilevel"/>
    <w:tmpl w:val="F6F82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14D9"/>
    <w:multiLevelType w:val="hybridMultilevel"/>
    <w:tmpl w:val="F5661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94219"/>
    <w:multiLevelType w:val="hybridMultilevel"/>
    <w:tmpl w:val="C2C8F2DA"/>
    <w:lvl w:ilvl="0" w:tplc="6CFA457A">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E2694"/>
    <w:multiLevelType w:val="hybridMultilevel"/>
    <w:tmpl w:val="F6D00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E0D54"/>
    <w:multiLevelType w:val="hybridMultilevel"/>
    <w:tmpl w:val="FCCCA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F830F8"/>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E463903"/>
    <w:multiLevelType w:val="hybridMultilevel"/>
    <w:tmpl w:val="EADC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6A7BE2"/>
    <w:multiLevelType w:val="hybridMultilevel"/>
    <w:tmpl w:val="D110CDD4"/>
    <w:lvl w:ilvl="0" w:tplc="11F2BD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E356B"/>
    <w:multiLevelType w:val="hybridMultilevel"/>
    <w:tmpl w:val="1556F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1C3004F"/>
    <w:multiLevelType w:val="hybridMultilevel"/>
    <w:tmpl w:val="07DA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985CF0"/>
    <w:multiLevelType w:val="hybridMultilevel"/>
    <w:tmpl w:val="745E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93B57"/>
    <w:multiLevelType w:val="hybridMultilevel"/>
    <w:tmpl w:val="909C5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D692C"/>
    <w:multiLevelType w:val="hybridMultilevel"/>
    <w:tmpl w:val="15C47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1F75FB"/>
    <w:multiLevelType w:val="hybridMultilevel"/>
    <w:tmpl w:val="EB907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6D7D8E"/>
    <w:multiLevelType w:val="hybridMultilevel"/>
    <w:tmpl w:val="F44C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02163E"/>
    <w:multiLevelType w:val="hybridMultilevel"/>
    <w:tmpl w:val="909A0204"/>
    <w:lvl w:ilvl="0" w:tplc="1D6AEA9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1907CB"/>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7904A31"/>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7A43F4E"/>
    <w:multiLevelType w:val="hybridMultilevel"/>
    <w:tmpl w:val="8AD49264"/>
    <w:lvl w:ilvl="0" w:tplc="A192CF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9834C9"/>
    <w:multiLevelType w:val="hybridMultilevel"/>
    <w:tmpl w:val="DDD25C88"/>
    <w:lvl w:ilvl="0" w:tplc="2D0456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25464F"/>
    <w:multiLevelType w:val="hybridMultilevel"/>
    <w:tmpl w:val="F1A629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A3795C"/>
    <w:multiLevelType w:val="hybridMultilevel"/>
    <w:tmpl w:val="2BDCD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BC2B76"/>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56354B"/>
    <w:multiLevelType w:val="hybridMultilevel"/>
    <w:tmpl w:val="8FE832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E813D4"/>
    <w:multiLevelType w:val="hybridMultilevel"/>
    <w:tmpl w:val="9A36A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101031"/>
    <w:multiLevelType w:val="hybridMultilevel"/>
    <w:tmpl w:val="BEF69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A0250F"/>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FA6241"/>
    <w:multiLevelType w:val="hybridMultilevel"/>
    <w:tmpl w:val="5BDED7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1D75FAB"/>
    <w:multiLevelType w:val="hybridMultilevel"/>
    <w:tmpl w:val="F02EC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F72FF7"/>
    <w:multiLevelType w:val="hybridMultilevel"/>
    <w:tmpl w:val="CB481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684E28"/>
    <w:multiLevelType w:val="hybridMultilevel"/>
    <w:tmpl w:val="E3EC6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E37B42"/>
    <w:multiLevelType w:val="hybridMultilevel"/>
    <w:tmpl w:val="C4AA4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951F93"/>
    <w:multiLevelType w:val="hybridMultilevel"/>
    <w:tmpl w:val="FE886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0E721F"/>
    <w:multiLevelType w:val="hybridMultilevel"/>
    <w:tmpl w:val="B8BE0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C912BD"/>
    <w:multiLevelType w:val="hybridMultilevel"/>
    <w:tmpl w:val="324E3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A74E9C"/>
    <w:multiLevelType w:val="hybridMultilevel"/>
    <w:tmpl w:val="F8464956"/>
    <w:lvl w:ilvl="0" w:tplc="0B14581E">
      <w:start w:val="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D165AD"/>
    <w:multiLevelType w:val="hybridMultilevel"/>
    <w:tmpl w:val="5914CEA0"/>
    <w:lvl w:ilvl="0" w:tplc="62DE3BB4">
      <w:start w:val="1"/>
      <w:numFmt w:val="upperRoman"/>
      <w:lvlText w:val="%1."/>
      <w:lvlJc w:val="right"/>
      <w:pPr>
        <w:ind w:left="1788" w:hanging="360"/>
      </w:pPr>
      <w:rPr>
        <w:b w:val="0"/>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1" w15:restartNumberingAfterBreak="0">
    <w:nsid w:val="74A951C7"/>
    <w:multiLevelType w:val="hybridMultilevel"/>
    <w:tmpl w:val="24646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D31417"/>
    <w:multiLevelType w:val="hybridMultilevel"/>
    <w:tmpl w:val="D674C3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FC1AA2"/>
    <w:multiLevelType w:val="hybridMultilevel"/>
    <w:tmpl w:val="C4C8A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CB14FF"/>
    <w:multiLevelType w:val="hybridMultilevel"/>
    <w:tmpl w:val="6E5AE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3D5FB9"/>
    <w:multiLevelType w:val="hybridMultilevel"/>
    <w:tmpl w:val="13BA3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2"/>
  </w:num>
  <w:num w:numId="4">
    <w:abstractNumId w:val="44"/>
  </w:num>
  <w:num w:numId="5">
    <w:abstractNumId w:val="2"/>
  </w:num>
  <w:num w:numId="6">
    <w:abstractNumId w:val="41"/>
  </w:num>
  <w:num w:numId="7">
    <w:abstractNumId w:val="27"/>
  </w:num>
  <w:num w:numId="8">
    <w:abstractNumId w:val="23"/>
  </w:num>
  <w:num w:numId="9">
    <w:abstractNumId w:val="17"/>
  </w:num>
  <w:num w:numId="10">
    <w:abstractNumId w:val="39"/>
  </w:num>
  <w:num w:numId="11">
    <w:abstractNumId w:val="7"/>
  </w:num>
  <w:num w:numId="12">
    <w:abstractNumId w:val="0"/>
  </w:num>
  <w:num w:numId="13">
    <w:abstractNumId w:val="20"/>
  </w:num>
  <w:num w:numId="14">
    <w:abstractNumId w:val="16"/>
  </w:num>
  <w:num w:numId="15">
    <w:abstractNumId w:val="4"/>
  </w:num>
  <w:num w:numId="16">
    <w:abstractNumId w:val="33"/>
  </w:num>
  <w:num w:numId="17">
    <w:abstractNumId w:val="6"/>
  </w:num>
  <w:num w:numId="18">
    <w:abstractNumId w:val="12"/>
  </w:num>
  <w:num w:numId="19">
    <w:abstractNumId w:val="13"/>
  </w:num>
  <w:num w:numId="20">
    <w:abstractNumId w:val="21"/>
  </w:num>
  <w:num w:numId="21">
    <w:abstractNumId w:val="11"/>
  </w:num>
  <w:num w:numId="22">
    <w:abstractNumId w:val="29"/>
  </w:num>
  <w:num w:numId="23">
    <w:abstractNumId w:val="19"/>
  </w:num>
  <w:num w:numId="24">
    <w:abstractNumId w:val="25"/>
  </w:num>
  <w:num w:numId="25">
    <w:abstractNumId w:val="18"/>
  </w:num>
  <w:num w:numId="26">
    <w:abstractNumId w:val="5"/>
  </w:num>
  <w:num w:numId="27">
    <w:abstractNumId w:val="24"/>
  </w:num>
  <w:num w:numId="28">
    <w:abstractNumId w:val="43"/>
  </w:num>
  <w:num w:numId="29">
    <w:abstractNumId w:val="40"/>
  </w:num>
  <w:num w:numId="30">
    <w:abstractNumId w:val="31"/>
  </w:num>
  <w:num w:numId="31">
    <w:abstractNumId w:val="37"/>
  </w:num>
  <w:num w:numId="32">
    <w:abstractNumId w:val="9"/>
  </w:num>
  <w:num w:numId="33">
    <w:abstractNumId w:val="34"/>
  </w:num>
  <w:num w:numId="34">
    <w:abstractNumId w:val="35"/>
  </w:num>
  <w:num w:numId="35">
    <w:abstractNumId w:val="3"/>
  </w:num>
  <w:num w:numId="36">
    <w:abstractNumId w:val="28"/>
  </w:num>
  <w:num w:numId="37">
    <w:abstractNumId w:val="36"/>
  </w:num>
  <w:num w:numId="38">
    <w:abstractNumId w:val="38"/>
  </w:num>
  <w:num w:numId="39">
    <w:abstractNumId w:val="26"/>
  </w:num>
  <w:num w:numId="40">
    <w:abstractNumId w:val="14"/>
  </w:num>
  <w:num w:numId="41">
    <w:abstractNumId w:val="30"/>
  </w:num>
  <w:num w:numId="42">
    <w:abstractNumId w:val="42"/>
  </w:num>
  <w:num w:numId="43">
    <w:abstractNumId w:val="45"/>
  </w:num>
  <w:num w:numId="44">
    <w:abstractNumId w:val="8"/>
  </w:num>
  <w:num w:numId="45">
    <w:abstractNumId w:val="1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67E"/>
    <w:rsid w:val="000042B1"/>
    <w:rsid w:val="000128CC"/>
    <w:rsid w:val="00014136"/>
    <w:rsid w:val="000141E0"/>
    <w:rsid w:val="00014FAD"/>
    <w:rsid w:val="00017D62"/>
    <w:rsid w:val="00017F38"/>
    <w:rsid w:val="00020051"/>
    <w:rsid w:val="0002105C"/>
    <w:rsid w:val="000236FA"/>
    <w:rsid w:val="0003174E"/>
    <w:rsid w:val="00032E72"/>
    <w:rsid w:val="00033A0A"/>
    <w:rsid w:val="000370E1"/>
    <w:rsid w:val="00037B65"/>
    <w:rsid w:val="00040313"/>
    <w:rsid w:val="0004253F"/>
    <w:rsid w:val="000432B9"/>
    <w:rsid w:val="00044257"/>
    <w:rsid w:val="000457E5"/>
    <w:rsid w:val="00045F87"/>
    <w:rsid w:val="000461F2"/>
    <w:rsid w:val="00046D91"/>
    <w:rsid w:val="00050478"/>
    <w:rsid w:val="00050804"/>
    <w:rsid w:val="000532C2"/>
    <w:rsid w:val="00054CC3"/>
    <w:rsid w:val="00055362"/>
    <w:rsid w:val="0005682C"/>
    <w:rsid w:val="00057156"/>
    <w:rsid w:val="00061477"/>
    <w:rsid w:val="00062701"/>
    <w:rsid w:val="00064F44"/>
    <w:rsid w:val="000655E1"/>
    <w:rsid w:val="000675C4"/>
    <w:rsid w:val="0006792D"/>
    <w:rsid w:val="0007083A"/>
    <w:rsid w:val="0007084E"/>
    <w:rsid w:val="0007254E"/>
    <w:rsid w:val="00073538"/>
    <w:rsid w:val="00076155"/>
    <w:rsid w:val="00080704"/>
    <w:rsid w:val="00081F5F"/>
    <w:rsid w:val="00083819"/>
    <w:rsid w:val="00084177"/>
    <w:rsid w:val="000863AD"/>
    <w:rsid w:val="0008716B"/>
    <w:rsid w:val="00093607"/>
    <w:rsid w:val="0009389E"/>
    <w:rsid w:val="000967FB"/>
    <w:rsid w:val="00096CDE"/>
    <w:rsid w:val="000A1103"/>
    <w:rsid w:val="000A2BB2"/>
    <w:rsid w:val="000A2EA9"/>
    <w:rsid w:val="000A3B9C"/>
    <w:rsid w:val="000B06F4"/>
    <w:rsid w:val="000B08BC"/>
    <w:rsid w:val="000B1943"/>
    <w:rsid w:val="000B387D"/>
    <w:rsid w:val="000B582F"/>
    <w:rsid w:val="000C6F12"/>
    <w:rsid w:val="000D0BC0"/>
    <w:rsid w:val="000D13A5"/>
    <w:rsid w:val="000D2875"/>
    <w:rsid w:val="000D5AB2"/>
    <w:rsid w:val="000D64EA"/>
    <w:rsid w:val="000D7524"/>
    <w:rsid w:val="000E24DC"/>
    <w:rsid w:val="000E35C1"/>
    <w:rsid w:val="000E429E"/>
    <w:rsid w:val="000E4DE3"/>
    <w:rsid w:val="000E7EE6"/>
    <w:rsid w:val="000F0F11"/>
    <w:rsid w:val="000F296E"/>
    <w:rsid w:val="00103CC0"/>
    <w:rsid w:val="00107FD2"/>
    <w:rsid w:val="0011127C"/>
    <w:rsid w:val="00111CBA"/>
    <w:rsid w:val="00115E45"/>
    <w:rsid w:val="00116657"/>
    <w:rsid w:val="00116A87"/>
    <w:rsid w:val="001170D9"/>
    <w:rsid w:val="00117942"/>
    <w:rsid w:val="00122447"/>
    <w:rsid w:val="0012516F"/>
    <w:rsid w:val="0013245A"/>
    <w:rsid w:val="00132BCD"/>
    <w:rsid w:val="00133A49"/>
    <w:rsid w:val="00140472"/>
    <w:rsid w:val="00143129"/>
    <w:rsid w:val="00144B0A"/>
    <w:rsid w:val="00145BAF"/>
    <w:rsid w:val="00145DB5"/>
    <w:rsid w:val="001467A9"/>
    <w:rsid w:val="00147AC0"/>
    <w:rsid w:val="001558DF"/>
    <w:rsid w:val="0015703C"/>
    <w:rsid w:val="001607EA"/>
    <w:rsid w:val="00161682"/>
    <w:rsid w:val="001624B0"/>
    <w:rsid w:val="00162E50"/>
    <w:rsid w:val="0016465F"/>
    <w:rsid w:val="00166C93"/>
    <w:rsid w:val="0017051B"/>
    <w:rsid w:val="00171F45"/>
    <w:rsid w:val="001805E9"/>
    <w:rsid w:val="00181C94"/>
    <w:rsid w:val="001831AD"/>
    <w:rsid w:val="00183B49"/>
    <w:rsid w:val="001848D3"/>
    <w:rsid w:val="001853F4"/>
    <w:rsid w:val="00190E57"/>
    <w:rsid w:val="00191A57"/>
    <w:rsid w:val="00191BE9"/>
    <w:rsid w:val="00192F16"/>
    <w:rsid w:val="001932FC"/>
    <w:rsid w:val="00195948"/>
    <w:rsid w:val="001A0088"/>
    <w:rsid w:val="001A09D3"/>
    <w:rsid w:val="001A44E1"/>
    <w:rsid w:val="001A5407"/>
    <w:rsid w:val="001A72B7"/>
    <w:rsid w:val="001B2B1C"/>
    <w:rsid w:val="001B2B74"/>
    <w:rsid w:val="001B3C3F"/>
    <w:rsid w:val="001B4D72"/>
    <w:rsid w:val="001C022E"/>
    <w:rsid w:val="001C1A45"/>
    <w:rsid w:val="001C2A19"/>
    <w:rsid w:val="001C2E9B"/>
    <w:rsid w:val="001C54A3"/>
    <w:rsid w:val="001C596D"/>
    <w:rsid w:val="001C5E18"/>
    <w:rsid w:val="001C61A5"/>
    <w:rsid w:val="001D2EDC"/>
    <w:rsid w:val="001D500F"/>
    <w:rsid w:val="001E230E"/>
    <w:rsid w:val="001E36B2"/>
    <w:rsid w:val="001E5E16"/>
    <w:rsid w:val="001E75E6"/>
    <w:rsid w:val="001F055D"/>
    <w:rsid w:val="001F1593"/>
    <w:rsid w:val="001F4698"/>
    <w:rsid w:val="001F65E3"/>
    <w:rsid w:val="0020153F"/>
    <w:rsid w:val="002065AD"/>
    <w:rsid w:val="0020740E"/>
    <w:rsid w:val="00213F7C"/>
    <w:rsid w:val="002149A6"/>
    <w:rsid w:val="00214A7B"/>
    <w:rsid w:val="002162BB"/>
    <w:rsid w:val="0021731A"/>
    <w:rsid w:val="002178B3"/>
    <w:rsid w:val="00227273"/>
    <w:rsid w:val="002322CC"/>
    <w:rsid w:val="002324B6"/>
    <w:rsid w:val="00233391"/>
    <w:rsid w:val="00233491"/>
    <w:rsid w:val="00233D7F"/>
    <w:rsid w:val="00240A64"/>
    <w:rsid w:val="00242CB8"/>
    <w:rsid w:val="00250AAA"/>
    <w:rsid w:val="002550F9"/>
    <w:rsid w:val="00255E41"/>
    <w:rsid w:val="00256D05"/>
    <w:rsid w:val="0025739A"/>
    <w:rsid w:val="002619A7"/>
    <w:rsid w:val="002710FD"/>
    <w:rsid w:val="002724A2"/>
    <w:rsid w:val="00276F2E"/>
    <w:rsid w:val="00280387"/>
    <w:rsid w:val="0028234F"/>
    <w:rsid w:val="00284EDF"/>
    <w:rsid w:val="002854C6"/>
    <w:rsid w:val="00291175"/>
    <w:rsid w:val="002950D0"/>
    <w:rsid w:val="00295E97"/>
    <w:rsid w:val="002964F9"/>
    <w:rsid w:val="002A2CF6"/>
    <w:rsid w:val="002A367E"/>
    <w:rsid w:val="002A3C94"/>
    <w:rsid w:val="002A4182"/>
    <w:rsid w:val="002A675F"/>
    <w:rsid w:val="002A7911"/>
    <w:rsid w:val="002B166F"/>
    <w:rsid w:val="002B35B2"/>
    <w:rsid w:val="002B67C2"/>
    <w:rsid w:val="002B7FF9"/>
    <w:rsid w:val="002C1DC6"/>
    <w:rsid w:val="002C2BA1"/>
    <w:rsid w:val="002C4D27"/>
    <w:rsid w:val="002C7EF2"/>
    <w:rsid w:val="002D0796"/>
    <w:rsid w:val="002D26A5"/>
    <w:rsid w:val="002D2904"/>
    <w:rsid w:val="002D55E1"/>
    <w:rsid w:val="002D5D03"/>
    <w:rsid w:val="002E1A2C"/>
    <w:rsid w:val="002E4D3E"/>
    <w:rsid w:val="002E5A40"/>
    <w:rsid w:val="002E6DD4"/>
    <w:rsid w:val="002E79FC"/>
    <w:rsid w:val="002F121E"/>
    <w:rsid w:val="002F62A6"/>
    <w:rsid w:val="002F7A16"/>
    <w:rsid w:val="0030055F"/>
    <w:rsid w:val="003039BF"/>
    <w:rsid w:val="00303B7A"/>
    <w:rsid w:val="00303D58"/>
    <w:rsid w:val="00304BF8"/>
    <w:rsid w:val="0030701E"/>
    <w:rsid w:val="00310289"/>
    <w:rsid w:val="00310330"/>
    <w:rsid w:val="00315E15"/>
    <w:rsid w:val="00316C6F"/>
    <w:rsid w:val="00320CF3"/>
    <w:rsid w:val="0033047E"/>
    <w:rsid w:val="00332B78"/>
    <w:rsid w:val="0033634D"/>
    <w:rsid w:val="00336560"/>
    <w:rsid w:val="003365F6"/>
    <w:rsid w:val="0034776D"/>
    <w:rsid w:val="00350A9A"/>
    <w:rsid w:val="00352BAA"/>
    <w:rsid w:val="00353341"/>
    <w:rsid w:val="00353B43"/>
    <w:rsid w:val="00354E67"/>
    <w:rsid w:val="00361209"/>
    <w:rsid w:val="00362F36"/>
    <w:rsid w:val="0036350D"/>
    <w:rsid w:val="003648AF"/>
    <w:rsid w:val="0036503D"/>
    <w:rsid w:val="00366A10"/>
    <w:rsid w:val="003745BD"/>
    <w:rsid w:val="00376C84"/>
    <w:rsid w:val="0038288D"/>
    <w:rsid w:val="00382E78"/>
    <w:rsid w:val="00383654"/>
    <w:rsid w:val="003863B9"/>
    <w:rsid w:val="00387794"/>
    <w:rsid w:val="00390911"/>
    <w:rsid w:val="00394FB3"/>
    <w:rsid w:val="0039747B"/>
    <w:rsid w:val="003A324C"/>
    <w:rsid w:val="003A4F6C"/>
    <w:rsid w:val="003A541F"/>
    <w:rsid w:val="003A7145"/>
    <w:rsid w:val="003B035D"/>
    <w:rsid w:val="003B53AC"/>
    <w:rsid w:val="003B5835"/>
    <w:rsid w:val="003B5D0E"/>
    <w:rsid w:val="003B7F28"/>
    <w:rsid w:val="003C0D70"/>
    <w:rsid w:val="003C28FC"/>
    <w:rsid w:val="003C31D4"/>
    <w:rsid w:val="003C3A0D"/>
    <w:rsid w:val="003C5CAC"/>
    <w:rsid w:val="003D0054"/>
    <w:rsid w:val="003D4870"/>
    <w:rsid w:val="003D694A"/>
    <w:rsid w:val="003E32AB"/>
    <w:rsid w:val="003E4946"/>
    <w:rsid w:val="003E51DF"/>
    <w:rsid w:val="003E6066"/>
    <w:rsid w:val="003F05E7"/>
    <w:rsid w:val="003F09A8"/>
    <w:rsid w:val="003F1E48"/>
    <w:rsid w:val="003F2F48"/>
    <w:rsid w:val="003F375E"/>
    <w:rsid w:val="003F65AC"/>
    <w:rsid w:val="003F7F5C"/>
    <w:rsid w:val="0040013E"/>
    <w:rsid w:val="00400242"/>
    <w:rsid w:val="004008E5"/>
    <w:rsid w:val="00402266"/>
    <w:rsid w:val="004068D6"/>
    <w:rsid w:val="00411820"/>
    <w:rsid w:val="004202B9"/>
    <w:rsid w:val="0042496F"/>
    <w:rsid w:val="0042549E"/>
    <w:rsid w:val="0042796F"/>
    <w:rsid w:val="00430FCE"/>
    <w:rsid w:val="004326F2"/>
    <w:rsid w:val="00436274"/>
    <w:rsid w:val="00437DEE"/>
    <w:rsid w:val="00442839"/>
    <w:rsid w:val="00442A1D"/>
    <w:rsid w:val="00443455"/>
    <w:rsid w:val="00445142"/>
    <w:rsid w:val="00445174"/>
    <w:rsid w:val="0045119C"/>
    <w:rsid w:val="0045287A"/>
    <w:rsid w:val="004533BA"/>
    <w:rsid w:val="00454D33"/>
    <w:rsid w:val="004605CF"/>
    <w:rsid w:val="0046090D"/>
    <w:rsid w:val="004650A8"/>
    <w:rsid w:val="0046597D"/>
    <w:rsid w:val="00466C9B"/>
    <w:rsid w:val="004801C4"/>
    <w:rsid w:val="00480D6A"/>
    <w:rsid w:val="00483EA2"/>
    <w:rsid w:val="00485466"/>
    <w:rsid w:val="00485BC8"/>
    <w:rsid w:val="004905C3"/>
    <w:rsid w:val="00492B1B"/>
    <w:rsid w:val="0049365C"/>
    <w:rsid w:val="00493925"/>
    <w:rsid w:val="00494AFE"/>
    <w:rsid w:val="00497B3D"/>
    <w:rsid w:val="004A2D39"/>
    <w:rsid w:val="004A2E42"/>
    <w:rsid w:val="004A359A"/>
    <w:rsid w:val="004A44B3"/>
    <w:rsid w:val="004B0F00"/>
    <w:rsid w:val="004B153C"/>
    <w:rsid w:val="004B6AFE"/>
    <w:rsid w:val="004B6EC4"/>
    <w:rsid w:val="004C030F"/>
    <w:rsid w:val="004C22B3"/>
    <w:rsid w:val="004C6D18"/>
    <w:rsid w:val="004C7D32"/>
    <w:rsid w:val="004D1340"/>
    <w:rsid w:val="004D38BB"/>
    <w:rsid w:val="004E0DA9"/>
    <w:rsid w:val="004E491D"/>
    <w:rsid w:val="004E692C"/>
    <w:rsid w:val="004F3725"/>
    <w:rsid w:val="004F5210"/>
    <w:rsid w:val="004F5729"/>
    <w:rsid w:val="00501ADF"/>
    <w:rsid w:val="00502599"/>
    <w:rsid w:val="00502EC9"/>
    <w:rsid w:val="00503F11"/>
    <w:rsid w:val="00511B62"/>
    <w:rsid w:val="00512EFF"/>
    <w:rsid w:val="00513041"/>
    <w:rsid w:val="00515CD3"/>
    <w:rsid w:val="005170FD"/>
    <w:rsid w:val="00521372"/>
    <w:rsid w:val="00524249"/>
    <w:rsid w:val="00524B61"/>
    <w:rsid w:val="00525B51"/>
    <w:rsid w:val="00525E8F"/>
    <w:rsid w:val="00527750"/>
    <w:rsid w:val="00527D15"/>
    <w:rsid w:val="0053146D"/>
    <w:rsid w:val="00535088"/>
    <w:rsid w:val="00540343"/>
    <w:rsid w:val="00550D7B"/>
    <w:rsid w:val="00551FB8"/>
    <w:rsid w:val="00560E67"/>
    <w:rsid w:val="0056104F"/>
    <w:rsid w:val="00563029"/>
    <w:rsid w:val="0057237B"/>
    <w:rsid w:val="00573781"/>
    <w:rsid w:val="005850A5"/>
    <w:rsid w:val="00590C2A"/>
    <w:rsid w:val="00592D52"/>
    <w:rsid w:val="00596E59"/>
    <w:rsid w:val="005A3E10"/>
    <w:rsid w:val="005A40FB"/>
    <w:rsid w:val="005B1EF1"/>
    <w:rsid w:val="005B2C69"/>
    <w:rsid w:val="005B5163"/>
    <w:rsid w:val="005B5E83"/>
    <w:rsid w:val="005B7A4D"/>
    <w:rsid w:val="005C04C0"/>
    <w:rsid w:val="005C05C2"/>
    <w:rsid w:val="005C24CC"/>
    <w:rsid w:val="005C2634"/>
    <w:rsid w:val="005C30E2"/>
    <w:rsid w:val="005C40C3"/>
    <w:rsid w:val="005C60E3"/>
    <w:rsid w:val="005D0A68"/>
    <w:rsid w:val="005D20F4"/>
    <w:rsid w:val="005D3AF9"/>
    <w:rsid w:val="005D56B5"/>
    <w:rsid w:val="005F148B"/>
    <w:rsid w:val="005F2FCC"/>
    <w:rsid w:val="005F341C"/>
    <w:rsid w:val="005F45BC"/>
    <w:rsid w:val="005F528E"/>
    <w:rsid w:val="005F5480"/>
    <w:rsid w:val="005F647E"/>
    <w:rsid w:val="005F6F4F"/>
    <w:rsid w:val="005F7795"/>
    <w:rsid w:val="006014CD"/>
    <w:rsid w:val="00601FFD"/>
    <w:rsid w:val="006029BE"/>
    <w:rsid w:val="0060303D"/>
    <w:rsid w:val="0060386E"/>
    <w:rsid w:val="00603B2A"/>
    <w:rsid w:val="006054B7"/>
    <w:rsid w:val="00606443"/>
    <w:rsid w:val="00606FF0"/>
    <w:rsid w:val="006106EE"/>
    <w:rsid w:val="00611914"/>
    <w:rsid w:val="00611A0F"/>
    <w:rsid w:val="00614861"/>
    <w:rsid w:val="00621074"/>
    <w:rsid w:val="00621AB8"/>
    <w:rsid w:val="00621CF1"/>
    <w:rsid w:val="0062412C"/>
    <w:rsid w:val="006254EF"/>
    <w:rsid w:val="0062638A"/>
    <w:rsid w:val="00630471"/>
    <w:rsid w:val="00631FC1"/>
    <w:rsid w:val="00636C46"/>
    <w:rsid w:val="006378A9"/>
    <w:rsid w:val="00641175"/>
    <w:rsid w:val="006420BB"/>
    <w:rsid w:val="00642B78"/>
    <w:rsid w:val="0064405E"/>
    <w:rsid w:val="00644541"/>
    <w:rsid w:val="0064482E"/>
    <w:rsid w:val="00645C27"/>
    <w:rsid w:val="00647783"/>
    <w:rsid w:val="00651638"/>
    <w:rsid w:val="0066074B"/>
    <w:rsid w:val="006629E7"/>
    <w:rsid w:val="00663563"/>
    <w:rsid w:val="00666C6D"/>
    <w:rsid w:val="0067001C"/>
    <w:rsid w:val="00673955"/>
    <w:rsid w:val="006768C2"/>
    <w:rsid w:val="00676C27"/>
    <w:rsid w:val="0067703F"/>
    <w:rsid w:val="00681738"/>
    <w:rsid w:val="00682223"/>
    <w:rsid w:val="006824E1"/>
    <w:rsid w:val="0068307E"/>
    <w:rsid w:val="00685162"/>
    <w:rsid w:val="006860C2"/>
    <w:rsid w:val="00690608"/>
    <w:rsid w:val="00690A8D"/>
    <w:rsid w:val="0069367D"/>
    <w:rsid w:val="0069629D"/>
    <w:rsid w:val="006A0408"/>
    <w:rsid w:val="006A6B51"/>
    <w:rsid w:val="006B24E0"/>
    <w:rsid w:val="006B472E"/>
    <w:rsid w:val="006B4A28"/>
    <w:rsid w:val="006B50EF"/>
    <w:rsid w:val="006C0B9D"/>
    <w:rsid w:val="006C6F0D"/>
    <w:rsid w:val="006D73EB"/>
    <w:rsid w:val="006D7A08"/>
    <w:rsid w:val="006D7C31"/>
    <w:rsid w:val="006E2A22"/>
    <w:rsid w:val="006F279B"/>
    <w:rsid w:val="00700ED6"/>
    <w:rsid w:val="00706C69"/>
    <w:rsid w:val="00715852"/>
    <w:rsid w:val="00715922"/>
    <w:rsid w:val="007206A3"/>
    <w:rsid w:val="00721CF7"/>
    <w:rsid w:val="00734DC4"/>
    <w:rsid w:val="007353FA"/>
    <w:rsid w:val="00737D6D"/>
    <w:rsid w:val="00740432"/>
    <w:rsid w:val="00741DFB"/>
    <w:rsid w:val="0074319B"/>
    <w:rsid w:val="0074410F"/>
    <w:rsid w:val="00744AAD"/>
    <w:rsid w:val="00745300"/>
    <w:rsid w:val="00745670"/>
    <w:rsid w:val="00747C70"/>
    <w:rsid w:val="007506AA"/>
    <w:rsid w:val="00752880"/>
    <w:rsid w:val="00752F7A"/>
    <w:rsid w:val="00755035"/>
    <w:rsid w:val="00755044"/>
    <w:rsid w:val="0075508A"/>
    <w:rsid w:val="00756661"/>
    <w:rsid w:val="0075678C"/>
    <w:rsid w:val="007612B1"/>
    <w:rsid w:val="00763C80"/>
    <w:rsid w:val="00764EB5"/>
    <w:rsid w:val="00767B52"/>
    <w:rsid w:val="00774639"/>
    <w:rsid w:val="007747B4"/>
    <w:rsid w:val="00780783"/>
    <w:rsid w:val="007851CD"/>
    <w:rsid w:val="00786014"/>
    <w:rsid w:val="007908AF"/>
    <w:rsid w:val="00790938"/>
    <w:rsid w:val="0079197B"/>
    <w:rsid w:val="00791CAE"/>
    <w:rsid w:val="007938E8"/>
    <w:rsid w:val="007978D4"/>
    <w:rsid w:val="007A1424"/>
    <w:rsid w:val="007A2F05"/>
    <w:rsid w:val="007A32D8"/>
    <w:rsid w:val="007A4797"/>
    <w:rsid w:val="007A5509"/>
    <w:rsid w:val="007A57D8"/>
    <w:rsid w:val="007A5FA4"/>
    <w:rsid w:val="007A6FB9"/>
    <w:rsid w:val="007B4B55"/>
    <w:rsid w:val="007B628E"/>
    <w:rsid w:val="007C243E"/>
    <w:rsid w:val="007C281D"/>
    <w:rsid w:val="007C4770"/>
    <w:rsid w:val="007C75CF"/>
    <w:rsid w:val="007C779E"/>
    <w:rsid w:val="007C7C33"/>
    <w:rsid w:val="007D1222"/>
    <w:rsid w:val="007D1473"/>
    <w:rsid w:val="007D15F0"/>
    <w:rsid w:val="007D7CB9"/>
    <w:rsid w:val="007E56D9"/>
    <w:rsid w:val="007E618E"/>
    <w:rsid w:val="007E6DD5"/>
    <w:rsid w:val="007E79FE"/>
    <w:rsid w:val="007E7DFE"/>
    <w:rsid w:val="007F2727"/>
    <w:rsid w:val="007F4562"/>
    <w:rsid w:val="007F4857"/>
    <w:rsid w:val="007F77DB"/>
    <w:rsid w:val="00801FED"/>
    <w:rsid w:val="008025C1"/>
    <w:rsid w:val="00802F4E"/>
    <w:rsid w:val="00806CDB"/>
    <w:rsid w:val="008114EB"/>
    <w:rsid w:val="008221AD"/>
    <w:rsid w:val="00823ABC"/>
    <w:rsid w:val="00823D7F"/>
    <w:rsid w:val="00824CD3"/>
    <w:rsid w:val="00827855"/>
    <w:rsid w:val="00827F05"/>
    <w:rsid w:val="00830DA1"/>
    <w:rsid w:val="008322A3"/>
    <w:rsid w:val="008327D2"/>
    <w:rsid w:val="0083323F"/>
    <w:rsid w:val="00833858"/>
    <w:rsid w:val="00834585"/>
    <w:rsid w:val="00834B50"/>
    <w:rsid w:val="00835471"/>
    <w:rsid w:val="00836BD5"/>
    <w:rsid w:val="00837716"/>
    <w:rsid w:val="008379C5"/>
    <w:rsid w:val="00837F60"/>
    <w:rsid w:val="008429CD"/>
    <w:rsid w:val="00845279"/>
    <w:rsid w:val="008453C0"/>
    <w:rsid w:val="008454D2"/>
    <w:rsid w:val="00850B8E"/>
    <w:rsid w:val="00851970"/>
    <w:rsid w:val="00851A0B"/>
    <w:rsid w:val="00852300"/>
    <w:rsid w:val="008536B3"/>
    <w:rsid w:val="00855129"/>
    <w:rsid w:val="0086684A"/>
    <w:rsid w:val="00866BEE"/>
    <w:rsid w:val="008675B6"/>
    <w:rsid w:val="00870931"/>
    <w:rsid w:val="00872565"/>
    <w:rsid w:val="00872BFA"/>
    <w:rsid w:val="008747F8"/>
    <w:rsid w:val="00876D05"/>
    <w:rsid w:val="00876F09"/>
    <w:rsid w:val="00877D4D"/>
    <w:rsid w:val="00880C37"/>
    <w:rsid w:val="00880DBC"/>
    <w:rsid w:val="00883815"/>
    <w:rsid w:val="00883B3F"/>
    <w:rsid w:val="00884ECB"/>
    <w:rsid w:val="00885124"/>
    <w:rsid w:val="008859EE"/>
    <w:rsid w:val="00885D18"/>
    <w:rsid w:val="0089136B"/>
    <w:rsid w:val="00891795"/>
    <w:rsid w:val="008944E8"/>
    <w:rsid w:val="00896097"/>
    <w:rsid w:val="008A1136"/>
    <w:rsid w:val="008A4316"/>
    <w:rsid w:val="008A48B0"/>
    <w:rsid w:val="008A4C38"/>
    <w:rsid w:val="008A54AC"/>
    <w:rsid w:val="008A5FFB"/>
    <w:rsid w:val="008A7D66"/>
    <w:rsid w:val="008B06DF"/>
    <w:rsid w:val="008B0E26"/>
    <w:rsid w:val="008B61B6"/>
    <w:rsid w:val="008B61FD"/>
    <w:rsid w:val="008B64A0"/>
    <w:rsid w:val="008C2C8C"/>
    <w:rsid w:val="008C2D72"/>
    <w:rsid w:val="008C3AD3"/>
    <w:rsid w:val="008C5470"/>
    <w:rsid w:val="008C6335"/>
    <w:rsid w:val="008C76AF"/>
    <w:rsid w:val="008D0735"/>
    <w:rsid w:val="008D1981"/>
    <w:rsid w:val="008D2BAE"/>
    <w:rsid w:val="008D3121"/>
    <w:rsid w:val="008D3B17"/>
    <w:rsid w:val="008D44C8"/>
    <w:rsid w:val="008D4F35"/>
    <w:rsid w:val="008D7974"/>
    <w:rsid w:val="008E29F7"/>
    <w:rsid w:val="008E2B24"/>
    <w:rsid w:val="008E2FB2"/>
    <w:rsid w:val="008E5E85"/>
    <w:rsid w:val="008E6FD0"/>
    <w:rsid w:val="008F0984"/>
    <w:rsid w:val="008F2A44"/>
    <w:rsid w:val="008F398D"/>
    <w:rsid w:val="008F3DC8"/>
    <w:rsid w:val="00900AE2"/>
    <w:rsid w:val="009027E7"/>
    <w:rsid w:val="00903DE2"/>
    <w:rsid w:val="00907F7D"/>
    <w:rsid w:val="00910FAF"/>
    <w:rsid w:val="00911075"/>
    <w:rsid w:val="00913BC9"/>
    <w:rsid w:val="0091405E"/>
    <w:rsid w:val="009144B2"/>
    <w:rsid w:val="00914773"/>
    <w:rsid w:val="00915E44"/>
    <w:rsid w:val="009171A2"/>
    <w:rsid w:val="0091727D"/>
    <w:rsid w:val="0091747B"/>
    <w:rsid w:val="00921ACD"/>
    <w:rsid w:val="009222D3"/>
    <w:rsid w:val="00924016"/>
    <w:rsid w:val="00924339"/>
    <w:rsid w:val="00926841"/>
    <w:rsid w:val="00926A9E"/>
    <w:rsid w:val="009273A9"/>
    <w:rsid w:val="00927E13"/>
    <w:rsid w:val="0093062D"/>
    <w:rsid w:val="009326B7"/>
    <w:rsid w:val="00933B42"/>
    <w:rsid w:val="00934643"/>
    <w:rsid w:val="00935E18"/>
    <w:rsid w:val="009364BA"/>
    <w:rsid w:val="00937696"/>
    <w:rsid w:val="009410DC"/>
    <w:rsid w:val="00944BA5"/>
    <w:rsid w:val="00945190"/>
    <w:rsid w:val="0094782A"/>
    <w:rsid w:val="00947EFD"/>
    <w:rsid w:val="009568C1"/>
    <w:rsid w:val="00961F55"/>
    <w:rsid w:val="00962ED0"/>
    <w:rsid w:val="009634D7"/>
    <w:rsid w:val="009725B6"/>
    <w:rsid w:val="00973FD8"/>
    <w:rsid w:val="00974683"/>
    <w:rsid w:val="009753CA"/>
    <w:rsid w:val="00983969"/>
    <w:rsid w:val="009860E5"/>
    <w:rsid w:val="0099479A"/>
    <w:rsid w:val="00994871"/>
    <w:rsid w:val="00994EA0"/>
    <w:rsid w:val="009A1982"/>
    <w:rsid w:val="009A2901"/>
    <w:rsid w:val="009A439F"/>
    <w:rsid w:val="009A4593"/>
    <w:rsid w:val="009A6775"/>
    <w:rsid w:val="009A67EF"/>
    <w:rsid w:val="009A7FB7"/>
    <w:rsid w:val="009B0016"/>
    <w:rsid w:val="009B1E83"/>
    <w:rsid w:val="009B31B5"/>
    <w:rsid w:val="009B4F11"/>
    <w:rsid w:val="009B7A8B"/>
    <w:rsid w:val="009C1835"/>
    <w:rsid w:val="009C188B"/>
    <w:rsid w:val="009C2CE9"/>
    <w:rsid w:val="009C2FED"/>
    <w:rsid w:val="009C440E"/>
    <w:rsid w:val="009C508F"/>
    <w:rsid w:val="009C7D72"/>
    <w:rsid w:val="009D2F43"/>
    <w:rsid w:val="009D396D"/>
    <w:rsid w:val="009D5BE1"/>
    <w:rsid w:val="009E1AA1"/>
    <w:rsid w:val="009E3B4C"/>
    <w:rsid w:val="009E4DA6"/>
    <w:rsid w:val="009E6D4D"/>
    <w:rsid w:val="009F1B8D"/>
    <w:rsid w:val="009F3748"/>
    <w:rsid w:val="009F7ACF"/>
    <w:rsid w:val="00A00313"/>
    <w:rsid w:val="00A034FC"/>
    <w:rsid w:val="00A04612"/>
    <w:rsid w:val="00A1037A"/>
    <w:rsid w:val="00A10A90"/>
    <w:rsid w:val="00A13C93"/>
    <w:rsid w:val="00A1446F"/>
    <w:rsid w:val="00A14DFC"/>
    <w:rsid w:val="00A1622C"/>
    <w:rsid w:val="00A16C00"/>
    <w:rsid w:val="00A22110"/>
    <w:rsid w:val="00A233C8"/>
    <w:rsid w:val="00A23737"/>
    <w:rsid w:val="00A2464A"/>
    <w:rsid w:val="00A25860"/>
    <w:rsid w:val="00A260B1"/>
    <w:rsid w:val="00A266C6"/>
    <w:rsid w:val="00A270A4"/>
    <w:rsid w:val="00A31A12"/>
    <w:rsid w:val="00A32CF3"/>
    <w:rsid w:val="00A361FA"/>
    <w:rsid w:val="00A40532"/>
    <w:rsid w:val="00A41256"/>
    <w:rsid w:val="00A41C83"/>
    <w:rsid w:val="00A42F47"/>
    <w:rsid w:val="00A44AC5"/>
    <w:rsid w:val="00A44C6F"/>
    <w:rsid w:val="00A463D4"/>
    <w:rsid w:val="00A51D23"/>
    <w:rsid w:val="00A61E4C"/>
    <w:rsid w:val="00A61FD5"/>
    <w:rsid w:val="00A6281D"/>
    <w:rsid w:val="00A63436"/>
    <w:rsid w:val="00A66420"/>
    <w:rsid w:val="00A71754"/>
    <w:rsid w:val="00A73425"/>
    <w:rsid w:val="00A73AD8"/>
    <w:rsid w:val="00A777C3"/>
    <w:rsid w:val="00A80447"/>
    <w:rsid w:val="00A83D12"/>
    <w:rsid w:val="00A867DC"/>
    <w:rsid w:val="00A87DF4"/>
    <w:rsid w:val="00A946CE"/>
    <w:rsid w:val="00A95D1F"/>
    <w:rsid w:val="00A97E63"/>
    <w:rsid w:val="00AA062F"/>
    <w:rsid w:val="00AA37E6"/>
    <w:rsid w:val="00AA4845"/>
    <w:rsid w:val="00AA7507"/>
    <w:rsid w:val="00AB0643"/>
    <w:rsid w:val="00AB3D00"/>
    <w:rsid w:val="00AB5D1E"/>
    <w:rsid w:val="00AC12F4"/>
    <w:rsid w:val="00AC384C"/>
    <w:rsid w:val="00AC489B"/>
    <w:rsid w:val="00AC5690"/>
    <w:rsid w:val="00AD050A"/>
    <w:rsid w:val="00AD75B7"/>
    <w:rsid w:val="00AE4965"/>
    <w:rsid w:val="00AE5054"/>
    <w:rsid w:val="00AE53E4"/>
    <w:rsid w:val="00AE60C6"/>
    <w:rsid w:val="00AF0D24"/>
    <w:rsid w:val="00AF576F"/>
    <w:rsid w:val="00AF6388"/>
    <w:rsid w:val="00B01A92"/>
    <w:rsid w:val="00B03A62"/>
    <w:rsid w:val="00B05D5F"/>
    <w:rsid w:val="00B1179A"/>
    <w:rsid w:val="00B130DD"/>
    <w:rsid w:val="00B159C7"/>
    <w:rsid w:val="00B202E0"/>
    <w:rsid w:val="00B23AC1"/>
    <w:rsid w:val="00B2412F"/>
    <w:rsid w:val="00B249F3"/>
    <w:rsid w:val="00B268EA"/>
    <w:rsid w:val="00B276B4"/>
    <w:rsid w:val="00B2773C"/>
    <w:rsid w:val="00B3179A"/>
    <w:rsid w:val="00B336C6"/>
    <w:rsid w:val="00B3562D"/>
    <w:rsid w:val="00B4182E"/>
    <w:rsid w:val="00B419E6"/>
    <w:rsid w:val="00B441F3"/>
    <w:rsid w:val="00B46546"/>
    <w:rsid w:val="00B502D6"/>
    <w:rsid w:val="00B5389E"/>
    <w:rsid w:val="00B6101E"/>
    <w:rsid w:val="00B6461E"/>
    <w:rsid w:val="00B66BA9"/>
    <w:rsid w:val="00B66E96"/>
    <w:rsid w:val="00B709DE"/>
    <w:rsid w:val="00B70BB4"/>
    <w:rsid w:val="00B719C2"/>
    <w:rsid w:val="00B72FCB"/>
    <w:rsid w:val="00B74C55"/>
    <w:rsid w:val="00B80B3B"/>
    <w:rsid w:val="00B858CE"/>
    <w:rsid w:val="00B87BDC"/>
    <w:rsid w:val="00B92AFB"/>
    <w:rsid w:val="00B943E2"/>
    <w:rsid w:val="00B95965"/>
    <w:rsid w:val="00B97B72"/>
    <w:rsid w:val="00BA008E"/>
    <w:rsid w:val="00BA474E"/>
    <w:rsid w:val="00BA7E55"/>
    <w:rsid w:val="00BB0B8D"/>
    <w:rsid w:val="00BB1AB3"/>
    <w:rsid w:val="00BB2F61"/>
    <w:rsid w:val="00BC0470"/>
    <w:rsid w:val="00BC267D"/>
    <w:rsid w:val="00BC29F7"/>
    <w:rsid w:val="00BC5195"/>
    <w:rsid w:val="00BC5AA9"/>
    <w:rsid w:val="00BD06E2"/>
    <w:rsid w:val="00BD0C3E"/>
    <w:rsid w:val="00BD2E2E"/>
    <w:rsid w:val="00BD41B0"/>
    <w:rsid w:val="00BD4781"/>
    <w:rsid w:val="00BD5E65"/>
    <w:rsid w:val="00BD6AA7"/>
    <w:rsid w:val="00BE2DB2"/>
    <w:rsid w:val="00BF0173"/>
    <w:rsid w:val="00BF1124"/>
    <w:rsid w:val="00BF5399"/>
    <w:rsid w:val="00BF7616"/>
    <w:rsid w:val="00C00EA4"/>
    <w:rsid w:val="00C01667"/>
    <w:rsid w:val="00C02BD2"/>
    <w:rsid w:val="00C03B2D"/>
    <w:rsid w:val="00C04C91"/>
    <w:rsid w:val="00C05BC9"/>
    <w:rsid w:val="00C062DA"/>
    <w:rsid w:val="00C06C94"/>
    <w:rsid w:val="00C07B7B"/>
    <w:rsid w:val="00C1064D"/>
    <w:rsid w:val="00C1541D"/>
    <w:rsid w:val="00C15C31"/>
    <w:rsid w:val="00C15C44"/>
    <w:rsid w:val="00C17430"/>
    <w:rsid w:val="00C2131A"/>
    <w:rsid w:val="00C22D56"/>
    <w:rsid w:val="00C25F39"/>
    <w:rsid w:val="00C2618F"/>
    <w:rsid w:val="00C30EA1"/>
    <w:rsid w:val="00C320EC"/>
    <w:rsid w:val="00C33DDE"/>
    <w:rsid w:val="00C37FA9"/>
    <w:rsid w:val="00C400F4"/>
    <w:rsid w:val="00C409B6"/>
    <w:rsid w:val="00C42003"/>
    <w:rsid w:val="00C4208B"/>
    <w:rsid w:val="00C460EB"/>
    <w:rsid w:val="00C51913"/>
    <w:rsid w:val="00C548A5"/>
    <w:rsid w:val="00C56CE7"/>
    <w:rsid w:val="00C5779F"/>
    <w:rsid w:val="00C613A2"/>
    <w:rsid w:val="00C7226C"/>
    <w:rsid w:val="00C737A2"/>
    <w:rsid w:val="00C74B27"/>
    <w:rsid w:val="00C77038"/>
    <w:rsid w:val="00C77B2B"/>
    <w:rsid w:val="00C84540"/>
    <w:rsid w:val="00C917FC"/>
    <w:rsid w:val="00C92CCC"/>
    <w:rsid w:val="00C92E2F"/>
    <w:rsid w:val="00C93091"/>
    <w:rsid w:val="00C965E4"/>
    <w:rsid w:val="00C97FC0"/>
    <w:rsid w:val="00CA1DC1"/>
    <w:rsid w:val="00CA53B1"/>
    <w:rsid w:val="00CA54CB"/>
    <w:rsid w:val="00CA7081"/>
    <w:rsid w:val="00CB37BC"/>
    <w:rsid w:val="00CB5250"/>
    <w:rsid w:val="00CB55B9"/>
    <w:rsid w:val="00CB5A90"/>
    <w:rsid w:val="00CB5F1B"/>
    <w:rsid w:val="00CB61E9"/>
    <w:rsid w:val="00CB655F"/>
    <w:rsid w:val="00CB6E75"/>
    <w:rsid w:val="00CB78F1"/>
    <w:rsid w:val="00CC012E"/>
    <w:rsid w:val="00CC105F"/>
    <w:rsid w:val="00CC3BDC"/>
    <w:rsid w:val="00CC5650"/>
    <w:rsid w:val="00CD0B3F"/>
    <w:rsid w:val="00CD4C61"/>
    <w:rsid w:val="00CD7454"/>
    <w:rsid w:val="00CE3678"/>
    <w:rsid w:val="00CE3B1E"/>
    <w:rsid w:val="00CE594C"/>
    <w:rsid w:val="00CE631B"/>
    <w:rsid w:val="00CF09C4"/>
    <w:rsid w:val="00CF29F3"/>
    <w:rsid w:val="00CF3BF1"/>
    <w:rsid w:val="00CF605C"/>
    <w:rsid w:val="00CF6E6F"/>
    <w:rsid w:val="00CF7743"/>
    <w:rsid w:val="00D03587"/>
    <w:rsid w:val="00D0683B"/>
    <w:rsid w:val="00D06C77"/>
    <w:rsid w:val="00D100AC"/>
    <w:rsid w:val="00D15509"/>
    <w:rsid w:val="00D24226"/>
    <w:rsid w:val="00D254A8"/>
    <w:rsid w:val="00D254F8"/>
    <w:rsid w:val="00D26024"/>
    <w:rsid w:val="00D2637A"/>
    <w:rsid w:val="00D26C33"/>
    <w:rsid w:val="00D31040"/>
    <w:rsid w:val="00D337A4"/>
    <w:rsid w:val="00D363D3"/>
    <w:rsid w:val="00D41AA5"/>
    <w:rsid w:val="00D43579"/>
    <w:rsid w:val="00D43E2B"/>
    <w:rsid w:val="00D45F77"/>
    <w:rsid w:val="00D46CBE"/>
    <w:rsid w:val="00D47EF8"/>
    <w:rsid w:val="00D50451"/>
    <w:rsid w:val="00D51DBF"/>
    <w:rsid w:val="00D522AF"/>
    <w:rsid w:val="00D55C9F"/>
    <w:rsid w:val="00D55F5A"/>
    <w:rsid w:val="00D56786"/>
    <w:rsid w:val="00D6029B"/>
    <w:rsid w:val="00D609FC"/>
    <w:rsid w:val="00D60FC6"/>
    <w:rsid w:val="00D67869"/>
    <w:rsid w:val="00D72D2F"/>
    <w:rsid w:val="00D7391C"/>
    <w:rsid w:val="00D752DC"/>
    <w:rsid w:val="00D774E9"/>
    <w:rsid w:val="00D77CBC"/>
    <w:rsid w:val="00D81343"/>
    <w:rsid w:val="00D82A98"/>
    <w:rsid w:val="00D83527"/>
    <w:rsid w:val="00D857D0"/>
    <w:rsid w:val="00D868A8"/>
    <w:rsid w:val="00D9041E"/>
    <w:rsid w:val="00D906A0"/>
    <w:rsid w:val="00D9503B"/>
    <w:rsid w:val="00D95609"/>
    <w:rsid w:val="00D96E48"/>
    <w:rsid w:val="00DA0802"/>
    <w:rsid w:val="00DA1293"/>
    <w:rsid w:val="00DA17FB"/>
    <w:rsid w:val="00DA29BF"/>
    <w:rsid w:val="00DA442E"/>
    <w:rsid w:val="00DA45F9"/>
    <w:rsid w:val="00DB2BD4"/>
    <w:rsid w:val="00DB393D"/>
    <w:rsid w:val="00DB3DB2"/>
    <w:rsid w:val="00DB42A4"/>
    <w:rsid w:val="00DB4802"/>
    <w:rsid w:val="00DC0B4A"/>
    <w:rsid w:val="00DC18E5"/>
    <w:rsid w:val="00DC1C94"/>
    <w:rsid w:val="00DC2134"/>
    <w:rsid w:val="00DC2D3C"/>
    <w:rsid w:val="00DC7935"/>
    <w:rsid w:val="00DD5508"/>
    <w:rsid w:val="00DD5EAD"/>
    <w:rsid w:val="00DE59EF"/>
    <w:rsid w:val="00DE74A3"/>
    <w:rsid w:val="00DF00CD"/>
    <w:rsid w:val="00DF0B91"/>
    <w:rsid w:val="00DF1867"/>
    <w:rsid w:val="00DF2855"/>
    <w:rsid w:val="00DF48CC"/>
    <w:rsid w:val="00DF67A4"/>
    <w:rsid w:val="00DF7DA9"/>
    <w:rsid w:val="00E00AB1"/>
    <w:rsid w:val="00E03A65"/>
    <w:rsid w:val="00E1067F"/>
    <w:rsid w:val="00E16CA5"/>
    <w:rsid w:val="00E173DE"/>
    <w:rsid w:val="00E236D6"/>
    <w:rsid w:val="00E236E0"/>
    <w:rsid w:val="00E26067"/>
    <w:rsid w:val="00E27972"/>
    <w:rsid w:val="00E3017F"/>
    <w:rsid w:val="00E304B7"/>
    <w:rsid w:val="00E31DFD"/>
    <w:rsid w:val="00E33D23"/>
    <w:rsid w:val="00E34AF8"/>
    <w:rsid w:val="00E3548E"/>
    <w:rsid w:val="00E35880"/>
    <w:rsid w:val="00E3744D"/>
    <w:rsid w:val="00E37DEF"/>
    <w:rsid w:val="00E46116"/>
    <w:rsid w:val="00E468F4"/>
    <w:rsid w:val="00E50B60"/>
    <w:rsid w:val="00E50F37"/>
    <w:rsid w:val="00E57B76"/>
    <w:rsid w:val="00E6080B"/>
    <w:rsid w:val="00E627DB"/>
    <w:rsid w:val="00E63E2D"/>
    <w:rsid w:val="00E64271"/>
    <w:rsid w:val="00E667D0"/>
    <w:rsid w:val="00E70A67"/>
    <w:rsid w:val="00E71095"/>
    <w:rsid w:val="00E76913"/>
    <w:rsid w:val="00E80A37"/>
    <w:rsid w:val="00E8178A"/>
    <w:rsid w:val="00E843E3"/>
    <w:rsid w:val="00E85050"/>
    <w:rsid w:val="00E8713D"/>
    <w:rsid w:val="00E874FC"/>
    <w:rsid w:val="00E87D32"/>
    <w:rsid w:val="00E93E3E"/>
    <w:rsid w:val="00EA62E6"/>
    <w:rsid w:val="00EA6413"/>
    <w:rsid w:val="00EA75DB"/>
    <w:rsid w:val="00EB3C82"/>
    <w:rsid w:val="00EB52BE"/>
    <w:rsid w:val="00EB77A5"/>
    <w:rsid w:val="00EC18C5"/>
    <w:rsid w:val="00EC286B"/>
    <w:rsid w:val="00EC4DCD"/>
    <w:rsid w:val="00EC52CF"/>
    <w:rsid w:val="00ED2692"/>
    <w:rsid w:val="00ED3C13"/>
    <w:rsid w:val="00ED5F2A"/>
    <w:rsid w:val="00ED64DA"/>
    <w:rsid w:val="00EE5970"/>
    <w:rsid w:val="00EE601F"/>
    <w:rsid w:val="00EE62A6"/>
    <w:rsid w:val="00EE6EFF"/>
    <w:rsid w:val="00EF00CD"/>
    <w:rsid w:val="00EF1489"/>
    <w:rsid w:val="00EF1F68"/>
    <w:rsid w:val="00EF2F88"/>
    <w:rsid w:val="00F006FB"/>
    <w:rsid w:val="00F0224B"/>
    <w:rsid w:val="00F04226"/>
    <w:rsid w:val="00F06A95"/>
    <w:rsid w:val="00F06BA7"/>
    <w:rsid w:val="00F06E90"/>
    <w:rsid w:val="00F11911"/>
    <w:rsid w:val="00F13900"/>
    <w:rsid w:val="00F13FEF"/>
    <w:rsid w:val="00F14AF8"/>
    <w:rsid w:val="00F15510"/>
    <w:rsid w:val="00F16019"/>
    <w:rsid w:val="00F22E0F"/>
    <w:rsid w:val="00F27C3B"/>
    <w:rsid w:val="00F30293"/>
    <w:rsid w:val="00F3162E"/>
    <w:rsid w:val="00F327C2"/>
    <w:rsid w:val="00F333CD"/>
    <w:rsid w:val="00F342CE"/>
    <w:rsid w:val="00F3458D"/>
    <w:rsid w:val="00F40155"/>
    <w:rsid w:val="00F424EB"/>
    <w:rsid w:val="00F46B23"/>
    <w:rsid w:val="00F473D7"/>
    <w:rsid w:val="00F507ED"/>
    <w:rsid w:val="00F51E27"/>
    <w:rsid w:val="00F54137"/>
    <w:rsid w:val="00F54722"/>
    <w:rsid w:val="00F54C35"/>
    <w:rsid w:val="00F5671E"/>
    <w:rsid w:val="00F57260"/>
    <w:rsid w:val="00F6079D"/>
    <w:rsid w:val="00F618A1"/>
    <w:rsid w:val="00F623DC"/>
    <w:rsid w:val="00F62D50"/>
    <w:rsid w:val="00F62F6D"/>
    <w:rsid w:val="00F63BC4"/>
    <w:rsid w:val="00F65B14"/>
    <w:rsid w:val="00F65BEB"/>
    <w:rsid w:val="00F663D6"/>
    <w:rsid w:val="00F66AB1"/>
    <w:rsid w:val="00F741E2"/>
    <w:rsid w:val="00F743A5"/>
    <w:rsid w:val="00F74737"/>
    <w:rsid w:val="00F74CA3"/>
    <w:rsid w:val="00F75CD7"/>
    <w:rsid w:val="00F76320"/>
    <w:rsid w:val="00F76A6D"/>
    <w:rsid w:val="00F77E47"/>
    <w:rsid w:val="00F81AAE"/>
    <w:rsid w:val="00F87D39"/>
    <w:rsid w:val="00F917AF"/>
    <w:rsid w:val="00F91F81"/>
    <w:rsid w:val="00F92681"/>
    <w:rsid w:val="00F9310A"/>
    <w:rsid w:val="00F943A2"/>
    <w:rsid w:val="00FA0467"/>
    <w:rsid w:val="00FA0BB8"/>
    <w:rsid w:val="00FA1EC8"/>
    <w:rsid w:val="00FA6860"/>
    <w:rsid w:val="00FB0F3F"/>
    <w:rsid w:val="00FB276F"/>
    <w:rsid w:val="00FB340B"/>
    <w:rsid w:val="00FC2347"/>
    <w:rsid w:val="00FD0BA1"/>
    <w:rsid w:val="00FD11C5"/>
    <w:rsid w:val="00FD3731"/>
    <w:rsid w:val="00FD48ED"/>
    <w:rsid w:val="00FD50BF"/>
    <w:rsid w:val="00FD5BA2"/>
    <w:rsid w:val="00FD6580"/>
    <w:rsid w:val="00FD6D84"/>
    <w:rsid w:val="00FD709F"/>
    <w:rsid w:val="00FD716F"/>
    <w:rsid w:val="00FE0FF1"/>
    <w:rsid w:val="00FE1637"/>
    <w:rsid w:val="00FE7CA5"/>
    <w:rsid w:val="00FF0D7B"/>
    <w:rsid w:val="00FF0FA0"/>
    <w:rsid w:val="00FF157E"/>
    <w:rsid w:val="00FF2047"/>
    <w:rsid w:val="00FF274B"/>
    <w:rsid w:val="00FF57A5"/>
    <w:rsid w:val="00FF69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DD720C-DB22-4266-95DE-AE604A6D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51"/>
  </w:style>
  <w:style w:type="paragraph" w:styleId="Ttulo1">
    <w:name w:val="heading 1"/>
    <w:basedOn w:val="Normal"/>
    <w:link w:val="Ttulo1Car"/>
    <w:uiPriority w:val="9"/>
    <w:qFormat/>
    <w:rsid w:val="00A80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nhideWhenUsed/>
    <w:rsid w:val="00C737A2"/>
    <w:rPr>
      <w:sz w:val="16"/>
      <w:szCs w:val="16"/>
    </w:rPr>
  </w:style>
  <w:style w:type="paragraph" w:styleId="Textocomentario">
    <w:name w:val="annotation text"/>
    <w:basedOn w:val="Normal"/>
    <w:link w:val="TextocomentarioCar"/>
    <w:unhideWhenUsed/>
    <w:rsid w:val="00C737A2"/>
    <w:pPr>
      <w:spacing w:line="240" w:lineRule="auto"/>
    </w:pPr>
    <w:rPr>
      <w:sz w:val="20"/>
      <w:szCs w:val="20"/>
    </w:rPr>
  </w:style>
  <w:style w:type="character" w:customStyle="1" w:styleId="TextocomentarioCar">
    <w:name w:val="Texto comentario Car"/>
    <w:basedOn w:val="Fuentedeprrafopredeter"/>
    <w:link w:val="Textocomentario"/>
    <w:rsid w:val="00C737A2"/>
    <w:rPr>
      <w:sz w:val="20"/>
      <w:szCs w:val="20"/>
    </w:rPr>
  </w:style>
  <w:style w:type="paragraph" w:styleId="Asuntodelcomentario">
    <w:name w:val="annotation subject"/>
    <w:basedOn w:val="Textocomentario"/>
    <w:next w:val="Textocomentario"/>
    <w:link w:val="AsuntodelcomentarioCar"/>
    <w:uiPriority w:val="99"/>
    <w:semiHidden/>
    <w:unhideWhenUsed/>
    <w:rsid w:val="00C737A2"/>
    <w:rPr>
      <w:b/>
      <w:bCs/>
    </w:rPr>
  </w:style>
  <w:style w:type="character" w:customStyle="1" w:styleId="AsuntodelcomentarioCar">
    <w:name w:val="Asunto del comentario Car"/>
    <w:basedOn w:val="TextocomentarioCar"/>
    <w:link w:val="Asuntodelcomentario"/>
    <w:uiPriority w:val="99"/>
    <w:semiHidden/>
    <w:rsid w:val="00C737A2"/>
    <w:rPr>
      <w:b/>
      <w:bCs/>
      <w:sz w:val="20"/>
      <w:szCs w:val="20"/>
    </w:rPr>
  </w:style>
  <w:style w:type="paragraph" w:styleId="Textodeglobo">
    <w:name w:val="Balloon Text"/>
    <w:basedOn w:val="Normal"/>
    <w:link w:val="TextodegloboCar"/>
    <w:uiPriority w:val="99"/>
    <w:semiHidden/>
    <w:unhideWhenUsed/>
    <w:rsid w:val="00C73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7A2"/>
    <w:rPr>
      <w:rFonts w:ascii="Segoe UI" w:hAnsi="Segoe UI" w:cs="Segoe UI"/>
      <w:sz w:val="18"/>
      <w:szCs w:val="18"/>
    </w:rPr>
  </w:style>
  <w:style w:type="paragraph" w:customStyle="1" w:styleId="Texto">
    <w:name w:val="Texto"/>
    <w:basedOn w:val="Normal"/>
    <w:link w:val="TextoCar"/>
    <w:rsid w:val="000457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457E5"/>
    <w:rPr>
      <w:rFonts w:ascii="Arial" w:eastAsia="Times New Roman" w:hAnsi="Arial" w:cs="Arial"/>
      <w:sz w:val="18"/>
      <w:szCs w:val="20"/>
      <w:lang w:eastAsia="es-ES"/>
    </w:rPr>
  </w:style>
  <w:style w:type="paragraph" w:styleId="NormalWeb">
    <w:name w:val="Normal (Web)"/>
    <w:basedOn w:val="Normal"/>
    <w:uiPriority w:val="99"/>
    <w:unhideWhenUsed/>
    <w:rsid w:val="00D72D2F"/>
    <w:pPr>
      <w:spacing w:after="0" w:line="240" w:lineRule="auto"/>
    </w:pPr>
    <w:rPr>
      <w:rFonts w:ascii="Times New Roman" w:hAnsi="Times New Roman" w:cs="Times New Roman"/>
      <w:sz w:val="24"/>
      <w:szCs w:val="24"/>
      <w:lang w:eastAsia="es-MX"/>
    </w:rPr>
  </w:style>
  <w:style w:type="paragraph" w:customStyle="1" w:styleId="Normal1">
    <w:name w:val="Normal1"/>
    <w:rsid w:val="008F3DC8"/>
    <w:pPr>
      <w:spacing w:after="0" w:line="276" w:lineRule="auto"/>
    </w:pPr>
    <w:rPr>
      <w:rFonts w:ascii="Arial" w:eastAsia="Arial" w:hAnsi="Arial" w:cs="Arial"/>
      <w:color w:val="000000"/>
      <w:szCs w:val="24"/>
      <w:lang w:eastAsia="es-ES"/>
    </w:rPr>
  </w:style>
  <w:style w:type="character" w:styleId="Refdenotaalpie">
    <w:name w:val="footnote reference"/>
    <w:basedOn w:val="Fuentedeprrafopredeter"/>
    <w:uiPriority w:val="99"/>
    <w:semiHidden/>
    <w:unhideWhenUsed/>
    <w:rsid w:val="004801C4"/>
    <w:rPr>
      <w:vertAlign w:val="superscript"/>
    </w:rPr>
  </w:style>
  <w:style w:type="paragraph" w:styleId="Textonotapie">
    <w:name w:val="footnote text"/>
    <w:basedOn w:val="Normal"/>
    <w:link w:val="TextonotapieCar"/>
    <w:uiPriority w:val="99"/>
    <w:unhideWhenUsed/>
    <w:rsid w:val="004801C4"/>
    <w:pPr>
      <w:widowControl w:val="0"/>
      <w:spacing w:after="0" w:line="240" w:lineRule="auto"/>
      <w:contextualSpacing/>
      <w:jc w:val="both"/>
    </w:pPr>
    <w:rPr>
      <w:rFonts w:ascii="Arial" w:eastAsia="Arial" w:hAnsi="Arial" w:cs="Arial"/>
      <w:color w:val="000000"/>
      <w:sz w:val="20"/>
      <w:szCs w:val="20"/>
      <w:lang w:eastAsia="es-MX"/>
    </w:rPr>
  </w:style>
  <w:style w:type="character" w:customStyle="1" w:styleId="TextonotapieCar">
    <w:name w:val="Texto nota pie Car"/>
    <w:basedOn w:val="Fuentedeprrafopredeter"/>
    <w:link w:val="Textonotapie"/>
    <w:uiPriority w:val="99"/>
    <w:rsid w:val="004801C4"/>
    <w:rPr>
      <w:rFonts w:ascii="Arial" w:eastAsia="Arial" w:hAnsi="Arial" w:cs="Arial"/>
      <w:color w:val="000000"/>
      <w:sz w:val="20"/>
      <w:szCs w:val="20"/>
      <w:lang w:eastAsia="es-MX"/>
    </w:rPr>
  </w:style>
  <w:style w:type="table" w:customStyle="1" w:styleId="Tabladecuadrcula4-nfasis61">
    <w:name w:val="Tabla de cuadrícula 4 - Énfasis 61"/>
    <w:basedOn w:val="Tablanormal"/>
    <w:uiPriority w:val="49"/>
    <w:rsid w:val="00AE4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fasis">
    <w:name w:val="Emphasis"/>
    <w:basedOn w:val="Fuentedeprrafopredeter"/>
    <w:uiPriority w:val="20"/>
    <w:qFormat/>
    <w:rsid w:val="007C243E"/>
    <w:rPr>
      <w:b/>
      <w:bCs/>
      <w:i w:val="0"/>
      <w:iCs w:val="0"/>
    </w:rPr>
  </w:style>
  <w:style w:type="character" w:customStyle="1" w:styleId="st1">
    <w:name w:val="st1"/>
    <w:basedOn w:val="Fuentedeprrafopredeter"/>
    <w:rsid w:val="007C243E"/>
  </w:style>
  <w:style w:type="paragraph" w:customStyle="1" w:styleId="Default">
    <w:name w:val="Default"/>
    <w:rsid w:val="00F66AB1"/>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947EFD"/>
    <w:pPr>
      <w:spacing w:after="0" w:line="240" w:lineRule="auto"/>
    </w:pPr>
  </w:style>
  <w:style w:type="table" w:customStyle="1" w:styleId="Tabladecuadrcula1clara-nfasis61">
    <w:name w:val="Tabla de cuadrícula 1 clara - Énfasis 61"/>
    <w:basedOn w:val="Tablanormal"/>
    <w:uiPriority w:val="46"/>
    <w:rsid w:val="008A113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786014"/>
    <w:pPr>
      <w:spacing w:after="0" w:line="240" w:lineRule="auto"/>
    </w:pPr>
  </w:style>
  <w:style w:type="character" w:customStyle="1" w:styleId="Ttulo1Car">
    <w:name w:val="Título 1 Car"/>
    <w:basedOn w:val="Fuentedeprrafopredeter"/>
    <w:link w:val="Ttulo1"/>
    <w:uiPriority w:val="9"/>
    <w:rsid w:val="00A80447"/>
    <w:rPr>
      <w:rFonts w:ascii="Times New Roman" w:eastAsia="Times New Roman" w:hAnsi="Times New Roman" w:cs="Times New Roman"/>
      <w:b/>
      <w:bCs/>
      <w:kern w:val="36"/>
      <w:sz w:val="48"/>
      <w:szCs w:val="48"/>
      <w:lang w:eastAsia="es-MX"/>
    </w:rPr>
  </w:style>
  <w:style w:type="character" w:customStyle="1" w:styleId="PrrafodelistaCar">
    <w:name w:val="Párrafo de lista Car"/>
    <w:link w:val="Prrafodelista"/>
    <w:uiPriority w:val="34"/>
    <w:locked/>
    <w:rsid w:val="0036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83">
      <w:bodyDiv w:val="1"/>
      <w:marLeft w:val="0"/>
      <w:marRight w:val="0"/>
      <w:marTop w:val="0"/>
      <w:marBottom w:val="0"/>
      <w:divBdr>
        <w:top w:val="none" w:sz="0" w:space="0" w:color="auto"/>
        <w:left w:val="none" w:sz="0" w:space="0" w:color="auto"/>
        <w:bottom w:val="none" w:sz="0" w:space="0" w:color="auto"/>
        <w:right w:val="none" w:sz="0" w:space="0" w:color="auto"/>
      </w:divBdr>
    </w:div>
    <w:div w:id="8535013">
      <w:bodyDiv w:val="1"/>
      <w:marLeft w:val="0"/>
      <w:marRight w:val="0"/>
      <w:marTop w:val="0"/>
      <w:marBottom w:val="0"/>
      <w:divBdr>
        <w:top w:val="none" w:sz="0" w:space="0" w:color="auto"/>
        <w:left w:val="none" w:sz="0" w:space="0" w:color="auto"/>
        <w:bottom w:val="none" w:sz="0" w:space="0" w:color="auto"/>
        <w:right w:val="none" w:sz="0" w:space="0" w:color="auto"/>
      </w:divBdr>
    </w:div>
    <w:div w:id="61946293">
      <w:bodyDiv w:val="1"/>
      <w:marLeft w:val="0"/>
      <w:marRight w:val="0"/>
      <w:marTop w:val="0"/>
      <w:marBottom w:val="0"/>
      <w:divBdr>
        <w:top w:val="none" w:sz="0" w:space="0" w:color="auto"/>
        <w:left w:val="none" w:sz="0" w:space="0" w:color="auto"/>
        <w:bottom w:val="none" w:sz="0" w:space="0" w:color="auto"/>
        <w:right w:val="none" w:sz="0" w:space="0" w:color="auto"/>
      </w:divBdr>
    </w:div>
    <w:div w:id="131019687">
      <w:bodyDiv w:val="1"/>
      <w:marLeft w:val="0"/>
      <w:marRight w:val="0"/>
      <w:marTop w:val="0"/>
      <w:marBottom w:val="0"/>
      <w:divBdr>
        <w:top w:val="none" w:sz="0" w:space="0" w:color="auto"/>
        <w:left w:val="none" w:sz="0" w:space="0" w:color="auto"/>
        <w:bottom w:val="none" w:sz="0" w:space="0" w:color="auto"/>
        <w:right w:val="none" w:sz="0" w:space="0" w:color="auto"/>
      </w:divBdr>
    </w:div>
    <w:div w:id="160396693">
      <w:bodyDiv w:val="1"/>
      <w:marLeft w:val="0"/>
      <w:marRight w:val="0"/>
      <w:marTop w:val="0"/>
      <w:marBottom w:val="0"/>
      <w:divBdr>
        <w:top w:val="none" w:sz="0" w:space="0" w:color="auto"/>
        <w:left w:val="none" w:sz="0" w:space="0" w:color="auto"/>
        <w:bottom w:val="none" w:sz="0" w:space="0" w:color="auto"/>
        <w:right w:val="none" w:sz="0" w:space="0" w:color="auto"/>
      </w:divBdr>
    </w:div>
    <w:div w:id="210116524">
      <w:bodyDiv w:val="1"/>
      <w:marLeft w:val="0"/>
      <w:marRight w:val="0"/>
      <w:marTop w:val="0"/>
      <w:marBottom w:val="0"/>
      <w:divBdr>
        <w:top w:val="none" w:sz="0" w:space="0" w:color="auto"/>
        <w:left w:val="none" w:sz="0" w:space="0" w:color="auto"/>
        <w:bottom w:val="none" w:sz="0" w:space="0" w:color="auto"/>
        <w:right w:val="none" w:sz="0" w:space="0" w:color="auto"/>
      </w:divBdr>
    </w:div>
    <w:div w:id="277177765">
      <w:bodyDiv w:val="1"/>
      <w:marLeft w:val="0"/>
      <w:marRight w:val="0"/>
      <w:marTop w:val="0"/>
      <w:marBottom w:val="0"/>
      <w:divBdr>
        <w:top w:val="none" w:sz="0" w:space="0" w:color="auto"/>
        <w:left w:val="none" w:sz="0" w:space="0" w:color="auto"/>
        <w:bottom w:val="none" w:sz="0" w:space="0" w:color="auto"/>
        <w:right w:val="none" w:sz="0" w:space="0" w:color="auto"/>
      </w:divBdr>
    </w:div>
    <w:div w:id="49422675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184415">
      <w:bodyDiv w:val="1"/>
      <w:marLeft w:val="0"/>
      <w:marRight w:val="0"/>
      <w:marTop w:val="0"/>
      <w:marBottom w:val="0"/>
      <w:divBdr>
        <w:top w:val="none" w:sz="0" w:space="0" w:color="auto"/>
        <w:left w:val="none" w:sz="0" w:space="0" w:color="auto"/>
        <w:bottom w:val="none" w:sz="0" w:space="0" w:color="auto"/>
        <w:right w:val="none" w:sz="0" w:space="0" w:color="auto"/>
      </w:divBdr>
    </w:div>
    <w:div w:id="729156233">
      <w:bodyDiv w:val="1"/>
      <w:marLeft w:val="0"/>
      <w:marRight w:val="0"/>
      <w:marTop w:val="0"/>
      <w:marBottom w:val="0"/>
      <w:divBdr>
        <w:top w:val="none" w:sz="0" w:space="0" w:color="auto"/>
        <w:left w:val="none" w:sz="0" w:space="0" w:color="auto"/>
        <w:bottom w:val="none" w:sz="0" w:space="0" w:color="auto"/>
        <w:right w:val="none" w:sz="0" w:space="0" w:color="auto"/>
      </w:divBdr>
    </w:div>
    <w:div w:id="734398307">
      <w:bodyDiv w:val="1"/>
      <w:marLeft w:val="0"/>
      <w:marRight w:val="0"/>
      <w:marTop w:val="0"/>
      <w:marBottom w:val="0"/>
      <w:divBdr>
        <w:top w:val="none" w:sz="0" w:space="0" w:color="auto"/>
        <w:left w:val="none" w:sz="0" w:space="0" w:color="auto"/>
        <w:bottom w:val="none" w:sz="0" w:space="0" w:color="auto"/>
        <w:right w:val="none" w:sz="0" w:space="0" w:color="auto"/>
      </w:divBdr>
    </w:div>
    <w:div w:id="767770484">
      <w:bodyDiv w:val="1"/>
      <w:marLeft w:val="0"/>
      <w:marRight w:val="0"/>
      <w:marTop w:val="0"/>
      <w:marBottom w:val="0"/>
      <w:divBdr>
        <w:top w:val="none" w:sz="0" w:space="0" w:color="auto"/>
        <w:left w:val="none" w:sz="0" w:space="0" w:color="auto"/>
        <w:bottom w:val="none" w:sz="0" w:space="0" w:color="auto"/>
        <w:right w:val="none" w:sz="0" w:space="0" w:color="auto"/>
      </w:divBdr>
    </w:div>
    <w:div w:id="768358038">
      <w:bodyDiv w:val="1"/>
      <w:marLeft w:val="0"/>
      <w:marRight w:val="0"/>
      <w:marTop w:val="0"/>
      <w:marBottom w:val="0"/>
      <w:divBdr>
        <w:top w:val="none" w:sz="0" w:space="0" w:color="auto"/>
        <w:left w:val="none" w:sz="0" w:space="0" w:color="auto"/>
        <w:bottom w:val="none" w:sz="0" w:space="0" w:color="auto"/>
        <w:right w:val="none" w:sz="0" w:space="0" w:color="auto"/>
      </w:divBdr>
    </w:div>
    <w:div w:id="786437651">
      <w:bodyDiv w:val="1"/>
      <w:marLeft w:val="0"/>
      <w:marRight w:val="0"/>
      <w:marTop w:val="0"/>
      <w:marBottom w:val="0"/>
      <w:divBdr>
        <w:top w:val="none" w:sz="0" w:space="0" w:color="auto"/>
        <w:left w:val="none" w:sz="0" w:space="0" w:color="auto"/>
        <w:bottom w:val="none" w:sz="0" w:space="0" w:color="auto"/>
        <w:right w:val="none" w:sz="0" w:space="0" w:color="auto"/>
      </w:divBdr>
    </w:div>
    <w:div w:id="829566595">
      <w:bodyDiv w:val="1"/>
      <w:marLeft w:val="0"/>
      <w:marRight w:val="0"/>
      <w:marTop w:val="0"/>
      <w:marBottom w:val="0"/>
      <w:divBdr>
        <w:top w:val="none" w:sz="0" w:space="0" w:color="auto"/>
        <w:left w:val="none" w:sz="0" w:space="0" w:color="auto"/>
        <w:bottom w:val="none" w:sz="0" w:space="0" w:color="auto"/>
        <w:right w:val="none" w:sz="0" w:space="0" w:color="auto"/>
      </w:divBdr>
    </w:div>
    <w:div w:id="850334124">
      <w:bodyDiv w:val="1"/>
      <w:marLeft w:val="0"/>
      <w:marRight w:val="0"/>
      <w:marTop w:val="0"/>
      <w:marBottom w:val="0"/>
      <w:divBdr>
        <w:top w:val="none" w:sz="0" w:space="0" w:color="auto"/>
        <w:left w:val="none" w:sz="0" w:space="0" w:color="auto"/>
        <w:bottom w:val="none" w:sz="0" w:space="0" w:color="auto"/>
        <w:right w:val="none" w:sz="0" w:space="0" w:color="auto"/>
      </w:divBdr>
    </w:div>
    <w:div w:id="928393001">
      <w:bodyDiv w:val="1"/>
      <w:marLeft w:val="0"/>
      <w:marRight w:val="0"/>
      <w:marTop w:val="0"/>
      <w:marBottom w:val="0"/>
      <w:divBdr>
        <w:top w:val="none" w:sz="0" w:space="0" w:color="auto"/>
        <w:left w:val="none" w:sz="0" w:space="0" w:color="auto"/>
        <w:bottom w:val="none" w:sz="0" w:space="0" w:color="auto"/>
        <w:right w:val="none" w:sz="0" w:space="0" w:color="auto"/>
      </w:divBdr>
    </w:div>
    <w:div w:id="991175115">
      <w:bodyDiv w:val="1"/>
      <w:marLeft w:val="0"/>
      <w:marRight w:val="0"/>
      <w:marTop w:val="0"/>
      <w:marBottom w:val="0"/>
      <w:divBdr>
        <w:top w:val="none" w:sz="0" w:space="0" w:color="auto"/>
        <w:left w:val="none" w:sz="0" w:space="0" w:color="auto"/>
        <w:bottom w:val="none" w:sz="0" w:space="0" w:color="auto"/>
        <w:right w:val="none" w:sz="0" w:space="0" w:color="auto"/>
      </w:divBdr>
    </w:div>
    <w:div w:id="1117682582">
      <w:bodyDiv w:val="1"/>
      <w:marLeft w:val="0"/>
      <w:marRight w:val="0"/>
      <w:marTop w:val="0"/>
      <w:marBottom w:val="0"/>
      <w:divBdr>
        <w:top w:val="none" w:sz="0" w:space="0" w:color="auto"/>
        <w:left w:val="none" w:sz="0" w:space="0" w:color="auto"/>
        <w:bottom w:val="none" w:sz="0" w:space="0" w:color="auto"/>
        <w:right w:val="none" w:sz="0" w:space="0" w:color="auto"/>
      </w:divBdr>
    </w:div>
    <w:div w:id="1128016171">
      <w:bodyDiv w:val="1"/>
      <w:marLeft w:val="0"/>
      <w:marRight w:val="0"/>
      <w:marTop w:val="0"/>
      <w:marBottom w:val="0"/>
      <w:divBdr>
        <w:top w:val="none" w:sz="0" w:space="0" w:color="auto"/>
        <w:left w:val="none" w:sz="0" w:space="0" w:color="auto"/>
        <w:bottom w:val="none" w:sz="0" w:space="0" w:color="auto"/>
        <w:right w:val="none" w:sz="0" w:space="0" w:color="auto"/>
      </w:divBdr>
    </w:div>
    <w:div w:id="1217934346">
      <w:bodyDiv w:val="1"/>
      <w:marLeft w:val="0"/>
      <w:marRight w:val="0"/>
      <w:marTop w:val="0"/>
      <w:marBottom w:val="0"/>
      <w:divBdr>
        <w:top w:val="none" w:sz="0" w:space="0" w:color="auto"/>
        <w:left w:val="none" w:sz="0" w:space="0" w:color="auto"/>
        <w:bottom w:val="none" w:sz="0" w:space="0" w:color="auto"/>
        <w:right w:val="none" w:sz="0" w:space="0" w:color="auto"/>
      </w:divBdr>
    </w:div>
    <w:div w:id="1230264939">
      <w:bodyDiv w:val="1"/>
      <w:marLeft w:val="0"/>
      <w:marRight w:val="0"/>
      <w:marTop w:val="0"/>
      <w:marBottom w:val="0"/>
      <w:divBdr>
        <w:top w:val="none" w:sz="0" w:space="0" w:color="auto"/>
        <w:left w:val="none" w:sz="0" w:space="0" w:color="auto"/>
        <w:bottom w:val="none" w:sz="0" w:space="0" w:color="auto"/>
        <w:right w:val="none" w:sz="0" w:space="0" w:color="auto"/>
      </w:divBdr>
    </w:div>
    <w:div w:id="1514764419">
      <w:bodyDiv w:val="1"/>
      <w:marLeft w:val="0"/>
      <w:marRight w:val="0"/>
      <w:marTop w:val="0"/>
      <w:marBottom w:val="0"/>
      <w:divBdr>
        <w:top w:val="none" w:sz="0" w:space="0" w:color="auto"/>
        <w:left w:val="none" w:sz="0" w:space="0" w:color="auto"/>
        <w:bottom w:val="none" w:sz="0" w:space="0" w:color="auto"/>
        <w:right w:val="none" w:sz="0" w:space="0" w:color="auto"/>
      </w:divBdr>
    </w:div>
    <w:div w:id="1741248337">
      <w:bodyDiv w:val="1"/>
      <w:marLeft w:val="0"/>
      <w:marRight w:val="0"/>
      <w:marTop w:val="0"/>
      <w:marBottom w:val="0"/>
      <w:divBdr>
        <w:top w:val="none" w:sz="0" w:space="0" w:color="auto"/>
        <w:left w:val="none" w:sz="0" w:space="0" w:color="auto"/>
        <w:bottom w:val="none" w:sz="0" w:space="0" w:color="auto"/>
        <w:right w:val="none" w:sz="0" w:space="0" w:color="auto"/>
      </w:divBdr>
    </w:div>
    <w:div w:id="1744258756">
      <w:bodyDiv w:val="1"/>
      <w:marLeft w:val="0"/>
      <w:marRight w:val="0"/>
      <w:marTop w:val="0"/>
      <w:marBottom w:val="0"/>
      <w:divBdr>
        <w:top w:val="none" w:sz="0" w:space="0" w:color="auto"/>
        <w:left w:val="none" w:sz="0" w:space="0" w:color="auto"/>
        <w:bottom w:val="none" w:sz="0" w:space="0" w:color="auto"/>
        <w:right w:val="none" w:sz="0" w:space="0" w:color="auto"/>
      </w:divBdr>
    </w:div>
    <w:div w:id="1760059593">
      <w:bodyDiv w:val="1"/>
      <w:marLeft w:val="0"/>
      <w:marRight w:val="0"/>
      <w:marTop w:val="0"/>
      <w:marBottom w:val="0"/>
      <w:divBdr>
        <w:top w:val="none" w:sz="0" w:space="0" w:color="auto"/>
        <w:left w:val="none" w:sz="0" w:space="0" w:color="auto"/>
        <w:bottom w:val="none" w:sz="0" w:space="0" w:color="auto"/>
        <w:right w:val="none" w:sz="0" w:space="0" w:color="auto"/>
      </w:divBdr>
      <w:divsChild>
        <w:div w:id="49422811">
          <w:marLeft w:val="720"/>
          <w:marRight w:val="0"/>
          <w:marTop w:val="0"/>
          <w:marBottom w:val="0"/>
          <w:divBdr>
            <w:top w:val="none" w:sz="0" w:space="0" w:color="auto"/>
            <w:left w:val="none" w:sz="0" w:space="0" w:color="auto"/>
            <w:bottom w:val="none" w:sz="0" w:space="0" w:color="auto"/>
            <w:right w:val="none" w:sz="0" w:space="0" w:color="auto"/>
          </w:divBdr>
        </w:div>
        <w:div w:id="1781413229">
          <w:marLeft w:val="720"/>
          <w:marRight w:val="0"/>
          <w:marTop w:val="0"/>
          <w:marBottom w:val="0"/>
          <w:divBdr>
            <w:top w:val="none" w:sz="0" w:space="0" w:color="auto"/>
            <w:left w:val="none" w:sz="0" w:space="0" w:color="auto"/>
            <w:bottom w:val="none" w:sz="0" w:space="0" w:color="auto"/>
            <w:right w:val="none" w:sz="0" w:space="0" w:color="auto"/>
          </w:divBdr>
        </w:div>
        <w:div w:id="596791085">
          <w:marLeft w:val="720"/>
          <w:marRight w:val="0"/>
          <w:marTop w:val="0"/>
          <w:marBottom w:val="0"/>
          <w:divBdr>
            <w:top w:val="none" w:sz="0" w:space="0" w:color="auto"/>
            <w:left w:val="none" w:sz="0" w:space="0" w:color="auto"/>
            <w:bottom w:val="none" w:sz="0" w:space="0" w:color="auto"/>
            <w:right w:val="none" w:sz="0" w:space="0" w:color="auto"/>
          </w:divBdr>
        </w:div>
        <w:div w:id="183137615">
          <w:marLeft w:val="0"/>
          <w:marRight w:val="0"/>
          <w:marTop w:val="0"/>
          <w:marBottom w:val="0"/>
          <w:divBdr>
            <w:top w:val="none" w:sz="0" w:space="0" w:color="auto"/>
            <w:left w:val="none" w:sz="0" w:space="0" w:color="auto"/>
            <w:bottom w:val="none" w:sz="0" w:space="0" w:color="auto"/>
            <w:right w:val="none" w:sz="0" w:space="0" w:color="auto"/>
          </w:divBdr>
        </w:div>
        <w:div w:id="163906405">
          <w:marLeft w:val="720"/>
          <w:marRight w:val="0"/>
          <w:marTop w:val="0"/>
          <w:marBottom w:val="0"/>
          <w:divBdr>
            <w:top w:val="none" w:sz="0" w:space="0" w:color="auto"/>
            <w:left w:val="none" w:sz="0" w:space="0" w:color="auto"/>
            <w:bottom w:val="none" w:sz="0" w:space="0" w:color="auto"/>
            <w:right w:val="none" w:sz="0" w:space="0" w:color="auto"/>
          </w:divBdr>
        </w:div>
        <w:div w:id="1169642263">
          <w:marLeft w:val="720"/>
          <w:marRight w:val="0"/>
          <w:marTop w:val="0"/>
          <w:marBottom w:val="0"/>
          <w:divBdr>
            <w:top w:val="none" w:sz="0" w:space="0" w:color="auto"/>
            <w:left w:val="none" w:sz="0" w:space="0" w:color="auto"/>
            <w:bottom w:val="none" w:sz="0" w:space="0" w:color="auto"/>
            <w:right w:val="none" w:sz="0" w:space="0" w:color="auto"/>
          </w:divBdr>
        </w:div>
        <w:div w:id="883902992">
          <w:marLeft w:val="720"/>
          <w:marRight w:val="0"/>
          <w:marTop w:val="0"/>
          <w:marBottom w:val="0"/>
          <w:divBdr>
            <w:top w:val="none" w:sz="0" w:space="0" w:color="auto"/>
            <w:left w:val="none" w:sz="0" w:space="0" w:color="auto"/>
            <w:bottom w:val="none" w:sz="0" w:space="0" w:color="auto"/>
            <w:right w:val="none" w:sz="0" w:space="0" w:color="auto"/>
          </w:divBdr>
        </w:div>
      </w:divsChild>
    </w:div>
    <w:div w:id="1780830255">
      <w:bodyDiv w:val="1"/>
      <w:marLeft w:val="0"/>
      <w:marRight w:val="0"/>
      <w:marTop w:val="0"/>
      <w:marBottom w:val="0"/>
      <w:divBdr>
        <w:top w:val="none" w:sz="0" w:space="0" w:color="auto"/>
        <w:left w:val="none" w:sz="0" w:space="0" w:color="auto"/>
        <w:bottom w:val="none" w:sz="0" w:space="0" w:color="auto"/>
        <w:right w:val="none" w:sz="0" w:space="0" w:color="auto"/>
      </w:divBdr>
    </w:div>
    <w:div w:id="1806971671">
      <w:bodyDiv w:val="1"/>
      <w:marLeft w:val="0"/>
      <w:marRight w:val="0"/>
      <w:marTop w:val="0"/>
      <w:marBottom w:val="0"/>
      <w:divBdr>
        <w:top w:val="none" w:sz="0" w:space="0" w:color="auto"/>
        <w:left w:val="none" w:sz="0" w:space="0" w:color="auto"/>
        <w:bottom w:val="none" w:sz="0" w:space="0" w:color="auto"/>
        <w:right w:val="none" w:sz="0" w:space="0" w:color="auto"/>
      </w:divBdr>
    </w:div>
    <w:div w:id="1869754090">
      <w:bodyDiv w:val="1"/>
      <w:marLeft w:val="0"/>
      <w:marRight w:val="0"/>
      <w:marTop w:val="0"/>
      <w:marBottom w:val="0"/>
      <w:divBdr>
        <w:top w:val="none" w:sz="0" w:space="0" w:color="auto"/>
        <w:left w:val="none" w:sz="0" w:space="0" w:color="auto"/>
        <w:bottom w:val="none" w:sz="0" w:space="0" w:color="auto"/>
        <w:right w:val="none" w:sz="0" w:space="0" w:color="auto"/>
      </w:divBdr>
    </w:div>
    <w:div w:id="1890874032">
      <w:bodyDiv w:val="1"/>
      <w:marLeft w:val="0"/>
      <w:marRight w:val="0"/>
      <w:marTop w:val="0"/>
      <w:marBottom w:val="0"/>
      <w:divBdr>
        <w:top w:val="none" w:sz="0" w:space="0" w:color="auto"/>
        <w:left w:val="none" w:sz="0" w:space="0" w:color="auto"/>
        <w:bottom w:val="none" w:sz="0" w:space="0" w:color="auto"/>
        <w:right w:val="none" w:sz="0" w:space="0" w:color="auto"/>
      </w:divBdr>
    </w:div>
    <w:div w:id="1906404886">
      <w:bodyDiv w:val="1"/>
      <w:marLeft w:val="0"/>
      <w:marRight w:val="0"/>
      <w:marTop w:val="0"/>
      <w:marBottom w:val="0"/>
      <w:divBdr>
        <w:top w:val="none" w:sz="0" w:space="0" w:color="auto"/>
        <w:left w:val="none" w:sz="0" w:space="0" w:color="auto"/>
        <w:bottom w:val="none" w:sz="0" w:space="0" w:color="auto"/>
        <w:right w:val="none" w:sz="0" w:space="0" w:color="auto"/>
      </w:divBdr>
    </w:div>
    <w:div w:id="1995721990">
      <w:bodyDiv w:val="1"/>
      <w:marLeft w:val="0"/>
      <w:marRight w:val="0"/>
      <w:marTop w:val="0"/>
      <w:marBottom w:val="0"/>
      <w:divBdr>
        <w:top w:val="none" w:sz="0" w:space="0" w:color="auto"/>
        <w:left w:val="none" w:sz="0" w:space="0" w:color="auto"/>
        <w:bottom w:val="none" w:sz="0" w:space="0" w:color="auto"/>
        <w:right w:val="none" w:sz="0" w:space="0" w:color="auto"/>
      </w:divBdr>
    </w:div>
    <w:div w:id="21393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ozapping.com.mx/2013/09/ciu-tenencia-efectiva-de-lineas-moviles-en-mexi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asuringbroadbandamerica.com/mobile-broadba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bf507d699ad9623517c47351c83be77b">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3324-86C5-469F-86BB-CAC50F7643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6415C-84FE-4BE3-AE54-B4FD80437063}">
  <ds:schemaRefs>
    <ds:schemaRef ds:uri="http://schemas.microsoft.com/sharepoint/v3/contenttype/forms"/>
  </ds:schemaRefs>
</ds:datastoreItem>
</file>

<file path=customXml/itemProps3.xml><?xml version="1.0" encoding="utf-8"?>
<ds:datastoreItem xmlns:ds="http://schemas.openxmlformats.org/officeDocument/2006/customXml" ds:itemID="{766977F5-FDD6-4904-9975-A8E49F45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03B2C5-1AE0-475A-9C5F-C191B97B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12610</Words>
  <Characters>69361</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 - Regulación Técnica</dc:creator>
  <cp:keywords/>
  <dc:description/>
  <cp:lastModifiedBy>Tania Villa Trapala</cp:lastModifiedBy>
  <cp:revision>2</cp:revision>
  <cp:lastPrinted>2015-05-29T23:35:00Z</cp:lastPrinted>
  <dcterms:created xsi:type="dcterms:W3CDTF">2017-10-17T17:18:00Z</dcterms:created>
  <dcterms:modified xsi:type="dcterms:W3CDTF">2017-10-17T17:18:00Z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