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F5" w:rsidRPr="00633940" w:rsidRDefault="00DB2EF5" w:rsidP="00633940">
      <w:pPr>
        <w:pStyle w:val="estilo30"/>
        <w:spacing w:before="0" w:beforeAutospacing="0" w:after="0" w:afterAutospacing="0" w:line="276" w:lineRule="auto"/>
        <w:jc w:val="right"/>
        <w:rPr>
          <w:rFonts w:ascii="ITC Avant Garde" w:hAnsi="ITC Avant Garde"/>
          <w:b/>
          <w:bCs/>
          <w:color w:val="000000"/>
          <w:sz w:val="20"/>
          <w:szCs w:val="20"/>
        </w:rPr>
      </w:pPr>
    </w:p>
    <w:p w:rsidR="00383D06" w:rsidRPr="00633940" w:rsidRDefault="00383D06" w:rsidP="00633940">
      <w:pPr>
        <w:pStyle w:val="estilo30"/>
        <w:spacing w:before="0" w:beforeAutospacing="0" w:after="0" w:afterAutospacing="0" w:line="276" w:lineRule="auto"/>
        <w:jc w:val="right"/>
        <w:rPr>
          <w:rFonts w:ascii="ITC Avant Garde" w:hAnsi="ITC Avant Garde"/>
          <w:b/>
          <w:bCs/>
          <w:color w:val="000000"/>
          <w:sz w:val="20"/>
          <w:szCs w:val="20"/>
        </w:rPr>
      </w:pPr>
      <w:r w:rsidRPr="00633940">
        <w:rPr>
          <w:rFonts w:ascii="ITC Avant Garde" w:hAnsi="ITC Avant Garde"/>
          <w:b/>
          <w:bCs/>
          <w:color w:val="000000"/>
          <w:sz w:val="20"/>
          <w:szCs w:val="20"/>
        </w:rPr>
        <w:t>INSTITUTO FEDERAL DE TELECOMUNICACIONES</w:t>
      </w:r>
    </w:p>
    <w:p w:rsidR="00383D06" w:rsidRPr="00633940" w:rsidRDefault="00383D06" w:rsidP="00633940">
      <w:pPr>
        <w:pStyle w:val="estilo30"/>
        <w:spacing w:before="0" w:beforeAutospacing="0" w:after="0" w:afterAutospacing="0" w:line="276" w:lineRule="auto"/>
        <w:jc w:val="right"/>
        <w:rPr>
          <w:rFonts w:ascii="ITC Avant Garde" w:hAnsi="ITC Avant Garde"/>
          <w:b/>
          <w:bCs/>
          <w:color w:val="000000"/>
          <w:sz w:val="20"/>
          <w:szCs w:val="20"/>
        </w:rPr>
      </w:pPr>
      <w:r w:rsidRPr="00633940">
        <w:rPr>
          <w:rFonts w:ascii="ITC Avant Garde" w:hAnsi="ITC Avant Garde"/>
          <w:b/>
          <w:bCs/>
          <w:color w:val="000000"/>
          <w:sz w:val="20"/>
          <w:szCs w:val="20"/>
        </w:rPr>
        <w:t>COORDINACIÓN GENERAL DE MEJORA REGULATORIA</w:t>
      </w:r>
    </w:p>
    <w:p w:rsidR="00383D06" w:rsidRPr="00C954C0" w:rsidRDefault="00383D06" w:rsidP="00633940">
      <w:pPr>
        <w:pStyle w:val="estilo30"/>
        <w:spacing w:before="0" w:beforeAutospacing="0" w:after="0" w:afterAutospacing="0" w:line="276" w:lineRule="auto"/>
        <w:jc w:val="right"/>
        <w:rPr>
          <w:rFonts w:ascii="ITC Avant Garde" w:hAnsi="ITC Avant Garde"/>
          <w:b/>
          <w:bCs/>
          <w:color w:val="000000"/>
          <w:sz w:val="20"/>
          <w:szCs w:val="20"/>
        </w:rPr>
      </w:pPr>
      <w:r w:rsidRPr="00C954C0">
        <w:rPr>
          <w:rFonts w:ascii="ITC Avant Garde" w:hAnsi="ITC Avant Garde"/>
          <w:b/>
          <w:bCs/>
          <w:color w:val="000000"/>
          <w:sz w:val="20"/>
          <w:szCs w:val="20"/>
        </w:rPr>
        <w:t>IFT/211/CGMR/</w:t>
      </w:r>
      <w:r w:rsidR="00ED3998" w:rsidRPr="00C954C0">
        <w:rPr>
          <w:rFonts w:ascii="ITC Avant Garde" w:hAnsi="ITC Avant Garde"/>
          <w:b/>
          <w:bCs/>
          <w:color w:val="000000"/>
          <w:sz w:val="20"/>
          <w:szCs w:val="20"/>
        </w:rPr>
        <w:t>069</w:t>
      </w:r>
      <w:r w:rsidRPr="00C954C0">
        <w:rPr>
          <w:rFonts w:ascii="ITC Avant Garde" w:hAnsi="ITC Avant Garde"/>
          <w:b/>
          <w:bCs/>
          <w:color w:val="000000"/>
          <w:sz w:val="20"/>
          <w:szCs w:val="20"/>
        </w:rPr>
        <w:t>/2015</w:t>
      </w:r>
    </w:p>
    <w:p w:rsidR="00383D06" w:rsidRPr="00633940" w:rsidRDefault="00383D06" w:rsidP="00633940">
      <w:pPr>
        <w:pStyle w:val="estilo30"/>
        <w:spacing w:before="0" w:beforeAutospacing="0" w:after="0" w:afterAutospacing="0" w:line="276" w:lineRule="auto"/>
        <w:jc w:val="right"/>
        <w:rPr>
          <w:rFonts w:ascii="ITC Avant Garde" w:hAnsi="ITC Avant Garde"/>
          <w:bCs/>
          <w:color w:val="000000"/>
          <w:sz w:val="20"/>
          <w:szCs w:val="20"/>
        </w:rPr>
      </w:pPr>
    </w:p>
    <w:p w:rsidR="00383D06" w:rsidRPr="00BF4596" w:rsidRDefault="003C6A81" w:rsidP="00633940">
      <w:pPr>
        <w:pStyle w:val="estilo30"/>
        <w:spacing w:before="0" w:beforeAutospacing="0" w:after="0" w:afterAutospacing="0" w:line="276" w:lineRule="auto"/>
        <w:jc w:val="right"/>
        <w:rPr>
          <w:rFonts w:ascii="ITC Avant Garde" w:hAnsi="ITC Avant Garde"/>
          <w:bCs/>
          <w:color w:val="000000"/>
          <w:sz w:val="20"/>
          <w:szCs w:val="20"/>
        </w:rPr>
      </w:pPr>
      <w:r w:rsidRPr="00BF4596">
        <w:rPr>
          <w:rFonts w:ascii="ITC Avant Garde" w:hAnsi="ITC Avant Garde"/>
          <w:bCs/>
          <w:color w:val="000000"/>
          <w:sz w:val="20"/>
          <w:szCs w:val="20"/>
        </w:rPr>
        <w:t xml:space="preserve">México, Distrito Federal, a </w:t>
      </w:r>
      <w:r w:rsidR="00486A37" w:rsidRPr="00BF4596">
        <w:rPr>
          <w:rFonts w:ascii="ITC Avant Garde" w:hAnsi="ITC Avant Garde"/>
          <w:bCs/>
          <w:color w:val="000000"/>
          <w:sz w:val="20"/>
          <w:szCs w:val="20"/>
        </w:rPr>
        <w:t>24</w:t>
      </w:r>
      <w:r w:rsidRPr="00BF4596">
        <w:rPr>
          <w:rFonts w:ascii="ITC Avant Garde" w:hAnsi="ITC Avant Garde"/>
          <w:bCs/>
          <w:color w:val="000000"/>
          <w:sz w:val="20"/>
          <w:szCs w:val="20"/>
        </w:rPr>
        <w:t xml:space="preserve"> </w:t>
      </w:r>
      <w:r w:rsidR="00383D06" w:rsidRPr="00BF4596">
        <w:rPr>
          <w:rFonts w:ascii="ITC Avant Garde" w:hAnsi="ITC Avant Garde"/>
          <w:bCs/>
          <w:color w:val="000000"/>
          <w:sz w:val="20"/>
          <w:szCs w:val="20"/>
        </w:rPr>
        <w:t xml:space="preserve">de </w:t>
      </w:r>
      <w:r w:rsidR="00E117E5" w:rsidRPr="00BF4596">
        <w:rPr>
          <w:rFonts w:ascii="ITC Avant Garde" w:hAnsi="ITC Avant Garde"/>
          <w:bCs/>
          <w:color w:val="000000"/>
          <w:sz w:val="20"/>
          <w:szCs w:val="20"/>
        </w:rPr>
        <w:t>junio</w:t>
      </w:r>
      <w:r w:rsidR="00383D06" w:rsidRPr="00BF4596">
        <w:rPr>
          <w:rFonts w:ascii="ITC Avant Garde" w:hAnsi="ITC Avant Garde"/>
          <w:bCs/>
          <w:color w:val="000000"/>
          <w:sz w:val="20"/>
          <w:szCs w:val="20"/>
        </w:rPr>
        <w:t xml:space="preserve"> de 2015</w:t>
      </w:r>
      <w:r w:rsidR="00486A37" w:rsidRPr="00BF4596">
        <w:rPr>
          <w:rFonts w:ascii="ITC Avant Garde" w:hAnsi="ITC Avant Garde"/>
          <w:bCs/>
          <w:color w:val="000000"/>
          <w:sz w:val="20"/>
          <w:szCs w:val="20"/>
        </w:rPr>
        <w:t>.</w:t>
      </w:r>
    </w:p>
    <w:p w:rsidR="00383D06" w:rsidRPr="00633940" w:rsidRDefault="00383D06" w:rsidP="00633940">
      <w:pPr>
        <w:pStyle w:val="estilo30"/>
        <w:tabs>
          <w:tab w:val="left" w:pos="7577"/>
        </w:tabs>
        <w:spacing w:before="0" w:beforeAutospacing="0" w:after="0" w:afterAutospacing="0" w:line="276" w:lineRule="auto"/>
        <w:rPr>
          <w:rFonts w:ascii="ITC Avant Garde" w:hAnsi="ITC Avant Garde"/>
          <w:bCs/>
          <w:color w:val="000000"/>
          <w:sz w:val="20"/>
          <w:szCs w:val="20"/>
        </w:rPr>
      </w:pPr>
    </w:p>
    <w:p w:rsidR="00383D06" w:rsidRPr="00633940" w:rsidRDefault="00383D06" w:rsidP="00633940">
      <w:pPr>
        <w:pStyle w:val="estilo30"/>
        <w:spacing w:before="0" w:beforeAutospacing="0" w:after="0" w:afterAutospacing="0" w:line="276" w:lineRule="auto"/>
        <w:rPr>
          <w:rFonts w:ascii="ITC Avant Garde" w:hAnsi="ITC Avant Garde"/>
          <w:b/>
          <w:bCs/>
          <w:color w:val="000000"/>
          <w:sz w:val="20"/>
          <w:szCs w:val="20"/>
        </w:rPr>
      </w:pPr>
      <w:r w:rsidRPr="00633940">
        <w:rPr>
          <w:rFonts w:ascii="ITC Avant Garde" w:hAnsi="ITC Avant Garde"/>
          <w:b/>
          <w:bCs/>
          <w:color w:val="000000"/>
          <w:sz w:val="20"/>
          <w:szCs w:val="20"/>
        </w:rPr>
        <w:t>RAFAEL ESLAVA HERRADA</w:t>
      </w:r>
    </w:p>
    <w:p w:rsidR="00383D06" w:rsidRPr="00633940" w:rsidRDefault="00486A37" w:rsidP="00633940">
      <w:pPr>
        <w:pStyle w:val="estilo30"/>
        <w:spacing w:before="0" w:beforeAutospacing="0" w:after="0" w:afterAutospacing="0" w:line="276" w:lineRule="auto"/>
        <w:rPr>
          <w:rFonts w:ascii="ITC Avant Garde" w:hAnsi="ITC Avant Garde"/>
          <w:b/>
          <w:bCs/>
          <w:color w:val="000000"/>
          <w:sz w:val="20"/>
          <w:szCs w:val="20"/>
        </w:rPr>
      </w:pPr>
      <w:r>
        <w:rPr>
          <w:rFonts w:ascii="ITC Avant Garde" w:hAnsi="ITC Avant Garde"/>
          <w:b/>
          <w:bCs/>
          <w:color w:val="000000"/>
          <w:sz w:val="20"/>
          <w:szCs w:val="20"/>
        </w:rPr>
        <w:t xml:space="preserve">TITULAR DE LA </w:t>
      </w:r>
      <w:r w:rsidR="00383D06" w:rsidRPr="00633940">
        <w:rPr>
          <w:rFonts w:ascii="ITC Avant Garde" w:hAnsi="ITC Avant Garde"/>
          <w:b/>
          <w:bCs/>
          <w:color w:val="000000"/>
          <w:sz w:val="20"/>
          <w:szCs w:val="20"/>
        </w:rPr>
        <w:t>UNIDAD DE CONCESIONES Y SERVICIOS</w:t>
      </w:r>
    </w:p>
    <w:p w:rsidR="00383D06" w:rsidRPr="00633940" w:rsidRDefault="00383D06" w:rsidP="00633940">
      <w:pPr>
        <w:pStyle w:val="estilo30"/>
        <w:spacing w:before="0" w:beforeAutospacing="0" w:after="0" w:afterAutospacing="0" w:line="276" w:lineRule="auto"/>
        <w:rPr>
          <w:rFonts w:ascii="ITC Avant Garde" w:hAnsi="ITC Avant Garde"/>
          <w:b/>
          <w:bCs/>
          <w:color w:val="000000"/>
          <w:sz w:val="20"/>
          <w:szCs w:val="20"/>
        </w:rPr>
      </w:pPr>
      <w:r w:rsidRPr="00633940">
        <w:rPr>
          <w:rFonts w:ascii="ITC Avant Garde" w:hAnsi="ITC Avant Garde"/>
          <w:b/>
          <w:bCs/>
          <w:color w:val="000000"/>
          <w:sz w:val="20"/>
          <w:szCs w:val="20"/>
        </w:rPr>
        <w:t>INSTITUTO FEDERAL DE TELECOMUNICACIONES</w:t>
      </w:r>
    </w:p>
    <w:p w:rsidR="00383D06" w:rsidRPr="00633940" w:rsidRDefault="00383D06" w:rsidP="00633940">
      <w:pPr>
        <w:pStyle w:val="estilo30"/>
        <w:spacing w:before="0" w:beforeAutospacing="0" w:after="0" w:afterAutospacing="0" w:line="276" w:lineRule="auto"/>
        <w:rPr>
          <w:rFonts w:ascii="ITC Avant Garde" w:hAnsi="ITC Avant Garde"/>
          <w:b/>
          <w:bCs/>
          <w:color w:val="000000"/>
          <w:sz w:val="20"/>
          <w:szCs w:val="20"/>
        </w:rPr>
      </w:pPr>
      <w:r w:rsidRPr="00633940">
        <w:rPr>
          <w:rFonts w:ascii="ITC Avant Garde" w:hAnsi="ITC Avant Garde"/>
          <w:b/>
          <w:bCs/>
          <w:color w:val="000000"/>
          <w:sz w:val="20"/>
          <w:szCs w:val="20"/>
        </w:rPr>
        <w:t xml:space="preserve">P R E S E N T E </w:t>
      </w:r>
    </w:p>
    <w:p w:rsidR="00383D06" w:rsidRPr="00633940" w:rsidRDefault="00383D06" w:rsidP="00633940">
      <w:pPr>
        <w:spacing w:after="0"/>
        <w:rPr>
          <w:rFonts w:ascii="ITC Avant Garde" w:hAnsi="ITC Avant Garde" w:cs="Arial"/>
          <w:sz w:val="20"/>
          <w:szCs w:val="20"/>
        </w:rPr>
      </w:pPr>
    </w:p>
    <w:p w:rsidR="00383D06" w:rsidRPr="00633940" w:rsidRDefault="00383D06" w:rsidP="00633940">
      <w:pPr>
        <w:pStyle w:val="Default"/>
        <w:spacing w:line="276" w:lineRule="auto"/>
        <w:jc w:val="both"/>
        <w:rPr>
          <w:rFonts w:ascii="ITC Avant Garde" w:hAnsi="ITC Avant Garde"/>
          <w:bCs/>
          <w:sz w:val="20"/>
          <w:szCs w:val="20"/>
        </w:rPr>
      </w:pPr>
      <w:r w:rsidRPr="00633940">
        <w:rPr>
          <w:rFonts w:ascii="ITC Avant Garde" w:hAnsi="ITC Avant Garde"/>
          <w:bCs/>
          <w:sz w:val="20"/>
          <w:szCs w:val="20"/>
        </w:rPr>
        <w:t>Me refiero al oficio número</w:t>
      </w:r>
      <w:r w:rsidR="00FF3568" w:rsidRPr="00633940">
        <w:rPr>
          <w:rFonts w:ascii="ITC Avant Garde" w:hAnsi="ITC Avant Garde"/>
          <w:bCs/>
          <w:sz w:val="20"/>
          <w:szCs w:val="20"/>
        </w:rPr>
        <w:t xml:space="preserve"> </w:t>
      </w:r>
      <w:r w:rsidR="00542A02">
        <w:rPr>
          <w:rFonts w:ascii="ITC Avant Garde" w:hAnsi="ITC Avant Garde"/>
          <w:bCs/>
          <w:sz w:val="20"/>
          <w:szCs w:val="20"/>
        </w:rPr>
        <w:t>IFT/223/UCS/1014/2014</w:t>
      </w:r>
      <w:r w:rsidRPr="00633940">
        <w:rPr>
          <w:rFonts w:ascii="ITC Avant Garde" w:hAnsi="ITC Avant Garde"/>
          <w:bCs/>
          <w:sz w:val="20"/>
          <w:szCs w:val="20"/>
        </w:rPr>
        <w:t xml:space="preserve">, de fecha </w:t>
      </w:r>
      <w:r w:rsidR="00542A02">
        <w:rPr>
          <w:rFonts w:ascii="ITC Avant Garde" w:hAnsi="ITC Avant Garde"/>
          <w:bCs/>
          <w:sz w:val="20"/>
          <w:szCs w:val="20"/>
        </w:rPr>
        <w:t xml:space="preserve">11 </w:t>
      </w:r>
      <w:r w:rsidRPr="00633940">
        <w:rPr>
          <w:rFonts w:ascii="ITC Avant Garde" w:hAnsi="ITC Avant Garde"/>
          <w:bCs/>
          <w:sz w:val="20"/>
          <w:szCs w:val="20"/>
        </w:rPr>
        <w:t xml:space="preserve">de </w:t>
      </w:r>
      <w:r w:rsidR="00FF3568" w:rsidRPr="00633940">
        <w:rPr>
          <w:rFonts w:ascii="ITC Avant Garde" w:hAnsi="ITC Avant Garde"/>
          <w:bCs/>
          <w:sz w:val="20"/>
          <w:szCs w:val="20"/>
        </w:rPr>
        <w:t>junio</w:t>
      </w:r>
      <w:r w:rsidRPr="00633940">
        <w:rPr>
          <w:rFonts w:ascii="ITC Avant Garde" w:hAnsi="ITC Avant Garde"/>
          <w:bCs/>
          <w:sz w:val="20"/>
          <w:szCs w:val="20"/>
        </w:rPr>
        <w:t xml:space="preserve"> de 2015, </w:t>
      </w:r>
      <w:r w:rsidR="00D914C8">
        <w:rPr>
          <w:rFonts w:ascii="ITC Avant Garde" w:hAnsi="ITC Avant Garde"/>
          <w:bCs/>
          <w:sz w:val="20"/>
          <w:szCs w:val="20"/>
        </w:rPr>
        <w:t xml:space="preserve">recibido en la Coordinación General de Mejora Regulatoria (CGMR) el </w:t>
      </w:r>
      <w:r w:rsidR="00486A37">
        <w:rPr>
          <w:rFonts w:ascii="ITC Avant Garde" w:hAnsi="ITC Avant Garde"/>
          <w:bCs/>
          <w:sz w:val="20"/>
          <w:szCs w:val="20"/>
        </w:rPr>
        <w:t>mismo día</w:t>
      </w:r>
      <w:r w:rsidR="00542A02">
        <w:rPr>
          <w:rFonts w:ascii="ITC Avant Garde" w:hAnsi="ITC Avant Garde"/>
          <w:bCs/>
          <w:sz w:val="20"/>
          <w:szCs w:val="20"/>
        </w:rPr>
        <w:t xml:space="preserve"> y </w:t>
      </w:r>
      <w:r w:rsidRPr="00633940">
        <w:rPr>
          <w:rFonts w:ascii="ITC Avant Garde" w:hAnsi="ITC Avant Garde"/>
          <w:bCs/>
          <w:sz w:val="20"/>
          <w:szCs w:val="20"/>
        </w:rPr>
        <w:t xml:space="preserve">mediante el cual </w:t>
      </w:r>
      <w:r w:rsidR="006C3024">
        <w:rPr>
          <w:rFonts w:ascii="ITC Avant Garde" w:hAnsi="ITC Avant Garde"/>
          <w:bCs/>
          <w:sz w:val="20"/>
          <w:szCs w:val="20"/>
        </w:rPr>
        <w:t xml:space="preserve">la </w:t>
      </w:r>
      <w:r w:rsidR="006C3024" w:rsidRPr="006C3024">
        <w:rPr>
          <w:rFonts w:ascii="ITC Avant Garde" w:hAnsi="ITC Avant Garde"/>
          <w:bCs/>
          <w:sz w:val="20"/>
          <w:szCs w:val="20"/>
        </w:rPr>
        <w:t>Unidad de Concesiones y Servicios</w:t>
      </w:r>
      <w:r w:rsidR="006C3024">
        <w:rPr>
          <w:rFonts w:ascii="ITC Avant Garde" w:hAnsi="ITC Avant Garde"/>
          <w:bCs/>
          <w:sz w:val="20"/>
          <w:szCs w:val="20"/>
        </w:rPr>
        <w:t xml:space="preserve"> (UCS) </w:t>
      </w:r>
      <w:r w:rsidRPr="00633940">
        <w:rPr>
          <w:rFonts w:ascii="ITC Avant Garde" w:hAnsi="ITC Avant Garde"/>
          <w:bCs/>
          <w:sz w:val="20"/>
          <w:szCs w:val="20"/>
        </w:rPr>
        <w:t>remit</w:t>
      </w:r>
      <w:r w:rsidR="00542A02">
        <w:rPr>
          <w:rFonts w:ascii="ITC Avant Garde" w:hAnsi="ITC Avant Garde"/>
          <w:bCs/>
          <w:sz w:val="20"/>
          <w:szCs w:val="20"/>
        </w:rPr>
        <w:t xml:space="preserve">ió </w:t>
      </w:r>
      <w:r w:rsidRPr="00633940">
        <w:rPr>
          <w:rFonts w:ascii="ITC Avant Garde" w:hAnsi="ITC Avant Garde"/>
          <w:bCs/>
          <w:sz w:val="20"/>
          <w:szCs w:val="20"/>
        </w:rPr>
        <w:t>el</w:t>
      </w:r>
      <w:r w:rsidR="00190AC2">
        <w:rPr>
          <w:rFonts w:ascii="ITC Avant Garde" w:hAnsi="ITC Avant Garde"/>
          <w:bCs/>
          <w:sz w:val="20"/>
          <w:szCs w:val="20"/>
        </w:rPr>
        <w:t xml:space="preserve"> a</w:t>
      </w:r>
      <w:r w:rsidR="00E117E5" w:rsidRPr="00633940">
        <w:rPr>
          <w:rFonts w:ascii="ITC Avant Garde" w:hAnsi="ITC Avant Garde"/>
          <w:bCs/>
          <w:sz w:val="20"/>
          <w:szCs w:val="20"/>
        </w:rPr>
        <w:t>nteproyecto</w:t>
      </w:r>
      <w:r w:rsidR="00190AC2" w:rsidRPr="00633940">
        <w:rPr>
          <w:rFonts w:ascii="ITC Avant Garde" w:hAnsi="ITC Avant Garde"/>
          <w:bCs/>
          <w:sz w:val="20"/>
          <w:szCs w:val="20"/>
        </w:rPr>
        <w:t xml:space="preserve"> </w:t>
      </w:r>
      <w:r w:rsidR="00E117E5" w:rsidRPr="00633940">
        <w:rPr>
          <w:rFonts w:ascii="ITC Avant Garde" w:hAnsi="ITC Avant Garde"/>
          <w:bCs/>
          <w:sz w:val="20"/>
          <w:szCs w:val="20"/>
        </w:rPr>
        <w:t>de</w:t>
      </w:r>
      <w:r w:rsidRPr="00633940">
        <w:rPr>
          <w:rFonts w:ascii="ITC Avant Garde" w:hAnsi="ITC Avant Garde"/>
          <w:bCs/>
          <w:sz w:val="20"/>
          <w:szCs w:val="20"/>
        </w:rPr>
        <w:t xml:space="preserve"> </w:t>
      </w:r>
      <w:r w:rsidRPr="00633940">
        <w:rPr>
          <w:rFonts w:ascii="ITC Avant Garde" w:hAnsi="ITC Avant Garde"/>
          <w:b/>
          <w:bCs/>
          <w:sz w:val="20"/>
          <w:szCs w:val="20"/>
        </w:rPr>
        <w:t>“</w:t>
      </w:r>
      <w:r w:rsidR="00E117E5" w:rsidRPr="00633940">
        <w:rPr>
          <w:rFonts w:ascii="ITC Avant Garde" w:hAnsi="ITC Avant Garde"/>
          <w:b/>
          <w:bCs/>
          <w:sz w:val="20"/>
          <w:szCs w:val="20"/>
        </w:rPr>
        <w:t>Lineamientos Generales para el ot</w:t>
      </w:r>
      <w:r w:rsidR="00486A37">
        <w:rPr>
          <w:rFonts w:ascii="ITC Avant Garde" w:hAnsi="ITC Avant Garde"/>
          <w:b/>
          <w:bCs/>
          <w:sz w:val="20"/>
          <w:szCs w:val="20"/>
        </w:rPr>
        <w:t>orgamiento de las concesiones a</w:t>
      </w:r>
      <w:r w:rsidR="00E117E5" w:rsidRPr="00633940">
        <w:rPr>
          <w:rFonts w:ascii="ITC Avant Garde" w:hAnsi="ITC Avant Garde"/>
          <w:b/>
          <w:bCs/>
          <w:sz w:val="20"/>
          <w:szCs w:val="20"/>
        </w:rPr>
        <w:t xml:space="preserve"> que se refiere el Título Cuarto de la Ley Federal de Telecomunicaciones y Radiodifusión</w:t>
      </w:r>
      <w:r w:rsidRPr="00633940">
        <w:rPr>
          <w:rFonts w:ascii="ITC Avant Garde" w:hAnsi="ITC Avant Garde"/>
          <w:b/>
          <w:bCs/>
          <w:sz w:val="20"/>
          <w:szCs w:val="20"/>
        </w:rPr>
        <w:t>”</w:t>
      </w:r>
      <w:r w:rsidR="00507009" w:rsidRPr="00633940">
        <w:rPr>
          <w:rFonts w:ascii="ITC Avant Garde" w:hAnsi="ITC Avant Garde"/>
          <w:bCs/>
          <w:sz w:val="20"/>
          <w:szCs w:val="20"/>
        </w:rPr>
        <w:t xml:space="preserve"> </w:t>
      </w:r>
      <w:r w:rsidR="00542A02">
        <w:rPr>
          <w:rFonts w:ascii="ITC Avant Garde" w:hAnsi="ITC Avant Garde"/>
          <w:bCs/>
          <w:sz w:val="20"/>
          <w:szCs w:val="20"/>
        </w:rPr>
        <w:t>(el Anteproyecto)</w:t>
      </w:r>
      <w:r w:rsidR="00486A37">
        <w:rPr>
          <w:rFonts w:ascii="ITC Avant Garde" w:hAnsi="ITC Avant Garde"/>
          <w:bCs/>
          <w:sz w:val="20"/>
          <w:szCs w:val="20"/>
        </w:rPr>
        <w:t>, acompañado de su</w:t>
      </w:r>
      <w:r w:rsidR="00542A02">
        <w:rPr>
          <w:rFonts w:ascii="ITC Avant Garde" w:hAnsi="ITC Avant Garde"/>
          <w:bCs/>
          <w:sz w:val="20"/>
          <w:szCs w:val="20"/>
        </w:rPr>
        <w:t xml:space="preserve"> </w:t>
      </w:r>
      <w:r w:rsidRPr="00633940">
        <w:rPr>
          <w:rFonts w:ascii="ITC Avant Garde" w:hAnsi="ITC Avant Garde"/>
          <w:bCs/>
          <w:sz w:val="20"/>
          <w:szCs w:val="20"/>
        </w:rPr>
        <w:t>A</w:t>
      </w:r>
      <w:r w:rsidR="00FF3568" w:rsidRPr="00633940">
        <w:rPr>
          <w:rFonts w:ascii="ITC Avant Garde" w:hAnsi="ITC Avant Garde"/>
          <w:bCs/>
          <w:sz w:val="20"/>
          <w:szCs w:val="20"/>
        </w:rPr>
        <w:t>nálisis de Impacto Regulatorio (AIR) correspondiente</w:t>
      </w:r>
      <w:r w:rsidRPr="00633940">
        <w:rPr>
          <w:rFonts w:ascii="ITC Avant Garde" w:hAnsi="ITC Avant Garde"/>
          <w:bCs/>
          <w:sz w:val="20"/>
          <w:szCs w:val="20"/>
        </w:rPr>
        <w:t>.</w:t>
      </w:r>
    </w:p>
    <w:p w:rsidR="00383D06" w:rsidRPr="00633940" w:rsidRDefault="00383D06" w:rsidP="00633940">
      <w:pPr>
        <w:pStyle w:val="Default"/>
        <w:spacing w:line="276" w:lineRule="auto"/>
        <w:jc w:val="both"/>
        <w:rPr>
          <w:rFonts w:ascii="ITC Avant Garde" w:hAnsi="ITC Avant Garde"/>
          <w:bCs/>
          <w:sz w:val="20"/>
          <w:szCs w:val="20"/>
        </w:rPr>
      </w:pPr>
    </w:p>
    <w:p w:rsidR="00CA72A3" w:rsidRDefault="00383D06" w:rsidP="00CA72A3">
      <w:pPr>
        <w:pStyle w:val="Default"/>
        <w:spacing w:line="276" w:lineRule="auto"/>
        <w:jc w:val="both"/>
        <w:rPr>
          <w:rFonts w:ascii="ITC Avant Garde" w:hAnsi="ITC Avant Garde"/>
          <w:bCs/>
          <w:sz w:val="20"/>
          <w:szCs w:val="20"/>
        </w:rPr>
      </w:pPr>
      <w:r w:rsidRPr="00633940">
        <w:rPr>
          <w:rFonts w:ascii="ITC Avant Garde" w:hAnsi="ITC Avant Garde"/>
          <w:bCs/>
          <w:sz w:val="20"/>
          <w:szCs w:val="20"/>
        </w:rPr>
        <w:t>Al respecto, y con fundamento en el artículo 51, segundo párrafo</w:t>
      </w:r>
      <w:r w:rsidR="00486A37">
        <w:rPr>
          <w:rFonts w:ascii="ITC Avant Garde" w:hAnsi="ITC Avant Garde"/>
          <w:bCs/>
          <w:sz w:val="20"/>
          <w:szCs w:val="20"/>
        </w:rPr>
        <w:t>,</w:t>
      </w:r>
      <w:r w:rsidRPr="00633940">
        <w:rPr>
          <w:rFonts w:ascii="ITC Avant Garde" w:hAnsi="ITC Avant Garde"/>
          <w:bCs/>
          <w:sz w:val="20"/>
          <w:szCs w:val="20"/>
        </w:rPr>
        <w:t xml:space="preserve"> de la Ley Federal de Telecomunicaciones y Radiodifusión</w:t>
      </w:r>
      <w:r w:rsidR="00542A02">
        <w:rPr>
          <w:rFonts w:ascii="ITC Avant Garde" w:hAnsi="ITC Avant Garde"/>
          <w:bCs/>
          <w:sz w:val="20"/>
          <w:szCs w:val="20"/>
        </w:rPr>
        <w:t xml:space="preserve"> (LFTR)</w:t>
      </w:r>
      <w:r w:rsidRPr="00633940">
        <w:rPr>
          <w:rFonts w:ascii="ITC Avant Garde" w:hAnsi="ITC Avant Garde"/>
          <w:bCs/>
          <w:sz w:val="20"/>
          <w:szCs w:val="20"/>
        </w:rPr>
        <w:t xml:space="preserve">, así como 4, fracción VIII, inciso iv) y 75, fracción II del Estatuto Orgánico del Instituto Federal de Telecomunicaciones, la CGMR </w:t>
      </w:r>
      <w:r w:rsidR="006C3024">
        <w:rPr>
          <w:rFonts w:ascii="ITC Avant Garde" w:hAnsi="ITC Avant Garde"/>
          <w:bCs/>
          <w:sz w:val="20"/>
          <w:szCs w:val="20"/>
        </w:rPr>
        <w:t xml:space="preserve">emite la siguiente </w:t>
      </w:r>
      <w:r w:rsidR="006C3024" w:rsidRPr="006C3024">
        <w:rPr>
          <w:rFonts w:ascii="ITC Avant Garde" w:hAnsi="ITC Avant Garde"/>
          <w:b/>
          <w:bCs/>
          <w:sz w:val="20"/>
          <w:szCs w:val="20"/>
        </w:rPr>
        <w:t>opinión no vinculante</w:t>
      </w:r>
      <w:r w:rsidR="006C3024">
        <w:rPr>
          <w:rFonts w:ascii="ITC Avant Garde" w:hAnsi="ITC Avant Garde"/>
          <w:bCs/>
          <w:sz w:val="20"/>
          <w:szCs w:val="20"/>
        </w:rPr>
        <w:t xml:space="preserve"> al </w:t>
      </w:r>
      <w:r w:rsidR="00FF3568" w:rsidRPr="00633940">
        <w:rPr>
          <w:rFonts w:ascii="ITC Avant Garde" w:hAnsi="ITC Avant Garde"/>
          <w:bCs/>
          <w:sz w:val="20"/>
          <w:szCs w:val="20"/>
        </w:rPr>
        <w:t>AIR</w:t>
      </w:r>
      <w:r w:rsidR="00542A02">
        <w:rPr>
          <w:rFonts w:ascii="ITC Avant Garde" w:hAnsi="ITC Avant Garde"/>
          <w:bCs/>
          <w:sz w:val="20"/>
          <w:szCs w:val="20"/>
        </w:rPr>
        <w:t xml:space="preserve"> del A</w:t>
      </w:r>
      <w:r w:rsidR="006C3024">
        <w:rPr>
          <w:rFonts w:ascii="ITC Avant Garde" w:hAnsi="ITC Avant Garde"/>
          <w:bCs/>
          <w:sz w:val="20"/>
          <w:szCs w:val="20"/>
        </w:rPr>
        <w:t>nteproyecto</w:t>
      </w:r>
      <w:r w:rsidR="00FF3568" w:rsidRPr="00633940">
        <w:rPr>
          <w:rFonts w:ascii="ITC Avant Garde" w:hAnsi="ITC Avant Garde"/>
          <w:bCs/>
          <w:sz w:val="20"/>
          <w:szCs w:val="20"/>
        </w:rPr>
        <w:t>:</w:t>
      </w:r>
    </w:p>
    <w:p w:rsidR="00200FDC" w:rsidRDefault="00200FDC" w:rsidP="00FF5065">
      <w:pPr>
        <w:pStyle w:val="Default"/>
        <w:spacing w:line="276" w:lineRule="auto"/>
        <w:jc w:val="both"/>
        <w:rPr>
          <w:rFonts w:ascii="ITC Avant Garde" w:hAnsi="ITC Avant Garde"/>
          <w:bCs/>
          <w:sz w:val="20"/>
          <w:szCs w:val="20"/>
        </w:rPr>
      </w:pPr>
    </w:p>
    <w:p w:rsidR="008D25A4" w:rsidRDefault="00853468" w:rsidP="008D25A4">
      <w:pPr>
        <w:pStyle w:val="Default"/>
        <w:numPr>
          <w:ilvl w:val="0"/>
          <w:numId w:val="10"/>
        </w:numPr>
        <w:jc w:val="both"/>
        <w:rPr>
          <w:rFonts w:ascii="ITC Avant Garde" w:hAnsi="ITC Avant Garde"/>
          <w:bCs/>
          <w:sz w:val="20"/>
          <w:szCs w:val="20"/>
        </w:rPr>
      </w:pPr>
      <w:r w:rsidRPr="008D25A4">
        <w:rPr>
          <w:rFonts w:ascii="ITC Avant Garde" w:hAnsi="ITC Avant Garde"/>
          <w:bCs/>
          <w:sz w:val="20"/>
          <w:szCs w:val="20"/>
        </w:rPr>
        <w:t xml:space="preserve">En el </w:t>
      </w:r>
      <w:r w:rsidR="0090432F" w:rsidRPr="008D25A4">
        <w:rPr>
          <w:rFonts w:ascii="ITC Avant Garde" w:hAnsi="ITC Avant Garde"/>
          <w:bCs/>
          <w:sz w:val="20"/>
          <w:szCs w:val="20"/>
        </w:rPr>
        <w:t>numeral 8</w:t>
      </w:r>
      <w:r w:rsidR="00DF083A" w:rsidRPr="008D25A4">
        <w:rPr>
          <w:rFonts w:ascii="ITC Avant Garde" w:hAnsi="ITC Avant Garde"/>
          <w:bCs/>
          <w:sz w:val="20"/>
          <w:szCs w:val="20"/>
        </w:rPr>
        <w:t xml:space="preserve"> del AIR</w:t>
      </w:r>
      <w:r w:rsidR="0090432F" w:rsidRPr="008D25A4">
        <w:rPr>
          <w:rFonts w:ascii="ITC Avant Garde" w:hAnsi="ITC Avant Garde"/>
          <w:bCs/>
          <w:sz w:val="20"/>
          <w:szCs w:val="20"/>
        </w:rPr>
        <w:t xml:space="preserve">, </w:t>
      </w:r>
      <w:r w:rsidR="00FF5065">
        <w:rPr>
          <w:rFonts w:ascii="ITC Avant Garde" w:hAnsi="ITC Avant Garde"/>
          <w:bCs/>
          <w:sz w:val="20"/>
          <w:szCs w:val="20"/>
        </w:rPr>
        <w:t>la UCS identificó que el Anteproyecto crea o modifica los siguientes trámites</w:t>
      </w:r>
      <w:r w:rsidR="008D25A4">
        <w:rPr>
          <w:rStyle w:val="Refdenotaalpie"/>
          <w:rFonts w:ascii="ITC Avant Garde" w:hAnsi="ITC Avant Garde"/>
          <w:bCs/>
          <w:sz w:val="20"/>
          <w:szCs w:val="20"/>
        </w:rPr>
        <w:footnoteReference w:id="1"/>
      </w:r>
      <w:r w:rsidR="00FF5065">
        <w:rPr>
          <w:rFonts w:ascii="ITC Avant Garde" w:hAnsi="ITC Avant Garde"/>
          <w:bCs/>
          <w:sz w:val="20"/>
          <w:szCs w:val="20"/>
        </w:rPr>
        <w:t xml:space="preserve">, a saber: </w:t>
      </w:r>
    </w:p>
    <w:p w:rsidR="006311D8" w:rsidRDefault="006311D8" w:rsidP="008D25A4">
      <w:pPr>
        <w:pStyle w:val="Default"/>
        <w:ind w:left="360"/>
        <w:jc w:val="both"/>
        <w:rPr>
          <w:rFonts w:ascii="ITC Avant Garde" w:hAnsi="ITC Avant Garde"/>
          <w:bCs/>
          <w:sz w:val="20"/>
          <w:szCs w:val="20"/>
        </w:rPr>
      </w:pPr>
    </w:p>
    <w:p w:rsidR="008D25A4" w:rsidRPr="00F4256F" w:rsidRDefault="008D25A4" w:rsidP="002B726E">
      <w:pPr>
        <w:pStyle w:val="Default"/>
        <w:numPr>
          <w:ilvl w:val="0"/>
          <w:numId w:val="17"/>
        </w:numPr>
        <w:spacing w:before="120"/>
        <w:ind w:left="1134" w:hanging="510"/>
        <w:jc w:val="both"/>
        <w:rPr>
          <w:rFonts w:ascii="ITC Avant Garde" w:hAnsi="ITC Avant Garde"/>
          <w:bCs/>
          <w:sz w:val="20"/>
          <w:szCs w:val="20"/>
        </w:rPr>
      </w:pPr>
      <w:r w:rsidRPr="00F4256F">
        <w:rPr>
          <w:rFonts w:ascii="ITC Avant Garde" w:hAnsi="ITC Avant Garde"/>
          <w:bCs/>
          <w:sz w:val="20"/>
          <w:szCs w:val="20"/>
        </w:rPr>
        <w:t>Solicitud de Concesión Única</w:t>
      </w:r>
      <w:r w:rsidR="000220E0">
        <w:rPr>
          <w:rFonts w:ascii="ITC Avant Garde" w:hAnsi="ITC Avant Garde"/>
          <w:bCs/>
          <w:sz w:val="20"/>
          <w:szCs w:val="20"/>
        </w:rPr>
        <w:t xml:space="preserve"> para U</w:t>
      </w:r>
      <w:r w:rsidR="00B84D87">
        <w:rPr>
          <w:rFonts w:ascii="ITC Avant Garde" w:hAnsi="ITC Avant Garde"/>
          <w:bCs/>
          <w:sz w:val="20"/>
          <w:szCs w:val="20"/>
        </w:rPr>
        <w:t xml:space="preserve">so </w:t>
      </w:r>
      <w:r w:rsidR="000220E0">
        <w:rPr>
          <w:rFonts w:ascii="ITC Avant Garde" w:hAnsi="ITC Avant Garde"/>
          <w:bCs/>
          <w:sz w:val="20"/>
          <w:szCs w:val="20"/>
        </w:rPr>
        <w:t>C</w:t>
      </w:r>
      <w:r w:rsidR="00B84D87">
        <w:rPr>
          <w:rFonts w:ascii="ITC Avant Garde" w:hAnsi="ITC Avant Garde"/>
          <w:bCs/>
          <w:sz w:val="20"/>
          <w:szCs w:val="20"/>
        </w:rPr>
        <w:t xml:space="preserve">omercial, para </w:t>
      </w:r>
      <w:r w:rsidR="000220E0">
        <w:rPr>
          <w:rFonts w:ascii="ITC Avant Garde" w:hAnsi="ITC Avant Garde"/>
          <w:bCs/>
          <w:sz w:val="20"/>
          <w:szCs w:val="20"/>
        </w:rPr>
        <w:t>U</w:t>
      </w:r>
      <w:r w:rsidR="00B84D87">
        <w:rPr>
          <w:rFonts w:ascii="ITC Avant Garde" w:hAnsi="ITC Avant Garde"/>
          <w:bCs/>
          <w:sz w:val="20"/>
          <w:szCs w:val="20"/>
        </w:rPr>
        <w:t xml:space="preserve">so </w:t>
      </w:r>
      <w:r w:rsidR="000220E0">
        <w:rPr>
          <w:rFonts w:ascii="ITC Avant Garde" w:hAnsi="ITC Avant Garde"/>
          <w:bCs/>
          <w:sz w:val="20"/>
          <w:szCs w:val="20"/>
        </w:rPr>
        <w:t>P</w:t>
      </w:r>
      <w:r w:rsidR="00B84D87">
        <w:rPr>
          <w:rFonts w:ascii="ITC Avant Garde" w:hAnsi="ITC Avant Garde"/>
          <w:bCs/>
          <w:sz w:val="20"/>
          <w:szCs w:val="20"/>
        </w:rPr>
        <w:t xml:space="preserve">úblico o para </w:t>
      </w:r>
      <w:r w:rsidR="000220E0">
        <w:rPr>
          <w:rFonts w:ascii="ITC Avant Garde" w:hAnsi="ITC Avant Garde"/>
          <w:bCs/>
          <w:sz w:val="20"/>
          <w:szCs w:val="20"/>
        </w:rPr>
        <w:t>U</w:t>
      </w:r>
      <w:r w:rsidR="00B84D87">
        <w:rPr>
          <w:rFonts w:ascii="ITC Avant Garde" w:hAnsi="ITC Avant Garde"/>
          <w:bCs/>
          <w:sz w:val="20"/>
          <w:szCs w:val="20"/>
        </w:rPr>
        <w:t xml:space="preserve">so </w:t>
      </w:r>
      <w:r w:rsidR="000220E0">
        <w:rPr>
          <w:rFonts w:ascii="ITC Avant Garde" w:hAnsi="ITC Avant Garde"/>
          <w:bCs/>
          <w:sz w:val="20"/>
          <w:szCs w:val="20"/>
        </w:rPr>
        <w:t>P</w:t>
      </w:r>
      <w:r w:rsidR="00B84D87">
        <w:rPr>
          <w:rFonts w:ascii="ITC Avant Garde" w:hAnsi="ITC Avant Garde"/>
          <w:bCs/>
          <w:sz w:val="20"/>
          <w:szCs w:val="20"/>
        </w:rPr>
        <w:t>rivado</w:t>
      </w:r>
      <w:r w:rsidRPr="00F4256F">
        <w:rPr>
          <w:rFonts w:ascii="ITC Avant Garde" w:hAnsi="ITC Avant Garde"/>
          <w:bCs/>
          <w:sz w:val="20"/>
          <w:szCs w:val="20"/>
        </w:rPr>
        <w:t>.</w:t>
      </w:r>
    </w:p>
    <w:p w:rsidR="00B84D87" w:rsidRDefault="008D25A4" w:rsidP="002B726E">
      <w:pPr>
        <w:pStyle w:val="Default"/>
        <w:numPr>
          <w:ilvl w:val="0"/>
          <w:numId w:val="17"/>
        </w:numPr>
        <w:spacing w:before="120"/>
        <w:ind w:left="1134" w:hanging="510"/>
        <w:jc w:val="both"/>
        <w:rPr>
          <w:rFonts w:ascii="ITC Avant Garde" w:hAnsi="ITC Avant Garde"/>
          <w:bCs/>
          <w:sz w:val="20"/>
          <w:szCs w:val="20"/>
        </w:rPr>
      </w:pPr>
      <w:r w:rsidRPr="00F4256F">
        <w:rPr>
          <w:rFonts w:ascii="ITC Avant Garde" w:hAnsi="ITC Avant Garde"/>
          <w:bCs/>
          <w:sz w:val="20"/>
          <w:szCs w:val="20"/>
        </w:rPr>
        <w:t xml:space="preserve">Solicitud de Concesión </w:t>
      </w:r>
      <w:r w:rsidR="00B84D87">
        <w:rPr>
          <w:rFonts w:ascii="ITC Avant Garde" w:hAnsi="ITC Avant Garde"/>
          <w:bCs/>
          <w:sz w:val="20"/>
          <w:szCs w:val="20"/>
        </w:rPr>
        <w:t>Única para Uso Social.</w:t>
      </w:r>
    </w:p>
    <w:p w:rsidR="008D25A4"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Solicitud de Concesión Única para Uso Social Comunitaria.</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Solicitud de Concesión Única para Uso Indígena.</w:t>
      </w:r>
    </w:p>
    <w:p w:rsidR="008D25A4"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 xml:space="preserve">Solicitud de Concesión sobre el </w:t>
      </w:r>
      <w:r w:rsidR="008D25A4" w:rsidRPr="00F4256F">
        <w:rPr>
          <w:rFonts w:ascii="ITC Avant Garde" w:hAnsi="ITC Avant Garde"/>
          <w:bCs/>
          <w:sz w:val="20"/>
          <w:szCs w:val="20"/>
        </w:rPr>
        <w:t xml:space="preserve">Espectro Radioeléctrico para </w:t>
      </w:r>
      <w:r>
        <w:rPr>
          <w:rFonts w:ascii="ITC Avant Garde" w:hAnsi="ITC Avant Garde"/>
          <w:bCs/>
          <w:sz w:val="20"/>
          <w:szCs w:val="20"/>
        </w:rPr>
        <w:t xml:space="preserve">Uso Público o para Uso Privado. </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 xml:space="preserve">Solicitud de Concesión sobre el </w:t>
      </w:r>
      <w:r w:rsidRPr="00F4256F">
        <w:rPr>
          <w:rFonts w:ascii="ITC Avant Garde" w:hAnsi="ITC Avant Garde"/>
          <w:bCs/>
          <w:sz w:val="20"/>
          <w:szCs w:val="20"/>
        </w:rPr>
        <w:t xml:space="preserve">Espectro Radioeléctrico para </w:t>
      </w:r>
      <w:r>
        <w:rPr>
          <w:rFonts w:ascii="ITC Avant Garde" w:hAnsi="ITC Avant Garde"/>
          <w:bCs/>
          <w:sz w:val="20"/>
          <w:szCs w:val="20"/>
        </w:rPr>
        <w:t>Uso Social.</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lastRenderedPageBreak/>
        <w:t xml:space="preserve">Solicitud de Concesión sobre el </w:t>
      </w:r>
      <w:r w:rsidRPr="00F4256F">
        <w:rPr>
          <w:rFonts w:ascii="ITC Avant Garde" w:hAnsi="ITC Avant Garde"/>
          <w:bCs/>
          <w:sz w:val="20"/>
          <w:szCs w:val="20"/>
        </w:rPr>
        <w:t xml:space="preserve">Espectro Radioeléctrico para </w:t>
      </w:r>
      <w:r>
        <w:rPr>
          <w:rFonts w:ascii="ITC Avant Garde" w:hAnsi="ITC Avant Garde"/>
          <w:bCs/>
          <w:sz w:val="20"/>
          <w:szCs w:val="20"/>
        </w:rPr>
        <w:t>Uso Social Comunitaria.</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 xml:space="preserve">Solicitud de Concesión sobre el </w:t>
      </w:r>
      <w:r w:rsidRPr="00F4256F">
        <w:rPr>
          <w:rFonts w:ascii="ITC Avant Garde" w:hAnsi="ITC Avant Garde"/>
          <w:bCs/>
          <w:sz w:val="20"/>
          <w:szCs w:val="20"/>
        </w:rPr>
        <w:t xml:space="preserve">Espectro Radioeléctrico para </w:t>
      </w:r>
      <w:r>
        <w:rPr>
          <w:rFonts w:ascii="ITC Avant Garde" w:hAnsi="ITC Avant Garde"/>
          <w:bCs/>
          <w:sz w:val="20"/>
          <w:szCs w:val="20"/>
        </w:rPr>
        <w:t>Uso Social Indígena.</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sidRPr="00B84D87">
        <w:rPr>
          <w:rFonts w:ascii="ITC Avant Garde" w:hAnsi="ITC Avant Garde"/>
          <w:bCs/>
          <w:sz w:val="20"/>
          <w:szCs w:val="20"/>
        </w:rPr>
        <w:t xml:space="preserve">Solicitud de Concesión sobre el Espectro Radioeléctrico para </w:t>
      </w:r>
      <w:r>
        <w:rPr>
          <w:rFonts w:ascii="ITC Avant Garde" w:hAnsi="ITC Avant Garde"/>
          <w:bCs/>
          <w:sz w:val="20"/>
          <w:szCs w:val="20"/>
        </w:rPr>
        <w:t>Uso Privado con propósitos de Radioaficionados.</w:t>
      </w:r>
    </w:p>
    <w:p w:rsidR="008D25A4"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 xml:space="preserve">Solicitud de Concesión </w:t>
      </w:r>
      <w:r w:rsidR="008D25A4" w:rsidRPr="00B84D87">
        <w:rPr>
          <w:rFonts w:ascii="ITC Avant Garde" w:hAnsi="ITC Avant Garde"/>
          <w:bCs/>
          <w:sz w:val="20"/>
          <w:szCs w:val="20"/>
        </w:rPr>
        <w:t>de Recursos Orbitales</w:t>
      </w:r>
      <w:r>
        <w:rPr>
          <w:rFonts w:ascii="ITC Avant Garde" w:hAnsi="ITC Avant Garde"/>
          <w:bCs/>
          <w:sz w:val="20"/>
          <w:szCs w:val="20"/>
        </w:rPr>
        <w:t xml:space="preserve"> para Uso Público, para Uso Social, para Uso Privado</w:t>
      </w:r>
      <w:r w:rsidR="008D25A4" w:rsidRPr="00B84D87">
        <w:rPr>
          <w:rFonts w:ascii="ITC Avant Garde" w:hAnsi="ITC Avant Garde"/>
          <w:bCs/>
          <w:sz w:val="20"/>
          <w:szCs w:val="20"/>
        </w:rPr>
        <w:t>.</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Solicitud de transición a una Concesión Única.</w:t>
      </w:r>
    </w:p>
    <w:p w:rsidR="00B84D87" w:rsidRDefault="00B84D87" w:rsidP="002B726E">
      <w:pPr>
        <w:pStyle w:val="Default"/>
        <w:numPr>
          <w:ilvl w:val="0"/>
          <w:numId w:val="17"/>
        </w:numPr>
        <w:spacing w:before="120"/>
        <w:ind w:left="1134" w:hanging="510"/>
        <w:jc w:val="both"/>
        <w:rPr>
          <w:rFonts w:ascii="ITC Avant Garde" w:hAnsi="ITC Avant Garde"/>
          <w:bCs/>
          <w:sz w:val="20"/>
          <w:szCs w:val="20"/>
        </w:rPr>
      </w:pPr>
      <w:r>
        <w:rPr>
          <w:rFonts w:ascii="ITC Avant Garde" w:hAnsi="ITC Avant Garde"/>
          <w:bCs/>
          <w:sz w:val="20"/>
          <w:szCs w:val="20"/>
        </w:rPr>
        <w:t>Solicitud de transición de un permiso de radiodifusión al régimen de concesión correspondiente.</w:t>
      </w:r>
    </w:p>
    <w:p w:rsidR="00B84D87" w:rsidRDefault="00B84D87" w:rsidP="008D25A4">
      <w:pPr>
        <w:pStyle w:val="Default"/>
        <w:ind w:left="360"/>
        <w:jc w:val="both"/>
        <w:rPr>
          <w:rFonts w:ascii="ITC Avant Garde" w:hAnsi="ITC Avant Garde"/>
          <w:bCs/>
          <w:sz w:val="20"/>
          <w:szCs w:val="20"/>
        </w:rPr>
      </w:pPr>
    </w:p>
    <w:p w:rsidR="005321CB" w:rsidRDefault="005321CB" w:rsidP="005321CB">
      <w:pPr>
        <w:pStyle w:val="Default"/>
        <w:ind w:left="360"/>
        <w:jc w:val="both"/>
        <w:rPr>
          <w:rFonts w:ascii="ITC Avant Garde" w:hAnsi="ITC Avant Garde"/>
          <w:bCs/>
          <w:sz w:val="20"/>
          <w:szCs w:val="20"/>
        </w:rPr>
      </w:pPr>
      <w:r w:rsidRPr="0031282D">
        <w:rPr>
          <w:rFonts w:ascii="ITC Avant Garde" w:hAnsi="ITC Avant Garde"/>
          <w:bCs/>
          <w:sz w:val="20"/>
          <w:szCs w:val="20"/>
        </w:rPr>
        <w:t xml:space="preserve">A este respecto, la CGMR observa que la UCS especificó para todos los trámites antes listados que los mismos corresponden a un tipo de acción denominado “creación”; no obstante, esta Coordinación General considera que </w:t>
      </w:r>
      <w:r w:rsidR="0031282D">
        <w:rPr>
          <w:rFonts w:ascii="ITC Avant Garde" w:hAnsi="ITC Avant Garde"/>
          <w:bCs/>
          <w:sz w:val="20"/>
          <w:szCs w:val="20"/>
        </w:rPr>
        <w:t xml:space="preserve">aquellos referentes a las Concesiones </w:t>
      </w:r>
      <w:r w:rsidRPr="0031282D">
        <w:rPr>
          <w:rFonts w:ascii="ITC Avant Garde" w:hAnsi="ITC Avant Garde"/>
          <w:bCs/>
          <w:sz w:val="20"/>
          <w:szCs w:val="20"/>
        </w:rPr>
        <w:t xml:space="preserve">corresponden a una “modificación” </w:t>
      </w:r>
      <w:r w:rsidR="0031282D">
        <w:rPr>
          <w:rFonts w:ascii="ITC Avant Garde" w:hAnsi="ITC Avant Garde"/>
          <w:bCs/>
          <w:sz w:val="20"/>
          <w:szCs w:val="20"/>
        </w:rPr>
        <w:t xml:space="preserve">en virtud </w:t>
      </w:r>
      <w:r w:rsidRPr="0031282D">
        <w:rPr>
          <w:rFonts w:ascii="ITC Avant Garde" w:hAnsi="ITC Avant Garde"/>
          <w:bCs/>
          <w:sz w:val="20"/>
          <w:szCs w:val="20"/>
        </w:rPr>
        <w:t xml:space="preserve">de que </w:t>
      </w:r>
      <w:r w:rsidR="0031282D">
        <w:rPr>
          <w:rFonts w:ascii="ITC Avant Garde" w:hAnsi="ITC Avant Garde"/>
          <w:bCs/>
          <w:sz w:val="20"/>
          <w:szCs w:val="20"/>
        </w:rPr>
        <w:t xml:space="preserve">su origen jurídico es </w:t>
      </w:r>
      <w:r w:rsidRPr="0031282D">
        <w:rPr>
          <w:rFonts w:ascii="ITC Avant Garde" w:hAnsi="ITC Avant Garde"/>
          <w:bCs/>
          <w:sz w:val="20"/>
          <w:szCs w:val="20"/>
        </w:rPr>
        <w:t>la LFTR.</w:t>
      </w:r>
    </w:p>
    <w:p w:rsidR="005321CB" w:rsidRDefault="005321CB" w:rsidP="008D25A4">
      <w:pPr>
        <w:pStyle w:val="Default"/>
        <w:ind w:left="360"/>
        <w:jc w:val="both"/>
        <w:rPr>
          <w:rFonts w:ascii="ITC Avant Garde" w:hAnsi="ITC Avant Garde"/>
          <w:bCs/>
          <w:sz w:val="20"/>
          <w:szCs w:val="20"/>
        </w:rPr>
      </w:pPr>
    </w:p>
    <w:p w:rsidR="008D25A4" w:rsidRPr="00F4256F" w:rsidRDefault="005321CB" w:rsidP="008D25A4">
      <w:pPr>
        <w:pStyle w:val="Default"/>
        <w:ind w:left="360"/>
        <w:jc w:val="both"/>
        <w:rPr>
          <w:rFonts w:ascii="ITC Avant Garde" w:hAnsi="ITC Avant Garde"/>
          <w:bCs/>
          <w:sz w:val="20"/>
          <w:szCs w:val="20"/>
        </w:rPr>
      </w:pPr>
      <w:r>
        <w:rPr>
          <w:rFonts w:ascii="ITC Avant Garde" w:hAnsi="ITC Avant Garde"/>
          <w:bCs/>
          <w:sz w:val="20"/>
          <w:szCs w:val="20"/>
        </w:rPr>
        <w:t>Asimismo</w:t>
      </w:r>
      <w:r w:rsidR="00B84D87">
        <w:rPr>
          <w:rFonts w:ascii="ITC Avant Garde" w:hAnsi="ITC Avant Garde"/>
          <w:bCs/>
          <w:sz w:val="20"/>
          <w:szCs w:val="20"/>
        </w:rPr>
        <w:t xml:space="preserve">, </w:t>
      </w:r>
      <w:r w:rsidR="008D25A4" w:rsidRPr="00F4256F">
        <w:rPr>
          <w:rFonts w:ascii="ITC Avant Garde" w:hAnsi="ITC Avant Garde"/>
          <w:bCs/>
          <w:sz w:val="20"/>
          <w:szCs w:val="20"/>
        </w:rPr>
        <w:t xml:space="preserve">la CGMR observa que </w:t>
      </w:r>
      <w:r w:rsidR="00B84D87">
        <w:rPr>
          <w:rFonts w:ascii="ITC Avant Garde" w:hAnsi="ITC Avant Garde"/>
          <w:bCs/>
          <w:sz w:val="20"/>
          <w:szCs w:val="20"/>
        </w:rPr>
        <w:t xml:space="preserve">la UCS </w:t>
      </w:r>
      <w:r w:rsidR="008D25A4" w:rsidRPr="00F4256F">
        <w:rPr>
          <w:rFonts w:ascii="ITC Avant Garde" w:hAnsi="ITC Avant Garde"/>
          <w:bCs/>
          <w:sz w:val="20"/>
          <w:szCs w:val="20"/>
        </w:rPr>
        <w:t xml:space="preserve">especificó </w:t>
      </w:r>
      <w:r w:rsidR="00B84D87">
        <w:rPr>
          <w:rFonts w:ascii="ITC Avant Garde" w:hAnsi="ITC Avant Garde"/>
          <w:bCs/>
          <w:sz w:val="20"/>
          <w:szCs w:val="20"/>
        </w:rPr>
        <w:t xml:space="preserve">para todos los trámites antes listados que los mismos corresponden a un </w:t>
      </w:r>
      <w:r>
        <w:rPr>
          <w:rFonts w:ascii="ITC Avant Garde" w:hAnsi="ITC Avant Garde"/>
          <w:bCs/>
          <w:sz w:val="20"/>
          <w:szCs w:val="20"/>
        </w:rPr>
        <w:t xml:space="preserve">tipo de </w:t>
      </w:r>
      <w:r w:rsidR="00130C8D" w:rsidRPr="00F4256F">
        <w:rPr>
          <w:rFonts w:ascii="ITC Avant Garde" w:hAnsi="ITC Avant Garde"/>
          <w:bCs/>
          <w:sz w:val="20"/>
          <w:szCs w:val="20"/>
        </w:rPr>
        <w:t xml:space="preserve">trámite </w:t>
      </w:r>
      <w:r w:rsidR="00B84D87">
        <w:rPr>
          <w:rFonts w:ascii="ITC Avant Garde" w:hAnsi="ITC Avant Garde"/>
          <w:bCs/>
          <w:sz w:val="20"/>
          <w:szCs w:val="20"/>
        </w:rPr>
        <w:t>para el</w:t>
      </w:r>
      <w:r w:rsidR="00130C8D" w:rsidRPr="00F4256F">
        <w:rPr>
          <w:rFonts w:ascii="ITC Avant Garde" w:hAnsi="ITC Avant Garde"/>
          <w:bCs/>
          <w:sz w:val="20"/>
          <w:szCs w:val="20"/>
        </w:rPr>
        <w:t xml:space="preserve"> </w:t>
      </w:r>
      <w:r w:rsidR="008D25A4" w:rsidRPr="00F4256F">
        <w:rPr>
          <w:rFonts w:ascii="ITC Avant Garde" w:hAnsi="ITC Avant Garde"/>
          <w:bCs/>
          <w:sz w:val="20"/>
          <w:szCs w:val="20"/>
        </w:rPr>
        <w:t xml:space="preserve">“inicio de </w:t>
      </w:r>
      <w:r w:rsidR="00B84D87">
        <w:rPr>
          <w:rFonts w:ascii="ITC Avant Garde" w:hAnsi="ITC Avant Garde"/>
          <w:bCs/>
          <w:sz w:val="20"/>
          <w:szCs w:val="20"/>
        </w:rPr>
        <w:t xml:space="preserve">un </w:t>
      </w:r>
      <w:r w:rsidR="008D25A4" w:rsidRPr="00F4256F">
        <w:rPr>
          <w:rFonts w:ascii="ITC Avant Garde" w:hAnsi="ITC Avant Garde"/>
          <w:bCs/>
          <w:sz w:val="20"/>
          <w:szCs w:val="20"/>
        </w:rPr>
        <w:t>proced</w:t>
      </w:r>
      <w:r>
        <w:rPr>
          <w:rFonts w:ascii="ITC Avant Garde" w:hAnsi="ITC Avant Garde"/>
          <w:bCs/>
          <w:sz w:val="20"/>
          <w:szCs w:val="20"/>
        </w:rPr>
        <w:t>imiento”;</w:t>
      </w:r>
      <w:r w:rsidR="008D25A4" w:rsidRPr="00F4256F">
        <w:rPr>
          <w:rFonts w:ascii="ITC Avant Garde" w:hAnsi="ITC Avant Garde"/>
          <w:bCs/>
          <w:sz w:val="20"/>
          <w:szCs w:val="20"/>
        </w:rPr>
        <w:t xml:space="preserve"> </w:t>
      </w:r>
      <w:r>
        <w:rPr>
          <w:rFonts w:ascii="ITC Avant Garde" w:hAnsi="ITC Avant Garde"/>
          <w:bCs/>
          <w:sz w:val="20"/>
          <w:szCs w:val="20"/>
        </w:rPr>
        <w:t>s</w:t>
      </w:r>
      <w:r w:rsidR="008D25A4" w:rsidRPr="00F4256F">
        <w:rPr>
          <w:rFonts w:ascii="ITC Avant Garde" w:hAnsi="ITC Avant Garde"/>
          <w:bCs/>
          <w:sz w:val="20"/>
          <w:szCs w:val="20"/>
        </w:rPr>
        <w:t xml:space="preserve">in embargo, </w:t>
      </w:r>
      <w:r w:rsidR="00B84D87">
        <w:rPr>
          <w:rFonts w:ascii="ITC Avant Garde" w:hAnsi="ITC Avant Garde"/>
          <w:bCs/>
          <w:sz w:val="20"/>
          <w:szCs w:val="20"/>
        </w:rPr>
        <w:t xml:space="preserve">de la revisión a los alcances y objeto de cada uno de ellos, esta Coordinación General considera que los mismos corresponden a un tipo de trámite de </w:t>
      </w:r>
      <w:r w:rsidR="00130C8D" w:rsidRPr="00F4256F">
        <w:rPr>
          <w:rFonts w:ascii="ITC Avant Garde" w:hAnsi="ITC Avant Garde"/>
          <w:bCs/>
          <w:sz w:val="20"/>
          <w:szCs w:val="20"/>
        </w:rPr>
        <w:t xml:space="preserve">“obligación”, dado que </w:t>
      </w:r>
      <w:r w:rsidR="00B84D87">
        <w:rPr>
          <w:rFonts w:ascii="ITC Avant Garde" w:hAnsi="ITC Avant Garde"/>
          <w:bCs/>
          <w:sz w:val="20"/>
          <w:szCs w:val="20"/>
        </w:rPr>
        <w:t xml:space="preserve">se requiere realizarlos para poder desarrollar determinada actividad económica y, de no </w:t>
      </w:r>
      <w:r>
        <w:rPr>
          <w:rFonts w:ascii="ITC Avant Garde" w:hAnsi="ITC Avant Garde"/>
          <w:bCs/>
          <w:sz w:val="20"/>
          <w:szCs w:val="20"/>
        </w:rPr>
        <w:t>realizarse</w:t>
      </w:r>
      <w:r w:rsidR="00B84D87">
        <w:rPr>
          <w:rFonts w:ascii="ITC Avant Garde" w:hAnsi="ITC Avant Garde"/>
          <w:bCs/>
          <w:sz w:val="20"/>
          <w:szCs w:val="20"/>
        </w:rPr>
        <w:t xml:space="preserve">, </w:t>
      </w:r>
      <w:r>
        <w:rPr>
          <w:rFonts w:ascii="ITC Avant Garde" w:hAnsi="ITC Avant Garde"/>
          <w:bCs/>
          <w:sz w:val="20"/>
          <w:szCs w:val="20"/>
        </w:rPr>
        <w:t>se incurrirían en una sanción por parte de la autoridad</w:t>
      </w:r>
      <w:r w:rsidR="008D25A4" w:rsidRPr="00F4256F">
        <w:rPr>
          <w:rFonts w:ascii="ITC Avant Garde" w:hAnsi="ITC Avant Garde"/>
          <w:bCs/>
          <w:sz w:val="20"/>
          <w:szCs w:val="20"/>
        </w:rPr>
        <w:t>.</w:t>
      </w:r>
    </w:p>
    <w:p w:rsidR="00853468" w:rsidRPr="00A1054F" w:rsidRDefault="00853468" w:rsidP="005321CB">
      <w:pPr>
        <w:pStyle w:val="Default"/>
        <w:jc w:val="both"/>
        <w:rPr>
          <w:rFonts w:ascii="ITC Avant Garde" w:hAnsi="ITC Avant Garde"/>
          <w:bCs/>
          <w:sz w:val="20"/>
          <w:szCs w:val="20"/>
          <w:u w:val="single"/>
        </w:rPr>
      </w:pPr>
    </w:p>
    <w:p w:rsidR="005321CB" w:rsidRDefault="005321CB" w:rsidP="00853468">
      <w:pPr>
        <w:pStyle w:val="Default"/>
        <w:ind w:left="360"/>
        <w:jc w:val="both"/>
        <w:rPr>
          <w:rFonts w:ascii="ITC Avant Garde" w:hAnsi="ITC Avant Garde"/>
          <w:bCs/>
          <w:sz w:val="20"/>
          <w:szCs w:val="20"/>
        </w:rPr>
      </w:pPr>
      <w:r>
        <w:rPr>
          <w:rFonts w:ascii="ITC Avant Garde" w:hAnsi="ITC Avant Garde"/>
          <w:bCs/>
          <w:sz w:val="20"/>
          <w:szCs w:val="20"/>
        </w:rPr>
        <w:t xml:space="preserve">Por otro lado, esta Coordinación General hace notar a la UCS que en los trámites relativos a la obtención de una </w:t>
      </w:r>
      <w:r w:rsidR="00853468" w:rsidRPr="00F4256F">
        <w:rPr>
          <w:rFonts w:ascii="ITC Avant Garde" w:hAnsi="ITC Avant Garde"/>
          <w:bCs/>
          <w:sz w:val="20"/>
          <w:szCs w:val="20"/>
        </w:rPr>
        <w:t>Concesión Única</w:t>
      </w:r>
      <w:r>
        <w:rPr>
          <w:rFonts w:ascii="ITC Avant Garde" w:hAnsi="ITC Avant Garde"/>
          <w:bCs/>
          <w:sz w:val="20"/>
          <w:szCs w:val="20"/>
        </w:rPr>
        <w:t xml:space="preserve"> en sus distintas modalidades</w:t>
      </w:r>
      <w:r w:rsidR="00853468" w:rsidRPr="00F4256F">
        <w:rPr>
          <w:rFonts w:ascii="ITC Avant Garde" w:hAnsi="ITC Avant Garde"/>
          <w:bCs/>
          <w:sz w:val="20"/>
          <w:szCs w:val="20"/>
        </w:rPr>
        <w:t>,</w:t>
      </w:r>
      <w:r>
        <w:rPr>
          <w:rFonts w:ascii="ITC Avant Garde" w:hAnsi="ITC Avant Garde"/>
          <w:bCs/>
          <w:sz w:val="20"/>
          <w:szCs w:val="20"/>
        </w:rPr>
        <w:t xml:space="preserve"> en el Anteproyecto como en su </w:t>
      </w:r>
      <w:r w:rsidR="00853468" w:rsidRPr="00F4256F">
        <w:rPr>
          <w:rFonts w:ascii="ITC Avant Garde" w:hAnsi="ITC Avant Garde"/>
          <w:bCs/>
          <w:sz w:val="20"/>
          <w:szCs w:val="20"/>
        </w:rPr>
        <w:t>AIR</w:t>
      </w:r>
      <w:r w:rsidR="00190AC2">
        <w:rPr>
          <w:rFonts w:ascii="ITC Avant Garde" w:hAnsi="ITC Avant Garde"/>
          <w:bCs/>
          <w:sz w:val="20"/>
          <w:szCs w:val="20"/>
        </w:rPr>
        <w:t>, esa U</w:t>
      </w:r>
      <w:r>
        <w:rPr>
          <w:rFonts w:ascii="ITC Avant Garde" w:hAnsi="ITC Avant Garde"/>
          <w:bCs/>
          <w:sz w:val="20"/>
          <w:szCs w:val="20"/>
        </w:rPr>
        <w:t xml:space="preserve">nidad </w:t>
      </w:r>
      <w:r w:rsidR="00190AC2">
        <w:rPr>
          <w:rFonts w:ascii="ITC Avant Garde" w:hAnsi="ITC Avant Garde"/>
          <w:bCs/>
          <w:sz w:val="20"/>
          <w:szCs w:val="20"/>
        </w:rPr>
        <w:t>A</w:t>
      </w:r>
      <w:r>
        <w:rPr>
          <w:rFonts w:ascii="ITC Avant Garde" w:hAnsi="ITC Avant Garde"/>
          <w:bCs/>
          <w:sz w:val="20"/>
          <w:szCs w:val="20"/>
        </w:rPr>
        <w:t>dministrativa</w:t>
      </w:r>
      <w:r w:rsidR="00853468" w:rsidRPr="00F4256F">
        <w:rPr>
          <w:rFonts w:ascii="ITC Avant Garde" w:hAnsi="ITC Avant Garde"/>
          <w:bCs/>
          <w:sz w:val="20"/>
          <w:szCs w:val="20"/>
        </w:rPr>
        <w:t xml:space="preserve"> </w:t>
      </w:r>
      <w:r>
        <w:rPr>
          <w:rFonts w:ascii="ITC Avant Garde" w:hAnsi="ITC Avant Garde"/>
          <w:bCs/>
          <w:sz w:val="20"/>
          <w:szCs w:val="20"/>
        </w:rPr>
        <w:t xml:space="preserve">indica </w:t>
      </w:r>
      <w:r w:rsidR="00853468" w:rsidRPr="00F4256F">
        <w:rPr>
          <w:rFonts w:ascii="ITC Avant Garde" w:hAnsi="ITC Avant Garde"/>
          <w:bCs/>
          <w:sz w:val="20"/>
          <w:szCs w:val="20"/>
        </w:rPr>
        <w:t xml:space="preserve">que el plazo </w:t>
      </w:r>
      <w:r>
        <w:rPr>
          <w:rFonts w:ascii="ITC Avant Garde" w:hAnsi="ITC Avant Garde"/>
          <w:bCs/>
          <w:sz w:val="20"/>
          <w:szCs w:val="20"/>
        </w:rPr>
        <w:t xml:space="preserve">máximo </w:t>
      </w:r>
      <w:r w:rsidR="00853468" w:rsidRPr="00F4256F">
        <w:rPr>
          <w:rFonts w:ascii="ITC Avant Garde" w:hAnsi="ITC Avant Garde"/>
          <w:bCs/>
          <w:sz w:val="20"/>
          <w:szCs w:val="20"/>
        </w:rPr>
        <w:t xml:space="preserve">de respuesta </w:t>
      </w:r>
      <w:r>
        <w:rPr>
          <w:rFonts w:ascii="ITC Avant Garde" w:hAnsi="ITC Avant Garde"/>
          <w:bCs/>
          <w:sz w:val="20"/>
          <w:szCs w:val="20"/>
        </w:rPr>
        <w:t xml:space="preserve">para este tipo de solicitudes es de </w:t>
      </w:r>
      <w:r w:rsidR="00853468" w:rsidRPr="00F4256F">
        <w:rPr>
          <w:rFonts w:ascii="ITC Avant Garde" w:hAnsi="ITC Avant Garde"/>
          <w:bCs/>
          <w:sz w:val="20"/>
          <w:szCs w:val="20"/>
        </w:rPr>
        <w:t>90 días naturales</w:t>
      </w:r>
      <w:r>
        <w:rPr>
          <w:rFonts w:ascii="ITC Avant Garde" w:hAnsi="ITC Avant Garde"/>
          <w:bCs/>
          <w:sz w:val="20"/>
          <w:szCs w:val="20"/>
        </w:rPr>
        <w:t xml:space="preserve">, lo cual a juicio de esta </w:t>
      </w:r>
      <w:r w:rsidR="000220E0">
        <w:rPr>
          <w:rFonts w:ascii="ITC Avant Garde" w:hAnsi="ITC Avant Garde"/>
          <w:bCs/>
          <w:sz w:val="20"/>
          <w:szCs w:val="20"/>
        </w:rPr>
        <w:t>CGMR</w:t>
      </w:r>
      <w:r w:rsidR="00C954C0">
        <w:rPr>
          <w:rFonts w:ascii="ITC Avant Garde" w:hAnsi="ITC Avant Garde"/>
          <w:bCs/>
          <w:sz w:val="20"/>
          <w:szCs w:val="20"/>
        </w:rPr>
        <w:t>,</w:t>
      </w:r>
      <w:r>
        <w:rPr>
          <w:rFonts w:ascii="ITC Avant Garde" w:hAnsi="ITC Avant Garde"/>
          <w:bCs/>
          <w:sz w:val="20"/>
          <w:szCs w:val="20"/>
        </w:rPr>
        <w:t xml:space="preserve"> pudiera ser cuestionable a razón de lo señalado por el </w:t>
      </w:r>
      <w:r w:rsidR="00853468" w:rsidRPr="00F4256F">
        <w:rPr>
          <w:rFonts w:ascii="ITC Avant Garde" w:hAnsi="ITC Avant Garde"/>
          <w:bCs/>
          <w:sz w:val="20"/>
          <w:szCs w:val="20"/>
        </w:rPr>
        <w:t>artículo 73</w:t>
      </w:r>
      <w:r w:rsidR="00130C8D" w:rsidRPr="00F4256F">
        <w:rPr>
          <w:rFonts w:ascii="ITC Avant Garde" w:hAnsi="ITC Avant Garde"/>
          <w:bCs/>
          <w:sz w:val="20"/>
          <w:szCs w:val="20"/>
        </w:rPr>
        <w:t xml:space="preserve"> de la LFTR</w:t>
      </w:r>
      <w:r w:rsidR="00853468" w:rsidRPr="00F4256F">
        <w:rPr>
          <w:rFonts w:ascii="ITC Avant Garde" w:hAnsi="ITC Avant Garde"/>
          <w:bCs/>
          <w:sz w:val="20"/>
          <w:szCs w:val="20"/>
        </w:rPr>
        <w:t>, segundo y tercer párrafo</w:t>
      </w:r>
      <w:r w:rsidR="00936FE5">
        <w:rPr>
          <w:rFonts w:ascii="ITC Avant Garde" w:hAnsi="ITC Avant Garde"/>
          <w:bCs/>
          <w:sz w:val="20"/>
          <w:szCs w:val="20"/>
        </w:rPr>
        <w:t>s</w:t>
      </w:r>
      <w:r w:rsidR="00853468" w:rsidRPr="00F4256F">
        <w:rPr>
          <w:rFonts w:ascii="ITC Avant Garde" w:hAnsi="ITC Avant Garde"/>
          <w:bCs/>
          <w:sz w:val="20"/>
          <w:szCs w:val="20"/>
        </w:rPr>
        <w:t xml:space="preserve">, </w:t>
      </w:r>
      <w:r>
        <w:rPr>
          <w:rFonts w:ascii="ITC Avant Garde" w:hAnsi="ITC Avant Garde"/>
          <w:bCs/>
          <w:sz w:val="20"/>
          <w:szCs w:val="20"/>
        </w:rPr>
        <w:t xml:space="preserve">que a la letra </w:t>
      </w:r>
      <w:r w:rsidR="00936FE5">
        <w:rPr>
          <w:rFonts w:ascii="ITC Avant Garde" w:hAnsi="ITC Avant Garde"/>
          <w:bCs/>
          <w:sz w:val="20"/>
          <w:szCs w:val="20"/>
        </w:rPr>
        <w:t>señalan</w:t>
      </w:r>
      <w:r>
        <w:rPr>
          <w:rFonts w:ascii="ITC Avant Garde" w:hAnsi="ITC Avant Garde"/>
          <w:bCs/>
          <w:sz w:val="20"/>
          <w:szCs w:val="20"/>
        </w:rPr>
        <w:t>:</w:t>
      </w:r>
    </w:p>
    <w:p w:rsidR="005321CB" w:rsidRDefault="005321CB" w:rsidP="00853468">
      <w:pPr>
        <w:pStyle w:val="Default"/>
        <w:ind w:left="360"/>
        <w:jc w:val="both"/>
        <w:rPr>
          <w:rFonts w:ascii="ITC Avant Garde" w:hAnsi="ITC Avant Garde"/>
          <w:bCs/>
          <w:sz w:val="20"/>
          <w:szCs w:val="20"/>
        </w:rPr>
      </w:pPr>
    </w:p>
    <w:p w:rsidR="005321CB" w:rsidRPr="00044687" w:rsidRDefault="00936FE5" w:rsidP="00936FE5">
      <w:pPr>
        <w:pStyle w:val="Default"/>
        <w:ind w:left="709" w:right="473"/>
        <w:jc w:val="both"/>
        <w:rPr>
          <w:rFonts w:ascii="ITC Avant Garde" w:hAnsi="ITC Avant Garde"/>
          <w:bCs/>
          <w:i/>
          <w:sz w:val="18"/>
          <w:szCs w:val="20"/>
        </w:rPr>
      </w:pPr>
      <w:r w:rsidRPr="00044687">
        <w:rPr>
          <w:rFonts w:ascii="ITC Avant Garde" w:hAnsi="ITC Avant Garde"/>
          <w:bCs/>
          <w:i/>
          <w:sz w:val="18"/>
          <w:szCs w:val="20"/>
        </w:rPr>
        <w:t>“…</w:t>
      </w:r>
    </w:p>
    <w:p w:rsidR="00936FE5" w:rsidRPr="00044687" w:rsidRDefault="00936FE5" w:rsidP="00936FE5">
      <w:pPr>
        <w:pStyle w:val="Default"/>
        <w:ind w:left="709" w:right="473"/>
        <w:jc w:val="both"/>
        <w:rPr>
          <w:rFonts w:ascii="ITC Avant Garde" w:hAnsi="ITC Avant Garde"/>
          <w:bCs/>
          <w:i/>
          <w:sz w:val="18"/>
          <w:szCs w:val="20"/>
        </w:rPr>
      </w:pPr>
      <w:r w:rsidRPr="00044687">
        <w:rPr>
          <w:rFonts w:ascii="ITC Avant Garde" w:hAnsi="ITC Avant Garde"/>
          <w:bCs/>
          <w:i/>
          <w:sz w:val="18"/>
          <w:szCs w:val="20"/>
        </w:rPr>
        <w:t xml:space="preserve">El Instituto analizará y evaluará la documentación que se presente con la solicitud a que se refiere el presente artículo </w:t>
      </w:r>
      <w:r w:rsidRPr="00044687">
        <w:rPr>
          <w:rFonts w:ascii="ITC Avant Garde" w:hAnsi="ITC Avant Garde"/>
          <w:b/>
          <w:bCs/>
          <w:i/>
          <w:sz w:val="18"/>
          <w:szCs w:val="20"/>
        </w:rPr>
        <w:t>dentro de un plazo de sesenta días naturales</w:t>
      </w:r>
      <w:r w:rsidRPr="00044687">
        <w:rPr>
          <w:rFonts w:ascii="ITC Avant Garde" w:hAnsi="ITC Avant Garde"/>
          <w:bCs/>
          <w:i/>
          <w:sz w:val="18"/>
          <w:szCs w:val="20"/>
        </w:rPr>
        <w:t>, dentro del cual podrá requerir a los interesados información adicional, cuando ésta sea necesaria para acreditar los requisitos a que se refiere este artículo.</w:t>
      </w:r>
    </w:p>
    <w:p w:rsidR="00936FE5" w:rsidRPr="00044687" w:rsidRDefault="00936FE5" w:rsidP="00936FE5">
      <w:pPr>
        <w:pStyle w:val="Default"/>
        <w:ind w:left="709" w:right="473"/>
        <w:jc w:val="both"/>
        <w:rPr>
          <w:rFonts w:ascii="ITC Avant Garde" w:hAnsi="ITC Avant Garde"/>
          <w:bCs/>
          <w:i/>
          <w:sz w:val="18"/>
          <w:szCs w:val="20"/>
        </w:rPr>
      </w:pPr>
    </w:p>
    <w:p w:rsidR="00936FE5" w:rsidRPr="00044687" w:rsidRDefault="00936FE5" w:rsidP="00936FE5">
      <w:pPr>
        <w:pStyle w:val="Default"/>
        <w:ind w:left="709" w:right="473"/>
        <w:jc w:val="both"/>
        <w:rPr>
          <w:rFonts w:ascii="ITC Avant Garde" w:hAnsi="ITC Avant Garde"/>
          <w:bCs/>
          <w:i/>
          <w:sz w:val="18"/>
          <w:szCs w:val="20"/>
        </w:rPr>
      </w:pPr>
      <w:r w:rsidRPr="00044687">
        <w:rPr>
          <w:rFonts w:ascii="ITC Avant Garde" w:hAnsi="ITC Avant Garde"/>
          <w:b/>
          <w:bCs/>
          <w:i/>
          <w:sz w:val="18"/>
          <w:szCs w:val="20"/>
        </w:rPr>
        <w:t>Una vez agotado el plazo a que se refiere el párrafo anterior</w:t>
      </w:r>
      <w:r w:rsidRPr="00044687">
        <w:rPr>
          <w:rFonts w:ascii="ITC Avant Garde" w:hAnsi="ITC Avant Garde"/>
          <w:bCs/>
          <w:i/>
          <w:sz w:val="18"/>
          <w:szCs w:val="20"/>
        </w:rPr>
        <w:t xml:space="preserve"> y cumplidos todos los requisitos señalados a juicio del Instituto, </w:t>
      </w:r>
      <w:r w:rsidRPr="00044687">
        <w:rPr>
          <w:rFonts w:ascii="ITC Avant Garde" w:hAnsi="ITC Avant Garde"/>
          <w:b/>
          <w:bCs/>
          <w:i/>
          <w:sz w:val="18"/>
          <w:szCs w:val="20"/>
        </w:rPr>
        <w:t>éste otorgará la concesión</w:t>
      </w:r>
      <w:r w:rsidRPr="00044687">
        <w:rPr>
          <w:rFonts w:ascii="ITC Avant Garde" w:hAnsi="ITC Avant Garde"/>
          <w:bCs/>
          <w:i/>
          <w:sz w:val="18"/>
          <w:szCs w:val="20"/>
        </w:rPr>
        <w:t>. El título respectivo se inscribirá íntegramente en el Registro Público de Telecomunicaciones previsto en esta Ley y se hará disponible en la página de Internet del Instituto dentro de los quince días hábiles siguientes a su otorgamiento.</w:t>
      </w:r>
    </w:p>
    <w:p w:rsidR="00936FE5" w:rsidRDefault="00936FE5" w:rsidP="00936FE5">
      <w:pPr>
        <w:pStyle w:val="Default"/>
        <w:ind w:left="709" w:right="473"/>
        <w:jc w:val="both"/>
        <w:rPr>
          <w:rFonts w:ascii="ITC Avant Garde" w:hAnsi="ITC Avant Garde"/>
          <w:bCs/>
          <w:sz w:val="20"/>
          <w:szCs w:val="20"/>
        </w:rPr>
      </w:pPr>
      <w:r w:rsidRPr="00044687">
        <w:rPr>
          <w:rFonts w:ascii="ITC Avant Garde" w:hAnsi="ITC Avant Garde"/>
          <w:bCs/>
          <w:i/>
          <w:sz w:val="18"/>
          <w:szCs w:val="20"/>
        </w:rPr>
        <w:t xml:space="preserve">…” </w:t>
      </w:r>
      <w:r w:rsidRPr="00044687">
        <w:rPr>
          <w:rFonts w:ascii="ITC Avant Garde" w:hAnsi="ITC Avant Garde"/>
          <w:bCs/>
          <w:sz w:val="18"/>
          <w:szCs w:val="20"/>
        </w:rPr>
        <w:t>(énfasis añadido).</w:t>
      </w:r>
    </w:p>
    <w:p w:rsidR="00936FE5" w:rsidRDefault="00936FE5" w:rsidP="00936FE5">
      <w:pPr>
        <w:pStyle w:val="Default"/>
        <w:ind w:right="473"/>
        <w:jc w:val="both"/>
        <w:rPr>
          <w:rFonts w:ascii="ITC Avant Garde" w:hAnsi="ITC Avant Garde"/>
          <w:bCs/>
          <w:sz w:val="20"/>
          <w:szCs w:val="20"/>
        </w:rPr>
      </w:pPr>
    </w:p>
    <w:p w:rsidR="001E0E08" w:rsidRDefault="001E0E08" w:rsidP="00853468">
      <w:pPr>
        <w:pStyle w:val="Default"/>
        <w:ind w:left="360"/>
        <w:jc w:val="both"/>
        <w:rPr>
          <w:rFonts w:ascii="ITC Avant Garde" w:hAnsi="ITC Avant Garde"/>
          <w:bCs/>
          <w:sz w:val="20"/>
          <w:szCs w:val="20"/>
        </w:rPr>
      </w:pPr>
      <w:r>
        <w:rPr>
          <w:rFonts w:ascii="ITC Avant Garde" w:hAnsi="ITC Avant Garde"/>
          <w:bCs/>
          <w:sz w:val="20"/>
          <w:szCs w:val="20"/>
        </w:rPr>
        <w:t xml:space="preserve">En tal virtud, se le solicita a la UCS analizar lo antes expuesto por esta Coordinación General y, en su caso, valorar la pertinencia de realizar los ajustes y adecuaciones que correspondan al Anteproyecto y al AIR que lo acompaña. </w:t>
      </w:r>
    </w:p>
    <w:p w:rsidR="001E0E08" w:rsidRDefault="001E0E08" w:rsidP="00853468">
      <w:pPr>
        <w:pStyle w:val="Default"/>
        <w:ind w:left="360"/>
        <w:jc w:val="both"/>
        <w:rPr>
          <w:rFonts w:ascii="ITC Avant Garde" w:hAnsi="ITC Avant Garde"/>
          <w:bCs/>
          <w:sz w:val="20"/>
          <w:szCs w:val="20"/>
        </w:rPr>
      </w:pPr>
    </w:p>
    <w:p w:rsidR="00853468" w:rsidRPr="00F4256F" w:rsidRDefault="00130C8D" w:rsidP="00853468">
      <w:pPr>
        <w:pStyle w:val="Default"/>
        <w:ind w:left="360"/>
        <w:jc w:val="both"/>
        <w:rPr>
          <w:rFonts w:ascii="ITC Avant Garde" w:hAnsi="ITC Avant Garde"/>
          <w:bCs/>
          <w:sz w:val="20"/>
          <w:szCs w:val="20"/>
        </w:rPr>
      </w:pPr>
      <w:r w:rsidRPr="00F4256F">
        <w:rPr>
          <w:rFonts w:ascii="ITC Avant Garde" w:hAnsi="ITC Avant Garde"/>
          <w:bCs/>
          <w:sz w:val="20"/>
          <w:szCs w:val="20"/>
        </w:rPr>
        <w:lastRenderedPageBreak/>
        <w:t xml:space="preserve">Adicionalmente, </w:t>
      </w:r>
      <w:r w:rsidR="00190AC2">
        <w:rPr>
          <w:rFonts w:ascii="ITC Avant Garde" w:hAnsi="ITC Avant Garde"/>
          <w:bCs/>
          <w:sz w:val="20"/>
          <w:szCs w:val="20"/>
        </w:rPr>
        <w:t>la</w:t>
      </w:r>
      <w:r w:rsidR="00936FE5" w:rsidRPr="00F4256F">
        <w:rPr>
          <w:rFonts w:ascii="ITC Avant Garde" w:hAnsi="ITC Avant Garde"/>
          <w:bCs/>
          <w:sz w:val="20"/>
          <w:szCs w:val="20"/>
        </w:rPr>
        <w:t xml:space="preserve"> CGMR </w:t>
      </w:r>
      <w:r w:rsidR="00936FE5">
        <w:rPr>
          <w:rFonts w:ascii="ITC Avant Garde" w:hAnsi="ITC Avant Garde"/>
          <w:bCs/>
          <w:sz w:val="20"/>
          <w:szCs w:val="20"/>
        </w:rPr>
        <w:t>hace del conocimiento de la UCS la identificación de los siguientes trámites que el Anteproyecto crea o modifica, para los cuales sería recomendable</w:t>
      </w:r>
      <w:r w:rsidR="000231F1">
        <w:rPr>
          <w:rFonts w:ascii="ITC Avant Garde" w:hAnsi="ITC Avant Garde"/>
          <w:bCs/>
          <w:sz w:val="20"/>
          <w:szCs w:val="20"/>
        </w:rPr>
        <w:t xml:space="preserve"> su inclusión y detalle en el </w:t>
      </w:r>
      <w:r w:rsidR="00936FE5">
        <w:rPr>
          <w:rFonts w:ascii="ITC Avant Garde" w:hAnsi="ITC Avant Garde"/>
          <w:bCs/>
          <w:sz w:val="20"/>
          <w:szCs w:val="20"/>
        </w:rPr>
        <w:t xml:space="preserve">numeral del </w:t>
      </w:r>
      <w:r w:rsidR="000231F1">
        <w:rPr>
          <w:rFonts w:ascii="ITC Avant Garde" w:hAnsi="ITC Avant Garde"/>
          <w:bCs/>
          <w:sz w:val="20"/>
          <w:szCs w:val="20"/>
        </w:rPr>
        <w:t>AIR</w:t>
      </w:r>
      <w:r w:rsidR="00936FE5">
        <w:rPr>
          <w:rFonts w:ascii="ITC Avant Garde" w:hAnsi="ITC Avant Garde"/>
          <w:bCs/>
          <w:sz w:val="20"/>
          <w:szCs w:val="20"/>
        </w:rPr>
        <w:t xml:space="preserve"> correspondiente, a saber</w:t>
      </w:r>
      <w:r w:rsidR="00853468" w:rsidRPr="00F4256F">
        <w:rPr>
          <w:rFonts w:ascii="ITC Avant Garde" w:hAnsi="ITC Avant Garde"/>
          <w:bCs/>
          <w:sz w:val="20"/>
          <w:szCs w:val="20"/>
        </w:rPr>
        <w:t>:</w:t>
      </w:r>
    </w:p>
    <w:p w:rsidR="00853468" w:rsidRPr="00F4256F" w:rsidRDefault="00853468" w:rsidP="00853468">
      <w:pPr>
        <w:pStyle w:val="Default"/>
        <w:ind w:left="360"/>
        <w:jc w:val="both"/>
        <w:rPr>
          <w:rFonts w:ascii="ITC Avant Garde" w:hAnsi="ITC Avant Garde"/>
          <w:bCs/>
          <w:sz w:val="20"/>
          <w:szCs w:val="20"/>
        </w:rPr>
      </w:pPr>
    </w:p>
    <w:p w:rsidR="00853468" w:rsidRPr="00F4256F" w:rsidRDefault="00853468" w:rsidP="002B726E">
      <w:pPr>
        <w:pStyle w:val="Default"/>
        <w:numPr>
          <w:ilvl w:val="0"/>
          <w:numId w:val="16"/>
        </w:numPr>
        <w:spacing w:before="120"/>
        <w:ind w:left="1134" w:hanging="567"/>
        <w:jc w:val="both"/>
        <w:rPr>
          <w:rFonts w:ascii="ITC Avant Garde" w:hAnsi="ITC Avant Garde"/>
          <w:bCs/>
          <w:sz w:val="20"/>
          <w:szCs w:val="20"/>
        </w:rPr>
      </w:pPr>
      <w:r w:rsidRPr="00F4256F">
        <w:rPr>
          <w:rFonts w:ascii="ITC Avant Garde" w:hAnsi="ITC Avant Garde"/>
          <w:bCs/>
          <w:sz w:val="20"/>
          <w:szCs w:val="20"/>
        </w:rPr>
        <w:t>Solicitud de Asistencia Técnica p</w:t>
      </w:r>
      <w:r w:rsidR="00130C8D" w:rsidRPr="00F4256F">
        <w:rPr>
          <w:rFonts w:ascii="ITC Avant Garde" w:hAnsi="ITC Avant Garde"/>
          <w:bCs/>
          <w:sz w:val="20"/>
          <w:szCs w:val="20"/>
        </w:rPr>
        <w:t>ara Concesiones de Uso Social (a</w:t>
      </w:r>
      <w:r w:rsidRPr="00F4256F">
        <w:rPr>
          <w:rFonts w:ascii="ITC Avant Garde" w:hAnsi="ITC Avant Garde"/>
          <w:bCs/>
          <w:sz w:val="20"/>
          <w:szCs w:val="20"/>
        </w:rPr>
        <w:t>rt</w:t>
      </w:r>
      <w:r w:rsidR="00B27745">
        <w:rPr>
          <w:rFonts w:ascii="ITC Avant Garde" w:hAnsi="ITC Avant Garde"/>
          <w:bCs/>
          <w:sz w:val="20"/>
          <w:szCs w:val="20"/>
        </w:rPr>
        <w:t>ículos 3, fracción IV, inciso a</w:t>
      </w:r>
      <w:r w:rsidRPr="00F4256F">
        <w:rPr>
          <w:rFonts w:ascii="ITC Avant Garde" w:hAnsi="ITC Avant Garde"/>
          <w:bCs/>
          <w:sz w:val="20"/>
          <w:szCs w:val="20"/>
        </w:rPr>
        <w:t>, y 14).</w:t>
      </w:r>
    </w:p>
    <w:p w:rsidR="00853468" w:rsidRPr="00F4256F" w:rsidRDefault="00853468" w:rsidP="002B726E">
      <w:pPr>
        <w:pStyle w:val="Default"/>
        <w:numPr>
          <w:ilvl w:val="0"/>
          <w:numId w:val="16"/>
        </w:numPr>
        <w:spacing w:before="120"/>
        <w:ind w:left="1134" w:hanging="567"/>
        <w:jc w:val="both"/>
        <w:rPr>
          <w:rFonts w:ascii="ITC Avant Garde" w:hAnsi="ITC Avant Garde"/>
          <w:bCs/>
          <w:sz w:val="20"/>
          <w:szCs w:val="20"/>
        </w:rPr>
      </w:pPr>
      <w:r w:rsidRPr="00F4256F">
        <w:rPr>
          <w:rFonts w:ascii="ITC Avant Garde" w:hAnsi="ITC Avant Garde"/>
          <w:bCs/>
          <w:sz w:val="20"/>
          <w:szCs w:val="20"/>
        </w:rPr>
        <w:t>Solicitud de Concesión de Recursos O</w:t>
      </w:r>
      <w:r w:rsidR="00130C8D" w:rsidRPr="00F4256F">
        <w:rPr>
          <w:rFonts w:ascii="ITC Avant Garde" w:hAnsi="ITC Avant Garde"/>
          <w:bCs/>
          <w:sz w:val="20"/>
          <w:szCs w:val="20"/>
        </w:rPr>
        <w:t>rbitales a solicitud de parte (a</w:t>
      </w:r>
      <w:r w:rsidRPr="00F4256F">
        <w:rPr>
          <w:rFonts w:ascii="ITC Avant Garde" w:hAnsi="ITC Avant Garde"/>
          <w:bCs/>
          <w:sz w:val="20"/>
          <w:szCs w:val="20"/>
        </w:rPr>
        <w:t>rtículo 12).</w:t>
      </w:r>
    </w:p>
    <w:p w:rsidR="00853468" w:rsidRPr="00F4256F" w:rsidRDefault="00853468" w:rsidP="002B726E">
      <w:pPr>
        <w:pStyle w:val="Default"/>
        <w:numPr>
          <w:ilvl w:val="0"/>
          <w:numId w:val="16"/>
        </w:numPr>
        <w:spacing w:before="120"/>
        <w:ind w:left="1134" w:hanging="567"/>
        <w:jc w:val="both"/>
        <w:rPr>
          <w:rFonts w:ascii="ITC Avant Garde" w:hAnsi="ITC Avant Garde"/>
          <w:bCs/>
          <w:sz w:val="20"/>
          <w:szCs w:val="20"/>
        </w:rPr>
      </w:pPr>
      <w:r w:rsidRPr="00F4256F">
        <w:rPr>
          <w:rFonts w:ascii="ITC Avant Garde" w:hAnsi="ITC Avant Garde"/>
          <w:bCs/>
          <w:sz w:val="20"/>
          <w:szCs w:val="20"/>
        </w:rPr>
        <w:t>Solicitud de Pró</w:t>
      </w:r>
      <w:r w:rsidR="001E0E08">
        <w:rPr>
          <w:rFonts w:ascii="ITC Avant Garde" w:hAnsi="ITC Avant Garde"/>
          <w:bCs/>
          <w:sz w:val="20"/>
          <w:szCs w:val="20"/>
        </w:rPr>
        <w:t>rroga del Plazo para Subsanar</w:t>
      </w:r>
      <w:r w:rsidRPr="00F4256F">
        <w:rPr>
          <w:rFonts w:ascii="ITC Avant Garde" w:hAnsi="ITC Avant Garde"/>
          <w:bCs/>
          <w:sz w:val="20"/>
          <w:szCs w:val="20"/>
        </w:rPr>
        <w:t xml:space="preserve"> l</w:t>
      </w:r>
      <w:r w:rsidR="00130C8D" w:rsidRPr="00F4256F">
        <w:rPr>
          <w:rFonts w:ascii="ITC Avant Garde" w:hAnsi="ITC Avant Garde"/>
          <w:bCs/>
          <w:sz w:val="20"/>
          <w:szCs w:val="20"/>
        </w:rPr>
        <w:t>as Solicitudes de Concesiones (a</w:t>
      </w:r>
      <w:r w:rsidRPr="00F4256F">
        <w:rPr>
          <w:rFonts w:ascii="ITC Avant Garde" w:hAnsi="ITC Avant Garde"/>
          <w:bCs/>
          <w:sz w:val="20"/>
          <w:szCs w:val="20"/>
        </w:rPr>
        <w:t>rtículo 21).</w:t>
      </w:r>
    </w:p>
    <w:p w:rsidR="00853468" w:rsidRPr="00F4256F" w:rsidRDefault="00853468" w:rsidP="002B726E">
      <w:pPr>
        <w:pStyle w:val="Default"/>
        <w:numPr>
          <w:ilvl w:val="0"/>
          <w:numId w:val="16"/>
        </w:numPr>
        <w:spacing w:before="120"/>
        <w:ind w:left="1134" w:hanging="567"/>
        <w:jc w:val="both"/>
        <w:rPr>
          <w:rFonts w:ascii="ITC Avant Garde" w:hAnsi="ITC Avant Garde"/>
          <w:bCs/>
          <w:sz w:val="20"/>
          <w:szCs w:val="20"/>
        </w:rPr>
      </w:pPr>
      <w:r w:rsidRPr="00F4256F">
        <w:rPr>
          <w:rFonts w:ascii="ITC Avant Garde" w:hAnsi="ITC Avant Garde"/>
          <w:bCs/>
          <w:sz w:val="20"/>
          <w:szCs w:val="20"/>
        </w:rPr>
        <w:t>Envío de descripción de los objetivos de la estación de radiodifusión por Permisionarios de Radiodifusión que transiten al régimen de Concesión para Uso Público (</w:t>
      </w:r>
      <w:r w:rsidR="00130C8D" w:rsidRPr="00F4256F">
        <w:rPr>
          <w:rFonts w:ascii="ITC Avant Garde" w:hAnsi="ITC Avant Garde"/>
          <w:bCs/>
          <w:sz w:val="20"/>
          <w:szCs w:val="20"/>
        </w:rPr>
        <w:t xml:space="preserve">artículo </w:t>
      </w:r>
      <w:r w:rsidR="00C954C0" w:rsidRPr="00F4256F">
        <w:rPr>
          <w:rFonts w:ascii="ITC Avant Garde" w:hAnsi="ITC Avant Garde"/>
          <w:bCs/>
          <w:sz w:val="20"/>
          <w:szCs w:val="20"/>
        </w:rPr>
        <w:t xml:space="preserve">Segundo </w:t>
      </w:r>
      <w:r w:rsidRPr="00F4256F">
        <w:rPr>
          <w:rFonts w:ascii="ITC Avant Garde" w:hAnsi="ITC Avant Garde"/>
          <w:bCs/>
          <w:sz w:val="20"/>
          <w:szCs w:val="20"/>
        </w:rPr>
        <w:t>Transitorio, fracción VIII).</w:t>
      </w:r>
    </w:p>
    <w:p w:rsidR="00853468" w:rsidRPr="00F4256F" w:rsidRDefault="00853468" w:rsidP="002B726E">
      <w:pPr>
        <w:pStyle w:val="Default"/>
        <w:numPr>
          <w:ilvl w:val="0"/>
          <w:numId w:val="16"/>
        </w:numPr>
        <w:spacing w:before="120" w:line="276" w:lineRule="auto"/>
        <w:ind w:left="1134" w:hanging="567"/>
        <w:jc w:val="both"/>
        <w:rPr>
          <w:rFonts w:ascii="ITC Avant Garde" w:hAnsi="ITC Avant Garde"/>
          <w:bCs/>
          <w:sz w:val="20"/>
          <w:szCs w:val="20"/>
        </w:rPr>
      </w:pPr>
      <w:r w:rsidRPr="00F4256F">
        <w:rPr>
          <w:rFonts w:ascii="ITC Avant Garde" w:hAnsi="ITC Avant Garde"/>
          <w:bCs/>
          <w:sz w:val="20"/>
          <w:szCs w:val="20"/>
        </w:rPr>
        <w:t>Solicitud de Transición de Concesión para Uso Comercial a Concesión para Uso Público (</w:t>
      </w:r>
      <w:r w:rsidR="00130C8D" w:rsidRPr="00F4256F">
        <w:rPr>
          <w:rFonts w:ascii="ITC Avant Garde" w:hAnsi="ITC Avant Garde"/>
          <w:bCs/>
          <w:sz w:val="20"/>
          <w:szCs w:val="20"/>
        </w:rPr>
        <w:t xml:space="preserve">artículo </w:t>
      </w:r>
      <w:r w:rsidR="00C954C0" w:rsidRPr="00F4256F">
        <w:rPr>
          <w:rFonts w:ascii="ITC Avant Garde" w:hAnsi="ITC Avant Garde"/>
          <w:bCs/>
          <w:sz w:val="20"/>
          <w:szCs w:val="20"/>
        </w:rPr>
        <w:t xml:space="preserve">Tercero </w:t>
      </w:r>
      <w:r w:rsidRPr="00F4256F">
        <w:rPr>
          <w:rFonts w:ascii="ITC Avant Garde" w:hAnsi="ITC Avant Garde"/>
          <w:bCs/>
          <w:sz w:val="20"/>
          <w:szCs w:val="20"/>
        </w:rPr>
        <w:t>Transitorio, segundo párrafo).</w:t>
      </w:r>
    </w:p>
    <w:p w:rsidR="00853468" w:rsidRDefault="00853468" w:rsidP="00853468">
      <w:pPr>
        <w:pStyle w:val="Default"/>
        <w:spacing w:line="276" w:lineRule="auto"/>
        <w:ind w:left="360"/>
        <w:jc w:val="both"/>
        <w:rPr>
          <w:rFonts w:ascii="ITC Avant Garde" w:hAnsi="ITC Avant Garde"/>
          <w:bCs/>
          <w:sz w:val="20"/>
          <w:szCs w:val="20"/>
        </w:rPr>
      </w:pPr>
    </w:p>
    <w:p w:rsidR="00C375C6" w:rsidRDefault="005B0FC9" w:rsidP="00C375C6">
      <w:pPr>
        <w:pStyle w:val="Default"/>
        <w:numPr>
          <w:ilvl w:val="0"/>
          <w:numId w:val="10"/>
        </w:numPr>
        <w:jc w:val="both"/>
        <w:rPr>
          <w:rFonts w:ascii="ITC Avant Garde" w:hAnsi="ITC Avant Garde"/>
          <w:bCs/>
          <w:sz w:val="20"/>
          <w:szCs w:val="20"/>
        </w:rPr>
      </w:pPr>
      <w:r>
        <w:rPr>
          <w:rFonts w:ascii="ITC Avant Garde" w:hAnsi="ITC Avant Garde"/>
          <w:bCs/>
          <w:sz w:val="20"/>
          <w:szCs w:val="20"/>
        </w:rPr>
        <w:t xml:space="preserve">En el numeral 9 del AIR, la UCS </w:t>
      </w:r>
      <w:r w:rsidR="00C375C6">
        <w:rPr>
          <w:rFonts w:ascii="ITC Avant Garde" w:hAnsi="ITC Avant Garde"/>
          <w:bCs/>
          <w:sz w:val="20"/>
          <w:szCs w:val="20"/>
        </w:rPr>
        <w:t>señala las disposiciones, obligaciones y/o acciones distintas a los trámites que corresponden al Anteproyecto</w:t>
      </w:r>
      <w:r w:rsidR="006A67CB">
        <w:rPr>
          <w:rFonts w:ascii="ITC Avant Garde" w:hAnsi="ITC Avant Garde"/>
          <w:bCs/>
          <w:sz w:val="20"/>
          <w:szCs w:val="20"/>
        </w:rPr>
        <w:t xml:space="preserve">. Sin embargo, de la revisión realizada por esta Coordinación General a dicho numeral del AIR, </w:t>
      </w:r>
      <w:r w:rsidR="00190AC2">
        <w:rPr>
          <w:rFonts w:ascii="ITC Avant Garde" w:hAnsi="ITC Avant Garde"/>
          <w:bCs/>
          <w:sz w:val="20"/>
          <w:szCs w:val="20"/>
        </w:rPr>
        <w:t>se</w:t>
      </w:r>
      <w:r w:rsidR="006A67CB">
        <w:rPr>
          <w:rFonts w:ascii="ITC Avant Garde" w:hAnsi="ITC Avant Garde"/>
          <w:bCs/>
          <w:sz w:val="20"/>
          <w:szCs w:val="20"/>
        </w:rPr>
        <w:t xml:space="preserve"> recom</w:t>
      </w:r>
      <w:r w:rsidR="00190AC2">
        <w:rPr>
          <w:rFonts w:ascii="ITC Avant Garde" w:hAnsi="ITC Avant Garde"/>
          <w:bCs/>
          <w:sz w:val="20"/>
          <w:szCs w:val="20"/>
        </w:rPr>
        <w:t>i</w:t>
      </w:r>
      <w:r w:rsidR="006A67CB">
        <w:rPr>
          <w:rFonts w:ascii="ITC Avant Garde" w:hAnsi="ITC Avant Garde"/>
          <w:bCs/>
          <w:sz w:val="20"/>
          <w:szCs w:val="20"/>
        </w:rPr>
        <w:t>enda</w:t>
      </w:r>
      <w:r w:rsidR="00190AC2">
        <w:rPr>
          <w:rFonts w:ascii="ITC Avant Garde" w:hAnsi="ITC Avant Garde"/>
          <w:bCs/>
          <w:sz w:val="20"/>
          <w:szCs w:val="20"/>
        </w:rPr>
        <w:t xml:space="preserve"> a</w:t>
      </w:r>
      <w:r w:rsidR="006A67CB">
        <w:rPr>
          <w:rFonts w:ascii="ITC Avant Garde" w:hAnsi="ITC Avant Garde"/>
          <w:bCs/>
          <w:sz w:val="20"/>
          <w:szCs w:val="20"/>
        </w:rPr>
        <w:t xml:space="preserve"> esa </w:t>
      </w:r>
      <w:r w:rsidR="00190AC2">
        <w:rPr>
          <w:rFonts w:ascii="ITC Avant Garde" w:hAnsi="ITC Avant Garde"/>
          <w:bCs/>
          <w:sz w:val="20"/>
          <w:szCs w:val="20"/>
        </w:rPr>
        <w:t>U</w:t>
      </w:r>
      <w:r w:rsidR="006A67CB">
        <w:rPr>
          <w:rFonts w:ascii="ITC Avant Garde" w:hAnsi="ITC Avant Garde"/>
          <w:bCs/>
          <w:sz w:val="20"/>
          <w:szCs w:val="20"/>
        </w:rPr>
        <w:t xml:space="preserve">nidad </w:t>
      </w:r>
      <w:r w:rsidR="00190AC2">
        <w:rPr>
          <w:rFonts w:ascii="ITC Avant Garde" w:hAnsi="ITC Avant Garde"/>
          <w:bCs/>
          <w:sz w:val="20"/>
          <w:szCs w:val="20"/>
        </w:rPr>
        <w:t>A</w:t>
      </w:r>
      <w:r w:rsidR="006A67CB">
        <w:rPr>
          <w:rFonts w:ascii="ITC Avant Garde" w:hAnsi="ITC Avant Garde"/>
          <w:bCs/>
          <w:sz w:val="20"/>
          <w:szCs w:val="20"/>
        </w:rPr>
        <w:t>dministrativa incorpor</w:t>
      </w:r>
      <w:r w:rsidR="00044687">
        <w:rPr>
          <w:rFonts w:ascii="ITC Avant Garde" w:hAnsi="ITC Avant Garde"/>
          <w:bCs/>
          <w:sz w:val="20"/>
          <w:szCs w:val="20"/>
        </w:rPr>
        <w:t>ar</w:t>
      </w:r>
      <w:r w:rsidR="006A67CB">
        <w:rPr>
          <w:rFonts w:ascii="ITC Avant Garde" w:hAnsi="ITC Avant Garde"/>
          <w:bCs/>
          <w:sz w:val="20"/>
          <w:szCs w:val="20"/>
        </w:rPr>
        <w:t xml:space="preserve"> y justifi</w:t>
      </w:r>
      <w:r w:rsidR="00044687">
        <w:rPr>
          <w:rFonts w:ascii="ITC Avant Garde" w:hAnsi="ITC Avant Garde"/>
          <w:bCs/>
          <w:sz w:val="20"/>
          <w:szCs w:val="20"/>
        </w:rPr>
        <w:t>car</w:t>
      </w:r>
      <w:r w:rsidR="006A67CB">
        <w:rPr>
          <w:rFonts w:ascii="ITC Avant Garde" w:hAnsi="ITC Avant Garde"/>
          <w:bCs/>
          <w:sz w:val="20"/>
          <w:szCs w:val="20"/>
        </w:rPr>
        <w:t xml:space="preserve"> las </w:t>
      </w:r>
      <w:r w:rsidR="00190AC2">
        <w:rPr>
          <w:rFonts w:ascii="ITC Avant Garde" w:hAnsi="ITC Avant Garde"/>
          <w:bCs/>
          <w:sz w:val="20"/>
          <w:szCs w:val="20"/>
        </w:rPr>
        <w:t>acciones regulatorias omitidas</w:t>
      </w:r>
      <w:r w:rsidR="00C375C6">
        <w:rPr>
          <w:rFonts w:ascii="ITC Avant Garde" w:hAnsi="ITC Avant Garde"/>
          <w:bCs/>
          <w:sz w:val="20"/>
          <w:szCs w:val="20"/>
        </w:rPr>
        <w:t>, entre las que destacan,</w:t>
      </w:r>
      <w:r w:rsidR="005F4DDA">
        <w:rPr>
          <w:rFonts w:ascii="ITC Avant Garde" w:hAnsi="ITC Avant Garde"/>
          <w:bCs/>
          <w:sz w:val="20"/>
          <w:szCs w:val="20"/>
        </w:rPr>
        <w:t xml:space="preserve"> de manera enunciativa más no limitativa</w:t>
      </w:r>
      <w:r w:rsidR="00C375C6">
        <w:rPr>
          <w:rFonts w:ascii="ITC Avant Garde" w:hAnsi="ITC Avant Garde"/>
          <w:bCs/>
          <w:sz w:val="20"/>
          <w:szCs w:val="20"/>
        </w:rPr>
        <w:t>:</w:t>
      </w:r>
    </w:p>
    <w:p w:rsidR="00C375C6" w:rsidRDefault="00C375C6" w:rsidP="00C375C6">
      <w:pPr>
        <w:pStyle w:val="Default"/>
        <w:jc w:val="both"/>
        <w:rPr>
          <w:rFonts w:ascii="ITC Avant Garde" w:hAnsi="ITC Avant Garde"/>
          <w:bCs/>
          <w:sz w:val="20"/>
          <w:szCs w:val="20"/>
        </w:rPr>
      </w:pPr>
    </w:p>
    <w:p w:rsidR="005B0FC9" w:rsidRDefault="00C375C6"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El establecimiento de definiciones de diversos términos</w:t>
      </w:r>
      <w:r w:rsidR="005B4C0A">
        <w:rPr>
          <w:rFonts w:ascii="ITC Avant Garde" w:hAnsi="ITC Avant Garde"/>
          <w:bCs/>
          <w:sz w:val="20"/>
          <w:szCs w:val="20"/>
        </w:rPr>
        <w:t xml:space="preserve"> que son empleados en el Anteproyecto</w:t>
      </w:r>
      <w:r w:rsidR="006A67CB">
        <w:rPr>
          <w:rFonts w:ascii="ITC Avant Garde" w:hAnsi="ITC Avant Garde"/>
          <w:bCs/>
          <w:sz w:val="20"/>
          <w:szCs w:val="20"/>
        </w:rPr>
        <w:t xml:space="preserve"> </w:t>
      </w:r>
      <w:r w:rsidR="005B4C0A">
        <w:rPr>
          <w:rFonts w:ascii="ITC Avant Garde" w:hAnsi="ITC Avant Garde"/>
          <w:bCs/>
          <w:sz w:val="20"/>
          <w:szCs w:val="20"/>
        </w:rPr>
        <w:t>(artículo 2).</w:t>
      </w:r>
      <w:r>
        <w:rPr>
          <w:rFonts w:ascii="ITC Avant Garde" w:hAnsi="ITC Avant Garde"/>
          <w:bCs/>
          <w:sz w:val="20"/>
          <w:szCs w:val="20"/>
        </w:rPr>
        <w:t xml:space="preserve"> </w:t>
      </w:r>
    </w:p>
    <w:p w:rsidR="005B4C0A" w:rsidRDefault="005B4C0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El establecimiento de requisitos para el otorgamiento de los distintos tipos de modalidades de concesiones (</w:t>
      </w:r>
      <w:r w:rsidR="00044687">
        <w:rPr>
          <w:rFonts w:ascii="ITC Avant Garde" w:hAnsi="ITC Avant Garde"/>
          <w:bCs/>
          <w:sz w:val="20"/>
          <w:szCs w:val="20"/>
        </w:rPr>
        <w:t xml:space="preserve">artículos </w:t>
      </w:r>
      <w:r>
        <w:rPr>
          <w:rFonts w:ascii="ITC Avant Garde" w:hAnsi="ITC Avant Garde"/>
          <w:bCs/>
          <w:sz w:val="20"/>
          <w:szCs w:val="20"/>
        </w:rPr>
        <w:t>3</w:t>
      </w:r>
      <w:r w:rsidR="005F4DDA">
        <w:rPr>
          <w:rFonts w:ascii="ITC Avant Garde" w:hAnsi="ITC Avant Garde"/>
          <w:bCs/>
          <w:sz w:val="20"/>
          <w:szCs w:val="20"/>
        </w:rPr>
        <w:t>, 8, 9, 11, 12</w:t>
      </w:r>
      <w:r>
        <w:rPr>
          <w:rFonts w:ascii="ITC Avant Garde" w:hAnsi="ITC Avant Garde"/>
          <w:bCs/>
          <w:sz w:val="20"/>
          <w:szCs w:val="20"/>
        </w:rPr>
        <w:t>).</w:t>
      </w:r>
    </w:p>
    <w:p w:rsidR="005B4C0A" w:rsidRDefault="005B4C0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El establecimiento de criterios que deberán cumplir los interesados para el otorgamiento de un</w:t>
      </w:r>
      <w:r w:rsidR="005F4DDA">
        <w:rPr>
          <w:rFonts w:ascii="ITC Avant Garde" w:hAnsi="ITC Avant Garde"/>
          <w:bCs/>
          <w:sz w:val="20"/>
          <w:szCs w:val="20"/>
        </w:rPr>
        <w:t>a deter</w:t>
      </w:r>
      <w:r w:rsidR="00044687">
        <w:rPr>
          <w:rFonts w:ascii="ITC Avant Garde" w:hAnsi="ITC Avant Garde"/>
          <w:bCs/>
          <w:sz w:val="20"/>
          <w:szCs w:val="20"/>
        </w:rPr>
        <w:t>minada modalidad de concesión (</w:t>
      </w:r>
      <w:r w:rsidR="005F4DDA">
        <w:rPr>
          <w:rFonts w:ascii="ITC Avant Garde" w:hAnsi="ITC Avant Garde"/>
          <w:bCs/>
          <w:sz w:val="20"/>
          <w:szCs w:val="20"/>
        </w:rPr>
        <w:t>artículos 7 y 10).</w:t>
      </w:r>
    </w:p>
    <w:p w:rsidR="005F4DDA" w:rsidRDefault="005F4DD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 xml:space="preserve">El procedimiento para el otorgamiento de las </w:t>
      </w:r>
      <w:r w:rsidR="00044687">
        <w:rPr>
          <w:rFonts w:ascii="ITC Avant Garde" w:hAnsi="ITC Avant Garde"/>
          <w:bCs/>
          <w:sz w:val="20"/>
          <w:szCs w:val="20"/>
        </w:rPr>
        <w:t>concesiones (</w:t>
      </w:r>
      <w:r>
        <w:rPr>
          <w:rFonts w:ascii="ITC Avant Garde" w:hAnsi="ITC Avant Garde"/>
          <w:bCs/>
          <w:sz w:val="20"/>
          <w:szCs w:val="20"/>
        </w:rPr>
        <w:t>artículo 13).</w:t>
      </w:r>
    </w:p>
    <w:p w:rsidR="005F4DDA" w:rsidRDefault="005F4DD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Los aspectos a valorar por el Instituto cuando se reciban dos o más solicitudes para obtener concesiones de espectro radioeléctrico para uso público o concesiones de espectro radioeléctrico para uso social relacionadas con las mismas bandas de frecuencia y la</w:t>
      </w:r>
      <w:r w:rsidR="00044687">
        <w:rPr>
          <w:rFonts w:ascii="ITC Avant Garde" w:hAnsi="ITC Avant Garde"/>
          <w:bCs/>
          <w:sz w:val="20"/>
          <w:szCs w:val="20"/>
        </w:rPr>
        <w:t xml:space="preserve"> misma área de cobertura (</w:t>
      </w:r>
      <w:r>
        <w:rPr>
          <w:rFonts w:ascii="ITC Avant Garde" w:hAnsi="ITC Avant Garde"/>
          <w:bCs/>
          <w:sz w:val="20"/>
          <w:szCs w:val="20"/>
        </w:rPr>
        <w:t>artículo 15).</w:t>
      </w:r>
    </w:p>
    <w:p w:rsidR="005F4DDA" w:rsidRDefault="005F4DD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El establecimiento de diversos plazos máximos de respuesta y de prev</w:t>
      </w:r>
      <w:r w:rsidR="00044687">
        <w:rPr>
          <w:rFonts w:ascii="ITC Avant Garde" w:hAnsi="ITC Avant Garde"/>
          <w:bCs/>
          <w:sz w:val="20"/>
          <w:szCs w:val="20"/>
        </w:rPr>
        <w:t>ención de la información (</w:t>
      </w:r>
      <w:r>
        <w:rPr>
          <w:rFonts w:ascii="ITC Avant Garde" w:hAnsi="ITC Avant Garde"/>
          <w:bCs/>
          <w:sz w:val="20"/>
          <w:szCs w:val="20"/>
        </w:rPr>
        <w:t>artículos 17 a 23).</w:t>
      </w:r>
    </w:p>
    <w:p w:rsidR="005F4DDA" w:rsidRDefault="005F4DD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Los mecanismos de transición y consolid</w:t>
      </w:r>
      <w:r w:rsidR="00044687">
        <w:rPr>
          <w:rFonts w:ascii="ITC Avant Garde" w:hAnsi="ITC Avant Garde"/>
          <w:bCs/>
          <w:sz w:val="20"/>
          <w:szCs w:val="20"/>
        </w:rPr>
        <w:t>ación de las concesiones (</w:t>
      </w:r>
      <w:r>
        <w:rPr>
          <w:rFonts w:ascii="ITC Avant Garde" w:hAnsi="ITC Avant Garde"/>
          <w:bCs/>
          <w:sz w:val="20"/>
          <w:szCs w:val="20"/>
        </w:rPr>
        <w:t>artículos 24 a 28).</w:t>
      </w:r>
    </w:p>
    <w:p w:rsidR="00853468" w:rsidRPr="006A67CB" w:rsidRDefault="005F4DDA" w:rsidP="002B726E">
      <w:pPr>
        <w:pStyle w:val="Default"/>
        <w:numPr>
          <w:ilvl w:val="0"/>
          <w:numId w:val="18"/>
        </w:numPr>
        <w:spacing w:before="120"/>
        <w:ind w:left="1134" w:hanging="567"/>
        <w:jc w:val="both"/>
        <w:rPr>
          <w:rFonts w:ascii="ITC Avant Garde" w:hAnsi="ITC Avant Garde"/>
          <w:bCs/>
          <w:sz w:val="20"/>
          <w:szCs w:val="20"/>
        </w:rPr>
      </w:pPr>
      <w:r>
        <w:rPr>
          <w:rFonts w:ascii="ITC Avant Garde" w:hAnsi="ITC Avant Garde"/>
          <w:bCs/>
          <w:sz w:val="20"/>
          <w:szCs w:val="20"/>
        </w:rPr>
        <w:t>Las di</w:t>
      </w:r>
      <w:r w:rsidR="00044687">
        <w:rPr>
          <w:rFonts w:ascii="ITC Avant Garde" w:hAnsi="ITC Avant Garde"/>
          <w:bCs/>
          <w:sz w:val="20"/>
          <w:szCs w:val="20"/>
        </w:rPr>
        <w:t xml:space="preserve">sposiciones transitorias (artículos </w:t>
      </w:r>
      <w:r>
        <w:rPr>
          <w:rFonts w:ascii="ITC Avant Garde" w:hAnsi="ITC Avant Garde"/>
          <w:bCs/>
          <w:sz w:val="20"/>
          <w:szCs w:val="20"/>
        </w:rPr>
        <w:t>Primero a Octavo Transitorios).</w:t>
      </w:r>
    </w:p>
    <w:p w:rsidR="00DB2EF5" w:rsidRPr="006A67CB" w:rsidRDefault="00DB2EF5" w:rsidP="006A67CB">
      <w:pPr>
        <w:pStyle w:val="Default"/>
        <w:spacing w:line="276" w:lineRule="auto"/>
        <w:jc w:val="both"/>
        <w:rPr>
          <w:rFonts w:ascii="ITC Avant Garde" w:hAnsi="ITC Avant Garde"/>
          <w:bCs/>
          <w:sz w:val="20"/>
          <w:szCs w:val="20"/>
        </w:rPr>
      </w:pPr>
    </w:p>
    <w:p w:rsidR="00F43210" w:rsidRDefault="00360B74" w:rsidP="00096162">
      <w:pPr>
        <w:pStyle w:val="Default"/>
        <w:numPr>
          <w:ilvl w:val="0"/>
          <w:numId w:val="10"/>
        </w:numPr>
        <w:spacing w:line="276" w:lineRule="auto"/>
        <w:jc w:val="both"/>
        <w:rPr>
          <w:rFonts w:ascii="ITC Avant Garde" w:hAnsi="ITC Avant Garde"/>
          <w:bCs/>
          <w:sz w:val="20"/>
          <w:szCs w:val="20"/>
        </w:rPr>
      </w:pPr>
      <w:r w:rsidRPr="006B68B3">
        <w:rPr>
          <w:rFonts w:ascii="ITC Avant Garde" w:hAnsi="ITC Avant Garde"/>
          <w:bCs/>
          <w:sz w:val="20"/>
          <w:szCs w:val="20"/>
        </w:rPr>
        <w:t>En el numeral 13</w:t>
      </w:r>
      <w:r w:rsidR="00F43210" w:rsidRPr="006B68B3">
        <w:rPr>
          <w:rFonts w:ascii="ITC Avant Garde" w:hAnsi="ITC Avant Garde"/>
          <w:bCs/>
          <w:sz w:val="20"/>
          <w:szCs w:val="20"/>
        </w:rPr>
        <w:t xml:space="preserve"> del AIR</w:t>
      </w:r>
      <w:r w:rsidRPr="006B68B3">
        <w:rPr>
          <w:rFonts w:ascii="ITC Avant Garde" w:hAnsi="ITC Avant Garde"/>
          <w:bCs/>
          <w:sz w:val="20"/>
          <w:szCs w:val="20"/>
        </w:rPr>
        <w:t xml:space="preserve">, </w:t>
      </w:r>
      <w:r w:rsidR="00F43210" w:rsidRPr="006B68B3">
        <w:rPr>
          <w:rFonts w:ascii="ITC Avant Garde" w:hAnsi="ITC Avant Garde"/>
          <w:bCs/>
          <w:sz w:val="20"/>
          <w:szCs w:val="20"/>
        </w:rPr>
        <w:t>la UCS p</w:t>
      </w:r>
      <w:r w:rsidR="00F43210">
        <w:rPr>
          <w:rFonts w:ascii="ITC Avant Garde" w:hAnsi="ITC Avant Garde"/>
          <w:bCs/>
          <w:sz w:val="20"/>
          <w:szCs w:val="20"/>
        </w:rPr>
        <w:t>roporciona las estimaciones de los costos en los que podría incurrir cada particular, grupo de particulares o industria a razón de la ent</w:t>
      </w:r>
      <w:r w:rsidR="00B27745">
        <w:rPr>
          <w:rFonts w:ascii="ITC Avant Garde" w:hAnsi="ITC Avant Garde"/>
          <w:bCs/>
          <w:sz w:val="20"/>
          <w:szCs w:val="20"/>
        </w:rPr>
        <w:t xml:space="preserve">rada en vigor del </w:t>
      </w:r>
      <w:r w:rsidR="00B27745">
        <w:rPr>
          <w:rFonts w:ascii="ITC Avant Garde" w:hAnsi="ITC Avant Garde"/>
          <w:bCs/>
          <w:sz w:val="20"/>
          <w:szCs w:val="20"/>
        </w:rPr>
        <w:lastRenderedPageBreak/>
        <w:t xml:space="preserve">Anteproyecto. </w:t>
      </w:r>
      <w:r w:rsidR="00F43210">
        <w:rPr>
          <w:rFonts w:ascii="ITC Avant Garde" w:hAnsi="ITC Avant Garde"/>
          <w:bCs/>
          <w:sz w:val="20"/>
          <w:szCs w:val="20"/>
        </w:rPr>
        <w:t xml:space="preserve">Al respecto, </w:t>
      </w:r>
      <w:r w:rsidRPr="00633940">
        <w:rPr>
          <w:rFonts w:ascii="ITC Avant Garde" w:hAnsi="ITC Avant Garde"/>
          <w:bCs/>
          <w:sz w:val="20"/>
          <w:szCs w:val="20"/>
        </w:rPr>
        <w:t xml:space="preserve">esta Coordinación General </w:t>
      </w:r>
      <w:r w:rsidR="00096162">
        <w:rPr>
          <w:rFonts w:ascii="ITC Avant Garde" w:hAnsi="ITC Avant Garde"/>
          <w:bCs/>
          <w:sz w:val="20"/>
          <w:szCs w:val="20"/>
        </w:rPr>
        <w:t xml:space="preserve">recomienda </w:t>
      </w:r>
      <w:r w:rsidR="00064AAD">
        <w:rPr>
          <w:rFonts w:ascii="ITC Avant Garde" w:hAnsi="ITC Avant Garde"/>
          <w:bCs/>
          <w:sz w:val="20"/>
          <w:szCs w:val="20"/>
        </w:rPr>
        <w:t>a esa U</w:t>
      </w:r>
      <w:r w:rsidR="00F43210">
        <w:rPr>
          <w:rFonts w:ascii="ITC Avant Garde" w:hAnsi="ITC Avant Garde"/>
          <w:bCs/>
          <w:sz w:val="20"/>
          <w:szCs w:val="20"/>
        </w:rPr>
        <w:t xml:space="preserve">nidad </w:t>
      </w:r>
      <w:r w:rsidR="00064AAD">
        <w:rPr>
          <w:rFonts w:ascii="ITC Avant Garde" w:hAnsi="ITC Avant Garde"/>
          <w:bCs/>
          <w:sz w:val="20"/>
          <w:szCs w:val="20"/>
        </w:rPr>
        <w:t>A</w:t>
      </w:r>
      <w:r w:rsidR="00F43210">
        <w:rPr>
          <w:rFonts w:ascii="ITC Avant Garde" w:hAnsi="ITC Avant Garde"/>
          <w:bCs/>
          <w:sz w:val="20"/>
          <w:szCs w:val="20"/>
        </w:rPr>
        <w:t xml:space="preserve">dministrativa precisar e </w:t>
      </w:r>
      <w:r w:rsidR="00096162">
        <w:rPr>
          <w:rFonts w:ascii="ITC Avant Garde" w:hAnsi="ITC Avant Garde"/>
          <w:bCs/>
          <w:sz w:val="20"/>
          <w:szCs w:val="20"/>
        </w:rPr>
        <w:t xml:space="preserve">incluir </w:t>
      </w:r>
      <w:r w:rsidR="00F43210">
        <w:rPr>
          <w:rFonts w:ascii="ITC Avant Garde" w:hAnsi="ITC Avant Garde"/>
          <w:bCs/>
          <w:sz w:val="20"/>
          <w:szCs w:val="20"/>
        </w:rPr>
        <w:t xml:space="preserve">de manera anexa al AIR </w:t>
      </w:r>
      <w:r w:rsidR="00096162">
        <w:rPr>
          <w:rFonts w:ascii="ITC Avant Garde" w:hAnsi="ITC Avant Garde"/>
          <w:bCs/>
          <w:sz w:val="20"/>
          <w:szCs w:val="20"/>
        </w:rPr>
        <w:t xml:space="preserve">el </w:t>
      </w:r>
      <w:r w:rsidRPr="00633940">
        <w:rPr>
          <w:rFonts w:ascii="ITC Avant Garde" w:hAnsi="ITC Avant Garde"/>
          <w:bCs/>
          <w:sz w:val="20"/>
          <w:szCs w:val="20"/>
        </w:rPr>
        <w:t xml:space="preserve">método de cuantificación </w:t>
      </w:r>
      <w:r w:rsidR="00F43210">
        <w:rPr>
          <w:rFonts w:ascii="ITC Avant Garde" w:hAnsi="ITC Avant Garde"/>
          <w:bCs/>
          <w:sz w:val="20"/>
          <w:szCs w:val="20"/>
        </w:rPr>
        <w:t>utilizado</w:t>
      </w:r>
      <w:r w:rsidR="00096162">
        <w:rPr>
          <w:rFonts w:ascii="ITC Avant Garde" w:hAnsi="ITC Avant Garde"/>
          <w:bCs/>
          <w:sz w:val="20"/>
          <w:szCs w:val="20"/>
        </w:rPr>
        <w:t xml:space="preserve">, </w:t>
      </w:r>
      <w:r w:rsidR="00F43210">
        <w:rPr>
          <w:rFonts w:ascii="ITC Avant Garde" w:hAnsi="ITC Avant Garde"/>
          <w:bCs/>
          <w:sz w:val="20"/>
          <w:szCs w:val="20"/>
        </w:rPr>
        <w:t>a razón de que</w:t>
      </w:r>
      <w:r w:rsidR="00096162">
        <w:rPr>
          <w:rFonts w:ascii="ITC Avant Garde" w:hAnsi="ITC Avant Garde"/>
          <w:bCs/>
          <w:sz w:val="20"/>
          <w:szCs w:val="20"/>
        </w:rPr>
        <w:t xml:space="preserve"> no resulta claro si l</w:t>
      </w:r>
      <w:r w:rsidR="00F43210">
        <w:rPr>
          <w:rFonts w:ascii="ITC Avant Garde" w:hAnsi="ITC Avant Garde"/>
          <w:bCs/>
          <w:sz w:val="20"/>
          <w:szCs w:val="20"/>
        </w:rPr>
        <w:t>as cantidades</w:t>
      </w:r>
      <w:r w:rsidR="00096162">
        <w:rPr>
          <w:rFonts w:ascii="ITC Avant Garde" w:hAnsi="ITC Avant Garde"/>
          <w:bCs/>
          <w:sz w:val="20"/>
          <w:szCs w:val="20"/>
        </w:rPr>
        <w:t xml:space="preserve"> </w:t>
      </w:r>
      <w:r w:rsidR="00F43210">
        <w:rPr>
          <w:rFonts w:ascii="ITC Avant Garde" w:hAnsi="ITC Avant Garde"/>
          <w:bCs/>
          <w:sz w:val="20"/>
          <w:szCs w:val="20"/>
        </w:rPr>
        <w:t>ahí proporcionadas corresponden a aqu</w:t>
      </w:r>
      <w:r w:rsidR="00064AAD">
        <w:rPr>
          <w:rFonts w:ascii="ITC Avant Garde" w:hAnsi="ITC Avant Garde"/>
          <w:bCs/>
          <w:sz w:val="20"/>
          <w:szCs w:val="20"/>
        </w:rPr>
        <w:t>é</w:t>
      </w:r>
      <w:r w:rsidR="00F43210">
        <w:rPr>
          <w:rFonts w:ascii="ITC Avant Garde" w:hAnsi="ITC Avant Garde"/>
          <w:bCs/>
          <w:sz w:val="20"/>
          <w:szCs w:val="20"/>
        </w:rPr>
        <w:t>lla</w:t>
      </w:r>
      <w:r w:rsidR="00096162">
        <w:rPr>
          <w:rFonts w:ascii="ITC Avant Garde" w:hAnsi="ITC Avant Garde"/>
          <w:bCs/>
          <w:sz w:val="20"/>
          <w:szCs w:val="20"/>
        </w:rPr>
        <w:t xml:space="preserve">s en </w:t>
      </w:r>
      <w:r w:rsidR="00CE5264">
        <w:rPr>
          <w:rFonts w:ascii="ITC Avant Garde" w:hAnsi="ITC Avant Garde"/>
          <w:bCs/>
          <w:sz w:val="20"/>
          <w:szCs w:val="20"/>
        </w:rPr>
        <w:t>las que incurrirá</w:t>
      </w:r>
      <w:r w:rsidR="00096162">
        <w:rPr>
          <w:rFonts w:ascii="ITC Avant Garde" w:hAnsi="ITC Avant Garde"/>
          <w:bCs/>
          <w:sz w:val="20"/>
          <w:szCs w:val="20"/>
        </w:rPr>
        <w:t xml:space="preserve"> </w:t>
      </w:r>
      <w:r w:rsidR="00F43210">
        <w:rPr>
          <w:rFonts w:ascii="ITC Avant Garde" w:hAnsi="ITC Avant Garde"/>
          <w:bCs/>
          <w:sz w:val="20"/>
          <w:szCs w:val="20"/>
        </w:rPr>
        <w:t>un interesado en la obtención de alguna</w:t>
      </w:r>
      <w:r w:rsidR="00CE5264">
        <w:rPr>
          <w:rFonts w:ascii="ITC Avant Garde" w:hAnsi="ITC Avant Garde"/>
          <w:bCs/>
          <w:sz w:val="20"/>
          <w:szCs w:val="20"/>
        </w:rPr>
        <w:t>s</w:t>
      </w:r>
      <w:r w:rsidR="00F43210">
        <w:rPr>
          <w:rFonts w:ascii="ITC Avant Garde" w:hAnsi="ITC Avant Garde"/>
          <w:bCs/>
          <w:sz w:val="20"/>
          <w:szCs w:val="20"/>
        </w:rPr>
        <w:t xml:space="preserve"> </w:t>
      </w:r>
      <w:r w:rsidR="00CE5264">
        <w:rPr>
          <w:rFonts w:ascii="ITC Avant Garde" w:hAnsi="ITC Avant Garde"/>
          <w:bCs/>
          <w:sz w:val="20"/>
          <w:szCs w:val="20"/>
        </w:rPr>
        <w:t xml:space="preserve">de las </w:t>
      </w:r>
      <w:r w:rsidR="00F43210">
        <w:rPr>
          <w:rFonts w:ascii="ITC Avant Garde" w:hAnsi="ITC Avant Garde"/>
          <w:bCs/>
          <w:sz w:val="20"/>
          <w:szCs w:val="20"/>
        </w:rPr>
        <w:t>modalidad</w:t>
      </w:r>
      <w:r w:rsidR="00CE5264">
        <w:rPr>
          <w:rFonts w:ascii="ITC Avant Garde" w:hAnsi="ITC Avant Garde"/>
          <w:bCs/>
          <w:sz w:val="20"/>
          <w:szCs w:val="20"/>
        </w:rPr>
        <w:t>es</w:t>
      </w:r>
      <w:r w:rsidR="00F43210">
        <w:rPr>
          <w:rFonts w:ascii="ITC Avant Garde" w:hAnsi="ITC Avant Garde"/>
          <w:bCs/>
          <w:sz w:val="20"/>
          <w:szCs w:val="20"/>
        </w:rPr>
        <w:t xml:space="preserve"> de concesión</w:t>
      </w:r>
      <w:r w:rsidR="00096162">
        <w:rPr>
          <w:rFonts w:ascii="ITC Avant Garde" w:hAnsi="ITC Avant Garde"/>
          <w:bCs/>
          <w:sz w:val="20"/>
          <w:szCs w:val="20"/>
        </w:rPr>
        <w:t xml:space="preserve"> por concepto </w:t>
      </w:r>
      <w:r w:rsidR="00F43210">
        <w:rPr>
          <w:rFonts w:ascii="ITC Avant Garde" w:hAnsi="ITC Avant Garde"/>
          <w:bCs/>
          <w:sz w:val="20"/>
          <w:szCs w:val="20"/>
        </w:rPr>
        <w:t xml:space="preserve">del cumplimiento de todos los </w:t>
      </w:r>
      <w:r w:rsidR="00096162">
        <w:rPr>
          <w:rFonts w:ascii="ITC Avant Garde" w:hAnsi="ITC Avant Garde"/>
          <w:bCs/>
          <w:sz w:val="20"/>
          <w:szCs w:val="20"/>
        </w:rPr>
        <w:t>requisitos de presentación</w:t>
      </w:r>
      <w:r w:rsidR="00CE5264">
        <w:rPr>
          <w:rFonts w:ascii="ITC Avant Garde" w:hAnsi="ITC Avant Garde"/>
          <w:bCs/>
          <w:sz w:val="20"/>
          <w:szCs w:val="20"/>
        </w:rPr>
        <w:t xml:space="preserve"> y los plazos a los que se encuentra sujeto</w:t>
      </w:r>
      <w:r w:rsidR="00F43210">
        <w:rPr>
          <w:rFonts w:ascii="ITC Avant Garde" w:hAnsi="ITC Avant Garde"/>
          <w:bCs/>
          <w:sz w:val="20"/>
          <w:szCs w:val="20"/>
        </w:rPr>
        <w:t>,</w:t>
      </w:r>
      <w:r w:rsidR="00096162">
        <w:rPr>
          <w:rFonts w:ascii="ITC Avant Garde" w:hAnsi="ITC Avant Garde"/>
          <w:bCs/>
          <w:sz w:val="20"/>
          <w:szCs w:val="20"/>
        </w:rPr>
        <w:t xml:space="preserve"> o bien</w:t>
      </w:r>
      <w:r w:rsidR="00F43210">
        <w:rPr>
          <w:rFonts w:ascii="ITC Avant Garde" w:hAnsi="ITC Avant Garde"/>
          <w:bCs/>
          <w:sz w:val="20"/>
          <w:szCs w:val="20"/>
        </w:rPr>
        <w:t>,</w:t>
      </w:r>
      <w:r w:rsidR="00096162">
        <w:rPr>
          <w:rFonts w:ascii="ITC Avant Garde" w:hAnsi="ITC Avant Garde"/>
          <w:bCs/>
          <w:sz w:val="20"/>
          <w:szCs w:val="20"/>
        </w:rPr>
        <w:t xml:space="preserve"> </w:t>
      </w:r>
      <w:r w:rsidR="00CE5264">
        <w:rPr>
          <w:rFonts w:ascii="ITC Avant Garde" w:hAnsi="ITC Avant Garde"/>
          <w:bCs/>
          <w:sz w:val="20"/>
          <w:szCs w:val="20"/>
        </w:rPr>
        <w:t xml:space="preserve">únicamente </w:t>
      </w:r>
      <w:r w:rsidR="0037671A">
        <w:rPr>
          <w:rFonts w:ascii="ITC Avant Garde" w:hAnsi="ITC Avant Garde"/>
          <w:bCs/>
          <w:sz w:val="20"/>
          <w:szCs w:val="20"/>
        </w:rPr>
        <w:t>corresponden a</w:t>
      </w:r>
      <w:r w:rsidR="00096162">
        <w:rPr>
          <w:rFonts w:ascii="ITC Avant Garde" w:hAnsi="ITC Avant Garde"/>
          <w:bCs/>
          <w:sz w:val="20"/>
          <w:szCs w:val="20"/>
        </w:rPr>
        <w:t xml:space="preserve">l pago de </w:t>
      </w:r>
      <w:r w:rsidR="00CE5264">
        <w:rPr>
          <w:rFonts w:ascii="ITC Avant Garde" w:hAnsi="ITC Avant Garde"/>
          <w:bCs/>
          <w:sz w:val="20"/>
          <w:szCs w:val="20"/>
        </w:rPr>
        <w:t xml:space="preserve">los </w:t>
      </w:r>
      <w:r w:rsidR="00096162">
        <w:rPr>
          <w:rFonts w:ascii="ITC Avant Garde" w:hAnsi="ITC Avant Garde"/>
          <w:bCs/>
          <w:sz w:val="20"/>
          <w:szCs w:val="20"/>
        </w:rPr>
        <w:t>derechos</w:t>
      </w:r>
      <w:r w:rsidR="00F43210">
        <w:rPr>
          <w:rFonts w:ascii="ITC Avant Garde" w:hAnsi="ITC Avant Garde"/>
          <w:bCs/>
          <w:sz w:val="20"/>
          <w:szCs w:val="20"/>
        </w:rPr>
        <w:t xml:space="preserve"> y aprovechamientos que correspondan</w:t>
      </w:r>
      <w:r w:rsidR="00CE5264">
        <w:rPr>
          <w:rFonts w:ascii="ITC Avant Garde" w:hAnsi="ITC Avant Garde"/>
          <w:bCs/>
          <w:sz w:val="20"/>
          <w:szCs w:val="20"/>
        </w:rPr>
        <w:t>.</w:t>
      </w:r>
    </w:p>
    <w:p w:rsidR="00CE5264" w:rsidRDefault="00CE5264" w:rsidP="00CE5264">
      <w:pPr>
        <w:pStyle w:val="Default"/>
        <w:spacing w:line="276" w:lineRule="auto"/>
        <w:ind w:left="360"/>
        <w:jc w:val="both"/>
        <w:rPr>
          <w:rFonts w:ascii="ITC Avant Garde" w:hAnsi="ITC Avant Garde"/>
          <w:bCs/>
          <w:sz w:val="20"/>
          <w:szCs w:val="20"/>
        </w:rPr>
      </w:pPr>
    </w:p>
    <w:p w:rsidR="00360B74" w:rsidRDefault="00096162" w:rsidP="00F43210">
      <w:pPr>
        <w:pStyle w:val="Default"/>
        <w:spacing w:line="276" w:lineRule="auto"/>
        <w:ind w:left="360"/>
        <w:jc w:val="both"/>
        <w:rPr>
          <w:rFonts w:ascii="ITC Avant Garde" w:hAnsi="ITC Avant Garde"/>
          <w:bCs/>
          <w:sz w:val="20"/>
          <w:szCs w:val="20"/>
        </w:rPr>
      </w:pPr>
      <w:r>
        <w:rPr>
          <w:rFonts w:ascii="ITC Avant Garde" w:hAnsi="ITC Avant Garde"/>
          <w:bCs/>
          <w:sz w:val="20"/>
          <w:szCs w:val="20"/>
        </w:rPr>
        <w:t xml:space="preserve">Adicionalmente, </w:t>
      </w:r>
      <w:r w:rsidR="00CE5264">
        <w:rPr>
          <w:rFonts w:ascii="ITC Avant Garde" w:hAnsi="ITC Avant Garde"/>
          <w:bCs/>
          <w:sz w:val="20"/>
          <w:szCs w:val="20"/>
        </w:rPr>
        <w:t xml:space="preserve">sin detrimento de lo anterior, esta Coordinación General </w:t>
      </w:r>
      <w:r>
        <w:rPr>
          <w:rFonts w:ascii="ITC Avant Garde" w:hAnsi="ITC Avant Garde"/>
          <w:bCs/>
          <w:sz w:val="20"/>
          <w:szCs w:val="20"/>
        </w:rPr>
        <w:t xml:space="preserve">recomienda </w:t>
      </w:r>
      <w:r w:rsidR="00CE5264">
        <w:rPr>
          <w:rFonts w:ascii="ITC Avant Garde" w:hAnsi="ITC Avant Garde"/>
          <w:bCs/>
          <w:sz w:val="20"/>
          <w:szCs w:val="20"/>
        </w:rPr>
        <w:t xml:space="preserve">precisar en dicho apartado del AIR </w:t>
      </w:r>
      <w:r>
        <w:rPr>
          <w:rFonts w:ascii="ITC Avant Garde" w:hAnsi="ITC Avant Garde"/>
          <w:bCs/>
          <w:sz w:val="20"/>
          <w:szCs w:val="20"/>
        </w:rPr>
        <w:t xml:space="preserve">la </w:t>
      </w:r>
      <w:r w:rsidR="00360B74">
        <w:rPr>
          <w:rFonts w:ascii="ITC Avant Garde" w:hAnsi="ITC Avant Garde"/>
          <w:bCs/>
          <w:sz w:val="20"/>
          <w:szCs w:val="20"/>
        </w:rPr>
        <w:t>frecuencia</w:t>
      </w:r>
      <w:r w:rsidR="00CE5264">
        <w:rPr>
          <w:rFonts w:ascii="ITC Avant Garde" w:hAnsi="ITC Avant Garde"/>
          <w:bCs/>
          <w:sz w:val="20"/>
          <w:szCs w:val="20"/>
        </w:rPr>
        <w:t xml:space="preserve"> que correspondería a cada uno de los costos identificados </w:t>
      </w:r>
      <w:r>
        <w:rPr>
          <w:rFonts w:ascii="ITC Avant Garde" w:hAnsi="ITC Avant Garde"/>
          <w:bCs/>
          <w:sz w:val="20"/>
          <w:szCs w:val="20"/>
        </w:rPr>
        <w:t xml:space="preserve">(la cual pudiera consistir en el promedio correspondiente de solicitudes de concesiones que han sido </w:t>
      </w:r>
      <w:r w:rsidR="00CE5264">
        <w:rPr>
          <w:rFonts w:ascii="ITC Avant Garde" w:hAnsi="ITC Avant Garde"/>
          <w:bCs/>
          <w:sz w:val="20"/>
          <w:szCs w:val="20"/>
        </w:rPr>
        <w:t>presentadas</w:t>
      </w:r>
      <w:r>
        <w:rPr>
          <w:rFonts w:ascii="ITC Avant Garde" w:hAnsi="ITC Avant Garde"/>
          <w:bCs/>
          <w:sz w:val="20"/>
          <w:szCs w:val="20"/>
        </w:rPr>
        <w:t xml:space="preserve"> históricamente por el </w:t>
      </w:r>
      <w:r w:rsidR="00CE5264">
        <w:rPr>
          <w:rFonts w:ascii="ITC Avant Garde" w:hAnsi="ITC Avant Garde"/>
          <w:bCs/>
          <w:sz w:val="20"/>
          <w:szCs w:val="20"/>
        </w:rPr>
        <w:t>Instituto</w:t>
      </w:r>
      <w:r>
        <w:rPr>
          <w:rFonts w:ascii="ITC Avant Garde" w:hAnsi="ITC Avant Garde"/>
          <w:bCs/>
          <w:sz w:val="20"/>
          <w:szCs w:val="20"/>
        </w:rPr>
        <w:t xml:space="preserve">) </w:t>
      </w:r>
      <w:r w:rsidR="00CE5264">
        <w:rPr>
          <w:rFonts w:ascii="ITC Avant Garde" w:hAnsi="ITC Avant Garde"/>
          <w:bCs/>
          <w:sz w:val="20"/>
          <w:szCs w:val="20"/>
        </w:rPr>
        <w:t>a efecto de que se calculen los costos agregados del mismo</w:t>
      </w:r>
      <w:r w:rsidR="00CE5264">
        <w:rPr>
          <w:rStyle w:val="Refdenotaalpie"/>
          <w:rFonts w:ascii="ITC Avant Garde" w:hAnsi="ITC Avant Garde"/>
          <w:bCs/>
          <w:sz w:val="20"/>
          <w:szCs w:val="20"/>
        </w:rPr>
        <w:footnoteReference w:id="2"/>
      </w:r>
      <w:r>
        <w:rPr>
          <w:rFonts w:ascii="ITC Avant Garde" w:hAnsi="ITC Avant Garde"/>
          <w:bCs/>
          <w:sz w:val="20"/>
          <w:szCs w:val="20"/>
        </w:rPr>
        <w:t>.</w:t>
      </w:r>
    </w:p>
    <w:p w:rsidR="00F4256F" w:rsidRPr="00633940" w:rsidRDefault="00F4256F" w:rsidP="00CE5264">
      <w:pPr>
        <w:pStyle w:val="Default"/>
        <w:spacing w:line="276" w:lineRule="auto"/>
        <w:jc w:val="both"/>
        <w:rPr>
          <w:rFonts w:ascii="ITC Avant Garde" w:hAnsi="ITC Avant Garde"/>
          <w:bCs/>
          <w:sz w:val="20"/>
          <w:szCs w:val="20"/>
        </w:rPr>
      </w:pPr>
    </w:p>
    <w:p w:rsidR="006A67CB" w:rsidRDefault="00894420" w:rsidP="007307CA">
      <w:pPr>
        <w:pStyle w:val="Default"/>
        <w:numPr>
          <w:ilvl w:val="0"/>
          <w:numId w:val="10"/>
        </w:numPr>
        <w:spacing w:line="276" w:lineRule="auto"/>
        <w:ind w:hanging="357"/>
        <w:jc w:val="both"/>
        <w:rPr>
          <w:rFonts w:ascii="ITC Avant Garde" w:hAnsi="ITC Avant Garde"/>
          <w:bCs/>
          <w:sz w:val="20"/>
          <w:szCs w:val="20"/>
        </w:rPr>
      </w:pPr>
      <w:r>
        <w:rPr>
          <w:rFonts w:ascii="ITC Avant Garde" w:hAnsi="ITC Avant Garde"/>
          <w:bCs/>
          <w:sz w:val="20"/>
          <w:szCs w:val="20"/>
        </w:rPr>
        <w:t xml:space="preserve">En numeral 14 del AIR, </w:t>
      </w:r>
      <w:r w:rsidR="00943279">
        <w:rPr>
          <w:rFonts w:ascii="ITC Avant Garde" w:hAnsi="ITC Avant Garde"/>
          <w:bCs/>
          <w:sz w:val="20"/>
          <w:szCs w:val="20"/>
        </w:rPr>
        <w:t xml:space="preserve">la UCS proporciona la estimación de los </w:t>
      </w:r>
      <w:r w:rsidR="00360B74" w:rsidRPr="00552739">
        <w:rPr>
          <w:rFonts w:ascii="ITC Avant Garde" w:hAnsi="ITC Avant Garde"/>
          <w:bCs/>
          <w:sz w:val="20"/>
          <w:szCs w:val="20"/>
        </w:rPr>
        <w:t>beneficios</w:t>
      </w:r>
      <w:r w:rsidR="00943279">
        <w:rPr>
          <w:rFonts w:ascii="ITC Avant Garde" w:hAnsi="ITC Avant Garde"/>
          <w:bCs/>
          <w:sz w:val="20"/>
          <w:szCs w:val="20"/>
        </w:rPr>
        <w:t xml:space="preserve"> que se podrían generar para cada particular, grupo de particulares o industria a razón de la entrada en vigor del Anteproyecto. Al respecto, esta Coordinación G</w:t>
      </w:r>
      <w:r w:rsidR="00064AAD">
        <w:rPr>
          <w:rFonts w:ascii="ITC Avant Garde" w:hAnsi="ITC Avant Garde"/>
          <w:bCs/>
          <w:sz w:val="20"/>
          <w:szCs w:val="20"/>
        </w:rPr>
        <w:t>eneral recomienda a esa Unidad A</w:t>
      </w:r>
      <w:r w:rsidR="00943279">
        <w:rPr>
          <w:rFonts w:ascii="ITC Avant Garde" w:hAnsi="ITC Avant Garde"/>
          <w:bCs/>
          <w:sz w:val="20"/>
          <w:szCs w:val="20"/>
        </w:rPr>
        <w:t>dministrativa incorporar al AIR los cálculos y est</w:t>
      </w:r>
      <w:r w:rsidR="007307CA">
        <w:rPr>
          <w:rFonts w:ascii="ITC Avant Garde" w:hAnsi="ITC Avant Garde"/>
          <w:bCs/>
          <w:sz w:val="20"/>
          <w:szCs w:val="20"/>
        </w:rPr>
        <w:t xml:space="preserve">imaciones de los beneficios que </w:t>
      </w:r>
      <w:r w:rsidR="00943279">
        <w:rPr>
          <w:rFonts w:ascii="ITC Avant Garde" w:hAnsi="ITC Avant Garde"/>
          <w:bCs/>
          <w:sz w:val="20"/>
          <w:szCs w:val="20"/>
        </w:rPr>
        <w:t>se desprenderán a razón de la elimin</w:t>
      </w:r>
      <w:r w:rsidR="00064AAD">
        <w:rPr>
          <w:rFonts w:ascii="ITC Avant Garde" w:hAnsi="ITC Avant Garde"/>
          <w:bCs/>
          <w:sz w:val="20"/>
          <w:szCs w:val="20"/>
        </w:rPr>
        <w:t>ación de diversos requisitos</w:t>
      </w:r>
      <w:r w:rsidR="0009115E">
        <w:rPr>
          <w:rFonts w:ascii="ITC Avant Garde" w:hAnsi="ITC Avant Garde"/>
          <w:bCs/>
          <w:sz w:val="20"/>
          <w:szCs w:val="20"/>
        </w:rPr>
        <w:t xml:space="preserve"> que el Anteproyecto realizará con su entrada en vigor con relación al marco jurídico anterior</w:t>
      </w:r>
      <w:r w:rsidR="00064AAD">
        <w:rPr>
          <w:rFonts w:ascii="ITC Avant Garde" w:hAnsi="ITC Avant Garde"/>
          <w:bCs/>
          <w:sz w:val="20"/>
          <w:szCs w:val="20"/>
        </w:rPr>
        <w:t xml:space="preserve">, </w:t>
      </w:r>
      <w:r w:rsidR="007307CA">
        <w:rPr>
          <w:rFonts w:ascii="ITC Avant Garde" w:hAnsi="ITC Avant Garde"/>
          <w:bCs/>
          <w:sz w:val="20"/>
          <w:szCs w:val="20"/>
        </w:rPr>
        <w:t>los cuales,</w:t>
      </w:r>
      <w:r w:rsidR="00943279">
        <w:rPr>
          <w:rFonts w:ascii="ITC Avant Garde" w:hAnsi="ITC Avant Garde"/>
          <w:bCs/>
          <w:sz w:val="20"/>
          <w:szCs w:val="20"/>
        </w:rPr>
        <w:t xml:space="preserve"> </w:t>
      </w:r>
      <w:r w:rsidR="0009115E">
        <w:rPr>
          <w:rFonts w:ascii="ITC Avant Garde" w:hAnsi="ITC Avant Garde"/>
          <w:bCs/>
          <w:sz w:val="20"/>
          <w:szCs w:val="20"/>
        </w:rPr>
        <w:t xml:space="preserve">de acuerdo a información de esa propia Unidad Administrativa podrían representar </w:t>
      </w:r>
      <w:r w:rsidR="007307CA">
        <w:rPr>
          <w:rFonts w:ascii="ITC Avant Garde" w:hAnsi="ITC Avant Garde"/>
          <w:bCs/>
          <w:sz w:val="20"/>
          <w:szCs w:val="20"/>
        </w:rPr>
        <w:t>una</w:t>
      </w:r>
      <w:r w:rsidR="00943279">
        <w:rPr>
          <w:rFonts w:ascii="ITC Avant Garde" w:hAnsi="ITC Avant Garde"/>
          <w:bCs/>
          <w:sz w:val="20"/>
          <w:szCs w:val="20"/>
        </w:rPr>
        <w:t xml:space="preserve"> reducción del 25% de</w:t>
      </w:r>
      <w:r w:rsidR="0009115E">
        <w:rPr>
          <w:rFonts w:ascii="ITC Avant Garde" w:hAnsi="ITC Avant Garde"/>
          <w:bCs/>
          <w:sz w:val="20"/>
          <w:szCs w:val="20"/>
        </w:rPr>
        <w:t>l total de</w:t>
      </w:r>
      <w:r w:rsidR="00943279">
        <w:rPr>
          <w:rFonts w:ascii="ITC Avant Garde" w:hAnsi="ITC Avant Garde"/>
          <w:bCs/>
          <w:sz w:val="20"/>
          <w:szCs w:val="20"/>
        </w:rPr>
        <w:t xml:space="preserve"> los costos</w:t>
      </w:r>
      <w:r w:rsidR="0009115E">
        <w:rPr>
          <w:rFonts w:ascii="ITC Avant Garde" w:hAnsi="ITC Avant Garde"/>
          <w:bCs/>
          <w:sz w:val="20"/>
          <w:szCs w:val="20"/>
        </w:rPr>
        <w:t xml:space="preserve"> que implicaba </w:t>
      </w:r>
      <w:r w:rsidR="00B27745">
        <w:rPr>
          <w:rFonts w:ascii="ITC Avant Garde" w:hAnsi="ITC Avant Garde"/>
          <w:bCs/>
          <w:sz w:val="20"/>
          <w:szCs w:val="20"/>
        </w:rPr>
        <w:t xml:space="preserve">anteriormente </w:t>
      </w:r>
      <w:r w:rsidR="0009115E">
        <w:rPr>
          <w:rFonts w:ascii="ITC Avant Garde" w:hAnsi="ITC Avant Garde"/>
          <w:bCs/>
          <w:sz w:val="20"/>
          <w:szCs w:val="20"/>
        </w:rPr>
        <w:t>la obtención de una concesión</w:t>
      </w:r>
      <w:r w:rsidR="00943279">
        <w:rPr>
          <w:rFonts w:ascii="ITC Avant Garde" w:hAnsi="ITC Avant Garde"/>
          <w:bCs/>
          <w:sz w:val="20"/>
          <w:szCs w:val="20"/>
        </w:rPr>
        <w:t>.</w:t>
      </w:r>
    </w:p>
    <w:p w:rsidR="00BA5B2E" w:rsidRDefault="00BA5B2E" w:rsidP="00BA5B2E">
      <w:pPr>
        <w:pStyle w:val="Default"/>
        <w:spacing w:line="276" w:lineRule="auto"/>
        <w:ind w:left="360"/>
        <w:jc w:val="both"/>
        <w:rPr>
          <w:rFonts w:ascii="ITC Avant Garde" w:hAnsi="ITC Avant Garde"/>
          <w:bCs/>
          <w:sz w:val="20"/>
          <w:szCs w:val="20"/>
        </w:rPr>
      </w:pPr>
    </w:p>
    <w:p w:rsidR="002B726E" w:rsidRDefault="00BA5B2E" w:rsidP="00BA5B2E">
      <w:pPr>
        <w:pStyle w:val="Default"/>
        <w:spacing w:line="276" w:lineRule="auto"/>
        <w:ind w:left="360"/>
        <w:jc w:val="both"/>
        <w:rPr>
          <w:rFonts w:ascii="ITC Avant Garde" w:hAnsi="ITC Avant Garde"/>
          <w:bCs/>
          <w:sz w:val="20"/>
          <w:szCs w:val="20"/>
        </w:rPr>
      </w:pPr>
      <w:r>
        <w:rPr>
          <w:rFonts w:ascii="ITC Avant Garde" w:hAnsi="ITC Avant Garde"/>
          <w:bCs/>
          <w:sz w:val="20"/>
          <w:szCs w:val="20"/>
        </w:rPr>
        <w:t xml:space="preserve">Con lo </w:t>
      </w:r>
      <w:r w:rsidR="001F12D6">
        <w:rPr>
          <w:rFonts w:ascii="ITC Avant Garde" w:hAnsi="ITC Avant Garde"/>
          <w:bCs/>
          <w:sz w:val="20"/>
          <w:szCs w:val="20"/>
        </w:rPr>
        <w:t>señalado en el presente numeral y el anterior</w:t>
      </w:r>
      <w:r>
        <w:rPr>
          <w:rFonts w:ascii="ITC Avant Garde" w:hAnsi="ITC Avant Garde"/>
          <w:bCs/>
          <w:sz w:val="20"/>
          <w:szCs w:val="20"/>
        </w:rPr>
        <w:t xml:space="preserve">, </w:t>
      </w:r>
      <w:r w:rsidR="001F12D6">
        <w:rPr>
          <w:rFonts w:ascii="ITC Avant Garde" w:hAnsi="ITC Avant Garde"/>
          <w:bCs/>
          <w:sz w:val="20"/>
          <w:szCs w:val="20"/>
        </w:rPr>
        <w:t>de atenderse, se considera que la UCS</w:t>
      </w:r>
      <w:r>
        <w:rPr>
          <w:rFonts w:ascii="ITC Avant Garde" w:hAnsi="ITC Avant Garde"/>
          <w:bCs/>
          <w:sz w:val="20"/>
          <w:szCs w:val="20"/>
        </w:rPr>
        <w:t xml:space="preserve"> podrá </w:t>
      </w:r>
      <w:r w:rsidR="001F12D6">
        <w:rPr>
          <w:rFonts w:ascii="ITC Avant Garde" w:hAnsi="ITC Avant Garde"/>
          <w:bCs/>
          <w:sz w:val="20"/>
          <w:szCs w:val="20"/>
        </w:rPr>
        <w:t xml:space="preserve">estar en mejores condiciones de proporcionar </w:t>
      </w:r>
      <w:r w:rsidR="002B726E">
        <w:rPr>
          <w:rFonts w:ascii="ITC Avant Garde" w:hAnsi="ITC Avant Garde"/>
          <w:bCs/>
          <w:sz w:val="20"/>
          <w:szCs w:val="20"/>
        </w:rPr>
        <w:t xml:space="preserve">en el AIR, </w:t>
      </w:r>
      <w:r w:rsidR="001F12D6">
        <w:rPr>
          <w:rFonts w:ascii="ITC Avant Garde" w:hAnsi="ITC Avant Garde"/>
          <w:bCs/>
          <w:sz w:val="20"/>
          <w:szCs w:val="20"/>
        </w:rPr>
        <w:t xml:space="preserve">mejor y mayor </w:t>
      </w:r>
      <w:r>
        <w:rPr>
          <w:rFonts w:ascii="ITC Avant Garde" w:hAnsi="ITC Avant Garde"/>
          <w:bCs/>
          <w:sz w:val="20"/>
          <w:szCs w:val="20"/>
        </w:rPr>
        <w:t xml:space="preserve">información que permita </w:t>
      </w:r>
      <w:r w:rsidR="001F12D6">
        <w:rPr>
          <w:rFonts w:ascii="ITC Avant Garde" w:hAnsi="ITC Avant Garde"/>
          <w:bCs/>
          <w:sz w:val="20"/>
          <w:szCs w:val="20"/>
        </w:rPr>
        <w:t>a todos los interesados conocer sobre pertinencia y conveniencia de las medidas</w:t>
      </w:r>
      <w:r w:rsidR="002B726E">
        <w:rPr>
          <w:rFonts w:ascii="ITC Avant Garde" w:hAnsi="ITC Avant Garde"/>
          <w:bCs/>
          <w:sz w:val="20"/>
          <w:szCs w:val="20"/>
        </w:rPr>
        <w:t xml:space="preserve"> propuestas por el Anteproyecto, sus impactos positivos y negativos, para una debida valoración en términos agregados que le permita demostrar que la opción regulatoria diseñada y presentada podrá generar mayores beneficios que costos de su cumplimiento.</w:t>
      </w:r>
    </w:p>
    <w:p w:rsidR="00943279" w:rsidRDefault="00943279" w:rsidP="00943279">
      <w:pPr>
        <w:pStyle w:val="Default"/>
        <w:spacing w:line="276" w:lineRule="auto"/>
        <w:ind w:left="360"/>
        <w:jc w:val="both"/>
        <w:rPr>
          <w:rFonts w:ascii="ITC Avant Garde" w:hAnsi="ITC Avant Garde"/>
          <w:bCs/>
          <w:sz w:val="20"/>
          <w:szCs w:val="20"/>
        </w:rPr>
      </w:pPr>
    </w:p>
    <w:p w:rsidR="002B726E" w:rsidRDefault="002B726E" w:rsidP="00943279">
      <w:pPr>
        <w:pStyle w:val="Default"/>
        <w:spacing w:line="276" w:lineRule="auto"/>
        <w:ind w:left="360"/>
        <w:jc w:val="both"/>
        <w:rPr>
          <w:rFonts w:ascii="ITC Avant Garde" w:hAnsi="ITC Avant Garde"/>
          <w:bCs/>
          <w:sz w:val="20"/>
          <w:szCs w:val="20"/>
        </w:rPr>
      </w:pPr>
    </w:p>
    <w:p w:rsidR="002B726E" w:rsidRDefault="002B726E" w:rsidP="00943279">
      <w:pPr>
        <w:pStyle w:val="Default"/>
        <w:spacing w:line="276" w:lineRule="auto"/>
        <w:ind w:left="360"/>
        <w:jc w:val="both"/>
        <w:rPr>
          <w:rFonts w:ascii="ITC Avant Garde" w:hAnsi="ITC Avant Garde"/>
          <w:bCs/>
          <w:sz w:val="20"/>
          <w:szCs w:val="20"/>
        </w:rPr>
      </w:pPr>
    </w:p>
    <w:p w:rsidR="00943279" w:rsidRDefault="00943279" w:rsidP="00360B74">
      <w:pPr>
        <w:pStyle w:val="Default"/>
        <w:numPr>
          <w:ilvl w:val="0"/>
          <w:numId w:val="10"/>
        </w:numPr>
        <w:spacing w:line="276" w:lineRule="auto"/>
        <w:ind w:hanging="357"/>
        <w:jc w:val="both"/>
        <w:rPr>
          <w:rFonts w:ascii="ITC Avant Garde" w:hAnsi="ITC Avant Garde"/>
          <w:bCs/>
          <w:sz w:val="20"/>
          <w:szCs w:val="20"/>
        </w:rPr>
      </w:pPr>
      <w:r>
        <w:rPr>
          <w:rFonts w:ascii="ITC Avant Garde" w:hAnsi="ITC Avant Garde"/>
          <w:bCs/>
          <w:sz w:val="20"/>
          <w:szCs w:val="20"/>
        </w:rPr>
        <w:t xml:space="preserve">Con el propósito de </w:t>
      </w:r>
      <w:r w:rsidR="00D06223">
        <w:rPr>
          <w:rFonts w:ascii="ITC Avant Garde" w:hAnsi="ITC Avant Garde"/>
          <w:bCs/>
          <w:sz w:val="20"/>
          <w:szCs w:val="20"/>
        </w:rPr>
        <w:t>robustecer y mejorar algunas de las disposiciones contenidas en el Anteproyecto, e</w:t>
      </w:r>
      <w:r>
        <w:rPr>
          <w:rFonts w:ascii="ITC Avant Garde" w:hAnsi="ITC Avant Garde"/>
          <w:bCs/>
          <w:sz w:val="20"/>
          <w:szCs w:val="20"/>
        </w:rPr>
        <w:t>sta Coordinación General hace del conocimiento de la UCS</w:t>
      </w:r>
      <w:r w:rsidR="00D06223">
        <w:rPr>
          <w:rFonts w:ascii="ITC Avant Garde" w:hAnsi="ITC Avant Garde"/>
          <w:bCs/>
          <w:sz w:val="20"/>
          <w:szCs w:val="20"/>
        </w:rPr>
        <w:t xml:space="preserve">, las siguientes </w:t>
      </w:r>
      <w:r w:rsidR="00D06223">
        <w:rPr>
          <w:rFonts w:ascii="ITC Avant Garde" w:hAnsi="ITC Avant Garde"/>
          <w:bCs/>
          <w:sz w:val="20"/>
          <w:szCs w:val="20"/>
        </w:rPr>
        <w:lastRenderedPageBreak/>
        <w:t>observaciones y consi</w:t>
      </w:r>
      <w:r w:rsidR="00064AAD">
        <w:rPr>
          <w:rFonts w:ascii="ITC Avant Garde" w:hAnsi="ITC Avant Garde"/>
          <w:bCs/>
          <w:sz w:val="20"/>
          <w:szCs w:val="20"/>
        </w:rPr>
        <w:t>deraciones a efecto de que esa U</w:t>
      </w:r>
      <w:r w:rsidR="00D06223">
        <w:rPr>
          <w:rFonts w:ascii="ITC Avant Garde" w:hAnsi="ITC Avant Garde"/>
          <w:bCs/>
          <w:sz w:val="20"/>
          <w:szCs w:val="20"/>
        </w:rPr>
        <w:t xml:space="preserve">nidad </w:t>
      </w:r>
      <w:r w:rsidR="00064AAD">
        <w:rPr>
          <w:rFonts w:ascii="ITC Avant Garde" w:hAnsi="ITC Avant Garde"/>
          <w:bCs/>
          <w:sz w:val="20"/>
          <w:szCs w:val="20"/>
        </w:rPr>
        <w:t>A</w:t>
      </w:r>
      <w:r w:rsidR="00D06223">
        <w:rPr>
          <w:rFonts w:ascii="ITC Avant Garde" w:hAnsi="ITC Avant Garde"/>
          <w:bCs/>
          <w:sz w:val="20"/>
          <w:szCs w:val="20"/>
        </w:rPr>
        <w:t>dministrativa las analice y, en su caso, realice los ajustes y adecuaciones que considere pertinentes:</w:t>
      </w:r>
      <w:r>
        <w:rPr>
          <w:rFonts w:ascii="ITC Avant Garde" w:hAnsi="ITC Avant Garde"/>
          <w:bCs/>
          <w:sz w:val="20"/>
          <w:szCs w:val="20"/>
        </w:rPr>
        <w:t xml:space="preserve"> </w:t>
      </w:r>
    </w:p>
    <w:p w:rsidR="00D06223" w:rsidRDefault="00D06223" w:rsidP="00D06223">
      <w:pPr>
        <w:pStyle w:val="Default"/>
        <w:spacing w:line="276" w:lineRule="auto"/>
        <w:jc w:val="both"/>
        <w:rPr>
          <w:rFonts w:ascii="ITC Avant Garde" w:hAnsi="ITC Avant Garde"/>
          <w:bCs/>
          <w:sz w:val="20"/>
          <w:szCs w:val="20"/>
        </w:rPr>
      </w:pPr>
    </w:p>
    <w:p w:rsidR="00360B74" w:rsidRDefault="00D06223" w:rsidP="00D06223">
      <w:pPr>
        <w:pStyle w:val="Default"/>
        <w:numPr>
          <w:ilvl w:val="0"/>
          <w:numId w:val="19"/>
        </w:numPr>
        <w:spacing w:line="276" w:lineRule="auto"/>
        <w:jc w:val="both"/>
        <w:rPr>
          <w:rFonts w:ascii="ITC Avant Garde" w:hAnsi="ITC Avant Garde"/>
          <w:bCs/>
          <w:sz w:val="20"/>
          <w:szCs w:val="20"/>
        </w:rPr>
      </w:pPr>
      <w:r>
        <w:rPr>
          <w:rFonts w:ascii="ITC Avant Garde" w:hAnsi="ITC Avant Garde"/>
          <w:bCs/>
          <w:sz w:val="20"/>
          <w:szCs w:val="20"/>
        </w:rPr>
        <w:t>En el artículo 2 del Anteproyecto, se hace notar que existen términos textualmente diferentes a los contenidos en la LFTR, a saber:</w:t>
      </w:r>
    </w:p>
    <w:p w:rsidR="002B726E" w:rsidRDefault="002B726E" w:rsidP="002B726E">
      <w:pPr>
        <w:pStyle w:val="Default"/>
        <w:spacing w:line="276" w:lineRule="auto"/>
        <w:ind w:left="360"/>
        <w:jc w:val="both"/>
        <w:rPr>
          <w:rFonts w:ascii="ITC Avant Garde" w:hAnsi="ITC Avant Garde"/>
          <w:bCs/>
          <w:sz w:val="20"/>
          <w:szCs w:val="20"/>
        </w:rPr>
      </w:pPr>
    </w:p>
    <w:tbl>
      <w:tblPr>
        <w:tblStyle w:val="Tablaconcuadrcula"/>
        <w:tblW w:w="8647" w:type="dxa"/>
        <w:tblInd w:w="704" w:type="dxa"/>
        <w:tblLook w:val="04A0" w:firstRow="1" w:lastRow="0" w:firstColumn="1" w:lastColumn="0" w:noHBand="0" w:noVBand="1"/>
        <w:tblCaption w:val="Diferencias entre textos de la Ley y el Anteproyecto de análisis"/>
        <w:tblDescription w:val="Se muestran tres ejemplos de definiciones diferentes contenidas en la Ley Federal de Telecomunicaciones y Radiodifusión y el anteproyecto que se está analizando, específicamente en: radiodifusión, satélite y posiciones orbitales y geoestacionarias."/>
      </w:tblPr>
      <w:tblGrid>
        <w:gridCol w:w="4323"/>
        <w:gridCol w:w="4324"/>
      </w:tblGrid>
      <w:tr w:rsidR="006A67CB" w:rsidRPr="00BB30D7" w:rsidTr="00D06223">
        <w:tc>
          <w:tcPr>
            <w:tcW w:w="4323" w:type="dxa"/>
            <w:shd w:val="clear" w:color="auto" w:fill="D6E3BC" w:themeFill="accent3" w:themeFillTint="66"/>
          </w:tcPr>
          <w:p w:rsidR="006A67CB" w:rsidRPr="00BB30D7" w:rsidRDefault="006A67CB" w:rsidP="00331D0B">
            <w:pPr>
              <w:pStyle w:val="Default"/>
              <w:spacing w:line="276" w:lineRule="auto"/>
              <w:jc w:val="center"/>
              <w:rPr>
                <w:rFonts w:ascii="ITC Avant Garde" w:hAnsi="ITC Avant Garde"/>
                <w:b/>
                <w:bCs/>
                <w:sz w:val="16"/>
                <w:szCs w:val="20"/>
              </w:rPr>
            </w:pPr>
            <w:r w:rsidRPr="00BB30D7">
              <w:rPr>
                <w:rFonts w:ascii="ITC Avant Garde" w:hAnsi="ITC Avant Garde"/>
                <w:b/>
                <w:bCs/>
                <w:sz w:val="16"/>
                <w:szCs w:val="20"/>
              </w:rPr>
              <w:t>LFTR</w:t>
            </w:r>
          </w:p>
        </w:tc>
        <w:tc>
          <w:tcPr>
            <w:tcW w:w="4324" w:type="dxa"/>
            <w:shd w:val="clear" w:color="auto" w:fill="D6E3BC" w:themeFill="accent3" w:themeFillTint="66"/>
          </w:tcPr>
          <w:p w:rsidR="006A67CB" w:rsidRPr="00BB30D7" w:rsidRDefault="006A67CB" w:rsidP="00331D0B">
            <w:pPr>
              <w:pStyle w:val="Default"/>
              <w:spacing w:line="276" w:lineRule="auto"/>
              <w:jc w:val="center"/>
              <w:rPr>
                <w:rFonts w:ascii="ITC Avant Garde" w:hAnsi="ITC Avant Garde"/>
                <w:b/>
                <w:bCs/>
                <w:sz w:val="16"/>
                <w:szCs w:val="20"/>
              </w:rPr>
            </w:pPr>
            <w:r w:rsidRPr="00BB30D7">
              <w:rPr>
                <w:rFonts w:ascii="ITC Avant Garde" w:hAnsi="ITC Avant Garde"/>
                <w:b/>
                <w:bCs/>
                <w:sz w:val="16"/>
                <w:szCs w:val="20"/>
              </w:rPr>
              <w:t>Anteproyecto</w:t>
            </w:r>
          </w:p>
        </w:tc>
      </w:tr>
      <w:tr w:rsidR="006A67CB" w:rsidRPr="00BB30D7" w:rsidTr="00331D0B">
        <w:tc>
          <w:tcPr>
            <w:tcW w:w="4323" w:type="dxa"/>
          </w:tcPr>
          <w:p w:rsidR="006A67CB" w:rsidRPr="00BB30D7" w:rsidRDefault="006A67CB" w:rsidP="00331D0B">
            <w:pPr>
              <w:pStyle w:val="Default"/>
              <w:spacing w:line="276" w:lineRule="auto"/>
              <w:jc w:val="both"/>
              <w:rPr>
                <w:rFonts w:ascii="ITC Avant Garde" w:hAnsi="ITC Avant Garde"/>
                <w:bCs/>
                <w:sz w:val="16"/>
                <w:szCs w:val="20"/>
              </w:rPr>
            </w:pPr>
            <w:r w:rsidRPr="00BB30D7">
              <w:rPr>
                <w:rFonts w:ascii="ITC Avant Garde" w:hAnsi="ITC Avant Garde"/>
                <w:b/>
                <w:bCs/>
                <w:sz w:val="16"/>
                <w:szCs w:val="20"/>
              </w:rPr>
              <w:t>Radiodifusión:</w:t>
            </w:r>
            <w:r w:rsidRPr="00BB30D7">
              <w:rPr>
                <w:rFonts w:ascii="ITC Avant Garde" w:hAnsi="ITC Avant Garde"/>
                <w:bCs/>
                <w:sz w:val="16"/>
                <w:szCs w:val="20"/>
              </w:rPr>
              <w:t xml:space="preserve">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tc>
        <w:tc>
          <w:tcPr>
            <w:tcW w:w="4324" w:type="dxa"/>
          </w:tcPr>
          <w:p w:rsidR="006A67CB" w:rsidRPr="00BB30D7" w:rsidRDefault="006A67CB" w:rsidP="00331D0B">
            <w:pPr>
              <w:pStyle w:val="Default"/>
              <w:spacing w:line="276" w:lineRule="auto"/>
              <w:jc w:val="both"/>
              <w:rPr>
                <w:rFonts w:ascii="ITC Avant Garde" w:hAnsi="ITC Avant Garde"/>
                <w:bCs/>
                <w:sz w:val="16"/>
                <w:szCs w:val="20"/>
              </w:rPr>
            </w:pPr>
            <w:r w:rsidRPr="00BB30D7">
              <w:rPr>
                <w:rFonts w:ascii="ITC Avant Garde" w:hAnsi="ITC Avant Garde"/>
                <w:b/>
                <w:color w:val="000000" w:themeColor="text1"/>
                <w:sz w:val="16"/>
                <w:szCs w:val="20"/>
              </w:rPr>
              <w:t>Radiodifusión:</w:t>
            </w:r>
            <w:r w:rsidRPr="00BB30D7">
              <w:rPr>
                <w:rFonts w:ascii="ITC Avant Garde" w:hAnsi="ITC Avant Garde"/>
                <w:color w:val="000000" w:themeColor="text1"/>
                <w:sz w:val="16"/>
                <w:szCs w:val="20"/>
              </w:rPr>
              <w:t xml:space="preserve"> Propagación de ondas electromagnéticas de señales de audio o de audio y video asociado, </w:t>
            </w:r>
            <w:r w:rsidRPr="00BB30D7">
              <w:rPr>
                <w:rFonts w:ascii="ITC Avant Garde" w:hAnsi="ITC Avant Garde"/>
                <w:color w:val="000000" w:themeColor="text1"/>
                <w:sz w:val="16"/>
                <w:szCs w:val="20"/>
                <w:u w:val="single"/>
              </w:rPr>
              <w:t xml:space="preserve">que hacen </w:t>
            </w:r>
            <w:r w:rsidRPr="00BB30D7">
              <w:rPr>
                <w:rFonts w:ascii="ITC Avant Garde" w:hAnsi="ITC Avant Garde"/>
                <w:color w:val="000000" w:themeColor="text1"/>
                <w:sz w:val="16"/>
                <w:szCs w:val="20"/>
              </w:rPr>
              <w:t xml:space="preserve">uso, aprovechamiento o explotación de las bandas de </w:t>
            </w:r>
            <w:r w:rsidRPr="00BB30D7">
              <w:rPr>
                <w:rFonts w:ascii="ITC Avant Garde" w:hAnsi="ITC Avant Garde"/>
                <w:color w:val="000000" w:themeColor="text1"/>
                <w:sz w:val="16"/>
                <w:szCs w:val="20"/>
                <w:u w:val="single"/>
              </w:rPr>
              <w:t>frecuencias</w:t>
            </w:r>
            <w:r w:rsidRPr="00BB30D7">
              <w:rPr>
                <w:rFonts w:ascii="ITC Avant Garde" w:hAnsi="ITC Avant Garde"/>
                <w:color w:val="000000" w:themeColor="text1"/>
                <w:sz w:val="16"/>
                <w:szCs w:val="20"/>
              </w:rPr>
              <w:t xml:space="preserve"> del espectro radioeléctrico; </w:t>
            </w:r>
            <w:r w:rsidRPr="00BB30D7">
              <w:rPr>
                <w:rFonts w:ascii="ITC Avant Garde" w:hAnsi="ITC Avant Garde"/>
                <w:color w:val="000000" w:themeColor="text1"/>
                <w:sz w:val="16"/>
                <w:szCs w:val="20"/>
                <w:u w:val="single"/>
              </w:rPr>
              <w:t>incluyen</w:t>
            </w:r>
            <w:r w:rsidRPr="00BB30D7">
              <w:rPr>
                <w:rFonts w:ascii="ITC Avant Garde" w:hAnsi="ITC Avant Garde"/>
                <w:color w:val="000000" w:themeColor="text1"/>
                <w:sz w:val="16"/>
                <w:szCs w:val="20"/>
              </w:rPr>
              <w:t xml:space="preserve"> las asociadas a Recursos Orbitales, atribuidas por el Instituto a tal servicio, con el que la población puede recibir de manera directa y gratuita las señales de su emisor utilizando los dispositivos idóneos para ello;</w:t>
            </w:r>
          </w:p>
        </w:tc>
      </w:tr>
      <w:tr w:rsidR="006A67CB" w:rsidRPr="00BB30D7" w:rsidTr="00331D0B">
        <w:tc>
          <w:tcPr>
            <w:tcW w:w="4323" w:type="dxa"/>
          </w:tcPr>
          <w:p w:rsidR="006A67CB" w:rsidRPr="00BB30D7" w:rsidRDefault="006A67CB" w:rsidP="00331D0B">
            <w:pPr>
              <w:pStyle w:val="Default"/>
              <w:spacing w:line="276" w:lineRule="auto"/>
              <w:jc w:val="both"/>
              <w:rPr>
                <w:rFonts w:ascii="ITC Avant Garde" w:hAnsi="ITC Avant Garde"/>
                <w:bCs/>
                <w:sz w:val="16"/>
                <w:szCs w:val="20"/>
              </w:rPr>
            </w:pPr>
            <w:r w:rsidRPr="00BB30D7">
              <w:rPr>
                <w:rFonts w:ascii="ITC Avant Garde" w:hAnsi="ITC Avant Garde"/>
                <w:b/>
                <w:bCs/>
                <w:sz w:val="16"/>
                <w:szCs w:val="20"/>
              </w:rPr>
              <w:t>Satélite:</w:t>
            </w:r>
            <w:r w:rsidRPr="00BB30D7">
              <w:rPr>
                <w:rFonts w:ascii="ITC Avant Garde" w:hAnsi="ITC Avant Garde"/>
                <w:bCs/>
                <w:sz w:val="16"/>
                <w:szCs w:val="20"/>
              </w:rPr>
              <w:t xml:space="preserve"> Objeto colocado en una Órbita Satelital, provisto de una estación espacial con sus frecuencias asociadas, que le permite recibir, transmitir o retransmitir señales de radiocomunicación desde o hacia estaciones terrenas u otros Satélites;</w:t>
            </w:r>
          </w:p>
        </w:tc>
        <w:tc>
          <w:tcPr>
            <w:tcW w:w="4324" w:type="dxa"/>
          </w:tcPr>
          <w:p w:rsidR="006A67CB" w:rsidRPr="00BB30D7" w:rsidRDefault="006A67CB" w:rsidP="00331D0B">
            <w:pPr>
              <w:pStyle w:val="Default"/>
              <w:spacing w:line="276" w:lineRule="auto"/>
              <w:jc w:val="both"/>
              <w:rPr>
                <w:rFonts w:ascii="ITC Avant Garde" w:hAnsi="ITC Avant Garde"/>
                <w:bCs/>
                <w:sz w:val="16"/>
                <w:szCs w:val="20"/>
              </w:rPr>
            </w:pPr>
            <w:r w:rsidRPr="00BB30D7">
              <w:rPr>
                <w:rFonts w:ascii="ITC Avant Garde" w:hAnsi="ITC Avant Garde"/>
                <w:b/>
                <w:bCs/>
                <w:sz w:val="16"/>
                <w:szCs w:val="20"/>
              </w:rPr>
              <w:t>Satélite:</w:t>
            </w:r>
            <w:r w:rsidRPr="00BB30D7">
              <w:rPr>
                <w:rFonts w:ascii="ITC Avant Garde" w:hAnsi="ITC Avant Garde"/>
                <w:bCs/>
                <w:sz w:val="16"/>
                <w:szCs w:val="20"/>
              </w:rPr>
              <w:t xml:space="preserve"> Objeto colocado en una </w:t>
            </w:r>
            <w:r w:rsidRPr="00BB30D7">
              <w:rPr>
                <w:rFonts w:ascii="ITC Avant Garde" w:hAnsi="ITC Avant Garde"/>
                <w:bCs/>
                <w:sz w:val="16"/>
                <w:szCs w:val="20"/>
                <w:u w:val="single"/>
              </w:rPr>
              <w:t>Posición Orbital Geoestacionaria o en una</w:t>
            </w:r>
            <w:r w:rsidRPr="00BB30D7">
              <w:rPr>
                <w:rFonts w:ascii="ITC Avant Garde" w:hAnsi="ITC Avant Garde"/>
                <w:bCs/>
                <w:sz w:val="16"/>
                <w:szCs w:val="20"/>
              </w:rPr>
              <w:t xml:space="preserve"> Órbita Satelital, provisto de una estación espacial con sus frecuencias asociadas, que le permite recibir, transmitir o retransmitir señales de radiocomunicación desde o hacia estaciones terrenas u otros Satélites;</w:t>
            </w:r>
          </w:p>
        </w:tc>
      </w:tr>
      <w:tr w:rsidR="006A67CB" w:rsidRPr="00BB30D7" w:rsidTr="00331D0B">
        <w:tc>
          <w:tcPr>
            <w:tcW w:w="4323" w:type="dxa"/>
          </w:tcPr>
          <w:p w:rsidR="006A67CB" w:rsidRPr="00BB30D7" w:rsidRDefault="006A67CB" w:rsidP="00331D0B">
            <w:pPr>
              <w:pStyle w:val="Default"/>
              <w:spacing w:line="276" w:lineRule="auto"/>
              <w:jc w:val="both"/>
              <w:rPr>
                <w:rFonts w:ascii="ITC Avant Garde" w:hAnsi="ITC Avant Garde"/>
                <w:b/>
                <w:bCs/>
                <w:sz w:val="16"/>
                <w:szCs w:val="20"/>
              </w:rPr>
            </w:pPr>
            <w:r w:rsidRPr="00BB30D7">
              <w:rPr>
                <w:rFonts w:ascii="ITC Avant Garde" w:hAnsi="ITC Avant Garde"/>
                <w:b/>
                <w:bCs/>
                <w:sz w:val="16"/>
                <w:szCs w:val="20"/>
              </w:rPr>
              <w:t xml:space="preserve">Posiciones Orbitales Geoestacionarias: </w:t>
            </w:r>
            <w:r w:rsidRPr="00BB30D7">
              <w:rPr>
                <w:rFonts w:ascii="ITC Avant Garde" w:hAnsi="ITC Avant Garde"/>
                <w:bCs/>
                <w:sz w:val="16"/>
                <w:szCs w:val="20"/>
              </w:rPr>
              <w:t>Ubicaciones en una órbita circular que se encuentran en el plano ecuatorial terrestre, que permiten que un Satélite mantenga un período de traslación igual al período de rotación de la Tierra;</w:t>
            </w:r>
          </w:p>
        </w:tc>
        <w:tc>
          <w:tcPr>
            <w:tcW w:w="4324" w:type="dxa"/>
          </w:tcPr>
          <w:p w:rsidR="006A67CB" w:rsidRPr="00BB30D7" w:rsidRDefault="006A67CB" w:rsidP="00331D0B">
            <w:pPr>
              <w:pStyle w:val="Default"/>
              <w:spacing w:line="276" w:lineRule="auto"/>
              <w:jc w:val="both"/>
              <w:rPr>
                <w:rFonts w:ascii="ITC Avant Garde" w:hAnsi="ITC Avant Garde"/>
                <w:bCs/>
                <w:sz w:val="16"/>
                <w:szCs w:val="20"/>
              </w:rPr>
            </w:pPr>
            <w:r w:rsidRPr="00BB30D7">
              <w:rPr>
                <w:rFonts w:ascii="ITC Avant Garde" w:hAnsi="ITC Avant Garde"/>
                <w:b/>
                <w:bCs/>
                <w:sz w:val="16"/>
                <w:szCs w:val="20"/>
              </w:rPr>
              <w:t>Posiciones Orbitales Geoestacionarias:</w:t>
            </w:r>
            <w:r w:rsidRPr="00BB30D7">
              <w:rPr>
                <w:rFonts w:ascii="ITC Avant Garde" w:hAnsi="ITC Avant Garde"/>
                <w:bCs/>
                <w:sz w:val="16"/>
                <w:szCs w:val="20"/>
              </w:rPr>
              <w:t xml:space="preserve"> Ubicaciones en una órbita circular que se encuentran en el plano ecuatorial </w:t>
            </w:r>
            <w:r w:rsidRPr="00BB30D7">
              <w:rPr>
                <w:rFonts w:ascii="ITC Avant Garde" w:hAnsi="ITC Avant Garde"/>
                <w:bCs/>
                <w:sz w:val="16"/>
                <w:szCs w:val="20"/>
                <w:u w:val="single"/>
              </w:rPr>
              <w:t>terrestre</w:t>
            </w:r>
            <w:r w:rsidRPr="00BB30D7">
              <w:rPr>
                <w:rFonts w:ascii="ITC Avant Garde" w:hAnsi="ITC Avant Garde"/>
                <w:bCs/>
                <w:sz w:val="16"/>
                <w:szCs w:val="20"/>
              </w:rPr>
              <w:t>, que permiten que un Satélite mantenga un período de traslación igual al período de rotación de la Tierra;</w:t>
            </w:r>
          </w:p>
        </w:tc>
      </w:tr>
    </w:tbl>
    <w:p w:rsidR="006A67CB" w:rsidRDefault="006A67CB" w:rsidP="00360B74">
      <w:pPr>
        <w:pStyle w:val="Default"/>
        <w:spacing w:line="276" w:lineRule="auto"/>
        <w:ind w:left="720"/>
        <w:jc w:val="both"/>
        <w:rPr>
          <w:rFonts w:ascii="ITC Avant Garde" w:hAnsi="ITC Avant Garde"/>
          <w:bCs/>
          <w:sz w:val="20"/>
          <w:szCs w:val="20"/>
        </w:rPr>
      </w:pPr>
    </w:p>
    <w:p w:rsidR="00360B74" w:rsidRDefault="00894420" w:rsidP="004D0743">
      <w:pPr>
        <w:pStyle w:val="Default"/>
        <w:numPr>
          <w:ilvl w:val="0"/>
          <w:numId w:val="19"/>
        </w:numPr>
        <w:spacing w:line="276" w:lineRule="auto"/>
        <w:jc w:val="both"/>
        <w:rPr>
          <w:rFonts w:ascii="ITC Avant Garde" w:hAnsi="ITC Avant Garde"/>
          <w:bCs/>
          <w:sz w:val="20"/>
          <w:szCs w:val="20"/>
        </w:rPr>
      </w:pPr>
      <w:r w:rsidRPr="004D0743">
        <w:rPr>
          <w:rFonts w:ascii="ITC Avant Garde" w:hAnsi="ITC Avant Garde"/>
          <w:bCs/>
          <w:sz w:val="20"/>
          <w:szCs w:val="20"/>
        </w:rPr>
        <w:t>E</w:t>
      </w:r>
      <w:r w:rsidR="00360B74" w:rsidRPr="004D0743">
        <w:rPr>
          <w:rFonts w:ascii="ITC Avant Garde" w:hAnsi="ITC Avant Garde"/>
          <w:bCs/>
          <w:sz w:val="20"/>
          <w:szCs w:val="20"/>
        </w:rPr>
        <w:t xml:space="preserve">n el caso de </w:t>
      </w:r>
      <w:r w:rsidR="004D0743">
        <w:rPr>
          <w:rFonts w:ascii="ITC Avant Garde" w:hAnsi="ITC Avant Garde"/>
          <w:bCs/>
          <w:sz w:val="20"/>
          <w:szCs w:val="20"/>
        </w:rPr>
        <w:t xml:space="preserve">que el interesado sea una comunidad integrante de un pueblo indígena  deberá señalar al Instituto diversos datos e información para la acreditación de su identidad </w:t>
      </w:r>
      <w:r w:rsidR="004D0743" w:rsidRPr="004D0743">
        <w:rPr>
          <w:rFonts w:ascii="ITC Avant Garde" w:hAnsi="ITC Avant Garde"/>
          <w:bCs/>
          <w:sz w:val="20"/>
          <w:szCs w:val="20"/>
        </w:rPr>
        <w:t>(artículo 3, fracción I, inciso a) del Anteproyecto)</w:t>
      </w:r>
      <w:r w:rsidR="004D0743">
        <w:rPr>
          <w:rFonts w:ascii="ITC Avant Garde" w:hAnsi="ITC Avant Garde"/>
          <w:bCs/>
          <w:sz w:val="20"/>
          <w:szCs w:val="20"/>
        </w:rPr>
        <w:t xml:space="preserve">. A este respecto, </w:t>
      </w:r>
      <w:r w:rsidR="00064AAD">
        <w:rPr>
          <w:rFonts w:ascii="ITC Avant Garde" w:hAnsi="ITC Avant Garde"/>
          <w:bCs/>
          <w:sz w:val="20"/>
          <w:szCs w:val="20"/>
        </w:rPr>
        <w:t>esta</w:t>
      </w:r>
      <w:r w:rsidR="004D0743">
        <w:rPr>
          <w:rFonts w:ascii="ITC Avant Garde" w:hAnsi="ITC Avant Garde"/>
          <w:bCs/>
          <w:sz w:val="20"/>
          <w:szCs w:val="20"/>
        </w:rPr>
        <w:t xml:space="preserve"> Coordinación General recomienda a la UCS </w:t>
      </w:r>
      <w:r w:rsidR="002B726E">
        <w:rPr>
          <w:rFonts w:ascii="ITC Avant Garde" w:hAnsi="ITC Avant Garde"/>
          <w:bCs/>
          <w:sz w:val="20"/>
          <w:szCs w:val="20"/>
        </w:rPr>
        <w:t xml:space="preserve">valorar la pertinencia y conveniencia de </w:t>
      </w:r>
      <w:r w:rsidR="004D0743">
        <w:rPr>
          <w:rFonts w:ascii="ITC Avant Garde" w:hAnsi="ITC Avant Garde"/>
          <w:bCs/>
          <w:sz w:val="20"/>
          <w:szCs w:val="20"/>
        </w:rPr>
        <w:t>precisar la forma y los contenidos mínimos que deberán presentar los interesados a propósito de los datos</w:t>
      </w:r>
      <w:r w:rsidR="002B726E">
        <w:rPr>
          <w:rFonts w:ascii="ITC Avant Garde" w:hAnsi="ITC Avant Garde"/>
          <w:bCs/>
          <w:sz w:val="20"/>
          <w:szCs w:val="20"/>
        </w:rPr>
        <w:t xml:space="preserve"> e información ahí solicitados, ya que en los términos en los que se encuentran redactados, son muy generales y pueden dar la posibilidad a interpretaciones o análisis subjetivos al respecto.</w:t>
      </w:r>
    </w:p>
    <w:p w:rsidR="00EB3AB1" w:rsidRDefault="00EB3AB1" w:rsidP="00EB3AB1">
      <w:pPr>
        <w:pStyle w:val="Default"/>
        <w:spacing w:line="276" w:lineRule="auto"/>
        <w:ind w:left="720"/>
        <w:jc w:val="both"/>
        <w:rPr>
          <w:rFonts w:ascii="ITC Avant Garde" w:hAnsi="ITC Avant Garde"/>
          <w:bCs/>
          <w:sz w:val="20"/>
          <w:szCs w:val="20"/>
        </w:rPr>
      </w:pPr>
    </w:p>
    <w:p w:rsidR="00360B74" w:rsidRPr="0037671A" w:rsidRDefault="00EC0FA5" w:rsidP="00360B74">
      <w:pPr>
        <w:pStyle w:val="Default"/>
        <w:numPr>
          <w:ilvl w:val="0"/>
          <w:numId w:val="19"/>
        </w:numPr>
        <w:spacing w:line="276" w:lineRule="auto"/>
        <w:jc w:val="both"/>
        <w:rPr>
          <w:rFonts w:ascii="ITC Avant Garde" w:hAnsi="ITC Avant Garde"/>
          <w:bCs/>
          <w:sz w:val="20"/>
          <w:szCs w:val="20"/>
        </w:rPr>
      </w:pPr>
      <w:r w:rsidRPr="008F7A24">
        <w:rPr>
          <w:rFonts w:ascii="ITC Avant Garde" w:hAnsi="ITC Avant Garde"/>
          <w:bCs/>
          <w:sz w:val="20"/>
          <w:szCs w:val="20"/>
        </w:rPr>
        <w:t xml:space="preserve">Se </w:t>
      </w:r>
      <w:r w:rsidR="00360B74" w:rsidRPr="008F7A24">
        <w:rPr>
          <w:rFonts w:ascii="ITC Avant Garde" w:hAnsi="ITC Avant Garde"/>
          <w:bCs/>
          <w:sz w:val="20"/>
          <w:szCs w:val="20"/>
        </w:rPr>
        <w:t xml:space="preserve">observa que </w:t>
      </w:r>
      <w:r w:rsidRPr="008F7A24">
        <w:rPr>
          <w:rFonts w:ascii="ITC Avant Garde" w:hAnsi="ITC Avant Garde"/>
          <w:bCs/>
          <w:sz w:val="20"/>
          <w:szCs w:val="20"/>
        </w:rPr>
        <w:t>el contenido del A</w:t>
      </w:r>
      <w:r w:rsidR="00360B74" w:rsidRPr="008F7A24">
        <w:rPr>
          <w:rFonts w:ascii="ITC Avant Garde" w:hAnsi="ITC Avant Garde"/>
          <w:bCs/>
          <w:sz w:val="20"/>
          <w:szCs w:val="20"/>
        </w:rPr>
        <w:t xml:space="preserve">nteproyecto </w:t>
      </w:r>
      <w:r w:rsidRPr="008F7A24">
        <w:rPr>
          <w:rFonts w:ascii="ITC Avant Garde" w:hAnsi="ITC Avant Garde"/>
          <w:bCs/>
          <w:sz w:val="20"/>
          <w:szCs w:val="20"/>
        </w:rPr>
        <w:t>y el de los formatos</w:t>
      </w:r>
      <w:r w:rsidR="00360B74" w:rsidRPr="008F7A24">
        <w:rPr>
          <w:rFonts w:ascii="ITC Avant Garde" w:hAnsi="ITC Avant Garde"/>
          <w:bCs/>
          <w:sz w:val="20"/>
          <w:szCs w:val="20"/>
        </w:rPr>
        <w:t xml:space="preserve"> </w:t>
      </w:r>
      <w:r w:rsidR="008F7A24">
        <w:rPr>
          <w:rFonts w:ascii="ITC Avant Garde" w:hAnsi="ITC Avant Garde"/>
          <w:bCs/>
          <w:sz w:val="20"/>
          <w:szCs w:val="20"/>
        </w:rPr>
        <w:t>no se encuentra homologado,</w:t>
      </w:r>
      <w:r w:rsidRPr="008F7A24">
        <w:rPr>
          <w:rFonts w:ascii="ITC Avant Garde" w:hAnsi="ITC Avant Garde"/>
          <w:bCs/>
          <w:sz w:val="20"/>
          <w:szCs w:val="20"/>
        </w:rPr>
        <w:t xml:space="preserve"> ya que, </w:t>
      </w:r>
      <w:r w:rsidR="00360B74" w:rsidRPr="008F7A24">
        <w:rPr>
          <w:rFonts w:ascii="ITC Avant Garde" w:hAnsi="ITC Avant Garde"/>
          <w:bCs/>
          <w:sz w:val="20"/>
          <w:szCs w:val="20"/>
        </w:rPr>
        <w:t xml:space="preserve">el primero considera requisitos de información </w:t>
      </w:r>
      <w:r w:rsidR="00ED3146">
        <w:rPr>
          <w:rFonts w:ascii="ITC Avant Garde" w:hAnsi="ITC Avant Garde"/>
          <w:bCs/>
          <w:sz w:val="20"/>
          <w:szCs w:val="20"/>
        </w:rPr>
        <w:t xml:space="preserve">o documentación </w:t>
      </w:r>
      <w:r w:rsidR="00360B74" w:rsidRPr="008F7A24">
        <w:rPr>
          <w:rFonts w:ascii="ITC Avant Garde" w:hAnsi="ITC Avant Garde"/>
          <w:bCs/>
          <w:sz w:val="20"/>
          <w:szCs w:val="20"/>
        </w:rPr>
        <w:t xml:space="preserve">que los </w:t>
      </w:r>
      <w:r w:rsidRPr="008F7A24">
        <w:rPr>
          <w:rFonts w:ascii="ITC Avant Garde" w:hAnsi="ITC Avant Garde"/>
          <w:bCs/>
          <w:sz w:val="20"/>
          <w:szCs w:val="20"/>
        </w:rPr>
        <w:t xml:space="preserve">formatos </w:t>
      </w:r>
      <w:r w:rsidR="00360B74" w:rsidRPr="008F7A24">
        <w:rPr>
          <w:rFonts w:ascii="ITC Avant Garde" w:hAnsi="ITC Avant Garde"/>
          <w:bCs/>
          <w:sz w:val="20"/>
          <w:szCs w:val="20"/>
        </w:rPr>
        <w:t>omiten</w:t>
      </w:r>
      <w:r w:rsidR="00ED3146">
        <w:rPr>
          <w:rFonts w:ascii="ITC Avant Garde" w:hAnsi="ITC Avant Garde"/>
          <w:bCs/>
          <w:sz w:val="20"/>
          <w:szCs w:val="20"/>
        </w:rPr>
        <w:t>; o bien, difieren</w:t>
      </w:r>
      <w:r w:rsidR="00ED3146" w:rsidRPr="00ED3146">
        <w:rPr>
          <w:rFonts w:ascii="ITC Avant Garde" w:hAnsi="ITC Avant Garde"/>
          <w:bCs/>
          <w:sz w:val="20"/>
          <w:szCs w:val="20"/>
        </w:rPr>
        <w:t xml:space="preserve"> </w:t>
      </w:r>
      <w:r w:rsidR="00ED3146">
        <w:rPr>
          <w:rFonts w:ascii="ITC Avant Garde" w:hAnsi="ITC Avant Garde"/>
          <w:bCs/>
          <w:sz w:val="20"/>
          <w:szCs w:val="20"/>
        </w:rPr>
        <w:t>textualmente</w:t>
      </w:r>
      <w:r w:rsidR="00360B74" w:rsidRPr="008F7A24">
        <w:rPr>
          <w:rFonts w:ascii="ITC Avant Garde" w:hAnsi="ITC Avant Garde"/>
          <w:bCs/>
          <w:sz w:val="20"/>
          <w:szCs w:val="20"/>
        </w:rPr>
        <w:t xml:space="preserve">, y </w:t>
      </w:r>
      <w:r w:rsidRPr="008F7A24">
        <w:rPr>
          <w:rFonts w:ascii="ITC Avant Garde" w:hAnsi="ITC Avant Garde"/>
          <w:bCs/>
          <w:sz w:val="20"/>
          <w:szCs w:val="20"/>
        </w:rPr>
        <w:t>en algunos casos los formatos contemplan requisitos que el Anteproyecto no refiere. A mayor abundamiento, a continuación se detallan</w:t>
      </w:r>
      <w:r w:rsidR="002B726E">
        <w:rPr>
          <w:rFonts w:ascii="ITC Avant Garde" w:hAnsi="ITC Avant Garde"/>
          <w:bCs/>
          <w:sz w:val="20"/>
          <w:szCs w:val="20"/>
        </w:rPr>
        <w:t>, de manera enunciativa más no limitativa,</w:t>
      </w:r>
      <w:r w:rsidRPr="008F7A24">
        <w:rPr>
          <w:rFonts w:ascii="ITC Avant Garde" w:hAnsi="ITC Avant Garde"/>
          <w:bCs/>
          <w:sz w:val="20"/>
          <w:szCs w:val="20"/>
        </w:rPr>
        <w:t xml:space="preserve"> dichas diferencias:</w:t>
      </w:r>
    </w:p>
    <w:p w:rsidR="00360B74" w:rsidRDefault="00360B74" w:rsidP="00360B74">
      <w:pPr>
        <w:spacing w:after="0" w:line="240" w:lineRule="auto"/>
        <w:rPr>
          <w:rFonts w:ascii="ITC Avant Garde" w:hAnsi="ITC Avant Garde" w:cs="Tahoma"/>
          <w:bCs/>
          <w:color w:val="000000"/>
          <w:sz w:val="20"/>
          <w:szCs w:val="20"/>
          <w:lang w:eastAsia="es-MX"/>
        </w:rPr>
      </w:pPr>
    </w:p>
    <w:tbl>
      <w:tblPr>
        <w:tblStyle w:val="Tablaconcuadrcula"/>
        <w:tblW w:w="0" w:type="auto"/>
        <w:jc w:val="center"/>
        <w:tblLook w:val="04A0" w:firstRow="1" w:lastRow="0" w:firstColumn="1" w:lastColumn="0" w:noHBand="0" w:noVBand="1"/>
        <w:tblCaption w:val="Diferencias entre requisitos de formatos y anteproyecto"/>
        <w:tblDescription w:val="Los formatos al derivarse del anteproyecto deben contener la misma información. En esta tabla se enlistaron las diferencias encontradas entre ambos documentos para el caso del formato para otorgar la Concesión Única."/>
      </w:tblPr>
      <w:tblGrid>
        <w:gridCol w:w="4683"/>
        <w:gridCol w:w="3113"/>
      </w:tblGrid>
      <w:tr w:rsidR="00360B74" w:rsidRPr="00EC0FA5" w:rsidTr="008F7A24">
        <w:trPr>
          <w:jc w:val="center"/>
        </w:trPr>
        <w:tc>
          <w:tcPr>
            <w:tcW w:w="4683" w:type="dxa"/>
            <w:shd w:val="clear" w:color="auto" w:fill="D6E3BC" w:themeFill="accent3" w:themeFillTint="66"/>
          </w:tcPr>
          <w:p w:rsidR="00360B74" w:rsidRPr="00EC0FA5" w:rsidRDefault="00EC0FA5" w:rsidP="008832A2">
            <w:pPr>
              <w:pStyle w:val="Default"/>
              <w:spacing w:line="276" w:lineRule="auto"/>
              <w:jc w:val="center"/>
              <w:rPr>
                <w:rFonts w:ascii="ITC Avant Garde" w:hAnsi="ITC Avant Garde"/>
                <w:b/>
                <w:bCs/>
                <w:sz w:val="16"/>
                <w:szCs w:val="20"/>
              </w:rPr>
            </w:pPr>
            <w:r>
              <w:rPr>
                <w:rFonts w:ascii="ITC Avant Garde" w:hAnsi="ITC Avant Garde"/>
                <w:b/>
                <w:bCs/>
                <w:sz w:val="16"/>
                <w:szCs w:val="20"/>
              </w:rPr>
              <w:t>F</w:t>
            </w:r>
            <w:r w:rsidR="00360B74" w:rsidRPr="00EC0FA5">
              <w:rPr>
                <w:rFonts w:ascii="ITC Avant Garde" w:hAnsi="ITC Avant Garde"/>
                <w:b/>
                <w:bCs/>
                <w:sz w:val="16"/>
                <w:szCs w:val="20"/>
              </w:rPr>
              <w:t>ormato IFT- Concesión Única</w:t>
            </w:r>
          </w:p>
        </w:tc>
        <w:tc>
          <w:tcPr>
            <w:tcW w:w="3113" w:type="dxa"/>
            <w:shd w:val="clear" w:color="auto" w:fill="D6E3BC" w:themeFill="accent3" w:themeFillTint="66"/>
          </w:tcPr>
          <w:p w:rsidR="00360B74" w:rsidRPr="00EC0FA5" w:rsidRDefault="00360B74" w:rsidP="008832A2">
            <w:pPr>
              <w:pStyle w:val="Default"/>
              <w:spacing w:line="276" w:lineRule="auto"/>
              <w:jc w:val="center"/>
              <w:rPr>
                <w:rFonts w:ascii="ITC Avant Garde" w:hAnsi="ITC Avant Garde"/>
                <w:b/>
                <w:bCs/>
                <w:sz w:val="16"/>
                <w:szCs w:val="20"/>
              </w:rPr>
            </w:pPr>
            <w:r w:rsidRPr="00EC0FA5">
              <w:rPr>
                <w:rFonts w:ascii="ITC Avant Garde" w:hAnsi="ITC Avant Garde"/>
                <w:b/>
                <w:bCs/>
                <w:sz w:val="16"/>
                <w:szCs w:val="20"/>
              </w:rPr>
              <w:t>Anteproyecto</w:t>
            </w:r>
            <w:r w:rsidR="004831AC">
              <w:rPr>
                <w:rFonts w:ascii="ITC Avant Garde" w:hAnsi="ITC Avant Garde"/>
                <w:b/>
                <w:bCs/>
                <w:sz w:val="16"/>
                <w:szCs w:val="20"/>
              </w:rPr>
              <w:t xml:space="preserve"> (artículo 3)</w:t>
            </w:r>
          </w:p>
        </w:tc>
      </w:tr>
      <w:tr w:rsidR="00360B74" w:rsidRPr="00EC0FA5" w:rsidTr="00EC0FA5">
        <w:trPr>
          <w:jc w:val="center"/>
        </w:trPr>
        <w:tc>
          <w:tcPr>
            <w:tcW w:w="4683" w:type="dxa"/>
          </w:tcPr>
          <w:p w:rsidR="00360B74" w:rsidRPr="00EC0FA5" w:rsidRDefault="00360B74" w:rsidP="008832A2">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Fecha</w:t>
            </w:r>
          </w:p>
        </w:tc>
        <w:tc>
          <w:tcPr>
            <w:tcW w:w="3113" w:type="dxa"/>
          </w:tcPr>
          <w:p w:rsidR="00360B74" w:rsidRPr="00EC0FA5"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EC0FA5" w:rsidTr="00EC0FA5">
        <w:trPr>
          <w:jc w:val="center"/>
        </w:trPr>
        <w:tc>
          <w:tcPr>
            <w:tcW w:w="4683" w:type="dxa"/>
          </w:tcPr>
          <w:p w:rsidR="00360B74" w:rsidRPr="00EC0FA5" w:rsidRDefault="00360B74" w:rsidP="008832A2">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lastRenderedPageBreak/>
              <w:t>Nombre de Representante Legal</w:t>
            </w:r>
          </w:p>
        </w:tc>
        <w:tc>
          <w:tcPr>
            <w:tcW w:w="3113" w:type="dxa"/>
          </w:tcPr>
          <w:p w:rsidR="00360B74" w:rsidRPr="00EC0FA5"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EC0FA5" w:rsidTr="00EC0FA5">
        <w:trPr>
          <w:jc w:val="center"/>
        </w:trPr>
        <w:tc>
          <w:tcPr>
            <w:tcW w:w="4683" w:type="dxa"/>
          </w:tcPr>
          <w:p w:rsidR="00360B74" w:rsidRPr="00EC0FA5" w:rsidRDefault="00360B74" w:rsidP="008832A2">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Naturaleza jurídica de Entre Público</w:t>
            </w:r>
          </w:p>
        </w:tc>
        <w:tc>
          <w:tcPr>
            <w:tcW w:w="3113" w:type="dxa"/>
          </w:tcPr>
          <w:p w:rsidR="00360B74" w:rsidRPr="00EC0FA5"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EC0FA5" w:rsidTr="00EC0FA5">
        <w:trPr>
          <w:jc w:val="center"/>
        </w:trPr>
        <w:tc>
          <w:tcPr>
            <w:tcW w:w="4683" w:type="dxa"/>
          </w:tcPr>
          <w:p w:rsidR="00360B74" w:rsidRPr="00EC0FA5" w:rsidRDefault="00360B74" w:rsidP="008832A2">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Fecha de creación de Entre Público</w:t>
            </w:r>
          </w:p>
        </w:tc>
        <w:tc>
          <w:tcPr>
            <w:tcW w:w="3113" w:type="dxa"/>
          </w:tcPr>
          <w:p w:rsidR="00360B74" w:rsidRPr="00EC0FA5"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4831AC" w:rsidRPr="00EC0FA5" w:rsidTr="00EC0FA5">
        <w:trPr>
          <w:jc w:val="center"/>
        </w:trPr>
        <w:tc>
          <w:tcPr>
            <w:tcW w:w="4683" w:type="dxa"/>
          </w:tcPr>
          <w:p w:rsidR="004831AC" w:rsidRPr="00044687" w:rsidRDefault="004831AC" w:rsidP="004831AC">
            <w:pPr>
              <w:pStyle w:val="Default"/>
              <w:spacing w:line="276" w:lineRule="auto"/>
              <w:jc w:val="center"/>
              <w:rPr>
                <w:rFonts w:ascii="ITC Avant Garde" w:hAnsi="ITC Avant Garde"/>
                <w:bCs/>
                <w:sz w:val="16"/>
                <w:szCs w:val="20"/>
                <w:highlight w:val="yellow"/>
              </w:rPr>
            </w:pPr>
            <w:r w:rsidRPr="004831AC">
              <w:rPr>
                <w:rFonts w:ascii="ITC Avant Garde" w:hAnsi="ITC Avant Garde"/>
                <w:bCs/>
                <w:sz w:val="16"/>
                <w:szCs w:val="20"/>
              </w:rPr>
              <w:t>Nombramiento del Representante Legal</w:t>
            </w:r>
          </w:p>
        </w:tc>
        <w:tc>
          <w:tcPr>
            <w:tcW w:w="3113" w:type="dxa"/>
          </w:tcPr>
          <w:p w:rsidR="004831AC" w:rsidRDefault="004831AC" w:rsidP="004831AC">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4831AC" w:rsidRPr="00EC0FA5" w:rsidTr="00EC0FA5">
        <w:trPr>
          <w:jc w:val="center"/>
        </w:trPr>
        <w:tc>
          <w:tcPr>
            <w:tcW w:w="4683" w:type="dxa"/>
          </w:tcPr>
          <w:p w:rsidR="004831AC" w:rsidRPr="00EC0FA5" w:rsidRDefault="004831AC" w:rsidP="004831AC">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Selección de modalidades de Uso Privado: Comunicación Privada, Experimentación, Pruebas temporales y Comprobación de viabilidad</w:t>
            </w:r>
          </w:p>
        </w:tc>
        <w:tc>
          <w:tcPr>
            <w:tcW w:w="3113" w:type="dxa"/>
          </w:tcPr>
          <w:p w:rsidR="004831AC" w:rsidRPr="00EC0FA5" w:rsidRDefault="004831AC" w:rsidP="004831AC">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4831AC" w:rsidRPr="00EC0FA5" w:rsidTr="00EC0FA5">
        <w:trPr>
          <w:jc w:val="center"/>
        </w:trPr>
        <w:tc>
          <w:tcPr>
            <w:tcW w:w="4683" w:type="dxa"/>
          </w:tcPr>
          <w:p w:rsidR="004831AC" w:rsidRPr="00EC0FA5" w:rsidRDefault="004831AC" w:rsidP="004831AC">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Cargo de los Miembros del Consejo de Administración</w:t>
            </w:r>
          </w:p>
        </w:tc>
        <w:tc>
          <w:tcPr>
            <w:tcW w:w="3113" w:type="dxa"/>
          </w:tcPr>
          <w:p w:rsidR="004831AC" w:rsidRPr="00EC0FA5" w:rsidRDefault="004831AC" w:rsidP="004831AC">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4831AC" w:rsidRPr="00EC0FA5" w:rsidTr="00EC0FA5">
        <w:trPr>
          <w:jc w:val="center"/>
        </w:trPr>
        <w:tc>
          <w:tcPr>
            <w:tcW w:w="4683" w:type="dxa"/>
          </w:tcPr>
          <w:p w:rsidR="004831AC" w:rsidRPr="00EC0FA5" w:rsidRDefault="004831AC" w:rsidP="004831AC">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Firma del interesado</w:t>
            </w:r>
          </w:p>
        </w:tc>
        <w:tc>
          <w:tcPr>
            <w:tcW w:w="3113" w:type="dxa"/>
          </w:tcPr>
          <w:p w:rsidR="004831AC" w:rsidRPr="00EC0FA5" w:rsidRDefault="004831AC" w:rsidP="004831AC">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4831AC" w:rsidRPr="00EC0FA5" w:rsidTr="00EC0FA5">
        <w:trPr>
          <w:jc w:val="center"/>
        </w:trPr>
        <w:tc>
          <w:tcPr>
            <w:tcW w:w="4683" w:type="dxa"/>
          </w:tcPr>
          <w:p w:rsidR="004831AC" w:rsidRPr="00EC0FA5" w:rsidRDefault="004831AC" w:rsidP="004831AC">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Numeral 2 del Instructivo. R</w:t>
            </w:r>
            <w:r>
              <w:rPr>
                <w:rFonts w:ascii="ITC Avant Garde" w:hAnsi="ITC Avant Garde"/>
                <w:bCs/>
                <w:sz w:val="16"/>
                <w:szCs w:val="20"/>
              </w:rPr>
              <w:t>ú</w:t>
            </w:r>
            <w:r w:rsidRPr="00EC0FA5">
              <w:rPr>
                <w:rFonts w:ascii="ITC Avant Garde" w:hAnsi="ITC Avant Garde"/>
                <w:bCs/>
                <w:sz w:val="16"/>
                <w:szCs w:val="20"/>
              </w:rPr>
              <w:t>brica</w:t>
            </w:r>
            <w:r w:rsidR="00EB3AB1">
              <w:rPr>
                <w:rFonts w:ascii="ITC Avant Garde" w:hAnsi="ITC Avant Garde"/>
                <w:bCs/>
                <w:sz w:val="16"/>
                <w:szCs w:val="20"/>
              </w:rPr>
              <w:t xml:space="preserve"> del formato</w:t>
            </w:r>
          </w:p>
        </w:tc>
        <w:tc>
          <w:tcPr>
            <w:tcW w:w="3113" w:type="dxa"/>
          </w:tcPr>
          <w:p w:rsidR="004831AC" w:rsidRPr="00EC0FA5" w:rsidRDefault="004831AC" w:rsidP="004831AC">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bl>
    <w:p w:rsidR="002B726E" w:rsidRDefault="002B726E" w:rsidP="00360B74">
      <w:pPr>
        <w:pStyle w:val="Default"/>
        <w:spacing w:line="276" w:lineRule="auto"/>
        <w:jc w:val="both"/>
        <w:rPr>
          <w:rFonts w:ascii="ITC Avant Garde" w:hAnsi="ITC Avant Garde"/>
          <w:bCs/>
          <w:sz w:val="20"/>
          <w:szCs w:val="20"/>
        </w:rPr>
      </w:pPr>
    </w:p>
    <w:tbl>
      <w:tblPr>
        <w:tblStyle w:val="Tablaconcuadrcula"/>
        <w:tblW w:w="7801" w:type="dxa"/>
        <w:jc w:val="center"/>
        <w:tblLook w:val="04A0" w:firstRow="1" w:lastRow="0" w:firstColumn="1" w:lastColumn="0" w:noHBand="0" w:noVBand="1"/>
        <w:tblCaption w:val="Diferencias entre requisitos de formatos y anteproyecto"/>
        <w:tblDescription w:val="Los formatos al derivarse del anteproyecto deben contener la misma información. En esta tabla se enlistaron las diferencias encontradas entre ambos documentos para el caso del formato para otorgar la Concesión Radioaficionados."/>
      </w:tblPr>
      <w:tblGrid>
        <w:gridCol w:w="4673"/>
        <w:gridCol w:w="3128"/>
      </w:tblGrid>
      <w:tr w:rsidR="00360B74" w:rsidTr="008F7A24">
        <w:trPr>
          <w:jc w:val="center"/>
        </w:trPr>
        <w:tc>
          <w:tcPr>
            <w:tcW w:w="4673"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r w:rsidRPr="00F4256F">
              <w:rPr>
                <w:rFonts w:ascii="ITC Avant Garde" w:hAnsi="ITC Avant Garde"/>
                <w:b/>
                <w:bCs/>
                <w:sz w:val="16"/>
                <w:szCs w:val="20"/>
              </w:rPr>
              <w:t>Formato IFT- Concesión Radioaficionados</w:t>
            </w:r>
          </w:p>
        </w:tc>
        <w:tc>
          <w:tcPr>
            <w:tcW w:w="3128"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r w:rsidRPr="00F4256F">
              <w:rPr>
                <w:rFonts w:ascii="ITC Avant Garde" w:hAnsi="ITC Avant Garde"/>
                <w:b/>
                <w:bCs/>
                <w:sz w:val="16"/>
                <w:szCs w:val="20"/>
              </w:rPr>
              <w:t>Anteproyecto</w:t>
            </w:r>
            <w:r w:rsidR="001A0D6A">
              <w:rPr>
                <w:rFonts w:ascii="ITC Avant Garde" w:hAnsi="ITC Avant Garde"/>
                <w:b/>
                <w:bCs/>
                <w:sz w:val="16"/>
                <w:szCs w:val="20"/>
              </w:rPr>
              <w:t xml:space="preserve"> (artículo 9)</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Fecha</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AB01AF" w:rsidP="00AB01AF">
            <w:pPr>
              <w:pStyle w:val="Default"/>
              <w:spacing w:line="276" w:lineRule="auto"/>
              <w:jc w:val="center"/>
              <w:rPr>
                <w:rFonts w:ascii="ITC Avant Garde" w:hAnsi="ITC Avant Garde"/>
                <w:bCs/>
                <w:sz w:val="16"/>
                <w:szCs w:val="20"/>
              </w:rPr>
            </w:pPr>
            <w:r>
              <w:rPr>
                <w:rFonts w:ascii="ITC Avant Garde" w:hAnsi="ITC Avant Garde"/>
                <w:bCs/>
                <w:sz w:val="16"/>
                <w:szCs w:val="20"/>
              </w:rPr>
              <w:t>Nombre o R</w:t>
            </w:r>
            <w:r w:rsidR="00360B74" w:rsidRPr="00F4256F">
              <w:rPr>
                <w:rFonts w:ascii="ITC Avant Garde" w:hAnsi="ITC Avant Garde"/>
                <w:bCs/>
                <w:sz w:val="16"/>
                <w:szCs w:val="20"/>
              </w:rPr>
              <w:t xml:space="preserve">azón o </w:t>
            </w:r>
            <w:r>
              <w:rPr>
                <w:rFonts w:ascii="ITC Avant Garde" w:hAnsi="ITC Avant Garde"/>
                <w:bCs/>
                <w:sz w:val="16"/>
                <w:szCs w:val="20"/>
              </w:rPr>
              <w:t>D</w:t>
            </w:r>
            <w:r w:rsidR="00360B74" w:rsidRPr="00F4256F">
              <w:rPr>
                <w:rFonts w:ascii="ITC Avant Garde" w:hAnsi="ITC Avant Garde"/>
                <w:bCs/>
                <w:sz w:val="16"/>
                <w:szCs w:val="20"/>
              </w:rPr>
              <w:t xml:space="preserve">enominación </w:t>
            </w:r>
            <w:r>
              <w:rPr>
                <w:rFonts w:ascii="ITC Avant Garde" w:hAnsi="ITC Avant Garde"/>
                <w:bCs/>
                <w:sz w:val="16"/>
                <w:szCs w:val="20"/>
              </w:rPr>
              <w:t>S</w:t>
            </w:r>
            <w:r w:rsidR="00360B74" w:rsidRPr="00F4256F">
              <w:rPr>
                <w:rFonts w:ascii="ITC Avant Garde" w:hAnsi="ITC Avant Garde"/>
                <w:bCs/>
                <w:sz w:val="16"/>
                <w:szCs w:val="20"/>
              </w:rPr>
              <w:t>ocial</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AB01AF" w:rsidTr="00F4256F">
        <w:trPr>
          <w:jc w:val="center"/>
        </w:trPr>
        <w:tc>
          <w:tcPr>
            <w:tcW w:w="4673" w:type="dxa"/>
          </w:tcPr>
          <w:p w:rsidR="00AB01AF" w:rsidRPr="00F4256F" w:rsidRDefault="00AB01AF" w:rsidP="00AB01AF">
            <w:pPr>
              <w:pStyle w:val="Default"/>
              <w:spacing w:line="276" w:lineRule="auto"/>
              <w:jc w:val="center"/>
              <w:rPr>
                <w:rFonts w:ascii="ITC Avant Garde" w:hAnsi="ITC Avant Garde"/>
                <w:bCs/>
                <w:sz w:val="16"/>
                <w:szCs w:val="20"/>
              </w:rPr>
            </w:pPr>
            <w:r>
              <w:rPr>
                <w:rFonts w:ascii="ITC Avant Garde" w:hAnsi="ITC Avant Garde"/>
                <w:bCs/>
                <w:sz w:val="16"/>
                <w:szCs w:val="20"/>
              </w:rPr>
              <w:t>Nombre de Representante Legal</w:t>
            </w:r>
          </w:p>
        </w:tc>
        <w:tc>
          <w:tcPr>
            <w:tcW w:w="3128" w:type="dxa"/>
          </w:tcPr>
          <w:p w:rsidR="00AB01AF" w:rsidRDefault="00AB01AF"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Registro Federal de Contribuyentes</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Marca o nombre comercial</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Teléfono</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Correo electrónico</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Personas autorizadas para oír y recibir notificaciones</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AB01AF" w:rsidTr="00F4256F">
        <w:trPr>
          <w:jc w:val="center"/>
        </w:trPr>
        <w:tc>
          <w:tcPr>
            <w:tcW w:w="4673" w:type="dxa"/>
          </w:tcPr>
          <w:p w:rsidR="00AB01AF" w:rsidRPr="00F4256F" w:rsidRDefault="00AB01AF"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c>
          <w:tcPr>
            <w:tcW w:w="3128" w:type="dxa"/>
          </w:tcPr>
          <w:p w:rsidR="00AB01AF" w:rsidRDefault="00AB01AF" w:rsidP="008832A2">
            <w:pPr>
              <w:pStyle w:val="Default"/>
              <w:spacing w:line="276" w:lineRule="auto"/>
              <w:jc w:val="center"/>
              <w:rPr>
                <w:rFonts w:ascii="ITC Avant Garde" w:hAnsi="ITC Avant Garde"/>
                <w:bCs/>
                <w:sz w:val="16"/>
                <w:szCs w:val="20"/>
              </w:rPr>
            </w:pPr>
            <w:r w:rsidRPr="001A0D6A">
              <w:rPr>
                <w:rFonts w:ascii="ITC Avant Garde" w:hAnsi="ITC Avant Garde"/>
                <w:bCs/>
                <w:sz w:val="16"/>
                <w:szCs w:val="20"/>
              </w:rPr>
              <w:t>Domicilio para oír y recibir notificaciones</w:t>
            </w:r>
          </w:p>
        </w:tc>
      </w:tr>
      <w:tr w:rsidR="00AB01AF" w:rsidTr="00F4256F">
        <w:trPr>
          <w:jc w:val="center"/>
        </w:trPr>
        <w:tc>
          <w:tcPr>
            <w:tcW w:w="4673" w:type="dxa"/>
          </w:tcPr>
          <w:p w:rsidR="00AB01AF" w:rsidRDefault="00AB01AF" w:rsidP="008832A2">
            <w:pPr>
              <w:pStyle w:val="Default"/>
              <w:spacing w:line="276" w:lineRule="auto"/>
              <w:jc w:val="center"/>
              <w:rPr>
                <w:rFonts w:ascii="ITC Avant Garde" w:hAnsi="ITC Avant Garde"/>
                <w:bCs/>
                <w:sz w:val="16"/>
                <w:szCs w:val="20"/>
              </w:rPr>
            </w:pPr>
            <w:r w:rsidRPr="001A0D6A">
              <w:rPr>
                <w:rFonts w:ascii="ITC Avant Garde" w:hAnsi="ITC Avant Garde"/>
                <w:bCs/>
                <w:sz w:val="16"/>
                <w:szCs w:val="20"/>
              </w:rPr>
              <w:t>Testimonio o copia certificada de poder y copia de la identificación del Representante Legal</w:t>
            </w:r>
          </w:p>
        </w:tc>
        <w:tc>
          <w:tcPr>
            <w:tcW w:w="3128" w:type="dxa"/>
          </w:tcPr>
          <w:p w:rsidR="00AB01AF" w:rsidRDefault="00AB01AF"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Descripción del anteproyecto</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1A0D6A" w:rsidTr="00F4256F">
        <w:trPr>
          <w:jc w:val="center"/>
        </w:trPr>
        <w:tc>
          <w:tcPr>
            <w:tcW w:w="4673" w:type="dxa"/>
          </w:tcPr>
          <w:p w:rsidR="001A0D6A" w:rsidRPr="00F4256F" w:rsidRDefault="001A0D6A"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 xml:space="preserve">Excepción de la cédula profesional </w:t>
            </w:r>
            <w:r w:rsidR="00F13B9A">
              <w:rPr>
                <w:rFonts w:ascii="ITC Avant Garde" w:hAnsi="ITC Avant Garde"/>
                <w:bCs/>
                <w:sz w:val="16"/>
                <w:szCs w:val="20"/>
              </w:rPr>
              <w:t>como medio para acreditar la capacidad jurídica</w:t>
            </w:r>
          </w:p>
        </w:tc>
        <w:tc>
          <w:tcPr>
            <w:tcW w:w="3128" w:type="dxa"/>
          </w:tcPr>
          <w:p w:rsidR="001A0D6A" w:rsidRDefault="001A0D6A"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Firma del interesado</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Numeral 2 del Instructivo. R</w:t>
            </w:r>
            <w:r w:rsidR="0031282D">
              <w:rPr>
                <w:rFonts w:ascii="ITC Avant Garde" w:hAnsi="ITC Avant Garde"/>
                <w:bCs/>
                <w:sz w:val="16"/>
                <w:szCs w:val="20"/>
              </w:rPr>
              <w:t>ú</w:t>
            </w:r>
            <w:r w:rsidRPr="00F4256F">
              <w:rPr>
                <w:rFonts w:ascii="ITC Avant Garde" w:hAnsi="ITC Avant Garde"/>
                <w:bCs/>
                <w:sz w:val="16"/>
                <w:szCs w:val="20"/>
              </w:rPr>
              <w:t>brica</w:t>
            </w:r>
            <w:r w:rsidR="00EB3AB1">
              <w:rPr>
                <w:rFonts w:ascii="ITC Avant Garde" w:hAnsi="ITC Avant Garde"/>
                <w:bCs/>
                <w:sz w:val="16"/>
                <w:szCs w:val="20"/>
              </w:rPr>
              <w:t xml:space="preserve"> del formato</w:t>
            </w:r>
          </w:p>
        </w:tc>
        <w:tc>
          <w:tcPr>
            <w:tcW w:w="312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bl>
    <w:p w:rsidR="00360B74" w:rsidRDefault="00360B74" w:rsidP="00360B74">
      <w:pPr>
        <w:pStyle w:val="Default"/>
        <w:spacing w:line="276" w:lineRule="auto"/>
        <w:jc w:val="both"/>
        <w:rPr>
          <w:rFonts w:ascii="ITC Avant Garde" w:hAnsi="ITC Avant Garde"/>
          <w:bCs/>
          <w:sz w:val="20"/>
          <w:szCs w:val="20"/>
        </w:rPr>
      </w:pPr>
    </w:p>
    <w:tbl>
      <w:tblPr>
        <w:tblStyle w:val="Tablaconcuadrcula"/>
        <w:tblW w:w="0" w:type="auto"/>
        <w:jc w:val="center"/>
        <w:tblLook w:val="04A0" w:firstRow="1" w:lastRow="0" w:firstColumn="1" w:lastColumn="0" w:noHBand="0" w:noVBand="1"/>
        <w:tblCaption w:val="Diferencias entre requisitos de formatos y anteproyecto"/>
        <w:tblDescription w:val="Los formatos al derivarse del anteproyecto deben contener la misma información. En esta tabla se enlistaron las diferencias encontradas entre ambos documentos para el caso del formato para otorgar la Concesión Espectro Radioeléctrico y Concesión Recursos Orbitales."/>
      </w:tblPr>
      <w:tblGrid>
        <w:gridCol w:w="4678"/>
        <w:gridCol w:w="3118"/>
      </w:tblGrid>
      <w:tr w:rsidR="00360B74" w:rsidRPr="00F4256F" w:rsidTr="008F7A24">
        <w:trPr>
          <w:jc w:val="center"/>
        </w:trPr>
        <w:tc>
          <w:tcPr>
            <w:tcW w:w="4678"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bookmarkStart w:id="0" w:name="_GoBack" w:colFirst="0" w:colLast="2"/>
            <w:r w:rsidRPr="00F4256F">
              <w:rPr>
                <w:rFonts w:ascii="ITC Avant Garde" w:hAnsi="ITC Avant Garde"/>
                <w:b/>
                <w:bCs/>
                <w:sz w:val="16"/>
                <w:szCs w:val="20"/>
              </w:rPr>
              <w:t>Formato IFT- Concesión Espectro Radioeléctrico y Formato IFT- Concesión Recursos Orbitales</w:t>
            </w:r>
          </w:p>
        </w:tc>
        <w:tc>
          <w:tcPr>
            <w:tcW w:w="3118"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r w:rsidRPr="00F4256F">
              <w:rPr>
                <w:rFonts w:ascii="ITC Avant Garde" w:hAnsi="ITC Avant Garde"/>
                <w:b/>
                <w:bCs/>
                <w:sz w:val="16"/>
                <w:szCs w:val="20"/>
              </w:rPr>
              <w:t>Anteproyecto</w:t>
            </w:r>
            <w:r w:rsidR="00F13B9A">
              <w:rPr>
                <w:rFonts w:ascii="ITC Avant Garde" w:hAnsi="ITC Avant Garde"/>
                <w:b/>
                <w:bCs/>
                <w:sz w:val="16"/>
                <w:szCs w:val="20"/>
              </w:rPr>
              <w:t xml:space="preserve"> (artículos 8 y 11)</w:t>
            </w:r>
          </w:p>
        </w:tc>
      </w:tr>
      <w:bookmarkEnd w:id="0"/>
      <w:tr w:rsidR="00360B74" w:rsidRPr="00F4256F" w:rsidTr="00F4256F">
        <w:trPr>
          <w:jc w:val="center"/>
        </w:trPr>
        <w:tc>
          <w:tcPr>
            <w:tcW w:w="4678"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Fecha</w:t>
            </w:r>
          </w:p>
        </w:tc>
        <w:tc>
          <w:tcPr>
            <w:tcW w:w="311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8" w:type="dxa"/>
          </w:tcPr>
          <w:p w:rsidR="00360B74" w:rsidRPr="00F13B9A" w:rsidRDefault="00360B74" w:rsidP="008832A2">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Nombre de Representante Legal</w:t>
            </w:r>
          </w:p>
        </w:tc>
        <w:tc>
          <w:tcPr>
            <w:tcW w:w="311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8" w:type="dxa"/>
          </w:tcPr>
          <w:p w:rsidR="00360B74" w:rsidRPr="00F13B9A" w:rsidRDefault="00360B74" w:rsidP="008832A2">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Naturaleza jurídica de Entre Público</w:t>
            </w:r>
          </w:p>
        </w:tc>
        <w:tc>
          <w:tcPr>
            <w:tcW w:w="311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8" w:type="dxa"/>
          </w:tcPr>
          <w:p w:rsidR="00360B74" w:rsidRPr="00F13B9A" w:rsidRDefault="00360B74" w:rsidP="008832A2">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Fecha de creación de Entre Público</w:t>
            </w:r>
          </w:p>
        </w:tc>
        <w:tc>
          <w:tcPr>
            <w:tcW w:w="3118"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F13B9A" w:rsidRPr="00F4256F" w:rsidTr="00F4256F">
        <w:trPr>
          <w:jc w:val="center"/>
        </w:trPr>
        <w:tc>
          <w:tcPr>
            <w:tcW w:w="4678" w:type="dxa"/>
          </w:tcPr>
          <w:p w:rsidR="00F13B9A" w:rsidRPr="00F13B9A" w:rsidRDefault="00F13B9A" w:rsidP="00F13B9A">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Nombramiento del Representante Legal</w:t>
            </w:r>
          </w:p>
        </w:tc>
        <w:tc>
          <w:tcPr>
            <w:tcW w:w="3118" w:type="dxa"/>
          </w:tcPr>
          <w:p w:rsidR="00F13B9A" w:rsidRDefault="00F13B9A" w:rsidP="00F13B9A">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F13B9A" w:rsidRPr="00F4256F" w:rsidTr="00F4256F">
        <w:trPr>
          <w:jc w:val="center"/>
        </w:trPr>
        <w:tc>
          <w:tcPr>
            <w:tcW w:w="4678" w:type="dxa"/>
          </w:tcPr>
          <w:p w:rsidR="00F13B9A" w:rsidRPr="00F13B9A" w:rsidRDefault="00F13B9A" w:rsidP="00F13B9A">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Cargo de los Miembros del Consejo de Administración</w:t>
            </w:r>
          </w:p>
        </w:tc>
        <w:tc>
          <w:tcPr>
            <w:tcW w:w="3118" w:type="dxa"/>
          </w:tcPr>
          <w:p w:rsidR="00F13B9A" w:rsidRPr="00F4256F" w:rsidRDefault="00F13B9A" w:rsidP="00F13B9A">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F13B9A" w:rsidRPr="00F4256F" w:rsidTr="00F4256F">
        <w:trPr>
          <w:jc w:val="center"/>
        </w:trPr>
        <w:tc>
          <w:tcPr>
            <w:tcW w:w="4678" w:type="dxa"/>
          </w:tcPr>
          <w:p w:rsidR="00F13B9A" w:rsidRPr="00F13B9A" w:rsidRDefault="00F13B9A" w:rsidP="00F13B9A">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Propósito de la concesión</w:t>
            </w:r>
          </w:p>
        </w:tc>
        <w:tc>
          <w:tcPr>
            <w:tcW w:w="3118" w:type="dxa"/>
          </w:tcPr>
          <w:p w:rsidR="00F13B9A" w:rsidRDefault="00F13B9A" w:rsidP="00F13B9A">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F13B9A" w:rsidRPr="00F4256F" w:rsidTr="00F4256F">
        <w:trPr>
          <w:jc w:val="center"/>
        </w:trPr>
        <w:tc>
          <w:tcPr>
            <w:tcW w:w="4678" w:type="dxa"/>
          </w:tcPr>
          <w:p w:rsidR="00F13B9A" w:rsidRPr="00F13B9A" w:rsidRDefault="00F13B9A" w:rsidP="00F13B9A">
            <w:pPr>
              <w:pStyle w:val="Default"/>
              <w:spacing w:line="276" w:lineRule="auto"/>
              <w:jc w:val="center"/>
              <w:rPr>
                <w:rFonts w:ascii="ITC Avant Garde" w:hAnsi="ITC Avant Garde"/>
                <w:bCs/>
                <w:sz w:val="16"/>
                <w:szCs w:val="20"/>
              </w:rPr>
            </w:pPr>
            <w:r w:rsidRPr="00F13B9A">
              <w:rPr>
                <w:rFonts w:ascii="ITC Avant Garde" w:hAnsi="ITC Avant Garde"/>
                <w:bCs/>
                <w:sz w:val="16"/>
                <w:szCs w:val="20"/>
              </w:rPr>
              <w:t>Firma del interesado</w:t>
            </w:r>
          </w:p>
        </w:tc>
        <w:tc>
          <w:tcPr>
            <w:tcW w:w="3118" w:type="dxa"/>
          </w:tcPr>
          <w:p w:rsidR="00F13B9A" w:rsidRPr="00F4256F" w:rsidRDefault="00F13B9A" w:rsidP="00F13B9A">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F13B9A" w:rsidRPr="00F4256F" w:rsidTr="00F4256F">
        <w:trPr>
          <w:jc w:val="center"/>
        </w:trPr>
        <w:tc>
          <w:tcPr>
            <w:tcW w:w="4678" w:type="dxa"/>
          </w:tcPr>
          <w:p w:rsidR="00F13B9A" w:rsidRPr="00F4256F" w:rsidRDefault="00F13B9A" w:rsidP="00F13B9A">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Numeral 3 del Instructivo. R</w:t>
            </w:r>
            <w:r>
              <w:rPr>
                <w:rFonts w:ascii="ITC Avant Garde" w:hAnsi="ITC Avant Garde"/>
                <w:bCs/>
                <w:sz w:val="16"/>
                <w:szCs w:val="20"/>
              </w:rPr>
              <w:t>ú</w:t>
            </w:r>
            <w:r w:rsidR="00EB3AB1">
              <w:rPr>
                <w:rFonts w:ascii="ITC Avant Garde" w:hAnsi="ITC Avant Garde"/>
                <w:bCs/>
                <w:sz w:val="16"/>
                <w:szCs w:val="20"/>
              </w:rPr>
              <w:t>brica del formato</w:t>
            </w:r>
          </w:p>
        </w:tc>
        <w:tc>
          <w:tcPr>
            <w:tcW w:w="3118" w:type="dxa"/>
          </w:tcPr>
          <w:p w:rsidR="00F13B9A" w:rsidRPr="00F4256F" w:rsidRDefault="00F13B9A" w:rsidP="00F13B9A">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bl>
    <w:p w:rsidR="00360B74" w:rsidRDefault="00360B74" w:rsidP="00360B74">
      <w:pPr>
        <w:pStyle w:val="Default"/>
        <w:spacing w:line="276" w:lineRule="auto"/>
        <w:jc w:val="both"/>
        <w:rPr>
          <w:rFonts w:ascii="ITC Avant Garde" w:hAnsi="ITC Avant Garde"/>
          <w:bCs/>
          <w:sz w:val="20"/>
          <w:szCs w:val="20"/>
        </w:rPr>
      </w:pPr>
    </w:p>
    <w:p w:rsidR="002B726E" w:rsidRDefault="002B726E" w:rsidP="00360B74">
      <w:pPr>
        <w:pStyle w:val="Default"/>
        <w:spacing w:line="276" w:lineRule="auto"/>
        <w:jc w:val="both"/>
        <w:rPr>
          <w:rFonts w:ascii="ITC Avant Garde" w:hAnsi="ITC Avant Garde"/>
          <w:bCs/>
          <w:sz w:val="20"/>
          <w:szCs w:val="20"/>
        </w:rPr>
      </w:pPr>
    </w:p>
    <w:p w:rsidR="002B726E" w:rsidRDefault="002B726E" w:rsidP="00360B74">
      <w:pPr>
        <w:pStyle w:val="Default"/>
        <w:spacing w:line="276" w:lineRule="auto"/>
        <w:jc w:val="both"/>
        <w:rPr>
          <w:rFonts w:ascii="ITC Avant Garde" w:hAnsi="ITC Avant Garde"/>
          <w:bCs/>
          <w:sz w:val="20"/>
          <w:szCs w:val="20"/>
        </w:rPr>
      </w:pPr>
    </w:p>
    <w:tbl>
      <w:tblPr>
        <w:tblStyle w:val="Tablaconcuadrcula"/>
        <w:tblW w:w="0" w:type="auto"/>
        <w:jc w:val="center"/>
        <w:tblLook w:val="04A0" w:firstRow="1" w:lastRow="0" w:firstColumn="1" w:lastColumn="0" w:noHBand="0" w:noVBand="1"/>
        <w:tblCaption w:val="Diferencias entre requisitos de formatos y anteproyecto"/>
        <w:tblDescription w:val="os formatos al derivarse del anteproyecto deben contener la misma información. En esta tabla se enlistaron las diferencias encontradas entre ambos documentos para el caso del formato para otorgar la Concesión Transición."/>
      </w:tblPr>
      <w:tblGrid>
        <w:gridCol w:w="4673"/>
        <w:gridCol w:w="3123"/>
      </w:tblGrid>
      <w:tr w:rsidR="00360B74" w:rsidRPr="00F4256F" w:rsidTr="008F7A24">
        <w:trPr>
          <w:jc w:val="center"/>
        </w:trPr>
        <w:tc>
          <w:tcPr>
            <w:tcW w:w="4673"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r w:rsidRPr="00F4256F">
              <w:rPr>
                <w:rFonts w:ascii="ITC Avant Garde" w:hAnsi="ITC Avant Garde"/>
                <w:bCs/>
                <w:sz w:val="16"/>
                <w:szCs w:val="20"/>
              </w:rPr>
              <w:br w:type="page"/>
            </w:r>
            <w:r w:rsidRPr="00F4256F">
              <w:rPr>
                <w:rFonts w:ascii="ITC Avant Garde" w:hAnsi="ITC Avant Garde"/>
                <w:b/>
                <w:bCs/>
                <w:sz w:val="16"/>
                <w:szCs w:val="20"/>
              </w:rPr>
              <w:t xml:space="preserve">Formato IFT- Transición </w:t>
            </w:r>
          </w:p>
        </w:tc>
        <w:tc>
          <w:tcPr>
            <w:tcW w:w="3123" w:type="dxa"/>
            <w:shd w:val="clear" w:color="auto" w:fill="D6E3BC" w:themeFill="accent3" w:themeFillTint="66"/>
          </w:tcPr>
          <w:p w:rsidR="00360B74" w:rsidRPr="00F4256F" w:rsidRDefault="00360B74" w:rsidP="008832A2">
            <w:pPr>
              <w:pStyle w:val="Default"/>
              <w:spacing w:line="276" w:lineRule="auto"/>
              <w:jc w:val="center"/>
              <w:rPr>
                <w:rFonts w:ascii="ITC Avant Garde" w:hAnsi="ITC Avant Garde"/>
                <w:b/>
                <w:bCs/>
                <w:sz w:val="16"/>
                <w:szCs w:val="20"/>
              </w:rPr>
            </w:pPr>
            <w:r w:rsidRPr="00F4256F">
              <w:rPr>
                <w:rFonts w:ascii="ITC Avant Garde" w:hAnsi="ITC Avant Garde"/>
                <w:b/>
                <w:bCs/>
                <w:sz w:val="16"/>
                <w:szCs w:val="20"/>
              </w:rPr>
              <w:t>Anteproyecto</w:t>
            </w:r>
            <w:r w:rsidR="00F13B9A">
              <w:rPr>
                <w:rFonts w:ascii="ITC Avant Garde" w:hAnsi="ITC Avant Garde"/>
                <w:b/>
                <w:bCs/>
                <w:sz w:val="16"/>
                <w:szCs w:val="20"/>
              </w:rPr>
              <w:t xml:space="preserve"> (artículo 24)</w:t>
            </w:r>
          </w:p>
        </w:tc>
      </w:tr>
      <w:tr w:rsidR="00360B74" w:rsidRPr="00F4256F"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Fecha</w:t>
            </w:r>
          </w:p>
        </w:tc>
        <w:tc>
          <w:tcPr>
            <w:tcW w:w="3123"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Marca o nombre comercial</w:t>
            </w:r>
          </w:p>
        </w:tc>
        <w:tc>
          <w:tcPr>
            <w:tcW w:w="3123"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Personas autorizadas para oír y recibir notificaciones</w:t>
            </w:r>
          </w:p>
        </w:tc>
        <w:tc>
          <w:tcPr>
            <w:tcW w:w="3123"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3" w:type="dxa"/>
          </w:tcPr>
          <w:p w:rsidR="00360B74" w:rsidRPr="00F4256F" w:rsidRDefault="00360B74" w:rsidP="008832A2">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lastRenderedPageBreak/>
              <w:t>Firma del interesado</w:t>
            </w:r>
          </w:p>
        </w:tc>
        <w:tc>
          <w:tcPr>
            <w:tcW w:w="3123"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60B74" w:rsidRPr="00F4256F" w:rsidTr="00F4256F">
        <w:trPr>
          <w:jc w:val="center"/>
        </w:trPr>
        <w:tc>
          <w:tcPr>
            <w:tcW w:w="4673" w:type="dxa"/>
          </w:tcPr>
          <w:p w:rsidR="00360B74" w:rsidRPr="00F4256F" w:rsidRDefault="00360B74" w:rsidP="00EB3AB1">
            <w:pPr>
              <w:pStyle w:val="Default"/>
              <w:spacing w:line="276" w:lineRule="auto"/>
              <w:jc w:val="center"/>
              <w:rPr>
                <w:rFonts w:ascii="ITC Avant Garde" w:hAnsi="ITC Avant Garde"/>
                <w:bCs/>
                <w:sz w:val="16"/>
                <w:szCs w:val="20"/>
              </w:rPr>
            </w:pPr>
            <w:r w:rsidRPr="00F4256F">
              <w:rPr>
                <w:rFonts w:ascii="ITC Avant Garde" w:hAnsi="ITC Avant Garde"/>
                <w:bCs/>
                <w:sz w:val="16"/>
                <w:szCs w:val="20"/>
              </w:rPr>
              <w:t>Numeral 2 del Instructivo. R</w:t>
            </w:r>
            <w:r w:rsidR="0031282D">
              <w:rPr>
                <w:rFonts w:ascii="ITC Avant Garde" w:hAnsi="ITC Avant Garde"/>
                <w:bCs/>
                <w:sz w:val="16"/>
                <w:szCs w:val="20"/>
              </w:rPr>
              <w:t>ú</w:t>
            </w:r>
            <w:r w:rsidRPr="00F4256F">
              <w:rPr>
                <w:rFonts w:ascii="ITC Avant Garde" w:hAnsi="ITC Avant Garde"/>
                <w:bCs/>
                <w:sz w:val="16"/>
                <w:szCs w:val="20"/>
              </w:rPr>
              <w:t xml:space="preserve">brica </w:t>
            </w:r>
            <w:r w:rsidR="00EB3AB1">
              <w:rPr>
                <w:rFonts w:ascii="ITC Avant Garde" w:hAnsi="ITC Avant Garde"/>
                <w:bCs/>
                <w:sz w:val="16"/>
                <w:szCs w:val="20"/>
              </w:rPr>
              <w:t>del formato</w:t>
            </w:r>
          </w:p>
        </w:tc>
        <w:tc>
          <w:tcPr>
            <w:tcW w:w="3123" w:type="dxa"/>
          </w:tcPr>
          <w:p w:rsidR="00360B74" w:rsidRPr="00F4256F" w:rsidRDefault="008F7A24" w:rsidP="008832A2">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bl>
    <w:p w:rsidR="00360B74" w:rsidRDefault="00360B74" w:rsidP="00F4256F">
      <w:pPr>
        <w:pStyle w:val="Default"/>
        <w:spacing w:line="276" w:lineRule="auto"/>
        <w:ind w:left="720"/>
        <w:jc w:val="both"/>
        <w:rPr>
          <w:rFonts w:ascii="ITC Avant Garde" w:hAnsi="ITC Avant Garde"/>
          <w:bCs/>
          <w:sz w:val="20"/>
          <w:szCs w:val="20"/>
        </w:rPr>
      </w:pPr>
    </w:p>
    <w:tbl>
      <w:tblPr>
        <w:tblStyle w:val="Tablaconcuadrcula"/>
        <w:tblW w:w="7797" w:type="dxa"/>
        <w:jc w:val="center"/>
        <w:tblLook w:val="04A0" w:firstRow="1" w:lastRow="0" w:firstColumn="1" w:lastColumn="0" w:noHBand="0" w:noVBand="1"/>
        <w:tblCaption w:val="Diferencias entre requisitos de formatos y anteproyecto"/>
        <w:tblDescription w:val="Los formatos al derivarse del anteproyecto deben contener la misma información. En esta tabla se enlistaron las diferencias encontradas entre ambos documentos para el caso del formato para otorgar la Concesión Transición de permisos Radiodifusión."/>
      </w:tblPr>
      <w:tblGrid>
        <w:gridCol w:w="4673"/>
        <w:gridCol w:w="3124"/>
      </w:tblGrid>
      <w:tr w:rsidR="0037671A" w:rsidRPr="00EC0FA5" w:rsidTr="005B5DEB">
        <w:trPr>
          <w:jc w:val="center"/>
        </w:trPr>
        <w:tc>
          <w:tcPr>
            <w:tcW w:w="4673" w:type="dxa"/>
            <w:shd w:val="clear" w:color="auto" w:fill="D6E3BC" w:themeFill="accent3" w:themeFillTint="66"/>
          </w:tcPr>
          <w:p w:rsidR="0037671A" w:rsidRPr="00EC0FA5" w:rsidRDefault="0037671A" w:rsidP="005B5DEB">
            <w:pPr>
              <w:pStyle w:val="Default"/>
              <w:spacing w:line="276" w:lineRule="auto"/>
              <w:jc w:val="center"/>
              <w:rPr>
                <w:rFonts w:ascii="ITC Avant Garde" w:hAnsi="ITC Avant Garde"/>
                <w:b/>
                <w:bCs/>
                <w:sz w:val="16"/>
                <w:szCs w:val="20"/>
              </w:rPr>
            </w:pPr>
            <w:r w:rsidRPr="00EC0FA5">
              <w:rPr>
                <w:rFonts w:ascii="ITC Avant Garde" w:hAnsi="ITC Avant Garde"/>
                <w:b/>
                <w:bCs/>
                <w:sz w:val="16"/>
                <w:szCs w:val="20"/>
              </w:rPr>
              <w:t>Formato IFT- Transición Permisos Radiodifusión</w:t>
            </w:r>
          </w:p>
        </w:tc>
        <w:tc>
          <w:tcPr>
            <w:tcW w:w="3124" w:type="dxa"/>
            <w:shd w:val="clear" w:color="auto" w:fill="D6E3BC" w:themeFill="accent3" w:themeFillTint="66"/>
          </w:tcPr>
          <w:p w:rsidR="0037671A" w:rsidRPr="00EC0FA5" w:rsidRDefault="0037671A" w:rsidP="005B5DEB">
            <w:pPr>
              <w:pStyle w:val="Default"/>
              <w:spacing w:line="276" w:lineRule="auto"/>
              <w:jc w:val="center"/>
              <w:rPr>
                <w:rFonts w:ascii="ITC Avant Garde" w:hAnsi="ITC Avant Garde"/>
                <w:b/>
                <w:bCs/>
                <w:sz w:val="16"/>
                <w:szCs w:val="20"/>
              </w:rPr>
            </w:pPr>
            <w:r w:rsidRPr="00EC0FA5">
              <w:rPr>
                <w:rFonts w:ascii="ITC Avant Garde" w:hAnsi="ITC Avant Garde"/>
                <w:b/>
                <w:bCs/>
                <w:sz w:val="16"/>
                <w:szCs w:val="20"/>
              </w:rPr>
              <w:t>Anteproyecto</w:t>
            </w:r>
            <w:r>
              <w:rPr>
                <w:rFonts w:ascii="ITC Avant Garde" w:hAnsi="ITC Avant Garde"/>
                <w:b/>
                <w:bCs/>
                <w:sz w:val="16"/>
                <w:szCs w:val="20"/>
              </w:rPr>
              <w:t xml:space="preserve"> (artículo Segundo Transitorio)</w:t>
            </w:r>
          </w:p>
        </w:tc>
      </w:tr>
      <w:tr w:rsidR="0037671A" w:rsidRPr="00EC0FA5" w:rsidTr="005B5DEB">
        <w:trPr>
          <w:jc w:val="center"/>
        </w:trPr>
        <w:tc>
          <w:tcPr>
            <w:tcW w:w="4673"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Fecha</w:t>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sidRPr="008F7A24">
              <w:rPr>
                <w:rFonts w:ascii="ITC Avant Garde" w:hAnsi="ITC Avant Garde"/>
                <w:bCs/>
                <w:sz w:val="16"/>
                <w:szCs w:val="20"/>
              </w:rPr>
              <w:t>No considerado</w:t>
            </w:r>
          </w:p>
        </w:tc>
      </w:tr>
      <w:tr w:rsidR="0037671A" w:rsidRPr="00EC0FA5" w:rsidTr="005B5DEB">
        <w:trPr>
          <w:jc w:val="center"/>
        </w:trPr>
        <w:tc>
          <w:tcPr>
            <w:tcW w:w="4673"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Registro Federal de Contribuyentes</w:t>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7671A" w:rsidRPr="00EC0FA5" w:rsidTr="005B5DEB">
        <w:trPr>
          <w:jc w:val="center"/>
        </w:trPr>
        <w:tc>
          <w:tcPr>
            <w:tcW w:w="4673"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Personas autorizadas para oír y recibir notificaciones</w:t>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7671A" w:rsidRPr="00EC0FA5" w:rsidTr="005B5DEB">
        <w:trPr>
          <w:jc w:val="center"/>
        </w:trPr>
        <w:tc>
          <w:tcPr>
            <w:tcW w:w="4673" w:type="dxa"/>
          </w:tcPr>
          <w:p w:rsidR="0037671A" w:rsidRPr="00EC0FA5" w:rsidRDefault="0037671A" w:rsidP="005B5DEB">
            <w:pPr>
              <w:pStyle w:val="Default"/>
              <w:tabs>
                <w:tab w:val="center" w:pos="2240"/>
                <w:tab w:val="left" w:pos="3450"/>
              </w:tabs>
              <w:spacing w:line="276" w:lineRule="auto"/>
              <w:rPr>
                <w:rFonts w:ascii="ITC Avant Garde" w:hAnsi="ITC Avant Garde"/>
                <w:bCs/>
                <w:sz w:val="16"/>
                <w:szCs w:val="20"/>
              </w:rPr>
            </w:pPr>
            <w:r w:rsidRPr="00EC0FA5">
              <w:rPr>
                <w:rFonts w:ascii="ITC Avant Garde" w:hAnsi="ITC Avant Garde"/>
                <w:bCs/>
                <w:sz w:val="16"/>
                <w:szCs w:val="20"/>
              </w:rPr>
              <w:tab/>
            </w:r>
            <w:r>
              <w:rPr>
                <w:rFonts w:ascii="ITC Avant Garde" w:hAnsi="ITC Avant Garde"/>
                <w:bCs/>
                <w:sz w:val="16"/>
                <w:szCs w:val="20"/>
              </w:rPr>
              <w:t>No considerado</w:t>
            </w:r>
            <w:r w:rsidRPr="00EC0FA5">
              <w:rPr>
                <w:rFonts w:ascii="ITC Avant Garde" w:hAnsi="ITC Avant Garde"/>
                <w:bCs/>
                <w:sz w:val="16"/>
                <w:szCs w:val="20"/>
              </w:rPr>
              <w:tab/>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Población principal a servir</w:t>
            </w:r>
          </w:p>
        </w:tc>
      </w:tr>
      <w:tr w:rsidR="0037671A" w:rsidRPr="00EC0FA5" w:rsidTr="005B5DEB">
        <w:trPr>
          <w:jc w:val="center"/>
        </w:trPr>
        <w:tc>
          <w:tcPr>
            <w:tcW w:w="4673"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Firma del interesado</w:t>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r w:rsidR="0037671A" w:rsidRPr="00EC0FA5" w:rsidTr="005B5DEB">
        <w:trPr>
          <w:jc w:val="center"/>
        </w:trPr>
        <w:tc>
          <w:tcPr>
            <w:tcW w:w="4673" w:type="dxa"/>
          </w:tcPr>
          <w:p w:rsidR="0037671A" w:rsidRPr="00EC0FA5" w:rsidRDefault="0037671A" w:rsidP="005B5DEB">
            <w:pPr>
              <w:pStyle w:val="Default"/>
              <w:spacing w:line="276" w:lineRule="auto"/>
              <w:jc w:val="center"/>
              <w:rPr>
                <w:rFonts w:ascii="ITC Avant Garde" w:hAnsi="ITC Avant Garde"/>
                <w:bCs/>
                <w:sz w:val="16"/>
                <w:szCs w:val="20"/>
              </w:rPr>
            </w:pPr>
            <w:r w:rsidRPr="00EC0FA5">
              <w:rPr>
                <w:rFonts w:ascii="ITC Avant Garde" w:hAnsi="ITC Avant Garde"/>
                <w:bCs/>
                <w:sz w:val="16"/>
                <w:szCs w:val="20"/>
              </w:rPr>
              <w:t>Numeral 2 del Instructivo. R</w:t>
            </w:r>
            <w:r>
              <w:rPr>
                <w:rFonts w:ascii="ITC Avant Garde" w:hAnsi="ITC Avant Garde"/>
                <w:bCs/>
                <w:sz w:val="16"/>
                <w:szCs w:val="20"/>
              </w:rPr>
              <w:t>ú</w:t>
            </w:r>
            <w:r w:rsidRPr="00EC0FA5">
              <w:rPr>
                <w:rFonts w:ascii="ITC Avant Garde" w:hAnsi="ITC Avant Garde"/>
                <w:bCs/>
                <w:sz w:val="16"/>
                <w:szCs w:val="20"/>
              </w:rPr>
              <w:t xml:space="preserve">brica </w:t>
            </w:r>
            <w:r>
              <w:rPr>
                <w:rFonts w:ascii="ITC Avant Garde" w:hAnsi="ITC Avant Garde"/>
                <w:bCs/>
                <w:sz w:val="16"/>
                <w:szCs w:val="20"/>
              </w:rPr>
              <w:t>del formato</w:t>
            </w:r>
          </w:p>
        </w:tc>
        <w:tc>
          <w:tcPr>
            <w:tcW w:w="3124" w:type="dxa"/>
          </w:tcPr>
          <w:p w:rsidR="0037671A" w:rsidRPr="00EC0FA5" w:rsidRDefault="0037671A" w:rsidP="005B5DEB">
            <w:pPr>
              <w:pStyle w:val="Default"/>
              <w:spacing w:line="276" w:lineRule="auto"/>
              <w:jc w:val="center"/>
              <w:rPr>
                <w:rFonts w:ascii="ITC Avant Garde" w:hAnsi="ITC Avant Garde"/>
                <w:bCs/>
                <w:sz w:val="16"/>
                <w:szCs w:val="20"/>
              </w:rPr>
            </w:pPr>
            <w:r>
              <w:rPr>
                <w:rFonts w:ascii="ITC Avant Garde" w:hAnsi="ITC Avant Garde"/>
                <w:bCs/>
                <w:sz w:val="16"/>
                <w:szCs w:val="20"/>
              </w:rPr>
              <w:t>No considerado</w:t>
            </w:r>
          </w:p>
        </w:tc>
      </w:tr>
    </w:tbl>
    <w:p w:rsidR="0037671A" w:rsidRDefault="0037671A" w:rsidP="0037671A">
      <w:pPr>
        <w:pStyle w:val="Default"/>
        <w:spacing w:line="276" w:lineRule="auto"/>
        <w:jc w:val="both"/>
        <w:rPr>
          <w:rFonts w:ascii="ITC Avant Garde" w:hAnsi="ITC Avant Garde"/>
          <w:bCs/>
          <w:sz w:val="20"/>
          <w:szCs w:val="20"/>
        </w:rPr>
      </w:pPr>
    </w:p>
    <w:p w:rsidR="00360B74" w:rsidRDefault="00360B74" w:rsidP="008F7A24">
      <w:pPr>
        <w:pStyle w:val="Default"/>
        <w:spacing w:line="276" w:lineRule="auto"/>
        <w:ind w:left="709"/>
        <w:jc w:val="both"/>
        <w:rPr>
          <w:rFonts w:ascii="ITC Avant Garde" w:hAnsi="ITC Avant Garde"/>
          <w:bCs/>
          <w:sz w:val="20"/>
          <w:szCs w:val="20"/>
        </w:rPr>
      </w:pPr>
      <w:r>
        <w:rPr>
          <w:rFonts w:ascii="ITC Avant Garde" w:hAnsi="ITC Avant Garde"/>
          <w:bCs/>
          <w:sz w:val="20"/>
          <w:szCs w:val="20"/>
        </w:rPr>
        <w:t xml:space="preserve">En los </w:t>
      </w:r>
      <w:r w:rsidRPr="00AA5B18">
        <w:rPr>
          <w:rFonts w:ascii="ITC Avant Garde" w:hAnsi="ITC Avant Garde"/>
          <w:bCs/>
          <w:sz w:val="20"/>
          <w:szCs w:val="20"/>
        </w:rPr>
        <w:t>Formato</w:t>
      </w:r>
      <w:r w:rsidR="00F4256F">
        <w:rPr>
          <w:rFonts w:ascii="ITC Avant Garde" w:hAnsi="ITC Avant Garde"/>
          <w:bCs/>
          <w:sz w:val="20"/>
          <w:szCs w:val="20"/>
        </w:rPr>
        <w:t>s</w:t>
      </w:r>
      <w:r w:rsidRPr="00AA5B18">
        <w:rPr>
          <w:rFonts w:ascii="ITC Avant Garde" w:hAnsi="ITC Avant Garde"/>
          <w:bCs/>
          <w:sz w:val="20"/>
          <w:szCs w:val="20"/>
        </w:rPr>
        <w:t xml:space="preserve"> IFT- Concesión Única</w:t>
      </w:r>
      <w:r>
        <w:rPr>
          <w:rFonts w:ascii="ITC Avant Garde" w:hAnsi="ITC Avant Garde"/>
          <w:bCs/>
          <w:sz w:val="20"/>
          <w:szCs w:val="20"/>
        </w:rPr>
        <w:t>, Formato IFT- Conc</w:t>
      </w:r>
      <w:r w:rsidR="00F4256F">
        <w:rPr>
          <w:rFonts w:ascii="ITC Avant Garde" w:hAnsi="ITC Avant Garde"/>
          <w:bCs/>
          <w:sz w:val="20"/>
          <w:szCs w:val="20"/>
        </w:rPr>
        <w:t xml:space="preserve">esión Espectro Radioeléctrico e </w:t>
      </w:r>
      <w:r>
        <w:rPr>
          <w:rFonts w:ascii="ITC Avant Garde" w:hAnsi="ITC Avant Garde"/>
          <w:bCs/>
          <w:sz w:val="20"/>
          <w:szCs w:val="20"/>
        </w:rPr>
        <w:t>IFT- Concesión Recursos Orbitales</w:t>
      </w:r>
      <w:r w:rsidR="000220E0">
        <w:rPr>
          <w:rFonts w:ascii="ITC Avant Garde" w:hAnsi="ITC Avant Garde"/>
          <w:bCs/>
          <w:sz w:val="20"/>
          <w:szCs w:val="20"/>
        </w:rPr>
        <w:t>,</w:t>
      </w:r>
      <w:r>
        <w:rPr>
          <w:rFonts w:ascii="ITC Avant Garde" w:hAnsi="ITC Avant Garde"/>
          <w:bCs/>
          <w:sz w:val="20"/>
          <w:szCs w:val="20"/>
        </w:rPr>
        <w:t xml:space="preserve"> se especifica la siguiente tabla:</w:t>
      </w:r>
    </w:p>
    <w:p w:rsidR="00360B74" w:rsidRDefault="00360B74" w:rsidP="00360B74">
      <w:pPr>
        <w:pStyle w:val="Default"/>
        <w:spacing w:line="276" w:lineRule="auto"/>
        <w:jc w:val="both"/>
        <w:rPr>
          <w:rFonts w:ascii="ITC Avant Garde" w:hAnsi="ITC Avant Garde"/>
          <w:bCs/>
          <w:sz w:val="20"/>
          <w:szCs w:val="20"/>
        </w:rPr>
      </w:pPr>
    </w:p>
    <w:tbl>
      <w:tblPr>
        <w:tblStyle w:val="Tablaconcuadrcula"/>
        <w:tblW w:w="7792" w:type="dxa"/>
        <w:jc w:val="center"/>
        <w:tblLayout w:type="fixed"/>
        <w:tblLook w:val="04A0" w:firstRow="1" w:lastRow="0" w:firstColumn="1" w:lastColumn="0" w:noHBand="0" w:noVBand="1"/>
        <w:tblCaption w:val="Tabla con información tomada de los Formatos IFT- Concesión Única, Formato IFT- Concesión Espectro Radioeléctrico e IFT- Concesión Recursos Orbitales"/>
      </w:tblPr>
      <w:tblGrid>
        <w:gridCol w:w="992"/>
        <w:gridCol w:w="1565"/>
        <w:gridCol w:w="1128"/>
        <w:gridCol w:w="1839"/>
        <w:gridCol w:w="1275"/>
        <w:gridCol w:w="993"/>
      </w:tblGrid>
      <w:tr w:rsidR="00360B74" w:rsidRPr="00F4256F" w:rsidTr="002B726E">
        <w:trPr>
          <w:trHeight w:val="1581"/>
          <w:jc w:val="center"/>
        </w:trPr>
        <w:tc>
          <w:tcPr>
            <w:tcW w:w="992"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 de la seria</w:t>
            </w:r>
          </w:p>
        </w:tc>
        <w:tc>
          <w:tcPr>
            <w:tcW w:w="1565"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 de la persona física o moral titular de las acciones o partes sociales o aportaciones</w:t>
            </w:r>
          </w:p>
        </w:tc>
        <w:tc>
          <w:tcPr>
            <w:tcW w:w="1128"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Tipo de aportación (directa o indirecta)</w:t>
            </w:r>
          </w:p>
        </w:tc>
        <w:tc>
          <w:tcPr>
            <w:tcW w:w="1839"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Número total de acciones o partes sociales o aportaciones de las que sea titular la persona física o moral</w:t>
            </w:r>
          </w:p>
        </w:tc>
        <w:tc>
          <w:tcPr>
            <w:tcW w:w="1275"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 respecto al capital social o patrimonio</w:t>
            </w:r>
          </w:p>
        </w:tc>
        <w:tc>
          <w:tcPr>
            <w:tcW w:w="993"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¿Con derecho a voto?</w:t>
            </w:r>
          </w:p>
        </w:tc>
      </w:tr>
    </w:tbl>
    <w:p w:rsidR="00360B74" w:rsidRDefault="00360B74" w:rsidP="00360B74">
      <w:pPr>
        <w:pStyle w:val="Default"/>
        <w:spacing w:line="276" w:lineRule="auto"/>
        <w:jc w:val="both"/>
        <w:rPr>
          <w:rFonts w:ascii="ITC Avant Garde" w:hAnsi="ITC Avant Garde"/>
          <w:bCs/>
          <w:sz w:val="20"/>
          <w:szCs w:val="20"/>
        </w:rPr>
      </w:pPr>
    </w:p>
    <w:p w:rsidR="00360B74" w:rsidRDefault="00360B74" w:rsidP="00F4256F">
      <w:pPr>
        <w:pStyle w:val="Default"/>
        <w:spacing w:line="276" w:lineRule="auto"/>
        <w:ind w:left="708"/>
        <w:jc w:val="both"/>
        <w:rPr>
          <w:rFonts w:ascii="ITC Avant Garde" w:hAnsi="ITC Avant Garde"/>
          <w:bCs/>
          <w:sz w:val="20"/>
          <w:szCs w:val="20"/>
        </w:rPr>
      </w:pPr>
      <w:r>
        <w:rPr>
          <w:rFonts w:ascii="ITC Avant Garde" w:hAnsi="ITC Avant Garde"/>
          <w:bCs/>
          <w:sz w:val="20"/>
          <w:szCs w:val="20"/>
        </w:rPr>
        <w:t>Sin embargo, de acuerdo</w:t>
      </w:r>
      <w:r w:rsidR="00F13B9A">
        <w:rPr>
          <w:rFonts w:ascii="ITC Avant Garde" w:hAnsi="ITC Avant Garde"/>
          <w:bCs/>
          <w:sz w:val="20"/>
          <w:szCs w:val="20"/>
        </w:rPr>
        <w:t xml:space="preserve"> con el artículo 3, fracción IV</w:t>
      </w:r>
      <w:r>
        <w:rPr>
          <w:rFonts w:ascii="ITC Avant Garde" w:hAnsi="ITC Avant Garde"/>
          <w:bCs/>
          <w:sz w:val="20"/>
          <w:szCs w:val="20"/>
        </w:rPr>
        <w:t xml:space="preserve">, inciso d), párrafo segundo, </w:t>
      </w:r>
      <w:r w:rsidR="00F4256F">
        <w:rPr>
          <w:rFonts w:ascii="ITC Avant Garde" w:hAnsi="ITC Avant Garde"/>
          <w:bCs/>
          <w:sz w:val="20"/>
          <w:szCs w:val="20"/>
        </w:rPr>
        <w:t>del Anteproyecto, pareciera</w:t>
      </w:r>
      <w:r w:rsidR="00F13B9A">
        <w:rPr>
          <w:rFonts w:ascii="ITC Avant Garde" w:hAnsi="ITC Avant Garde"/>
          <w:bCs/>
          <w:sz w:val="20"/>
          <w:szCs w:val="20"/>
        </w:rPr>
        <w:t>, sólo para este rubro,</w:t>
      </w:r>
      <w:r w:rsidR="00F4256F">
        <w:rPr>
          <w:rFonts w:ascii="ITC Avant Garde" w:hAnsi="ITC Avant Garde"/>
          <w:bCs/>
          <w:sz w:val="20"/>
          <w:szCs w:val="20"/>
        </w:rPr>
        <w:t xml:space="preserve"> que debieran ser </w:t>
      </w:r>
      <w:r>
        <w:rPr>
          <w:rFonts w:ascii="ITC Avant Garde" w:hAnsi="ITC Avant Garde"/>
          <w:bCs/>
          <w:sz w:val="20"/>
          <w:szCs w:val="20"/>
        </w:rPr>
        <w:t>tres listas</w:t>
      </w:r>
      <w:r w:rsidR="0009115E">
        <w:rPr>
          <w:rFonts w:ascii="ITC Avant Garde" w:hAnsi="ITC Avant Garde"/>
          <w:bCs/>
          <w:sz w:val="20"/>
          <w:szCs w:val="20"/>
        </w:rPr>
        <w:t xml:space="preserve"> las que </w:t>
      </w:r>
      <w:r w:rsidR="00B012FD">
        <w:rPr>
          <w:rFonts w:ascii="ITC Avant Garde" w:hAnsi="ITC Avant Garde"/>
          <w:bCs/>
          <w:sz w:val="20"/>
          <w:szCs w:val="20"/>
        </w:rPr>
        <w:t xml:space="preserve">el particular </w:t>
      </w:r>
      <w:r w:rsidR="00064AAD">
        <w:rPr>
          <w:rFonts w:ascii="ITC Avant Garde" w:hAnsi="ITC Avant Garde"/>
          <w:bCs/>
          <w:sz w:val="20"/>
          <w:szCs w:val="20"/>
        </w:rPr>
        <w:t>debiera</w:t>
      </w:r>
      <w:r w:rsidR="00B012FD">
        <w:rPr>
          <w:rFonts w:ascii="ITC Avant Garde" w:hAnsi="ITC Avant Garde"/>
          <w:bCs/>
          <w:sz w:val="20"/>
          <w:szCs w:val="20"/>
        </w:rPr>
        <w:t xml:space="preserve"> </w:t>
      </w:r>
      <w:r w:rsidR="0009115E">
        <w:rPr>
          <w:rFonts w:ascii="ITC Avant Garde" w:hAnsi="ITC Avant Garde"/>
          <w:bCs/>
          <w:sz w:val="20"/>
          <w:szCs w:val="20"/>
        </w:rPr>
        <w:t>observar</w:t>
      </w:r>
      <w:r w:rsidR="00B012FD">
        <w:rPr>
          <w:rFonts w:ascii="ITC Avant Garde" w:hAnsi="ITC Avant Garde"/>
          <w:bCs/>
          <w:sz w:val="20"/>
          <w:szCs w:val="20"/>
        </w:rPr>
        <w:t>, a saber</w:t>
      </w:r>
      <w:r>
        <w:rPr>
          <w:rFonts w:ascii="ITC Avant Garde" w:hAnsi="ITC Avant Garde"/>
          <w:bCs/>
          <w:sz w:val="20"/>
          <w:szCs w:val="20"/>
        </w:rPr>
        <w:t>:</w:t>
      </w:r>
    </w:p>
    <w:p w:rsidR="00EB3AB1" w:rsidRDefault="00EB3AB1" w:rsidP="00F4256F">
      <w:pPr>
        <w:pStyle w:val="Default"/>
        <w:spacing w:line="276" w:lineRule="auto"/>
        <w:ind w:left="708"/>
        <w:jc w:val="both"/>
        <w:rPr>
          <w:rFonts w:ascii="ITC Avant Garde" w:hAnsi="ITC Avant Garde"/>
          <w:bCs/>
          <w:sz w:val="20"/>
          <w:szCs w:val="20"/>
        </w:rPr>
      </w:pPr>
    </w:p>
    <w:tbl>
      <w:tblPr>
        <w:tblStyle w:val="Tablaconcuadrcula"/>
        <w:tblW w:w="6522" w:type="dxa"/>
        <w:jc w:val="center"/>
        <w:tblLook w:val="04A0" w:firstRow="1" w:lastRow="0" w:firstColumn="1" w:lastColumn="0" w:noHBand="0" w:noVBand="1"/>
        <w:tblCaption w:val="Titulares directos del capital social de la empresa"/>
        <w:tblDescription w:val="Se incluyen dos renglones para que se escriba el &quot;Nombre&quot; respectivo."/>
      </w:tblPr>
      <w:tblGrid>
        <w:gridCol w:w="6522"/>
      </w:tblGrid>
      <w:tr w:rsidR="00360B74" w:rsidRPr="00F4256F" w:rsidTr="003A0E7C">
        <w:trPr>
          <w:jc w:val="center"/>
        </w:trPr>
        <w:tc>
          <w:tcPr>
            <w:tcW w:w="6522" w:type="dxa"/>
            <w:shd w:val="clear" w:color="auto" w:fill="D6E3BC" w:themeFill="accent3" w:themeFillTint="66"/>
          </w:tcPr>
          <w:p w:rsidR="00360B74" w:rsidRPr="00A87A40" w:rsidRDefault="00360B74" w:rsidP="008832A2">
            <w:pPr>
              <w:pStyle w:val="Default"/>
              <w:spacing w:line="276" w:lineRule="auto"/>
              <w:jc w:val="center"/>
              <w:rPr>
                <w:rFonts w:ascii="ITC Avant Garde" w:hAnsi="ITC Avant Garde"/>
                <w:b/>
                <w:bCs/>
                <w:sz w:val="16"/>
                <w:szCs w:val="20"/>
              </w:rPr>
            </w:pPr>
            <w:r w:rsidRPr="00A87A40">
              <w:rPr>
                <w:rFonts w:ascii="ITC Avant Garde" w:hAnsi="ITC Avant Garde"/>
                <w:b/>
                <w:bCs/>
                <w:sz w:val="16"/>
                <w:szCs w:val="20"/>
              </w:rPr>
              <w:t>Titulares directos del capital social de la empresa</w:t>
            </w:r>
          </w:p>
        </w:tc>
      </w:tr>
      <w:tr w:rsidR="00360B74" w:rsidRPr="00F4256F" w:rsidTr="003A0E7C">
        <w:trPr>
          <w:jc w:val="center"/>
        </w:trPr>
        <w:tc>
          <w:tcPr>
            <w:tcW w:w="6522"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w:t>
            </w:r>
          </w:p>
        </w:tc>
      </w:tr>
      <w:tr w:rsidR="00360B74" w:rsidRPr="00F4256F" w:rsidTr="003A0E7C">
        <w:trPr>
          <w:jc w:val="center"/>
        </w:trPr>
        <w:tc>
          <w:tcPr>
            <w:tcW w:w="6522" w:type="dxa"/>
          </w:tcPr>
          <w:p w:rsidR="00360B74" w:rsidRPr="00F4256F" w:rsidRDefault="00360B74" w:rsidP="008832A2">
            <w:pPr>
              <w:pStyle w:val="Default"/>
              <w:spacing w:line="276" w:lineRule="auto"/>
              <w:jc w:val="both"/>
              <w:rPr>
                <w:rFonts w:ascii="ITC Avant Garde" w:hAnsi="ITC Avant Garde"/>
                <w:bCs/>
                <w:sz w:val="16"/>
                <w:szCs w:val="20"/>
              </w:rPr>
            </w:pPr>
          </w:p>
        </w:tc>
      </w:tr>
    </w:tbl>
    <w:p w:rsidR="00360B74" w:rsidRDefault="00360B74" w:rsidP="00F4256F">
      <w:pPr>
        <w:pStyle w:val="Default"/>
        <w:spacing w:line="276" w:lineRule="auto"/>
        <w:ind w:left="708"/>
        <w:jc w:val="both"/>
        <w:rPr>
          <w:rFonts w:ascii="ITC Avant Garde" w:hAnsi="ITC Avant Garde"/>
          <w:bCs/>
          <w:sz w:val="20"/>
          <w:szCs w:val="20"/>
        </w:rPr>
      </w:pPr>
    </w:p>
    <w:tbl>
      <w:tblPr>
        <w:tblStyle w:val="Tablaconcuadrcula"/>
        <w:tblW w:w="6516" w:type="dxa"/>
        <w:jc w:val="center"/>
        <w:tblLook w:val="04A0" w:firstRow="1" w:lastRow="0" w:firstColumn="1" w:lastColumn="0" w:noHBand="0" w:noVBand="1"/>
        <w:tblCaption w:val="Personas físicas que participen, directa o indirectamente, con el diez por ciento o más del capital social de la empresa"/>
        <w:tblDescription w:val="Se incluyen dos renglones para que se escriba el &quot;Nombre&quot; respectivo."/>
      </w:tblPr>
      <w:tblGrid>
        <w:gridCol w:w="6516"/>
      </w:tblGrid>
      <w:tr w:rsidR="00360B74" w:rsidRPr="00F4256F" w:rsidTr="003A0E7C">
        <w:trPr>
          <w:jc w:val="center"/>
        </w:trPr>
        <w:tc>
          <w:tcPr>
            <w:tcW w:w="6516" w:type="dxa"/>
            <w:shd w:val="clear" w:color="auto" w:fill="D6E3BC" w:themeFill="accent3" w:themeFillTint="66"/>
          </w:tcPr>
          <w:p w:rsidR="00360B74" w:rsidRPr="00A87A40" w:rsidRDefault="00360B74" w:rsidP="008832A2">
            <w:pPr>
              <w:pStyle w:val="Default"/>
              <w:spacing w:line="276" w:lineRule="auto"/>
              <w:jc w:val="center"/>
              <w:rPr>
                <w:rFonts w:ascii="ITC Avant Garde" w:hAnsi="ITC Avant Garde"/>
                <w:b/>
                <w:bCs/>
                <w:sz w:val="16"/>
                <w:szCs w:val="20"/>
              </w:rPr>
            </w:pPr>
            <w:r w:rsidRPr="00A87A40">
              <w:rPr>
                <w:rFonts w:ascii="ITC Avant Garde" w:hAnsi="ITC Avant Garde"/>
                <w:b/>
                <w:bCs/>
                <w:sz w:val="16"/>
                <w:szCs w:val="20"/>
              </w:rPr>
              <w:t>Personas físicas que participen, directa o indirectamente, con el diez por ciento o más del capital social de la empresa</w:t>
            </w:r>
          </w:p>
        </w:tc>
      </w:tr>
      <w:tr w:rsidR="00360B74" w:rsidRPr="00F4256F" w:rsidTr="003A0E7C">
        <w:trPr>
          <w:jc w:val="center"/>
        </w:trPr>
        <w:tc>
          <w:tcPr>
            <w:tcW w:w="6516"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w:t>
            </w:r>
          </w:p>
        </w:tc>
      </w:tr>
      <w:tr w:rsidR="00360B74" w:rsidRPr="00F4256F" w:rsidTr="003A0E7C">
        <w:trPr>
          <w:jc w:val="center"/>
        </w:trPr>
        <w:tc>
          <w:tcPr>
            <w:tcW w:w="6516" w:type="dxa"/>
          </w:tcPr>
          <w:p w:rsidR="00360B74" w:rsidRPr="00F4256F" w:rsidRDefault="00360B74" w:rsidP="008832A2">
            <w:pPr>
              <w:pStyle w:val="Default"/>
              <w:spacing w:line="276" w:lineRule="auto"/>
              <w:jc w:val="both"/>
              <w:rPr>
                <w:rFonts w:ascii="ITC Avant Garde" w:hAnsi="ITC Avant Garde"/>
                <w:bCs/>
                <w:sz w:val="16"/>
                <w:szCs w:val="20"/>
              </w:rPr>
            </w:pPr>
          </w:p>
        </w:tc>
      </w:tr>
    </w:tbl>
    <w:p w:rsidR="00360B74" w:rsidRDefault="00360B74" w:rsidP="00F4256F">
      <w:pPr>
        <w:pStyle w:val="Default"/>
        <w:spacing w:line="276" w:lineRule="auto"/>
        <w:ind w:left="708"/>
        <w:jc w:val="both"/>
        <w:rPr>
          <w:rFonts w:ascii="ITC Avant Garde" w:hAnsi="ITC Avant Garde"/>
          <w:bCs/>
          <w:sz w:val="20"/>
          <w:szCs w:val="20"/>
        </w:rPr>
      </w:pPr>
    </w:p>
    <w:tbl>
      <w:tblPr>
        <w:tblStyle w:val="Tablaconcuadrcula"/>
        <w:tblW w:w="8648" w:type="dxa"/>
        <w:tblInd w:w="708" w:type="dxa"/>
        <w:tblLook w:val="04A0" w:firstRow="1" w:lastRow="0" w:firstColumn="1" w:lastColumn="0" w:noHBand="0" w:noVBand="1"/>
        <w:tblCaption w:val="Principales Accionistas"/>
        <w:tblDescription w:val="Se incluyen los nosmbres de la información que deben declarar sobre los &quot;Principales Accionistas&quot;"/>
      </w:tblPr>
      <w:tblGrid>
        <w:gridCol w:w="1272"/>
        <w:gridCol w:w="1843"/>
        <w:gridCol w:w="2595"/>
        <w:gridCol w:w="1842"/>
        <w:gridCol w:w="1096"/>
      </w:tblGrid>
      <w:tr w:rsidR="00360B74" w:rsidRPr="00F4256F" w:rsidTr="000220E0">
        <w:tc>
          <w:tcPr>
            <w:tcW w:w="8648" w:type="dxa"/>
            <w:gridSpan w:val="5"/>
            <w:shd w:val="clear" w:color="auto" w:fill="D6E3BC" w:themeFill="accent3" w:themeFillTint="66"/>
          </w:tcPr>
          <w:p w:rsidR="00360B74" w:rsidRPr="00A87A40" w:rsidRDefault="000220E0" w:rsidP="000220E0">
            <w:pPr>
              <w:pStyle w:val="Default"/>
              <w:tabs>
                <w:tab w:val="left" w:pos="3000"/>
                <w:tab w:val="center" w:pos="4216"/>
              </w:tabs>
              <w:spacing w:line="276" w:lineRule="auto"/>
              <w:rPr>
                <w:rFonts w:ascii="ITC Avant Garde" w:hAnsi="ITC Avant Garde"/>
                <w:b/>
                <w:bCs/>
                <w:sz w:val="16"/>
                <w:szCs w:val="20"/>
              </w:rPr>
            </w:pPr>
            <w:r>
              <w:rPr>
                <w:rFonts w:ascii="ITC Avant Garde" w:hAnsi="ITC Avant Garde"/>
                <w:bCs/>
                <w:sz w:val="16"/>
                <w:szCs w:val="20"/>
              </w:rPr>
              <w:tab/>
            </w:r>
            <w:r>
              <w:rPr>
                <w:rFonts w:ascii="ITC Avant Garde" w:hAnsi="ITC Avant Garde"/>
                <w:bCs/>
                <w:sz w:val="16"/>
                <w:szCs w:val="20"/>
              </w:rPr>
              <w:tab/>
            </w:r>
            <w:r w:rsidR="00360B74" w:rsidRPr="00A87A40">
              <w:rPr>
                <w:rFonts w:ascii="ITC Avant Garde" w:hAnsi="ITC Avant Garde"/>
                <w:b/>
                <w:bCs/>
                <w:sz w:val="16"/>
                <w:szCs w:val="20"/>
              </w:rPr>
              <w:t>Principales Accionistas</w:t>
            </w:r>
          </w:p>
        </w:tc>
      </w:tr>
      <w:tr w:rsidR="00360B74" w:rsidRPr="00F4256F" w:rsidTr="003A0E7C">
        <w:tc>
          <w:tcPr>
            <w:tcW w:w="1272"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w:t>
            </w:r>
          </w:p>
        </w:tc>
        <w:tc>
          <w:tcPr>
            <w:tcW w:w="1843"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Nombre de la Serie</w:t>
            </w:r>
          </w:p>
        </w:tc>
        <w:tc>
          <w:tcPr>
            <w:tcW w:w="2595"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Número</w:t>
            </w:r>
            <w:r w:rsidR="00F13B9A">
              <w:rPr>
                <w:rFonts w:ascii="ITC Avant Garde" w:hAnsi="ITC Avant Garde"/>
                <w:bCs/>
                <w:sz w:val="16"/>
                <w:szCs w:val="20"/>
              </w:rPr>
              <w:t xml:space="preserve"> total</w:t>
            </w:r>
            <w:r w:rsidRPr="00F4256F">
              <w:rPr>
                <w:rFonts w:ascii="ITC Avant Garde" w:hAnsi="ITC Avant Garde"/>
                <w:bCs/>
                <w:sz w:val="16"/>
                <w:szCs w:val="20"/>
              </w:rPr>
              <w:t xml:space="preserve"> de Acciones,  Partes Sociales o Aportaciones</w:t>
            </w:r>
          </w:p>
        </w:tc>
        <w:tc>
          <w:tcPr>
            <w:tcW w:w="1842"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 respecto al capital social o patrimonio</w:t>
            </w:r>
          </w:p>
        </w:tc>
        <w:tc>
          <w:tcPr>
            <w:tcW w:w="1096" w:type="dxa"/>
          </w:tcPr>
          <w:p w:rsidR="00360B74" w:rsidRPr="00F4256F" w:rsidRDefault="00360B74" w:rsidP="008832A2">
            <w:pPr>
              <w:pStyle w:val="Default"/>
              <w:spacing w:line="276" w:lineRule="auto"/>
              <w:jc w:val="both"/>
              <w:rPr>
                <w:rFonts w:ascii="ITC Avant Garde" w:hAnsi="ITC Avant Garde"/>
                <w:bCs/>
                <w:sz w:val="16"/>
                <w:szCs w:val="20"/>
              </w:rPr>
            </w:pPr>
            <w:r w:rsidRPr="00F4256F">
              <w:rPr>
                <w:rFonts w:ascii="ITC Avant Garde" w:hAnsi="ITC Avant Garde"/>
                <w:bCs/>
                <w:sz w:val="16"/>
                <w:szCs w:val="20"/>
              </w:rPr>
              <w:t>¿Con derecho a voto?</w:t>
            </w:r>
          </w:p>
        </w:tc>
      </w:tr>
      <w:tr w:rsidR="00360B74" w:rsidRPr="00F4256F" w:rsidTr="003A0E7C">
        <w:tc>
          <w:tcPr>
            <w:tcW w:w="1272" w:type="dxa"/>
          </w:tcPr>
          <w:p w:rsidR="00360B74" w:rsidRPr="00F4256F" w:rsidRDefault="00360B74" w:rsidP="008832A2">
            <w:pPr>
              <w:pStyle w:val="Default"/>
              <w:spacing w:line="276" w:lineRule="auto"/>
              <w:jc w:val="both"/>
              <w:rPr>
                <w:rFonts w:ascii="ITC Avant Garde" w:hAnsi="ITC Avant Garde"/>
                <w:bCs/>
                <w:sz w:val="16"/>
                <w:szCs w:val="20"/>
              </w:rPr>
            </w:pPr>
          </w:p>
        </w:tc>
        <w:tc>
          <w:tcPr>
            <w:tcW w:w="1843" w:type="dxa"/>
          </w:tcPr>
          <w:p w:rsidR="00360B74" w:rsidRPr="00F4256F" w:rsidRDefault="00360B74" w:rsidP="008832A2">
            <w:pPr>
              <w:pStyle w:val="Default"/>
              <w:spacing w:line="276" w:lineRule="auto"/>
              <w:jc w:val="both"/>
              <w:rPr>
                <w:rFonts w:ascii="ITC Avant Garde" w:hAnsi="ITC Avant Garde"/>
                <w:bCs/>
                <w:sz w:val="16"/>
                <w:szCs w:val="20"/>
              </w:rPr>
            </w:pPr>
          </w:p>
        </w:tc>
        <w:tc>
          <w:tcPr>
            <w:tcW w:w="2595" w:type="dxa"/>
          </w:tcPr>
          <w:p w:rsidR="00360B74" w:rsidRPr="00F4256F" w:rsidRDefault="00360B74" w:rsidP="008832A2">
            <w:pPr>
              <w:pStyle w:val="Default"/>
              <w:spacing w:line="276" w:lineRule="auto"/>
              <w:jc w:val="both"/>
              <w:rPr>
                <w:rFonts w:ascii="ITC Avant Garde" w:hAnsi="ITC Avant Garde"/>
                <w:bCs/>
                <w:sz w:val="16"/>
                <w:szCs w:val="20"/>
              </w:rPr>
            </w:pPr>
          </w:p>
        </w:tc>
        <w:tc>
          <w:tcPr>
            <w:tcW w:w="1842" w:type="dxa"/>
          </w:tcPr>
          <w:p w:rsidR="00360B74" w:rsidRPr="00F4256F" w:rsidRDefault="00360B74" w:rsidP="008832A2">
            <w:pPr>
              <w:pStyle w:val="Default"/>
              <w:spacing w:line="276" w:lineRule="auto"/>
              <w:jc w:val="both"/>
              <w:rPr>
                <w:rFonts w:ascii="ITC Avant Garde" w:hAnsi="ITC Avant Garde"/>
                <w:bCs/>
                <w:sz w:val="16"/>
                <w:szCs w:val="20"/>
              </w:rPr>
            </w:pPr>
          </w:p>
        </w:tc>
        <w:tc>
          <w:tcPr>
            <w:tcW w:w="1096" w:type="dxa"/>
          </w:tcPr>
          <w:p w:rsidR="00360B74" w:rsidRPr="00F4256F" w:rsidRDefault="00360B74" w:rsidP="008832A2">
            <w:pPr>
              <w:pStyle w:val="Default"/>
              <w:spacing w:line="276" w:lineRule="auto"/>
              <w:jc w:val="both"/>
              <w:rPr>
                <w:rFonts w:ascii="ITC Avant Garde" w:hAnsi="ITC Avant Garde"/>
                <w:bCs/>
                <w:sz w:val="16"/>
                <w:szCs w:val="20"/>
              </w:rPr>
            </w:pPr>
          </w:p>
        </w:tc>
      </w:tr>
    </w:tbl>
    <w:p w:rsidR="0009115E" w:rsidRDefault="0009115E" w:rsidP="00360B74">
      <w:pPr>
        <w:pStyle w:val="Default"/>
        <w:spacing w:line="276" w:lineRule="auto"/>
        <w:jc w:val="both"/>
        <w:rPr>
          <w:rFonts w:ascii="ITC Avant Garde" w:hAnsi="ITC Avant Garde"/>
          <w:bCs/>
          <w:sz w:val="20"/>
          <w:szCs w:val="20"/>
        </w:rPr>
      </w:pPr>
    </w:p>
    <w:p w:rsidR="003A0E7C" w:rsidRDefault="003A0E7C" w:rsidP="00360B74">
      <w:pPr>
        <w:pStyle w:val="Default"/>
        <w:spacing w:line="276" w:lineRule="auto"/>
        <w:jc w:val="both"/>
        <w:rPr>
          <w:rFonts w:ascii="ITC Avant Garde" w:hAnsi="ITC Avant Garde"/>
          <w:bCs/>
          <w:sz w:val="20"/>
          <w:szCs w:val="20"/>
        </w:rPr>
      </w:pPr>
    </w:p>
    <w:p w:rsidR="00256E9F" w:rsidRDefault="00256E9F" w:rsidP="00360B74">
      <w:pPr>
        <w:pStyle w:val="Default"/>
        <w:spacing w:line="276" w:lineRule="auto"/>
        <w:jc w:val="both"/>
        <w:rPr>
          <w:rFonts w:ascii="ITC Avant Garde" w:hAnsi="ITC Avant Garde"/>
          <w:bCs/>
          <w:sz w:val="20"/>
          <w:szCs w:val="20"/>
        </w:rPr>
      </w:pPr>
      <w:r>
        <w:rPr>
          <w:rFonts w:ascii="ITC Avant Garde" w:hAnsi="ITC Avant Garde"/>
          <w:bCs/>
          <w:sz w:val="20"/>
          <w:szCs w:val="20"/>
        </w:rPr>
        <w:t xml:space="preserve">Finalmente, se le informa que, una vez que entre en vigor el Anteproyecto, se deberá remitir a esta Coordinación General la información correspondiente </w:t>
      </w:r>
      <w:r w:rsidR="002B726E">
        <w:rPr>
          <w:rFonts w:ascii="ITC Avant Garde" w:hAnsi="ITC Avant Garde"/>
          <w:bCs/>
          <w:sz w:val="20"/>
          <w:szCs w:val="20"/>
        </w:rPr>
        <w:t>sobre</w:t>
      </w:r>
      <w:r>
        <w:rPr>
          <w:rFonts w:ascii="ITC Avant Garde" w:hAnsi="ITC Avant Garde"/>
          <w:bCs/>
          <w:sz w:val="20"/>
          <w:szCs w:val="20"/>
        </w:rPr>
        <w:t xml:space="preserve"> los trámites que deberán </w:t>
      </w:r>
      <w:r w:rsidR="002B726E">
        <w:rPr>
          <w:rFonts w:ascii="ITC Avant Garde" w:hAnsi="ITC Avant Garde"/>
          <w:bCs/>
          <w:sz w:val="20"/>
          <w:szCs w:val="20"/>
        </w:rPr>
        <w:t>de inscribirse</w:t>
      </w:r>
      <w:r>
        <w:rPr>
          <w:rFonts w:ascii="ITC Avant Garde" w:hAnsi="ITC Avant Garde"/>
          <w:bCs/>
          <w:sz w:val="20"/>
          <w:szCs w:val="20"/>
        </w:rPr>
        <w:t xml:space="preserve"> en el Inventario de Trámites y Servicios del Institut</w:t>
      </w:r>
      <w:r w:rsidR="0037671A">
        <w:rPr>
          <w:rFonts w:ascii="ITC Avant Garde" w:hAnsi="ITC Avant Garde"/>
          <w:bCs/>
          <w:sz w:val="20"/>
          <w:szCs w:val="20"/>
        </w:rPr>
        <w:t xml:space="preserve">o Federal de Telecomunicaciones a </w:t>
      </w:r>
      <w:r w:rsidR="0037671A">
        <w:rPr>
          <w:rFonts w:ascii="ITC Avant Garde" w:hAnsi="ITC Avant Garde"/>
          <w:bCs/>
          <w:sz w:val="20"/>
          <w:szCs w:val="20"/>
        </w:rPr>
        <w:lastRenderedPageBreak/>
        <w:t>efecto de que los mismos puedan ser consultados por todos los int</w:t>
      </w:r>
      <w:r w:rsidR="0009115E">
        <w:rPr>
          <w:rFonts w:ascii="ITC Avant Garde" w:hAnsi="ITC Avant Garde"/>
          <w:bCs/>
          <w:sz w:val="20"/>
          <w:szCs w:val="20"/>
        </w:rPr>
        <w:t>eresados</w:t>
      </w:r>
      <w:r w:rsidR="002B726E">
        <w:rPr>
          <w:rFonts w:ascii="ITC Avant Garde" w:hAnsi="ITC Avant Garde"/>
          <w:bCs/>
          <w:sz w:val="20"/>
          <w:szCs w:val="20"/>
        </w:rPr>
        <w:t xml:space="preserve"> en obtener una concesión por parte del Instituto</w:t>
      </w:r>
      <w:r w:rsidR="0009115E">
        <w:rPr>
          <w:rFonts w:ascii="ITC Avant Garde" w:hAnsi="ITC Avant Garde"/>
          <w:bCs/>
          <w:sz w:val="20"/>
          <w:szCs w:val="20"/>
        </w:rPr>
        <w:t>.</w:t>
      </w:r>
    </w:p>
    <w:p w:rsidR="0009115E" w:rsidRPr="00633940" w:rsidRDefault="0009115E" w:rsidP="00360B74">
      <w:pPr>
        <w:pStyle w:val="Default"/>
        <w:spacing w:line="276" w:lineRule="auto"/>
        <w:jc w:val="both"/>
        <w:rPr>
          <w:rFonts w:ascii="ITC Avant Garde" w:hAnsi="ITC Avant Garde"/>
          <w:bCs/>
          <w:sz w:val="20"/>
          <w:szCs w:val="20"/>
        </w:rPr>
      </w:pPr>
    </w:p>
    <w:p w:rsidR="00360B74" w:rsidRPr="00633940" w:rsidRDefault="00360B74" w:rsidP="00360B74">
      <w:pPr>
        <w:pStyle w:val="Default"/>
        <w:spacing w:line="276" w:lineRule="auto"/>
        <w:jc w:val="both"/>
        <w:rPr>
          <w:rFonts w:ascii="ITC Avant Garde" w:hAnsi="ITC Avant Garde"/>
          <w:bCs/>
          <w:sz w:val="20"/>
          <w:szCs w:val="20"/>
        </w:rPr>
      </w:pPr>
      <w:r w:rsidRPr="00633940">
        <w:rPr>
          <w:rFonts w:ascii="ITC Avant Garde" w:hAnsi="ITC Avant Garde"/>
          <w:bCs/>
          <w:sz w:val="20"/>
          <w:szCs w:val="20"/>
        </w:rPr>
        <w:t>Sin otro particular, quedo a sus órdenes para cualquier duda o comentario.</w:t>
      </w:r>
    </w:p>
    <w:p w:rsidR="00360B74" w:rsidRPr="00633940" w:rsidRDefault="00360B74" w:rsidP="00360B74">
      <w:pPr>
        <w:pStyle w:val="estilo30"/>
        <w:spacing w:before="0" w:beforeAutospacing="0" w:after="0" w:afterAutospacing="0" w:line="276" w:lineRule="auto"/>
        <w:jc w:val="center"/>
        <w:rPr>
          <w:rFonts w:ascii="ITC Avant Garde" w:hAnsi="ITC Avant Garde"/>
          <w:bCs/>
          <w:color w:val="000000"/>
          <w:sz w:val="20"/>
          <w:szCs w:val="20"/>
          <w:lang w:val="pt-BR"/>
        </w:rPr>
      </w:pPr>
    </w:p>
    <w:p w:rsidR="00360B74" w:rsidRPr="00633940" w:rsidRDefault="00360B74" w:rsidP="00360B74">
      <w:pPr>
        <w:pStyle w:val="estilo30"/>
        <w:spacing w:before="0" w:beforeAutospacing="0" w:after="0" w:afterAutospacing="0" w:line="276" w:lineRule="auto"/>
        <w:jc w:val="center"/>
        <w:rPr>
          <w:rFonts w:ascii="ITC Avant Garde" w:hAnsi="ITC Avant Garde"/>
          <w:b/>
          <w:bCs/>
          <w:color w:val="000000"/>
          <w:sz w:val="20"/>
          <w:szCs w:val="20"/>
          <w:lang w:val="pt-BR"/>
        </w:rPr>
      </w:pPr>
      <w:r w:rsidRPr="00633940">
        <w:rPr>
          <w:rFonts w:ascii="ITC Avant Garde" w:hAnsi="ITC Avant Garde"/>
          <w:b/>
          <w:bCs/>
          <w:color w:val="000000"/>
          <w:sz w:val="20"/>
          <w:szCs w:val="20"/>
          <w:lang w:val="pt-BR"/>
        </w:rPr>
        <w:t>A T E N T A M E N T E</w:t>
      </w:r>
    </w:p>
    <w:p w:rsidR="00360B74" w:rsidRDefault="00360B74" w:rsidP="00360B74">
      <w:pPr>
        <w:pStyle w:val="Textoindependiente"/>
        <w:tabs>
          <w:tab w:val="left" w:pos="709"/>
        </w:tabs>
        <w:spacing w:after="0" w:line="276" w:lineRule="auto"/>
        <w:jc w:val="center"/>
        <w:rPr>
          <w:rFonts w:ascii="ITC Avant Garde" w:hAnsi="ITC Avant Garde" w:cs="Arial"/>
          <w:sz w:val="20"/>
          <w:szCs w:val="20"/>
          <w:lang w:val="pt-BR"/>
        </w:rPr>
      </w:pPr>
    </w:p>
    <w:p w:rsidR="00EB3AB1" w:rsidRPr="00633940" w:rsidRDefault="00EB3AB1" w:rsidP="00360B74">
      <w:pPr>
        <w:pStyle w:val="Textoindependiente"/>
        <w:tabs>
          <w:tab w:val="left" w:pos="709"/>
        </w:tabs>
        <w:spacing w:after="0" w:line="276" w:lineRule="auto"/>
        <w:jc w:val="center"/>
        <w:rPr>
          <w:rFonts w:ascii="ITC Avant Garde" w:hAnsi="ITC Avant Garde" w:cs="Arial"/>
          <w:sz w:val="20"/>
          <w:szCs w:val="20"/>
          <w:lang w:val="pt-BR"/>
        </w:rPr>
      </w:pPr>
    </w:p>
    <w:p w:rsidR="00360B74" w:rsidRPr="00633940" w:rsidRDefault="00360B74" w:rsidP="00360B74">
      <w:pPr>
        <w:pStyle w:val="Textoindependiente"/>
        <w:tabs>
          <w:tab w:val="left" w:pos="709"/>
        </w:tabs>
        <w:spacing w:after="0" w:line="276" w:lineRule="auto"/>
        <w:jc w:val="center"/>
        <w:rPr>
          <w:rFonts w:ascii="ITC Avant Garde" w:hAnsi="ITC Avant Garde" w:cs="Arial"/>
          <w:sz w:val="20"/>
          <w:szCs w:val="20"/>
          <w:lang w:val="pt-BR"/>
        </w:rPr>
      </w:pPr>
    </w:p>
    <w:p w:rsidR="00360B74" w:rsidRPr="00633940" w:rsidRDefault="00360B74" w:rsidP="00360B74">
      <w:pPr>
        <w:pStyle w:val="estilo30"/>
        <w:spacing w:before="0" w:beforeAutospacing="0" w:after="0" w:afterAutospacing="0" w:line="276" w:lineRule="auto"/>
        <w:jc w:val="center"/>
        <w:rPr>
          <w:rFonts w:ascii="ITC Avant Garde" w:hAnsi="ITC Avant Garde"/>
          <w:b/>
          <w:bCs/>
          <w:color w:val="000000"/>
          <w:sz w:val="20"/>
          <w:szCs w:val="20"/>
          <w:lang w:val="pt-BR"/>
        </w:rPr>
      </w:pPr>
      <w:r w:rsidRPr="00633940">
        <w:rPr>
          <w:rFonts w:ascii="ITC Avant Garde" w:hAnsi="ITC Avant Garde"/>
          <w:b/>
          <w:bCs/>
          <w:color w:val="000000"/>
          <w:sz w:val="20"/>
          <w:szCs w:val="20"/>
          <w:lang w:val="pt-BR"/>
        </w:rPr>
        <w:t>LUIS FERNANDO ROSAS YÁÑEZ</w:t>
      </w:r>
    </w:p>
    <w:p w:rsidR="00360B74" w:rsidRPr="00256E9F" w:rsidRDefault="00360B74" w:rsidP="00256E9F">
      <w:pPr>
        <w:spacing w:after="0"/>
        <w:jc w:val="center"/>
        <w:rPr>
          <w:rFonts w:ascii="ITC Avant Garde" w:hAnsi="ITC Avant Garde" w:cs="Arial"/>
          <w:sz w:val="20"/>
          <w:szCs w:val="20"/>
          <w:shd w:val="clear" w:color="auto" w:fill="FFFFFF"/>
        </w:rPr>
      </w:pPr>
      <w:r w:rsidRPr="00633940">
        <w:rPr>
          <w:rFonts w:ascii="ITC Avant Garde" w:hAnsi="ITC Avant Garde"/>
          <w:bCs/>
          <w:color w:val="000000"/>
          <w:sz w:val="20"/>
          <w:szCs w:val="20"/>
          <w:lang w:val="pt-BR"/>
        </w:rPr>
        <w:t>COORDINADOR GENERAL</w:t>
      </w:r>
    </w:p>
    <w:p w:rsidR="00360B74" w:rsidRPr="00633940" w:rsidRDefault="00360B74" w:rsidP="00360B74">
      <w:pPr>
        <w:spacing w:after="0"/>
        <w:rPr>
          <w:rFonts w:ascii="ITC Avant Garde" w:hAnsi="ITC Avant Garde" w:cs="Arial"/>
          <w:sz w:val="18"/>
          <w:szCs w:val="20"/>
          <w:lang w:val="pt-BR"/>
        </w:rPr>
      </w:pPr>
    </w:p>
    <w:p w:rsidR="00360B74" w:rsidRPr="00256E9F" w:rsidRDefault="00256E9F" w:rsidP="00360B74">
      <w:pPr>
        <w:spacing w:after="0"/>
        <w:ind w:left="851" w:hanging="851"/>
        <w:jc w:val="both"/>
        <w:rPr>
          <w:rFonts w:ascii="ITC Avant Garde" w:hAnsi="ITC Avant Garde" w:cs="Tahoma"/>
          <w:bCs/>
          <w:color w:val="000000"/>
          <w:sz w:val="16"/>
          <w:szCs w:val="20"/>
          <w:lang w:eastAsia="es-MX"/>
        </w:rPr>
      </w:pPr>
      <w:r>
        <w:rPr>
          <w:rFonts w:ascii="ITC Avant Garde" w:hAnsi="ITC Avant Garde" w:cs="Tahoma"/>
          <w:bCs/>
          <w:color w:val="000000"/>
          <w:sz w:val="16"/>
          <w:szCs w:val="20"/>
          <w:lang w:eastAsia="es-MX"/>
        </w:rPr>
        <w:t>C.c.p</w:t>
      </w:r>
      <w:r w:rsidR="00360B74" w:rsidRPr="00256E9F">
        <w:rPr>
          <w:rFonts w:ascii="ITC Avant Garde" w:hAnsi="ITC Avant Garde" w:cs="Tahoma"/>
          <w:bCs/>
          <w:color w:val="000000"/>
          <w:sz w:val="16"/>
          <w:szCs w:val="20"/>
          <w:lang w:eastAsia="es-MX"/>
        </w:rPr>
        <w:t xml:space="preserve">. </w:t>
      </w:r>
      <w:r w:rsidR="00360B74" w:rsidRPr="00256E9F">
        <w:rPr>
          <w:rFonts w:ascii="ITC Avant Garde" w:hAnsi="ITC Avant Garde" w:cs="Tahoma"/>
          <w:bCs/>
          <w:color w:val="000000"/>
          <w:sz w:val="16"/>
          <w:szCs w:val="20"/>
          <w:lang w:eastAsia="es-MX"/>
        </w:rPr>
        <w:tab/>
      </w:r>
      <w:r w:rsidR="00360B74" w:rsidRPr="00256E9F">
        <w:rPr>
          <w:rFonts w:ascii="ITC Avant Garde" w:hAnsi="ITC Avant Garde" w:cs="Tahoma"/>
          <w:b/>
          <w:bCs/>
          <w:color w:val="000000"/>
          <w:sz w:val="16"/>
          <w:szCs w:val="20"/>
          <w:lang w:eastAsia="es-MX"/>
        </w:rPr>
        <w:t>Juan José Crispín Borbolla</w:t>
      </w:r>
      <w:r w:rsidR="00360B74" w:rsidRPr="00256E9F">
        <w:rPr>
          <w:rFonts w:ascii="ITC Avant Garde" w:hAnsi="ITC Avant Garde" w:cs="Tahoma"/>
          <w:bCs/>
          <w:color w:val="000000"/>
          <w:sz w:val="16"/>
          <w:szCs w:val="20"/>
          <w:lang w:eastAsia="es-MX"/>
        </w:rPr>
        <w:t>, Secretario Técnico del Pleno del Instituto Federal de Telecomunicaciones (IFT).- Para su conocimiento.</w:t>
      </w:r>
    </w:p>
    <w:p w:rsidR="00360B74" w:rsidRPr="00256E9F" w:rsidRDefault="00360B74" w:rsidP="00360B74">
      <w:pPr>
        <w:spacing w:after="0"/>
        <w:ind w:left="851"/>
        <w:jc w:val="both"/>
        <w:rPr>
          <w:rFonts w:ascii="ITC Avant Garde" w:hAnsi="ITC Avant Garde" w:cs="Tahoma"/>
          <w:bCs/>
          <w:color w:val="000000"/>
          <w:sz w:val="16"/>
          <w:szCs w:val="20"/>
          <w:lang w:eastAsia="es-MX"/>
        </w:rPr>
      </w:pPr>
      <w:r w:rsidRPr="00256E9F">
        <w:rPr>
          <w:rFonts w:ascii="ITC Avant Garde" w:hAnsi="ITC Avant Garde" w:cs="Tahoma"/>
          <w:b/>
          <w:bCs/>
          <w:color w:val="000000"/>
          <w:sz w:val="16"/>
          <w:szCs w:val="20"/>
          <w:lang w:eastAsia="es-MX"/>
        </w:rPr>
        <w:t>Luis Fernando Peláez Espinosa</w:t>
      </w:r>
      <w:r w:rsidRPr="00256E9F">
        <w:rPr>
          <w:rFonts w:ascii="ITC Avant Garde" w:hAnsi="ITC Avant Garde" w:cs="Tahoma"/>
          <w:bCs/>
          <w:color w:val="000000"/>
          <w:sz w:val="16"/>
          <w:szCs w:val="20"/>
          <w:lang w:eastAsia="es-MX"/>
        </w:rPr>
        <w:t>, Coordinador Ejecutivo del IFT.- Mismo fin.</w:t>
      </w:r>
    </w:p>
    <w:p w:rsidR="002A489F" w:rsidRPr="006F4785" w:rsidRDefault="00360B74" w:rsidP="006F4785">
      <w:pPr>
        <w:spacing w:after="0"/>
        <w:ind w:left="851"/>
        <w:jc w:val="both"/>
        <w:rPr>
          <w:rFonts w:ascii="ITC Avant Garde" w:hAnsi="ITC Avant Garde" w:cs="Arial"/>
          <w:sz w:val="18"/>
          <w:szCs w:val="20"/>
          <w:shd w:val="clear" w:color="auto" w:fill="FFFFFF"/>
        </w:rPr>
      </w:pPr>
      <w:r w:rsidRPr="00256E9F">
        <w:rPr>
          <w:rFonts w:ascii="ITC Avant Garde" w:hAnsi="ITC Avant Garde" w:cs="Tahoma"/>
          <w:b/>
          <w:bCs/>
          <w:color w:val="000000"/>
          <w:sz w:val="16"/>
          <w:szCs w:val="20"/>
          <w:lang w:eastAsia="es-MX"/>
        </w:rPr>
        <w:t>Sonia Alejandra Celada Ramírez</w:t>
      </w:r>
      <w:r w:rsidRPr="00256E9F">
        <w:rPr>
          <w:rFonts w:ascii="ITC Avant Garde" w:hAnsi="ITC Avant Garde" w:cs="Tahoma"/>
          <w:bCs/>
          <w:color w:val="000000"/>
          <w:sz w:val="16"/>
          <w:szCs w:val="20"/>
          <w:lang w:eastAsia="es-MX"/>
        </w:rPr>
        <w:t xml:space="preserve">, Secretaria Particular del Comisionado Presidente del IFT.- Mismo fin. </w:t>
      </w:r>
    </w:p>
    <w:sectPr w:rsidR="002A489F" w:rsidRPr="006F4785" w:rsidSect="00072BC8">
      <w:headerReference w:type="even" r:id="rId8"/>
      <w:headerReference w:type="default" r:id="rId9"/>
      <w:footerReference w:type="default" r:id="rId10"/>
      <w:headerReference w:type="first" r:id="rId11"/>
      <w:pgSz w:w="12240" w:h="15840"/>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88" w:rsidRDefault="00CC3B88" w:rsidP="00072BC8">
      <w:pPr>
        <w:spacing w:after="0" w:line="240" w:lineRule="auto"/>
      </w:pPr>
      <w:r>
        <w:separator/>
      </w:r>
    </w:p>
  </w:endnote>
  <w:endnote w:type="continuationSeparator" w:id="0">
    <w:p w:rsidR="00CC3B88" w:rsidRDefault="00CC3B8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6131"/>
      <w:docPartObj>
        <w:docPartGallery w:val="Page Numbers (Bottom of Page)"/>
        <w:docPartUnique/>
      </w:docPartObj>
    </w:sdtPr>
    <w:sdtEndPr/>
    <w:sdtContent>
      <w:sdt>
        <w:sdtPr>
          <w:id w:val="-1769616900"/>
          <w:docPartObj>
            <w:docPartGallery w:val="Page Numbers (Top of Page)"/>
            <w:docPartUnique/>
          </w:docPartObj>
        </w:sdtPr>
        <w:sdtEndPr/>
        <w:sdtContent>
          <w:p w:rsidR="006F4785" w:rsidRDefault="006F4785">
            <w:pPr>
              <w:pStyle w:val="Piedepgina"/>
              <w:jc w:val="right"/>
            </w:pPr>
            <w:r w:rsidRPr="006F4785">
              <w:rPr>
                <w:rFonts w:ascii="ITC Avant Garde" w:hAnsi="ITC Avant Garde"/>
                <w:sz w:val="16"/>
                <w:szCs w:val="16"/>
                <w:lang w:val="es-ES"/>
              </w:rPr>
              <w:t xml:space="preserve">Página </w:t>
            </w:r>
            <w:r w:rsidRPr="006F4785">
              <w:rPr>
                <w:rFonts w:ascii="ITC Avant Garde" w:hAnsi="ITC Avant Garde"/>
                <w:b/>
                <w:bCs/>
                <w:sz w:val="16"/>
                <w:szCs w:val="16"/>
              </w:rPr>
              <w:fldChar w:fldCharType="begin"/>
            </w:r>
            <w:r w:rsidRPr="006F4785">
              <w:rPr>
                <w:rFonts w:ascii="ITC Avant Garde" w:hAnsi="ITC Avant Garde"/>
                <w:b/>
                <w:bCs/>
                <w:sz w:val="16"/>
                <w:szCs w:val="16"/>
              </w:rPr>
              <w:instrText>PAGE</w:instrText>
            </w:r>
            <w:r w:rsidRPr="006F4785">
              <w:rPr>
                <w:rFonts w:ascii="ITC Avant Garde" w:hAnsi="ITC Avant Garde"/>
                <w:b/>
                <w:bCs/>
                <w:sz w:val="16"/>
                <w:szCs w:val="16"/>
              </w:rPr>
              <w:fldChar w:fldCharType="separate"/>
            </w:r>
            <w:r w:rsidR="00813BF4">
              <w:rPr>
                <w:rFonts w:ascii="ITC Avant Garde" w:hAnsi="ITC Avant Garde"/>
                <w:b/>
                <w:bCs/>
                <w:noProof/>
                <w:sz w:val="16"/>
                <w:szCs w:val="16"/>
              </w:rPr>
              <w:t>7</w:t>
            </w:r>
            <w:r w:rsidRPr="006F4785">
              <w:rPr>
                <w:rFonts w:ascii="ITC Avant Garde" w:hAnsi="ITC Avant Garde"/>
                <w:b/>
                <w:bCs/>
                <w:sz w:val="16"/>
                <w:szCs w:val="16"/>
              </w:rPr>
              <w:fldChar w:fldCharType="end"/>
            </w:r>
            <w:r w:rsidRPr="006F4785">
              <w:rPr>
                <w:rFonts w:ascii="ITC Avant Garde" w:hAnsi="ITC Avant Garde"/>
                <w:sz w:val="16"/>
                <w:szCs w:val="16"/>
                <w:lang w:val="es-ES"/>
              </w:rPr>
              <w:t xml:space="preserve"> de </w:t>
            </w:r>
            <w:r w:rsidRPr="006F4785">
              <w:rPr>
                <w:rFonts w:ascii="ITC Avant Garde" w:hAnsi="ITC Avant Garde"/>
                <w:b/>
                <w:bCs/>
                <w:sz w:val="16"/>
                <w:szCs w:val="16"/>
              </w:rPr>
              <w:fldChar w:fldCharType="begin"/>
            </w:r>
            <w:r w:rsidRPr="006F4785">
              <w:rPr>
                <w:rFonts w:ascii="ITC Avant Garde" w:hAnsi="ITC Avant Garde"/>
                <w:b/>
                <w:bCs/>
                <w:sz w:val="16"/>
                <w:szCs w:val="16"/>
              </w:rPr>
              <w:instrText>NUMPAGES</w:instrText>
            </w:r>
            <w:r w:rsidRPr="006F4785">
              <w:rPr>
                <w:rFonts w:ascii="ITC Avant Garde" w:hAnsi="ITC Avant Garde"/>
                <w:b/>
                <w:bCs/>
                <w:sz w:val="16"/>
                <w:szCs w:val="16"/>
              </w:rPr>
              <w:fldChar w:fldCharType="separate"/>
            </w:r>
            <w:r w:rsidR="00813BF4">
              <w:rPr>
                <w:rFonts w:ascii="ITC Avant Garde" w:hAnsi="ITC Avant Garde"/>
                <w:b/>
                <w:bCs/>
                <w:noProof/>
                <w:sz w:val="16"/>
                <w:szCs w:val="16"/>
              </w:rPr>
              <w:t>8</w:t>
            </w:r>
            <w:r w:rsidRPr="006F4785">
              <w:rPr>
                <w:rFonts w:ascii="ITC Avant Garde" w:hAnsi="ITC Avant Garde"/>
                <w:b/>
                <w:bCs/>
                <w:sz w:val="16"/>
                <w:szCs w:val="16"/>
              </w:rPr>
              <w:fldChar w:fldCharType="end"/>
            </w:r>
          </w:p>
        </w:sdtContent>
      </w:sdt>
    </w:sdtContent>
  </w:sdt>
  <w:p w:rsidR="006F4785" w:rsidRDefault="006F47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88" w:rsidRDefault="00CC3B88" w:rsidP="00072BC8">
      <w:pPr>
        <w:spacing w:after="0" w:line="240" w:lineRule="auto"/>
      </w:pPr>
      <w:r>
        <w:separator/>
      </w:r>
    </w:p>
  </w:footnote>
  <w:footnote w:type="continuationSeparator" w:id="0">
    <w:p w:rsidR="00CC3B88" w:rsidRDefault="00CC3B88" w:rsidP="00072BC8">
      <w:pPr>
        <w:spacing w:after="0" w:line="240" w:lineRule="auto"/>
      </w:pPr>
      <w:r>
        <w:continuationSeparator/>
      </w:r>
    </w:p>
  </w:footnote>
  <w:footnote w:id="1">
    <w:p w:rsidR="008832A2" w:rsidRPr="008D25A4" w:rsidRDefault="008832A2" w:rsidP="008D25A4">
      <w:pPr>
        <w:pStyle w:val="Textonotapie"/>
        <w:jc w:val="both"/>
        <w:rPr>
          <w:rFonts w:ascii="ITC Avant Garde" w:hAnsi="ITC Avant Garde"/>
          <w:sz w:val="18"/>
        </w:rPr>
      </w:pPr>
      <w:r w:rsidRPr="00FF5065">
        <w:rPr>
          <w:rStyle w:val="Refdenotaalpie"/>
          <w:rFonts w:ascii="ITC Avant Garde" w:hAnsi="ITC Avant Garde"/>
          <w:sz w:val="16"/>
        </w:rPr>
        <w:footnoteRef/>
      </w:r>
      <w:r w:rsidR="00FF5065" w:rsidRPr="00FF5065">
        <w:rPr>
          <w:rFonts w:ascii="ITC Avant Garde" w:hAnsi="ITC Avant Garde"/>
          <w:sz w:val="16"/>
        </w:rPr>
        <w:t xml:space="preserve"> Por trámite se entenderá a</w:t>
      </w:r>
      <w:r w:rsidRPr="00FF5065">
        <w:rPr>
          <w:rFonts w:ascii="ITC Avant Garde" w:hAnsi="ITC Avant Garde"/>
          <w:sz w:val="16"/>
        </w:rPr>
        <w:t xml:space="preserve"> cualquier solicitud o entrega de información que las personas físicas o morales hagan ante el Instituto, ya sea para cumplir una obligación, para que se emita una resolución, o así como cualquier documento que dichas personas estén obligadas a conservar, en términos de lo dispuesto en las diversas leyes y disposiciones administrativas de carácter general.</w:t>
      </w:r>
    </w:p>
  </w:footnote>
  <w:footnote w:id="2">
    <w:p w:rsidR="00CE5264" w:rsidRPr="00CE5264" w:rsidRDefault="00CE5264" w:rsidP="00CE5264">
      <w:pPr>
        <w:pStyle w:val="Textonotapie"/>
        <w:jc w:val="both"/>
        <w:rPr>
          <w:rFonts w:ascii="ITC Avant Garde" w:hAnsi="ITC Avant Garde"/>
        </w:rPr>
      </w:pPr>
      <w:r w:rsidRPr="00CE5264">
        <w:rPr>
          <w:rStyle w:val="Refdenotaalpie"/>
          <w:rFonts w:ascii="ITC Avant Garde" w:hAnsi="ITC Avant Garde"/>
          <w:sz w:val="16"/>
        </w:rPr>
        <w:footnoteRef/>
      </w:r>
      <w:r w:rsidRPr="00CE5264">
        <w:rPr>
          <w:rFonts w:ascii="ITC Avant Garde" w:hAnsi="ITC Avant Garde"/>
          <w:sz w:val="16"/>
        </w:rPr>
        <w:t xml:space="preserve"> En este sentido se puede considerar la utilización de un análisis agregado de los costos que enfrentarán los particulares, para lo cual se sugiere utilizar el Modelo de estimación de los Costos Económicos Directos, que se refieren a la transferencia directa de dinero a la autoridad (i.e. contraprestación por título de concesión), así como los Costos Sustantivos  (acciones regulatorias), que se refieren a los costos que deben afrontar la industria y los usuarios para dar cumplimiento a la regulaci</w:t>
      </w:r>
      <w:r w:rsidR="00943279">
        <w:rPr>
          <w:rFonts w:ascii="ITC Avant Garde" w:hAnsi="ITC Avant Garde"/>
          <w:sz w:val="16"/>
        </w:rPr>
        <w:t>ón, sin considerar los trámites</w:t>
      </w:r>
      <w:r w:rsidRPr="00CE5264">
        <w:rPr>
          <w:rFonts w:ascii="ITC Avant Garde" w:hAnsi="ITC Avant Garde"/>
          <w:sz w:val="16"/>
        </w:rPr>
        <w:t>; entre ellos, se encuentran los costos administrativos, de infraestructura y de operación.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A2" w:rsidRDefault="00CC3B8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65"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A2" w:rsidRDefault="00CC3B8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3" o:spid="_x0000_s2066" type="#_x0000_t75" style="position:absolute;margin-left:-70.9pt;margin-top:-114.5pt;width:612pt;height:11in;z-index:-251656192;mso-position-horizontal-relative:margin;mso-position-vertical-relative:margin" o:allowincell="f">
          <v:imagedata r:id="rId1" o:title="hoja membretada Edif2-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A2" w:rsidRDefault="00CC3B8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75F"/>
    <w:multiLevelType w:val="hybridMultilevel"/>
    <w:tmpl w:val="AA9A50E2"/>
    <w:lvl w:ilvl="0" w:tplc="43268B62">
      <w:start w:val="1"/>
      <w:numFmt w:val="bullet"/>
      <w:lvlText w:val="-"/>
      <w:lvlJc w:val="left"/>
      <w:pPr>
        <w:ind w:left="1068" w:hanging="360"/>
      </w:pPr>
      <w:rPr>
        <w:rFonts w:ascii="ITC Avant Garde" w:eastAsia="Calibri" w:hAnsi="ITC Avant Garde"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AC7269"/>
    <w:multiLevelType w:val="hybridMultilevel"/>
    <w:tmpl w:val="F68CE216"/>
    <w:lvl w:ilvl="0" w:tplc="080A000F">
      <w:start w:val="1"/>
      <w:numFmt w:val="decimal"/>
      <w:lvlText w:val="%1."/>
      <w:lvlJc w:val="left"/>
      <w:pPr>
        <w:ind w:left="360" w:hanging="360"/>
      </w:pPr>
      <w:rPr>
        <w:rFonts w:hint="default"/>
      </w:rPr>
    </w:lvl>
    <w:lvl w:ilvl="1" w:tplc="080A0019">
      <w:start w:val="1"/>
      <w:numFmt w:val="lowerLetter"/>
      <w:lvlText w:val="%2."/>
      <w:lvlJc w:val="left"/>
      <w:pPr>
        <w:ind w:left="2080" w:hanging="360"/>
      </w:pPr>
    </w:lvl>
    <w:lvl w:ilvl="2" w:tplc="080A001B" w:tentative="1">
      <w:start w:val="1"/>
      <w:numFmt w:val="lowerRoman"/>
      <w:lvlText w:val="%3."/>
      <w:lvlJc w:val="right"/>
      <w:pPr>
        <w:ind w:left="2800" w:hanging="180"/>
      </w:pPr>
    </w:lvl>
    <w:lvl w:ilvl="3" w:tplc="080A000F" w:tentative="1">
      <w:start w:val="1"/>
      <w:numFmt w:val="decimal"/>
      <w:lvlText w:val="%4."/>
      <w:lvlJc w:val="left"/>
      <w:pPr>
        <w:ind w:left="3520" w:hanging="360"/>
      </w:pPr>
    </w:lvl>
    <w:lvl w:ilvl="4" w:tplc="080A0019" w:tentative="1">
      <w:start w:val="1"/>
      <w:numFmt w:val="lowerLetter"/>
      <w:lvlText w:val="%5."/>
      <w:lvlJc w:val="left"/>
      <w:pPr>
        <w:ind w:left="4240" w:hanging="360"/>
      </w:pPr>
    </w:lvl>
    <w:lvl w:ilvl="5" w:tplc="080A001B" w:tentative="1">
      <w:start w:val="1"/>
      <w:numFmt w:val="lowerRoman"/>
      <w:lvlText w:val="%6."/>
      <w:lvlJc w:val="right"/>
      <w:pPr>
        <w:ind w:left="4960" w:hanging="180"/>
      </w:pPr>
    </w:lvl>
    <w:lvl w:ilvl="6" w:tplc="080A000F" w:tentative="1">
      <w:start w:val="1"/>
      <w:numFmt w:val="decimal"/>
      <w:lvlText w:val="%7."/>
      <w:lvlJc w:val="left"/>
      <w:pPr>
        <w:ind w:left="5680" w:hanging="360"/>
      </w:pPr>
    </w:lvl>
    <w:lvl w:ilvl="7" w:tplc="080A0019" w:tentative="1">
      <w:start w:val="1"/>
      <w:numFmt w:val="lowerLetter"/>
      <w:lvlText w:val="%8."/>
      <w:lvlJc w:val="left"/>
      <w:pPr>
        <w:ind w:left="6400" w:hanging="360"/>
      </w:pPr>
    </w:lvl>
    <w:lvl w:ilvl="8" w:tplc="080A001B" w:tentative="1">
      <w:start w:val="1"/>
      <w:numFmt w:val="lowerRoman"/>
      <w:lvlText w:val="%9."/>
      <w:lvlJc w:val="right"/>
      <w:pPr>
        <w:ind w:left="7120" w:hanging="180"/>
      </w:pPr>
    </w:lvl>
  </w:abstractNum>
  <w:abstractNum w:abstractNumId="2" w15:restartNumberingAfterBreak="0">
    <w:nsid w:val="0E074786"/>
    <w:multiLevelType w:val="hybridMultilevel"/>
    <w:tmpl w:val="2662C95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7997F8E"/>
    <w:multiLevelType w:val="hybridMultilevel"/>
    <w:tmpl w:val="C92044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368C"/>
    <w:multiLevelType w:val="hybridMultilevel"/>
    <w:tmpl w:val="B6DA7E3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BF1158B"/>
    <w:multiLevelType w:val="hybridMultilevel"/>
    <w:tmpl w:val="961E6728"/>
    <w:lvl w:ilvl="0" w:tplc="080A0017">
      <w:start w:val="1"/>
      <w:numFmt w:val="lowerLetter"/>
      <w:lvlText w:val="%1)"/>
      <w:lvlJc w:val="left"/>
      <w:pPr>
        <w:ind w:left="700" w:hanging="360"/>
      </w:pPr>
    </w:lvl>
    <w:lvl w:ilvl="1" w:tplc="080A0017">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6" w15:restartNumberingAfterBreak="0">
    <w:nsid w:val="1F647A6A"/>
    <w:multiLevelType w:val="hybridMultilevel"/>
    <w:tmpl w:val="58264198"/>
    <w:lvl w:ilvl="0" w:tplc="176CF04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1BD0E71"/>
    <w:multiLevelType w:val="hybridMultilevel"/>
    <w:tmpl w:val="9C12C7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99726D"/>
    <w:multiLevelType w:val="hybridMultilevel"/>
    <w:tmpl w:val="F68CE216"/>
    <w:lvl w:ilvl="0" w:tplc="080A000F">
      <w:start w:val="1"/>
      <w:numFmt w:val="decimal"/>
      <w:lvlText w:val="%1."/>
      <w:lvlJc w:val="left"/>
      <w:pPr>
        <w:ind w:left="360" w:hanging="360"/>
      </w:pPr>
      <w:rPr>
        <w:rFonts w:hint="default"/>
      </w:rPr>
    </w:lvl>
    <w:lvl w:ilvl="1" w:tplc="080A0019">
      <w:start w:val="1"/>
      <w:numFmt w:val="lowerLetter"/>
      <w:lvlText w:val="%2."/>
      <w:lvlJc w:val="left"/>
      <w:pPr>
        <w:ind w:left="2080" w:hanging="360"/>
      </w:pPr>
    </w:lvl>
    <w:lvl w:ilvl="2" w:tplc="080A001B" w:tentative="1">
      <w:start w:val="1"/>
      <w:numFmt w:val="lowerRoman"/>
      <w:lvlText w:val="%3."/>
      <w:lvlJc w:val="right"/>
      <w:pPr>
        <w:ind w:left="2800" w:hanging="180"/>
      </w:pPr>
    </w:lvl>
    <w:lvl w:ilvl="3" w:tplc="080A000F" w:tentative="1">
      <w:start w:val="1"/>
      <w:numFmt w:val="decimal"/>
      <w:lvlText w:val="%4."/>
      <w:lvlJc w:val="left"/>
      <w:pPr>
        <w:ind w:left="3520" w:hanging="360"/>
      </w:pPr>
    </w:lvl>
    <w:lvl w:ilvl="4" w:tplc="080A0019" w:tentative="1">
      <w:start w:val="1"/>
      <w:numFmt w:val="lowerLetter"/>
      <w:lvlText w:val="%5."/>
      <w:lvlJc w:val="left"/>
      <w:pPr>
        <w:ind w:left="4240" w:hanging="360"/>
      </w:pPr>
    </w:lvl>
    <w:lvl w:ilvl="5" w:tplc="080A001B" w:tentative="1">
      <w:start w:val="1"/>
      <w:numFmt w:val="lowerRoman"/>
      <w:lvlText w:val="%6."/>
      <w:lvlJc w:val="right"/>
      <w:pPr>
        <w:ind w:left="4960" w:hanging="180"/>
      </w:pPr>
    </w:lvl>
    <w:lvl w:ilvl="6" w:tplc="080A000F" w:tentative="1">
      <w:start w:val="1"/>
      <w:numFmt w:val="decimal"/>
      <w:lvlText w:val="%7."/>
      <w:lvlJc w:val="left"/>
      <w:pPr>
        <w:ind w:left="5680" w:hanging="360"/>
      </w:pPr>
    </w:lvl>
    <w:lvl w:ilvl="7" w:tplc="080A0019" w:tentative="1">
      <w:start w:val="1"/>
      <w:numFmt w:val="lowerLetter"/>
      <w:lvlText w:val="%8."/>
      <w:lvlJc w:val="left"/>
      <w:pPr>
        <w:ind w:left="6400" w:hanging="360"/>
      </w:pPr>
    </w:lvl>
    <w:lvl w:ilvl="8" w:tplc="080A001B" w:tentative="1">
      <w:start w:val="1"/>
      <w:numFmt w:val="lowerRoman"/>
      <w:lvlText w:val="%9."/>
      <w:lvlJc w:val="right"/>
      <w:pPr>
        <w:ind w:left="7120" w:hanging="180"/>
      </w:pPr>
    </w:lvl>
  </w:abstractNum>
  <w:abstractNum w:abstractNumId="9" w15:restartNumberingAfterBreak="0">
    <w:nsid w:val="309043B0"/>
    <w:multiLevelType w:val="hybridMultilevel"/>
    <w:tmpl w:val="060A3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44302B"/>
    <w:multiLevelType w:val="hybridMultilevel"/>
    <w:tmpl w:val="0D80633E"/>
    <w:lvl w:ilvl="0" w:tplc="080A000F">
      <w:start w:val="1"/>
      <w:numFmt w:val="decimal"/>
      <w:lvlText w:val="%1."/>
      <w:lvlJc w:val="left"/>
      <w:pPr>
        <w:ind w:left="360" w:hanging="360"/>
      </w:pPr>
      <w:rPr>
        <w:rFonts w:hint="default"/>
      </w:rPr>
    </w:lvl>
    <w:lvl w:ilvl="1" w:tplc="080A0019">
      <w:start w:val="1"/>
      <w:numFmt w:val="lowerLetter"/>
      <w:lvlText w:val="%2."/>
      <w:lvlJc w:val="left"/>
      <w:pPr>
        <w:ind w:left="2080" w:hanging="360"/>
      </w:pPr>
    </w:lvl>
    <w:lvl w:ilvl="2" w:tplc="080A001B" w:tentative="1">
      <w:start w:val="1"/>
      <w:numFmt w:val="lowerRoman"/>
      <w:lvlText w:val="%3."/>
      <w:lvlJc w:val="right"/>
      <w:pPr>
        <w:ind w:left="2800" w:hanging="180"/>
      </w:pPr>
    </w:lvl>
    <w:lvl w:ilvl="3" w:tplc="080A000F" w:tentative="1">
      <w:start w:val="1"/>
      <w:numFmt w:val="decimal"/>
      <w:lvlText w:val="%4."/>
      <w:lvlJc w:val="left"/>
      <w:pPr>
        <w:ind w:left="3520" w:hanging="360"/>
      </w:pPr>
    </w:lvl>
    <w:lvl w:ilvl="4" w:tplc="080A0019" w:tentative="1">
      <w:start w:val="1"/>
      <w:numFmt w:val="lowerLetter"/>
      <w:lvlText w:val="%5."/>
      <w:lvlJc w:val="left"/>
      <w:pPr>
        <w:ind w:left="4240" w:hanging="360"/>
      </w:pPr>
    </w:lvl>
    <w:lvl w:ilvl="5" w:tplc="080A001B" w:tentative="1">
      <w:start w:val="1"/>
      <w:numFmt w:val="lowerRoman"/>
      <w:lvlText w:val="%6."/>
      <w:lvlJc w:val="right"/>
      <w:pPr>
        <w:ind w:left="4960" w:hanging="180"/>
      </w:pPr>
    </w:lvl>
    <w:lvl w:ilvl="6" w:tplc="080A000F" w:tentative="1">
      <w:start w:val="1"/>
      <w:numFmt w:val="decimal"/>
      <w:lvlText w:val="%7."/>
      <w:lvlJc w:val="left"/>
      <w:pPr>
        <w:ind w:left="5680" w:hanging="360"/>
      </w:pPr>
    </w:lvl>
    <w:lvl w:ilvl="7" w:tplc="080A0019" w:tentative="1">
      <w:start w:val="1"/>
      <w:numFmt w:val="lowerLetter"/>
      <w:lvlText w:val="%8."/>
      <w:lvlJc w:val="left"/>
      <w:pPr>
        <w:ind w:left="6400" w:hanging="360"/>
      </w:pPr>
    </w:lvl>
    <w:lvl w:ilvl="8" w:tplc="080A001B" w:tentative="1">
      <w:start w:val="1"/>
      <w:numFmt w:val="lowerRoman"/>
      <w:lvlText w:val="%9."/>
      <w:lvlJc w:val="right"/>
      <w:pPr>
        <w:ind w:left="7120" w:hanging="180"/>
      </w:pPr>
    </w:lvl>
  </w:abstractNum>
  <w:abstractNum w:abstractNumId="11" w15:restartNumberingAfterBreak="0">
    <w:nsid w:val="38526141"/>
    <w:multiLevelType w:val="hybridMultilevel"/>
    <w:tmpl w:val="678E28FC"/>
    <w:lvl w:ilvl="0" w:tplc="FD0C5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8C737C"/>
    <w:multiLevelType w:val="hybridMultilevel"/>
    <w:tmpl w:val="49E4296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5D54ADA"/>
    <w:multiLevelType w:val="hybridMultilevel"/>
    <w:tmpl w:val="FFD8D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9B7E86"/>
    <w:multiLevelType w:val="hybridMultilevel"/>
    <w:tmpl w:val="0B38C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B564FE"/>
    <w:multiLevelType w:val="hybridMultilevel"/>
    <w:tmpl w:val="70CEF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B3508F"/>
    <w:multiLevelType w:val="hybridMultilevel"/>
    <w:tmpl w:val="98D4AC1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56095A0C"/>
    <w:multiLevelType w:val="hybridMultilevel"/>
    <w:tmpl w:val="938A89BC"/>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68EE3740"/>
    <w:multiLevelType w:val="hybridMultilevel"/>
    <w:tmpl w:val="0A801D0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FB16C1A"/>
    <w:multiLevelType w:val="hybridMultilevel"/>
    <w:tmpl w:val="961E6728"/>
    <w:lvl w:ilvl="0" w:tplc="080A0017">
      <w:start w:val="1"/>
      <w:numFmt w:val="lowerLetter"/>
      <w:lvlText w:val="%1)"/>
      <w:lvlJc w:val="left"/>
      <w:pPr>
        <w:ind w:left="700" w:hanging="360"/>
      </w:pPr>
    </w:lvl>
    <w:lvl w:ilvl="1" w:tplc="080A0017">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num w:numId="1">
    <w:abstractNumId w:val="18"/>
  </w:num>
  <w:num w:numId="2">
    <w:abstractNumId w:val="16"/>
  </w:num>
  <w:num w:numId="3">
    <w:abstractNumId w:val="10"/>
  </w:num>
  <w:num w:numId="4">
    <w:abstractNumId w:val="5"/>
  </w:num>
  <w:num w:numId="5">
    <w:abstractNumId w:val="17"/>
  </w:num>
  <w:num w:numId="6">
    <w:abstractNumId w:val="8"/>
  </w:num>
  <w:num w:numId="7">
    <w:abstractNumId w:val="1"/>
  </w:num>
  <w:num w:numId="8">
    <w:abstractNumId w:val="19"/>
  </w:num>
  <w:num w:numId="9">
    <w:abstractNumId w:val="9"/>
  </w:num>
  <w:num w:numId="10">
    <w:abstractNumId w:val="6"/>
  </w:num>
  <w:num w:numId="11">
    <w:abstractNumId w:val="11"/>
  </w:num>
  <w:num w:numId="12">
    <w:abstractNumId w:val="0"/>
  </w:num>
  <w:num w:numId="13">
    <w:abstractNumId w:val="15"/>
  </w:num>
  <w:num w:numId="14">
    <w:abstractNumId w:val="14"/>
  </w:num>
  <w:num w:numId="15">
    <w:abstractNumId w:val="2"/>
  </w:num>
  <w:num w:numId="16">
    <w:abstractNumId w:val="12"/>
  </w:num>
  <w:num w:numId="17">
    <w:abstractNumId w:val="4"/>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198A"/>
    <w:rsid w:val="00006D0B"/>
    <w:rsid w:val="000154B0"/>
    <w:rsid w:val="000220E0"/>
    <w:rsid w:val="000231F1"/>
    <w:rsid w:val="00044687"/>
    <w:rsid w:val="00064AAD"/>
    <w:rsid w:val="00072BC8"/>
    <w:rsid w:val="0009115E"/>
    <w:rsid w:val="00096162"/>
    <w:rsid w:val="00106523"/>
    <w:rsid w:val="001147A0"/>
    <w:rsid w:val="00130C8D"/>
    <w:rsid w:val="00174585"/>
    <w:rsid w:val="00190AC2"/>
    <w:rsid w:val="001A0D6A"/>
    <w:rsid w:val="001B58A1"/>
    <w:rsid w:val="001E0E08"/>
    <w:rsid w:val="001E603E"/>
    <w:rsid w:val="001F12D6"/>
    <w:rsid w:val="00200FDC"/>
    <w:rsid w:val="002166C2"/>
    <w:rsid w:val="0023752B"/>
    <w:rsid w:val="00256E9F"/>
    <w:rsid w:val="002714A6"/>
    <w:rsid w:val="002A489F"/>
    <w:rsid w:val="002B4F9F"/>
    <w:rsid w:val="002B726E"/>
    <w:rsid w:val="0031282D"/>
    <w:rsid w:val="003157B7"/>
    <w:rsid w:val="0033081D"/>
    <w:rsid w:val="00360B74"/>
    <w:rsid w:val="00370BFE"/>
    <w:rsid w:val="0037671A"/>
    <w:rsid w:val="00383D06"/>
    <w:rsid w:val="003A0E7C"/>
    <w:rsid w:val="003C6A81"/>
    <w:rsid w:val="00417139"/>
    <w:rsid w:val="00423421"/>
    <w:rsid w:val="00436C97"/>
    <w:rsid w:val="0044673E"/>
    <w:rsid w:val="004831AC"/>
    <w:rsid w:val="00486A37"/>
    <w:rsid w:val="004D0743"/>
    <w:rsid w:val="00504582"/>
    <w:rsid w:val="00504FF0"/>
    <w:rsid w:val="00507009"/>
    <w:rsid w:val="005111FE"/>
    <w:rsid w:val="0051488F"/>
    <w:rsid w:val="00522FAB"/>
    <w:rsid w:val="005321CB"/>
    <w:rsid w:val="00542A02"/>
    <w:rsid w:val="00554561"/>
    <w:rsid w:val="00555E8D"/>
    <w:rsid w:val="00557D78"/>
    <w:rsid w:val="0057720B"/>
    <w:rsid w:val="0058125B"/>
    <w:rsid w:val="005B0FC9"/>
    <w:rsid w:val="005B4C0A"/>
    <w:rsid w:val="005C0BBD"/>
    <w:rsid w:val="005F4DDA"/>
    <w:rsid w:val="00616468"/>
    <w:rsid w:val="006311D8"/>
    <w:rsid w:val="00633940"/>
    <w:rsid w:val="00691CBD"/>
    <w:rsid w:val="006A588D"/>
    <w:rsid w:val="006A67CB"/>
    <w:rsid w:val="006B68B3"/>
    <w:rsid w:val="006C290B"/>
    <w:rsid w:val="006C3024"/>
    <w:rsid w:val="006E7196"/>
    <w:rsid w:val="006F4785"/>
    <w:rsid w:val="007043A5"/>
    <w:rsid w:val="007307CA"/>
    <w:rsid w:val="00744604"/>
    <w:rsid w:val="00755F0A"/>
    <w:rsid w:val="00761C83"/>
    <w:rsid w:val="00810892"/>
    <w:rsid w:val="00813BF4"/>
    <w:rsid w:val="00852C0D"/>
    <w:rsid w:val="00852D04"/>
    <w:rsid w:val="00853468"/>
    <w:rsid w:val="008775B4"/>
    <w:rsid w:val="008832A2"/>
    <w:rsid w:val="00894420"/>
    <w:rsid w:val="008A6676"/>
    <w:rsid w:val="008D25A4"/>
    <w:rsid w:val="008F2FAF"/>
    <w:rsid w:val="008F7A24"/>
    <w:rsid w:val="0090432F"/>
    <w:rsid w:val="00916A7E"/>
    <w:rsid w:val="00920234"/>
    <w:rsid w:val="00932BCF"/>
    <w:rsid w:val="00936FE5"/>
    <w:rsid w:val="00943279"/>
    <w:rsid w:val="009B32FC"/>
    <w:rsid w:val="009E2632"/>
    <w:rsid w:val="009E7C91"/>
    <w:rsid w:val="00A32642"/>
    <w:rsid w:val="00A87A40"/>
    <w:rsid w:val="00AB01AF"/>
    <w:rsid w:val="00B012FD"/>
    <w:rsid w:val="00B0214C"/>
    <w:rsid w:val="00B27745"/>
    <w:rsid w:val="00B60400"/>
    <w:rsid w:val="00B80D2A"/>
    <w:rsid w:val="00B84D87"/>
    <w:rsid w:val="00BA5B2E"/>
    <w:rsid w:val="00BA74D8"/>
    <w:rsid w:val="00BB22C6"/>
    <w:rsid w:val="00BB30D7"/>
    <w:rsid w:val="00BF4596"/>
    <w:rsid w:val="00C1730C"/>
    <w:rsid w:val="00C2511E"/>
    <w:rsid w:val="00C375C6"/>
    <w:rsid w:val="00C554E3"/>
    <w:rsid w:val="00C954C0"/>
    <w:rsid w:val="00CA72A3"/>
    <w:rsid w:val="00CC3B88"/>
    <w:rsid w:val="00CE5264"/>
    <w:rsid w:val="00CF676F"/>
    <w:rsid w:val="00D06223"/>
    <w:rsid w:val="00D4008B"/>
    <w:rsid w:val="00D914C8"/>
    <w:rsid w:val="00DB2EF5"/>
    <w:rsid w:val="00DF083A"/>
    <w:rsid w:val="00E117E5"/>
    <w:rsid w:val="00E60DEE"/>
    <w:rsid w:val="00EA3CE0"/>
    <w:rsid w:val="00EB3AB1"/>
    <w:rsid w:val="00EB56A8"/>
    <w:rsid w:val="00EC00D9"/>
    <w:rsid w:val="00EC0FA5"/>
    <w:rsid w:val="00ED3146"/>
    <w:rsid w:val="00ED3998"/>
    <w:rsid w:val="00EE7C64"/>
    <w:rsid w:val="00EF4C69"/>
    <w:rsid w:val="00F13B9A"/>
    <w:rsid w:val="00F16A7D"/>
    <w:rsid w:val="00F27D72"/>
    <w:rsid w:val="00F4256F"/>
    <w:rsid w:val="00F43210"/>
    <w:rsid w:val="00F47C55"/>
    <w:rsid w:val="00F5587E"/>
    <w:rsid w:val="00FE6D7D"/>
    <w:rsid w:val="00FF3568"/>
    <w:rsid w:val="00FF5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6B08958D-EE4D-4D3A-8BF3-2837520B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Textoindependiente">
    <w:name w:val="Body Text"/>
    <w:basedOn w:val="Normal"/>
    <w:link w:val="TextoindependienteCar"/>
    <w:uiPriority w:val="99"/>
    <w:semiHidden/>
    <w:unhideWhenUsed/>
    <w:rsid w:val="00383D06"/>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383D06"/>
    <w:rPr>
      <w:rFonts w:ascii="Times New Roman" w:eastAsia="Times New Roman" w:hAnsi="Times New Roman"/>
      <w:sz w:val="24"/>
      <w:szCs w:val="24"/>
      <w:lang w:eastAsia="es-ES"/>
    </w:rPr>
  </w:style>
  <w:style w:type="table" w:styleId="Tablaconcuadrcula">
    <w:name w:val="Table Grid"/>
    <w:basedOn w:val="Tablanormal"/>
    <w:uiPriority w:val="39"/>
    <w:rsid w:val="00B0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117E5"/>
    <w:pPr>
      <w:ind w:left="720"/>
      <w:contextualSpacing/>
    </w:pPr>
  </w:style>
  <w:style w:type="character" w:styleId="Refdecomentario">
    <w:name w:val="annotation reference"/>
    <w:basedOn w:val="Fuentedeprrafopredeter"/>
    <w:uiPriority w:val="99"/>
    <w:semiHidden/>
    <w:unhideWhenUsed/>
    <w:rsid w:val="006C290B"/>
    <w:rPr>
      <w:sz w:val="16"/>
      <w:szCs w:val="16"/>
    </w:rPr>
  </w:style>
  <w:style w:type="paragraph" w:styleId="Textocomentario">
    <w:name w:val="annotation text"/>
    <w:basedOn w:val="Normal"/>
    <w:link w:val="TextocomentarioCar"/>
    <w:uiPriority w:val="99"/>
    <w:unhideWhenUsed/>
    <w:rsid w:val="006C290B"/>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6C290B"/>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6C29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90B"/>
    <w:rPr>
      <w:rFonts w:ascii="Segoe UI" w:hAnsi="Segoe UI" w:cs="Segoe UI"/>
      <w:sz w:val="18"/>
      <w:szCs w:val="18"/>
      <w:lang w:eastAsia="en-US"/>
    </w:rPr>
  </w:style>
  <w:style w:type="character" w:customStyle="1" w:styleId="PrrafodelistaCar">
    <w:name w:val="Párrafo de lista Car"/>
    <w:link w:val="Prrafodelista"/>
    <w:uiPriority w:val="34"/>
    <w:locked/>
    <w:rsid w:val="00B60400"/>
    <w:rPr>
      <w:sz w:val="22"/>
      <w:szCs w:val="22"/>
      <w:lang w:eastAsia="en-US"/>
    </w:rPr>
  </w:style>
  <w:style w:type="paragraph" w:styleId="Textonotapie">
    <w:name w:val="footnote text"/>
    <w:basedOn w:val="Normal"/>
    <w:link w:val="TextonotapieCar"/>
    <w:uiPriority w:val="99"/>
    <w:semiHidden/>
    <w:unhideWhenUsed/>
    <w:rsid w:val="008D25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25A4"/>
    <w:rPr>
      <w:lang w:eastAsia="en-US"/>
    </w:rPr>
  </w:style>
  <w:style w:type="character" w:styleId="Refdenotaalpie">
    <w:name w:val="footnote reference"/>
    <w:basedOn w:val="Fuentedeprrafopredeter"/>
    <w:uiPriority w:val="99"/>
    <w:semiHidden/>
    <w:unhideWhenUsed/>
    <w:rsid w:val="008D2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A69E-992E-450A-8B2B-84E78C35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2644</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Mirian Amaro Lopez</cp:lastModifiedBy>
  <cp:revision>2</cp:revision>
  <cp:lastPrinted>2015-06-26T19:56:00Z</cp:lastPrinted>
  <dcterms:created xsi:type="dcterms:W3CDTF">2015-12-18T03:33:00Z</dcterms:created>
  <dcterms:modified xsi:type="dcterms:W3CDTF">2015-12-18T03:33:00Z</dcterms:modified>
</cp:coreProperties>
</file>