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F98A3A3" w:rsidR="0038199D" w:rsidRPr="00BC0C2B" w:rsidRDefault="0038199D" w:rsidP="00BC0C2B">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BC0C2B" w:rsidRPr="002E32EF">
          <w:rPr>
            <w:rStyle w:val="Hipervnculo"/>
            <w:rFonts w:ascii="ITC Avant Garde" w:hAnsi="ITC Avant Garde"/>
            <w:sz w:val="14"/>
            <w:szCs w:val="14"/>
          </w:rPr>
          <w:t>ofertas.referencia@ift.org.mx</w:t>
        </w:r>
      </w:hyperlink>
      <w:r w:rsidR="00BC0C2B">
        <w:rPr>
          <w:rFonts w:ascii="ITC Avant Garde" w:hAnsi="ITC Avant Garde"/>
          <w:sz w:val="14"/>
          <w:szCs w:val="14"/>
        </w:rPr>
        <w:t>,</w:t>
      </w:r>
      <w:r w:rsidRPr="00BC0C2B">
        <w:rPr>
          <w:rFonts w:ascii="ITC Avant Garde" w:hAnsi="ITC Avant Garde"/>
          <w:sz w:val="14"/>
          <w:szCs w:val="14"/>
        </w:rPr>
        <w:t xml:space="preserve"> en donde</w:t>
      </w:r>
      <w:r w:rsidR="00CC53F7" w:rsidRPr="00BC0C2B">
        <w:rPr>
          <w:rFonts w:ascii="ITC Avant Garde" w:hAnsi="ITC Avant Garde"/>
          <w:sz w:val="14"/>
          <w:szCs w:val="14"/>
        </w:rPr>
        <w:t xml:space="preserve"> se deberá </w:t>
      </w:r>
      <w:r w:rsidRPr="00BC0C2B">
        <w:rPr>
          <w:rFonts w:ascii="ITC Avant Garde" w:hAnsi="ITC Avant Garde"/>
          <w:sz w:val="14"/>
          <w:szCs w:val="14"/>
        </w:rPr>
        <w:t xml:space="preserve">considerar que la capacidad límite para la </w:t>
      </w:r>
      <w:r w:rsidR="00CC53F7" w:rsidRPr="00BC0C2B">
        <w:rPr>
          <w:rFonts w:ascii="ITC Avant Garde" w:hAnsi="ITC Avant Garde"/>
          <w:sz w:val="14"/>
          <w:szCs w:val="14"/>
        </w:rPr>
        <w:t xml:space="preserve">recepción </w:t>
      </w:r>
      <w:r w:rsidRPr="00BC0C2B">
        <w:rPr>
          <w:rFonts w:ascii="ITC Avant Garde" w:hAnsi="ITC Avant Garde"/>
          <w:sz w:val="14"/>
          <w:szCs w:val="14"/>
        </w:rPr>
        <w:t xml:space="preserve">de archivos es de </w:t>
      </w:r>
      <w:r w:rsidR="00B533DC" w:rsidRPr="00BC0C2B">
        <w:rPr>
          <w:rFonts w:ascii="ITC Avant Garde" w:hAnsi="ITC Avant Garde"/>
          <w:sz w:val="14"/>
          <w:szCs w:val="14"/>
        </w:rPr>
        <w:t>25 Mb</w:t>
      </w:r>
      <w:r w:rsidRPr="00BC0C2B">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443BD8"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443BD8">
        <w:rPr>
          <w:rFonts w:ascii="ITC Avant Garde" w:hAnsi="ITC Avant Garde"/>
          <w:sz w:val="14"/>
          <w:szCs w:val="14"/>
        </w:rPr>
        <w:t>De contar con observaciones generales o alguna aportación adicional proporciónelos en el último recuadro.</w:t>
      </w:r>
    </w:p>
    <w:p w14:paraId="39497325" w14:textId="77777777" w:rsidR="0038199D" w:rsidRPr="00443BD8"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443BD8">
        <w:rPr>
          <w:rFonts w:ascii="ITC Avant Garde" w:hAnsi="ITC Avant Garde"/>
          <w:sz w:val="14"/>
          <w:szCs w:val="14"/>
        </w:rPr>
        <w:t>En caso de que sea de su interés, podrá</w:t>
      </w:r>
      <w:r w:rsidR="0038199D" w:rsidRPr="00443BD8">
        <w:rPr>
          <w:rFonts w:ascii="ITC Avant Garde" w:hAnsi="ITC Avant Garde"/>
          <w:sz w:val="14"/>
          <w:szCs w:val="14"/>
        </w:rPr>
        <w:t xml:space="preserve"> adjuntar a su correo electrónico la documentación que </w:t>
      </w:r>
      <w:r w:rsidRPr="00443BD8">
        <w:rPr>
          <w:rFonts w:ascii="ITC Avant Garde" w:hAnsi="ITC Avant Garde"/>
          <w:sz w:val="14"/>
          <w:szCs w:val="14"/>
        </w:rPr>
        <w:t>estime</w:t>
      </w:r>
      <w:r w:rsidR="0038199D" w:rsidRPr="00443BD8">
        <w:rPr>
          <w:rFonts w:ascii="ITC Avant Garde" w:hAnsi="ITC Avant Garde"/>
          <w:sz w:val="14"/>
          <w:szCs w:val="14"/>
        </w:rPr>
        <w:t xml:space="preserve"> conveniente.</w:t>
      </w:r>
    </w:p>
    <w:p w14:paraId="51D32D67" w14:textId="5F85B536" w:rsidR="0038199D" w:rsidRPr="00443BD8"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443BD8">
        <w:rPr>
          <w:rFonts w:ascii="ITC Avant Garde" w:hAnsi="ITC Avant Garde"/>
          <w:sz w:val="14"/>
          <w:szCs w:val="14"/>
        </w:rPr>
        <w:t xml:space="preserve">El período de </w:t>
      </w:r>
      <w:r w:rsidR="008F40BD" w:rsidRPr="00443BD8">
        <w:rPr>
          <w:rFonts w:ascii="ITC Avant Garde" w:hAnsi="ITC Avant Garde"/>
          <w:sz w:val="14"/>
          <w:szCs w:val="14"/>
        </w:rPr>
        <w:t xml:space="preserve">Consulta Pública </w:t>
      </w:r>
      <w:r w:rsidRPr="00443BD8">
        <w:rPr>
          <w:rFonts w:ascii="ITC Avant Garde" w:hAnsi="ITC Avant Garde"/>
          <w:sz w:val="14"/>
          <w:szCs w:val="14"/>
        </w:rPr>
        <w:t>será del</w:t>
      </w:r>
      <w:r w:rsidR="000D2838" w:rsidRPr="00443BD8">
        <w:rPr>
          <w:rFonts w:ascii="ITC Avant Garde" w:hAnsi="ITC Avant Garde"/>
          <w:sz w:val="14"/>
          <w:szCs w:val="14"/>
        </w:rPr>
        <w:t xml:space="preserve"> </w:t>
      </w:r>
      <w:r w:rsidR="00C31428" w:rsidRPr="00443BD8">
        <w:rPr>
          <w:rFonts w:ascii="ITC Avant Garde" w:hAnsi="ITC Avant Garde"/>
          <w:sz w:val="14"/>
          <w:szCs w:val="14"/>
        </w:rPr>
        <w:t>18</w:t>
      </w:r>
      <w:r w:rsidR="008C679D" w:rsidRPr="00443BD8">
        <w:rPr>
          <w:rFonts w:ascii="ITC Avant Garde" w:hAnsi="ITC Avant Garde"/>
          <w:sz w:val="14"/>
          <w:szCs w:val="14"/>
        </w:rPr>
        <w:t xml:space="preserve"> de </w:t>
      </w:r>
      <w:r w:rsidR="00D8533E" w:rsidRPr="00443BD8">
        <w:rPr>
          <w:rFonts w:ascii="ITC Avant Garde" w:hAnsi="ITC Avant Garde"/>
          <w:sz w:val="14"/>
          <w:szCs w:val="14"/>
        </w:rPr>
        <w:t>agosto</w:t>
      </w:r>
      <w:r w:rsidR="000D2838" w:rsidRPr="00443BD8">
        <w:rPr>
          <w:rFonts w:ascii="ITC Avant Garde" w:hAnsi="ITC Avant Garde"/>
          <w:sz w:val="14"/>
          <w:szCs w:val="14"/>
        </w:rPr>
        <w:t xml:space="preserve"> al</w:t>
      </w:r>
      <w:r w:rsidR="00D8533E" w:rsidRPr="00443BD8">
        <w:rPr>
          <w:rFonts w:ascii="ITC Avant Garde" w:hAnsi="ITC Avant Garde"/>
          <w:sz w:val="14"/>
          <w:szCs w:val="14"/>
        </w:rPr>
        <w:t xml:space="preserve"> 16</w:t>
      </w:r>
      <w:r w:rsidR="000D2838" w:rsidRPr="00443BD8">
        <w:rPr>
          <w:rFonts w:ascii="ITC Avant Garde" w:hAnsi="ITC Avant Garde"/>
          <w:sz w:val="14"/>
          <w:szCs w:val="14"/>
        </w:rPr>
        <w:t xml:space="preserve"> de </w:t>
      </w:r>
      <w:r w:rsidR="00D8533E" w:rsidRPr="00443BD8">
        <w:rPr>
          <w:rFonts w:ascii="ITC Avant Garde" w:hAnsi="ITC Avant Garde"/>
          <w:sz w:val="14"/>
          <w:szCs w:val="14"/>
        </w:rPr>
        <w:t>septiembre</w:t>
      </w:r>
      <w:r w:rsidR="000D2838" w:rsidRPr="00443BD8">
        <w:rPr>
          <w:rFonts w:ascii="ITC Avant Garde" w:hAnsi="ITC Avant Garde"/>
          <w:sz w:val="14"/>
          <w:szCs w:val="14"/>
        </w:rPr>
        <w:t xml:space="preserve"> de 2</w:t>
      </w:r>
      <w:r w:rsidR="00D8533E" w:rsidRPr="00443BD8">
        <w:rPr>
          <w:rFonts w:ascii="ITC Avant Garde" w:hAnsi="ITC Avant Garde"/>
          <w:sz w:val="14"/>
          <w:szCs w:val="14"/>
        </w:rPr>
        <w:t>025</w:t>
      </w:r>
      <w:r w:rsidR="002C0E40" w:rsidRPr="00443BD8">
        <w:rPr>
          <w:rFonts w:ascii="ITC Avant Garde" w:hAnsi="ITC Avant Garde"/>
          <w:sz w:val="14"/>
          <w:szCs w:val="14"/>
        </w:rPr>
        <w:t xml:space="preserve"> </w:t>
      </w:r>
      <w:r w:rsidR="002C0E40" w:rsidRPr="00443BD8">
        <w:rPr>
          <w:rFonts w:ascii="Arial" w:hAnsi="Arial" w:cs="Arial"/>
          <w:sz w:val="14"/>
          <w:szCs w:val="14"/>
        </w:rPr>
        <w:t xml:space="preserve">(i.e. </w:t>
      </w:r>
      <w:r w:rsidR="00D8533E" w:rsidRPr="00443BD8">
        <w:rPr>
          <w:rFonts w:ascii="Arial" w:hAnsi="Arial" w:cs="Arial"/>
          <w:sz w:val="14"/>
          <w:szCs w:val="14"/>
        </w:rPr>
        <w:t>30</w:t>
      </w:r>
      <w:r w:rsidR="002C0E40" w:rsidRPr="00443BD8">
        <w:rPr>
          <w:rFonts w:ascii="Arial" w:hAnsi="Arial" w:cs="Arial"/>
          <w:sz w:val="14"/>
          <w:szCs w:val="14"/>
        </w:rPr>
        <w:t xml:space="preserve"> días </w:t>
      </w:r>
      <w:r w:rsidR="00D8533E" w:rsidRPr="00443BD8">
        <w:rPr>
          <w:rFonts w:ascii="Arial" w:hAnsi="Arial" w:cs="Arial"/>
          <w:sz w:val="14"/>
          <w:szCs w:val="14"/>
        </w:rPr>
        <w:t>naturales</w:t>
      </w:r>
      <w:r w:rsidR="002C0E40" w:rsidRPr="00443BD8">
        <w:rPr>
          <w:rFonts w:ascii="Arial" w:hAnsi="Arial" w:cs="Arial"/>
          <w:sz w:val="14"/>
          <w:szCs w:val="14"/>
        </w:rPr>
        <w:t>)</w:t>
      </w:r>
      <w:r w:rsidRPr="00443BD8">
        <w:rPr>
          <w:rFonts w:ascii="ITC Avant Garde" w:hAnsi="ITC Avant Garde"/>
          <w:sz w:val="14"/>
          <w:szCs w:val="14"/>
        </w:rPr>
        <w:t>. Una vez concluido</w:t>
      </w:r>
      <w:r w:rsidR="00CC53F7" w:rsidRPr="00443BD8">
        <w:rPr>
          <w:rFonts w:ascii="ITC Avant Garde" w:hAnsi="ITC Avant Garde"/>
          <w:sz w:val="14"/>
          <w:szCs w:val="14"/>
        </w:rPr>
        <w:t xml:space="preserve"> dicho periodo</w:t>
      </w:r>
      <w:r w:rsidR="004970C4" w:rsidRPr="00443BD8">
        <w:rPr>
          <w:rFonts w:ascii="ITC Avant Garde" w:hAnsi="ITC Avant Garde"/>
          <w:sz w:val="14"/>
          <w:szCs w:val="14"/>
        </w:rPr>
        <w:t>,</w:t>
      </w:r>
      <w:r w:rsidRPr="00443BD8">
        <w:rPr>
          <w:rFonts w:ascii="ITC Avant Garde" w:hAnsi="ITC Avant Garde"/>
          <w:sz w:val="14"/>
          <w:szCs w:val="14"/>
        </w:rPr>
        <w:t xml:space="preserve"> se podrá</w:t>
      </w:r>
      <w:r w:rsidR="008F2B1A" w:rsidRPr="00443BD8">
        <w:rPr>
          <w:rFonts w:ascii="ITC Avant Garde" w:hAnsi="ITC Avant Garde"/>
          <w:sz w:val="14"/>
          <w:szCs w:val="14"/>
        </w:rPr>
        <w:t>n</w:t>
      </w:r>
      <w:r w:rsidRPr="00443BD8">
        <w:rPr>
          <w:rFonts w:ascii="ITC Avant Garde" w:hAnsi="ITC Avant Garde"/>
          <w:sz w:val="14"/>
          <w:szCs w:val="14"/>
        </w:rPr>
        <w:t xml:space="preserve"> continuar visualizando los comentarios vertidos, así como los documentos adjuntos en la siguiente dirección electrónica:</w:t>
      </w:r>
      <w:r w:rsidR="000D2838" w:rsidRPr="00443BD8">
        <w:rPr>
          <w:rFonts w:ascii="ITC Avant Garde" w:hAnsi="ITC Avant Garde"/>
          <w:sz w:val="14"/>
          <w:szCs w:val="14"/>
        </w:rPr>
        <w:t xml:space="preserve"> </w:t>
      </w:r>
      <w:hyperlink r:id="rId12" w:tooltip="Liga directa a la seccióndel  portal del IFT en la que se encuentran todas las consultas públicas" w:history="1">
        <w:r w:rsidR="000D2838" w:rsidRPr="00443BD8">
          <w:rPr>
            <w:rStyle w:val="Hipervnculo"/>
            <w:rFonts w:ascii="ITC Avant Garde" w:hAnsi="ITC Avant Garde"/>
            <w:sz w:val="14"/>
            <w:szCs w:val="14"/>
          </w:rPr>
          <w:t>http://www.ift.org.mx/industria/consultas-publicas</w:t>
        </w:r>
      </w:hyperlink>
      <w:r w:rsidR="000D2838" w:rsidRPr="00443BD8">
        <w:rPr>
          <w:rFonts w:ascii="ITC Avant Garde" w:hAnsi="ITC Avant Garde"/>
          <w:sz w:val="14"/>
          <w:szCs w:val="14"/>
        </w:rPr>
        <w:t xml:space="preserve"> </w:t>
      </w:r>
    </w:p>
    <w:p w14:paraId="3A7963C2" w14:textId="77777777" w:rsidR="0078473C" w:rsidRPr="00443BD8"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443BD8">
        <w:rPr>
          <w:rFonts w:ascii="ITC Avant Garde" w:hAnsi="ITC Avant Garde"/>
          <w:sz w:val="14"/>
          <w:szCs w:val="14"/>
        </w:rPr>
        <w:t xml:space="preserve">Para cualquier duda, comentario o inquietud sobre el presente proceso consultivo, el Instituto pone a </w:t>
      </w:r>
      <w:r w:rsidR="008F2B1A" w:rsidRPr="00443BD8">
        <w:rPr>
          <w:rFonts w:ascii="ITC Avant Garde" w:hAnsi="ITC Avant Garde"/>
          <w:sz w:val="14"/>
          <w:szCs w:val="14"/>
        </w:rPr>
        <w:t xml:space="preserve">su </w:t>
      </w:r>
      <w:r w:rsidR="00A75A67" w:rsidRPr="00443BD8">
        <w:rPr>
          <w:rFonts w:ascii="ITC Avant Garde" w:hAnsi="ITC Avant Garde"/>
          <w:sz w:val="14"/>
          <w:szCs w:val="14"/>
        </w:rPr>
        <w:t>disposición</w:t>
      </w:r>
      <w:r w:rsidR="0078473C" w:rsidRPr="00443BD8">
        <w:rPr>
          <w:rFonts w:ascii="ITC Avant Garde" w:hAnsi="ITC Avant Garde"/>
          <w:sz w:val="14"/>
          <w:szCs w:val="14"/>
        </w:rPr>
        <w:t xml:space="preserve"> los siguientes puntos de contacto</w:t>
      </w:r>
      <w:r w:rsidRPr="00443BD8">
        <w:rPr>
          <w:rFonts w:ascii="ITC Avant Garde" w:hAnsi="ITC Avant Garde"/>
          <w:sz w:val="14"/>
          <w:szCs w:val="14"/>
        </w:rPr>
        <w:t>:</w:t>
      </w:r>
    </w:p>
    <w:p w14:paraId="6D6ACF57" w14:textId="77777777" w:rsidR="0078473C" w:rsidRPr="00443BD8" w:rsidRDefault="0078473C" w:rsidP="0078473C">
      <w:pPr>
        <w:pStyle w:val="Listavistosa-nfasis11"/>
        <w:spacing w:after="0"/>
        <w:ind w:left="426" w:right="49"/>
        <w:jc w:val="both"/>
        <w:rPr>
          <w:rFonts w:ascii="ITC Avant Garde" w:hAnsi="ITC Avant Garde"/>
          <w:sz w:val="14"/>
          <w:szCs w:val="14"/>
        </w:rPr>
      </w:pPr>
    </w:p>
    <w:p w14:paraId="4FC7DFE8" w14:textId="6F7D8490" w:rsidR="0078473C" w:rsidRPr="00443BD8" w:rsidRDefault="0078473C" w:rsidP="0078473C">
      <w:pPr>
        <w:pStyle w:val="Listavistosa-nfasis11"/>
        <w:spacing w:after="0"/>
        <w:ind w:left="360" w:right="49"/>
        <w:jc w:val="both"/>
        <w:rPr>
          <w:rFonts w:ascii="ITC Avant Garde" w:hAnsi="ITC Avant Garde"/>
          <w:sz w:val="14"/>
          <w:szCs w:val="14"/>
        </w:rPr>
      </w:pPr>
      <w:r w:rsidRPr="00443BD8">
        <w:rPr>
          <w:rFonts w:ascii="ITC Avant Garde" w:hAnsi="ITC Avant Garde"/>
          <w:sz w:val="14"/>
          <w:szCs w:val="14"/>
        </w:rPr>
        <w:t>Para la Para la Oferta de Referencia de Compartición de Infraestructura Red Nacional Última Milla, S.A.P.I. de C.V. y Red Última Milla del Noroeste, S.A.P.I. de C.V.: Jorge Briceño Díaz, Subdirector de Análisis Prospectivo de Infraestructura</w:t>
      </w:r>
      <w:r w:rsidR="005626AE" w:rsidRPr="00443BD8">
        <w:rPr>
          <w:rFonts w:ascii="ITC Avant Garde" w:hAnsi="ITC Avant Garde"/>
          <w:sz w:val="14"/>
          <w:szCs w:val="14"/>
        </w:rPr>
        <w:t xml:space="preserve"> 1</w:t>
      </w:r>
      <w:r w:rsidRPr="00443BD8">
        <w:rPr>
          <w:rFonts w:ascii="ITC Avant Garde" w:hAnsi="ITC Avant Garde"/>
          <w:sz w:val="14"/>
          <w:szCs w:val="14"/>
        </w:rPr>
        <w:t xml:space="preserve">, correo electrónico: </w:t>
      </w:r>
      <w:hyperlink r:id="rId13" w:tgtFrame="_blank" w:tooltip="Envío de correo" w:history="1">
        <w:r w:rsidRPr="00443BD8">
          <w:rPr>
            <w:rStyle w:val="Hipervnculo"/>
            <w:rFonts w:ascii="ITC Avant Garde" w:hAnsi="ITC Avant Garde"/>
            <w:sz w:val="14"/>
            <w:szCs w:val="14"/>
          </w:rPr>
          <w:t>jorge.briceno@ift.org.mx</w:t>
        </w:r>
      </w:hyperlink>
      <w:r w:rsidRPr="00443BD8">
        <w:rPr>
          <w:rFonts w:ascii="ITC Avant Garde" w:hAnsi="ITC Avant Garde"/>
          <w:sz w:val="14"/>
          <w:szCs w:val="14"/>
        </w:rPr>
        <w:t>, y número telefónico 55 5015 4000, extensión 2990.</w:t>
      </w:r>
    </w:p>
    <w:p w14:paraId="41E5B9D9" w14:textId="77777777" w:rsidR="0078473C" w:rsidRPr="00443BD8" w:rsidRDefault="0078473C" w:rsidP="0078473C">
      <w:pPr>
        <w:pStyle w:val="Listavistosa-nfasis11"/>
        <w:spacing w:after="0"/>
        <w:ind w:left="360" w:right="49"/>
        <w:jc w:val="both"/>
        <w:rPr>
          <w:rFonts w:ascii="ITC Avant Garde" w:hAnsi="ITC Avant Garde"/>
          <w:sz w:val="14"/>
          <w:szCs w:val="14"/>
        </w:rPr>
      </w:pPr>
    </w:p>
    <w:p w14:paraId="0675FC1F" w14:textId="3D537DBA" w:rsidR="0078473C" w:rsidRPr="00FC0B31" w:rsidRDefault="0078473C" w:rsidP="0078473C">
      <w:pPr>
        <w:pStyle w:val="Listavistosa-nfasis11"/>
        <w:spacing w:after="0"/>
        <w:ind w:left="360" w:right="49"/>
        <w:jc w:val="both"/>
        <w:rPr>
          <w:rFonts w:ascii="ITC Avant Garde" w:hAnsi="ITC Avant Garde"/>
          <w:sz w:val="14"/>
          <w:szCs w:val="14"/>
        </w:rPr>
      </w:pPr>
      <w:r w:rsidRPr="00443BD8">
        <w:rPr>
          <w:rFonts w:ascii="ITC Avant Garde" w:hAnsi="ITC Avant Garde"/>
          <w:sz w:val="14"/>
          <w:szCs w:val="14"/>
        </w:rPr>
        <w:t>Para la Oferta de Referencia de Enlaces Dedicados Red Nacional Última Milla, S.A.P.I. de C.V., Red Última Milla del Noroeste, S.A.P.I de C.V.</w:t>
      </w:r>
      <w:bookmarkStart w:id="0" w:name="_Hlk110264580"/>
      <w:r w:rsidRPr="00443BD8">
        <w:rPr>
          <w:rFonts w:ascii="ITC Avant Garde" w:hAnsi="ITC Avant Garde"/>
          <w:sz w:val="14"/>
          <w:szCs w:val="14"/>
        </w:rPr>
        <w:t>,:</w:t>
      </w:r>
      <w:bookmarkEnd w:id="0"/>
      <w:r w:rsidRPr="00443BD8">
        <w:rPr>
          <w:rFonts w:ascii="ITC Avant Garde" w:hAnsi="ITC Avant Garde"/>
          <w:sz w:val="14"/>
          <w:szCs w:val="14"/>
        </w:rPr>
        <w:t xml:space="preserve"> Mario Alberto Esquivel Villarruel, Director de Procesamientos de Ofertas Públicas de Interconexión y Reventa, correo electrónico: </w:t>
      </w:r>
      <w:hyperlink r:id="rId14" w:tgtFrame="_blank" w:tooltip="Envío de correo" w:history="1">
        <w:r w:rsidRPr="00443BD8">
          <w:rPr>
            <w:rStyle w:val="Hipervnculo"/>
            <w:rFonts w:ascii="ITC Avant Garde" w:hAnsi="ITC Avant Garde"/>
            <w:sz w:val="14"/>
            <w:szCs w:val="14"/>
          </w:rPr>
          <w:t>alberto.esquivel@ift.org.mx</w:t>
        </w:r>
      </w:hyperlink>
      <w:r w:rsidRPr="00443BD8">
        <w:rPr>
          <w:rFonts w:ascii="ITC Avant Garde" w:hAnsi="ITC Avant Garde"/>
          <w:sz w:val="14"/>
          <w:szCs w:val="14"/>
        </w:rPr>
        <w:t>, y número telefónico 55 5015 4000, extensión 4054.</w:t>
      </w:r>
    </w:p>
    <w:p w14:paraId="642BADC3" w14:textId="77777777" w:rsidR="006601AF" w:rsidRPr="00F36A5D" w:rsidRDefault="006601AF" w:rsidP="007A6974">
      <w:pPr>
        <w:pStyle w:val="Listavistosa-nfasis11"/>
        <w:spacing w:after="0"/>
        <w:ind w:left="284"/>
        <w:jc w:val="both"/>
        <w:rPr>
          <w:rFonts w:ascii="ITC Avant Garde" w:hAnsi="ITC Avant Garde"/>
          <w:sz w:val="16"/>
        </w:rPr>
      </w:pPr>
      <w:bookmarkStart w:id="1" w:name="_GoBack"/>
      <w:bookmarkEnd w:id="1"/>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CC5ACE">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23847267"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E311A3" w:rsidRPr="009055FD">
              <w:rPr>
                <w:rFonts w:ascii="ITC Avant Garde" w:hAnsi="ITC Avant Garde"/>
                <w:b/>
              </w:rPr>
              <w:t xml:space="preserve">UNIDAD DE </w:t>
            </w:r>
            <w:r w:rsidR="009055FD" w:rsidRPr="009055FD">
              <w:rPr>
                <w:rFonts w:ascii="ITC Avant Garde" w:hAnsi="ITC Avant Garde"/>
                <w:b/>
              </w:rPr>
              <w:t>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1308295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9055FD">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4B330B8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055FD">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876ABE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9055FD">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673"/>
                  <w:r w:rsidRPr="00B91D31">
                    <w:rPr>
                      <w:rFonts w:ascii="ITC Avant Garde" w:hAnsi="ITC Avant Garde"/>
                      <w:i/>
                      <w:iCs/>
                      <w:sz w:val="14"/>
                      <w:szCs w:val="14"/>
                    </w:rPr>
                    <w:t>Datos de identificació</w:t>
                  </w:r>
                  <w:bookmarkEnd w:id="2"/>
                  <w:r w:rsidRPr="00B91D31">
                    <w:rPr>
                      <w:rFonts w:ascii="ITC Avant Garde" w:hAnsi="ITC Avant Garde"/>
                      <w:i/>
                      <w:iCs/>
                      <w:sz w:val="14"/>
                      <w:szCs w:val="14"/>
                    </w:rPr>
                    <w:t>n (</w:t>
                  </w:r>
                  <w:bookmarkStart w:id="3" w:name="_Hlk142901698"/>
                  <w:r w:rsidRPr="00B91D31">
                    <w:rPr>
                      <w:rFonts w:ascii="ITC Avant Garde" w:hAnsi="ITC Avant Garde"/>
                      <w:i/>
                      <w:iCs/>
                      <w:sz w:val="14"/>
                      <w:szCs w:val="14"/>
                    </w:rPr>
                    <w:t>nombre completo de personas físicas, en su caso, nombre completo de representante legal</w:t>
                  </w:r>
                  <w:bookmarkEnd w:id="3"/>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4" w:name="_Hlk142901757"/>
                  <w:r w:rsidRPr="00B91D31">
                    <w:rPr>
                      <w:rFonts w:ascii="ITC Avant Garde" w:hAnsi="ITC Avant Garde"/>
                      <w:i/>
                      <w:sz w:val="14"/>
                      <w:szCs w:val="14"/>
                    </w:rPr>
                    <w:t>Datos laborale</w:t>
                  </w:r>
                  <w:bookmarkEnd w:id="4"/>
                  <w:r w:rsidRPr="00B91D31">
                    <w:rPr>
                      <w:rFonts w:ascii="ITC Avant Garde" w:hAnsi="ITC Avant Garde"/>
                      <w:i/>
                      <w:sz w:val="14"/>
                      <w:szCs w:val="14"/>
                    </w:rPr>
                    <w:t>s (</w:t>
                  </w:r>
                  <w:bookmarkStart w:id="5" w:name="_Hlk142901771"/>
                  <w:r w:rsidRPr="00B91D31">
                    <w:rPr>
                      <w:rFonts w:ascii="ITC Avant Garde" w:hAnsi="ITC Avant Garde"/>
                      <w:i/>
                      <w:sz w:val="14"/>
                      <w:szCs w:val="14"/>
                    </w:rPr>
                    <w:t>documentos que acrediten la personalidad del representante legal de personas físicas y morales</w:t>
                  </w:r>
                  <w:bookmarkEnd w:id="5"/>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3C68B7B8"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C70C61">
              <w:rPr>
                <w:rFonts w:ascii="ITC Avant Garde" w:eastAsia="Times New Roman" w:hAnsi="ITC Avant Garde"/>
                <w:color w:val="000000"/>
                <w:sz w:val="14"/>
                <w:szCs w:val="16"/>
                <w:lang w:eastAsia="es-MX"/>
              </w:rPr>
              <w:t>Unidad de Política Regulatoria</w:t>
            </w:r>
            <w:r w:rsidR="00C70C61" w:rsidRPr="00F04B09">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7"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51F47C8"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403D91">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647C8" w14:textId="77777777" w:rsidR="00CC5ACE" w:rsidRDefault="00CC5ACE" w:rsidP="0038199D">
      <w:pPr>
        <w:spacing w:after="0" w:line="240" w:lineRule="auto"/>
      </w:pPr>
      <w:r>
        <w:separator/>
      </w:r>
    </w:p>
  </w:endnote>
  <w:endnote w:type="continuationSeparator" w:id="0">
    <w:p w14:paraId="5788CE0F" w14:textId="77777777" w:rsidR="00CC5ACE" w:rsidRDefault="00CC5ACE"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0F48F" w14:textId="77777777" w:rsidR="00CC5ACE" w:rsidRDefault="00CC5ACE" w:rsidP="0038199D">
      <w:pPr>
        <w:spacing w:after="0" w:line="240" w:lineRule="auto"/>
      </w:pPr>
      <w:r>
        <w:separator/>
      </w:r>
    </w:p>
  </w:footnote>
  <w:footnote w:type="continuationSeparator" w:id="0">
    <w:p w14:paraId="6A20CB0F" w14:textId="77777777" w:rsidR="00CC5ACE" w:rsidRDefault="00CC5ACE"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45F41989"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8D5126">
      <w:rPr>
        <w:rFonts w:ascii="ITC Avant Garde" w:hAnsi="ITC Avant Garde"/>
        <w:b/>
        <w:sz w:val="20"/>
      </w:rPr>
      <w:t>las</w:t>
    </w:r>
    <w:r w:rsidR="008D5126" w:rsidRPr="00F36A5D">
      <w:rPr>
        <w:rFonts w:ascii="ITC Avant Garde" w:hAnsi="ITC Avant Garde"/>
        <w:b/>
        <w:sz w:val="20"/>
      </w:rPr>
      <w:t xml:space="preserve"> </w:t>
    </w:r>
    <w:r w:rsidR="008D5126" w:rsidRPr="005D7CEA">
      <w:rPr>
        <w:rFonts w:ascii="ITC Avant Garde" w:hAnsi="ITC Avant Garde"/>
        <w:b/>
        <w:sz w:val="20"/>
      </w:rPr>
      <w:t xml:space="preserve">Propuestas de Ofertas de Referencia de Compartición de Infraestructura y </w:t>
    </w:r>
    <w:r w:rsidR="008D5126">
      <w:rPr>
        <w:rFonts w:ascii="ITC Avant Garde" w:hAnsi="ITC Avant Garde"/>
        <w:b/>
        <w:sz w:val="20"/>
      </w:rPr>
      <w:t xml:space="preserve">de </w:t>
    </w:r>
    <w:r w:rsidR="008D5126" w:rsidRPr="005D7CEA">
      <w:rPr>
        <w:rFonts w:ascii="ITC Avant Garde" w:hAnsi="ITC Avant Garde"/>
        <w:b/>
        <w:sz w:val="20"/>
      </w:rPr>
      <w:t>Enlaces Dedicados presentadas por Red Nacional Última Milla</w:t>
    </w:r>
    <w:r w:rsidR="008D5126">
      <w:rPr>
        <w:rFonts w:ascii="ITC Avant Garde" w:hAnsi="ITC Avant Garde"/>
        <w:b/>
        <w:sz w:val="20"/>
      </w:rPr>
      <w:t>, S.A.P.I de C.V.</w:t>
    </w:r>
    <w:r w:rsidR="008D5126" w:rsidRPr="005D7CEA">
      <w:rPr>
        <w:rFonts w:ascii="ITC Avant Garde" w:hAnsi="ITC Avant Garde"/>
        <w:b/>
        <w:sz w:val="20"/>
      </w:rPr>
      <w:t xml:space="preserve"> y Red Última Milla del Noroeste</w:t>
    </w:r>
    <w:r w:rsidR="008D5126">
      <w:rPr>
        <w:rFonts w:ascii="ITC Avant Garde" w:hAnsi="ITC Avant Garde"/>
        <w:b/>
        <w:sz w:val="20"/>
      </w:rPr>
      <w:t>, S.A.P.I. de C.V.</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ZjU2NmUyMjktNDEyZC00MjE3LThiZGEtNTk0YTUyZTlmNTNjIg0KfQ=="/>
    <w:docVar w:name="GVData0" w:val="(end)"/>
  </w:docVars>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26EBC"/>
    <w:rsid w:val="001331D8"/>
    <w:rsid w:val="00160352"/>
    <w:rsid w:val="00170916"/>
    <w:rsid w:val="00174196"/>
    <w:rsid w:val="00180D54"/>
    <w:rsid w:val="001E0388"/>
    <w:rsid w:val="0023622D"/>
    <w:rsid w:val="00266BE0"/>
    <w:rsid w:val="002771ED"/>
    <w:rsid w:val="00297840"/>
    <w:rsid w:val="002A57DB"/>
    <w:rsid w:val="002B4BB2"/>
    <w:rsid w:val="002C0E40"/>
    <w:rsid w:val="002D34FE"/>
    <w:rsid w:val="002D6887"/>
    <w:rsid w:val="002F4B7D"/>
    <w:rsid w:val="00301F89"/>
    <w:rsid w:val="00307092"/>
    <w:rsid w:val="00310A00"/>
    <w:rsid w:val="00316DC1"/>
    <w:rsid w:val="00323F3A"/>
    <w:rsid w:val="003269DF"/>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43BD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0D9C"/>
    <w:rsid w:val="0052296A"/>
    <w:rsid w:val="00525739"/>
    <w:rsid w:val="0053745B"/>
    <w:rsid w:val="00545F79"/>
    <w:rsid w:val="00546F00"/>
    <w:rsid w:val="00554553"/>
    <w:rsid w:val="00555B10"/>
    <w:rsid w:val="00560477"/>
    <w:rsid w:val="005626AE"/>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F5989"/>
    <w:rsid w:val="006F7E26"/>
    <w:rsid w:val="00703850"/>
    <w:rsid w:val="00735A5F"/>
    <w:rsid w:val="00735DEE"/>
    <w:rsid w:val="00746276"/>
    <w:rsid w:val="007628D0"/>
    <w:rsid w:val="00762996"/>
    <w:rsid w:val="007644BA"/>
    <w:rsid w:val="0077357C"/>
    <w:rsid w:val="00775F83"/>
    <w:rsid w:val="007843CF"/>
    <w:rsid w:val="007844AE"/>
    <w:rsid w:val="0078473C"/>
    <w:rsid w:val="00785BAB"/>
    <w:rsid w:val="0078684C"/>
    <w:rsid w:val="007978CB"/>
    <w:rsid w:val="007A0106"/>
    <w:rsid w:val="007A6974"/>
    <w:rsid w:val="007A752F"/>
    <w:rsid w:val="007B66F6"/>
    <w:rsid w:val="007D4A23"/>
    <w:rsid w:val="007D7B17"/>
    <w:rsid w:val="007E04FB"/>
    <w:rsid w:val="007F44A2"/>
    <w:rsid w:val="00800852"/>
    <w:rsid w:val="00804BB7"/>
    <w:rsid w:val="00804BE5"/>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D5126"/>
    <w:rsid w:val="008F2B1A"/>
    <w:rsid w:val="008F40BD"/>
    <w:rsid w:val="00903C94"/>
    <w:rsid w:val="009055FD"/>
    <w:rsid w:val="009060E3"/>
    <w:rsid w:val="00915CEA"/>
    <w:rsid w:val="009160D3"/>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C0C2B"/>
    <w:rsid w:val="00BE3A25"/>
    <w:rsid w:val="00BF7F9F"/>
    <w:rsid w:val="00C25386"/>
    <w:rsid w:val="00C31428"/>
    <w:rsid w:val="00C35A85"/>
    <w:rsid w:val="00C40110"/>
    <w:rsid w:val="00C41536"/>
    <w:rsid w:val="00C42DD1"/>
    <w:rsid w:val="00C474AE"/>
    <w:rsid w:val="00C53026"/>
    <w:rsid w:val="00C53134"/>
    <w:rsid w:val="00C56B77"/>
    <w:rsid w:val="00C60ADB"/>
    <w:rsid w:val="00C63CEB"/>
    <w:rsid w:val="00C70C61"/>
    <w:rsid w:val="00C83664"/>
    <w:rsid w:val="00C84BB4"/>
    <w:rsid w:val="00C900FF"/>
    <w:rsid w:val="00CA32F5"/>
    <w:rsid w:val="00CB7035"/>
    <w:rsid w:val="00CB7780"/>
    <w:rsid w:val="00CC382A"/>
    <w:rsid w:val="00CC53F7"/>
    <w:rsid w:val="00CC5ACE"/>
    <w:rsid w:val="00CC6664"/>
    <w:rsid w:val="00D13998"/>
    <w:rsid w:val="00D13CA5"/>
    <w:rsid w:val="00D22B9D"/>
    <w:rsid w:val="00D334B0"/>
    <w:rsid w:val="00D472B6"/>
    <w:rsid w:val="00D47A99"/>
    <w:rsid w:val="00D50117"/>
    <w:rsid w:val="00D75F7A"/>
    <w:rsid w:val="00D76089"/>
    <w:rsid w:val="00D84C43"/>
    <w:rsid w:val="00D8533E"/>
    <w:rsid w:val="00D94F82"/>
    <w:rsid w:val="00DB357E"/>
    <w:rsid w:val="00DC3C6C"/>
    <w:rsid w:val="00DD2558"/>
    <w:rsid w:val="00DE6792"/>
    <w:rsid w:val="00DF154A"/>
    <w:rsid w:val="00DF5B3F"/>
    <w:rsid w:val="00DF5CB5"/>
    <w:rsid w:val="00E0525B"/>
    <w:rsid w:val="00E17493"/>
    <w:rsid w:val="00E311A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ge.briceno@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erto.esquivel@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23B98"/>
    <w:rsid w:val="002619AE"/>
    <w:rsid w:val="002B43D3"/>
    <w:rsid w:val="00312628"/>
    <w:rsid w:val="00637844"/>
    <w:rsid w:val="006B7547"/>
    <w:rsid w:val="0085756F"/>
    <w:rsid w:val="008A2ED8"/>
    <w:rsid w:val="009316B8"/>
    <w:rsid w:val="00AE66D5"/>
    <w:rsid w:val="00B51435"/>
    <w:rsid w:val="00DA2023"/>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C5D97CED-ABAE-4761-9A2E-B54F34A6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3289</Words>
  <Characters>18386</Characters>
  <Application>Microsoft Office Word</Application>
  <DocSecurity>0</DocSecurity>
  <Lines>306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Jorge Antonio Briceno Diaz</cp:lastModifiedBy>
  <cp:revision>3</cp:revision>
  <dcterms:created xsi:type="dcterms:W3CDTF">2025-08-07T18:39:00Z</dcterms:created>
  <dcterms:modified xsi:type="dcterms:W3CDTF">2025-08-11T18:49:00Z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GVData">
    <vt:lpwstr>ew0KICAiZG9jSUQiOiAiZjU2NmUyMjktNDEyZC00MjE3LThiZGEtNTk0YTUyZTlmNTNjIg0KfQ==</vt:lpwstr>
  </property>
  <property fmtid="{D5CDD505-2E9C-101B-9397-08002B2CF9AE}" pid="4" name="GVData0">
    <vt:lpwstr>(end)</vt:lpwstr>
  </property>
</Properties>
</file>