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8D912" w14:textId="77777777" w:rsidR="003771A0" w:rsidRPr="00FE15CD" w:rsidRDefault="003259A0" w:rsidP="00730407">
      <w:pPr>
        <w:spacing w:after="0"/>
        <w:jc w:val="both"/>
        <w:rPr>
          <w:rFonts w:ascii="Arial" w:hAnsi="Arial" w:cs="Arial"/>
          <w:b/>
          <w:sz w:val="18"/>
          <w:szCs w:val="18"/>
        </w:rPr>
      </w:pPr>
      <w:bookmarkStart w:id="0" w:name="_Hlk195015273"/>
      <w:r w:rsidRPr="00FE15CD">
        <w:rPr>
          <w:rFonts w:ascii="Arial" w:hAnsi="Arial"/>
          <w:b/>
          <w:sz w:val="18"/>
          <w:szCs w:val="18"/>
        </w:rPr>
        <w:t>Acu</w:t>
      </w:r>
      <w:bookmarkStart w:id="1" w:name="_GoBack"/>
      <w:bookmarkEnd w:id="1"/>
      <w:r w:rsidRPr="00FE15CD">
        <w:rPr>
          <w:rFonts w:ascii="Arial" w:hAnsi="Arial"/>
          <w:b/>
          <w:sz w:val="18"/>
          <w:szCs w:val="18"/>
        </w:rPr>
        <w:t xml:space="preserve">erdo mediante el cual el Pleno del Instituto Federal de </w:t>
      </w:r>
      <w:bookmarkStart w:id="2" w:name="_Hlk195091190"/>
      <w:bookmarkStart w:id="3" w:name="_Hlk197449638"/>
      <w:r w:rsidR="00FF0C3A" w:rsidRPr="00FE15CD">
        <w:rPr>
          <w:rFonts w:ascii="Arial" w:hAnsi="Arial"/>
          <w:b/>
          <w:sz w:val="18"/>
          <w:szCs w:val="18"/>
        </w:rPr>
        <w:t>Telecomunicaciones modifica</w:t>
      </w:r>
      <w:r w:rsidRPr="00FE15CD">
        <w:rPr>
          <w:rFonts w:ascii="Arial" w:hAnsi="Arial"/>
          <w:b/>
          <w:sz w:val="18"/>
          <w:szCs w:val="18"/>
        </w:rPr>
        <w:t xml:space="preserve"> la fecha de entrada en vigor de los Lineamientos para el uso del Sello IFT en productos, equipos, dispositivos o aparatos destinados a telecomunicaciones o radiodifusión homologados.</w:t>
      </w:r>
    </w:p>
    <w:p w14:paraId="04AD4843" w14:textId="2282C07D" w:rsidR="003259A0" w:rsidRPr="00FE15CD" w:rsidRDefault="003259A0" w:rsidP="00817882">
      <w:pPr>
        <w:spacing w:after="0"/>
        <w:jc w:val="both"/>
        <w:rPr>
          <w:rFonts w:ascii="Arial" w:hAnsi="Arial"/>
          <w:b/>
          <w:sz w:val="18"/>
          <w:szCs w:val="18"/>
        </w:rPr>
      </w:pPr>
      <w:r w:rsidRPr="00216A5E">
        <w:rPr>
          <w:rFonts w:ascii="Arial" w:hAnsi="Arial"/>
          <w:b/>
        </w:rPr>
        <w:t xml:space="preserve"> </w:t>
      </w:r>
      <w:bookmarkEnd w:id="0"/>
      <w:bookmarkEnd w:id="2"/>
      <w:bookmarkEnd w:id="3"/>
    </w:p>
    <w:p w14:paraId="06B9F69A" w14:textId="77777777" w:rsidR="003259A0" w:rsidRPr="00FE15CD" w:rsidRDefault="003259A0" w:rsidP="00817882">
      <w:pPr>
        <w:spacing w:after="0"/>
        <w:jc w:val="center"/>
        <w:rPr>
          <w:rFonts w:ascii="Arial" w:hAnsi="Arial"/>
          <w:b/>
          <w:sz w:val="18"/>
          <w:szCs w:val="18"/>
        </w:rPr>
      </w:pPr>
      <w:r w:rsidRPr="00FE15CD">
        <w:rPr>
          <w:rFonts w:ascii="Arial" w:hAnsi="Arial"/>
          <w:b/>
          <w:sz w:val="18"/>
          <w:szCs w:val="18"/>
        </w:rPr>
        <w:t>Antecedentes</w:t>
      </w:r>
    </w:p>
    <w:p w14:paraId="39A22AFF" w14:textId="77777777" w:rsidR="003771A0" w:rsidRDefault="003771A0" w:rsidP="00730407">
      <w:pPr>
        <w:spacing w:after="0"/>
        <w:jc w:val="both"/>
        <w:rPr>
          <w:rFonts w:ascii="Arial" w:hAnsi="Arial" w:cs="Arial"/>
          <w:b/>
          <w:sz w:val="18"/>
          <w:szCs w:val="18"/>
        </w:rPr>
      </w:pPr>
    </w:p>
    <w:p w14:paraId="273637A1" w14:textId="5F1C6D52" w:rsidR="003259A0" w:rsidRPr="004668E1" w:rsidRDefault="003259A0" w:rsidP="00817882">
      <w:pPr>
        <w:spacing w:after="0"/>
        <w:jc w:val="both"/>
        <w:rPr>
          <w:rFonts w:ascii="Arial" w:hAnsi="Arial" w:cs="Arial"/>
          <w:sz w:val="18"/>
          <w:szCs w:val="18"/>
        </w:rPr>
      </w:pPr>
      <w:r w:rsidRPr="004668E1">
        <w:rPr>
          <w:rFonts w:ascii="Arial" w:hAnsi="Arial" w:cs="Arial"/>
          <w:b/>
          <w:sz w:val="18"/>
          <w:szCs w:val="18"/>
        </w:rPr>
        <w:t>Primero.-</w:t>
      </w:r>
      <w:r w:rsidRPr="004668E1">
        <w:rPr>
          <w:rFonts w:ascii="Arial" w:hAnsi="Arial" w:cs="Arial"/>
          <w:sz w:val="18"/>
          <w:szCs w:val="18"/>
        </w:rPr>
        <w:t xml:space="preserve"> El 11 de junio de 2013, se publicó en el Diario Oficial de la Federación (en lo sucesivo, el “DOF”), el “Decreto por el que se reforman y adicionan diversas disposiciones de los artículos 6o., 7o., 27, 28, 73, 78, 94 y 105 de la Constitución Política de los Estados Unidos Mexicanos, en materia de telecomunicaciones”, mediante el cual se creó el Instituto Federal de Telecomunicaciones (en lo sucesivo, el “Instituto”) como un órgano autónomo, con personalidad jurídica y patrimonio propio.</w:t>
      </w:r>
    </w:p>
    <w:p w14:paraId="0530C124" w14:textId="77777777" w:rsidR="00730407" w:rsidRDefault="00730407" w:rsidP="00730407">
      <w:pPr>
        <w:spacing w:after="0"/>
        <w:jc w:val="both"/>
        <w:rPr>
          <w:rFonts w:ascii="Arial" w:hAnsi="Arial" w:cs="Arial"/>
          <w:b/>
          <w:bCs/>
          <w:sz w:val="18"/>
          <w:szCs w:val="18"/>
        </w:rPr>
      </w:pPr>
    </w:p>
    <w:p w14:paraId="6600F27A" w14:textId="347BAAC0" w:rsidR="003259A0" w:rsidRPr="004668E1" w:rsidRDefault="003259A0" w:rsidP="00817882">
      <w:pPr>
        <w:spacing w:after="0"/>
        <w:jc w:val="both"/>
        <w:rPr>
          <w:rFonts w:ascii="Arial" w:hAnsi="Arial" w:cs="Arial"/>
          <w:sz w:val="18"/>
          <w:szCs w:val="18"/>
        </w:rPr>
      </w:pPr>
      <w:r w:rsidRPr="004668E1">
        <w:rPr>
          <w:rFonts w:ascii="Arial" w:hAnsi="Arial" w:cs="Arial"/>
          <w:b/>
          <w:bCs/>
          <w:sz w:val="18"/>
          <w:szCs w:val="18"/>
        </w:rPr>
        <w:t>Segundo</w:t>
      </w:r>
      <w:r w:rsidRPr="005C713E">
        <w:rPr>
          <w:rFonts w:ascii="Arial" w:hAnsi="Arial" w:cs="Arial"/>
          <w:b/>
          <w:bCs/>
          <w:sz w:val="18"/>
          <w:szCs w:val="18"/>
        </w:rPr>
        <w:t>.-</w:t>
      </w:r>
      <w:r w:rsidRPr="004668E1">
        <w:rPr>
          <w:rFonts w:ascii="Arial" w:hAnsi="Arial" w:cs="Arial"/>
          <w:sz w:val="18"/>
          <w:szCs w:val="18"/>
        </w:rPr>
        <w:t xml:space="preserve"> 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entrando en vigor la Ley Federal de Telecomunicaciones y Radiodifusión (en lo sucesivo, la “Ley” o “LFTR”) </w:t>
      </w:r>
      <w:r w:rsidR="00DD017C">
        <w:rPr>
          <w:rFonts w:ascii="Arial" w:hAnsi="Arial" w:cs="Arial"/>
          <w:sz w:val="18"/>
          <w:szCs w:val="18"/>
        </w:rPr>
        <w:t xml:space="preserve">el </w:t>
      </w:r>
      <w:r w:rsidRPr="004668E1">
        <w:rPr>
          <w:rFonts w:ascii="Arial" w:hAnsi="Arial" w:cs="Arial"/>
          <w:sz w:val="18"/>
          <w:szCs w:val="18"/>
        </w:rPr>
        <w:t>13 de agosto de 2014.</w:t>
      </w:r>
    </w:p>
    <w:p w14:paraId="05543933" w14:textId="77777777" w:rsidR="00730407" w:rsidRDefault="00730407" w:rsidP="00730407">
      <w:pPr>
        <w:spacing w:after="0"/>
        <w:jc w:val="both"/>
        <w:rPr>
          <w:rFonts w:ascii="Arial" w:hAnsi="Arial" w:cs="Arial"/>
          <w:b/>
          <w:bCs/>
          <w:sz w:val="18"/>
          <w:szCs w:val="18"/>
        </w:rPr>
      </w:pPr>
    </w:p>
    <w:p w14:paraId="4D632E1A" w14:textId="15F0ACDA" w:rsidR="003259A0" w:rsidRPr="004668E1" w:rsidRDefault="003259A0" w:rsidP="00817882">
      <w:pPr>
        <w:spacing w:after="0"/>
        <w:jc w:val="both"/>
        <w:rPr>
          <w:rFonts w:ascii="Arial" w:hAnsi="Arial" w:cs="Arial"/>
          <w:sz w:val="18"/>
          <w:szCs w:val="18"/>
        </w:rPr>
      </w:pPr>
      <w:r w:rsidRPr="004668E1">
        <w:rPr>
          <w:rFonts w:ascii="Arial" w:hAnsi="Arial" w:cs="Arial"/>
          <w:b/>
          <w:bCs/>
          <w:sz w:val="18"/>
          <w:szCs w:val="18"/>
        </w:rPr>
        <w:t>Tercero</w:t>
      </w:r>
      <w:r w:rsidRPr="005C713E">
        <w:rPr>
          <w:rFonts w:ascii="Arial" w:hAnsi="Arial" w:cs="Arial"/>
          <w:b/>
          <w:bCs/>
          <w:sz w:val="18"/>
          <w:szCs w:val="18"/>
        </w:rPr>
        <w:t>.-</w:t>
      </w:r>
      <w:r w:rsidRPr="004668E1">
        <w:rPr>
          <w:rFonts w:ascii="Arial" w:hAnsi="Arial" w:cs="Arial"/>
          <w:sz w:val="18"/>
          <w:szCs w:val="18"/>
        </w:rPr>
        <w:t xml:space="preserve"> El 4 de septiembre de 2014, se publicó en el DOF el Estatuto Orgánico del Instituto Federal de Telecomunicaciones (en lo sucesivo, el “Estatuto Orgánico”), el cual entró en vigor el 26 de septiembre de 2014.</w:t>
      </w:r>
    </w:p>
    <w:p w14:paraId="64A173AC" w14:textId="77777777" w:rsidR="00730407" w:rsidRDefault="00730407" w:rsidP="00730407">
      <w:pPr>
        <w:spacing w:after="0"/>
        <w:jc w:val="both"/>
        <w:rPr>
          <w:rFonts w:ascii="Arial" w:hAnsi="Arial" w:cs="Arial"/>
          <w:b/>
          <w:sz w:val="18"/>
          <w:szCs w:val="18"/>
        </w:rPr>
      </w:pPr>
    </w:p>
    <w:p w14:paraId="3AC3BE89" w14:textId="4D23DE0B" w:rsidR="003259A0" w:rsidRPr="004668E1" w:rsidRDefault="00161AB8" w:rsidP="00817882">
      <w:pPr>
        <w:spacing w:after="0"/>
        <w:jc w:val="both"/>
        <w:rPr>
          <w:rFonts w:ascii="Arial" w:hAnsi="Arial" w:cs="Arial"/>
          <w:sz w:val="18"/>
          <w:szCs w:val="18"/>
        </w:rPr>
      </w:pPr>
      <w:r w:rsidRPr="00161AB8">
        <w:rPr>
          <w:rFonts w:ascii="Arial" w:hAnsi="Arial" w:cs="Arial"/>
          <w:b/>
          <w:sz w:val="18"/>
          <w:szCs w:val="18"/>
        </w:rPr>
        <w:t>Cuarto</w:t>
      </w:r>
      <w:r w:rsidR="003259A0" w:rsidRPr="005C713E">
        <w:rPr>
          <w:rFonts w:ascii="Arial" w:hAnsi="Arial" w:cs="Arial"/>
          <w:b/>
          <w:bCs/>
          <w:sz w:val="18"/>
          <w:szCs w:val="18"/>
        </w:rPr>
        <w:t>.-</w:t>
      </w:r>
      <w:r w:rsidR="003259A0" w:rsidRPr="004668E1">
        <w:rPr>
          <w:rFonts w:ascii="Arial" w:hAnsi="Arial" w:cs="Arial"/>
          <w:b/>
          <w:bCs/>
          <w:sz w:val="18"/>
          <w:szCs w:val="18"/>
        </w:rPr>
        <w:t xml:space="preserve"> </w:t>
      </w:r>
      <w:r w:rsidR="003259A0" w:rsidRPr="004668E1">
        <w:rPr>
          <w:rFonts w:ascii="Arial" w:hAnsi="Arial" w:cs="Arial"/>
          <w:sz w:val="18"/>
          <w:szCs w:val="18"/>
        </w:rPr>
        <w:t>El 29 de diciembre de 2021, se publicó en el DOF el “Acuerdo mediante el cual el Pleno del Instituto Federal de Telecomunicaciones expide los Lineamientos para la homologación de productos, equipos, dispositivos o aparatos destinados a telecomunicaciones o radiodifusión” (en lo sucesivo, los “Lineamientos de Homologación”).</w:t>
      </w:r>
    </w:p>
    <w:p w14:paraId="7BB44454" w14:textId="77777777" w:rsidR="00730407" w:rsidRDefault="00730407" w:rsidP="00730407">
      <w:pPr>
        <w:spacing w:after="0"/>
        <w:jc w:val="both"/>
        <w:rPr>
          <w:rFonts w:ascii="Arial" w:hAnsi="Arial" w:cs="Arial"/>
          <w:b/>
          <w:sz w:val="18"/>
          <w:szCs w:val="18"/>
        </w:rPr>
      </w:pPr>
    </w:p>
    <w:p w14:paraId="02716C68" w14:textId="740A2455" w:rsidR="003259A0" w:rsidRPr="004668E1" w:rsidRDefault="00161AB8" w:rsidP="00817882">
      <w:pPr>
        <w:spacing w:after="0"/>
        <w:jc w:val="both"/>
        <w:rPr>
          <w:rFonts w:ascii="Arial" w:hAnsi="Arial" w:cs="Arial"/>
          <w:sz w:val="18"/>
          <w:szCs w:val="18"/>
        </w:rPr>
      </w:pPr>
      <w:r>
        <w:rPr>
          <w:rFonts w:ascii="Arial" w:hAnsi="Arial" w:cs="Arial"/>
          <w:b/>
          <w:sz w:val="18"/>
          <w:szCs w:val="18"/>
        </w:rPr>
        <w:t>Quinto</w:t>
      </w:r>
      <w:r w:rsidR="003259A0" w:rsidRPr="005C713E">
        <w:rPr>
          <w:rFonts w:ascii="Arial" w:hAnsi="Arial" w:cs="Arial"/>
          <w:b/>
          <w:sz w:val="18"/>
          <w:szCs w:val="18"/>
        </w:rPr>
        <w:t>.-</w:t>
      </w:r>
      <w:r w:rsidR="003259A0" w:rsidRPr="004668E1">
        <w:rPr>
          <w:rFonts w:ascii="Arial" w:hAnsi="Arial" w:cs="Arial"/>
          <w:b/>
          <w:sz w:val="18"/>
          <w:szCs w:val="18"/>
        </w:rPr>
        <w:t xml:space="preserve"> </w:t>
      </w:r>
      <w:r w:rsidR="003259A0" w:rsidRPr="004668E1">
        <w:rPr>
          <w:rFonts w:ascii="Arial" w:hAnsi="Arial" w:cs="Arial"/>
          <w:sz w:val="18"/>
          <w:szCs w:val="18"/>
        </w:rPr>
        <w:t>El 26 de diciembre de 2023, se publicó en el DOF el “Acuerdo mediante el cual el Pleno del Instituto Federal de Telecomunicaciones emite los Lineamientos para el uso del Sello IFT en productos, equipos, dispositivos o aparatos destinados a telecomunicaciones o radiodifusión homologados” (en lo sucesivo, los “Lineamientos para el uso del Sello IFT”).</w:t>
      </w:r>
    </w:p>
    <w:p w14:paraId="29095806" w14:textId="77777777" w:rsidR="00730407" w:rsidRDefault="00730407" w:rsidP="00730407">
      <w:pPr>
        <w:spacing w:after="0"/>
        <w:jc w:val="both"/>
        <w:rPr>
          <w:rFonts w:ascii="Arial" w:hAnsi="Arial" w:cs="Arial"/>
          <w:b/>
          <w:sz w:val="18"/>
          <w:szCs w:val="18"/>
        </w:rPr>
      </w:pPr>
    </w:p>
    <w:p w14:paraId="54589511" w14:textId="07524951" w:rsidR="003259A0" w:rsidRPr="004668E1" w:rsidRDefault="00161AB8" w:rsidP="00817882">
      <w:pPr>
        <w:spacing w:after="0"/>
        <w:jc w:val="both"/>
        <w:rPr>
          <w:rFonts w:ascii="Arial" w:hAnsi="Arial" w:cs="Arial"/>
          <w:sz w:val="18"/>
          <w:szCs w:val="18"/>
        </w:rPr>
      </w:pPr>
      <w:r>
        <w:rPr>
          <w:rFonts w:ascii="Arial" w:hAnsi="Arial" w:cs="Arial"/>
          <w:b/>
          <w:sz w:val="18"/>
          <w:szCs w:val="18"/>
        </w:rPr>
        <w:t>Sexto</w:t>
      </w:r>
      <w:r w:rsidR="003259A0" w:rsidRPr="005C713E">
        <w:rPr>
          <w:rFonts w:ascii="Arial" w:hAnsi="Arial" w:cs="Arial"/>
          <w:b/>
          <w:sz w:val="18"/>
          <w:szCs w:val="18"/>
        </w:rPr>
        <w:t>.-</w:t>
      </w:r>
      <w:r w:rsidR="003259A0" w:rsidRPr="004668E1">
        <w:rPr>
          <w:rFonts w:ascii="Arial" w:hAnsi="Arial" w:cs="Arial"/>
          <w:sz w:val="18"/>
          <w:szCs w:val="18"/>
        </w:rPr>
        <w:t xml:space="preserve"> El 2 de octubre de 2024, se publicó en el DOF el “Acuerdo mediante el cual el Pleno del Instituto Federal de Telecomunicaciones modifica el diverso por el que se emiten los Lineamientos para el uso del Sello IFT en productos, equipos, dispositivos o aparatos destinados a telecomunicaciones o radiodifusión homologados” (en lo sucesivo, el “Acuerdo de modificación de los Lineamientos del Sello IFT”), mismo que establece como entrada en vigor de los Lineamientos para el uso del Sello IFT el próximo 1 de julio de 2025. </w:t>
      </w:r>
    </w:p>
    <w:p w14:paraId="0DC68733" w14:textId="77777777" w:rsidR="00730407" w:rsidRDefault="00730407" w:rsidP="00730407">
      <w:pPr>
        <w:spacing w:after="0"/>
        <w:jc w:val="both"/>
        <w:rPr>
          <w:rFonts w:ascii="Arial" w:hAnsi="Arial" w:cs="Arial"/>
          <w:b/>
          <w:sz w:val="18"/>
          <w:szCs w:val="18"/>
        </w:rPr>
      </w:pPr>
    </w:p>
    <w:p w14:paraId="655B8B5C" w14:textId="7AD3596D" w:rsidR="003259A0" w:rsidRPr="004668E1" w:rsidRDefault="00161AB8" w:rsidP="003259A0">
      <w:pPr>
        <w:spacing w:after="0"/>
        <w:jc w:val="both"/>
        <w:rPr>
          <w:rFonts w:ascii="Arial" w:hAnsi="Arial" w:cs="Arial"/>
          <w:sz w:val="18"/>
          <w:szCs w:val="18"/>
        </w:rPr>
      </w:pPr>
      <w:r>
        <w:rPr>
          <w:rFonts w:ascii="Arial" w:hAnsi="Arial" w:cs="Arial"/>
          <w:b/>
          <w:sz w:val="18"/>
          <w:szCs w:val="18"/>
        </w:rPr>
        <w:t>Séptimo</w:t>
      </w:r>
      <w:r w:rsidR="003259A0" w:rsidRPr="005C713E">
        <w:rPr>
          <w:rFonts w:ascii="Arial" w:hAnsi="Arial" w:cs="Arial"/>
          <w:b/>
          <w:sz w:val="18"/>
          <w:szCs w:val="18"/>
        </w:rPr>
        <w:t>.-</w:t>
      </w:r>
      <w:r w:rsidR="003259A0" w:rsidRPr="004668E1">
        <w:rPr>
          <w:rFonts w:ascii="Arial" w:hAnsi="Arial" w:cs="Arial"/>
          <w:sz w:val="18"/>
          <w:szCs w:val="18"/>
        </w:rPr>
        <w:t xml:space="preserve">  El 20 de diciembre de 2024, se publicó en el DOF el “Decreto por el que se reforman, adicionan y derogan diversas disposiciones de la Constitución Política de los Estados Unidos Mexicanos, en materia de simplificación orgánica” (en lo sucesivo, el “Decreto de simplificación orgánica”) mediante el cual, de conformidad con lo previsto en los transitorios Primero, Décimo y Décimo Primero, el Instituto se extinguirá en un plazo de 180 (ciento ochenta) días contados a partir de la entrada en vigor de la legislación secundaria en materia de competencia y libre concurrencia; y en materia de telecomunicaciones y radiodifusión, respectivamente, que el Congreso de la Unión expida, por lo cual, los actos emitidos por el Instituto con anterioridad a la entrada en vigor del Decreto de simplificación orgánica, continuarán surtiendo todos sus efectos legales en términos de lo señalado en el artículo Décimo Primero transitorio.</w:t>
      </w:r>
    </w:p>
    <w:p w14:paraId="03FE45A2" w14:textId="77777777" w:rsidR="003259A0" w:rsidRPr="004668E1" w:rsidRDefault="003259A0" w:rsidP="003259A0">
      <w:pPr>
        <w:pStyle w:val="Texto"/>
        <w:spacing w:after="0" w:line="276" w:lineRule="auto"/>
        <w:ind w:firstLine="0"/>
        <w:rPr>
          <w:rFonts w:eastAsia="Calibri"/>
          <w:szCs w:val="18"/>
          <w:lang w:eastAsia="en-US"/>
        </w:rPr>
      </w:pPr>
    </w:p>
    <w:p w14:paraId="4CC1F8F8" w14:textId="6EC6A03D" w:rsidR="003259A0" w:rsidRPr="004668E1" w:rsidRDefault="00161AB8" w:rsidP="003259A0">
      <w:pPr>
        <w:pStyle w:val="Texto"/>
        <w:spacing w:after="0" w:line="276" w:lineRule="auto"/>
        <w:ind w:firstLine="0"/>
        <w:rPr>
          <w:rFonts w:eastAsia="Calibri"/>
          <w:szCs w:val="18"/>
          <w:lang w:eastAsia="en-US"/>
        </w:rPr>
      </w:pPr>
      <w:r>
        <w:rPr>
          <w:rFonts w:eastAsia="Calibri"/>
          <w:b/>
          <w:szCs w:val="18"/>
          <w:lang w:eastAsia="en-US"/>
        </w:rPr>
        <w:t>Octavo</w:t>
      </w:r>
      <w:r w:rsidR="003259A0" w:rsidRPr="004668E1">
        <w:rPr>
          <w:rFonts w:eastAsia="Calibri"/>
          <w:b/>
          <w:szCs w:val="18"/>
          <w:lang w:eastAsia="en-US"/>
        </w:rPr>
        <w:t>.-</w:t>
      </w:r>
      <w:r w:rsidR="003259A0" w:rsidRPr="004668E1">
        <w:rPr>
          <w:rFonts w:eastAsia="Calibri"/>
          <w:szCs w:val="18"/>
          <w:lang w:eastAsia="en-US"/>
        </w:rPr>
        <w:t xml:space="preserve">  El 11 de marzo de 2025, se recibió un escrito a través de Oficialía de Partes del Instituto, mediante el cual la Asociación Nacional de Fabricantes de Aparatos Domésticos, A.C. (en los sucesivo, la “ANFAD”),  expone que tomando en consideración lo establecido en el antecedente </w:t>
      </w:r>
      <w:r>
        <w:rPr>
          <w:rFonts w:eastAsia="Calibri"/>
          <w:szCs w:val="18"/>
          <w:lang w:eastAsia="en-US"/>
        </w:rPr>
        <w:t>Séptimo</w:t>
      </w:r>
      <w:r w:rsidR="003259A0" w:rsidRPr="004668E1">
        <w:rPr>
          <w:rFonts w:eastAsia="Calibri"/>
          <w:szCs w:val="18"/>
          <w:lang w:eastAsia="en-US"/>
        </w:rPr>
        <w:t xml:space="preserve">, solicita se deroguen o dejen sin efectos los Lineamientos para el uso del Sello IFT, o se suspenda su entrada en vigor, hasta en tanto las </w:t>
      </w:r>
      <w:r w:rsidR="00817882" w:rsidRPr="004668E1">
        <w:rPr>
          <w:rFonts w:eastAsia="Calibri"/>
          <w:szCs w:val="18"/>
          <w:lang w:eastAsia="en-US"/>
        </w:rPr>
        <w:t>autoridades que</w:t>
      </w:r>
      <w:r w:rsidR="003259A0" w:rsidRPr="004668E1">
        <w:rPr>
          <w:rFonts w:eastAsia="Calibri"/>
          <w:szCs w:val="18"/>
          <w:lang w:eastAsia="en-US"/>
        </w:rPr>
        <w:t xml:space="preserve"> asuman la función reguladora cuenten </w:t>
      </w:r>
      <w:r w:rsidR="003259A0" w:rsidRPr="004668E1">
        <w:rPr>
          <w:szCs w:val="18"/>
        </w:rPr>
        <w:t xml:space="preserve">con los insumos necesarios para implementar, en su caso, de manera armónica los cambios necesarios para el uso de un eventual sello. </w:t>
      </w:r>
    </w:p>
    <w:p w14:paraId="487926DF" w14:textId="77777777" w:rsidR="003259A0" w:rsidRPr="004668E1" w:rsidRDefault="003259A0" w:rsidP="003259A0">
      <w:pPr>
        <w:pStyle w:val="Texto"/>
        <w:spacing w:after="0" w:line="276" w:lineRule="auto"/>
        <w:ind w:firstLine="0"/>
        <w:rPr>
          <w:rFonts w:eastAsia="Calibri"/>
          <w:szCs w:val="18"/>
          <w:lang w:eastAsia="en-US"/>
        </w:rPr>
      </w:pPr>
    </w:p>
    <w:p w14:paraId="6AD51E9D" w14:textId="44208E18" w:rsidR="003259A0" w:rsidRPr="004668E1" w:rsidRDefault="00161AB8" w:rsidP="003259A0">
      <w:pPr>
        <w:pStyle w:val="Texto"/>
        <w:spacing w:after="0" w:line="276" w:lineRule="auto"/>
        <w:ind w:firstLine="0"/>
        <w:rPr>
          <w:szCs w:val="18"/>
        </w:rPr>
      </w:pPr>
      <w:r>
        <w:rPr>
          <w:rFonts w:eastAsia="Calibri"/>
          <w:b/>
          <w:szCs w:val="18"/>
          <w:lang w:eastAsia="en-US"/>
        </w:rPr>
        <w:t>Noveno</w:t>
      </w:r>
      <w:r w:rsidR="003259A0" w:rsidRPr="004668E1">
        <w:rPr>
          <w:rFonts w:eastAsia="Calibri"/>
          <w:b/>
          <w:szCs w:val="18"/>
          <w:lang w:eastAsia="en-US"/>
        </w:rPr>
        <w:t>.-</w:t>
      </w:r>
      <w:r w:rsidR="003259A0" w:rsidRPr="004668E1">
        <w:rPr>
          <w:rFonts w:eastAsia="Calibri"/>
          <w:szCs w:val="18"/>
          <w:lang w:eastAsia="en-US"/>
        </w:rPr>
        <w:t xml:space="preserve">  El 11 de marzo de 2025, se recibió un escrito a través de Oficialía de Partes</w:t>
      </w:r>
      <w:r w:rsidR="00E77A3B">
        <w:rPr>
          <w:rFonts w:eastAsia="Calibri"/>
          <w:szCs w:val="18"/>
          <w:lang w:eastAsia="en-US"/>
        </w:rPr>
        <w:t>, a través del cual</w:t>
      </w:r>
      <w:r w:rsidR="003259A0" w:rsidRPr="004668E1">
        <w:rPr>
          <w:rFonts w:eastAsia="Calibri"/>
          <w:szCs w:val="18"/>
          <w:lang w:eastAsia="en-US"/>
        </w:rPr>
        <w:t xml:space="preserve"> la Cámara Nacional de la Industria Electrónica, de Telecomunicaciones y Tecnologías de la Información (en los sucesivo, la “CANIETI”), expone que tomando en consideración lo establecido en el antecedente </w:t>
      </w:r>
      <w:r>
        <w:rPr>
          <w:rFonts w:eastAsia="Calibri"/>
          <w:szCs w:val="18"/>
          <w:lang w:eastAsia="en-US"/>
        </w:rPr>
        <w:t>Séptimo</w:t>
      </w:r>
      <w:r w:rsidR="003259A0" w:rsidRPr="004668E1">
        <w:rPr>
          <w:rFonts w:eastAsia="Calibri"/>
          <w:szCs w:val="18"/>
          <w:lang w:eastAsia="en-US"/>
        </w:rPr>
        <w:t xml:space="preserve">, solicita se deroguen o dejen sin efectos los Lineamientos para el uso del Sello IFT, o se suspenda su entrada en vigor, hasta en tanto las autoridades que asuman la función reguladora del sector </w:t>
      </w:r>
      <w:r w:rsidR="003259A0" w:rsidRPr="004668E1">
        <w:rPr>
          <w:szCs w:val="18"/>
        </w:rPr>
        <w:t xml:space="preserve">cuente con los insumos necesarios para implementar de manera armónica, en su caso, los cambios necesarios para el uso de un eventual sello. </w:t>
      </w:r>
    </w:p>
    <w:p w14:paraId="0D045291" w14:textId="77777777" w:rsidR="003259A0" w:rsidRPr="004668E1" w:rsidRDefault="003259A0" w:rsidP="003259A0">
      <w:pPr>
        <w:pStyle w:val="Texto"/>
        <w:spacing w:after="0" w:line="276" w:lineRule="auto"/>
        <w:ind w:firstLine="0"/>
        <w:rPr>
          <w:rFonts w:eastAsia="Calibri"/>
          <w:szCs w:val="18"/>
          <w:lang w:eastAsia="en-US"/>
        </w:rPr>
      </w:pPr>
    </w:p>
    <w:p w14:paraId="79E03CF2" w14:textId="6298B177" w:rsidR="003259A0" w:rsidRPr="004668E1" w:rsidRDefault="003259A0" w:rsidP="003259A0">
      <w:pPr>
        <w:pStyle w:val="Texto"/>
        <w:spacing w:after="0" w:line="276" w:lineRule="auto"/>
        <w:ind w:firstLine="0"/>
        <w:rPr>
          <w:szCs w:val="18"/>
        </w:rPr>
      </w:pPr>
      <w:r w:rsidRPr="004668E1">
        <w:rPr>
          <w:rFonts w:eastAsia="Calibri"/>
          <w:b/>
          <w:szCs w:val="18"/>
          <w:lang w:eastAsia="en-US"/>
        </w:rPr>
        <w:t>Décimo.-</w:t>
      </w:r>
      <w:r w:rsidRPr="004668E1">
        <w:rPr>
          <w:rFonts w:eastAsia="Calibri"/>
          <w:szCs w:val="18"/>
          <w:lang w:eastAsia="en-US"/>
        </w:rPr>
        <w:t xml:space="preserve">  El 19 de marzo de 2025 se recibió mediante correo electrónico un escrito</w:t>
      </w:r>
      <w:r w:rsidR="00E77A3B">
        <w:rPr>
          <w:rFonts w:eastAsia="Calibri"/>
          <w:szCs w:val="18"/>
          <w:lang w:eastAsia="en-US"/>
        </w:rPr>
        <w:t xml:space="preserve">, por medio del cual, </w:t>
      </w:r>
      <w:r w:rsidRPr="004668E1">
        <w:rPr>
          <w:rFonts w:eastAsia="Calibri"/>
          <w:szCs w:val="18"/>
          <w:lang w:eastAsia="en-US"/>
        </w:rPr>
        <w:t xml:space="preserve">Stephanie Barrett, Directora de Política, Reglamentación de Productos y Sostenibilidad de </w:t>
      </w:r>
      <w:proofErr w:type="spellStart"/>
      <w:r w:rsidRPr="004668E1">
        <w:rPr>
          <w:rFonts w:eastAsia="Calibri"/>
          <w:szCs w:val="18"/>
          <w:lang w:eastAsia="en-US"/>
        </w:rPr>
        <w:t>Informati</w:t>
      </w:r>
      <w:r w:rsidR="009C6DD7">
        <w:rPr>
          <w:rFonts w:eastAsia="Calibri"/>
          <w:szCs w:val="18"/>
          <w:lang w:eastAsia="en-US"/>
        </w:rPr>
        <w:t>o</w:t>
      </w:r>
      <w:r w:rsidRPr="004668E1">
        <w:rPr>
          <w:rFonts w:eastAsia="Calibri"/>
          <w:szCs w:val="18"/>
          <w:lang w:eastAsia="en-US"/>
        </w:rPr>
        <w:t>n</w:t>
      </w:r>
      <w:proofErr w:type="spellEnd"/>
      <w:r w:rsidRPr="004668E1">
        <w:rPr>
          <w:rFonts w:eastAsia="Calibri"/>
          <w:szCs w:val="18"/>
          <w:lang w:eastAsia="en-US"/>
        </w:rPr>
        <w:t xml:space="preserve"> </w:t>
      </w:r>
      <w:proofErr w:type="spellStart"/>
      <w:r w:rsidRPr="004668E1">
        <w:rPr>
          <w:rFonts w:eastAsia="Calibri"/>
          <w:szCs w:val="18"/>
          <w:lang w:eastAsia="en-US"/>
        </w:rPr>
        <w:t>Technology</w:t>
      </w:r>
      <w:proofErr w:type="spellEnd"/>
      <w:r w:rsidRPr="004668E1">
        <w:rPr>
          <w:rFonts w:eastAsia="Calibri"/>
          <w:szCs w:val="18"/>
          <w:lang w:eastAsia="en-US"/>
        </w:rPr>
        <w:t xml:space="preserve"> </w:t>
      </w:r>
      <w:proofErr w:type="spellStart"/>
      <w:r w:rsidRPr="004668E1">
        <w:rPr>
          <w:rFonts w:eastAsia="Calibri"/>
          <w:szCs w:val="18"/>
          <w:lang w:eastAsia="en-US"/>
        </w:rPr>
        <w:t>Industry</w:t>
      </w:r>
      <w:proofErr w:type="spellEnd"/>
      <w:r w:rsidRPr="004668E1">
        <w:rPr>
          <w:rFonts w:eastAsia="Calibri"/>
          <w:szCs w:val="18"/>
          <w:lang w:eastAsia="en-US"/>
        </w:rPr>
        <w:t xml:space="preserve"> Council (en lo sucesivo, “ITI”) con sede en EEUU, </w:t>
      </w:r>
      <w:r w:rsidR="00E77A3B">
        <w:rPr>
          <w:rFonts w:eastAsia="Calibri"/>
          <w:szCs w:val="18"/>
          <w:lang w:eastAsia="en-US"/>
        </w:rPr>
        <w:t>solicita,</w:t>
      </w:r>
      <w:r w:rsidRPr="004668E1">
        <w:rPr>
          <w:rFonts w:eastAsia="Calibri"/>
          <w:szCs w:val="18"/>
          <w:lang w:eastAsia="en-US"/>
        </w:rPr>
        <w:t xml:space="preserve"> tomando en consideración lo establecido en el antecedente </w:t>
      </w:r>
      <w:r w:rsidR="00161AB8">
        <w:rPr>
          <w:rFonts w:eastAsia="Calibri"/>
          <w:szCs w:val="18"/>
          <w:lang w:eastAsia="en-US"/>
        </w:rPr>
        <w:t>Séptimo</w:t>
      </w:r>
      <w:r w:rsidRPr="004668E1">
        <w:rPr>
          <w:rFonts w:eastAsia="Calibri"/>
          <w:szCs w:val="18"/>
          <w:lang w:eastAsia="en-US"/>
        </w:rPr>
        <w:t xml:space="preserve">, la derogación o nulidad de los Lineamientos para el Uso del Sello IFT, o la suspensión de su entrada en vigor, hasta que la autoridad que asuma las </w:t>
      </w:r>
      <w:r w:rsidR="00817882" w:rsidRPr="004668E1">
        <w:rPr>
          <w:rFonts w:eastAsia="Calibri"/>
          <w:szCs w:val="18"/>
          <w:lang w:eastAsia="en-US"/>
        </w:rPr>
        <w:t>funci</w:t>
      </w:r>
      <w:r w:rsidR="00817882">
        <w:rPr>
          <w:rFonts w:eastAsia="Calibri"/>
          <w:szCs w:val="18"/>
          <w:lang w:eastAsia="en-US"/>
        </w:rPr>
        <w:t>o</w:t>
      </w:r>
      <w:r w:rsidR="00817882" w:rsidRPr="004668E1">
        <w:rPr>
          <w:rFonts w:eastAsia="Calibri"/>
          <w:szCs w:val="18"/>
          <w:lang w:eastAsia="en-US"/>
        </w:rPr>
        <w:t>n</w:t>
      </w:r>
      <w:r w:rsidRPr="004668E1">
        <w:rPr>
          <w:rFonts w:eastAsia="Calibri"/>
          <w:szCs w:val="18"/>
          <w:lang w:eastAsia="en-US"/>
        </w:rPr>
        <w:t xml:space="preserve">es regulatorias del IFT pueda implementar de manera efectiva y consistente los requerimientos. Señalando además que suspender o anular el requisito del sello IFT mejorará la previsibilidad y brindará certidumbre a los fabricantes, distribuidores, comercializadores e importadores de equipos, dispositivos o aparatos aprobados para telecomunicaciones o radiodifusión en México. </w:t>
      </w:r>
      <w:r w:rsidRPr="004668E1">
        <w:rPr>
          <w:szCs w:val="18"/>
        </w:rPr>
        <w:t xml:space="preserve"> </w:t>
      </w:r>
    </w:p>
    <w:p w14:paraId="2A8EF991" w14:textId="77777777" w:rsidR="003259A0" w:rsidRPr="004668E1" w:rsidRDefault="003259A0" w:rsidP="003259A0">
      <w:pPr>
        <w:pStyle w:val="Texto"/>
        <w:spacing w:after="0" w:line="276" w:lineRule="auto"/>
        <w:ind w:firstLine="0"/>
        <w:rPr>
          <w:rFonts w:eastAsia="Calibri"/>
          <w:szCs w:val="18"/>
          <w:lang w:eastAsia="en-US"/>
        </w:rPr>
      </w:pPr>
    </w:p>
    <w:p w14:paraId="4A08E7A6" w14:textId="658CD99B" w:rsidR="003259A0" w:rsidRPr="004668E1" w:rsidRDefault="003259A0" w:rsidP="00931A87">
      <w:pPr>
        <w:shd w:val="clear" w:color="auto" w:fill="FFFFFF"/>
        <w:spacing w:after="0"/>
        <w:jc w:val="both"/>
        <w:rPr>
          <w:rFonts w:ascii="Arial" w:hAnsi="Arial" w:cs="Arial"/>
          <w:sz w:val="18"/>
          <w:szCs w:val="18"/>
        </w:rPr>
      </w:pPr>
      <w:r w:rsidRPr="003A2C3D">
        <w:rPr>
          <w:rFonts w:ascii="Arial" w:hAnsi="Arial" w:cs="Arial"/>
          <w:b/>
          <w:sz w:val="18"/>
          <w:szCs w:val="18"/>
        </w:rPr>
        <w:t xml:space="preserve">Décimo </w:t>
      </w:r>
      <w:r w:rsidR="00161AB8">
        <w:rPr>
          <w:rFonts w:ascii="Arial" w:hAnsi="Arial" w:cs="Arial"/>
          <w:b/>
          <w:sz w:val="18"/>
          <w:szCs w:val="18"/>
        </w:rPr>
        <w:t>Primero</w:t>
      </w:r>
      <w:r w:rsidRPr="003A2C3D">
        <w:rPr>
          <w:rFonts w:ascii="Arial" w:hAnsi="Arial" w:cs="Arial"/>
          <w:b/>
          <w:sz w:val="18"/>
          <w:szCs w:val="18"/>
        </w:rPr>
        <w:t>.-</w:t>
      </w:r>
      <w:r w:rsidRPr="004668E1">
        <w:rPr>
          <w:rFonts w:ascii="Arial" w:hAnsi="Arial" w:cs="Arial"/>
          <w:sz w:val="18"/>
          <w:szCs w:val="18"/>
        </w:rPr>
        <w:t xml:space="preserve"> El</w:t>
      </w:r>
      <w:r>
        <w:rPr>
          <w:rFonts w:ascii="Arial" w:hAnsi="Arial" w:cs="Arial"/>
          <w:sz w:val="18"/>
          <w:szCs w:val="18"/>
        </w:rPr>
        <w:t xml:space="preserve"> 09 de abril de 2025</w:t>
      </w:r>
      <w:r w:rsidRPr="004668E1">
        <w:rPr>
          <w:rFonts w:ascii="Arial" w:hAnsi="Arial" w:cs="Arial"/>
          <w:sz w:val="18"/>
          <w:szCs w:val="18"/>
        </w:rPr>
        <w:t xml:space="preserve">, el </w:t>
      </w:r>
      <w:r w:rsidR="00E77A3B">
        <w:rPr>
          <w:rFonts w:ascii="Arial" w:hAnsi="Arial" w:cs="Arial"/>
          <w:sz w:val="18"/>
          <w:szCs w:val="18"/>
        </w:rPr>
        <w:t>P</w:t>
      </w:r>
      <w:r w:rsidRPr="004668E1">
        <w:rPr>
          <w:rFonts w:ascii="Arial" w:hAnsi="Arial" w:cs="Arial"/>
          <w:sz w:val="18"/>
          <w:szCs w:val="18"/>
        </w:rPr>
        <w:t xml:space="preserve">leno del Instituto mediante el Acuerdo </w:t>
      </w:r>
      <w:r>
        <w:rPr>
          <w:rFonts w:ascii="Arial" w:hAnsi="Arial" w:cs="Arial"/>
          <w:sz w:val="18"/>
          <w:szCs w:val="18"/>
        </w:rPr>
        <w:t xml:space="preserve">P/IFT/090425/124 </w:t>
      </w:r>
      <w:r w:rsidR="00E77A3B">
        <w:rPr>
          <w:rFonts w:ascii="Arial" w:hAnsi="Arial" w:cs="Arial"/>
          <w:sz w:val="18"/>
          <w:szCs w:val="18"/>
        </w:rPr>
        <w:t>d</w:t>
      </w:r>
      <w:r w:rsidRPr="004668E1">
        <w:rPr>
          <w:rFonts w:ascii="Arial" w:hAnsi="Arial" w:cs="Arial"/>
          <w:sz w:val="18"/>
          <w:szCs w:val="18"/>
        </w:rPr>
        <w:t>etermin</w:t>
      </w:r>
      <w:r w:rsidR="00E77A3B">
        <w:rPr>
          <w:rFonts w:ascii="Arial" w:hAnsi="Arial" w:cs="Arial"/>
          <w:sz w:val="18"/>
          <w:szCs w:val="18"/>
        </w:rPr>
        <w:t>ó</w:t>
      </w:r>
      <w:r w:rsidRPr="004668E1">
        <w:rPr>
          <w:rFonts w:ascii="Arial" w:hAnsi="Arial" w:cs="Arial"/>
          <w:sz w:val="18"/>
          <w:szCs w:val="18"/>
        </w:rPr>
        <w:t xml:space="preserve"> someter a Consulta Pública el </w:t>
      </w:r>
      <w:r w:rsidRPr="004668E1">
        <w:rPr>
          <w:rFonts w:ascii="Arial" w:eastAsia="Times New Roman" w:hAnsi="Arial" w:cs="Arial"/>
          <w:b/>
          <w:color w:val="000000"/>
          <w:sz w:val="18"/>
          <w:szCs w:val="18"/>
          <w:shd w:val="clear" w:color="auto" w:fill="FFFFFF"/>
          <w:lang w:eastAsia="es-MX"/>
        </w:rPr>
        <w:t>“</w:t>
      </w:r>
      <w:r w:rsidRPr="004668E1">
        <w:rPr>
          <w:rFonts w:ascii="Arial" w:hAnsi="Arial" w:cs="Arial"/>
          <w:sz w:val="18"/>
          <w:szCs w:val="18"/>
        </w:rPr>
        <w:t>Anteproyecto de Acuerdo por cual el Pleno del Instituto Federal de Telecomunicaciones modifica la fecha de entrada en vigor de los Lineamientos para el uso del Sello IFT en productos, equipos, dispositivos o aparatos destinados a telecomunicaciones o radiodifusión homologados</w:t>
      </w:r>
      <w:r w:rsidR="00817882">
        <w:rPr>
          <w:rFonts w:ascii="Arial" w:hAnsi="Arial" w:cs="Arial"/>
          <w:sz w:val="18"/>
          <w:szCs w:val="18"/>
        </w:rPr>
        <w:t>”</w:t>
      </w:r>
      <w:r w:rsidRPr="004668E1">
        <w:rPr>
          <w:rFonts w:ascii="Arial" w:hAnsi="Arial" w:cs="Arial"/>
          <w:sz w:val="18"/>
          <w:szCs w:val="18"/>
        </w:rPr>
        <w:t>, por un periodo de diez días hábiles, comprendido del 11 de abril de 2025 al 2 de mayo de 2025.</w:t>
      </w:r>
    </w:p>
    <w:p w14:paraId="52AB9914" w14:textId="77777777" w:rsidR="003259A0" w:rsidRPr="003A2C3D" w:rsidRDefault="003259A0" w:rsidP="00817882">
      <w:pPr>
        <w:shd w:val="clear" w:color="auto" w:fill="FFFFFF"/>
        <w:spacing w:after="0"/>
        <w:jc w:val="both"/>
        <w:rPr>
          <w:rFonts w:ascii="Arial" w:hAnsi="Arial" w:cs="Arial"/>
          <w:b/>
          <w:sz w:val="18"/>
          <w:szCs w:val="18"/>
        </w:rPr>
      </w:pPr>
    </w:p>
    <w:p w14:paraId="1C1C82F0" w14:textId="6985B06B" w:rsidR="003259A0" w:rsidRPr="004668E1" w:rsidRDefault="003259A0" w:rsidP="00931A87">
      <w:pPr>
        <w:shd w:val="clear" w:color="auto" w:fill="FFFFFF"/>
        <w:spacing w:after="0"/>
        <w:jc w:val="both"/>
        <w:rPr>
          <w:rFonts w:ascii="Arial" w:hAnsi="Arial" w:cs="Arial"/>
          <w:sz w:val="18"/>
          <w:szCs w:val="18"/>
        </w:rPr>
      </w:pPr>
      <w:r w:rsidRPr="003A2C3D">
        <w:rPr>
          <w:rFonts w:ascii="Arial" w:hAnsi="Arial" w:cs="Arial"/>
          <w:b/>
          <w:sz w:val="18"/>
          <w:szCs w:val="18"/>
        </w:rPr>
        <w:t xml:space="preserve">Décimo </w:t>
      </w:r>
      <w:r w:rsidR="00161AB8">
        <w:rPr>
          <w:rFonts w:ascii="Arial" w:hAnsi="Arial" w:cs="Arial"/>
          <w:b/>
          <w:sz w:val="18"/>
          <w:szCs w:val="18"/>
        </w:rPr>
        <w:t>Segundo</w:t>
      </w:r>
      <w:r w:rsidRPr="003A2C3D">
        <w:rPr>
          <w:rFonts w:ascii="Arial" w:hAnsi="Arial" w:cs="Arial"/>
          <w:b/>
          <w:sz w:val="18"/>
          <w:szCs w:val="18"/>
        </w:rPr>
        <w:t>.-</w:t>
      </w:r>
      <w:r w:rsidRPr="004668E1">
        <w:rPr>
          <w:rFonts w:ascii="Arial" w:hAnsi="Arial" w:cs="Arial"/>
          <w:sz w:val="18"/>
          <w:szCs w:val="18"/>
        </w:rPr>
        <w:t xml:space="preserve"> Con oficio</w:t>
      </w:r>
      <w:r w:rsidR="000534F8">
        <w:rPr>
          <w:rFonts w:ascii="Arial" w:hAnsi="Arial" w:cs="Arial"/>
          <w:sz w:val="18"/>
          <w:szCs w:val="18"/>
        </w:rPr>
        <w:t xml:space="preserve"> </w:t>
      </w:r>
      <w:r w:rsidR="000534F8" w:rsidRPr="00705B92">
        <w:rPr>
          <w:rFonts w:ascii="Arial" w:hAnsi="Arial" w:cs="Arial"/>
          <w:color w:val="2E2E2E"/>
          <w:sz w:val="18"/>
          <w:szCs w:val="18"/>
        </w:rPr>
        <w:t>IFT/211/CGMR/</w:t>
      </w:r>
      <w:r w:rsidR="000534F8">
        <w:rPr>
          <w:rFonts w:ascii="Arial" w:hAnsi="Arial" w:cs="Arial"/>
          <w:color w:val="2E2E2E"/>
          <w:sz w:val="18"/>
          <w:szCs w:val="18"/>
        </w:rPr>
        <w:t>077</w:t>
      </w:r>
      <w:r w:rsidR="000534F8" w:rsidRPr="00705B92">
        <w:rPr>
          <w:rFonts w:ascii="Arial" w:hAnsi="Arial" w:cs="Arial"/>
          <w:color w:val="2E2E2E"/>
          <w:sz w:val="18"/>
          <w:szCs w:val="18"/>
        </w:rPr>
        <w:t>/202</w:t>
      </w:r>
      <w:r w:rsidR="000534F8">
        <w:rPr>
          <w:rFonts w:ascii="Arial" w:hAnsi="Arial" w:cs="Arial"/>
          <w:color w:val="2E2E2E"/>
          <w:sz w:val="18"/>
          <w:szCs w:val="18"/>
        </w:rPr>
        <w:t>5</w:t>
      </w:r>
      <w:r w:rsidRPr="004668E1">
        <w:rPr>
          <w:rFonts w:ascii="Arial" w:hAnsi="Arial" w:cs="Arial"/>
          <w:sz w:val="18"/>
          <w:szCs w:val="18"/>
        </w:rPr>
        <w:t xml:space="preserve">, de fecha </w:t>
      </w:r>
      <w:r w:rsidR="004106A0">
        <w:rPr>
          <w:rFonts w:ascii="Arial" w:hAnsi="Arial" w:cs="Arial"/>
          <w:sz w:val="18"/>
          <w:szCs w:val="18"/>
        </w:rPr>
        <w:t>15</w:t>
      </w:r>
      <w:r w:rsidR="004106A0" w:rsidRPr="004668E1">
        <w:rPr>
          <w:rFonts w:ascii="Arial" w:hAnsi="Arial" w:cs="Arial"/>
          <w:sz w:val="18"/>
          <w:szCs w:val="18"/>
        </w:rPr>
        <w:t xml:space="preserve"> </w:t>
      </w:r>
      <w:r w:rsidRPr="006144F5">
        <w:rPr>
          <w:rFonts w:ascii="Arial" w:hAnsi="Arial" w:cs="Arial"/>
          <w:sz w:val="18"/>
          <w:szCs w:val="18"/>
        </w:rPr>
        <w:t xml:space="preserve">de </w:t>
      </w:r>
      <w:r w:rsidR="004106A0" w:rsidRPr="006144F5">
        <w:rPr>
          <w:rFonts w:ascii="Arial" w:hAnsi="Arial" w:cs="Arial"/>
          <w:sz w:val="18"/>
          <w:szCs w:val="18"/>
        </w:rPr>
        <w:t>mayo</w:t>
      </w:r>
      <w:r w:rsidRPr="004668E1">
        <w:rPr>
          <w:rFonts w:ascii="Arial" w:hAnsi="Arial" w:cs="Arial"/>
          <w:sz w:val="18"/>
          <w:szCs w:val="18"/>
        </w:rPr>
        <w:t xml:space="preserve"> de 2025 la Coordinación General de Mejora Regulatoria del Instituto emitió la opinión no vinculante sobre el Análisis de Nulo Impacto Regulatorio del proyecto </w:t>
      </w:r>
      <w:r w:rsidR="00E10A6E">
        <w:rPr>
          <w:rFonts w:ascii="Arial" w:hAnsi="Arial" w:cs="Arial"/>
          <w:sz w:val="18"/>
          <w:szCs w:val="18"/>
        </w:rPr>
        <w:t>“</w:t>
      </w:r>
      <w:r w:rsidRPr="004668E1">
        <w:rPr>
          <w:rFonts w:ascii="Arial" w:hAnsi="Arial" w:cs="Arial"/>
          <w:sz w:val="18"/>
          <w:szCs w:val="18"/>
        </w:rPr>
        <w:t>Acuerdo por cual el Pleno del Instituto Federal de Telecomunicaciones modifica la fecha de entrada en vigor de los Lineamientos para el uso del Sello IFT en productos, equipos, dispositivos o aparatos destinados a telecomunicaciones o radiodifusión homologados</w:t>
      </w:r>
      <w:r w:rsidRPr="005C713E">
        <w:rPr>
          <w:rFonts w:ascii="Arial" w:hAnsi="Arial" w:cs="Arial"/>
          <w:sz w:val="18"/>
          <w:szCs w:val="18"/>
        </w:rPr>
        <w:t>”</w:t>
      </w:r>
      <w:r w:rsidR="00E41E35" w:rsidRPr="005C713E">
        <w:rPr>
          <w:rFonts w:ascii="Arial" w:hAnsi="Arial" w:cs="Arial"/>
          <w:sz w:val="18"/>
          <w:szCs w:val="18"/>
        </w:rPr>
        <w:t>.</w:t>
      </w:r>
      <w:r w:rsidRPr="004668E1">
        <w:rPr>
          <w:rFonts w:ascii="Arial" w:hAnsi="Arial" w:cs="Arial"/>
          <w:sz w:val="18"/>
          <w:szCs w:val="18"/>
        </w:rPr>
        <w:t xml:space="preserve"> </w:t>
      </w:r>
    </w:p>
    <w:p w14:paraId="530CECAD" w14:textId="04C25497" w:rsidR="003259A0" w:rsidRPr="00216A5E" w:rsidRDefault="003259A0" w:rsidP="00817882">
      <w:pPr>
        <w:shd w:val="clear" w:color="auto" w:fill="FFFFFF"/>
        <w:spacing w:after="0"/>
        <w:jc w:val="both"/>
      </w:pPr>
      <w:r w:rsidRPr="004668E1">
        <w:rPr>
          <w:rFonts w:ascii="Arial" w:hAnsi="Arial" w:cs="Arial"/>
          <w:sz w:val="18"/>
          <w:szCs w:val="18"/>
        </w:rPr>
        <w:t xml:space="preserve"> </w:t>
      </w:r>
    </w:p>
    <w:p w14:paraId="31E0927F" w14:textId="1015BB0D" w:rsidR="003259A0" w:rsidRPr="004668E1" w:rsidRDefault="003259A0" w:rsidP="00817882">
      <w:pPr>
        <w:spacing w:after="0"/>
        <w:jc w:val="both"/>
        <w:rPr>
          <w:rFonts w:ascii="Arial" w:hAnsi="Arial" w:cs="Arial"/>
          <w:sz w:val="18"/>
          <w:szCs w:val="18"/>
        </w:rPr>
      </w:pPr>
      <w:r w:rsidRPr="004668E1">
        <w:rPr>
          <w:rFonts w:ascii="Arial" w:hAnsi="Arial" w:cs="Arial"/>
          <w:sz w:val="18"/>
          <w:szCs w:val="18"/>
        </w:rPr>
        <w:t>En virtud de los antecedentes señalados, y</w:t>
      </w:r>
    </w:p>
    <w:p w14:paraId="7066B8DD" w14:textId="77777777" w:rsidR="00FE15CD" w:rsidRDefault="00FE15CD" w:rsidP="00817882">
      <w:pPr>
        <w:spacing w:after="0"/>
        <w:jc w:val="center"/>
        <w:rPr>
          <w:rFonts w:ascii="Arial" w:hAnsi="Arial"/>
          <w:b/>
          <w:sz w:val="18"/>
          <w:szCs w:val="18"/>
        </w:rPr>
      </w:pPr>
    </w:p>
    <w:p w14:paraId="0F60F053" w14:textId="15BF8BE6" w:rsidR="003259A0" w:rsidRDefault="003259A0" w:rsidP="00817882">
      <w:pPr>
        <w:spacing w:after="0"/>
        <w:jc w:val="center"/>
        <w:rPr>
          <w:rFonts w:ascii="Arial" w:hAnsi="Arial"/>
          <w:b/>
          <w:sz w:val="18"/>
          <w:szCs w:val="18"/>
        </w:rPr>
      </w:pPr>
      <w:r w:rsidRPr="00FE15CD">
        <w:rPr>
          <w:rFonts w:ascii="Arial" w:hAnsi="Arial"/>
          <w:b/>
          <w:sz w:val="18"/>
          <w:szCs w:val="18"/>
        </w:rPr>
        <w:t>Considerando</w:t>
      </w:r>
    </w:p>
    <w:p w14:paraId="6BAF4FB6" w14:textId="77777777" w:rsidR="00FE15CD" w:rsidRDefault="00FE15CD" w:rsidP="00817882">
      <w:pPr>
        <w:spacing w:after="0"/>
        <w:jc w:val="center"/>
        <w:rPr>
          <w:rFonts w:ascii="Arial" w:hAnsi="Arial"/>
          <w:b/>
          <w:sz w:val="18"/>
          <w:szCs w:val="18"/>
        </w:rPr>
      </w:pPr>
    </w:p>
    <w:p w14:paraId="14F05FFF" w14:textId="7D60A476" w:rsidR="003259A0" w:rsidRDefault="003259A0" w:rsidP="003259A0">
      <w:pPr>
        <w:spacing w:after="0"/>
        <w:jc w:val="both"/>
        <w:rPr>
          <w:rFonts w:ascii="Arial" w:hAnsi="Arial" w:cs="Arial"/>
          <w:sz w:val="18"/>
          <w:szCs w:val="18"/>
        </w:rPr>
      </w:pPr>
      <w:r w:rsidRPr="00893341">
        <w:rPr>
          <w:rFonts w:ascii="Arial" w:hAnsi="Arial" w:cs="Arial"/>
          <w:b/>
          <w:sz w:val="18"/>
          <w:szCs w:val="18"/>
        </w:rPr>
        <w:t xml:space="preserve">Primero. </w:t>
      </w:r>
      <w:r w:rsidR="00E41E35" w:rsidRPr="005C713E">
        <w:rPr>
          <w:rFonts w:ascii="Arial" w:hAnsi="Arial" w:cs="Arial"/>
          <w:b/>
          <w:sz w:val="18"/>
          <w:szCs w:val="18"/>
        </w:rPr>
        <w:t>-</w:t>
      </w:r>
      <w:r w:rsidRPr="00893341">
        <w:rPr>
          <w:rFonts w:ascii="Arial" w:hAnsi="Arial" w:cs="Arial"/>
          <w:sz w:val="18"/>
          <w:szCs w:val="18"/>
        </w:rPr>
        <w:t xml:space="preserve"> </w:t>
      </w:r>
      <w:r w:rsidRPr="00893341">
        <w:rPr>
          <w:rFonts w:ascii="Arial" w:hAnsi="Arial" w:cs="Arial"/>
          <w:b/>
          <w:sz w:val="18"/>
          <w:szCs w:val="18"/>
        </w:rPr>
        <w:t>Competencia del Instituto.</w:t>
      </w:r>
      <w:r w:rsidRPr="00893341">
        <w:rPr>
          <w:rFonts w:ascii="Arial" w:hAnsi="Arial" w:cs="Arial"/>
          <w:sz w:val="18"/>
          <w:szCs w:val="18"/>
        </w:rPr>
        <w:t xml:space="preserve"> De conformidad con lo dispuesto en los artículos 6º</w:t>
      </w:r>
      <w:r w:rsidR="00DD017C">
        <w:rPr>
          <w:rFonts w:ascii="Arial" w:hAnsi="Arial" w:cs="Arial"/>
          <w:sz w:val="18"/>
          <w:szCs w:val="18"/>
        </w:rPr>
        <w:t xml:space="preserve"> </w:t>
      </w:r>
      <w:r w:rsidR="00DD017C" w:rsidRPr="006144F5">
        <w:rPr>
          <w:rFonts w:ascii="Arial" w:hAnsi="Arial" w:cs="Arial"/>
          <w:sz w:val="18"/>
          <w:szCs w:val="18"/>
        </w:rPr>
        <w:t xml:space="preserve">cuarto </w:t>
      </w:r>
      <w:r w:rsidR="00F426DC" w:rsidRPr="006144F5">
        <w:rPr>
          <w:rFonts w:ascii="Arial" w:hAnsi="Arial" w:cs="Arial"/>
          <w:sz w:val="18"/>
          <w:szCs w:val="18"/>
        </w:rPr>
        <w:t>párrafo</w:t>
      </w:r>
      <w:r w:rsidRPr="00893341">
        <w:rPr>
          <w:rFonts w:ascii="Arial" w:hAnsi="Arial" w:cs="Arial"/>
          <w:sz w:val="18"/>
          <w:szCs w:val="18"/>
        </w:rPr>
        <w:t>, apartado B, fracciones II y III, y 28, párrafos décimo sexto y décimo séptimo de la Constitución Política de los Estados Unidos Mexicanos, en relación con los transitorios Primero, Décimo y Décimo Primero del Decreto de simplificación orgánica; 1 y 7 de la Ley, y 1 del Estatuto Orgánico, el Instituto es un órgano público autónomo con personalidad jurídica y patrimonio propios que tiene por objeto el desarrollo eficiente de la radiodifusión y las telecomunicaciones, además de ser la autoridad en materia de competencia económica de los sectores de radiodifusión y telecomunicaciones.</w:t>
      </w:r>
    </w:p>
    <w:p w14:paraId="0F0A9B77" w14:textId="77777777" w:rsidR="00C37494" w:rsidRPr="00893341" w:rsidRDefault="00C37494" w:rsidP="003259A0">
      <w:pPr>
        <w:spacing w:after="0"/>
        <w:jc w:val="both"/>
        <w:rPr>
          <w:rFonts w:ascii="Arial" w:hAnsi="Arial" w:cs="Arial"/>
          <w:sz w:val="18"/>
          <w:szCs w:val="18"/>
        </w:rPr>
      </w:pPr>
    </w:p>
    <w:p w14:paraId="1A175734" w14:textId="725CF91E" w:rsidR="003259A0" w:rsidRPr="00893341" w:rsidRDefault="003259A0" w:rsidP="00817882">
      <w:pPr>
        <w:spacing w:after="0"/>
        <w:jc w:val="both"/>
        <w:rPr>
          <w:rFonts w:ascii="Arial" w:hAnsi="Arial" w:cs="Arial"/>
          <w:sz w:val="18"/>
          <w:szCs w:val="18"/>
        </w:rPr>
      </w:pPr>
      <w:r w:rsidRPr="00893341">
        <w:rPr>
          <w:rFonts w:ascii="Arial" w:hAnsi="Arial" w:cs="Arial"/>
          <w:sz w:val="18"/>
          <w:szCs w:val="18"/>
        </w:rPr>
        <w:t>Asimismo, de conformidad con las fracciones I y LVI del artículo 15 de la LFTR, el Instituto tiene la atribución de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LFTR</w:t>
      </w:r>
      <w:r w:rsidR="00C37494">
        <w:rPr>
          <w:rFonts w:ascii="Arial" w:hAnsi="Arial" w:cs="Arial"/>
          <w:sz w:val="18"/>
          <w:szCs w:val="18"/>
        </w:rPr>
        <w:t>.</w:t>
      </w:r>
      <w:r w:rsidRPr="00893341">
        <w:rPr>
          <w:rFonts w:ascii="Arial" w:hAnsi="Arial" w:cs="Arial"/>
          <w:sz w:val="18"/>
          <w:szCs w:val="18"/>
        </w:rPr>
        <w:t xml:space="preserve"> </w:t>
      </w:r>
    </w:p>
    <w:p w14:paraId="3415E292" w14:textId="77777777" w:rsidR="00730407" w:rsidRDefault="00730407" w:rsidP="00730407">
      <w:pPr>
        <w:spacing w:after="0"/>
        <w:jc w:val="both"/>
        <w:rPr>
          <w:rFonts w:ascii="Arial" w:hAnsi="Arial" w:cs="Arial"/>
          <w:sz w:val="18"/>
          <w:szCs w:val="18"/>
        </w:rPr>
      </w:pPr>
    </w:p>
    <w:p w14:paraId="0C792C07" w14:textId="1A93B4AF" w:rsidR="003259A0" w:rsidRPr="00893341" w:rsidRDefault="003259A0" w:rsidP="00817882">
      <w:pPr>
        <w:spacing w:after="0"/>
        <w:jc w:val="both"/>
        <w:rPr>
          <w:rFonts w:ascii="Arial" w:hAnsi="Arial" w:cs="Arial"/>
          <w:sz w:val="18"/>
          <w:szCs w:val="18"/>
        </w:rPr>
      </w:pPr>
      <w:r w:rsidRPr="00893341">
        <w:rPr>
          <w:rFonts w:ascii="Arial" w:hAnsi="Arial" w:cs="Arial"/>
          <w:sz w:val="18"/>
          <w:szCs w:val="18"/>
        </w:rPr>
        <w:t xml:space="preserve">Sin perjuicio de lo anterior, de conformidad con lo previsto en los transitorios Primero, Décimo y Décimo Primero del Decreto de simplificación orgánica señalado en el Antecedente </w:t>
      </w:r>
      <w:r w:rsidR="00161AB8">
        <w:rPr>
          <w:rFonts w:ascii="Arial" w:hAnsi="Arial" w:cs="Arial"/>
          <w:sz w:val="18"/>
          <w:szCs w:val="18"/>
        </w:rPr>
        <w:t>Séptimo</w:t>
      </w:r>
      <w:r w:rsidRPr="00893341">
        <w:rPr>
          <w:rFonts w:ascii="Arial" w:hAnsi="Arial" w:cs="Arial"/>
          <w:sz w:val="18"/>
          <w:szCs w:val="18"/>
        </w:rPr>
        <w:t xml:space="preserve">, el Instituto se extinguirá en un plazo de 180 días contados a partir de la entrada en vigor de la legislación secundaria que el Congreso de la Unión expida en materia de competencia y libre concurrencia; y en materia de telecomunicaciones y radiodifusión, respectivamente. </w:t>
      </w:r>
      <w:r w:rsidRPr="00C37494">
        <w:rPr>
          <w:rFonts w:ascii="Arial" w:hAnsi="Arial" w:cs="Arial"/>
          <w:sz w:val="18"/>
          <w:szCs w:val="18"/>
        </w:rPr>
        <w:t xml:space="preserve">Al efecto, es un hecho notorio para este Instituto que, al momento de dictarse el presente Acuerdo, el Congreso de la Unión no </w:t>
      </w:r>
      <w:r w:rsidRPr="00C37494">
        <w:rPr>
          <w:rFonts w:ascii="Arial" w:hAnsi="Arial" w:cs="Arial"/>
          <w:sz w:val="18"/>
          <w:szCs w:val="18"/>
        </w:rPr>
        <w:lastRenderedPageBreak/>
        <w:t xml:space="preserve">ha emitido la legislación secundaria referida, por lo que el Pleno, como órgano máximo de gobierno de este Instituto, resulta competente para la emisión de este, con independencia del ejercicio de las facultades que en su oportunidad corresponda ejercer a la autoridad competente en materia de telecomunicaciones y radiodifusión, de conformidad con el marco jurídico aplicable, </w:t>
      </w:r>
      <w:r w:rsidRPr="0069796F">
        <w:rPr>
          <w:rFonts w:ascii="Arial" w:hAnsi="Arial" w:cs="Arial"/>
          <w:sz w:val="18"/>
          <w:szCs w:val="18"/>
        </w:rPr>
        <w:t>por lo que no será vinculante para la autoridad que asuma las atribuciones de este Instituto.</w:t>
      </w:r>
    </w:p>
    <w:p w14:paraId="502E52FF" w14:textId="77777777" w:rsidR="00730407" w:rsidRDefault="00730407" w:rsidP="00730407">
      <w:pPr>
        <w:spacing w:after="0"/>
        <w:jc w:val="both"/>
        <w:rPr>
          <w:rFonts w:ascii="Arial" w:hAnsi="Arial" w:cs="Arial"/>
          <w:b/>
          <w:sz w:val="18"/>
          <w:szCs w:val="18"/>
        </w:rPr>
      </w:pPr>
    </w:p>
    <w:p w14:paraId="1F9ABC9F" w14:textId="3AE4FA3C" w:rsidR="003259A0" w:rsidRPr="006144F5" w:rsidRDefault="003259A0" w:rsidP="00817882">
      <w:pPr>
        <w:spacing w:after="0"/>
        <w:jc w:val="both"/>
        <w:rPr>
          <w:rFonts w:ascii="Arial" w:hAnsi="Arial" w:cs="Arial"/>
          <w:sz w:val="18"/>
          <w:szCs w:val="18"/>
        </w:rPr>
      </w:pPr>
      <w:r w:rsidRPr="00893341">
        <w:rPr>
          <w:rFonts w:ascii="Arial" w:hAnsi="Arial" w:cs="Arial"/>
          <w:b/>
          <w:sz w:val="18"/>
          <w:szCs w:val="18"/>
        </w:rPr>
        <w:t>Segundo</w:t>
      </w:r>
      <w:r w:rsidRPr="005C713E">
        <w:rPr>
          <w:rFonts w:ascii="Arial" w:hAnsi="Arial" w:cs="Arial"/>
          <w:b/>
          <w:sz w:val="18"/>
          <w:szCs w:val="18"/>
        </w:rPr>
        <w:t>.-</w:t>
      </w:r>
      <w:r w:rsidRPr="00893341">
        <w:rPr>
          <w:rFonts w:ascii="Arial" w:hAnsi="Arial" w:cs="Arial"/>
          <w:b/>
          <w:sz w:val="18"/>
          <w:szCs w:val="18"/>
        </w:rPr>
        <w:t xml:space="preserve"> Necesidad de modificar la fecha de la entrada en vigor de los Lineamientos para el uso del Sello IFT.</w:t>
      </w:r>
      <w:r w:rsidRPr="00893341">
        <w:rPr>
          <w:rFonts w:ascii="Arial" w:hAnsi="Arial" w:cs="Arial"/>
          <w:sz w:val="18"/>
          <w:szCs w:val="18"/>
        </w:rPr>
        <w:t xml:space="preserve">  </w:t>
      </w:r>
      <w:r w:rsidR="00C37494">
        <w:rPr>
          <w:rFonts w:ascii="Arial" w:hAnsi="Arial" w:cs="Arial"/>
          <w:sz w:val="18"/>
          <w:szCs w:val="18"/>
        </w:rPr>
        <w:t xml:space="preserve">De conformidad con lo establecido </w:t>
      </w:r>
      <w:r w:rsidR="00BA2DD3">
        <w:rPr>
          <w:rFonts w:ascii="Arial" w:hAnsi="Arial" w:cs="Arial"/>
          <w:sz w:val="18"/>
          <w:szCs w:val="18"/>
        </w:rPr>
        <w:t xml:space="preserve">en </w:t>
      </w:r>
      <w:r w:rsidR="00C37494">
        <w:rPr>
          <w:rFonts w:ascii="Arial" w:hAnsi="Arial" w:cs="Arial"/>
          <w:sz w:val="18"/>
          <w:szCs w:val="18"/>
        </w:rPr>
        <w:t xml:space="preserve">los Lineamientos para el uso del Sello IFT en </w:t>
      </w:r>
      <w:r w:rsidRPr="00893341">
        <w:rPr>
          <w:rFonts w:ascii="Arial" w:hAnsi="Arial" w:cs="Arial"/>
          <w:sz w:val="18"/>
          <w:szCs w:val="18"/>
        </w:rPr>
        <w:t>su artículo Segundo transitorio</w:t>
      </w:r>
      <w:r w:rsidR="00BA2DD3">
        <w:rPr>
          <w:rFonts w:ascii="Arial" w:hAnsi="Arial" w:cs="Arial"/>
          <w:sz w:val="18"/>
          <w:szCs w:val="18"/>
        </w:rPr>
        <w:t>,</w:t>
      </w:r>
      <w:r w:rsidRPr="00893341">
        <w:rPr>
          <w:rFonts w:ascii="Arial" w:hAnsi="Arial" w:cs="Arial"/>
          <w:sz w:val="18"/>
          <w:szCs w:val="18"/>
        </w:rPr>
        <w:t xml:space="preserve"> </w:t>
      </w:r>
      <w:r w:rsidR="00BA2DD3">
        <w:rPr>
          <w:rFonts w:ascii="Arial" w:hAnsi="Arial" w:cs="Arial"/>
          <w:sz w:val="18"/>
          <w:szCs w:val="18"/>
        </w:rPr>
        <w:t xml:space="preserve">estos </w:t>
      </w:r>
      <w:r w:rsidRPr="00893341">
        <w:rPr>
          <w:rFonts w:ascii="Arial" w:hAnsi="Arial" w:cs="Arial"/>
          <w:sz w:val="18"/>
          <w:szCs w:val="18"/>
        </w:rPr>
        <w:t xml:space="preserve">entrarán en vigor el próximo </w:t>
      </w:r>
      <w:r w:rsidR="003C6B31">
        <w:rPr>
          <w:rFonts w:ascii="Arial" w:hAnsi="Arial" w:cs="Arial"/>
          <w:sz w:val="18"/>
          <w:szCs w:val="18"/>
        </w:rPr>
        <w:t>0</w:t>
      </w:r>
      <w:r w:rsidRPr="00893341">
        <w:rPr>
          <w:rFonts w:ascii="Arial" w:hAnsi="Arial" w:cs="Arial"/>
          <w:sz w:val="18"/>
          <w:szCs w:val="18"/>
        </w:rPr>
        <w:t xml:space="preserve">1 de julio de 2025; y debido a que, según lo previsto en los transitorios Primero y Décimo Primero del Decreto de simplificación orgánica señalado en el Antecedente </w:t>
      </w:r>
      <w:r w:rsidR="00161AB8">
        <w:rPr>
          <w:rFonts w:ascii="Arial" w:hAnsi="Arial" w:cs="Arial"/>
          <w:sz w:val="18"/>
          <w:szCs w:val="18"/>
        </w:rPr>
        <w:t>Séptimo</w:t>
      </w:r>
      <w:r w:rsidRPr="00893341">
        <w:rPr>
          <w:rFonts w:ascii="Arial" w:hAnsi="Arial" w:cs="Arial"/>
          <w:sz w:val="18"/>
          <w:szCs w:val="18"/>
        </w:rPr>
        <w:t>, el Instituto se extinguirá en términos de su artículo Décimo transitorio, esto es</w:t>
      </w:r>
      <w:r w:rsidR="00BA2DD3">
        <w:rPr>
          <w:rFonts w:ascii="Arial" w:hAnsi="Arial" w:cs="Arial"/>
          <w:sz w:val="18"/>
          <w:szCs w:val="18"/>
        </w:rPr>
        <w:t>,</w:t>
      </w:r>
      <w:r w:rsidRPr="00893341">
        <w:rPr>
          <w:rFonts w:ascii="Arial" w:hAnsi="Arial" w:cs="Arial"/>
          <w:sz w:val="18"/>
          <w:szCs w:val="18"/>
        </w:rPr>
        <w:t xml:space="preserve"> en un plazo de 180 días contados a partir de la entrada en vigor de la legislación secundaria que el Congreso de la Unión expida en materia de competencia y libre concurrencia; y en materia de telecomunicaciones y radiodifusión, respectivamente. </w:t>
      </w:r>
      <w:r w:rsidR="00CE7C52" w:rsidRPr="006144F5">
        <w:rPr>
          <w:rFonts w:ascii="Arial" w:hAnsi="Arial" w:cs="Arial"/>
          <w:sz w:val="18"/>
          <w:szCs w:val="18"/>
        </w:rPr>
        <w:t xml:space="preserve">Dado que no existe la fecha exacta en la que </w:t>
      </w:r>
      <w:r w:rsidR="00E30087" w:rsidRPr="006144F5">
        <w:rPr>
          <w:rFonts w:ascii="Arial" w:hAnsi="Arial" w:cs="Arial"/>
          <w:sz w:val="18"/>
          <w:szCs w:val="18"/>
        </w:rPr>
        <w:t>se</w:t>
      </w:r>
      <w:r w:rsidR="00CE7C52" w:rsidRPr="006144F5">
        <w:rPr>
          <w:rFonts w:ascii="Arial" w:hAnsi="Arial" w:cs="Arial"/>
          <w:sz w:val="18"/>
          <w:szCs w:val="18"/>
        </w:rPr>
        <w:t xml:space="preserve"> extinguirá el Instituto</w:t>
      </w:r>
      <w:r w:rsidR="00E30087" w:rsidRPr="006144F5">
        <w:rPr>
          <w:rFonts w:ascii="Arial" w:hAnsi="Arial" w:cs="Arial"/>
          <w:sz w:val="18"/>
          <w:szCs w:val="18"/>
        </w:rPr>
        <w:t xml:space="preserve">, </w:t>
      </w:r>
      <w:r w:rsidR="00DA23CD" w:rsidRPr="006144F5">
        <w:rPr>
          <w:rFonts w:ascii="Arial" w:eastAsia="Times New Roman" w:hAnsi="Arial" w:cs="Arial"/>
          <w:color w:val="2F2F2F"/>
          <w:sz w:val="18"/>
          <w:szCs w:val="18"/>
          <w:lang w:eastAsia="es-MX"/>
        </w:rPr>
        <w:t xml:space="preserve">la </w:t>
      </w:r>
      <w:r w:rsidR="00CE7C52" w:rsidRPr="006144F5">
        <w:rPr>
          <w:rFonts w:ascii="Arial" w:eastAsia="Times New Roman" w:hAnsi="Arial" w:cs="Arial"/>
          <w:color w:val="2F2F2F"/>
          <w:sz w:val="18"/>
          <w:szCs w:val="18"/>
          <w:lang w:eastAsia="es-MX"/>
        </w:rPr>
        <w:t>autoridad competente a</w:t>
      </w:r>
      <w:r w:rsidR="00DA23CD" w:rsidRPr="006144F5">
        <w:rPr>
          <w:rFonts w:ascii="Arial" w:eastAsia="Times New Roman" w:hAnsi="Arial" w:cs="Arial"/>
          <w:color w:val="2F2F2F"/>
          <w:sz w:val="18"/>
          <w:szCs w:val="18"/>
          <w:lang w:eastAsia="es-MX"/>
        </w:rPr>
        <w:t xml:space="preserve"> </w:t>
      </w:r>
      <w:r w:rsidR="002F0E55" w:rsidRPr="006144F5">
        <w:rPr>
          <w:rFonts w:ascii="Arial" w:eastAsia="Times New Roman" w:hAnsi="Arial" w:cs="Arial"/>
          <w:color w:val="2F2F2F"/>
          <w:sz w:val="18"/>
          <w:szCs w:val="18"/>
          <w:lang w:eastAsia="es-MX"/>
        </w:rPr>
        <w:t>l</w:t>
      </w:r>
      <w:r w:rsidR="00DA23CD" w:rsidRPr="006144F5">
        <w:rPr>
          <w:rFonts w:ascii="Arial" w:eastAsia="Times New Roman" w:hAnsi="Arial" w:cs="Arial"/>
          <w:color w:val="2F2F2F"/>
          <w:sz w:val="18"/>
          <w:szCs w:val="18"/>
          <w:lang w:eastAsia="es-MX"/>
        </w:rPr>
        <w:t>a</w:t>
      </w:r>
      <w:r w:rsidR="00CE7C52" w:rsidRPr="006144F5">
        <w:rPr>
          <w:rFonts w:ascii="Arial" w:eastAsia="Times New Roman" w:hAnsi="Arial" w:cs="Arial"/>
          <w:color w:val="2F2F2F"/>
          <w:sz w:val="18"/>
          <w:szCs w:val="18"/>
          <w:lang w:eastAsia="es-MX"/>
        </w:rPr>
        <w:t xml:space="preserve"> que se le atribuyan las funciones </w:t>
      </w:r>
      <w:r w:rsidR="00DA23CD" w:rsidRPr="006144F5">
        <w:rPr>
          <w:rFonts w:ascii="Arial" w:eastAsia="Times New Roman" w:hAnsi="Arial" w:cs="Arial"/>
          <w:color w:val="2F2F2F"/>
          <w:sz w:val="18"/>
          <w:szCs w:val="18"/>
          <w:lang w:eastAsia="es-MX"/>
        </w:rPr>
        <w:t xml:space="preserve">que actualmente tiene </w:t>
      </w:r>
      <w:r w:rsidR="00CE7C52" w:rsidRPr="006144F5">
        <w:rPr>
          <w:rFonts w:ascii="Arial" w:eastAsia="Times New Roman" w:hAnsi="Arial" w:cs="Arial"/>
          <w:color w:val="2F2F2F"/>
          <w:sz w:val="18"/>
          <w:szCs w:val="18"/>
          <w:lang w:eastAsia="es-MX"/>
        </w:rPr>
        <w:t>el Instituto Federal de Telecomunicaciones</w:t>
      </w:r>
      <w:r w:rsidR="002F0E55" w:rsidRPr="006144F5">
        <w:rPr>
          <w:rFonts w:ascii="Arial" w:eastAsia="Times New Roman" w:hAnsi="Arial" w:cs="Arial"/>
          <w:color w:val="2F2F2F"/>
          <w:sz w:val="18"/>
          <w:szCs w:val="18"/>
          <w:lang w:eastAsia="es-MX"/>
        </w:rPr>
        <w:t>, continuar</w:t>
      </w:r>
      <w:r w:rsidR="00622760" w:rsidRPr="006144F5">
        <w:rPr>
          <w:rFonts w:ascii="Arial" w:eastAsia="Times New Roman" w:hAnsi="Arial" w:cs="Arial"/>
          <w:color w:val="2F2F2F"/>
          <w:sz w:val="18"/>
          <w:szCs w:val="18"/>
          <w:lang w:eastAsia="es-MX"/>
        </w:rPr>
        <w:t>á</w:t>
      </w:r>
      <w:r w:rsidR="002F0E55" w:rsidRPr="006144F5">
        <w:rPr>
          <w:rFonts w:ascii="Arial" w:eastAsia="Times New Roman" w:hAnsi="Arial" w:cs="Arial"/>
          <w:color w:val="2F2F2F"/>
          <w:sz w:val="18"/>
          <w:szCs w:val="18"/>
          <w:lang w:eastAsia="es-MX"/>
        </w:rPr>
        <w:t xml:space="preserve"> con la </w:t>
      </w:r>
      <w:r w:rsidR="00CE7C52" w:rsidRPr="006144F5">
        <w:rPr>
          <w:rFonts w:ascii="Arial" w:eastAsia="Times New Roman" w:hAnsi="Arial" w:cs="Arial"/>
          <w:color w:val="2F2F2F"/>
          <w:sz w:val="18"/>
          <w:szCs w:val="18"/>
          <w:lang w:eastAsia="es-MX"/>
        </w:rPr>
        <w:t xml:space="preserve">regulación </w:t>
      </w:r>
      <w:r w:rsidR="002F0E55" w:rsidRPr="006144F5">
        <w:rPr>
          <w:rFonts w:ascii="Arial" w:eastAsia="Times New Roman" w:hAnsi="Arial" w:cs="Arial"/>
          <w:color w:val="2F2F2F"/>
          <w:sz w:val="18"/>
          <w:szCs w:val="18"/>
          <w:lang w:eastAsia="es-MX"/>
        </w:rPr>
        <w:t>en materia de</w:t>
      </w:r>
      <w:r w:rsidR="00CE7C52" w:rsidRPr="006144F5">
        <w:rPr>
          <w:rFonts w:ascii="Arial" w:eastAsia="Times New Roman" w:hAnsi="Arial" w:cs="Arial"/>
          <w:color w:val="2F2F2F"/>
          <w:sz w:val="18"/>
          <w:szCs w:val="18"/>
          <w:lang w:eastAsia="es-MX"/>
        </w:rPr>
        <w:t xml:space="preserve"> evaluación de la conformidad y </w:t>
      </w:r>
      <w:r w:rsidR="002F0E55" w:rsidRPr="006144F5">
        <w:rPr>
          <w:rFonts w:ascii="Arial" w:eastAsia="Times New Roman" w:hAnsi="Arial" w:cs="Arial"/>
          <w:color w:val="2F2F2F"/>
          <w:sz w:val="18"/>
          <w:szCs w:val="18"/>
          <w:lang w:eastAsia="es-MX"/>
        </w:rPr>
        <w:t xml:space="preserve">la </w:t>
      </w:r>
      <w:r w:rsidR="00CE7C52" w:rsidRPr="006144F5">
        <w:rPr>
          <w:rFonts w:ascii="Arial" w:eastAsia="Times New Roman" w:hAnsi="Arial" w:cs="Arial"/>
          <w:color w:val="2F2F2F"/>
          <w:sz w:val="18"/>
          <w:szCs w:val="18"/>
          <w:lang w:eastAsia="es-MX"/>
        </w:rPr>
        <w:t>homologación</w:t>
      </w:r>
      <w:r w:rsidR="002F0E55" w:rsidRPr="006144F5">
        <w:rPr>
          <w:rFonts w:ascii="Arial" w:eastAsia="Times New Roman" w:hAnsi="Arial" w:cs="Arial"/>
          <w:color w:val="2F2F2F"/>
          <w:sz w:val="18"/>
          <w:szCs w:val="18"/>
          <w:lang w:eastAsia="es-MX"/>
        </w:rPr>
        <w:t>.</w:t>
      </w:r>
    </w:p>
    <w:p w14:paraId="1C9C5200" w14:textId="77777777" w:rsidR="00730407" w:rsidRDefault="00730407" w:rsidP="00730407">
      <w:pPr>
        <w:spacing w:after="0"/>
        <w:jc w:val="both"/>
        <w:rPr>
          <w:rFonts w:ascii="Arial" w:hAnsi="Arial" w:cs="Arial"/>
          <w:sz w:val="18"/>
          <w:szCs w:val="18"/>
        </w:rPr>
      </w:pPr>
    </w:p>
    <w:p w14:paraId="0DF6F51A" w14:textId="1421D8A2" w:rsidR="00E30087" w:rsidRDefault="00622760" w:rsidP="00817882">
      <w:pPr>
        <w:spacing w:after="0"/>
        <w:jc w:val="both"/>
        <w:rPr>
          <w:rFonts w:ascii="Arial" w:eastAsia="Times New Roman" w:hAnsi="Arial" w:cs="Arial"/>
          <w:color w:val="2F2F2F"/>
          <w:sz w:val="18"/>
          <w:szCs w:val="18"/>
          <w:lang w:eastAsia="es-MX"/>
        </w:rPr>
      </w:pPr>
      <w:r w:rsidRPr="006144F5">
        <w:rPr>
          <w:rFonts w:ascii="Arial" w:hAnsi="Arial" w:cs="Arial"/>
          <w:sz w:val="18"/>
          <w:szCs w:val="18"/>
        </w:rPr>
        <w:t>S</w:t>
      </w:r>
      <w:r w:rsidR="00F02A07" w:rsidRPr="006144F5">
        <w:rPr>
          <w:rFonts w:ascii="Arial" w:hAnsi="Arial" w:cs="Arial"/>
          <w:sz w:val="18"/>
          <w:szCs w:val="18"/>
        </w:rPr>
        <w:t>e reitera la importancia de los elementos gráficos que se utilizan de manera amplia por diversos reguladores de</w:t>
      </w:r>
      <w:r w:rsidRPr="006144F5">
        <w:rPr>
          <w:rFonts w:ascii="Arial" w:hAnsi="Arial" w:cs="Arial"/>
          <w:sz w:val="18"/>
          <w:szCs w:val="18"/>
        </w:rPr>
        <w:t xml:space="preserve"> las</w:t>
      </w:r>
      <w:r w:rsidR="00F02A07" w:rsidRPr="006144F5">
        <w:rPr>
          <w:rFonts w:ascii="Arial" w:hAnsi="Arial" w:cs="Arial"/>
          <w:sz w:val="18"/>
          <w:szCs w:val="18"/>
        </w:rPr>
        <w:t xml:space="preserve"> telecomunicaciones</w:t>
      </w:r>
      <w:r w:rsidR="00591F32" w:rsidRPr="006144F5">
        <w:rPr>
          <w:rFonts w:ascii="Arial" w:hAnsi="Arial" w:cs="Arial"/>
          <w:sz w:val="18"/>
          <w:szCs w:val="18"/>
        </w:rPr>
        <w:t xml:space="preserve"> de </w:t>
      </w:r>
      <w:r w:rsidRPr="006144F5">
        <w:rPr>
          <w:rFonts w:ascii="Arial" w:hAnsi="Arial" w:cs="Arial"/>
          <w:sz w:val="18"/>
          <w:szCs w:val="18"/>
        </w:rPr>
        <w:t>distintas</w:t>
      </w:r>
      <w:r w:rsidR="00591F32" w:rsidRPr="006144F5">
        <w:rPr>
          <w:rFonts w:ascii="Arial" w:hAnsi="Arial" w:cs="Arial"/>
          <w:sz w:val="18"/>
          <w:szCs w:val="18"/>
        </w:rPr>
        <w:t xml:space="preserve"> naciones</w:t>
      </w:r>
      <w:r w:rsidR="00F02A07" w:rsidRPr="006144F5">
        <w:rPr>
          <w:rFonts w:ascii="Arial" w:hAnsi="Arial" w:cs="Arial"/>
          <w:sz w:val="18"/>
          <w:szCs w:val="18"/>
        </w:rPr>
        <w:t xml:space="preserve"> u organismos internacionales para denotar el cumplimiento con disposiciones regulatorias o normativas en </w:t>
      </w:r>
      <w:r w:rsidRPr="006144F5">
        <w:rPr>
          <w:rFonts w:ascii="Arial" w:hAnsi="Arial" w:cs="Arial"/>
          <w:sz w:val="18"/>
          <w:szCs w:val="18"/>
        </w:rPr>
        <w:t xml:space="preserve">la </w:t>
      </w:r>
      <w:r w:rsidR="00F02A07" w:rsidRPr="006144F5">
        <w:rPr>
          <w:rFonts w:ascii="Arial" w:hAnsi="Arial" w:cs="Arial"/>
          <w:sz w:val="18"/>
          <w:szCs w:val="18"/>
        </w:rPr>
        <w:t xml:space="preserve">materia, por lo que se considera que en nuestro país es </w:t>
      </w:r>
      <w:r w:rsidR="00C479EF" w:rsidRPr="006144F5">
        <w:rPr>
          <w:rFonts w:ascii="Arial" w:hAnsi="Arial" w:cs="Arial"/>
          <w:sz w:val="18"/>
          <w:szCs w:val="18"/>
        </w:rPr>
        <w:t xml:space="preserve"> </w:t>
      </w:r>
      <w:r w:rsidR="009C74BD" w:rsidRPr="006144F5">
        <w:rPr>
          <w:rFonts w:ascii="Arial" w:hAnsi="Arial" w:cs="Arial"/>
          <w:sz w:val="18"/>
          <w:szCs w:val="18"/>
        </w:rPr>
        <w:t>relevante</w:t>
      </w:r>
      <w:r w:rsidR="00C479EF" w:rsidRPr="006144F5">
        <w:rPr>
          <w:rFonts w:ascii="Arial" w:hAnsi="Arial" w:cs="Arial"/>
          <w:sz w:val="18"/>
          <w:szCs w:val="18"/>
        </w:rPr>
        <w:t xml:space="preserve"> contar con un elemento gráfico de fácil reconocimiento </w:t>
      </w:r>
      <w:r w:rsidR="00D3410F" w:rsidRPr="006144F5">
        <w:rPr>
          <w:rFonts w:ascii="Arial" w:hAnsi="Arial" w:cs="Arial"/>
          <w:sz w:val="18"/>
          <w:szCs w:val="18"/>
        </w:rPr>
        <w:t>para e</w:t>
      </w:r>
      <w:r w:rsidR="00C479EF" w:rsidRPr="006144F5">
        <w:rPr>
          <w:rFonts w:ascii="Arial" w:hAnsi="Arial" w:cs="Arial"/>
          <w:sz w:val="18"/>
          <w:szCs w:val="18"/>
        </w:rPr>
        <w:t xml:space="preserve">l público en general </w:t>
      </w:r>
      <w:r w:rsidR="009C74BD" w:rsidRPr="006144F5">
        <w:rPr>
          <w:rFonts w:ascii="Arial" w:hAnsi="Arial" w:cs="Arial"/>
          <w:sz w:val="18"/>
          <w:szCs w:val="18"/>
        </w:rPr>
        <w:t>incluido en e</w:t>
      </w:r>
      <w:r w:rsidR="00C479EF" w:rsidRPr="006144F5">
        <w:rPr>
          <w:rFonts w:ascii="Arial" w:hAnsi="Arial" w:cs="Arial"/>
          <w:sz w:val="18"/>
          <w:szCs w:val="18"/>
        </w:rPr>
        <w:t>l marcado o etiquetado de los productos homologados, y que a nivel nacional se evidencie el cumplimiento de la normatividad en materia de homologación de productos, equipos, dispositivos o aparatos destinados a telecomunicaciones o radiodifusión, que puedan ser conectados a una red de telecomunicaciones o hacer uso del espectro radioeléctrico</w:t>
      </w:r>
      <w:r w:rsidR="00CE7C52" w:rsidRPr="006144F5">
        <w:rPr>
          <w:rFonts w:ascii="Arial" w:eastAsia="Times New Roman" w:hAnsi="Arial" w:cs="Arial"/>
          <w:color w:val="2F2F2F"/>
          <w:sz w:val="18"/>
          <w:szCs w:val="18"/>
          <w:lang w:eastAsia="es-MX"/>
        </w:rPr>
        <w:t xml:space="preserve">. </w:t>
      </w:r>
      <w:r w:rsidR="00713D85" w:rsidRPr="006144F5">
        <w:rPr>
          <w:rFonts w:ascii="Arial" w:eastAsia="Times New Roman" w:hAnsi="Arial" w:cs="Arial"/>
          <w:color w:val="2F2F2F"/>
          <w:sz w:val="18"/>
          <w:szCs w:val="18"/>
          <w:lang w:eastAsia="es-MX"/>
        </w:rPr>
        <w:t>En este sentido</w:t>
      </w:r>
      <w:r w:rsidR="003026F5" w:rsidRPr="006144F5">
        <w:rPr>
          <w:rFonts w:ascii="Arial" w:eastAsia="Times New Roman" w:hAnsi="Arial" w:cs="Arial"/>
          <w:color w:val="2F2F2F"/>
          <w:sz w:val="18"/>
          <w:szCs w:val="18"/>
          <w:lang w:eastAsia="es-MX"/>
        </w:rPr>
        <w:t xml:space="preserve">, </w:t>
      </w:r>
      <w:r w:rsidR="006B3761" w:rsidRPr="006144F5">
        <w:rPr>
          <w:rFonts w:ascii="Arial" w:eastAsia="Times New Roman" w:hAnsi="Arial" w:cs="Arial"/>
          <w:color w:val="2F2F2F"/>
          <w:sz w:val="18"/>
          <w:szCs w:val="18"/>
          <w:lang w:eastAsia="es-MX"/>
        </w:rPr>
        <w:t xml:space="preserve">se establece </w:t>
      </w:r>
      <w:r w:rsidR="00E30087" w:rsidRPr="006144F5">
        <w:rPr>
          <w:rFonts w:ascii="Arial" w:eastAsia="Times New Roman" w:hAnsi="Arial" w:cs="Arial"/>
          <w:color w:val="2F2F2F"/>
          <w:sz w:val="18"/>
          <w:szCs w:val="18"/>
          <w:lang w:eastAsia="es-MX"/>
        </w:rPr>
        <w:t xml:space="preserve">una nueva fecha de entrada en vigor para el </w:t>
      </w:r>
      <w:r w:rsidR="003C6B31" w:rsidRPr="006144F5">
        <w:rPr>
          <w:rFonts w:ascii="Arial" w:eastAsia="Times New Roman" w:hAnsi="Arial" w:cs="Arial"/>
          <w:color w:val="2F2F2F"/>
          <w:sz w:val="18"/>
          <w:szCs w:val="18"/>
          <w:lang w:eastAsia="es-MX"/>
        </w:rPr>
        <w:t>0</w:t>
      </w:r>
      <w:r w:rsidR="00E30087" w:rsidRPr="006144F5">
        <w:rPr>
          <w:rFonts w:ascii="Arial" w:eastAsia="Times New Roman" w:hAnsi="Arial" w:cs="Arial"/>
          <w:color w:val="2F2F2F"/>
          <w:sz w:val="18"/>
          <w:szCs w:val="18"/>
          <w:lang w:eastAsia="es-MX"/>
        </w:rPr>
        <w:t xml:space="preserve">1 de julio de 2027 </w:t>
      </w:r>
      <w:r w:rsidR="009C74BD" w:rsidRPr="006144F5">
        <w:rPr>
          <w:rFonts w:ascii="Arial" w:eastAsia="Times New Roman" w:hAnsi="Arial" w:cs="Arial"/>
          <w:color w:val="2F2F2F"/>
          <w:sz w:val="18"/>
          <w:szCs w:val="18"/>
          <w:lang w:eastAsia="es-MX"/>
        </w:rPr>
        <w:t xml:space="preserve">a efecto de que la </w:t>
      </w:r>
      <w:r w:rsidR="00CE7C52" w:rsidRPr="006144F5">
        <w:rPr>
          <w:rFonts w:ascii="Arial" w:eastAsia="Times New Roman" w:hAnsi="Arial" w:cs="Arial"/>
          <w:color w:val="2F2F2F"/>
          <w:sz w:val="18"/>
          <w:szCs w:val="18"/>
          <w:lang w:eastAsia="es-MX"/>
        </w:rPr>
        <w:t>autoridad competente</w:t>
      </w:r>
      <w:r w:rsidR="00DA23CD" w:rsidRPr="006144F5">
        <w:rPr>
          <w:rFonts w:ascii="Arial" w:eastAsia="Times New Roman" w:hAnsi="Arial" w:cs="Arial"/>
          <w:color w:val="2F2F2F"/>
          <w:sz w:val="18"/>
          <w:szCs w:val="18"/>
          <w:lang w:eastAsia="es-MX"/>
        </w:rPr>
        <w:t xml:space="preserve"> que se designe</w:t>
      </w:r>
      <w:r w:rsidR="009C74BD" w:rsidRPr="006144F5">
        <w:rPr>
          <w:rFonts w:ascii="Arial" w:eastAsia="Times New Roman" w:hAnsi="Arial" w:cs="Arial"/>
          <w:color w:val="2F2F2F"/>
          <w:sz w:val="18"/>
          <w:szCs w:val="18"/>
          <w:lang w:eastAsia="es-MX"/>
        </w:rPr>
        <w:t xml:space="preserve"> cuente con un tiempo</w:t>
      </w:r>
      <w:r w:rsidR="00CE7C52" w:rsidRPr="006144F5">
        <w:rPr>
          <w:rFonts w:ascii="Arial" w:eastAsia="Times New Roman" w:hAnsi="Arial" w:cs="Arial"/>
          <w:color w:val="2F2F2F"/>
          <w:sz w:val="18"/>
          <w:szCs w:val="18"/>
          <w:lang w:eastAsia="es-MX"/>
        </w:rPr>
        <w:t xml:space="preserve"> considerable para </w:t>
      </w:r>
      <w:r w:rsidR="009C74BD" w:rsidRPr="006144F5">
        <w:rPr>
          <w:rFonts w:ascii="Arial" w:eastAsia="Times New Roman" w:hAnsi="Arial" w:cs="Arial"/>
          <w:color w:val="2F2F2F"/>
          <w:sz w:val="18"/>
          <w:szCs w:val="18"/>
          <w:lang w:eastAsia="es-MX"/>
        </w:rPr>
        <w:t>actuar con respecto a</w:t>
      </w:r>
      <w:r w:rsidR="00E30087" w:rsidRPr="006144F5">
        <w:rPr>
          <w:rFonts w:ascii="Arial" w:eastAsia="Times New Roman" w:hAnsi="Arial" w:cs="Arial"/>
          <w:color w:val="2F2F2F"/>
          <w:sz w:val="18"/>
          <w:szCs w:val="18"/>
          <w:lang w:eastAsia="es-MX"/>
        </w:rPr>
        <w:t xml:space="preserve"> la regulación emitida por el Instituto y estar en posibilidad de tomar </w:t>
      </w:r>
      <w:r w:rsidR="00DA23CD" w:rsidRPr="006144F5">
        <w:rPr>
          <w:rFonts w:ascii="Arial" w:eastAsia="Times New Roman" w:hAnsi="Arial" w:cs="Arial"/>
          <w:color w:val="2F2F2F"/>
          <w:sz w:val="18"/>
          <w:szCs w:val="18"/>
          <w:lang w:eastAsia="es-MX"/>
        </w:rPr>
        <w:t xml:space="preserve">las </w:t>
      </w:r>
      <w:r w:rsidR="00E30087" w:rsidRPr="006144F5">
        <w:rPr>
          <w:rFonts w:ascii="Arial" w:eastAsia="Times New Roman" w:hAnsi="Arial" w:cs="Arial"/>
          <w:color w:val="2F2F2F"/>
          <w:sz w:val="18"/>
          <w:szCs w:val="18"/>
          <w:lang w:eastAsia="es-MX"/>
        </w:rPr>
        <w:t xml:space="preserve">acciones </w:t>
      </w:r>
      <w:r w:rsidR="00CE7C52" w:rsidRPr="006144F5">
        <w:rPr>
          <w:rFonts w:ascii="Arial" w:eastAsia="Times New Roman" w:hAnsi="Arial" w:cs="Arial"/>
          <w:color w:val="2F2F2F"/>
          <w:sz w:val="18"/>
          <w:szCs w:val="18"/>
          <w:lang w:eastAsia="es-MX"/>
        </w:rPr>
        <w:t>conducentes.</w:t>
      </w:r>
    </w:p>
    <w:p w14:paraId="49D89DE2" w14:textId="77777777" w:rsidR="00730407" w:rsidRDefault="00730407" w:rsidP="00730407">
      <w:pPr>
        <w:spacing w:after="0"/>
        <w:jc w:val="both"/>
        <w:rPr>
          <w:rFonts w:ascii="Arial" w:hAnsi="Arial" w:cs="Arial"/>
          <w:sz w:val="18"/>
          <w:szCs w:val="18"/>
        </w:rPr>
      </w:pPr>
    </w:p>
    <w:p w14:paraId="063C766E" w14:textId="6784F86E" w:rsidR="003026F5" w:rsidRPr="00893341" w:rsidRDefault="009C74BD" w:rsidP="00817882">
      <w:pPr>
        <w:spacing w:after="0"/>
        <w:jc w:val="both"/>
        <w:rPr>
          <w:rFonts w:ascii="Arial" w:hAnsi="Arial" w:cs="Arial"/>
          <w:sz w:val="18"/>
          <w:szCs w:val="18"/>
        </w:rPr>
      </w:pPr>
      <w:r>
        <w:rPr>
          <w:rFonts w:ascii="Arial" w:hAnsi="Arial" w:cs="Arial"/>
          <w:sz w:val="18"/>
          <w:szCs w:val="18"/>
        </w:rPr>
        <w:t>E</w:t>
      </w:r>
      <w:r w:rsidR="00E30087">
        <w:rPr>
          <w:rFonts w:ascii="Arial" w:hAnsi="Arial" w:cs="Arial"/>
          <w:sz w:val="18"/>
          <w:szCs w:val="18"/>
        </w:rPr>
        <w:t>n congruencia con</w:t>
      </w:r>
      <w:r>
        <w:rPr>
          <w:rFonts w:ascii="Arial" w:hAnsi="Arial" w:cs="Arial"/>
          <w:sz w:val="18"/>
          <w:szCs w:val="18"/>
        </w:rPr>
        <w:t xml:space="preserve"> lo anterior</w:t>
      </w:r>
      <w:r w:rsidR="005F37A8">
        <w:rPr>
          <w:rFonts w:ascii="Arial" w:hAnsi="Arial" w:cs="Arial"/>
          <w:sz w:val="18"/>
          <w:szCs w:val="18"/>
        </w:rPr>
        <w:t>,</w:t>
      </w:r>
      <w:r w:rsidR="00E30087">
        <w:rPr>
          <w:rFonts w:ascii="Arial" w:hAnsi="Arial" w:cs="Arial"/>
          <w:sz w:val="18"/>
          <w:szCs w:val="18"/>
        </w:rPr>
        <w:t xml:space="preserve"> y a efecto de</w:t>
      </w:r>
      <w:r w:rsidR="00E30087" w:rsidRPr="00893341">
        <w:rPr>
          <w:rFonts w:ascii="Arial" w:hAnsi="Arial" w:cs="Arial"/>
          <w:sz w:val="18"/>
          <w:szCs w:val="18"/>
        </w:rPr>
        <w:t xml:space="preserve"> resguardar la disponibilidad del archivo vectorial que contiene el Sello IFT</w:t>
      </w:r>
      <w:r w:rsidR="00E30087">
        <w:rPr>
          <w:rFonts w:ascii="Arial" w:hAnsi="Arial" w:cs="Arial"/>
          <w:sz w:val="18"/>
          <w:szCs w:val="18"/>
        </w:rPr>
        <w:t xml:space="preserve">, se considera pertinente que </w:t>
      </w:r>
      <w:r>
        <w:rPr>
          <w:rFonts w:ascii="Arial" w:hAnsi="Arial" w:cs="Arial"/>
          <w:sz w:val="18"/>
          <w:szCs w:val="18"/>
        </w:rPr>
        <w:t>é</w:t>
      </w:r>
      <w:r w:rsidR="00E30087">
        <w:rPr>
          <w:rFonts w:ascii="Arial" w:hAnsi="Arial" w:cs="Arial"/>
          <w:sz w:val="18"/>
          <w:szCs w:val="18"/>
        </w:rPr>
        <w:t>ste deje</w:t>
      </w:r>
      <w:r w:rsidR="00E30087" w:rsidRPr="00893341">
        <w:rPr>
          <w:rFonts w:ascii="Arial" w:hAnsi="Arial" w:cs="Arial"/>
          <w:sz w:val="18"/>
          <w:szCs w:val="18"/>
        </w:rPr>
        <w:t xml:space="preserve"> de estar disponible </w:t>
      </w:r>
      <w:r w:rsidR="00DA23CD">
        <w:rPr>
          <w:rFonts w:ascii="Arial" w:hAnsi="Arial" w:cs="Arial"/>
          <w:sz w:val="18"/>
          <w:szCs w:val="18"/>
        </w:rPr>
        <w:t xml:space="preserve">y se derogue lo que se había establecido </w:t>
      </w:r>
      <w:r w:rsidR="00E30087" w:rsidRPr="00893341">
        <w:rPr>
          <w:rFonts w:ascii="Arial" w:hAnsi="Arial" w:cs="Arial"/>
          <w:sz w:val="18"/>
          <w:szCs w:val="18"/>
        </w:rPr>
        <w:t xml:space="preserve">en el </w:t>
      </w:r>
      <w:r w:rsidR="00E30087">
        <w:rPr>
          <w:rFonts w:ascii="Arial" w:hAnsi="Arial" w:cs="Arial"/>
          <w:sz w:val="18"/>
          <w:szCs w:val="18"/>
        </w:rPr>
        <w:t>t</w:t>
      </w:r>
      <w:r w:rsidR="00E30087" w:rsidRPr="00893341">
        <w:rPr>
          <w:rFonts w:ascii="Arial" w:hAnsi="Arial" w:cs="Arial"/>
          <w:sz w:val="18"/>
          <w:szCs w:val="18"/>
        </w:rPr>
        <w:t>ransitorio Cuarto del Acuerdo de modificación de los Lineamientos del Sello IFT</w:t>
      </w:r>
      <w:r w:rsidR="00E30087">
        <w:rPr>
          <w:rFonts w:ascii="Arial" w:hAnsi="Arial" w:cs="Arial"/>
          <w:sz w:val="18"/>
          <w:szCs w:val="18"/>
        </w:rPr>
        <w:t xml:space="preserve">. </w:t>
      </w:r>
    </w:p>
    <w:p w14:paraId="4BAAD292" w14:textId="77777777" w:rsidR="00730407" w:rsidRDefault="00730407" w:rsidP="00730407">
      <w:pPr>
        <w:spacing w:after="0"/>
        <w:jc w:val="both"/>
        <w:rPr>
          <w:rFonts w:ascii="Arial" w:hAnsi="Arial" w:cs="Arial"/>
          <w:sz w:val="18"/>
          <w:szCs w:val="18"/>
        </w:rPr>
      </w:pPr>
    </w:p>
    <w:p w14:paraId="5DD5D34E" w14:textId="45D01CAB" w:rsidR="00AB4EB3" w:rsidRPr="006144F5" w:rsidRDefault="003259A0" w:rsidP="00817882">
      <w:pPr>
        <w:spacing w:after="0"/>
        <w:jc w:val="both"/>
        <w:rPr>
          <w:rFonts w:ascii="Arial" w:hAnsi="Arial" w:cs="Arial"/>
          <w:sz w:val="18"/>
          <w:szCs w:val="18"/>
        </w:rPr>
      </w:pPr>
      <w:r w:rsidRPr="00893341">
        <w:rPr>
          <w:rFonts w:ascii="Arial" w:hAnsi="Arial" w:cs="Arial"/>
          <w:sz w:val="18"/>
          <w:szCs w:val="18"/>
        </w:rPr>
        <w:t>En ese tenor</w:t>
      </w:r>
      <w:r w:rsidR="009C74BD">
        <w:rPr>
          <w:rFonts w:ascii="Arial" w:hAnsi="Arial" w:cs="Arial"/>
          <w:sz w:val="18"/>
          <w:szCs w:val="18"/>
        </w:rPr>
        <w:t xml:space="preserve"> de ideas</w:t>
      </w:r>
      <w:r w:rsidR="005F37A8">
        <w:rPr>
          <w:rFonts w:ascii="Arial" w:hAnsi="Arial" w:cs="Arial"/>
          <w:sz w:val="18"/>
          <w:szCs w:val="18"/>
        </w:rPr>
        <w:t>,</w:t>
      </w:r>
      <w:r w:rsidRPr="00893341">
        <w:rPr>
          <w:rFonts w:ascii="Arial" w:hAnsi="Arial" w:cs="Arial"/>
          <w:sz w:val="18"/>
          <w:szCs w:val="18"/>
        </w:rPr>
        <w:t xml:space="preserve"> y una vez analizadas la p</w:t>
      </w:r>
      <w:r w:rsidR="00C37494">
        <w:rPr>
          <w:rFonts w:ascii="Arial" w:hAnsi="Arial" w:cs="Arial"/>
          <w:sz w:val="18"/>
          <w:szCs w:val="18"/>
        </w:rPr>
        <w:t>articipaciones recibidas en la Consulta Pública y las peticiones</w:t>
      </w:r>
      <w:r w:rsidRPr="00893341">
        <w:rPr>
          <w:rFonts w:ascii="Arial" w:hAnsi="Arial" w:cs="Arial"/>
          <w:sz w:val="18"/>
          <w:szCs w:val="18"/>
        </w:rPr>
        <w:t xml:space="preserve"> de los escritos </w:t>
      </w:r>
      <w:r w:rsidR="00C37494">
        <w:rPr>
          <w:rFonts w:ascii="Arial" w:hAnsi="Arial" w:cs="Arial"/>
          <w:sz w:val="18"/>
          <w:szCs w:val="18"/>
        </w:rPr>
        <w:t xml:space="preserve">de los antecedentes </w:t>
      </w:r>
      <w:r w:rsidR="00161AB8">
        <w:rPr>
          <w:rFonts w:ascii="Arial" w:hAnsi="Arial" w:cs="Arial"/>
          <w:sz w:val="18"/>
          <w:szCs w:val="18"/>
        </w:rPr>
        <w:t xml:space="preserve">Octavo, </w:t>
      </w:r>
      <w:r w:rsidR="00C37494">
        <w:rPr>
          <w:rFonts w:ascii="Arial" w:hAnsi="Arial" w:cs="Arial"/>
          <w:sz w:val="18"/>
          <w:szCs w:val="18"/>
        </w:rPr>
        <w:t xml:space="preserve">Noveno, </w:t>
      </w:r>
      <w:r w:rsidR="00161AB8">
        <w:rPr>
          <w:rFonts w:ascii="Arial" w:hAnsi="Arial" w:cs="Arial"/>
          <w:sz w:val="18"/>
          <w:szCs w:val="18"/>
        </w:rPr>
        <w:t xml:space="preserve">y </w:t>
      </w:r>
      <w:r w:rsidR="00C37494">
        <w:rPr>
          <w:rFonts w:ascii="Arial" w:hAnsi="Arial" w:cs="Arial"/>
          <w:sz w:val="18"/>
          <w:szCs w:val="18"/>
        </w:rPr>
        <w:t>Décimo</w:t>
      </w:r>
      <w:r w:rsidR="005F37A8">
        <w:rPr>
          <w:rFonts w:ascii="Arial" w:hAnsi="Arial" w:cs="Arial"/>
          <w:sz w:val="18"/>
          <w:szCs w:val="18"/>
        </w:rPr>
        <w:t>,</w:t>
      </w:r>
      <w:r w:rsidR="00C37494">
        <w:rPr>
          <w:rFonts w:ascii="Arial" w:hAnsi="Arial" w:cs="Arial"/>
          <w:sz w:val="18"/>
          <w:szCs w:val="18"/>
        </w:rPr>
        <w:t xml:space="preserve"> </w:t>
      </w:r>
      <w:r w:rsidRPr="00893341">
        <w:rPr>
          <w:rFonts w:ascii="Arial" w:hAnsi="Arial" w:cs="Arial"/>
          <w:sz w:val="18"/>
          <w:szCs w:val="18"/>
        </w:rPr>
        <w:t xml:space="preserve"> </w:t>
      </w:r>
      <w:r w:rsidR="00BB2F96" w:rsidRPr="006144F5">
        <w:rPr>
          <w:rFonts w:ascii="Arial" w:hAnsi="Arial" w:cs="Arial"/>
          <w:sz w:val="18"/>
          <w:szCs w:val="18"/>
        </w:rPr>
        <w:t xml:space="preserve">se </w:t>
      </w:r>
      <w:r w:rsidR="00D67C46" w:rsidRPr="006144F5">
        <w:rPr>
          <w:rFonts w:ascii="Arial" w:hAnsi="Arial" w:cs="Arial"/>
          <w:sz w:val="18"/>
          <w:szCs w:val="18"/>
        </w:rPr>
        <w:t xml:space="preserve">considera </w:t>
      </w:r>
      <w:r w:rsidR="009C74BD" w:rsidRPr="006144F5">
        <w:rPr>
          <w:rFonts w:ascii="Arial" w:hAnsi="Arial" w:cs="Arial"/>
          <w:sz w:val="18"/>
          <w:szCs w:val="18"/>
        </w:rPr>
        <w:t>pertinente</w:t>
      </w:r>
      <w:r w:rsidR="00D67C46" w:rsidRPr="006144F5">
        <w:rPr>
          <w:rFonts w:ascii="Arial" w:hAnsi="Arial" w:cs="Arial"/>
          <w:sz w:val="18"/>
          <w:szCs w:val="18"/>
        </w:rPr>
        <w:t xml:space="preserve"> modificar el plazo de entrada en vigor de los Lineamientos para el Uso del Sello IFT</w:t>
      </w:r>
      <w:r w:rsidR="00AB4EB3" w:rsidRPr="006144F5">
        <w:rPr>
          <w:rFonts w:ascii="Arial" w:hAnsi="Arial" w:cs="Arial"/>
          <w:sz w:val="18"/>
          <w:szCs w:val="18"/>
        </w:rPr>
        <w:t xml:space="preserve">, a efecto de que </w:t>
      </w:r>
      <w:r w:rsidR="00AB4EB3" w:rsidRPr="006144F5">
        <w:rPr>
          <w:rFonts w:ascii="Arial" w:eastAsia="Times New Roman" w:hAnsi="Arial" w:cs="Arial"/>
          <w:color w:val="2F2F2F"/>
          <w:sz w:val="18"/>
          <w:szCs w:val="18"/>
          <w:lang w:eastAsia="es-MX"/>
        </w:rPr>
        <w:t>la autoridad competente a la que se le atribuyan las funciones que actualmente tiene el Instituto Federal de Telecomunicaciones actúe y tome las acciones que considere necesarias respecto a la regulación en materia de evaluación de la conformidad y la homologación.</w:t>
      </w:r>
    </w:p>
    <w:p w14:paraId="6FA09EAE" w14:textId="77777777" w:rsidR="00730407" w:rsidRDefault="00730407" w:rsidP="00730407">
      <w:pPr>
        <w:shd w:val="clear" w:color="auto" w:fill="FFFFFF"/>
        <w:spacing w:after="0"/>
        <w:jc w:val="both"/>
        <w:rPr>
          <w:rFonts w:ascii="Arial" w:hAnsi="Arial" w:cs="Arial"/>
          <w:b/>
          <w:bCs/>
          <w:sz w:val="18"/>
          <w:szCs w:val="18"/>
        </w:rPr>
      </w:pPr>
    </w:p>
    <w:p w14:paraId="25985152" w14:textId="5BE8AB34" w:rsidR="003259A0" w:rsidRPr="004668E1" w:rsidRDefault="003259A0" w:rsidP="00931A87">
      <w:pPr>
        <w:shd w:val="clear" w:color="auto" w:fill="FFFFFF"/>
        <w:spacing w:after="0"/>
        <w:jc w:val="both"/>
        <w:rPr>
          <w:rFonts w:ascii="Arial" w:hAnsi="Arial" w:cs="Arial"/>
          <w:sz w:val="18"/>
          <w:szCs w:val="18"/>
        </w:rPr>
      </w:pPr>
      <w:r w:rsidRPr="00893341">
        <w:rPr>
          <w:rFonts w:ascii="Arial" w:hAnsi="Arial" w:cs="Arial"/>
          <w:b/>
          <w:bCs/>
          <w:sz w:val="18"/>
          <w:szCs w:val="18"/>
        </w:rPr>
        <w:t>Tercero.- Consulta Pública.</w:t>
      </w:r>
      <w:r w:rsidRPr="00893341">
        <w:rPr>
          <w:rFonts w:ascii="Arial" w:hAnsi="Arial" w:cs="Arial"/>
          <w:sz w:val="18"/>
          <w:szCs w:val="18"/>
        </w:rPr>
        <w:t xml:space="preserve"> </w:t>
      </w:r>
      <w:r w:rsidRPr="004668E1">
        <w:rPr>
          <w:rFonts w:ascii="Arial" w:hAnsi="Arial" w:cs="Arial"/>
          <w:sz w:val="18"/>
          <w:szCs w:val="18"/>
        </w:rPr>
        <w:t xml:space="preserve">Con fundamento en lo establecido en el artículo 51 de la LFTR, el Instituto sometió a Consulta Pública bajo los principios de transparencia y participación ciudadana, </w:t>
      </w:r>
      <w:r w:rsidR="00E41E35" w:rsidRPr="005C713E">
        <w:rPr>
          <w:rFonts w:ascii="Arial" w:hAnsi="Arial" w:cs="Arial"/>
          <w:sz w:val="18"/>
          <w:szCs w:val="18"/>
        </w:rPr>
        <w:t xml:space="preserve">el </w:t>
      </w:r>
      <w:r w:rsidRPr="004668E1">
        <w:rPr>
          <w:rFonts w:ascii="Arial" w:eastAsia="Times New Roman" w:hAnsi="Arial" w:cs="Arial"/>
          <w:b/>
          <w:color w:val="000000"/>
          <w:sz w:val="18"/>
          <w:szCs w:val="18"/>
          <w:shd w:val="clear" w:color="auto" w:fill="FFFFFF"/>
          <w:lang w:eastAsia="es-MX"/>
        </w:rPr>
        <w:t>“</w:t>
      </w:r>
      <w:r w:rsidRPr="004668E1">
        <w:rPr>
          <w:rFonts w:ascii="Arial" w:hAnsi="Arial" w:cs="Arial"/>
          <w:sz w:val="18"/>
          <w:szCs w:val="18"/>
        </w:rPr>
        <w:t>Anteproyecto de Acuerdo por cual el Pleno del Instituto Federal de Telecomunicaciones modifica la fecha de entrada en vigor de los Lineamientos para el uso del Sello IFT en productos, equipos, dispositivos o aparatos destinados a telecomunicaciones o radiodifusión homologados”</w:t>
      </w:r>
      <w:r w:rsidR="00A01F45">
        <w:rPr>
          <w:rFonts w:ascii="Arial" w:hAnsi="Arial" w:cs="Arial"/>
          <w:sz w:val="18"/>
          <w:szCs w:val="18"/>
        </w:rPr>
        <w:t>,</w:t>
      </w:r>
      <w:r w:rsidRPr="004668E1">
        <w:rPr>
          <w:rFonts w:ascii="Arial" w:hAnsi="Arial" w:cs="Arial"/>
          <w:sz w:val="18"/>
          <w:szCs w:val="18"/>
        </w:rPr>
        <w:t xml:space="preserve"> por un periodo de diez días hábiles, comprendido del 11 de abril al </w:t>
      </w:r>
      <w:r w:rsidR="009205EC">
        <w:rPr>
          <w:rFonts w:ascii="Arial" w:hAnsi="Arial" w:cs="Arial"/>
          <w:sz w:val="18"/>
          <w:szCs w:val="18"/>
        </w:rPr>
        <w:t>0</w:t>
      </w:r>
      <w:r w:rsidRPr="004668E1">
        <w:rPr>
          <w:rFonts w:ascii="Arial" w:hAnsi="Arial" w:cs="Arial"/>
          <w:sz w:val="18"/>
          <w:szCs w:val="18"/>
        </w:rPr>
        <w:t>2 de mayo de 2025.</w:t>
      </w:r>
    </w:p>
    <w:p w14:paraId="5F748CBB" w14:textId="77777777" w:rsidR="003259A0" w:rsidRPr="004668E1" w:rsidRDefault="003259A0" w:rsidP="00541233">
      <w:pPr>
        <w:shd w:val="clear" w:color="auto" w:fill="FFFFFF"/>
        <w:spacing w:after="0"/>
        <w:jc w:val="both"/>
        <w:rPr>
          <w:rFonts w:ascii="Arial" w:hAnsi="Arial" w:cs="Arial"/>
          <w:sz w:val="18"/>
          <w:szCs w:val="18"/>
        </w:rPr>
      </w:pPr>
    </w:p>
    <w:p w14:paraId="1547C8E3" w14:textId="07FCD6FD" w:rsidR="006D6E02" w:rsidRDefault="003259A0" w:rsidP="00931A87">
      <w:pPr>
        <w:pStyle w:val="Default"/>
        <w:spacing w:line="276" w:lineRule="auto"/>
        <w:jc w:val="both"/>
        <w:rPr>
          <w:rFonts w:eastAsia="Calibri"/>
          <w:color w:val="auto"/>
          <w:sz w:val="18"/>
          <w:szCs w:val="18"/>
          <w:lang w:val="es-ES"/>
        </w:rPr>
      </w:pPr>
      <w:r w:rsidRPr="004668E1">
        <w:rPr>
          <w:rFonts w:eastAsia="Calibri"/>
          <w:color w:val="auto"/>
          <w:sz w:val="18"/>
          <w:szCs w:val="18"/>
          <w:lang w:val="es-ES"/>
        </w:rPr>
        <w:t xml:space="preserve">Durante la Consulta Pública de mérito, se recibieron </w:t>
      </w:r>
      <w:r w:rsidR="00D63AB5">
        <w:rPr>
          <w:rFonts w:eastAsia="Calibri"/>
          <w:color w:val="auto"/>
          <w:sz w:val="18"/>
          <w:szCs w:val="18"/>
          <w:lang w:val="es-ES"/>
        </w:rPr>
        <w:t>diez</w:t>
      </w:r>
      <w:r w:rsidRPr="004668E1">
        <w:rPr>
          <w:rFonts w:eastAsia="Calibri"/>
          <w:color w:val="auto"/>
          <w:sz w:val="18"/>
          <w:szCs w:val="18"/>
          <w:lang w:val="es-ES"/>
        </w:rPr>
        <w:t xml:space="preserve"> participaciones en total: </w:t>
      </w:r>
      <w:r w:rsidR="00344264">
        <w:rPr>
          <w:rFonts w:eastAsia="Calibri"/>
          <w:color w:val="auto"/>
          <w:sz w:val="18"/>
          <w:szCs w:val="18"/>
          <w:lang w:val="es-ES"/>
        </w:rPr>
        <w:t>4</w:t>
      </w:r>
      <w:r w:rsidRPr="004668E1">
        <w:rPr>
          <w:rFonts w:eastAsia="Calibri"/>
          <w:color w:val="auto"/>
          <w:sz w:val="18"/>
          <w:szCs w:val="18"/>
          <w:lang w:val="es-ES"/>
        </w:rPr>
        <w:t xml:space="preserve"> persona</w:t>
      </w:r>
      <w:r w:rsidR="00D63AB5">
        <w:rPr>
          <w:rFonts w:eastAsia="Calibri"/>
          <w:color w:val="auto"/>
          <w:sz w:val="18"/>
          <w:szCs w:val="18"/>
          <w:lang w:val="es-ES"/>
        </w:rPr>
        <w:t>s</w:t>
      </w:r>
      <w:r w:rsidRPr="004668E1">
        <w:rPr>
          <w:rFonts w:eastAsia="Calibri"/>
          <w:color w:val="auto"/>
          <w:sz w:val="18"/>
          <w:szCs w:val="18"/>
          <w:lang w:val="es-ES"/>
        </w:rPr>
        <w:t xml:space="preserve"> moral</w:t>
      </w:r>
      <w:r w:rsidR="00D63AB5">
        <w:rPr>
          <w:rFonts w:eastAsia="Calibri"/>
          <w:color w:val="auto"/>
          <w:sz w:val="18"/>
          <w:szCs w:val="18"/>
          <w:lang w:val="es-ES"/>
        </w:rPr>
        <w:t>es</w:t>
      </w:r>
      <w:r w:rsidRPr="004668E1">
        <w:rPr>
          <w:rFonts w:eastAsia="Calibri"/>
          <w:color w:val="auto"/>
          <w:sz w:val="18"/>
          <w:szCs w:val="18"/>
          <w:lang w:val="es-ES"/>
        </w:rPr>
        <w:t xml:space="preserve"> y </w:t>
      </w:r>
      <w:r w:rsidR="00344264">
        <w:rPr>
          <w:rFonts w:eastAsia="Calibri"/>
          <w:color w:val="auto"/>
          <w:sz w:val="18"/>
          <w:szCs w:val="18"/>
          <w:lang w:val="es-ES"/>
        </w:rPr>
        <w:t>6</w:t>
      </w:r>
      <w:r w:rsidRPr="004668E1">
        <w:rPr>
          <w:rFonts w:eastAsia="Calibri"/>
          <w:color w:val="auto"/>
          <w:sz w:val="18"/>
          <w:szCs w:val="18"/>
          <w:lang w:val="es-ES"/>
        </w:rPr>
        <w:t xml:space="preserve"> persona</w:t>
      </w:r>
      <w:r w:rsidR="00D63AB5">
        <w:rPr>
          <w:rFonts w:eastAsia="Calibri"/>
          <w:color w:val="auto"/>
          <w:sz w:val="18"/>
          <w:szCs w:val="18"/>
          <w:lang w:val="es-ES"/>
        </w:rPr>
        <w:t>s</w:t>
      </w:r>
      <w:r w:rsidRPr="004668E1">
        <w:rPr>
          <w:rFonts w:eastAsia="Calibri"/>
          <w:color w:val="auto"/>
          <w:sz w:val="18"/>
          <w:szCs w:val="18"/>
          <w:lang w:val="es-ES"/>
        </w:rPr>
        <w:t xml:space="preserve"> física</w:t>
      </w:r>
      <w:r w:rsidR="00D63AB5">
        <w:rPr>
          <w:rFonts w:eastAsia="Calibri"/>
          <w:color w:val="auto"/>
          <w:sz w:val="18"/>
          <w:szCs w:val="18"/>
          <w:lang w:val="es-ES"/>
        </w:rPr>
        <w:t>s</w:t>
      </w:r>
      <w:r w:rsidRPr="004668E1">
        <w:rPr>
          <w:rFonts w:eastAsia="Calibri"/>
          <w:color w:val="auto"/>
          <w:sz w:val="18"/>
          <w:szCs w:val="18"/>
          <w:lang w:val="es-ES"/>
        </w:rPr>
        <w:t xml:space="preserve">, </w:t>
      </w:r>
      <w:r w:rsidR="009205EC">
        <w:rPr>
          <w:rFonts w:eastAsia="Calibri"/>
          <w:color w:val="auto"/>
          <w:sz w:val="18"/>
          <w:szCs w:val="18"/>
          <w:lang w:val="es-ES"/>
        </w:rPr>
        <w:t>l</w:t>
      </w:r>
      <w:r w:rsidRPr="004668E1">
        <w:rPr>
          <w:rFonts w:eastAsia="Calibri"/>
          <w:color w:val="auto"/>
          <w:sz w:val="18"/>
          <w:szCs w:val="18"/>
          <w:lang w:val="es-ES"/>
        </w:rPr>
        <w:t xml:space="preserve">as participaciones se centraron fundamentalmente en </w:t>
      </w:r>
      <w:r w:rsidR="00D63AB5">
        <w:rPr>
          <w:rFonts w:eastAsia="Calibri"/>
          <w:color w:val="auto"/>
          <w:sz w:val="18"/>
          <w:szCs w:val="18"/>
          <w:lang w:val="es-ES"/>
        </w:rPr>
        <w:t>agradecer y estar de acuerdo con la modificación de la fecha de entrada en vigor para el 1 de julio de 2027</w:t>
      </w:r>
      <w:r w:rsidR="00FA437C">
        <w:rPr>
          <w:rFonts w:eastAsia="Calibri"/>
          <w:color w:val="auto"/>
          <w:sz w:val="18"/>
          <w:szCs w:val="18"/>
          <w:lang w:val="es-ES"/>
        </w:rPr>
        <w:t>;</w:t>
      </w:r>
      <w:r w:rsidR="00D63AB5">
        <w:rPr>
          <w:rFonts w:eastAsia="Calibri"/>
          <w:color w:val="auto"/>
          <w:sz w:val="18"/>
          <w:szCs w:val="18"/>
          <w:lang w:val="es-ES"/>
        </w:rPr>
        <w:t xml:space="preserve"> y </w:t>
      </w:r>
      <w:r w:rsidR="00931A87">
        <w:rPr>
          <w:rFonts w:eastAsia="Calibri"/>
          <w:color w:val="auto"/>
          <w:sz w:val="18"/>
          <w:szCs w:val="18"/>
          <w:lang w:val="es-ES"/>
        </w:rPr>
        <w:t>por otra parte</w:t>
      </w:r>
      <w:r w:rsidR="009205EC">
        <w:rPr>
          <w:rFonts w:eastAsia="Calibri"/>
          <w:color w:val="auto"/>
          <w:sz w:val="18"/>
          <w:szCs w:val="18"/>
          <w:lang w:val="es-ES"/>
        </w:rPr>
        <w:t>, solicitaron cance</w:t>
      </w:r>
      <w:r w:rsidR="00D63AB5">
        <w:rPr>
          <w:rFonts w:eastAsia="Calibri"/>
          <w:color w:val="auto"/>
          <w:sz w:val="18"/>
          <w:szCs w:val="18"/>
          <w:lang w:val="es-ES"/>
        </w:rPr>
        <w:t xml:space="preserve">lar </w:t>
      </w:r>
      <w:r w:rsidR="0057150B">
        <w:rPr>
          <w:rFonts w:eastAsia="Calibri"/>
          <w:color w:val="auto"/>
          <w:sz w:val="18"/>
          <w:szCs w:val="18"/>
          <w:lang w:val="es-ES"/>
        </w:rPr>
        <w:t xml:space="preserve">o derogar </w:t>
      </w:r>
      <w:r w:rsidR="00D63AB5">
        <w:rPr>
          <w:rFonts w:eastAsia="Calibri"/>
          <w:color w:val="auto"/>
          <w:sz w:val="18"/>
          <w:szCs w:val="18"/>
          <w:lang w:val="es-ES"/>
        </w:rPr>
        <w:t>en su totalidad los Lineamientos para el uso del Sello IFT</w:t>
      </w:r>
      <w:r w:rsidR="006D6E02">
        <w:rPr>
          <w:rFonts w:eastAsia="Calibri"/>
          <w:color w:val="auto"/>
          <w:sz w:val="18"/>
          <w:szCs w:val="18"/>
          <w:lang w:val="es-ES"/>
        </w:rPr>
        <w:t>, así como comentario</w:t>
      </w:r>
      <w:r w:rsidR="0057150B">
        <w:rPr>
          <w:rFonts w:eastAsia="Calibri"/>
          <w:color w:val="auto"/>
          <w:sz w:val="18"/>
          <w:szCs w:val="18"/>
          <w:lang w:val="es-ES"/>
        </w:rPr>
        <w:t>s</w:t>
      </w:r>
      <w:r w:rsidR="006D6E02">
        <w:rPr>
          <w:rFonts w:eastAsia="Calibri"/>
          <w:color w:val="auto"/>
          <w:sz w:val="18"/>
          <w:szCs w:val="18"/>
          <w:lang w:val="es-ES"/>
        </w:rPr>
        <w:t xml:space="preserve"> referentes al cumplimiento de los Lineamientos </w:t>
      </w:r>
      <w:r w:rsidR="0057150B">
        <w:rPr>
          <w:rFonts w:eastAsia="Calibri"/>
          <w:color w:val="auto"/>
          <w:sz w:val="18"/>
          <w:szCs w:val="18"/>
          <w:lang w:val="es-ES"/>
        </w:rPr>
        <w:t xml:space="preserve">mediante opción </w:t>
      </w:r>
      <w:r w:rsidR="006D6E02">
        <w:rPr>
          <w:rFonts w:eastAsia="Calibri"/>
          <w:color w:val="auto"/>
          <w:sz w:val="18"/>
          <w:szCs w:val="18"/>
          <w:lang w:val="es-ES"/>
        </w:rPr>
        <w:t xml:space="preserve">electrónica y en manuales del usuario para el caso de productos ubicados en un automóvil. Las participaciones, así como las respuestas emitidas a los comentarios, se encuentran disponibles en el Informe de Consideraciones </w:t>
      </w:r>
      <w:r w:rsidR="000534F8">
        <w:rPr>
          <w:rFonts w:eastAsia="Calibri"/>
          <w:color w:val="auto"/>
          <w:sz w:val="18"/>
          <w:szCs w:val="18"/>
          <w:lang w:val="es-ES"/>
        </w:rPr>
        <w:t>que se emitió como resultado de la Consulta Pública</w:t>
      </w:r>
      <w:r w:rsidR="006D6E02">
        <w:rPr>
          <w:rFonts w:eastAsia="Calibri"/>
          <w:color w:val="auto"/>
          <w:sz w:val="18"/>
          <w:szCs w:val="18"/>
          <w:lang w:val="es-ES"/>
        </w:rPr>
        <w:t xml:space="preserve"> y publicados en el portal del Instituto. </w:t>
      </w:r>
    </w:p>
    <w:p w14:paraId="7DF275F7" w14:textId="77777777" w:rsidR="003259A0" w:rsidRPr="00CA6440" w:rsidRDefault="003259A0" w:rsidP="00931A87">
      <w:pPr>
        <w:pStyle w:val="Default"/>
        <w:spacing w:line="276" w:lineRule="auto"/>
        <w:rPr>
          <w:color w:val="2E2E2E"/>
          <w:sz w:val="18"/>
          <w:szCs w:val="18"/>
        </w:rPr>
      </w:pPr>
    </w:p>
    <w:p w14:paraId="59A48C33" w14:textId="6CDA6B3B" w:rsidR="003259A0" w:rsidRDefault="003259A0" w:rsidP="003259A0">
      <w:pPr>
        <w:spacing w:after="0"/>
        <w:jc w:val="both"/>
        <w:rPr>
          <w:rFonts w:ascii="Arial" w:hAnsi="Arial" w:cs="Arial"/>
          <w:b/>
          <w:bCs/>
          <w:color w:val="2E2E2E"/>
          <w:sz w:val="18"/>
          <w:szCs w:val="18"/>
        </w:rPr>
      </w:pPr>
      <w:r w:rsidRPr="004668E1">
        <w:rPr>
          <w:rFonts w:ascii="Arial" w:hAnsi="Arial" w:cs="Arial"/>
          <w:b/>
          <w:bCs/>
          <w:color w:val="2E2E2E"/>
          <w:sz w:val="18"/>
          <w:szCs w:val="18"/>
        </w:rPr>
        <w:lastRenderedPageBreak/>
        <w:t xml:space="preserve">Cuarto.- Análisis de Nulo Impacto Regulatorio. </w:t>
      </w:r>
      <w:r w:rsidRPr="004668E1">
        <w:rPr>
          <w:rFonts w:ascii="Arial" w:hAnsi="Arial" w:cs="Arial"/>
          <w:color w:val="2E2E2E"/>
          <w:sz w:val="18"/>
          <w:szCs w:val="18"/>
        </w:rPr>
        <w:t>De conformidad con el segundo párrafo del artículo 51 de la LFTR, se establece que previo a la emisión de reglas, lineamientos o disposiciones administrativas de carácter general de que se trate, el</w:t>
      </w:r>
      <w:r w:rsidR="00D63AB5">
        <w:rPr>
          <w:rFonts w:ascii="Arial" w:hAnsi="Arial" w:cs="Arial"/>
          <w:color w:val="2E2E2E"/>
          <w:sz w:val="18"/>
          <w:szCs w:val="18"/>
        </w:rPr>
        <w:t xml:space="preserve"> </w:t>
      </w:r>
      <w:r w:rsidRPr="004668E1">
        <w:rPr>
          <w:rFonts w:ascii="Arial" w:hAnsi="Arial" w:cs="Arial"/>
          <w:color w:val="2E2E2E"/>
          <w:sz w:val="18"/>
          <w:szCs w:val="18"/>
        </w:rPr>
        <w:t>Instituto deberá realizar y hacer público un análisis de impacto regulatorio. Al respecto, la Coordinación General de Mejora</w:t>
      </w:r>
      <w:r w:rsidR="001179C4">
        <w:rPr>
          <w:rFonts w:ascii="Arial" w:hAnsi="Arial" w:cs="Arial"/>
          <w:color w:val="2E2E2E"/>
          <w:sz w:val="18"/>
          <w:szCs w:val="18"/>
        </w:rPr>
        <w:t xml:space="preserve"> </w:t>
      </w:r>
      <w:r w:rsidRPr="004668E1">
        <w:rPr>
          <w:rFonts w:ascii="Arial" w:hAnsi="Arial" w:cs="Arial"/>
          <w:color w:val="2E2E2E"/>
          <w:sz w:val="18"/>
          <w:szCs w:val="18"/>
        </w:rPr>
        <w:t xml:space="preserve">Regulatoria emitió, mediante oficio </w:t>
      </w:r>
      <w:r w:rsidRPr="00705B92">
        <w:rPr>
          <w:rFonts w:ascii="Arial" w:hAnsi="Arial" w:cs="Arial"/>
          <w:color w:val="2E2E2E"/>
          <w:sz w:val="18"/>
          <w:szCs w:val="18"/>
        </w:rPr>
        <w:t>IFT/211/CGMR/</w:t>
      </w:r>
      <w:r w:rsidR="00D93EC7">
        <w:rPr>
          <w:rFonts w:ascii="Arial" w:hAnsi="Arial" w:cs="Arial"/>
          <w:color w:val="2E2E2E"/>
          <w:sz w:val="18"/>
          <w:szCs w:val="18"/>
        </w:rPr>
        <w:t>077</w:t>
      </w:r>
      <w:r w:rsidRPr="00705B92">
        <w:rPr>
          <w:rFonts w:ascii="Arial" w:hAnsi="Arial" w:cs="Arial"/>
          <w:color w:val="2E2E2E"/>
          <w:sz w:val="18"/>
          <w:szCs w:val="18"/>
        </w:rPr>
        <w:t>/202</w:t>
      </w:r>
      <w:r w:rsidR="00705B92">
        <w:rPr>
          <w:rFonts w:ascii="Arial" w:hAnsi="Arial" w:cs="Arial"/>
          <w:color w:val="2E2E2E"/>
          <w:sz w:val="18"/>
          <w:szCs w:val="18"/>
        </w:rPr>
        <w:t>5</w:t>
      </w:r>
      <w:r w:rsidRPr="00705B92">
        <w:rPr>
          <w:rFonts w:ascii="Arial" w:hAnsi="Arial" w:cs="Arial"/>
          <w:color w:val="2E2E2E"/>
          <w:sz w:val="18"/>
          <w:szCs w:val="18"/>
        </w:rPr>
        <w:t xml:space="preserve"> de</w:t>
      </w:r>
      <w:r w:rsidR="00705B92">
        <w:rPr>
          <w:rFonts w:ascii="Arial" w:hAnsi="Arial" w:cs="Arial"/>
          <w:color w:val="2E2E2E"/>
          <w:sz w:val="18"/>
          <w:szCs w:val="18"/>
        </w:rPr>
        <w:t>l</w:t>
      </w:r>
      <w:r w:rsidRPr="00705B92">
        <w:rPr>
          <w:rFonts w:ascii="Arial" w:hAnsi="Arial" w:cs="Arial"/>
          <w:color w:val="2E2E2E"/>
          <w:sz w:val="18"/>
          <w:szCs w:val="18"/>
        </w:rPr>
        <w:t xml:space="preserve"> </w:t>
      </w:r>
      <w:r w:rsidR="00D93EC7">
        <w:rPr>
          <w:rFonts w:ascii="Arial" w:hAnsi="Arial" w:cs="Arial"/>
          <w:color w:val="2E2E2E"/>
          <w:sz w:val="18"/>
          <w:szCs w:val="18"/>
        </w:rPr>
        <w:t>15</w:t>
      </w:r>
      <w:r w:rsidR="00D93EC7" w:rsidRPr="00705B92">
        <w:rPr>
          <w:rFonts w:ascii="Arial" w:hAnsi="Arial" w:cs="Arial"/>
          <w:color w:val="2E2E2E"/>
          <w:sz w:val="18"/>
          <w:szCs w:val="18"/>
        </w:rPr>
        <w:t xml:space="preserve"> </w:t>
      </w:r>
      <w:r w:rsidRPr="00705B92">
        <w:rPr>
          <w:rFonts w:ascii="Arial" w:hAnsi="Arial" w:cs="Arial"/>
          <w:color w:val="2E2E2E"/>
          <w:sz w:val="18"/>
          <w:szCs w:val="18"/>
        </w:rPr>
        <w:t xml:space="preserve">de </w:t>
      </w:r>
      <w:r w:rsidR="00705B92">
        <w:rPr>
          <w:rFonts w:ascii="Arial" w:hAnsi="Arial" w:cs="Arial"/>
          <w:color w:val="2E2E2E"/>
          <w:sz w:val="18"/>
          <w:szCs w:val="18"/>
        </w:rPr>
        <w:t>mayo</w:t>
      </w:r>
      <w:r w:rsidRPr="00705B92">
        <w:rPr>
          <w:rFonts w:ascii="Arial" w:hAnsi="Arial" w:cs="Arial"/>
          <w:color w:val="2E2E2E"/>
          <w:sz w:val="18"/>
          <w:szCs w:val="18"/>
        </w:rPr>
        <w:t xml:space="preserve"> de 202</w:t>
      </w:r>
      <w:r w:rsidR="00705B92">
        <w:rPr>
          <w:rFonts w:ascii="Arial" w:hAnsi="Arial" w:cs="Arial"/>
          <w:color w:val="2E2E2E"/>
          <w:sz w:val="18"/>
          <w:szCs w:val="18"/>
        </w:rPr>
        <w:t>5</w:t>
      </w:r>
      <w:r w:rsidRPr="00705B92">
        <w:rPr>
          <w:rFonts w:ascii="Arial" w:hAnsi="Arial" w:cs="Arial"/>
          <w:color w:val="2E2E2E"/>
          <w:sz w:val="18"/>
          <w:szCs w:val="18"/>
        </w:rPr>
        <w:t>, la opinión no vinculante sobre el</w:t>
      </w:r>
      <w:r w:rsidR="00D63AB5" w:rsidRPr="00705B92">
        <w:rPr>
          <w:rFonts w:ascii="Arial" w:hAnsi="Arial" w:cs="Arial"/>
          <w:color w:val="2E2E2E"/>
          <w:sz w:val="18"/>
          <w:szCs w:val="18"/>
        </w:rPr>
        <w:t xml:space="preserve"> </w:t>
      </w:r>
      <w:r w:rsidRPr="00705B92">
        <w:rPr>
          <w:rFonts w:ascii="Arial" w:hAnsi="Arial" w:cs="Arial"/>
          <w:color w:val="2E2E2E"/>
          <w:sz w:val="18"/>
          <w:szCs w:val="18"/>
        </w:rPr>
        <w:t>Análisis de Nulo Impacto Regulatorio del Proyecto de</w:t>
      </w:r>
      <w:r w:rsidRPr="004668E1">
        <w:rPr>
          <w:rFonts w:ascii="Arial" w:hAnsi="Arial" w:cs="Arial"/>
          <w:color w:val="2E2E2E"/>
          <w:sz w:val="18"/>
          <w:szCs w:val="18"/>
        </w:rPr>
        <w:t xml:space="preserve"> </w:t>
      </w:r>
      <w:r w:rsidRPr="004668E1">
        <w:rPr>
          <w:rFonts w:ascii="Arial" w:hAnsi="Arial" w:cs="Arial"/>
          <w:b/>
          <w:bCs/>
          <w:color w:val="2E2E2E"/>
          <w:sz w:val="18"/>
          <w:szCs w:val="18"/>
        </w:rPr>
        <w:t>"Acuerdo mediante el cual el Pleno del Instituto Federal de</w:t>
      </w:r>
      <w:r w:rsidR="00D63AB5">
        <w:rPr>
          <w:rFonts w:ascii="Arial" w:hAnsi="Arial" w:cs="Arial"/>
          <w:b/>
          <w:bCs/>
          <w:color w:val="2E2E2E"/>
          <w:sz w:val="18"/>
          <w:szCs w:val="18"/>
        </w:rPr>
        <w:t xml:space="preserve"> </w:t>
      </w:r>
      <w:r w:rsidRPr="004668E1">
        <w:rPr>
          <w:rFonts w:ascii="Arial" w:hAnsi="Arial" w:cs="Arial"/>
          <w:b/>
          <w:bCs/>
          <w:color w:val="2E2E2E"/>
          <w:sz w:val="18"/>
          <w:szCs w:val="18"/>
        </w:rPr>
        <w:t xml:space="preserve">Telecomunicaciones modifica </w:t>
      </w:r>
      <w:r w:rsidR="00705B92">
        <w:rPr>
          <w:rFonts w:ascii="Arial" w:hAnsi="Arial" w:cs="Arial"/>
          <w:b/>
          <w:bCs/>
          <w:color w:val="2E2E2E"/>
          <w:sz w:val="18"/>
          <w:szCs w:val="18"/>
        </w:rPr>
        <w:t xml:space="preserve">la fecha de entrada en vigor de los </w:t>
      </w:r>
      <w:r w:rsidRPr="004668E1">
        <w:rPr>
          <w:rFonts w:ascii="Arial" w:hAnsi="Arial" w:cs="Arial"/>
          <w:b/>
          <w:bCs/>
          <w:color w:val="2E2E2E"/>
          <w:sz w:val="18"/>
          <w:szCs w:val="18"/>
        </w:rPr>
        <w:t>Lineamientos para el uso del Sello IFT en productos,</w:t>
      </w:r>
      <w:r w:rsidR="00D63AB5">
        <w:rPr>
          <w:rFonts w:ascii="Arial" w:hAnsi="Arial" w:cs="Arial"/>
          <w:b/>
          <w:bCs/>
          <w:color w:val="2E2E2E"/>
          <w:sz w:val="18"/>
          <w:szCs w:val="18"/>
        </w:rPr>
        <w:t xml:space="preserve"> </w:t>
      </w:r>
      <w:r w:rsidRPr="004668E1">
        <w:rPr>
          <w:rFonts w:ascii="Arial" w:hAnsi="Arial" w:cs="Arial"/>
          <w:b/>
          <w:bCs/>
          <w:color w:val="2E2E2E"/>
          <w:sz w:val="18"/>
          <w:szCs w:val="18"/>
        </w:rPr>
        <w:t xml:space="preserve">equipos, dispositivos o aparatos destinados a telecomunicaciones o radiodifusión homologados”. </w:t>
      </w:r>
    </w:p>
    <w:p w14:paraId="18A369F4" w14:textId="77777777" w:rsidR="003259A0" w:rsidRDefault="003259A0" w:rsidP="003259A0">
      <w:pPr>
        <w:spacing w:after="0"/>
        <w:jc w:val="both"/>
        <w:rPr>
          <w:rFonts w:ascii="Arial" w:hAnsi="Arial" w:cs="Arial"/>
          <w:b/>
          <w:bCs/>
          <w:color w:val="2E2E2E"/>
          <w:sz w:val="18"/>
          <w:szCs w:val="18"/>
        </w:rPr>
      </w:pPr>
    </w:p>
    <w:p w14:paraId="50247EEB" w14:textId="167A9748" w:rsidR="00D63AB5" w:rsidRPr="00817882" w:rsidRDefault="00D63AB5" w:rsidP="00817882">
      <w:pPr>
        <w:pStyle w:val="Texto"/>
        <w:spacing w:after="0" w:line="276" w:lineRule="auto"/>
        <w:ind w:firstLine="0"/>
      </w:pPr>
      <w:bookmarkStart w:id="4" w:name="_Hlk198726530"/>
      <w:r w:rsidRPr="00817882">
        <w:t>Por</w:t>
      </w:r>
      <w:r w:rsidR="005F0F3B" w:rsidRPr="005C713E">
        <w:rPr>
          <w:rFonts w:eastAsia="Calibri"/>
          <w:szCs w:val="18"/>
          <w:lang w:eastAsia="en-US"/>
        </w:rPr>
        <w:t xml:space="preserve"> </w:t>
      </w:r>
      <w:r w:rsidRPr="00817882">
        <w:t>lo</w:t>
      </w:r>
      <w:r w:rsidR="005F0F3B" w:rsidRPr="005C713E">
        <w:rPr>
          <w:rFonts w:eastAsia="Calibri"/>
          <w:szCs w:val="18"/>
          <w:lang w:eastAsia="en-US"/>
        </w:rPr>
        <w:t xml:space="preserve"> </w:t>
      </w:r>
      <w:r w:rsidRPr="00817882">
        <w:t>anterior,</w:t>
      </w:r>
      <w:r w:rsidR="005F0F3B" w:rsidRPr="005C713E">
        <w:rPr>
          <w:rFonts w:eastAsia="Calibri"/>
          <w:szCs w:val="18"/>
          <w:lang w:eastAsia="en-US"/>
        </w:rPr>
        <w:t xml:space="preserve"> </w:t>
      </w:r>
      <w:r w:rsidRPr="00817882">
        <w:t>con</w:t>
      </w:r>
      <w:r w:rsidR="005F0F3B" w:rsidRPr="005C713E">
        <w:rPr>
          <w:rFonts w:eastAsia="Calibri"/>
          <w:szCs w:val="18"/>
          <w:lang w:eastAsia="en-US"/>
        </w:rPr>
        <w:t xml:space="preserve"> </w:t>
      </w:r>
      <w:r w:rsidRPr="00817882">
        <w:t>fundamento</w:t>
      </w:r>
      <w:r w:rsidR="005F0F3B" w:rsidRPr="005C713E">
        <w:rPr>
          <w:rFonts w:eastAsia="Calibri"/>
          <w:szCs w:val="18"/>
          <w:lang w:eastAsia="en-US"/>
        </w:rPr>
        <w:t xml:space="preserve"> </w:t>
      </w:r>
      <w:r w:rsidRPr="00817882">
        <w:t>en</w:t>
      </w:r>
      <w:r w:rsidR="005F0F3B" w:rsidRPr="005C713E">
        <w:rPr>
          <w:rFonts w:eastAsia="Calibri"/>
          <w:szCs w:val="18"/>
          <w:lang w:eastAsia="en-US"/>
        </w:rPr>
        <w:t xml:space="preserve"> </w:t>
      </w:r>
      <w:r w:rsidRPr="00817882">
        <w:t>los</w:t>
      </w:r>
      <w:r w:rsidR="005F0F3B" w:rsidRPr="005C713E">
        <w:rPr>
          <w:rFonts w:eastAsia="Calibri"/>
          <w:szCs w:val="18"/>
          <w:lang w:eastAsia="en-US"/>
        </w:rPr>
        <w:t xml:space="preserve"> </w:t>
      </w:r>
      <w:r w:rsidRPr="00817882">
        <w:t>artículos</w:t>
      </w:r>
      <w:r w:rsidR="005F0F3B" w:rsidRPr="005C713E">
        <w:rPr>
          <w:rFonts w:eastAsia="Calibri"/>
          <w:szCs w:val="18"/>
          <w:lang w:eastAsia="en-US"/>
        </w:rPr>
        <w:t xml:space="preserve"> </w:t>
      </w:r>
      <w:r w:rsidRPr="00817882">
        <w:t>6</w:t>
      </w:r>
      <w:r w:rsidR="00F426DC" w:rsidRPr="00817882">
        <w:t>º cuarto párrafo</w:t>
      </w:r>
      <w:r w:rsidRPr="00817882">
        <w:t>,</w:t>
      </w:r>
      <w:r w:rsidR="005F0F3B" w:rsidRPr="005C713E">
        <w:rPr>
          <w:rFonts w:eastAsia="Calibri"/>
          <w:szCs w:val="18"/>
          <w:lang w:eastAsia="en-US"/>
        </w:rPr>
        <w:t xml:space="preserve"> </w:t>
      </w:r>
      <w:r w:rsidRPr="00817882">
        <w:t>apartado</w:t>
      </w:r>
      <w:r w:rsidR="005F0F3B" w:rsidRPr="005C713E">
        <w:rPr>
          <w:rFonts w:eastAsia="Calibri"/>
          <w:szCs w:val="18"/>
          <w:lang w:eastAsia="en-US"/>
        </w:rPr>
        <w:t xml:space="preserve"> </w:t>
      </w:r>
      <w:r w:rsidRPr="00817882">
        <w:t>B,</w:t>
      </w:r>
      <w:r w:rsidR="005F0F3B" w:rsidRPr="005C713E">
        <w:rPr>
          <w:rFonts w:eastAsia="Calibri"/>
          <w:szCs w:val="18"/>
          <w:lang w:eastAsia="en-US"/>
        </w:rPr>
        <w:t xml:space="preserve"> </w:t>
      </w:r>
      <w:r w:rsidRPr="00817882">
        <w:t>fracciones</w:t>
      </w:r>
      <w:r w:rsidR="005F0F3B" w:rsidRPr="005C713E">
        <w:rPr>
          <w:rFonts w:eastAsia="Calibri"/>
          <w:szCs w:val="18"/>
          <w:lang w:eastAsia="en-US"/>
        </w:rPr>
        <w:t xml:space="preserve"> </w:t>
      </w:r>
      <w:r w:rsidRPr="00817882">
        <w:t>II</w:t>
      </w:r>
      <w:r w:rsidR="005F0F3B" w:rsidRPr="005C713E">
        <w:rPr>
          <w:rFonts w:eastAsia="Calibri"/>
          <w:szCs w:val="18"/>
          <w:lang w:eastAsia="en-US"/>
        </w:rPr>
        <w:t xml:space="preserve"> </w:t>
      </w:r>
      <w:r w:rsidRPr="00817882">
        <w:t>y</w:t>
      </w:r>
      <w:r w:rsidR="005F0F3B" w:rsidRPr="005C713E">
        <w:rPr>
          <w:rFonts w:eastAsia="Calibri"/>
          <w:szCs w:val="18"/>
          <w:lang w:eastAsia="en-US"/>
        </w:rPr>
        <w:t xml:space="preserve"> </w:t>
      </w:r>
      <w:r w:rsidRPr="00817882">
        <w:t>III,</w:t>
      </w:r>
      <w:r w:rsidR="005F0F3B" w:rsidRPr="005C713E">
        <w:rPr>
          <w:rFonts w:eastAsia="Calibri"/>
          <w:szCs w:val="18"/>
          <w:lang w:eastAsia="en-US"/>
        </w:rPr>
        <w:t xml:space="preserve"> </w:t>
      </w:r>
      <w:r w:rsidRPr="00817882">
        <w:t>y</w:t>
      </w:r>
      <w:r w:rsidR="005F0F3B" w:rsidRPr="005C713E">
        <w:rPr>
          <w:rFonts w:eastAsia="Calibri"/>
          <w:szCs w:val="18"/>
          <w:lang w:eastAsia="en-US"/>
        </w:rPr>
        <w:t xml:space="preserve"> </w:t>
      </w:r>
      <w:r w:rsidRPr="00817882">
        <w:t>28,</w:t>
      </w:r>
      <w:r w:rsidR="005F0F3B" w:rsidRPr="005C713E">
        <w:rPr>
          <w:rFonts w:eastAsia="Calibri"/>
          <w:szCs w:val="18"/>
          <w:lang w:eastAsia="en-US"/>
        </w:rPr>
        <w:t xml:space="preserve"> </w:t>
      </w:r>
      <w:r w:rsidRPr="00817882">
        <w:t>párrafos décimo sexto y décimo séptimo de la Constitución Política de los Estados Unidos Mexicanos, en relación con lo dispuesto en los transitorios Primero, Décimo y Décimo Primero del “Decreto por el que se reforman, adicionan y derogan diversas disposiciones de la Constitución Política de los Estados Unidos Mexicanos, en materia de simplificación orgánica”</w:t>
      </w:r>
      <w:r w:rsidR="00C33346" w:rsidRPr="00817882">
        <w:t>,</w:t>
      </w:r>
      <w:r w:rsidRPr="00817882">
        <w:t xml:space="preserve"> publicado en el Diario Oficial de la Federación el 20 de diciembre de 2024;</w:t>
      </w:r>
      <w:r w:rsidR="005F0F3B" w:rsidRPr="005C713E">
        <w:rPr>
          <w:rFonts w:eastAsia="Calibri"/>
          <w:szCs w:val="18"/>
          <w:lang w:eastAsia="en-US"/>
        </w:rPr>
        <w:t xml:space="preserve"> </w:t>
      </w:r>
      <w:r w:rsidRPr="00817882">
        <w:t>1,</w:t>
      </w:r>
      <w:r w:rsidR="005F0F3B" w:rsidRPr="005C713E">
        <w:rPr>
          <w:rFonts w:eastAsia="Calibri"/>
          <w:szCs w:val="18"/>
          <w:lang w:eastAsia="en-US"/>
        </w:rPr>
        <w:t xml:space="preserve"> </w:t>
      </w:r>
      <w:r w:rsidRPr="00817882">
        <w:t>7,</w:t>
      </w:r>
      <w:r w:rsidR="005F0F3B" w:rsidRPr="005C713E">
        <w:rPr>
          <w:rFonts w:eastAsia="Calibri"/>
          <w:szCs w:val="18"/>
          <w:lang w:eastAsia="en-US"/>
        </w:rPr>
        <w:t xml:space="preserve"> </w:t>
      </w:r>
      <w:r w:rsidRPr="00817882">
        <w:t>15,</w:t>
      </w:r>
      <w:r w:rsidR="005F0F3B" w:rsidRPr="005C713E">
        <w:rPr>
          <w:rFonts w:eastAsia="Calibri"/>
          <w:szCs w:val="18"/>
          <w:lang w:eastAsia="en-US"/>
        </w:rPr>
        <w:t xml:space="preserve"> </w:t>
      </w:r>
      <w:r w:rsidRPr="00817882">
        <w:t>fracciones</w:t>
      </w:r>
      <w:r w:rsidR="005F0F3B" w:rsidRPr="005C713E">
        <w:rPr>
          <w:rFonts w:eastAsia="Calibri"/>
          <w:szCs w:val="18"/>
          <w:lang w:eastAsia="en-US"/>
        </w:rPr>
        <w:t xml:space="preserve"> </w:t>
      </w:r>
      <w:r w:rsidRPr="00817882">
        <w:t>I</w:t>
      </w:r>
      <w:r w:rsidR="005F0F3B" w:rsidRPr="005C713E">
        <w:rPr>
          <w:rFonts w:eastAsia="Calibri"/>
          <w:szCs w:val="18"/>
          <w:lang w:eastAsia="en-US"/>
        </w:rPr>
        <w:t xml:space="preserve"> </w:t>
      </w:r>
      <w:r w:rsidRPr="00817882">
        <w:t>y</w:t>
      </w:r>
      <w:r w:rsidR="005F0F3B" w:rsidRPr="005C713E">
        <w:rPr>
          <w:rFonts w:eastAsia="Calibri"/>
          <w:szCs w:val="18"/>
          <w:lang w:eastAsia="en-US"/>
        </w:rPr>
        <w:t xml:space="preserve"> </w:t>
      </w:r>
      <w:r w:rsidRPr="00817882">
        <w:t>LVI,</w:t>
      </w:r>
      <w:r w:rsidR="005F0F3B" w:rsidRPr="005C713E">
        <w:rPr>
          <w:rFonts w:eastAsia="Calibri"/>
          <w:szCs w:val="18"/>
          <w:lang w:eastAsia="en-US"/>
        </w:rPr>
        <w:t xml:space="preserve"> </w:t>
      </w:r>
      <w:r w:rsidRPr="00817882">
        <w:t>289</w:t>
      </w:r>
      <w:r w:rsidR="005F0F3B" w:rsidRPr="005C713E">
        <w:rPr>
          <w:rFonts w:eastAsia="Calibri"/>
          <w:szCs w:val="18"/>
          <w:lang w:eastAsia="en-US"/>
        </w:rPr>
        <w:t xml:space="preserve"> </w:t>
      </w:r>
      <w:r w:rsidRPr="00817882">
        <w:t>y</w:t>
      </w:r>
      <w:r w:rsidR="005F0F3B" w:rsidRPr="005C713E">
        <w:rPr>
          <w:rFonts w:eastAsia="Calibri"/>
          <w:szCs w:val="18"/>
          <w:lang w:eastAsia="en-US"/>
        </w:rPr>
        <w:t xml:space="preserve"> </w:t>
      </w:r>
      <w:r w:rsidRPr="00817882">
        <w:t>290</w:t>
      </w:r>
      <w:r w:rsidR="005F0F3B" w:rsidRPr="005C713E">
        <w:rPr>
          <w:rFonts w:eastAsia="Calibri"/>
          <w:szCs w:val="18"/>
          <w:lang w:eastAsia="en-US"/>
        </w:rPr>
        <w:t xml:space="preserve"> </w:t>
      </w:r>
      <w:r w:rsidRPr="00817882">
        <w:t>de</w:t>
      </w:r>
      <w:r w:rsidR="005F0F3B" w:rsidRPr="005C713E">
        <w:rPr>
          <w:rFonts w:eastAsia="Calibri"/>
          <w:szCs w:val="18"/>
          <w:lang w:eastAsia="en-US"/>
        </w:rPr>
        <w:t xml:space="preserve"> </w:t>
      </w:r>
      <w:r w:rsidRPr="00817882">
        <w:t>la</w:t>
      </w:r>
      <w:r w:rsidR="005F0F3B" w:rsidRPr="005C713E">
        <w:rPr>
          <w:rFonts w:eastAsia="Calibri"/>
          <w:szCs w:val="18"/>
          <w:lang w:eastAsia="en-US"/>
        </w:rPr>
        <w:t xml:space="preserve"> </w:t>
      </w:r>
      <w:r w:rsidRPr="00817882">
        <w:t>Ley</w:t>
      </w:r>
      <w:r w:rsidR="005F0F3B" w:rsidRPr="005C713E">
        <w:rPr>
          <w:rFonts w:eastAsia="Calibri"/>
          <w:szCs w:val="18"/>
          <w:lang w:eastAsia="en-US"/>
        </w:rPr>
        <w:t xml:space="preserve"> </w:t>
      </w:r>
      <w:r w:rsidRPr="00817882">
        <w:t>Federal</w:t>
      </w:r>
      <w:r w:rsidR="005F0F3B" w:rsidRPr="005C713E">
        <w:rPr>
          <w:rFonts w:eastAsia="Calibri"/>
          <w:szCs w:val="18"/>
          <w:lang w:eastAsia="en-US"/>
        </w:rPr>
        <w:t xml:space="preserve"> </w:t>
      </w:r>
      <w:r w:rsidRPr="00817882">
        <w:t>de</w:t>
      </w:r>
      <w:r w:rsidR="005F0F3B" w:rsidRPr="005C713E">
        <w:rPr>
          <w:rFonts w:eastAsia="Calibri"/>
          <w:szCs w:val="18"/>
          <w:lang w:eastAsia="en-US"/>
        </w:rPr>
        <w:t xml:space="preserve"> </w:t>
      </w:r>
      <w:r w:rsidRPr="00817882">
        <w:t>Telecomunicaciones</w:t>
      </w:r>
      <w:r w:rsidR="005F0F3B" w:rsidRPr="005C713E">
        <w:rPr>
          <w:rFonts w:eastAsia="Calibri"/>
          <w:szCs w:val="18"/>
          <w:lang w:eastAsia="en-US"/>
        </w:rPr>
        <w:t xml:space="preserve"> </w:t>
      </w:r>
      <w:r w:rsidRPr="00817882">
        <w:t>y</w:t>
      </w:r>
      <w:r w:rsidR="005F0F3B" w:rsidRPr="005C713E">
        <w:rPr>
          <w:rFonts w:eastAsia="Calibri"/>
          <w:szCs w:val="18"/>
          <w:lang w:eastAsia="en-US"/>
        </w:rPr>
        <w:t xml:space="preserve"> </w:t>
      </w:r>
      <w:r w:rsidRPr="00817882">
        <w:t>Radiodifusión;</w:t>
      </w:r>
      <w:r w:rsidR="000914D8" w:rsidRPr="00817882">
        <w:t xml:space="preserve"> </w:t>
      </w:r>
      <w:r w:rsidRPr="00817882">
        <w:t>1,</w:t>
      </w:r>
      <w:r w:rsidR="000914D8" w:rsidRPr="00817882">
        <w:t xml:space="preserve"> </w:t>
      </w:r>
      <w:r w:rsidRPr="00817882">
        <w:t>4,</w:t>
      </w:r>
      <w:r w:rsidR="000914D8" w:rsidRPr="00817882">
        <w:t xml:space="preserve"> </w:t>
      </w:r>
      <w:r w:rsidR="00634FFF" w:rsidRPr="00817882">
        <w:t>fr</w:t>
      </w:r>
      <w:r w:rsidR="00C33346" w:rsidRPr="00817882">
        <w:t>acci</w:t>
      </w:r>
      <w:r w:rsidR="00634FFF" w:rsidRPr="00817882">
        <w:t>ón</w:t>
      </w:r>
      <w:r w:rsidR="005F0F3B" w:rsidRPr="005C713E">
        <w:rPr>
          <w:rFonts w:eastAsia="Calibri"/>
          <w:szCs w:val="18"/>
          <w:lang w:eastAsia="en-US"/>
        </w:rPr>
        <w:t xml:space="preserve"> </w:t>
      </w:r>
      <w:r w:rsidRPr="00817882">
        <w:t>I</w:t>
      </w:r>
      <w:r w:rsidR="005F0F3B" w:rsidRPr="005C713E">
        <w:rPr>
          <w:rFonts w:eastAsia="Calibri"/>
          <w:szCs w:val="18"/>
          <w:lang w:eastAsia="en-US"/>
        </w:rPr>
        <w:t xml:space="preserve"> </w:t>
      </w:r>
      <w:r w:rsidRPr="00817882">
        <w:t>y</w:t>
      </w:r>
      <w:r w:rsidR="005F0F3B" w:rsidRPr="005C713E">
        <w:rPr>
          <w:rFonts w:eastAsia="Calibri"/>
          <w:szCs w:val="18"/>
          <w:lang w:eastAsia="en-US"/>
        </w:rPr>
        <w:t xml:space="preserve"> </w:t>
      </w:r>
      <w:r w:rsidRPr="00817882">
        <w:t>6,</w:t>
      </w:r>
      <w:r w:rsidR="005F0F3B" w:rsidRPr="005C713E">
        <w:rPr>
          <w:rFonts w:eastAsia="Calibri"/>
          <w:szCs w:val="18"/>
          <w:lang w:eastAsia="en-US"/>
        </w:rPr>
        <w:t xml:space="preserve"> </w:t>
      </w:r>
      <w:r w:rsidRPr="00817882">
        <w:t>fracciones</w:t>
      </w:r>
      <w:r w:rsidR="005F0F3B" w:rsidRPr="005C713E">
        <w:rPr>
          <w:rFonts w:eastAsia="Calibri"/>
          <w:szCs w:val="18"/>
          <w:lang w:eastAsia="en-US"/>
        </w:rPr>
        <w:t xml:space="preserve"> </w:t>
      </w:r>
      <w:r w:rsidRPr="00817882">
        <w:t>I</w:t>
      </w:r>
      <w:r w:rsidR="005F0F3B" w:rsidRPr="005C713E">
        <w:rPr>
          <w:rFonts w:eastAsia="Calibri"/>
          <w:szCs w:val="18"/>
          <w:lang w:eastAsia="en-US"/>
        </w:rPr>
        <w:t xml:space="preserve"> </w:t>
      </w:r>
      <w:r w:rsidRPr="00817882">
        <w:t>y</w:t>
      </w:r>
      <w:r w:rsidR="005F0F3B" w:rsidRPr="005C713E">
        <w:rPr>
          <w:rFonts w:eastAsia="Calibri"/>
          <w:szCs w:val="18"/>
          <w:lang w:eastAsia="en-US"/>
        </w:rPr>
        <w:t xml:space="preserve"> </w:t>
      </w:r>
      <w:r w:rsidRPr="00817882">
        <w:t>XXV,</w:t>
      </w:r>
      <w:r w:rsidR="005F0F3B" w:rsidRPr="005C713E">
        <w:rPr>
          <w:rFonts w:eastAsia="Calibri"/>
          <w:szCs w:val="18"/>
          <w:lang w:eastAsia="en-US"/>
        </w:rPr>
        <w:t xml:space="preserve"> </w:t>
      </w:r>
      <w:r w:rsidRPr="00817882">
        <w:t>del</w:t>
      </w:r>
      <w:r w:rsidR="005F0F3B" w:rsidRPr="005C713E">
        <w:rPr>
          <w:rFonts w:eastAsia="Calibri"/>
          <w:szCs w:val="18"/>
          <w:lang w:eastAsia="en-US"/>
        </w:rPr>
        <w:t xml:space="preserve"> </w:t>
      </w:r>
      <w:r w:rsidRPr="00817882">
        <w:t>Estatuto</w:t>
      </w:r>
      <w:r w:rsidR="005F0F3B" w:rsidRPr="005C713E">
        <w:rPr>
          <w:rFonts w:eastAsia="Calibri"/>
          <w:szCs w:val="18"/>
          <w:lang w:eastAsia="en-US"/>
        </w:rPr>
        <w:t xml:space="preserve"> </w:t>
      </w:r>
      <w:r w:rsidRPr="00817882">
        <w:t>Orgánico</w:t>
      </w:r>
      <w:r w:rsidR="005F0F3B" w:rsidRPr="005C713E">
        <w:rPr>
          <w:rFonts w:eastAsia="Calibri"/>
          <w:szCs w:val="18"/>
          <w:lang w:eastAsia="en-US"/>
        </w:rPr>
        <w:t xml:space="preserve"> </w:t>
      </w:r>
      <w:r w:rsidRPr="00817882">
        <w:t>del</w:t>
      </w:r>
      <w:r w:rsidR="005F0F3B" w:rsidRPr="005C713E">
        <w:rPr>
          <w:rFonts w:eastAsia="Calibri"/>
          <w:szCs w:val="18"/>
          <w:lang w:eastAsia="en-US"/>
        </w:rPr>
        <w:t xml:space="preserve"> </w:t>
      </w:r>
      <w:r w:rsidRPr="00817882">
        <w:t>Instituto</w:t>
      </w:r>
      <w:r w:rsidR="005F0F3B" w:rsidRPr="005C713E">
        <w:rPr>
          <w:rFonts w:eastAsia="Calibri"/>
          <w:szCs w:val="18"/>
          <w:lang w:eastAsia="en-US"/>
        </w:rPr>
        <w:t xml:space="preserve"> </w:t>
      </w:r>
      <w:r w:rsidRPr="00817882">
        <w:t>Federal</w:t>
      </w:r>
      <w:r w:rsidR="005F0F3B" w:rsidRPr="005C713E">
        <w:rPr>
          <w:rFonts w:eastAsia="Calibri"/>
          <w:szCs w:val="18"/>
          <w:lang w:eastAsia="en-US"/>
        </w:rPr>
        <w:t xml:space="preserve"> </w:t>
      </w:r>
      <w:r w:rsidRPr="00817882">
        <w:t>de</w:t>
      </w:r>
      <w:r w:rsidR="005F0F3B" w:rsidRPr="005C713E">
        <w:rPr>
          <w:rFonts w:eastAsia="Calibri"/>
          <w:szCs w:val="18"/>
          <w:lang w:eastAsia="en-US"/>
        </w:rPr>
        <w:t xml:space="preserve"> </w:t>
      </w:r>
      <w:r w:rsidRPr="00817882">
        <w:t>Telecomunicaciones,</w:t>
      </w:r>
      <w:r w:rsidR="005F0F3B" w:rsidRPr="005C713E">
        <w:rPr>
          <w:rFonts w:eastAsia="Calibri"/>
          <w:szCs w:val="18"/>
          <w:lang w:eastAsia="en-US"/>
        </w:rPr>
        <w:t xml:space="preserve"> </w:t>
      </w:r>
      <w:r w:rsidRPr="00817882">
        <w:t>el</w:t>
      </w:r>
      <w:r w:rsidR="005F0F3B" w:rsidRPr="005C713E">
        <w:rPr>
          <w:rFonts w:eastAsia="Calibri"/>
          <w:szCs w:val="18"/>
          <w:lang w:eastAsia="en-US"/>
        </w:rPr>
        <w:t xml:space="preserve">  Pleno del </w:t>
      </w:r>
      <w:r w:rsidRPr="00817882">
        <w:t>Instituto</w:t>
      </w:r>
      <w:r w:rsidR="005F0F3B" w:rsidRPr="005C713E">
        <w:rPr>
          <w:rFonts w:eastAsia="Calibri"/>
          <w:szCs w:val="18"/>
          <w:lang w:eastAsia="en-US"/>
        </w:rPr>
        <w:t xml:space="preserve"> </w:t>
      </w:r>
      <w:r w:rsidRPr="00817882">
        <w:t>Federal</w:t>
      </w:r>
      <w:r w:rsidR="005F0F3B" w:rsidRPr="005C713E">
        <w:rPr>
          <w:rFonts w:eastAsia="Calibri"/>
          <w:szCs w:val="18"/>
          <w:lang w:eastAsia="en-US"/>
        </w:rPr>
        <w:t xml:space="preserve"> </w:t>
      </w:r>
      <w:r w:rsidRPr="00817882">
        <w:t>de</w:t>
      </w:r>
      <w:r w:rsidR="005F0F3B" w:rsidRPr="005C713E">
        <w:rPr>
          <w:rFonts w:eastAsia="Calibri"/>
          <w:szCs w:val="18"/>
          <w:lang w:eastAsia="en-US"/>
        </w:rPr>
        <w:t xml:space="preserve"> </w:t>
      </w:r>
      <w:r w:rsidRPr="00817882">
        <w:t>Telecomunicaciones</w:t>
      </w:r>
      <w:r w:rsidR="005F0F3B" w:rsidRPr="005C713E">
        <w:rPr>
          <w:rFonts w:eastAsia="Calibri"/>
          <w:szCs w:val="18"/>
          <w:lang w:eastAsia="en-US"/>
        </w:rPr>
        <w:t xml:space="preserve"> </w:t>
      </w:r>
      <w:r w:rsidRPr="00817882">
        <w:t>expide</w:t>
      </w:r>
      <w:r w:rsidR="005F0F3B" w:rsidRPr="005C713E">
        <w:rPr>
          <w:rFonts w:eastAsia="Calibri"/>
          <w:szCs w:val="18"/>
          <w:lang w:eastAsia="en-US"/>
        </w:rPr>
        <w:t xml:space="preserve"> </w:t>
      </w:r>
      <w:r w:rsidRPr="00817882">
        <w:t>el</w:t>
      </w:r>
      <w:r w:rsidR="005F0F3B" w:rsidRPr="005C713E">
        <w:rPr>
          <w:rFonts w:eastAsia="Calibri"/>
          <w:szCs w:val="18"/>
          <w:lang w:eastAsia="en-US"/>
        </w:rPr>
        <w:t xml:space="preserve"> </w:t>
      </w:r>
      <w:r w:rsidRPr="00817882">
        <w:t>siguiente:</w:t>
      </w:r>
    </w:p>
    <w:bookmarkEnd w:id="4"/>
    <w:p w14:paraId="2325EFF0" w14:textId="77777777" w:rsidR="00D63AB5" w:rsidRDefault="00D63AB5" w:rsidP="00C33346">
      <w:pPr>
        <w:spacing w:after="0"/>
        <w:jc w:val="both"/>
        <w:rPr>
          <w:rFonts w:ascii="Arial" w:hAnsi="Arial" w:cs="Arial"/>
          <w:b/>
          <w:bCs/>
          <w:color w:val="2E2E2E"/>
          <w:sz w:val="18"/>
          <w:szCs w:val="18"/>
        </w:rPr>
      </w:pPr>
    </w:p>
    <w:p w14:paraId="0172999E" w14:textId="790258CC" w:rsidR="001179C4" w:rsidRDefault="001179C4" w:rsidP="001179C4">
      <w:pPr>
        <w:pStyle w:val="NormalWeb"/>
        <w:spacing w:before="0" w:beforeAutospacing="0" w:after="0" w:afterAutospacing="0" w:line="276" w:lineRule="auto"/>
        <w:jc w:val="center"/>
        <w:rPr>
          <w:rFonts w:ascii="Arial" w:eastAsia="Arial" w:hAnsi="Arial" w:cs="Arial"/>
          <w:b/>
          <w:bCs/>
          <w:color w:val="2E2E2E"/>
          <w:sz w:val="18"/>
          <w:szCs w:val="18"/>
        </w:rPr>
      </w:pPr>
      <w:r>
        <w:rPr>
          <w:rFonts w:ascii="Arial" w:eastAsia="Arial" w:hAnsi="Arial" w:cs="Arial"/>
          <w:b/>
          <w:bCs/>
          <w:color w:val="2E2E2E"/>
          <w:sz w:val="18"/>
          <w:szCs w:val="18"/>
        </w:rPr>
        <w:t>A</w:t>
      </w:r>
      <w:r w:rsidR="00B60579">
        <w:rPr>
          <w:rFonts w:ascii="Arial" w:eastAsia="Arial" w:hAnsi="Arial" w:cs="Arial"/>
          <w:b/>
          <w:bCs/>
          <w:color w:val="2E2E2E"/>
          <w:sz w:val="18"/>
          <w:szCs w:val="18"/>
        </w:rPr>
        <w:t>CUERDO</w:t>
      </w:r>
    </w:p>
    <w:p w14:paraId="3FEE0292" w14:textId="77777777" w:rsidR="001179C4" w:rsidRDefault="001179C4" w:rsidP="001179C4">
      <w:pPr>
        <w:pStyle w:val="NormalWeb"/>
        <w:spacing w:before="0" w:beforeAutospacing="0" w:after="0" w:afterAutospacing="0" w:line="276" w:lineRule="auto"/>
        <w:jc w:val="both"/>
        <w:rPr>
          <w:rFonts w:ascii="Arial" w:eastAsia="Arial" w:hAnsi="Arial" w:cs="Arial"/>
          <w:b/>
          <w:bCs/>
          <w:color w:val="2E2E2E"/>
          <w:sz w:val="18"/>
          <w:szCs w:val="18"/>
        </w:rPr>
      </w:pPr>
    </w:p>
    <w:p w14:paraId="28E5670E" w14:textId="77777777" w:rsidR="001179C4" w:rsidRDefault="001179C4" w:rsidP="001179C4">
      <w:pPr>
        <w:pStyle w:val="NormalWeb"/>
        <w:spacing w:before="0" w:beforeAutospacing="0" w:after="0" w:afterAutospacing="0" w:line="276" w:lineRule="auto"/>
        <w:jc w:val="both"/>
        <w:rPr>
          <w:rFonts w:ascii="Arial" w:eastAsia="Calibri" w:hAnsi="Arial" w:cs="Arial"/>
          <w:sz w:val="18"/>
          <w:szCs w:val="18"/>
          <w:lang w:val="es-ES" w:eastAsia="en-US"/>
        </w:rPr>
      </w:pPr>
      <w:r>
        <w:rPr>
          <w:rFonts w:ascii="Arial" w:eastAsia="Arial" w:hAnsi="Arial" w:cs="Arial"/>
          <w:b/>
          <w:bCs/>
          <w:color w:val="2E2E2E"/>
          <w:sz w:val="18"/>
          <w:szCs w:val="18"/>
        </w:rPr>
        <w:t xml:space="preserve">Primero.- </w:t>
      </w:r>
      <w:r>
        <w:rPr>
          <w:rFonts w:ascii="Arial" w:eastAsia="Calibri" w:hAnsi="Arial" w:cs="Arial"/>
          <w:sz w:val="18"/>
          <w:szCs w:val="18"/>
          <w:lang w:val="es-ES" w:eastAsia="en-US"/>
        </w:rPr>
        <w:t xml:space="preserve">Se </w:t>
      </w:r>
      <w:r>
        <w:rPr>
          <w:rFonts w:ascii="Arial" w:eastAsia="Calibri" w:hAnsi="Arial" w:cs="Arial"/>
          <w:b/>
          <w:bCs/>
          <w:sz w:val="18"/>
          <w:szCs w:val="18"/>
          <w:lang w:val="es-ES" w:eastAsia="en-US"/>
        </w:rPr>
        <w:t>MODIFICA</w:t>
      </w:r>
      <w:r>
        <w:rPr>
          <w:rFonts w:ascii="Arial" w:eastAsia="Calibri" w:hAnsi="Arial" w:cs="Arial"/>
          <w:sz w:val="18"/>
          <w:szCs w:val="18"/>
          <w:lang w:val="es-ES" w:eastAsia="en-US"/>
        </w:rPr>
        <w:t xml:space="preserve"> el artículo Segundo transitorio del “Acuerdo mediante el cual el Pleno del Instituto Federal de Telecomunicaciones emite los Lineamientos para el uso del Sello IFT en productos, equipos, dispositivos o aparatos destinados a telecomunicaciones o radiodifusión homologados", para quedar como sigue: </w:t>
      </w:r>
    </w:p>
    <w:p w14:paraId="03AF5550" w14:textId="77777777" w:rsidR="001179C4" w:rsidRDefault="001179C4" w:rsidP="003348B1">
      <w:pPr>
        <w:pStyle w:val="NormalWeb"/>
        <w:spacing w:before="0" w:beforeAutospacing="0" w:after="0" w:afterAutospacing="0" w:line="276" w:lineRule="auto"/>
        <w:ind w:right="758"/>
        <w:jc w:val="both"/>
        <w:rPr>
          <w:rFonts w:ascii="Arial" w:eastAsia="Calibri" w:hAnsi="Arial" w:cs="Arial"/>
          <w:sz w:val="18"/>
          <w:szCs w:val="18"/>
          <w:lang w:val="es-ES" w:eastAsia="en-US"/>
        </w:rPr>
      </w:pPr>
    </w:p>
    <w:p w14:paraId="78688DA4" w14:textId="30ABABAC" w:rsidR="001179C4" w:rsidRDefault="001179C4" w:rsidP="003348B1">
      <w:pPr>
        <w:pStyle w:val="NormalWeb"/>
        <w:spacing w:before="0" w:beforeAutospacing="0" w:after="0" w:afterAutospacing="0" w:line="276" w:lineRule="auto"/>
        <w:ind w:left="567" w:right="333"/>
        <w:jc w:val="both"/>
        <w:rPr>
          <w:rFonts w:ascii="Arial" w:eastAsia="Calibri" w:hAnsi="Arial" w:cs="Arial"/>
          <w:sz w:val="18"/>
          <w:szCs w:val="18"/>
          <w:lang w:val="es-ES" w:eastAsia="en-US"/>
        </w:rPr>
      </w:pPr>
      <w:r>
        <w:rPr>
          <w:rFonts w:ascii="Arial" w:eastAsia="Calibri" w:hAnsi="Arial" w:cs="Arial"/>
          <w:sz w:val="18"/>
          <w:szCs w:val="18"/>
          <w:lang w:val="es-ES" w:eastAsia="en-US"/>
        </w:rPr>
        <w:t>"</w:t>
      </w:r>
      <w:r>
        <w:rPr>
          <w:rFonts w:ascii="Arial" w:eastAsia="Calibri" w:hAnsi="Arial" w:cs="Arial"/>
          <w:b/>
          <w:bCs/>
          <w:sz w:val="18"/>
          <w:szCs w:val="18"/>
          <w:lang w:val="es-ES" w:eastAsia="en-US"/>
        </w:rPr>
        <w:t>Segundo.</w:t>
      </w:r>
      <w:r>
        <w:rPr>
          <w:rFonts w:ascii="Arial" w:eastAsia="Calibri" w:hAnsi="Arial" w:cs="Arial"/>
          <w:sz w:val="18"/>
          <w:szCs w:val="18"/>
          <w:lang w:val="es-ES" w:eastAsia="en-US"/>
        </w:rPr>
        <w:t>- Los presentes lineamientos entrarán en vigor el día 01 de julio de 2027. Lo anterior, sin perjuicio de las modificaciones que pudiera llegar a determinar la autoridad competente en la materia.”</w:t>
      </w:r>
    </w:p>
    <w:p w14:paraId="750A320F" w14:textId="77777777" w:rsidR="001179C4" w:rsidRDefault="001179C4" w:rsidP="001179C4">
      <w:pPr>
        <w:pStyle w:val="NormalWeb"/>
        <w:spacing w:before="0" w:beforeAutospacing="0" w:after="0" w:afterAutospacing="0" w:line="276" w:lineRule="auto"/>
        <w:jc w:val="both"/>
        <w:rPr>
          <w:rFonts w:ascii="Arial" w:eastAsia="Arial" w:hAnsi="Arial" w:cs="Arial"/>
          <w:color w:val="2E2E2E"/>
          <w:sz w:val="18"/>
          <w:szCs w:val="18"/>
          <w:highlight w:val="yellow"/>
        </w:rPr>
      </w:pPr>
    </w:p>
    <w:p w14:paraId="232F587F" w14:textId="77777777" w:rsidR="001179C4" w:rsidRDefault="001179C4" w:rsidP="00817882">
      <w:pPr>
        <w:spacing w:after="0"/>
        <w:jc w:val="both"/>
        <w:rPr>
          <w:rFonts w:ascii="Arial" w:eastAsia="Arial" w:hAnsi="Arial" w:cs="Arial"/>
          <w:color w:val="2E2E2E"/>
          <w:sz w:val="18"/>
          <w:szCs w:val="18"/>
          <w:highlight w:val="yellow"/>
        </w:rPr>
      </w:pPr>
      <w:r>
        <w:rPr>
          <w:rFonts w:ascii="Arial" w:eastAsia="Arial" w:hAnsi="Arial" w:cs="Arial"/>
          <w:b/>
          <w:color w:val="2E2E2E"/>
          <w:sz w:val="18"/>
          <w:szCs w:val="18"/>
        </w:rPr>
        <w:t>Segundo.-</w:t>
      </w:r>
      <w:r>
        <w:rPr>
          <w:rFonts w:ascii="Arial" w:eastAsia="Arial" w:hAnsi="Arial" w:cs="Arial"/>
          <w:color w:val="2E2E2E"/>
          <w:sz w:val="18"/>
          <w:szCs w:val="18"/>
        </w:rPr>
        <w:t xml:space="preserve"> Se </w:t>
      </w:r>
      <w:r>
        <w:rPr>
          <w:rFonts w:ascii="Arial" w:eastAsia="Arial" w:hAnsi="Arial" w:cs="Arial"/>
          <w:b/>
          <w:bCs/>
          <w:color w:val="2E2E2E"/>
          <w:sz w:val="18"/>
          <w:szCs w:val="18"/>
        </w:rPr>
        <w:t>DEROGA</w:t>
      </w:r>
      <w:r>
        <w:rPr>
          <w:rFonts w:ascii="Arial" w:eastAsia="Arial" w:hAnsi="Arial" w:cs="Arial"/>
          <w:color w:val="2E2E2E"/>
          <w:sz w:val="18"/>
          <w:szCs w:val="18"/>
        </w:rPr>
        <w:t xml:space="preserve"> el artículo Cuarto transitorio del “</w:t>
      </w:r>
      <w:r>
        <w:rPr>
          <w:rFonts w:ascii="Arial" w:hAnsi="Arial" w:cs="Arial"/>
          <w:sz w:val="18"/>
          <w:szCs w:val="18"/>
        </w:rPr>
        <w:t>Acuerdo mediante el cual el Pleno del Instituto Federal de Telecomunicaciones modifica el diverso por el que se emiten los Lineamientos para el uso del Sello IFT en productos, equipos, dispositivos o aparatos destinados a telecomunicaciones o radiodifusión homologados”, publicado en el Diario Oficial de la Federación el 02 de octubre de 2024.</w:t>
      </w:r>
      <w:r>
        <w:rPr>
          <w:rFonts w:ascii="Arial" w:eastAsia="Arial" w:hAnsi="Arial" w:cs="Arial"/>
          <w:color w:val="2E2E2E"/>
          <w:sz w:val="18"/>
          <w:szCs w:val="18"/>
          <w:highlight w:val="yellow"/>
        </w:rPr>
        <w:t xml:space="preserve"> </w:t>
      </w:r>
    </w:p>
    <w:p w14:paraId="68B0D2C6" w14:textId="77777777" w:rsidR="001179C4" w:rsidRPr="00817882" w:rsidRDefault="001179C4" w:rsidP="001179C4">
      <w:pPr>
        <w:pStyle w:val="NormalWeb"/>
        <w:spacing w:before="0" w:beforeAutospacing="0" w:after="0" w:afterAutospacing="0" w:line="276" w:lineRule="auto"/>
        <w:jc w:val="both"/>
        <w:rPr>
          <w:rFonts w:ascii="ITC Avant Garde" w:hAnsi="ITC Avant Garde"/>
          <w:sz w:val="18"/>
        </w:rPr>
      </w:pPr>
      <w:r>
        <w:rPr>
          <w:rFonts w:ascii="Arial" w:eastAsia="Arial" w:hAnsi="Arial" w:cs="Arial"/>
          <w:color w:val="2E2E2E"/>
          <w:sz w:val="18"/>
          <w:szCs w:val="18"/>
          <w:highlight w:val="yellow"/>
        </w:rPr>
        <w:t xml:space="preserve"> </w:t>
      </w:r>
    </w:p>
    <w:p w14:paraId="6292D935" w14:textId="77777777" w:rsidR="001179C4" w:rsidRPr="00817882" w:rsidRDefault="001179C4" w:rsidP="00817882">
      <w:pPr>
        <w:spacing w:after="0"/>
        <w:jc w:val="center"/>
        <w:rPr>
          <w:rFonts w:ascii="Arial" w:hAnsi="Arial"/>
          <w:b/>
          <w:sz w:val="18"/>
        </w:rPr>
      </w:pPr>
      <w:r w:rsidRPr="00817882">
        <w:rPr>
          <w:rFonts w:ascii="Arial" w:hAnsi="Arial"/>
          <w:b/>
          <w:sz w:val="18"/>
        </w:rPr>
        <w:t>TRANSITORIOS</w:t>
      </w:r>
    </w:p>
    <w:p w14:paraId="38F4BF20" w14:textId="77777777" w:rsidR="00730407" w:rsidRDefault="00730407" w:rsidP="00730407">
      <w:pPr>
        <w:spacing w:after="0"/>
        <w:jc w:val="both"/>
        <w:rPr>
          <w:rFonts w:ascii="Arial" w:hAnsi="Arial" w:cs="Arial"/>
          <w:b/>
          <w:sz w:val="18"/>
          <w:szCs w:val="18"/>
        </w:rPr>
      </w:pPr>
    </w:p>
    <w:p w14:paraId="36A3B9F2" w14:textId="77777777" w:rsidR="001179C4" w:rsidRDefault="001179C4" w:rsidP="00817882">
      <w:pPr>
        <w:spacing w:after="0"/>
        <w:jc w:val="both"/>
        <w:rPr>
          <w:rFonts w:ascii="Arial" w:hAnsi="Arial" w:cs="Arial"/>
          <w:sz w:val="18"/>
          <w:szCs w:val="18"/>
        </w:rPr>
      </w:pPr>
      <w:r>
        <w:rPr>
          <w:rFonts w:ascii="Arial" w:hAnsi="Arial" w:cs="Arial"/>
          <w:b/>
          <w:sz w:val="18"/>
          <w:szCs w:val="18"/>
        </w:rPr>
        <w:t xml:space="preserve">Primero.- </w:t>
      </w:r>
      <w:r>
        <w:rPr>
          <w:rFonts w:ascii="Arial" w:hAnsi="Arial" w:cs="Arial"/>
          <w:sz w:val="18"/>
          <w:szCs w:val="18"/>
        </w:rPr>
        <w:t>Publíquese el presente Acuerdo en el Diario Oficial de la Federación, de conformidad con lo dispuesto en el artículo 46 de la Ley Federal de Telecomunicaciones y Radiodifusión, y en el portal de internet del Instituto Federal de Telecomunicaciones.</w:t>
      </w:r>
    </w:p>
    <w:p w14:paraId="1BE8EE15" w14:textId="77777777" w:rsidR="00730407" w:rsidRDefault="00730407" w:rsidP="00730407">
      <w:pPr>
        <w:spacing w:after="0"/>
        <w:jc w:val="both"/>
        <w:rPr>
          <w:rFonts w:ascii="Arial" w:hAnsi="Arial" w:cs="Arial"/>
          <w:b/>
          <w:sz w:val="18"/>
          <w:szCs w:val="18"/>
        </w:rPr>
      </w:pPr>
    </w:p>
    <w:p w14:paraId="42123206" w14:textId="5CC88D32" w:rsidR="00B93597" w:rsidRPr="00817882" w:rsidRDefault="001179C4" w:rsidP="00817882">
      <w:pPr>
        <w:spacing w:after="0"/>
        <w:jc w:val="both"/>
        <w:rPr>
          <w:sz w:val="18"/>
        </w:rPr>
      </w:pPr>
      <w:r>
        <w:rPr>
          <w:rFonts w:ascii="Arial" w:hAnsi="Arial" w:cs="Arial"/>
          <w:b/>
          <w:sz w:val="18"/>
          <w:szCs w:val="18"/>
        </w:rPr>
        <w:t>Segundo.-</w:t>
      </w:r>
      <w:r>
        <w:rPr>
          <w:rFonts w:ascii="Arial" w:hAnsi="Arial" w:cs="Arial"/>
          <w:sz w:val="18"/>
          <w:szCs w:val="18"/>
        </w:rPr>
        <w:t xml:space="preserve"> El presente Acuerdo entrará en vigor al día siguiente de su publicación en el Diario Oficial de la Federación.</w:t>
      </w:r>
    </w:p>
    <w:sectPr w:rsidR="00B93597" w:rsidRPr="00817882" w:rsidSect="00817882">
      <w:headerReference w:type="default" r:id="rId10"/>
      <w:footerReference w:type="default" r:id="rId11"/>
      <w:pgSz w:w="12240" w:h="15840" w:code="1"/>
      <w:pgMar w:top="2098" w:right="1418" w:bottom="1134" w:left="1418"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B75FA" w14:textId="77777777" w:rsidR="0049102D" w:rsidRDefault="0049102D" w:rsidP="00096D3E">
      <w:pPr>
        <w:spacing w:after="0" w:line="240" w:lineRule="auto"/>
      </w:pPr>
      <w:r>
        <w:separator/>
      </w:r>
    </w:p>
    <w:p w14:paraId="34C9D1F6" w14:textId="77777777" w:rsidR="0049102D" w:rsidRDefault="0049102D"/>
    <w:p w14:paraId="3D88918D" w14:textId="77777777" w:rsidR="0049102D" w:rsidRDefault="0049102D"/>
    <w:p w14:paraId="3B449721" w14:textId="77777777" w:rsidR="0049102D" w:rsidRDefault="0049102D" w:rsidP="00216A5E">
      <w:pPr>
        <w:spacing w:after="0" w:line="240" w:lineRule="auto"/>
      </w:pPr>
    </w:p>
  </w:endnote>
  <w:endnote w:type="continuationSeparator" w:id="0">
    <w:p w14:paraId="6896D625" w14:textId="77777777" w:rsidR="0049102D" w:rsidRDefault="0049102D" w:rsidP="00096D3E">
      <w:pPr>
        <w:spacing w:after="0" w:line="240" w:lineRule="auto"/>
      </w:pPr>
      <w:r>
        <w:continuationSeparator/>
      </w:r>
    </w:p>
    <w:p w14:paraId="7DA23616" w14:textId="77777777" w:rsidR="0049102D" w:rsidRDefault="0049102D"/>
    <w:p w14:paraId="5301D25E" w14:textId="77777777" w:rsidR="0049102D" w:rsidRDefault="0049102D"/>
    <w:p w14:paraId="07F03B0A" w14:textId="77777777" w:rsidR="0049102D" w:rsidRDefault="0049102D" w:rsidP="00216A5E">
      <w:pPr>
        <w:spacing w:after="0" w:line="240" w:lineRule="auto"/>
      </w:pPr>
    </w:p>
  </w:endnote>
  <w:endnote w:type="continuationNotice" w:id="1">
    <w:p w14:paraId="28DEA7FD" w14:textId="77777777" w:rsidR="0049102D" w:rsidRDefault="004910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alibri"/>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366610312"/>
      <w:docPartObj>
        <w:docPartGallery w:val="Page Numbers (Bottom of Page)"/>
        <w:docPartUnique/>
      </w:docPartObj>
    </w:sdtPr>
    <w:sdtEndPr/>
    <w:sdtContent>
      <w:p w14:paraId="06B3BC20" w14:textId="77777777" w:rsidR="00A16B5D" w:rsidRDefault="00A16B5D">
        <w:pPr>
          <w:pStyle w:val="Piedepgina"/>
          <w:rPr>
            <w:rFonts w:ascii="Arial" w:hAnsi="Arial" w:cs="Arial"/>
            <w:sz w:val="18"/>
            <w:szCs w:val="18"/>
          </w:rPr>
        </w:pPr>
      </w:p>
      <w:sdt>
        <w:sdtPr>
          <w:rPr>
            <w:rFonts w:ascii="Arial" w:hAnsi="Arial" w:cs="Arial"/>
            <w:sz w:val="18"/>
            <w:szCs w:val="18"/>
          </w:rPr>
          <w:id w:val="-1769616900"/>
          <w:docPartObj>
            <w:docPartGallery w:val="Page Numbers (Top of Page)"/>
            <w:docPartUnique/>
          </w:docPartObj>
        </w:sdtPr>
        <w:sdtEndPr/>
        <w:sdtContent>
          <w:p w14:paraId="520CC995" w14:textId="4F9E4B18" w:rsidR="00216A5E" w:rsidRPr="00216A5E" w:rsidRDefault="00B65EF1" w:rsidP="00817882">
            <w:pPr>
              <w:pStyle w:val="Piedepgina"/>
              <w:jc w:val="right"/>
            </w:pPr>
            <w:r w:rsidRPr="00BB6A0B">
              <w:rPr>
                <w:rFonts w:ascii="Arial" w:hAnsi="Arial" w:cs="Arial"/>
                <w:sz w:val="18"/>
                <w:szCs w:val="18"/>
              </w:rPr>
              <w:t xml:space="preserve">Página </w:t>
            </w:r>
            <w:r w:rsidRPr="00BB6A0B">
              <w:rPr>
                <w:rFonts w:ascii="Arial" w:hAnsi="Arial" w:cs="Arial"/>
                <w:bCs/>
                <w:sz w:val="18"/>
                <w:szCs w:val="18"/>
              </w:rPr>
              <w:fldChar w:fldCharType="begin"/>
            </w:r>
            <w:r w:rsidRPr="00BB6A0B">
              <w:rPr>
                <w:rFonts w:ascii="Arial" w:hAnsi="Arial" w:cs="Arial"/>
                <w:bCs/>
                <w:sz w:val="18"/>
                <w:szCs w:val="18"/>
              </w:rPr>
              <w:instrText>PAGE</w:instrText>
            </w:r>
            <w:r w:rsidRPr="00BB6A0B">
              <w:rPr>
                <w:rFonts w:ascii="Arial" w:hAnsi="Arial" w:cs="Arial"/>
                <w:bCs/>
                <w:sz w:val="18"/>
                <w:szCs w:val="18"/>
              </w:rPr>
              <w:fldChar w:fldCharType="separate"/>
            </w:r>
            <w:r>
              <w:rPr>
                <w:rFonts w:ascii="Arial" w:hAnsi="Arial" w:cs="Arial"/>
                <w:bCs/>
                <w:sz w:val="18"/>
                <w:szCs w:val="18"/>
              </w:rPr>
              <w:t>1</w:t>
            </w:r>
            <w:r w:rsidRPr="00BB6A0B">
              <w:rPr>
                <w:rFonts w:ascii="Arial" w:hAnsi="Arial" w:cs="Arial"/>
                <w:bCs/>
                <w:sz w:val="18"/>
                <w:szCs w:val="18"/>
              </w:rPr>
              <w:fldChar w:fldCharType="end"/>
            </w:r>
            <w:r w:rsidRPr="00BB6A0B">
              <w:rPr>
                <w:rFonts w:ascii="Arial" w:hAnsi="Arial" w:cs="Arial"/>
                <w:sz w:val="18"/>
                <w:szCs w:val="18"/>
              </w:rPr>
              <w:t xml:space="preserve"> de </w:t>
            </w:r>
            <w:r w:rsidRPr="00BB6A0B">
              <w:rPr>
                <w:rFonts w:ascii="Arial" w:hAnsi="Arial" w:cs="Arial"/>
                <w:bCs/>
                <w:sz w:val="18"/>
                <w:szCs w:val="18"/>
              </w:rPr>
              <w:fldChar w:fldCharType="begin"/>
            </w:r>
            <w:r w:rsidRPr="00BB6A0B">
              <w:rPr>
                <w:rFonts w:ascii="Arial" w:hAnsi="Arial" w:cs="Arial"/>
                <w:bCs/>
                <w:sz w:val="18"/>
                <w:szCs w:val="18"/>
              </w:rPr>
              <w:instrText>NUMPAGES</w:instrText>
            </w:r>
            <w:r w:rsidRPr="00BB6A0B">
              <w:rPr>
                <w:rFonts w:ascii="Arial" w:hAnsi="Arial" w:cs="Arial"/>
                <w:bCs/>
                <w:sz w:val="18"/>
                <w:szCs w:val="18"/>
              </w:rPr>
              <w:fldChar w:fldCharType="separate"/>
            </w:r>
            <w:r>
              <w:rPr>
                <w:rFonts w:ascii="Arial" w:hAnsi="Arial" w:cs="Arial"/>
                <w:bCs/>
                <w:sz w:val="18"/>
                <w:szCs w:val="18"/>
              </w:rPr>
              <w:t>6</w:t>
            </w:r>
            <w:r w:rsidRPr="00BB6A0B">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869F3" w14:textId="77777777" w:rsidR="0049102D" w:rsidRDefault="0049102D" w:rsidP="00096D3E">
      <w:pPr>
        <w:spacing w:after="0" w:line="240" w:lineRule="auto"/>
      </w:pPr>
      <w:r>
        <w:separator/>
      </w:r>
    </w:p>
    <w:p w14:paraId="0DB55BB5" w14:textId="77777777" w:rsidR="0049102D" w:rsidRDefault="0049102D"/>
    <w:p w14:paraId="018BECB9" w14:textId="77777777" w:rsidR="0049102D" w:rsidRDefault="0049102D"/>
    <w:p w14:paraId="700530FF" w14:textId="77777777" w:rsidR="0049102D" w:rsidRDefault="0049102D" w:rsidP="00216A5E">
      <w:pPr>
        <w:spacing w:after="0" w:line="240" w:lineRule="auto"/>
      </w:pPr>
    </w:p>
  </w:footnote>
  <w:footnote w:type="continuationSeparator" w:id="0">
    <w:p w14:paraId="2F03A6C1" w14:textId="77777777" w:rsidR="0049102D" w:rsidRDefault="0049102D" w:rsidP="00096D3E">
      <w:pPr>
        <w:spacing w:after="0" w:line="240" w:lineRule="auto"/>
      </w:pPr>
      <w:r>
        <w:continuationSeparator/>
      </w:r>
    </w:p>
    <w:p w14:paraId="3A21117B" w14:textId="77777777" w:rsidR="0049102D" w:rsidRDefault="0049102D"/>
    <w:p w14:paraId="21A86D95" w14:textId="77777777" w:rsidR="0049102D" w:rsidRDefault="0049102D"/>
    <w:p w14:paraId="5580B50F" w14:textId="77777777" w:rsidR="0049102D" w:rsidRDefault="0049102D" w:rsidP="00216A5E">
      <w:pPr>
        <w:spacing w:after="0" w:line="240" w:lineRule="auto"/>
      </w:pPr>
    </w:p>
  </w:footnote>
  <w:footnote w:type="continuationNotice" w:id="1">
    <w:p w14:paraId="622101B9" w14:textId="77777777" w:rsidR="0049102D" w:rsidRDefault="004910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3817110"/>
      <w:docPartObj>
        <w:docPartGallery w:val="Watermarks"/>
        <w:docPartUnique/>
      </w:docPartObj>
    </w:sdtPr>
    <w:sdtContent>
      <w:p w14:paraId="524CFC14" w14:textId="4937F5A8" w:rsidR="00096D3E" w:rsidRDefault="007B21BD">
        <w:pPr>
          <w:pStyle w:val="Encabezado"/>
        </w:pPr>
        <w:r>
          <w:pict w14:anchorId="6688C6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2298" o:spid="_x0000_s2050"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sdtContent>
  </w:sdt>
  <w:p w14:paraId="7B0523BF" w14:textId="77777777" w:rsidR="00EE0DA7" w:rsidRDefault="00EE0DA7"/>
  <w:p w14:paraId="55E3EED8" w14:textId="77777777" w:rsidR="00EE0DA7" w:rsidRDefault="00EE0DA7"/>
  <w:p w14:paraId="5D6C22DB" w14:textId="77777777" w:rsidR="00216A5E" w:rsidRDefault="00216A5E" w:rsidP="00216A5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VData" w:val="ew0KICAiZG9jSUQiOiAiMjEyOWEzMmYtYWFhMS00NDA0LWJjMWItYjdlZTI4OTk0ZWJkIg0KfQ=="/>
    <w:docVar w:name="GVData0" w:val="(end)"/>
  </w:docVars>
  <w:rsids>
    <w:rsidRoot w:val="003259A0"/>
    <w:rsid w:val="0002190A"/>
    <w:rsid w:val="00024ECA"/>
    <w:rsid w:val="000534F8"/>
    <w:rsid w:val="000914D8"/>
    <w:rsid w:val="00094F34"/>
    <w:rsid w:val="00096D3E"/>
    <w:rsid w:val="00097BBF"/>
    <w:rsid w:val="00103A8D"/>
    <w:rsid w:val="001179C4"/>
    <w:rsid w:val="001231CA"/>
    <w:rsid w:val="00125BF3"/>
    <w:rsid w:val="0012799A"/>
    <w:rsid w:val="00161AB8"/>
    <w:rsid w:val="00175D4A"/>
    <w:rsid w:val="00186D65"/>
    <w:rsid w:val="001A051D"/>
    <w:rsid w:val="001F191F"/>
    <w:rsid w:val="001F3864"/>
    <w:rsid w:val="00214699"/>
    <w:rsid w:val="00216A5E"/>
    <w:rsid w:val="00216D4A"/>
    <w:rsid w:val="002264F1"/>
    <w:rsid w:val="00273DDA"/>
    <w:rsid w:val="00287470"/>
    <w:rsid w:val="002A2827"/>
    <w:rsid w:val="002A3139"/>
    <w:rsid w:val="002D5C18"/>
    <w:rsid w:val="002E0086"/>
    <w:rsid w:val="002E6747"/>
    <w:rsid w:val="002F0E55"/>
    <w:rsid w:val="003026F5"/>
    <w:rsid w:val="00306670"/>
    <w:rsid w:val="003259A0"/>
    <w:rsid w:val="003348B1"/>
    <w:rsid w:val="00344264"/>
    <w:rsid w:val="003614F8"/>
    <w:rsid w:val="003771A0"/>
    <w:rsid w:val="00386E92"/>
    <w:rsid w:val="003947E1"/>
    <w:rsid w:val="003B6B02"/>
    <w:rsid w:val="003C6B31"/>
    <w:rsid w:val="003F40F4"/>
    <w:rsid w:val="004106A0"/>
    <w:rsid w:val="00415167"/>
    <w:rsid w:val="004201E6"/>
    <w:rsid w:val="00420C14"/>
    <w:rsid w:val="004428D0"/>
    <w:rsid w:val="00447FBD"/>
    <w:rsid w:val="0049102D"/>
    <w:rsid w:val="00496332"/>
    <w:rsid w:val="004A22E6"/>
    <w:rsid w:val="004A7B72"/>
    <w:rsid w:val="00502129"/>
    <w:rsid w:val="00506865"/>
    <w:rsid w:val="00536E53"/>
    <w:rsid w:val="00541233"/>
    <w:rsid w:val="0056014B"/>
    <w:rsid w:val="0057150B"/>
    <w:rsid w:val="00591F32"/>
    <w:rsid w:val="005C713E"/>
    <w:rsid w:val="005F0F3B"/>
    <w:rsid w:val="005F37A8"/>
    <w:rsid w:val="005F57CF"/>
    <w:rsid w:val="006144F5"/>
    <w:rsid w:val="00620B84"/>
    <w:rsid w:val="00622760"/>
    <w:rsid w:val="00634FFF"/>
    <w:rsid w:val="006709BF"/>
    <w:rsid w:val="00672AC4"/>
    <w:rsid w:val="00674065"/>
    <w:rsid w:val="00684A37"/>
    <w:rsid w:val="00695134"/>
    <w:rsid w:val="0069796F"/>
    <w:rsid w:val="006B3761"/>
    <w:rsid w:val="006D556D"/>
    <w:rsid w:val="006D6E02"/>
    <w:rsid w:val="00705B92"/>
    <w:rsid w:val="00713D85"/>
    <w:rsid w:val="00730407"/>
    <w:rsid w:val="00770AF9"/>
    <w:rsid w:val="007B21BD"/>
    <w:rsid w:val="007E6607"/>
    <w:rsid w:val="007F3D00"/>
    <w:rsid w:val="00817882"/>
    <w:rsid w:val="00844536"/>
    <w:rsid w:val="00867F32"/>
    <w:rsid w:val="008A04DF"/>
    <w:rsid w:val="008E2DAF"/>
    <w:rsid w:val="008F427C"/>
    <w:rsid w:val="009205EC"/>
    <w:rsid w:val="00925DE1"/>
    <w:rsid w:val="00931A87"/>
    <w:rsid w:val="00950708"/>
    <w:rsid w:val="00970013"/>
    <w:rsid w:val="0097233D"/>
    <w:rsid w:val="00975A8A"/>
    <w:rsid w:val="009C6DD7"/>
    <w:rsid w:val="009C74BD"/>
    <w:rsid w:val="009D6D43"/>
    <w:rsid w:val="009E1198"/>
    <w:rsid w:val="00A01F45"/>
    <w:rsid w:val="00A16B5D"/>
    <w:rsid w:val="00A54D73"/>
    <w:rsid w:val="00A90208"/>
    <w:rsid w:val="00AA255A"/>
    <w:rsid w:val="00AA2C29"/>
    <w:rsid w:val="00AB4EB3"/>
    <w:rsid w:val="00AD55D1"/>
    <w:rsid w:val="00B30E2D"/>
    <w:rsid w:val="00B60579"/>
    <w:rsid w:val="00B65EF1"/>
    <w:rsid w:val="00B93597"/>
    <w:rsid w:val="00BA1F3A"/>
    <w:rsid w:val="00BA2DD3"/>
    <w:rsid w:val="00BB2F96"/>
    <w:rsid w:val="00BE76B2"/>
    <w:rsid w:val="00C03602"/>
    <w:rsid w:val="00C33346"/>
    <w:rsid w:val="00C35D1B"/>
    <w:rsid w:val="00C37494"/>
    <w:rsid w:val="00C479EF"/>
    <w:rsid w:val="00C51718"/>
    <w:rsid w:val="00C56061"/>
    <w:rsid w:val="00C701D4"/>
    <w:rsid w:val="00C72235"/>
    <w:rsid w:val="00C822FB"/>
    <w:rsid w:val="00C90A86"/>
    <w:rsid w:val="00CE7C52"/>
    <w:rsid w:val="00D3410F"/>
    <w:rsid w:val="00D37F9B"/>
    <w:rsid w:val="00D63AB5"/>
    <w:rsid w:val="00D67C46"/>
    <w:rsid w:val="00D86388"/>
    <w:rsid w:val="00D93EC7"/>
    <w:rsid w:val="00DA23CD"/>
    <w:rsid w:val="00DD017C"/>
    <w:rsid w:val="00E10A6E"/>
    <w:rsid w:val="00E1304C"/>
    <w:rsid w:val="00E23BE1"/>
    <w:rsid w:val="00E30087"/>
    <w:rsid w:val="00E41E35"/>
    <w:rsid w:val="00E77A3B"/>
    <w:rsid w:val="00EA5525"/>
    <w:rsid w:val="00EC73A3"/>
    <w:rsid w:val="00ED6136"/>
    <w:rsid w:val="00EE0DA7"/>
    <w:rsid w:val="00EE6DDD"/>
    <w:rsid w:val="00F02A07"/>
    <w:rsid w:val="00F426DC"/>
    <w:rsid w:val="00FA437C"/>
    <w:rsid w:val="00FE15CD"/>
    <w:rsid w:val="00FF0C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F9063C5"/>
  <w15:chartTrackingRefBased/>
  <w15:docId w15:val="{B9A0208D-0D17-4AF5-B867-EA2CA59A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59A0"/>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3259A0"/>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3259A0"/>
    <w:rPr>
      <w:rFonts w:ascii="Arial" w:eastAsia="Times New Roman" w:hAnsi="Arial" w:cs="Arial"/>
      <w:sz w:val="18"/>
      <w:szCs w:val="20"/>
      <w:lang w:val="es-ES" w:eastAsia="es-ES"/>
    </w:rPr>
  </w:style>
  <w:style w:type="paragraph" w:customStyle="1" w:styleId="Default">
    <w:name w:val="Default"/>
    <w:rsid w:val="003259A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817882"/>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Refdecomentario">
    <w:name w:val="annotation reference"/>
    <w:basedOn w:val="Fuentedeprrafopredeter"/>
    <w:uiPriority w:val="99"/>
    <w:semiHidden/>
    <w:unhideWhenUsed/>
    <w:rsid w:val="0057150B"/>
    <w:rPr>
      <w:sz w:val="16"/>
      <w:szCs w:val="16"/>
    </w:rPr>
  </w:style>
  <w:style w:type="paragraph" w:styleId="Textocomentario">
    <w:name w:val="annotation text"/>
    <w:basedOn w:val="Normal"/>
    <w:link w:val="TextocomentarioCar"/>
    <w:uiPriority w:val="99"/>
    <w:unhideWhenUsed/>
    <w:rsid w:val="0057150B"/>
    <w:pPr>
      <w:spacing w:line="240" w:lineRule="auto"/>
    </w:pPr>
    <w:rPr>
      <w:sz w:val="20"/>
      <w:szCs w:val="20"/>
    </w:rPr>
  </w:style>
  <w:style w:type="character" w:customStyle="1" w:styleId="TextocomentarioCar">
    <w:name w:val="Texto comentario Car"/>
    <w:basedOn w:val="Fuentedeprrafopredeter"/>
    <w:link w:val="Textocomentario"/>
    <w:uiPriority w:val="99"/>
    <w:rsid w:val="0057150B"/>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57150B"/>
    <w:rPr>
      <w:b/>
      <w:bCs/>
    </w:rPr>
  </w:style>
  <w:style w:type="character" w:customStyle="1" w:styleId="AsuntodelcomentarioCar">
    <w:name w:val="Asunto del comentario Car"/>
    <w:basedOn w:val="TextocomentarioCar"/>
    <w:link w:val="Asuntodelcomentario"/>
    <w:uiPriority w:val="99"/>
    <w:semiHidden/>
    <w:rsid w:val="0057150B"/>
    <w:rPr>
      <w:rFonts w:ascii="Calibri" w:eastAsia="Calibri" w:hAnsi="Calibri" w:cs="Times New Roman"/>
      <w:b/>
      <w:bCs/>
      <w:sz w:val="20"/>
      <w:szCs w:val="20"/>
      <w:lang w:val="es-ES"/>
    </w:rPr>
  </w:style>
  <w:style w:type="paragraph" w:styleId="Textodeglobo">
    <w:name w:val="Balloon Text"/>
    <w:basedOn w:val="Normal"/>
    <w:link w:val="TextodegloboCar"/>
    <w:uiPriority w:val="99"/>
    <w:semiHidden/>
    <w:unhideWhenUsed/>
    <w:rsid w:val="005715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150B"/>
    <w:rPr>
      <w:rFonts w:ascii="Segoe UI" w:eastAsia="Calibri" w:hAnsi="Segoe UI" w:cs="Segoe UI"/>
      <w:sz w:val="18"/>
      <w:szCs w:val="18"/>
      <w:lang w:val="es-ES"/>
    </w:rPr>
  </w:style>
  <w:style w:type="paragraph" w:styleId="Revisin">
    <w:name w:val="Revision"/>
    <w:hidden/>
    <w:uiPriority w:val="99"/>
    <w:semiHidden/>
    <w:rsid w:val="00AA2C29"/>
    <w:pPr>
      <w:spacing w:after="0" w:line="240" w:lineRule="auto"/>
    </w:pPr>
    <w:rPr>
      <w:rFonts w:ascii="Calibri" w:eastAsia="Calibri" w:hAnsi="Calibri" w:cs="Times New Roman"/>
      <w:lang w:val="es-ES"/>
    </w:rPr>
  </w:style>
  <w:style w:type="paragraph" w:styleId="Encabezado">
    <w:name w:val="header"/>
    <w:basedOn w:val="Normal"/>
    <w:link w:val="EncabezadoCar"/>
    <w:uiPriority w:val="99"/>
    <w:unhideWhenUsed/>
    <w:rsid w:val="00216A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6A5E"/>
    <w:rPr>
      <w:rFonts w:ascii="Calibri" w:eastAsia="Calibri" w:hAnsi="Calibri" w:cs="Times New Roman"/>
      <w:lang w:val="es-ES"/>
    </w:rPr>
  </w:style>
  <w:style w:type="paragraph" w:styleId="Piedepgina">
    <w:name w:val="footer"/>
    <w:basedOn w:val="Normal"/>
    <w:link w:val="PiedepginaCar"/>
    <w:uiPriority w:val="99"/>
    <w:unhideWhenUsed/>
    <w:rsid w:val="00216A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6A5E"/>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118285">
      <w:bodyDiv w:val="1"/>
      <w:marLeft w:val="0"/>
      <w:marRight w:val="0"/>
      <w:marTop w:val="0"/>
      <w:marBottom w:val="0"/>
      <w:divBdr>
        <w:top w:val="none" w:sz="0" w:space="0" w:color="auto"/>
        <w:left w:val="none" w:sz="0" w:space="0" w:color="auto"/>
        <w:bottom w:val="none" w:sz="0" w:space="0" w:color="auto"/>
        <w:right w:val="none" w:sz="0" w:space="0" w:color="auto"/>
      </w:divBdr>
    </w:div>
    <w:div w:id="1560625093">
      <w:bodyDiv w:val="1"/>
      <w:marLeft w:val="0"/>
      <w:marRight w:val="0"/>
      <w:marTop w:val="0"/>
      <w:marBottom w:val="0"/>
      <w:divBdr>
        <w:top w:val="none" w:sz="0" w:space="0" w:color="auto"/>
        <w:left w:val="none" w:sz="0" w:space="0" w:color="auto"/>
        <w:bottom w:val="none" w:sz="0" w:space="0" w:color="auto"/>
        <w:right w:val="none" w:sz="0" w:space="0" w:color="auto"/>
      </w:divBdr>
      <w:divsChild>
        <w:div w:id="1172255343">
          <w:marLeft w:val="0"/>
          <w:marRight w:val="0"/>
          <w:marTop w:val="0"/>
          <w:marBottom w:val="101"/>
          <w:divBdr>
            <w:top w:val="none" w:sz="0" w:space="0" w:color="auto"/>
            <w:left w:val="none" w:sz="0" w:space="0" w:color="auto"/>
            <w:bottom w:val="none" w:sz="0" w:space="0" w:color="auto"/>
            <w:right w:val="none" w:sz="0" w:space="0" w:color="auto"/>
          </w:divBdr>
        </w:div>
        <w:div w:id="1507285486">
          <w:marLeft w:val="0"/>
          <w:marRight w:val="0"/>
          <w:marTop w:val="0"/>
          <w:marBottom w:val="101"/>
          <w:divBdr>
            <w:top w:val="none" w:sz="0" w:space="0" w:color="auto"/>
            <w:left w:val="none" w:sz="0" w:space="0" w:color="auto"/>
            <w:bottom w:val="none" w:sz="0" w:space="0" w:color="auto"/>
            <w:right w:val="none" w:sz="0" w:space="0" w:color="auto"/>
          </w:divBdr>
        </w:div>
        <w:div w:id="571738132">
          <w:marLeft w:val="0"/>
          <w:marRight w:val="0"/>
          <w:marTop w:val="0"/>
          <w:marBottom w:val="101"/>
          <w:divBdr>
            <w:top w:val="none" w:sz="0" w:space="0" w:color="auto"/>
            <w:left w:val="none" w:sz="0" w:space="0" w:color="auto"/>
            <w:bottom w:val="none" w:sz="0" w:space="0" w:color="auto"/>
            <w:right w:val="none" w:sz="0" w:space="0" w:color="auto"/>
          </w:divBdr>
        </w:div>
        <w:div w:id="184577995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55BF0C5ED42E4479976ED3C939C5A67" ma:contentTypeVersion="2" ma:contentTypeDescription="Crear nuevo documento." ma:contentTypeScope="" ma:versionID="5d85b8029daab65df227ba94af0b5cec">
  <xsd:schema xmlns:xsd="http://www.w3.org/2001/XMLSchema" xmlns:xs="http://www.w3.org/2001/XMLSchema" xmlns:p="http://schemas.microsoft.com/office/2006/metadata/properties" xmlns:ns2="3c56577a-1e7a-41c2-8707-f6567acc357f" targetNamespace="http://schemas.microsoft.com/office/2006/metadata/properties" ma:root="true" ma:fieldsID="43c5b15e01f2d485e6c34ac846593651" ns2:_="">
    <xsd:import namespace="3c56577a-1e7a-41c2-8707-f6567acc357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6577a-1e7a-41c2-8707-f6567acc357f"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AE806-29F1-40E3-AD55-A1118952B8DD}">
  <ds:schemaRefs>
    <ds:schemaRef ds:uri="http://schemas.microsoft.com/sharepoint/v3/contenttype/forms"/>
  </ds:schemaRefs>
</ds:datastoreItem>
</file>

<file path=customXml/itemProps2.xml><?xml version="1.0" encoding="utf-8"?>
<ds:datastoreItem xmlns:ds="http://schemas.openxmlformats.org/officeDocument/2006/customXml" ds:itemID="{D20BF55E-8A55-4EAB-BE52-048397840C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2C641B-80EF-4FF7-8D92-482F7A28A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6577a-1e7a-41c2-8707-f6567acc3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BE9EDA-85AE-40AD-8BDA-A81A07015227}">
  <ds:schemaRefs>
    <ds:schemaRef ds:uri="http://schemas.openxmlformats.org/officeDocument/2006/bibliography"/>
  </ds:schemaRefs>
</ds:datastoreItem>
</file>

<file path=docMetadata/LabelInfo.xml><?xml version="1.0" encoding="utf-8"?>
<clbl:labelList xmlns:clbl="http://schemas.microsoft.com/office/2020/mipLabelMetadata">
  <clbl:label id="{7f4d25dc-0cb0-4908-89bf-16102a1937e6}" enabled="0" method="" siteId="{7f4d25dc-0cb0-4908-89bf-16102a1937e6}"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2575</Words>
  <Characters>13906</Characters>
  <Application>Microsoft Office Word</Application>
  <DocSecurity>0</DocSecurity>
  <Lines>193</Lines>
  <Paragraphs>40</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16441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SCT</dc:creator>
  <cp:keywords/>
  <dc:description/>
  <cp:lastModifiedBy>CGMR</cp:lastModifiedBy>
  <cp:revision>4</cp:revision>
  <cp:lastPrinted>2025-06-04T14:29:00Z</cp:lastPrinted>
  <dcterms:created xsi:type="dcterms:W3CDTF">2025-06-04T14:29:00Z</dcterms:created>
  <dcterms:modified xsi:type="dcterms:W3CDTF">2025-06-04T14:30:00Z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VData">
    <vt:lpwstr>ew0KICAiZG9jSUQiOiAiMjEyOWEzMmYtYWFhMS00NDA0LWJjMWItYjdlZTI4OTk0ZWJkIg0KfQ==</vt:lpwstr>
  </property>
  <property fmtid="{D5CDD505-2E9C-101B-9397-08002B2CF9AE}" pid="3" name="GVData0">
    <vt:lpwstr>(end)</vt:lpwstr>
  </property>
  <property fmtid="{D5CDD505-2E9C-101B-9397-08002B2CF9AE}" pid="4" name="ContentTypeId">
    <vt:lpwstr>0x010100355BF0C5ED42E4479976ED3C939C5A67</vt:lpwstr>
  </property>
</Properties>
</file>