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878B" w14:textId="77777777" w:rsidR="00AE167C" w:rsidRPr="00CA14E5" w:rsidRDefault="00AE167C" w:rsidP="00003CAB">
      <w:pPr>
        <w:spacing w:afterLines="200" w:after="480" w:line="276" w:lineRule="auto"/>
        <w:rPr>
          <w:rFonts w:cs="Arial"/>
          <w:sz w:val="26"/>
          <w:szCs w:val="26"/>
          <w:lang w:val="es-MX"/>
        </w:rPr>
      </w:pPr>
    </w:p>
    <w:p w14:paraId="364D878E" w14:textId="22679BC7" w:rsidR="00AE167C" w:rsidRPr="00003CAB" w:rsidRDefault="00AE167C" w:rsidP="00003CAB">
      <w:pPr>
        <w:pStyle w:val="Ttulo1"/>
        <w:spacing w:afterLines="200" w:after="480" w:line="276" w:lineRule="auto"/>
        <w:ind w:left="-142" w:firstLine="142"/>
        <w:jc w:val="center"/>
        <w:rPr>
          <w:rFonts w:ascii="Arial" w:hAnsi="Arial" w:cs="Arial"/>
          <w:sz w:val="26"/>
          <w:szCs w:val="26"/>
          <w:lang w:val="es-MX"/>
        </w:rPr>
      </w:pPr>
      <w:r w:rsidRPr="00CA14E5">
        <w:rPr>
          <w:rFonts w:ascii="Arial" w:hAnsi="Arial" w:cs="Arial"/>
          <w:sz w:val="26"/>
          <w:szCs w:val="26"/>
          <w:lang w:val="es-MX"/>
        </w:rPr>
        <w:t>ANEXO “III”</w:t>
      </w:r>
    </w:p>
    <w:p w14:paraId="364D8792" w14:textId="64D58F89" w:rsidR="00AE167C" w:rsidRPr="00003CAB" w:rsidRDefault="00AE167C" w:rsidP="00003CAB">
      <w:pPr>
        <w:spacing w:afterLines="200" w:after="480" w:line="276" w:lineRule="auto"/>
        <w:ind w:right="331"/>
        <w:jc w:val="center"/>
        <w:rPr>
          <w:rFonts w:cs="Arial"/>
          <w:b/>
          <w:sz w:val="26"/>
          <w:szCs w:val="26"/>
          <w:lang w:val="es-MX"/>
        </w:rPr>
      </w:pPr>
      <w:r w:rsidRPr="00CA14E5">
        <w:rPr>
          <w:rFonts w:cs="Arial"/>
          <w:b/>
          <w:sz w:val="26"/>
          <w:szCs w:val="26"/>
          <w:lang w:val="es-MX"/>
        </w:rPr>
        <w:t>NORMATIVA TÉCNICA</w:t>
      </w:r>
    </w:p>
    <w:p w14:paraId="364D8794" w14:textId="77777777"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CAPÍTULO 3</w:t>
      </w:r>
    </w:p>
    <w:p w14:paraId="364D8796" w14:textId="24406216"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NORMAS</w:t>
      </w:r>
      <w:r w:rsidR="00070106" w:rsidRPr="00CA14E5">
        <w:rPr>
          <w:rFonts w:cs="Arial"/>
          <w:b/>
          <w:color w:val="000000"/>
          <w:sz w:val="26"/>
          <w:szCs w:val="26"/>
          <w:lang w:val="es-MX"/>
        </w:rPr>
        <w:t xml:space="preserve"> </w:t>
      </w:r>
      <w:r w:rsidR="00585D1F" w:rsidRPr="00CA14E5">
        <w:rPr>
          <w:rFonts w:cs="Arial"/>
          <w:b/>
          <w:color w:val="000000"/>
          <w:sz w:val="26"/>
          <w:szCs w:val="26"/>
          <w:lang w:val="es-MX"/>
        </w:rPr>
        <w:t>TELESITES Y FIBRA</w:t>
      </w:r>
      <w:r w:rsidRPr="00CA14E5">
        <w:rPr>
          <w:rFonts w:cs="Arial"/>
          <w:b/>
          <w:color w:val="000000"/>
          <w:sz w:val="26"/>
          <w:szCs w:val="26"/>
          <w:lang w:val="es-MX"/>
        </w:rPr>
        <w:t xml:space="preserve"> PARA DISEÑO Y CONSTRUCCIÓN DE ESTRUCTURAS DE ACERO (NTDCEA)</w:t>
      </w:r>
    </w:p>
    <w:p w14:paraId="364D879C" w14:textId="57853FB5" w:rsidR="00AE167C" w:rsidRPr="00003CAB" w:rsidRDefault="00AE167C" w:rsidP="00003CAB">
      <w:pPr>
        <w:shd w:val="clear" w:color="auto" w:fill="FFFFFF"/>
        <w:spacing w:afterLines="200" w:after="480" w:line="276" w:lineRule="auto"/>
        <w:jc w:val="center"/>
        <w:rPr>
          <w:rFonts w:eastAsia="Century Gothic" w:cs="Arial"/>
          <w:sz w:val="26"/>
          <w:szCs w:val="26"/>
          <w:lang w:val="es-MX"/>
        </w:rPr>
      </w:pPr>
      <w:r w:rsidRPr="00CA14E5">
        <w:rPr>
          <w:rFonts w:cs="Arial"/>
          <w:b/>
          <w:spacing w:val="-1"/>
          <w:sz w:val="26"/>
          <w:szCs w:val="26"/>
          <w:lang w:val="es-MX"/>
        </w:rPr>
        <w:t>OPERADORA DE SITES MEXICANOS, S.A.</w:t>
      </w:r>
      <w:r w:rsidR="00D629F7">
        <w:rPr>
          <w:rFonts w:cs="Arial"/>
          <w:b/>
          <w:spacing w:val="-1"/>
          <w:sz w:val="26"/>
          <w:szCs w:val="26"/>
          <w:lang w:val="es-MX"/>
        </w:rPr>
        <w:t>B.</w:t>
      </w:r>
      <w:r w:rsidRPr="00CA14E5">
        <w:rPr>
          <w:rFonts w:cs="Arial"/>
          <w:b/>
          <w:spacing w:val="-1"/>
          <w:sz w:val="26"/>
          <w:szCs w:val="26"/>
          <w:lang w:val="es-MX"/>
        </w:rPr>
        <w:t xml:space="preserve"> DE C.V.</w:t>
      </w:r>
      <w:r w:rsidR="00224455" w:rsidRPr="00CA14E5">
        <w:rPr>
          <w:rFonts w:cs="Arial"/>
          <w:b/>
          <w:spacing w:val="-1"/>
          <w:sz w:val="26"/>
          <w:szCs w:val="26"/>
          <w:lang w:val="es-MX"/>
        </w:rPr>
        <w:t>,</w:t>
      </w:r>
    </w:p>
    <w:p w14:paraId="4F5D0C6B" w14:textId="3234F0B3" w:rsidR="00D54BD2" w:rsidRPr="00D629F7" w:rsidRDefault="00D54BD2" w:rsidP="00003CAB">
      <w:pPr>
        <w:shd w:val="clear" w:color="auto" w:fill="FFFFFF"/>
        <w:spacing w:afterLines="200" w:after="480" w:line="276" w:lineRule="auto"/>
        <w:jc w:val="center"/>
        <w:rPr>
          <w:rFonts w:cs="Arial"/>
          <w:b/>
          <w:sz w:val="26"/>
          <w:szCs w:val="26"/>
          <w:lang w:val="es-MX"/>
        </w:rPr>
      </w:pPr>
      <w:bookmarkStart w:id="0" w:name="_Hlk46907582"/>
      <w:r w:rsidRPr="00D629F7">
        <w:rPr>
          <w:rFonts w:cs="Arial"/>
          <w:b/>
          <w:bCs/>
          <w:sz w:val="26"/>
          <w:szCs w:val="26"/>
          <w:lang w:val="es-ES_tradnl"/>
        </w:rPr>
        <w:t>BANCO ACTINVER, S.A., INSTITUCIÓN DE BANCA MÚLTIPLE, GRUPO FINANCIERO ACTINVER, DIVISIÓN FIDUCIARIA, ESTE ÚLTIMO EXCLUSIVAMENTE EN SU CARÁCTER DE FIDUCIARIO DEL</w:t>
      </w:r>
      <w:r w:rsidRPr="00D629F7">
        <w:rPr>
          <w:rFonts w:cs="Arial"/>
          <w:b/>
          <w:sz w:val="26"/>
          <w:szCs w:val="26"/>
          <w:lang w:val="es-MX"/>
        </w:rPr>
        <w:t xml:space="preserve"> FIDEICOMISO OPSIMEX 4594</w:t>
      </w:r>
    </w:p>
    <w:p w14:paraId="1B91645C" w14:textId="6EF45D4E" w:rsidR="00224455" w:rsidRPr="00CA14E5" w:rsidRDefault="00224455" w:rsidP="00003CAB">
      <w:pPr>
        <w:shd w:val="clear" w:color="auto" w:fill="FFFFFF"/>
        <w:spacing w:afterLines="200" w:after="480" w:line="276" w:lineRule="auto"/>
        <w:jc w:val="center"/>
        <w:rPr>
          <w:rFonts w:cs="Arial"/>
          <w:b/>
          <w:sz w:val="26"/>
          <w:szCs w:val="26"/>
          <w:lang w:val="es-MX"/>
        </w:rPr>
      </w:pPr>
      <w:r w:rsidRPr="00CA14E5">
        <w:rPr>
          <w:rFonts w:cs="Arial"/>
          <w:b/>
          <w:sz w:val="26"/>
          <w:szCs w:val="26"/>
          <w:lang w:val="es-MX"/>
        </w:rPr>
        <w:t>Y</w:t>
      </w:r>
    </w:p>
    <w:p w14:paraId="364D879D" w14:textId="2FAC6E73" w:rsidR="00AE167C" w:rsidRPr="00CA14E5" w:rsidRDefault="00224455" w:rsidP="00003CAB">
      <w:pPr>
        <w:shd w:val="clear" w:color="auto" w:fill="FFFFFF"/>
        <w:spacing w:afterLines="200" w:after="480" w:line="276" w:lineRule="auto"/>
        <w:jc w:val="center"/>
        <w:rPr>
          <w:rFonts w:cs="Arial"/>
          <w:b/>
          <w:color w:val="000000"/>
          <w:sz w:val="26"/>
          <w:szCs w:val="26"/>
          <w:lang w:val="es-MX"/>
        </w:rPr>
      </w:pPr>
      <w:r w:rsidRPr="00CA14E5">
        <w:rPr>
          <w:rFonts w:cs="Arial"/>
          <w:b/>
          <w:sz w:val="26"/>
          <w:szCs w:val="26"/>
          <w:lang w:val="es-MX"/>
        </w:rPr>
        <w:t>[*]</w:t>
      </w:r>
      <w:bookmarkEnd w:id="0"/>
    </w:p>
    <w:p w14:paraId="364D87A2" w14:textId="77777777" w:rsidR="00AE167C" w:rsidRPr="00CA14E5" w:rsidRDefault="00AE167C" w:rsidP="00003CAB">
      <w:pPr>
        <w:shd w:val="clear" w:color="auto" w:fill="FFFFFF"/>
        <w:spacing w:afterLines="200" w:after="480" w:line="276" w:lineRule="auto"/>
        <w:rPr>
          <w:rFonts w:cs="Arial"/>
          <w:b/>
          <w:color w:val="000000"/>
          <w:szCs w:val="22"/>
          <w:lang w:val="es-MX"/>
        </w:rPr>
      </w:pPr>
    </w:p>
    <w:p w14:paraId="364D87A3" w14:textId="77777777" w:rsidR="00AE167C" w:rsidRPr="00CA14E5" w:rsidRDefault="00AE167C" w:rsidP="00003CAB">
      <w:pPr>
        <w:shd w:val="clear" w:color="auto" w:fill="FFFFFF"/>
        <w:spacing w:afterLines="200" w:after="480" w:line="276" w:lineRule="auto"/>
        <w:jc w:val="center"/>
        <w:rPr>
          <w:rFonts w:cs="Arial"/>
          <w:b/>
          <w:color w:val="000000"/>
          <w:szCs w:val="22"/>
          <w:lang w:val="es-MX"/>
        </w:rPr>
      </w:pPr>
    </w:p>
    <w:p w14:paraId="364D87A4" w14:textId="77777777" w:rsidR="00AE167C" w:rsidRPr="00CA14E5" w:rsidRDefault="00AE167C" w:rsidP="00003CAB">
      <w:pPr>
        <w:pStyle w:val="Textoindependiente"/>
        <w:spacing w:afterLines="200" w:after="480" w:line="276" w:lineRule="auto"/>
        <w:ind w:left="5829" w:hanging="17"/>
        <w:rPr>
          <w:rFonts w:ascii="Arial" w:hAnsi="Arial" w:cs="Arial"/>
          <w:b/>
          <w:color w:val="000000"/>
          <w:sz w:val="22"/>
          <w:szCs w:val="22"/>
          <w:lang w:val="es-MX"/>
        </w:rPr>
        <w:sectPr w:rsidR="00AE167C" w:rsidRPr="00CA14E5" w:rsidSect="00AB3517">
          <w:headerReference w:type="default" r:id="rId11"/>
          <w:footerReference w:type="default" r:id="rId12"/>
          <w:pgSz w:w="12240" w:h="15840" w:code="1"/>
          <w:pgMar w:top="2098" w:right="1418" w:bottom="1134" w:left="1418" w:header="737" w:footer="567" w:gutter="0"/>
          <w:cols w:space="720"/>
          <w:vAlign w:val="center"/>
          <w:docGrid w:linePitch="299"/>
        </w:sectPr>
      </w:pPr>
      <w:r w:rsidRPr="00CA14E5">
        <w:rPr>
          <w:rFonts w:ascii="Arial" w:hAnsi="Arial" w:cs="Arial"/>
          <w:spacing w:val="-1"/>
          <w:sz w:val="22"/>
          <w:szCs w:val="22"/>
          <w:lang w:val="es-MX"/>
        </w:rPr>
        <w:t>Ciudad de México a.</w:t>
      </w:r>
      <w:r w:rsidRPr="00CA14E5">
        <w:rPr>
          <w:rFonts w:ascii="Arial" w:hAnsi="Arial" w:cs="Arial"/>
          <w:spacing w:val="-2"/>
          <w:sz w:val="22"/>
          <w:szCs w:val="22"/>
          <w:lang w:val="es-MX"/>
        </w:rPr>
        <w:t xml:space="preserve"> </w:t>
      </w:r>
      <w:r w:rsidRPr="00CA14E5">
        <w:rPr>
          <w:rFonts w:ascii="Arial" w:hAnsi="Arial" w:cs="Arial"/>
          <w:spacing w:val="-1"/>
          <w:sz w:val="22"/>
          <w:szCs w:val="22"/>
          <w:lang w:val="es-MX"/>
        </w:rPr>
        <w:t>[*]</w:t>
      </w:r>
      <w:r w:rsidRPr="00CA14E5">
        <w:rPr>
          <w:rFonts w:ascii="Arial" w:hAnsi="Arial" w:cs="Arial"/>
          <w:sz w:val="22"/>
          <w:szCs w:val="22"/>
          <w:lang w:val="es-MX"/>
        </w:rPr>
        <w:t xml:space="preserve"> </w:t>
      </w:r>
      <w:r w:rsidRPr="00CA14E5">
        <w:rPr>
          <w:rFonts w:ascii="Arial" w:hAnsi="Arial" w:cs="Arial"/>
          <w:spacing w:val="-1"/>
          <w:sz w:val="22"/>
          <w:szCs w:val="22"/>
          <w:lang w:val="es-MX"/>
        </w:rPr>
        <w:t>de [*]</w:t>
      </w:r>
      <w:r w:rsidRPr="00CA14E5">
        <w:rPr>
          <w:rFonts w:ascii="Arial" w:hAnsi="Arial" w:cs="Arial"/>
          <w:sz w:val="22"/>
          <w:szCs w:val="22"/>
          <w:lang w:val="es-MX"/>
        </w:rPr>
        <w:t xml:space="preserve"> </w:t>
      </w:r>
      <w:r w:rsidRPr="00CA14E5">
        <w:rPr>
          <w:rFonts w:ascii="Arial" w:hAnsi="Arial" w:cs="Arial"/>
          <w:spacing w:val="-1"/>
          <w:sz w:val="22"/>
          <w:szCs w:val="22"/>
          <w:lang w:val="es-MX"/>
        </w:rPr>
        <w:t xml:space="preserve">de </w:t>
      </w:r>
      <w:r w:rsidRPr="00CA14E5">
        <w:rPr>
          <w:rFonts w:ascii="Arial" w:hAnsi="Arial" w:cs="Arial"/>
          <w:sz w:val="22"/>
          <w:szCs w:val="22"/>
          <w:lang w:val="es-MX"/>
        </w:rPr>
        <w:t>[*].</w:t>
      </w:r>
    </w:p>
    <w:p w14:paraId="364D87A6" w14:textId="31C5206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lastRenderedPageBreak/>
        <w:t>CODIGOS Y ESPECIFICACIONES</w:t>
      </w:r>
    </w:p>
    <w:p w14:paraId="364D87A8" w14:textId="2F02EF84"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materiales y procedimientos de trabajo estarán en conformidad con lo estipulado en las Normas</w:t>
      </w:r>
      <w:r w:rsidR="0026477B" w:rsidRPr="00CA14E5">
        <w:rPr>
          <w:rFonts w:cs="Arial"/>
          <w:szCs w:val="22"/>
          <w:lang w:val="es-MX"/>
        </w:rPr>
        <w:t xml:space="preserve"> </w:t>
      </w:r>
      <w:r w:rsidR="00585D1F" w:rsidRPr="00CA14E5">
        <w:rPr>
          <w:rFonts w:cs="Arial"/>
          <w:szCs w:val="22"/>
          <w:lang w:val="es-MX"/>
        </w:rPr>
        <w:t>T</w:t>
      </w:r>
      <w:r w:rsidR="0026477B" w:rsidRPr="00CA14E5">
        <w:rPr>
          <w:rFonts w:cs="Arial"/>
          <w:szCs w:val="22"/>
          <w:lang w:val="es-MX"/>
        </w:rPr>
        <w:t>elesites</w:t>
      </w:r>
      <w:r w:rsidR="00585D1F" w:rsidRPr="00CA14E5">
        <w:rPr>
          <w:rFonts w:cs="Arial"/>
          <w:szCs w:val="22"/>
          <w:lang w:val="es-MX"/>
        </w:rPr>
        <w:t xml:space="preserve"> y F</w:t>
      </w:r>
      <w:r w:rsidR="0026477B" w:rsidRPr="00CA14E5">
        <w:rPr>
          <w:rFonts w:cs="Arial"/>
          <w:szCs w:val="22"/>
          <w:lang w:val="es-MX"/>
        </w:rPr>
        <w:t>ibra</w:t>
      </w:r>
      <w:r w:rsidRPr="00CA14E5">
        <w:rPr>
          <w:rFonts w:cs="Arial"/>
          <w:szCs w:val="22"/>
          <w:lang w:val="es-MX"/>
        </w:rPr>
        <w:t>.</w:t>
      </w:r>
    </w:p>
    <w:p w14:paraId="364D87AA" w14:textId="5809D72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acero estructural será del tipo definido en el “</w:t>
      </w:r>
      <w:proofErr w:type="spellStart"/>
      <w:r w:rsidRPr="00CA14E5">
        <w:rPr>
          <w:rFonts w:cs="Arial"/>
          <w:szCs w:val="22"/>
          <w:lang w:val="es-MX"/>
        </w:rPr>
        <w:t>Code</w:t>
      </w:r>
      <w:proofErr w:type="spellEnd"/>
      <w:r w:rsidRPr="00CA14E5">
        <w:rPr>
          <w:rFonts w:cs="Arial"/>
          <w:szCs w:val="22"/>
          <w:lang w:val="es-MX"/>
        </w:rPr>
        <w:t xml:space="preserve"> of Standard </w:t>
      </w:r>
      <w:proofErr w:type="spellStart"/>
      <w:r w:rsidRPr="00CA14E5">
        <w:rPr>
          <w:rFonts w:cs="Arial"/>
          <w:szCs w:val="22"/>
          <w:lang w:val="es-MX"/>
        </w:rPr>
        <w:t>Practice</w:t>
      </w:r>
      <w:proofErr w:type="spellEnd"/>
      <w:r w:rsidRPr="00CA14E5">
        <w:rPr>
          <w:rFonts w:cs="Arial"/>
          <w:szCs w:val="22"/>
          <w:lang w:val="es-MX"/>
        </w:rPr>
        <w:t xml:space="preserve"> for Steel </w:t>
      </w:r>
      <w:proofErr w:type="spellStart"/>
      <w:r w:rsidRPr="00CA14E5">
        <w:rPr>
          <w:rFonts w:cs="Arial"/>
          <w:szCs w:val="22"/>
          <w:lang w:val="es-MX"/>
        </w:rPr>
        <w:t>Building</w:t>
      </w:r>
      <w:proofErr w:type="spellEnd"/>
      <w:r w:rsidRPr="00CA14E5">
        <w:rPr>
          <w:rFonts w:cs="Arial"/>
          <w:szCs w:val="22"/>
          <w:lang w:val="es-MX"/>
        </w:rPr>
        <w:t xml:space="preserve"> and Bridges” del AISC, última edición.</w:t>
      </w:r>
    </w:p>
    <w:p w14:paraId="364D87AC" w14:textId="66CA019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fabricación se llevará a cabo de conformidad con la “AISC Specification for </w:t>
      </w:r>
      <w:proofErr w:type="spellStart"/>
      <w:r w:rsidRPr="00CA14E5">
        <w:rPr>
          <w:rFonts w:cs="Arial"/>
          <w:szCs w:val="22"/>
          <w:lang w:val="es-MX"/>
        </w:rPr>
        <w:t>the</w:t>
      </w:r>
      <w:proofErr w:type="spellEnd"/>
      <w:r w:rsidRPr="00CA14E5">
        <w:rPr>
          <w:rFonts w:cs="Arial"/>
          <w:szCs w:val="22"/>
          <w:lang w:val="es-MX"/>
        </w:rPr>
        <w:t xml:space="preserve"> </w:t>
      </w:r>
      <w:proofErr w:type="spellStart"/>
      <w:r w:rsidRPr="00CA14E5">
        <w:rPr>
          <w:rFonts w:cs="Arial"/>
          <w:szCs w:val="22"/>
          <w:lang w:val="es-MX"/>
        </w:rPr>
        <w:t>Design</w:t>
      </w:r>
      <w:proofErr w:type="spellEnd"/>
      <w:r w:rsidRPr="00CA14E5">
        <w:rPr>
          <w:rFonts w:cs="Arial"/>
          <w:szCs w:val="22"/>
          <w:lang w:val="es-MX"/>
        </w:rPr>
        <w:t xml:space="preserve">, </w:t>
      </w:r>
      <w:proofErr w:type="spellStart"/>
      <w:r w:rsidRPr="00CA14E5">
        <w:rPr>
          <w:rFonts w:cs="Arial"/>
          <w:szCs w:val="22"/>
          <w:lang w:val="es-MX"/>
        </w:rPr>
        <w:t>Fabrication</w:t>
      </w:r>
      <w:proofErr w:type="spellEnd"/>
      <w:r w:rsidRPr="00CA14E5">
        <w:rPr>
          <w:rFonts w:cs="Arial"/>
          <w:szCs w:val="22"/>
          <w:lang w:val="es-MX"/>
        </w:rPr>
        <w:t xml:space="preserve"> and </w:t>
      </w:r>
      <w:proofErr w:type="spellStart"/>
      <w:r w:rsidRPr="00CA14E5">
        <w:rPr>
          <w:rFonts w:cs="Arial"/>
          <w:szCs w:val="22"/>
          <w:lang w:val="es-MX"/>
        </w:rPr>
        <w:t>Erection</w:t>
      </w:r>
      <w:proofErr w:type="spellEnd"/>
      <w:r w:rsidRPr="00CA14E5">
        <w:rPr>
          <w:rFonts w:cs="Arial"/>
          <w:szCs w:val="22"/>
          <w:lang w:val="es-MX"/>
        </w:rPr>
        <w:t xml:space="preserve"> of </w:t>
      </w:r>
      <w:proofErr w:type="spellStart"/>
      <w:r w:rsidRPr="00CA14E5">
        <w:rPr>
          <w:rFonts w:cs="Arial"/>
          <w:szCs w:val="22"/>
          <w:lang w:val="es-MX"/>
        </w:rPr>
        <w:t>Structural</w:t>
      </w:r>
      <w:proofErr w:type="spellEnd"/>
      <w:r w:rsidRPr="00CA14E5">
        <w:rPr>
          <w:rFonts w:cs="Arial"/>
          <w:szCs w:val="22"/>
          <w:lang w:val="es-MX"/>
        </w:rPr>
        <w:t xml:space="preserve"> Steel for </w:t>
      </w:r>
      <w:proofErr w:type="spellStart"/>
      <w:r w:rsidRPr="00CA14E5">
        <w:rPr>
          <w:rFonts w:cs="Arial"/>
          <w:szCs w:val="22"/>
          <w:lang w:val="es-MX"/>
        </w:rPr>
        <w:t>Building</w:t>
      </w:r>
      <w:proofErr w:type="spellEnd"/>
      <w:r w:rsidRPr="00CA14E5">
        <w:rPr>
          <w:rFonts w:cs="Arial"/>
          <w:szCs w:val="22"/>
          <w:lang w:val="es-MX"/>
        </w:rPr>
        <w:t>” última edición.</w:t>
      </w:r>
    </w:p>
    <w:p w14:paraId="364D87AE" w14:textId="562237C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Las conexiones y materiales en que se utilicen pernos de alta resistencia se ajustarán a lo prescrito en la “Specification for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Joints</w:t>
      </w:r>
      <w:proofErr w:type="spellEnd"/>
      <w:r w:rsidRPr="00CA14E5">
        <w:rPr>
          <w:rFonts w:cs="Arial"/>
          <w:szCs w:val="22"/>
          <w:lang w:val="es-MX"/>
        </w:rPr>
        <w:t xml:space="preserve"> </w:t>
      </w:r>
      <w:proofErr w:type="spellStart"/>
      <w:r w:rsidRPr="00CA14E5">
        <w:rPr>
          <w:rFonts w:cs="Arial"/>
          <w:szCs w:val="22"/>
          <w:lang w:val="es-MX"/>
        </w:rPr>
        <w:t>Using</w:t>
      </w:r>
      <w:proofErr w:type="spellEnd"/>
      <w:r w:rsidRPr="00CA14E5">
        <w:rPr>
          <w:rFonts w:cs="Arial"/>
          <w:szCs w:val="22"/>
          <w:lang w:val="es-MX"/>
        </w:rPr>
        <w:t xml:space="preserve"> ASTM A 325 and A 490 </w:t>
      </w:r>
      <w:proofErr w:type="spellStart"/>
      <w:r w:rsidRPr="00CA14E5">
        <w:rPr>
          <w:rFonts w:cs="Arial"/>
          <w:szCs w:val="22"/>
          <w:lang w:val="es-MX"/>
        </w:rPr>
        <w:t>Bolts</w:t>
      </w:r>
      <w:proofErr w:type="spellEnd"/>
      <w:r w:rsidRPr="00CA14E5">
        <w:rPr>
          <w:rFonts w:cs="Arial"/>
          <w:szCs w:val="22"/>
          <w:lang w:val="es-MX"/>
        </w:rPr>
        <w:t>” del</w:t>
      </w:r>
      <w:r w:rsidR="00003CAB">
        <w:rPr>
          <w:rFonts w:cs="Arial"/>
          <w:szCs w:val="22"/>
          <w:lang w:val="es-MX"/>
        </w:rPr>
        <w:t xml:space="preserve"> </w:t>
      </w:r>
      <w:r w:rsidRPr="00CA14E5">
        <w:rPr>
          <w:rFonts w:cs="Arial"/>
          <w:szCs w:val="22"/>
          <w:lang w:val="es-MX"/>
        </w:rPr>
        <w:t>AISC.</w:t>
      </w:r>
    </w:p>
    <w:p w14:paraId="364D87B0" w14:textId="6612045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procesos de soldadura manual que se usen estarán de acuerdo con el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Code</w:t>
      </w:r>
      <w:proofErr w:type="spellEnd"/>
      <w:r w:rsidRPr="00CA14E5">
        <w:rPr>
          <w:rFonts w:cs="Arial"/>
          <w:szCs w:val="22"/>
          <w:lang w:val="es-MX"/>
        </w:rPr>
        <w:t xml:space="preserve"> D1, 1.75, Apéndice “E” y revisión 1.76 AWS”.</w:t>
      </w:r>
    </w:p>
    <w:p w14:paraId="155B683A" w14:textId="13D1598F"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 deberá tomar en consideración el Reglamento de Construcciones del Distrito Federal RCDF y sus Normas Técnicas Complementarias NTC vigentes, así como el Manual del Instituto Mexicano de la Construcción en Acero IMCA, según el método de diseño que se emplee.</w:t>
      </w:r>
    </w:p>
    <w:p w14:paraId="364D87B4" w14:textId="1E3FAF14"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MATERIALES</w:t>
      </w:r>
    </w:p>
    <w:p w14:paraId="364D87B6" w14:textId="551C65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Acero estructural ASTM A 36 y/o A 572 Grado 50 “Standard Specification for </w:t>
      </w:r>
      <w:proofErr w:type="spellStart"/>
      <w:r w:rsidRPr="00CA14E5">
        <w:rPr>
          <w:rFonts w:cs="Arial"/>
          <w:szCs w:val="22"/>
          <w:lang w:val="es-MX"/>
        </w:rPr>
        <w:t>Structural</w:t>
      </w:r>
      <w:proofErr w:type="spellEnd"/>
      <w:r w:rsidRPr="00CA14E5">
        <w:rPr>
          <w:rFonts w:cs="Arial"/>
          <w:szCs w:val="22"/>
          <w:lang w:val="es-MX"/>
        </w:rPr>
        <w:t xml:space="preserve"> Steel”.</w:t>
      </w:r>
    </w:p>
    <w:p w14:paraId="364D87B7" w14:textId="77777777" w:rsidR="00CF261B" w:rsidRPr="00CA14E5" w:rsidRDefault="00CF261B" w:rsidP="00003CAB">
      <w:pPr>
        <w:pStyle w:val="Textoindependiente3"/>
        <w:numPr>
          <w:ilvl w:val="1"/>
          <w:numId w:val="1"/>
        </w:numPr>
        <w:spacing w:afterLines="200" w:after="480" w:line="276" w:lineRule="auto"/>
        <w:rPr>
          <w:rFonts w:cs="Arial"/>
          <w:szCs w:val="22"/>
        </w:rPr>
      </w:pPr>
      <w:proofErr w:type="spellStart"/>
      <w:r w:rsidRPr="00CA14E5">
        <w:rPr>
          <w:rFonts w:cs="Arial"/>
          <w:szCs w:val="22"/>
        </w:rPr>
        <w:t>Pernos</w:t>
      </w:r>
      <w:proofErr w:type="spellEnd"/>
      <w:r w:rsidRPr="00CA14E5">
        <w:rPr>
          <w:rFonts w:cs="Arial"/>
          <w:szCs w:val="22"/>
        </w:rPr>
        <w:t xml:space="preserve"> de </w:t>
      </w:r>
      <w:proofErr w:type="spellStart"/>
      <w:r w:rsidRPr="00CA14E5">
        <w:rPr>
          <w:rFonts w:cs="Arial"/>
          <w:szCs w:val="22"/>
        </w:rPr>
        <w:t>alta</w:t>
      </w:r>
      <w:proofErr w:type="spellEnd"/>
      <w:r w:rsidRPr="00CA14E5">
        <w:rPr>
          <w:rFonts w:cs="Arial"/>
          <w:szCs w:val="22"/>
        </w:rPr>
        <w:t xml:space="preserve"> </w:t>
      </w:r>
      <w:proofErr w:type="spellStart"/>
      <w:r w:rsidRPr="00CA14E5">
        <w:rPr>
          <w:rFonts w:cs="Arial"/>
          <w:szCs w:val="22"/>
        </w:rPr>
        <w:t>resistencia</w:t>
      </w:r>
      <w:proofErr w:type="spellEnd"/>
      <w:r w:rsidRPr="00CA14E5">
        <w:rPr>
          <w:rFonts w:cs="Arial"/>
          <w:szCs w:val="22"/>
        </w:rPr>
        <w:t xml:space="preserve"> ASTM A 325 “Standard Specification for High </w:t>
      </w:r>
      <w:proofErr w:type="spellStart"/>
      <w:r w:rsidRPr="00CA14E5">
        <w:rPr>
          <w:rFonts w:cs="Arial"/>
          <w:szCs w:val="22"/>
        </w:rPr>
        <w:t>Strengh</w:t>
      </w:r>
      <w:proofErr w:type="spellEnd"/>
      <w:r w:rsidRPr="00CA14E5">
        <w:rPr>
          <w:rFonts w:cs="Arial"/>
          <w:szCs w:val="22"/>
        </w:rPr>
        <w:t xml:space="preserve"> Bolts for Structural Steel Joints, including Suitable Nuts and Plain Hardened Washers”.</w:t>
      </w:r>
    </w:p>
    <w:p w14:paraId="364D87B8" w14:textId="77777777" w:rsidR="00CF261B" w:rsidRPr="00CA14E5" w:rsidRDefault="00CF261B" w:rsidP="00003CAB">
      <w:pPr>
        <w:pStyle w:val="Textoindependiente3"/>
        <w:spacing w:afterLines="200" w:after="480" w:line="276" w:lineRule="auto"/>
        <w:rPr>
          <w:rFonts w:cs="Arial"/>
          <w:szCs w:val="22"/>
        </w:rPr>
      </w:pPr>
    </w:p>
    <w:p w14:paraId="364D87BA" w14:textId="64B02F5E" w:rsidR="00CF261B" w:rsidRPr="00003CAB" w:rsidRDefault="00CF261B" w:rsidP="00003CAB">
      <w:pPr>
        <w:pStyle w:val="Textoindependiente3"/>
        <w:numPr>
          <w:ilvl w:val="1"/>
          <w:numId w:val="1"/>
        </w:numPr>
        <w:spacing w:afterLines="200" w:after="480" w:line="276" w:lineRule="auto"/>
        <w:rPr>
          <w:rFonts w:cs="Arial"/>
          <w:szCs w:val="22"/>
          <w:lang w:val="es-MX"/>
        </w:rPr>
      </w:pPr>
      <w:proofErr w:type="spellStart"/>
      <w:r w:rsidRPr="00CA14E5">
        <w:rPr>
          <w:rFonts w:cs="Arial"/>
          <w:szCs w:val="22"/>
        </w:rPr>
        <w:lastRenderedPageBreak/>
        <w:t>Pernos</w:t>
      </w:r>
      <w:proofErr w:type="spellEnd"/>
      <w:r w:rsidRPr="00CA14E5">
        <w:rPr>
          <w:rFonts w:cs="Arial"/>
          <w:szCs w:val="22"/>
        </w:rPr>
        <w:t xml:space="preserve"> </w:t>
      </w:r>
      <w:proofErr w:type="spellStart"/>
      <w:r w:rsidRPr="00CA14E5">
        <w:rPr>
          <w:rFonts w:cs="Arial"/>
          <w:szCs w:val="22"/>
        </w:rPr>
        <w:t>comunes</w:t>
      </w:r>
      <w:proofErr w:type="spellEnd"/>
      <w:r w:rsidRPr="00CA14E5">
        <w:rPr>
          <w:rFonts w:cs="Arial"/>
          <w:szCs w:val="22"/>
        </w:rPr>
        <w:t xml:space="preserve"> ASTM A 307 “Standard Specifications for Low Carbon Steel Externally and Internally </w:t>
      </w:r>
      <w:proofErr w:type="spellStart"/>
      <w:r w:rsidRPr="00CA14E5">
        <w:rPr>
          <w:rFonts w:cs="Arial"/>
          <w:szCs w:val="22"/>
        </w:rPr>
        <w:t>Theaded</w:t>
      </w:r>
      <w:proofErr w:type="spellEnd"/>
      <w:r w:rsidRPr="00CA14E5">
        <w:rPr>
          <w:rFonts w:cs="Arial"/>
          <w:szCs w:val="22"/>
        </w:rPr>
        <w:t xml:space="preserve"> Standard Fasteners”. </w:t>
      </w:r>
      <w:r w:rsidRPr="00CA14E5">
        <w:rPr>
          <w:rFonts w:cs="Arial"/>
          <w:szCs w:val="22"/>
          <w:lang w:val="es-MX"/>
        </w:rPr>
        <w:t>Las tuercas serán hexagonales pesadas “American Standard”.</w:t>
      </w:r>
    </w:p>
    <w:p w14:paraId="364D87BC" w14:textId="0B80844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Estos tornillos serán utilizados para estructura general y nunca en torres.</w:t>
      </w:r>
    </w:p>
    <w:p w14:paraId="364D87BD"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metálicos recubiertos para soldadura manual al arco eléctrico se ajustarán a la especificación AWS A5.1 “</w:t>
      </w:r>
      <w:proofErr w:type="spellStart"/>
      <w:r w:rsidRPr="00CA14E5">
        <w:rPr>
          <w:rFonts w:cs="Arial"/>
          <w:szCs w:val="22"/>
          <w:lang w:val="es-MX"/>
        </w:rPr>
        <w:t>Specifications</w:t>
      </w:r>
      <w:proofErr w:type="spellEnd"/>
      <w:r w:rsidRPr="00CA14E5">
        <w:rPr>
          <w:rFonts w:cs="Arial"/>
          <w:szCs w:val="22"/>
          <w:lang w:val="es-MX"/>
        </w:rPr>
        <w:t xml:space="preserve"> for </w:t>
      </w:r>
      <w:proofErr w:type="spellStart"/>
      <w:r w:rsidRPr="00CA14E5">
        <w:rPr>
          <w:rFonts w:cs="Arial"/>
          <w:szCs w:val="22"/>
          <w:lang w:val="es-MX"/>
        </w:rPr>
        <w:t>Mild</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 xml:space="preserve">”, la especificación AWS A5.5 “Specification for Low </w:t>
      </w:r>
      <w:proofErr w:type="spellStart"/>
      <w:r w:rsidRPr="00CA14E5">
        <w:rPr>
          <w:rFonts w:cs="Arial"/>
          <w:szCs w:val="22"/>
          <w:lang w:val="es-MX"/>
        </w:rPr>
        <w:t>Alloy</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w:t>
      </w:r>
    </w:p>
    <w:p w14:paraId="364D87C1" w14:textId="4456F84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FABRICACIÓN</w:t>
      </w:r>
    </w:p>
    <w:p w14:paraId="364D87C3" w14:textId="3153923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detalles de fabricación se ajustarán estrictamente a los planos finales de diseño.</w:t>
      </w:r>
    </w:p>
    <w:p w14:paraId="364D87C5" w14:textId="1FAE925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364D87C7" w14:textId="6F4935C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Sólo se harán aquellas modificaciones en los perfiles o detalles indicados, que sean aprobados por la supervisión de obra.</w:t>
      </w:r>
    </w:p>
    <w:p w14:paraId="364D87C9" w14:textId="49A9955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14:paraId="364D87CB" w14:textId="3B0859F8"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en las juntas a tope de barandales será enrasada.</w:t>
      </w:r>
    </w:p>
    <w:p w14:paraId="364D87CD" w14:textId="0C0FE09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Los detalles definitivos no toman en cuenta tolerancias. El fabricante considerará tales tolerancias al detallar aquellos elementos que se deban ensamblar en otros y </w:t>
      </w:r>
      <w:r w:rsidR="003E34F1" w:rsidRPr="00CA14E5">
        <w:rPr>
          <w:rFonts w:cs="Arial"/>
          <w:szCs w:val="22"/>
          <w:lang w:val="es-MX"/>
        </w:rPr>
        <w:t>prever</w:t>
      </w:r>
      <w:r w:rsidRPr="00CA14E5">
        <w:rPr>
          <w:rFonts w:cs="Arial"/>
          <w:szCs w:val="22"/>
          <w:lang w:val="es-MX"/>
        </w:rPr>
        <w:t xml:space="preserve"> holguras razonables para el ajuste de las partes.</w:t>
      </w:r>
    </w:p>
    <w:p w14:paraId="364D87CF" w14:textId="382E5D1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lastRenderedPageBreak/>
        <w:t>El corte del material se efectuará mediante el uso de soplete guiado mecánicamente.</w:t>
      </w:r>
    </w:p>
    <w:p w14:paraId="364D87D1" w14:textId="02E8EFE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55384EC7" w14:textId="478C90B6"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 las juntas deberá hacerse de preferencia con soldadura al arco eléctrico sumergido en aquellas juntas que lo permitan.</w:t>
      </w:r>
    </w:p>
    <w:p w14:paraId="13554C71" w14:textId="794D5B82" w:rsidR="001F2091"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364D87D7" w14:textId="4271969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CONEXIONES PERNADAS O ATORNILLADAS</w:t>
      </w:r>
    </w:p>
    <w:p w14:paraId="364D87D9" w14:textId="5E1F14A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se ajustarán a lo detallado y a lo que se especifique en los planos correspondientes.</w:t>
      </w:r>
    </w:p>
    <w:p w14:paraId="364D87DB" w14:textId="055C936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pernadas o atornilladas se harán utilizando pernos de alta resistencia y pernos normales de acuerdo a las especificaciones ASTM A 325 y A 307, respectivamente.</w:t>
      </w:r>
    </w:p>
    <w:p w14:paraId="41152A0B" w14:textId="366122F5"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64D87E0" w14:textId="2FB261A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SOLDADURA</w:t>
      </w:r>
    </w:p>
    <w:p w14:paraId="364D87E2" w14:textId="106D936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 la soldadura deberá ser llevada a cabo por uno de los procesos siguientes:</w:t>
      </w:r>
    </w:p>
    <w:p w14:paraId="364D87E4" w14:textId="7F86E6AC"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Soldadura al arco eléctrico con electrodo recubierto.</w:t>
      </w:r>
    </w:p>
    <w:p w14:paraId="364D87E6" w14:textId="79E5DE5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lastRenderedPageBreak/>
        <w:t>Soldadura al arco eléctrico sumergido.</w:t>
      </w:r>
    </w:p>
    <w:p w14:paraId="364D87E8" w14:textId="262A207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En ningún caso se empleará la soldadura al arco eléctrico en gas inerte.</w:t>
      </w:r>
    </w:p>
    <w:p w14:paraId="2CEC1167" w14:textId="22C9C989" w:rsidR="006E3767"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soldadores que se empleen, deberán estar calificados de acuerdo con las pruebas descritas por el código indicado en la sección 8.</w:t>
      </w:r>
    </w:p>
    <w:p w14:paraId="364D87EF" w14:textId="0308E973"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ELECTRODOS</w:t>
      </w:r>
    </w:p>
    <w:p w14:paraId="364D87F1" w14:textId="11285A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soldaduras al arco eléctrico con electrodo metálico recubierto se efectuarán con electrodo E7OXX. Las soldaduras al arco eléctrico sumergido se realizarán con electrodos F7-EXXX.</w:t>
      </w:r>
    </w:p>
    <w:p w14:paraId="6CC7A21D" w14:textId="0AFF18A0"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Según el elemento a soldar, se utilizarán los electrodos como se indica a continuación</w:t>
      </w: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D926D8" w14:paraId="364D87F5" w14:textId="77777777" w:rsidTr="00CA14E5">
        <w:trPr>
          <w:cantSplit/>
          <w:tblHeader/>
        </w:trPr>
        <w:tc>
          <w:tcPr>
            <w:tcW w:w="6379" w:type="dxa"/>
            <w:gridSpan w:val="2"/>
            <w:shd w:val="pct15" w:color="auto" w:fill="FFFFFF"/>
          </w:tcPr>
          <w:p w14:paraId="364D87F4"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ELECTRODOS POR TIPO DE ELEMENTO A SOLDAR</w:t>
            </w:r>
          </w:p>
        </w:tc>
      </w:tr>
      <w:tr w:rsidR="00CF261B" w:rsidRPr="00CA14E5" w14:paraId="364D87F8" w14:textId="77777777" w:rsidTr="00CA14E5">
        <w:trPr>
          <w:tblHeader/>
        </w:trPr>
        <w:tc>
          <w:tcPr>
            <w:tcW w:w="3544" w:type="dxa"/>
            <w:shd w:val="pct15" w:color="auto" w:fill="FFFFFF"/>
          </w:tcPr>
          <w:p w14:paraId="364D87F6"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ELEMENTO</w:t>
            </w:r>
          </w:p>
        </w:tc>
        <w:tc>
          <w:tcPr>
            <w:tcW w:w="2835" w:type="dxa"/>
            <w:shd w:val="pct15" w:color="auto" w:fill="FFFFFF"/>
          </w:tcPr>
          <w:p w14:paraId="364D87F7"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TIPO DE ELECTRODO</w:t>
            </w:r>
          </w:p>
        </w:tc>
      </w:tr>
      <w:tr w:rsidR="00CF261B" w:rsidRPr="00CA14E5" w14:paraId="364D87FB" w14:textId="77777777">
        <w:tc>
          <w:tcPr>
            <w:tcW w:w="3544" w:type="dxa"/>
          </w:tcPr>
          <w:p w14:paraId="364D87F9"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Elementos de acero estructural</w:t>
            </w:r>
          </w:p>
        </w:tc>
        <w:tc>
          <w:tcPr>
            <w:tcW w:w="2835" w:type="dxa"/>
          </w:tcPr>
          <w:p w14:paraId="364D87FA"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E70XX</w:t>
            </w:r>
          </w:p>
        </w:tc>
      </w:tr>
      <w:tr w:rsidR="00CF261B" w:rsidRPr="00CA14E5" w14:paraId="364D87FE" w14:textId="77777777">
        <w:tc>
          <w:tcPr>
            <w:tcW w:w="3544" w:type="dxa"/>
          </w:tcPr>
          <w:p w14:paraId="364D87FC"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(varillas)</w:t>
            </w:r>
          </w:p>
        </w:tc>
        <w:tc>
          <w:tcPr>
            <w:tcW w:w="2835" w:type="dxa"/>
          </w:tcPr>
          <w:p w14:paraId="364D87FD"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E90XX</w:t>
            </w:r>
          </w:p>
        </w:tc>
      </w:tr>
      <w:tr w:rsidR="00CF261B" w:rsidRPr="00CA14E5" w14:paraId="364D8802" w14:textId="77777777">
        <w:tc>
          <w:tcPr>
            <w:tcW w:w="3544" w:type="dxa"/>
          </w:tcPr>
          <w:p w14:paraId="364D87FF"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soldado a elementos de acero estructural</w:t>
            </w:r>
          </w:p>
        </w:tc>
        <w:tc>
          <w:tcPr>
            <w:tcW w:w="2835" w:type="dxa"/>
          </w:tcPr>
          <w:p w14:paraId="364D8800" w14:textId="77777777" w:rsidR="00CF261B" w:rsidRPr="00CA14E5" w:rsidRDefault="00CF261B" w:rsidP="00003CAB">
            <w:pPr>
              <w:spacing w:afterLines="200" w:after="480" w:line="276" w:lineRule="auto"/>
              <w:jc w:val="center"/>
              <w:rPr>
                <w:rFonts w:cs="Arial"/>
                <w:b/>
                <w:bCs/>
                <w:szCs w:val="22"/>
                <w:lang w:val="es-MX"/>
              </w:rPr>
            </w:pPr>
          </w:p>
          <w:p w14:paraId="364D8801" w14:textId="77777777" w:rsidR="00CF261B" w:rsidRPr="00CA14E5" w:rsidRDefault="00CF261B" w:rsidP="00003CAB">
            <w:pPr>
              <w:pStyle w:val="Ttulo2"/>
              <w:spacing w:afterLines="200" w:after="480" w:line="276" w:lineRule="auto"/>
              <w:rPr>
                <w:rFonts w:cs="Arial"/>
                <w:sz w:val="22"/>
                <w:szCs w:val="22"/>
              </w:rPr>
            </w:pPr>
            <w:r w:rsidRPr="00CA14E5">
              <w:rPr>
                <w:rFonts w:cs="Arial"/>
                <w:sz w:val="22"/>
                <w:szCs w:val="22"/>
              </w:rPr>
              <w:t>E70XX</w:t>
            </w:r>
          </w:p>
        </w:tc>
      </w:tr>
    </w:tbl>
    <w:p w14:paraId="6758767C" w14:textId="77777777" w:rsidR="006263C2" w:rsidRDefault="006263C2" w:rsidP="006263C2">
      <w:pPr>
        <w:pStyle w:val="Textoindependiente3"/>
        <w:spacing w:afterLines="200" w:after="480" w:line="276" w:lineRule="auto"/>
        <w:ind w:left="1134"/>
        <w:rPr>
          <w:rFonts w:cs="Arial"/>
          <w:szCs w:val="22"/>
          <w:lang w:val="es-MX"/>
        </w:rPr>
      </w:pPr>
    </w:p>
    <w:p w14:paraId="364D8806" w14:textId="6DA829C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de bajo hidrógeno que cumplan con las especificaciones A5.1, se comprarán en empaques herméticamente sellados o se secarán por lo menos durante dos horas a temperatura de 230</w:t>
      </w:r>
      <w:r w:rsidRPr="00CA14E5">
        <w:rPr>
          <w:rFonts w:cs="Arial"/>
          <w:szCs w:val="22"/>
          <w:vertAlign w:val="superscript"/>
          <w:lang w:val="es-MX"/>
        </w:rPr>
        <w:t>o</w:t>
      </w:r>
      <w:r w:rsidRPr="00CA14E5">
        <w:rPr>
          <w:rFonts w:cs="Arial"/>
          <w:szCs w:val="22"/>
          <w:lang w:val="es-MX"/>
        </w:rPr>
        <w:t>C (459</w:t>
      </w:r>
      <w:r w:rsidRPr="00CA14E5">
        <w:rPr>
          <w:rFonts w:cs="Arial"/>
          <w:szCs w:val="22"/>
          <w:vertAlign w:val="superscript"/>
          <w:lang w:val="es-MX"/>
        </w:rPr>
        <w:t>o</w:t>
      </w:r>
      <w:r w:rsidRPr="00CA14E5">
        <w:rPr>
          <w:rFonts w:cs="Arial"/>
          <w:szCs w:val="22"/>
          <w:lang w:val="es-MX"/>
        </w:rPr>
        <w:t>F) A 260</w:t>
      </w:r>
      <w:r w:rsidRPr="00CA14E5">
        <w:rPr>
          <w:rFonts w:cs="Arial"/>
          <w:szCs w:val="22"/>
          <w:vertAlign w:val="superscript"/>
          <w:lang w:val="es-MX"/>
        </w:rPr>
        <w:t>o</w:t>
      </w:r>
      <w:r w:rsidRPr="00CA14E5">
        <w:rPr>
          <w:rFonts w:cs="Arial"/>
          <w:szCs w:val="22"/>
          <w:lang w:val="es-MX"/>
        </w:rPr>
        <w:t>C (500</w:t>
      </w:r>
      <w:r w:rsidRPr="00CA14E5">
        <w:rPr>
          <w:rFonts w:cs="Arial"/>
          <w:szCs w:val="22"/>
          <w:vertAlign w:val="superscript"/>
          <w:lang w:val="es-MX"/>
        </w:rPr>
        <w:t>o</w:t>
      </w:r>
      <w:r w:rsidRPr="00CA14E5">
        <w:rPr>
          <w:rFonts w:cs="Arial"/>
          <w:szCs w:val="22"/>
          <w:lang w:val="es-MX"/>
        </w:rPr>
        <w:t xml:space="preserve">F) antes de que sean </w:t>
      </w:r>
      <w:r w:rsidRPr="00CA14E5">
        <w:rPr>
          <w:rFonts w:cs="Arial"/>
          <w:szCs w:val="22"/>
          <w:lang w:val="es-MX"/>
        </w:rPr>
        <w:lastRenderedPageBreak/>
        <w:t>usados.  Los electrodos de bajo hidrógeno que cumplan con la especificación 45.5 también estarán en empaques sellados o se secarán a temperaturas de 370</w:t>
      </w:r>
      <w:r w:rsidRPr="00CA14E5">
        <w:rPr>
          <w:rFonts w:cs="Arial"/>
          <w:szCs w:val="22"/>
          <w:vertAlign w:val="superscript"/>
          <w:lang w:val="es-MX"/>
        </w:rPr>
        <w:t>o</w:t>
      </w:r>
      <w:r w:rsidRPr="00CA14E5">
        <w:rPr>
          <w:rFonts w:cs="Arial"/>
          <w:szCs w:val="22"/>
          <w:lang w:val="es-MX"/>
        </w:rPr>
        <w:t>C (700</w:t>
      </w:r>
      <w:r w:rsidRPr="00CA14E5">
        <w:rPr>
          <w:rFonts w:cs="Arial"/>
          <w:szCs w:val="22"/>
          <w:vertAlign w:val="superscript"/>
          <w:lang w:val="es-MX"/>
        </w:rPr>
        <w:t>o</w:t>
      </w:r>
      <w:r w:rsidRPr="00CA14E5">
        <w:rPr>
          <w:rFonts w:cs="Arial"/>
          <w:szCs w:val="22"/>
          <w:lang w:val="es-MX"/>
        </w:rPr>
        <w:t>F) a 430</w:t>
      </w:r>
      <w:r w:rsidRPr="00CA14E5">
        <w:rPr>
          <w:rFonts w:cs="Arial"/>
          <w:szCs w:val="22"/>
          <w:vertAlign w:val="superscript"/>
          <w:lang w:val="es-MX"/>
        </w:rPr>
        <w:t>o</w:t>
      </w:r>
      <w:r w:rsidRPr="00CA14E5">
        <w:rPr>
          <w:rFonts w:cs="Arial"/>
          <w:szCs w:val="22"/>
          <w:lang w:val="es-MX"/>
        </w:rPr>
        <w:t>C (800</w:t>
      </w:r>
      <w:r w:rsidRPr="00CA14E5">
        <w:rPr>
          <w:rFonts w:cs="Arial"/>
          <w:szCs w:val="22"/>
          <w:vertAlign w:val="superscript"/>
          <w:lang w:val="es-MX"/>
        </w:rPr>
        <w:t>o</w:t>
      </w:r>
      <w:r w:rsidRPr="00CA14E5">
        <w:rPr>
          <w:rFonts w:cs="Arial"/>
          <w:szCs w:val="22"/>
          <w:lang w:val="es-MX"/>
        </w:rPr>
        <w:t>F). Los electrodos que se desempaquen o que se retiren del horno se almacenarán inmediatamente en algún sitio con temperatura de por lo menos 121</w:t>
      </w:r>
      <w:r w:rsidRPr="00CA14E5">
        <w:rPr>
          <w:rFonts w:cs="Arial"/>
          <w:szCs w:val="22"/>
          <w:vertAlign w:val="superscript"/>
          <w:lang w:val="es-MX"/>
        </w:rPr>
        <w:t>o</w:t>
      </w:r>
      <w:r w:rsidRPr="00CA14E5">
        <w:rPr>
          <w:rFonts w:cs="Arial"/>
          <w:szCs w:val="22"/>
          <w:lang w:val="es-MX"/>
        </w:rPr>
        <w:t>C (250</w:t>
      </w:r>
      <w:r w:rsidRPr="00CA14E5">
        <w:rPr>
          <w:rFonts w:cs="Arial"/>
          <w:szCs w:val="22"/>
          <w:vertAlign w:val="superscript"/>
          <w:lang w:val="es-MX"/>
        </w:rPr>
        <w:t>o</w:t>
      </w:r>
      <w:r w:rsidRPr="00CA14E5">
        <w:rPr>
          <w:rFonts w:cs="Arial"/>
          <w:szCs w:val="22"/>
          <w:lang w:val="es-MX"/>
        </w:rPr>
        <w:t>F).</w:t>
      </w:r>
    </w:p>
    <w:p w14:paraId="364D8808" w14:textId="6C1AC5E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364D880A" w14:textId="06D06E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Todos aquellos electrodos que </w:t>
      </w:r>
      <w:r w:rsidR="00CA14E5" w:rsidRPr="00CA14E5">
        <w:rPr>
          <w:rFonts w:cs="Arial"/>
          <w:szCs w:val="22"/>
          <w:lang w:val="es-MX"/>
        </w:rPr>
        <w:t>llegarán</w:t>
      </w:r>
      <w:r w:rsidRPr="00CA14E5">
        <w:rPr>
          <w:rFonts w:cs="Arial"/>
          <w:szCs w:val="22"/>
          <w:lang w:val="es-MX"/>
        </w:rPr>
        <w:t xml:space="preserve"> a humedecerse serán rechazados.</w:t>
      </w:r>
    </w:p>
    <w:p w14:paraId="5003A947" w14:textId="52115AE3" w:rsidR="000D424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deberá protegerse de la lluvia hasta que se haya enfriado totalmente.</w:t>
      </w:r>
    </w:p>
    <w:p w14:paraId="364D8810" w14:textId="7A6829B8"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PROCESO DE SOLDADURA</w:t>
      </w:r>
    </w:p>
    <w:p w14:paraId="364D8813" w14:textId="79A8E6C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precalentamiento y la temperatura entre “pasadas” estará de acuerdo con la siguiente tabla:</w:t>
      </w: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CA14E5" w14:paraId="364D8817" w14:textId="77777777" w:rsidTr="00CA14E5">
        <w:trPr>
          <w:tblHeader/>
        </w:trPr>
        <w:tc>
          <w:tcPr>
            <w:tcW w:w="2977" w:type="dxa"/>
            <w:shd w:val="pct15" w:color="auto" w:fill="FFFFFF"/>
          </w:tcPr>
          <w:p w14:paraId="364D8814"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PROCESO DE SOLDADURA</w:t>
            </w:r>
          </w:p>
        </w:tc>
        <w:tc>
          <w:tcPr>
            <w:tcW w:w="2977" w:type="dxa"/>
            <w:shd w:val="pct15" w:color="auto" w:fill="FFFFFF"/>
          </w:tcPr>
          <w:p w14:paraId="364D8815"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ESPESOR DE LA PLACA MÁS GRUESA POR SOLDAR</w:t>
            </w:r>
          </w:p>
        </w:tc>
        <w:tc>
          <w:tcPr>
            <w:tcW w:w="2551" w:type="dxa"/>
            <w:shd w:val="pct15" w:color="auto" w:fill="FFFFFF"/>
          </w:tcPr>
          <w:p w14:paraId="364D8816"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TEMPERATURA MINIMA</w:t>
            </w:r>
          </w:p>
        </w:tc>
      </w:tr>
      <w:tr w:rsidR="00CF261B" w:rsidRPr="00CA14E5" w14:paraId="364D8822" w14:textId="77777777">
        <w:tc>
          <w:tcPr>
            <w:tcW w:w="2977" w:type="dxa"/>
          </w:tcPr>
          <w:p w14:paraId="364D881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 xml:space="preserve">Soldadura al arco eléctrico con </w:t>
            </w:r>
            <w:r w:rsidR="003E34F1" w:rsidRPr="00CA14E5">
              <w:rPr>
                <w:rFonts w:cs="Arial"/>
                <w:szCs w:val="22"/>
                <w:lang w:val="es-MX"/>
              </w:rPr>
              <w:t>electrodo</w:t>
            </w:r>
            <w:r w:rsidRPr="00CA14E5">
              <w:rPr>
                <w:rFonts w:cs="Arial"/>
                <w:szCs w:val="22"/>
                <w:lang w:val="es-MX"/>
              </w:rPr>
              <w:t xml:space="preserve"> metálico recubierto. Usando electrodos que no sean de bajo hidrógeno</w:t>
            </w:r>
          </w:p>
        </w:tc>
        <w:tc>
          <w:tcPr>
            <w:tcW w:w="2977" w:type="dxa"/>
          </w:tcPr>
          <w:p w14:paraId="364D8819"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Hasta ¾”</w:t>
            </w:r>
          </w:p>
          <w:p w14:paraId="364D881A"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¾” hasta 1 ½”</w:t>
            </w:r>
          </w:p>
          <w:p w14:paraId="364D881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1C"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de 2 ½”</w:t>
            </w:r>
          </w:p>
        </w:tc>
        <w:tc>
          <w:tcPr>
            <w:tcW w:w="2551" w:type="dxa"/>
          </w:tcPr>
          <w:p w14:paraId="364D881D"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No requiere</w:t>
            </w:r>
          </w:p>
          <w:p w14:paraId="364D881E" w14:textId="77777777" w:rsidR="00CF261B" w:rsidRPr="00CA14E5" w:rsidRDefault="00CF261B" w:rsidP="00003CAB">
            <w:pPr>
              <w:numPr>
                <w:ilvl w:val="0"/>
                <w:numId w:val="3"/>
              </w:numPr>
              <w:spacing w:afterLines="200" w:after="480" w:line="276" w:lineRule="auto"/>
              <w:jc w:val="center"/>
              <w:rPr>
                <w:rFonts w:cs="Arial"/>
                <w:szCs w:val="22"/>
                <w:lang w:val="es-MX"/>
              </w:rPr>
            </w:pPr>
            <w:r w:rsidRPr="00CA14E5">
              <w:rPr>
                <w:rFonts w:cs="Arial"/>
                <w:szCs w:val="22"/>
                <w:lang w:val="es-MX"/>
              </w:rPr>
              <w:t>66</w:t>
            </w:r>
          </w:p>
          <w:p w14:paraId="364D881F" w14:textId="77777777" w:rsidR="00CF261B" w:rsidRPr="00CA14E5" w:rsidRDefault="00CF261B" w:rsidP="00003CAB">
            <w:pPr>
              <w:numPr>
                <w:ilvl w:val="0"/>
                <w:numId w:val="4"/>
              </w:numPr>
              <w:spacing w:afterLines="200" w:after="480" w:line="276" w:lineRule="auto"/>
              <w:jc w:val="center"/>
              <w:rPr>
                <w:rFonts w:cs="Arial"/>
                <w:szCs w:val="22"/>
                <w:lang w:val="es-MX"/>
              </w:rPr>
            </w:pPr>
            <w:r w:rsidRPr="00CA14E5">
              <w:rPr>
                <w:rFonts w:cs="Arial"/>
                <w:szCs w:val="22"/>
                <w:lang w:val="es-MX"/>
              </w:rPr>
              <w:t>107</w:t>
            </w:r>
          </w:p>
          <w:p w14:paraId="364D8820" w14:textId="77777777" w:rsidR="00CF261B" w:rsidRPr="00CA14E5" w:rsidRDefault="00CF261B" w:rsidP="00003CAB">
            <w:pPr>
              <w:numPr>
                <w:ilvl w:val="0"/>
                <w:numId w:val="5"/>
              </w:numPr>
              <w:spacing w:afterLines="200" w:after="480" w:line="276" w:lineRule="auto"/>
              <w:jc w:val="center"/>
              <w:rPr>
                <w:rFonts w:cs="Arial"/>
                <w:szCs w:val="22"/>
                <w:lang w:val="es-MX"/>
              </w:rPr>
            </w:pPr>
            <w:r w:rsidRPr="00CA14E5">
              <w:rPr>
                <w:rFonts w:cs="Arial"/>
                <w:szCs w:val="22"/>
                <w:lang w:val="es-MX"/>
              </w:rPr>
              <w:t>150</w:t>
            </w:r>
          </w:p>
          <w:p w14:paraId="364D8821" w14:textId="77777777" w:rsidR="00CF261B" w:rsidRPr="00CA14E5" w:rsidRDefault="00CF261B" w:rsidP="00003CAB">
            <w:pPr>
              <w:spacing w:afterLines="200" w:after="480" w:line="276" w:lineRule="auto"/>
              <w:jc w:val="center"/>
              <w:rPr>
                <w:rFonts w:cs="Arial"/>
                <w:szCs w:val="22"/>
                <w:lang w:val="es-MX"/>
              </w:rPr>
            </w:pPr>
          </w:p>
        </w:tc>
      </w:tr>
      <w:tr w:rsidR="00CF261B" w:rsidRPr="00CA14E5" w14:paraId="364D882C" w14:textId="77777777">
        <w:tc>
          <w:tcPr>
            <w:tcW w:w="2977" w:type="dxa"/>
          </w:tcPr>
          <w:p w14:paraId="364D8823"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Soldadura al arco con electrodo metálico recubierto.  Usando electrodo de bajo hidrógeno soldadura de arco sumergido</w:t>
            </w:r>
          </w:p>
        </w:tc>
        <w:tc>
          <w:tcPr>
            <w:tcW w:w="2977" w:type="dxa"/>
          </w:tcPr>
          <w:p w14:paraId="364D8824"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Hasta ¾”</w:t>
            </w:r>
          </w:p>
          <w:p w14:paraId="364D8825"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¾” hasta 1 ½”</w:t>
            </w:r>
          </w:p>
          <w:p w14:paraId="364D8826"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27"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 2 ½”</w:t>
            </w:r>
          </w:p>
        </w:tc>
        <w:tc>
          <w:tcPr>
            <w:tcW w:w="2551" w:type="dxa"/>
          </w:tcPr>
          <w:p w14:paraId="364D882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No requiere</w:t>
            </w:r>
          </w:p>
          <w:p w14:paraId="364D8829" w14:textId="77777777" w:rsidR="00CF261B" w:rsidRPr="00CA14E5" w:rsidRDefault="00CF261B" w:rsidP="00003CAB">
            <w:pPr>
              <w:numPr>
                <w:ilvl w:val="0"/>
                <w:numId w:val="6"/>
              </w:numPr>
              <w:spacing w:afterLines="200" w:after="480" w:line="276" w:lineRule="auto"/>
              <w:jc w:val="center"/>
              <w:rPr>
                <w:rFonts w:cs="Arial"/>
                <w:szCs w:val="22"/>
                <w:lang w:val="es-MX"/>
              </w:rPr>
            </w:pPr>
            <w:r w:rsidRPr="00CA14E5">
              <w:rPr>
                <w:rFonts w:cs="Arial"/>
                <w:szCs w:val="22"/>
                <w:lang w:val="es-MX"/>
              </w:rPr>
              <w:t>10</w:t>
            </w:r>
          </w:p>
          <w:p w14:paraId="364D882A" w14:textId="77777777" w:rsidR="00CF261B" w:rsidRPr="00CA14E5" w:rsidRDefault="00CF261B" w:rsidP="00003CAB">
            <w:pPr>
              <w:numPr>
                <w:ilvl w:val="0"/>
                <w:numId w:val="7"/>
              </w:numPr>
              <w:spacing w:afterLines="200" w:after="480" w:line="276" w:lineRule="auto"/>
              <w:jc w:val="center"/>
              <w:rPr>
                <w:rFonts w:cs="Arial"/>
                <w:szCs w:val="22"/>
                <w:lang w:val="es-MX"/>
              </w:rPr>
            </w:pPr>
            <w:r w:rsidRPr="00CA14E5">
              <w:rPr>
                <w:rFonts w:cs="Arial"/>
                <w:szCs w:val="22"/>
                <w:lang w:val="es-MX"/>
              </w:rPr>
              <w:t>66</w:t>
            </w:r>
          </w:p>
          <w:p w14:paraId="364D882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107</w:t>
            </w:r>
          </w:p>
        </w:tc>
      </w:tr>
    </w:tbl>
    <w:p w14:paraId="1EE68C08" w14:textId="77777777" w:rsidR="006E3767" w:rsidRPr="00CA14E5" w:rsidRDefault="006E3767" w:rsidP="00003CAB">
      <w:pPr>
        <w:pStyle w:val="Textoindependiente2"/>
        <w:spacing w:afterLines="200" w:after="480" w:line="276" w:lineRule="auto"/>
        <w:ind w:left="1143"/>
        <w:rPr>
          <w:rFonts w:ascii="Arial" w:hAnsi="Arial" w:cs="Arial"/>
          <w:b w:val="0"/>
          <w:sz w:val="22"/>
          <w:szCs w:val="22"/>
          <w:lang w:val="es-MX"/>
        </w:rPr>
      </w:pPr>
    </w:p>
    <w:p w14:paraId="364D882E" w14:textId="5FA9F9FE" w:rsidR="00CF261B" w:rsidRPr="00003CAB" w:rsidRDefault="00CF261B" w:rsidP="00003CAB">
      <w:pPr>
        <w:pStyle w:val="Textoindependiente2"/>
        <w:spacing w:afterLines="200" w:after="480" w:line="276" w:lineRule="auto"/>
        <w:ind w:left="1143"/>
        <w:rPr>
          <w:rFonts w:ascii="Arial" w:hAnsi="Arial" w:cs="Arial"/>
          <w:b w:val="0"/>
          <w:sz w:val="22"/>
          <w:szCs w:val="22"/>
          <w:lang w:val="es-MX"/>
        </w:rPr>
      </w:pPr>
      <w:r w:rsidRPr="00CA14E5">
        <w:rPr>
          <w:rFonts w:ascii="Arial" w:hAnsi="Arial" w:cs="Arial"/>
          <w:b w:val="0"/>
          <w:sz w:val="22"/>
          <w:szCs w:val="22"/>
          <w:lang w:val="es-MX"/>
        </w:rPr>
        <w:t xml:space="preserve">CUANDO EL METAL BASE ESTE A UNA TEMPERATURA IGUAL O MENOR QUE  </w:t>
      </w:r>
      <w:r w:rsidR="005063FB" w:rsidRPr="00CA14E5">
        <w:rPr>
          <w:rFonts w:ascii="Arial" w:hAnsi="Arial" w:cs="Arial"/>
          <w:b w:val="0"/>
          <w:sz w:val="22"/>
          <w:szCs w:val="22"/>
          <w:lang w:val="es-MX"/>
        </w:rPr>
        <w:t>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(32</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 SE PRECALENTARÁ CUANDO MENOS A 21</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(70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w:t>
      </w:r>
    </w:p>
    <w:p w14:paraId="364D8830" w14:textId="47A27E2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w:t>
      </w:r>
      <w:proofErr w:type="spellStart"/>
      <w:r w:rsidRPr="00CA14E5">
        <w:rPr>
          <w:rFonts w:cs="Arial"/>
          <w:szCs w:val="22"/>
          <w:lang w:val="es-MX"/>
        </w:rPr>
        <w:t>subdimensionada</w:t>
      </w:r>
      <w:proofErr w:type="spellEnd"/>
      <w:r w:rsidRPr="00CA14E5">
        <w:rPr>
          <w:rFonts w:cs="Arial"/>
          <w:szCs w:val="22"/>
          <w:lang w:val="es-MX"/>
        </w:rPr>
        <w:t>, ni con depresiones profundas en sentido longitudinal.</w:t>
      </w:r>
    </w:p>
    <w:p w14:paraId="364D8832" w14:textId="0F9E456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soldaduras de filete serán del tamaño especificado, con garganta completa y tamaño</w:t>
      </w:r>
      <w:r w:rsidR="00003CAB">
        <w:rPr>
          <w:rFonts w:cs="Arial"/>
          <w:szCs w:val="22"/>
          <w:lang w:val="es-MX"/>
        </w:rPr>
        <w:t xml:space="preserve"> </w:t>
      </w:r>
      <w:r w:rsidRPr="00CA14E5">
        <w:rPr>
          <w:rFonts w:cs="Arial"/>
          <w:szCs w:val="22"/>
          <w:lang w:val="es-MX"/>
        </w:rPr>
        <w:t>uniforme.</w:t>
      </w:r>
    </w:p>
    <w:p w14:paraId="364D8834" w14:textId="3BB40E5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emparejado, esmerilado y reparación en general de soldadura, se hará siempre en forma tal que no provoque ranuras, resaques o reduzca el espesor del metal base.</w:t>
      </w:r>
    </w:p>
    <w:p w14:paraId="364D8837" w14:textId="6D1565A9"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w:t>
      </w:r>
      <w:r w:rsidRPr="00CA14E5">
        <w:rPr>
          <w:rFonts w:cs="Arial"/>
          <w:szCs w:val="22"/>
          <w:lang w:val="es-MX"/>
        </w:rPr>
        <w:lastRenderedPageBreak/>
        <w:t>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364D8839" w14:textId="4D214D89"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PRUEBAS DE SOLDADURA</w:t>
      </w:r>
    </w:p>
    <w:p w14:paraId="364D883B" w14:textId="47E0128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364D883D" w14:textId="644462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especímenes para pruebas de tensión sin ser revelados de esfuerzos, deberán cumplir con los esfuerzos de fluencia y ruptura, así como con el alargamiento especificado para el material base.</w:t>
      </w:r>
    </w:p>
    <w:p w14:paraId="364D883F" w14:textId="22DDC89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364D8841" w14:textId="6D6E522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CA14E5">
        <w:rPr>
          <w:rFonts w:cs="Arial"/>
          <w:szCs w:val="22"/>
          <w:lang w:val="es-MX"/>
        </w:rPr>
        <w:t>Estándar</w:t>
      </w:r>
      <w:r w:rsidRPr="00CA14E5">
        <w:rPr>
          <w:rFonts w:cs="Arial"/>
          <w:szCs w:val="22"/>
          <w:lang w:val="es-MX"/>
        </w:rPr>
        <w:t xml:space="preserve"> de Calificación” de la </w:t>
      </w:r>
      <w:r w:rsidR="0011005D">
        <w:rPr>
          <w:rFonts w:cs="Arial"/>
          <w:szCs w:val="22"/>
          <w:lang w:val="es-MX"/>
        </w:rPr>
        <w:t>S</w:t>
      </w:r>
      <w:r w:rsidRPr="00CA14E5">
        <w:rPr>
          <w:rFonts w:cs="Arial"/>
          <w:szCs w:val="22"/>
          <w:lang w:val="es-MX"/>
        </w:rPr>
        <w:t>ociedad Americana para la Soldadura (AWS B3.0).</w:t>
      </w:r>
    </w:p>
    <w:p w14:paraId="364D8844" w14:textId="71613DB5" w:rsidR="00491404"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CA14E5">
        <w:rPr>
          <w:rFonts w:cs="Arial"/>
          <w:szCs w:val="22"/>
          <w:lang w:val="es-MX"/>
        </w:rPr>
        <w:t>Estándar</w:t>
      </w:r>
      <w:r w:rsidRPr="00CA14E5">
        <w:rPr>
          <w:rFonts w:cs="Arial"/>
          <w:szCs w:val="22"/>
          <w:lang w:val="es-MX"/>
        </w:rPr>
        <w:t xml:space="preserve"> de Calificación” de la AWS.</w:t>
      </w:r>
    </w:p>
    <w:p w14:paraId="364D8846" w14:textId="4553951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CONTROLES PARA LA SOLDADURA</w:t>
      </w:r>
    </w:p>
    <w:p w14:paraId="364D8848" w14:textId="736953BB"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visual</w:t>
      </w:r>
      <w:r w:rsidR="002728DE" w:rsidRPr="00CA14E5">
        <w:rPr>
          <w:rFonts w:cs="Arial"/>
          <w:b/>
          <w:szCs w:val="22"/>
          <w:lang w:val="es-MX"/>
        </w:rPr>
        <w:t>.</w:t>
      </w:r>
    </w:p>
    <w:p w14:paraId="364D8849" w14:textId="77777777" w:rsidR="00CF261B" w:rsidRPr="00CA14E5"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calidad de la soldadura debe ser tal que permita una completa fusión entre el metal de aporte y </w:t>
      </w:r>
      <w:r w:rsidR="006D036F" w:rsidRPr="00CA14E5">
        <w:rPr>
          <w:rFonts w:cs="Arial"/>
          <w:szCs w:val="22"/>
          <w:lang w:val="es-MX"/>
        </w:rPr>
        <w:t>la</w:t>
      </w:r>
      <w:r w:rsidRPr="00CA14E5">
        <w:rPr>
          <w:rFonts w:cs="Arial"/>
          <w:szCs w:val="22"/>
          <w:lang w:val="es-MX"/>
        </w:rPr>
        <w:t xml:space="preserve"> base.</w:t>
      </w:r>
    </w:p>
    <w:p w14:paraId="364D884A" w14:textId="77777777" w:rsidR="00CF261B" w:rsidRPr="00CA14E5" w:rsidRDefault="00CF261B" w:rsidP="00003CAB">
      <w:pPr>
        <w:spacing w:afterLines="200" w:after="480" w:line="276" w:lineRule="auto"/>
        <w:ind w:left="720"/>
        <w:jc w:val="both"/>
        <w:rPr>
          <w:rFonts w:cs="Arial"/>
          <w:szCs w:val="22"/>
          <w:lang w:val="es-MX"/>
        </w:rPr>
      </w:pPr>
    </w:p>
    <w:p w14:paraId="364D884C" w14:textId="2E84849B"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Todos los cráteres se llenarán hasta completar la sección transversal de la soldadura. Asimismo, todas las soldaduras que contengan grietas deben repararse.</w:t>
      </w:r>
    </w:p>
    <w:p w14:paraId="364D884E" w14:textId="5FD99A26"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 junta defectuosa se re</w:t>
      </w:r>
      <w:r w:rsidR="006E3767" w:rsidRPr="00CA14E5">
        <w:rPr>
          <w:rFonts w:cs="Arial"/>
          <w:szCs w:val="22"/>
          <w:lang w:val="es-MX"/>
        </w:rPr>
        <w:t>parará removiendo la soldadura por medio de</w:t>
      </w:r>
      <w:r w:rsidRPr="00CA14E5">
        <w:rPr>
          <w:rFonts w:cs="Arial"/>
          <w:szCs w:val="22"/>
          <w:lang w:val="es-MX"/>
        </w:rPr>
        <w:t xml:space="preserv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364D8850" w14:textId="20D974F8"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radiográfico</w:t>
      </w:r>
    </w:p>
    <w:p w14:paraId="364D8852" w14:textId="308EDA5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soldadura de campo será controlada mediante el examen de radiografía o </w:t>
      </w:r>
      <w:r w:rsidR="003E34F1" w:rsidRPr="00CA14E5">
        <w:rPr>
          <w:rFonts w:cs="Arial"/>
          <w:szCs w:val="22"/>
          <w:lang w:val="es-MX"/>
        </w:rPr>
        <w:t>gammagrafía</w:t>
      </w:r>
      <w:r w:rsidRPr="00CA14E5">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CA14E5">
        <w:rPr>
          <w:rFonts w:cs="Arial"/>
          <w:szCs w:val="22"/>
          <w:lang w:val="es-MX"/>
        </w:rPr>
        <w:t>sueldan</w:t>
      </w:r>
      <w:r w:rsidRPr="00CA14E5">
        <w:rPr>
          <w:rFonts w:cs="Arial"/>
          <w:szCs w:val="22"/>
          <w:lang w:val="es-MX"/>
        </w:rPr>
        <w:t xml:space="preserve"> elementos en los que se puede tener acceso en ambas caras del plano de la conexión soldada.</w:t>
      </w:r>
    </w:p>
    <w:p w14:paraId="364D8855" w14:textId="3427ED7A"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De las conexiones principales deberán radiografiarse un 25% en placa superior y 10% en la inferior. El porcentaje de juntas radiografiadas quedará a juicio de supervisión de obra.</w:t>
      </w:r>
    </w:p>
    <w:p w14:paraId="364D8857" w14:textId="0DA0BC5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ACABADOS Y TOLERANCIAS</w:t>
      </w:r>
    </w:p>
    <w:p w14:paraId="364D8858"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miembros terminados deberán quedar bien alineados, sin torceduras, dobleces, juntas y en aquellos que van a quedar aparentes, todas las juntas deberán ser perfiladas con esmeril.</w:t>
      </w:r>
    </w:p>
    <w:p w14:paraId="364D885A"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364D885C" w14:textId="77777777" w:rsidR="00CF261B" w:rsidRPr="00CA14E5" w:rsidRDefault="00CF261B" w:rsidP="00003CAB">
      <w:pPr>
        <w:pStyle w:val="Textoindependiente3"/>
        <w:spacing w:afterLines="200" w:after="480" w:line="276" w:lineRule="auto"/>
        <w:rPr>
          <w:rFonts w:cs="Arial"/>
          <w:szCs w:val="22"/>
          <w:lang w:val="es-MX"/>
        </w:rPr>
      </w:pPr>
    </w:p>
    <w:p w14:paraId="364D885E" w14:textId="32D01FE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PINTURA DE TALLER</w:t>
      </w:r>
    </w:p>
    <w:p w14:paraId="364D8860" w14:textId="31383A4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Preparación de la superficie</w:t>
      </w:r>
    </w:p>
    <w:p w14:paraId="364D8862" w14:textId="4408B501"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364D8864" w14:textId="177D1BE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No se llevará a cabo la limpieza de la superficie si se presenta o sospecha de alguna de las condiciones siguientes:</w:t>
      </w:r>
    </w:p>
    <w:p w14:paraId="364D8865"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Hay humedad sobre las superficies a limpiar.</w:t>
      </w:r>
    </w:p>
    <w:p w14:paraId="364D8866"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temperatura superficial está a menos de 2</w:t>
      </w:r>
      <w:r w:rsidRPr="00CA14E5">
        <w:rPr>
          <w:rFonts w:cs="Arial"/>
          <w:szCs w:val="22"/>
          <w:vertAlign w:val="superscript"/>
          <w:lang w:val="es-MX"/>
        </w:rPr>
        <w:t>o</w:t>
      </w:r>
      <w:r w:rsidRPr="00CA14E5">
        <w:rPr>
          <w:rFonts w:cs="Arial"/>
          <w:szCs w:val="22"/>
          <w:lang w:val="es-MX"/>
        </w:rPr>
        <w:t>C sobre el punto rocío.</w:t>
      </w:r>
    </w:p>
    <w:p w14:paraId="364D8867"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humedad relativa es mayor de 80%.</w:t>
      </w:r>
    </w:p>
    <w:p w14:paraId="364D8868"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períodos en que sea inminente la condensación de humedad.</w:t>
      </w:r>
    </w:p>
    <w:p w14:paraId="364D8869"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Está lloviendo o a punto de llover, si se ejecuta el trabajo al aire libre.</w:t>
      </w:r>
    </w:p>
    <w:p w14:paraId="364D886A"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la limpieza interfiere con la operación de pintado.</w:t>
      </w:r>
    </w:p>
    <w:p w14:paraId="364D886B"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malas condiciones de iluminación.</w:t>
      </w:r>
    </w:p>
    <w:p w14:paraId="364D886D" w14:textId="0D3B3CB9" w:rsidR="00CF261B" w:rsidRPr="00003CAB"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el equipo no se encuentra en buenas condiciones de operación.</w:t>
      </w:r>
    </w:p>
    <w:p w14:paraId="364D886E"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limpieza de la superficie se efectuará por alguno de los siguientes métodos:</w:t>
      </w:r>
    </w:p>
    <w:p w14:paraId="364D886F" w14:textId="77777777" w:rsidR="00CF261B" w:rsidRPr="00CA14E5" w:rsidRDefault="00CF261B" w:rsidP="00003CAB">
      <w:pPr>
        <w:spacing w:afterLines="200" w:after="480" w:line="276" w:lineRule="auto"/>
        <w:jc w:val="both"/>
        <w:rPr>
          <w:rFonts w:cs="Arial"/>
          <w:szCs w:val="22"/>
          <w:lang w:val="es-MX"/>
        </w:rPr>
      </w:pPr>
    </w:p>
    <w:p w14:paraId="364D8870"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364D8871"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proofErr w:type="spellStart"/>
      <w:r w:rsidRPr="00CA14E5">
        <w:rPr>
          <w:rFonts w:cs="Arial"/>
          <w:szCs w:val="22"/>
          <w:lang w:val="es-MX"/>
        </w:rPr>
        <w:t>Mordentando</w:t>
      </w:r>
      <w:proofErr w:type="spellEnd"/>
      <w:r w:rsidRPr="00CA14E5">
        <w:rPr>
          <w:rFonts w:cs="Arial"/>
          <w:szCs w:val="22"/>
          <w:lang w:val="es-MX"/>
        </w:rPr>
        <w:t xml:space="preserve"> químico, de acuerdo a la especificación SSPC-SP-8-63.</w:t>
      </w:r>
    </w:p>
    <w:p w14:paraId="364D8873" w14:textId="5FC1F83F" w:rsidR="00CF261B" w:rsidRPr="00003CAB"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t>Limpieza mecánica.</w:t>
      </w:r>
    </w:p>
    <w:p w14:paraId="364D8874"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364D8877" w14:textId="2F5D63A0"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Finalmente, con un esmeril y/o una lima se eliminarán las rugosidades y los bordes agudos, en particular los producidos por soldaduras.</w:t>
      </w:r>
    </w:p>
    <w:p w14:paraId="364D8879" w14:textId="73C6AE2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Para evitar la corrosión en los largueros formados por dos perfiles tipo </w:t>
      </w:r>
      <w:proofErr w:type="spellStart"/>
      <w:r w:rsidRPr="00CA14E5">
        <w:rPr>
          <w:rFonts w:cs="Arial"/>
          <w:szCs w:val="22"/>
          <w:lang w:val="es-MX"/>
        </w:rPr>
        <w:t>montén</w:t>
      </w:r>
      <w:proofErr w:type="spellEnd"/>
      <w:r w:rsidRPr="00CA14E5">
        <w:rPr>
          <w:rFonts w:cs="Arial"/>
          <w:szCs w:val="22"/>
          <w:lang w:val="es-MX"/>
        </w:rPr>
        <w:t xml:space="preserve">, se deberá sellar la unión entre perfiles con sellador tipo </w:t>
      </w:r>
      <w:proofErr w:type="spellStart"/>
      <w:r w:rsidRPr="00CA14E5">
        <w:rPr>
          <w:rFonts w:cs="Arial"/>
          <w:szCs w:val="22"/>
          <w:lang w:val="es-MX"/>
        </w:rPr>
        <w:t>Festacri</w:t>
      </w:r>
      <w:proofErr w:type="spellEnd"/>
      <w:r w:rsidRPr="00CA14E5">
        <w:rPr>
          <w:rFonts w:cs="Arial"/>
          <w:szCs w:val="22"/>
          <w:lang w:val="es-MX"/>
        </w:rPr>
        <w:t xml:space="preserve"> en pasta o similar.</w:t>
      </w:r>
    </w:p>
    <w:p w14:paraId="364D887B" w14:textId="73DFEBF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Dentro de las ocho horas siguientes a la limpieza y antes de que ocurra oxidación alguna, se aplicará el recubrimiento primario.</w:t>
      </w:r>
    </w:p>
    <w:p w14:paraId="364D887E" w14:textId="706B9B65"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Si ha ocurrido oxidación antes de pintar, se cepillarán las superficies afectadas hasta eliminarla.</w:t>
      </w:r>
    </w:p>
    <w:p w14:paraId="364D8880" w14:textId="344E97BB"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APLICACIÓN DEL RECUBRIMIENTO</w:t>
      </w:r>
    </w:p>
    <w:p w14:paraId="364D8882" w14:textId="73CEB86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recubr</w:t>
      </w:r>
      <w:r w:rsidR="00105491" w:rsidRPr="00CA14E5">
        <w:rPr>
          <w:rFonts w:cs="Arial"/>
          <w:szCs w:val="22"/>
          <w:lang w:val="es-MX"/>
        </w:rPr>
        <w:t xml:space="preserve">imiento será de tipo </w:t>
      </w:r>
      <w:proofErr w:type="spellStart"/>
      <w:r w:rsidR="00105491" w:rsidRPr="00CA14E5">
        <w:rPr>
          <w:rFonts w:cs="Arial"/>
          <w:szCs w:val="22"/>
          <w:lang w:val="es-MX"/>
        </w:rPr>
        <w:t>Amercoat</w:t>
      </w:r>
      <w:proofErr w:type="spellEnd"/>
      <w:r w:rsidR="00105491" w:rsidRPr="00CA14E5">
        <w:rPr>
          <w:rFonts w:cs="Arial"/>
          <w:szCs w:val="22"/>
          <w:lang w:val="es-MX"/>
        </w:rPr>
        <w:t xml:space="preserve"> </w:t>
      </w:r>
      <w:r w:rsidR="00105491" w:rsidRPr="00CA14E5">
        <w:rPr>
          <w:rFonts w:cs="Arial"/>
          <w:b/>
          <w:szCs w:val="22"/>
          <w:lang w:val="es-MX"/>
        </w:rPr>
        <w:t>86</w:t>
      </w:r>
      <w:r w:rsidRPr="00CA14E5">
        <w:rPr>
          <w:rFonts w:cs="Arial"/>
          <w:szCs w:val="22"/>
          <w:lang w:val="es-MX"/>
        </w:rPr>
        <w:t xml:space="preserve">, o un similar; así mismo, el acabado será de esmalte </w:t>
      </w:r>
      <w:proofErr w:type="spellStart"/>
      <w:r w:rsidRPr="00CA14E5">
        <w:rPr>
          <w:rFonts w:cs="Arial"/>
          <w:szCs w:val="22"/>
          <w:lang w:val="es-MX"/>
        </w:rPr>
        <w:t>alquidálico</w:t>
      </w:r>
      <w:proofErr w:type="spellEnd"/>
      <w:r w:rsidRPr="00CA14E5">
        <w:rPr>
          <w:rFonts w:cs="Arial"/>
          <w:szCs w:val="22"/>
          <w:lang w:val="es-MX"/>
        </w:rPr>
        <w:t xml:space="preserve"> tipo </w:t>
      </w:r>
      <w:proofErr w:type="spellStart"/>
      <w:r w:rsidRPr="00CA14E5">
        <w:rPr>
          <w:rFonts w:cs="Arial"/>
          <w:szCs w:val="22"/>
          <w:lang w:val="es-MX"/>
        </w:rPr>
        <w:t>Amercoat</w:t>
      </w:r>
      <w:proofErr w:type="spellEnd"/>
      <w:r w:rsidRPr="00CA14E5">
        <w:rPr>
          <w:rFonts w:cs="Arial"/>
          <w:szCs w:val="22"/>
          <w:lang w:val="es-MX"/>
        </w:rPr>
        <w:t xml:space="preserve"> 52 o similar, con película seca de 0.5mm </w:t>
      </w:r>
      <w:r w:rsidRPr="00CA14E5">
        <w:rPr>
          <w:rFonts w:cs="Arial"/>
          <w:szCs w:val="22"/>
          <w:lang w:val="es-MX"/>
        </w:rPr>
        <w:lastRenderedPageBreak/>
        <w:t>aplicado en dos capas mínimo. En ambos casos y considerando las recomendaciones del fabricante, para su inspección habrá en el sitio instrucciones impresas por el fabricante de la pintura aprobada.</w:t>
      </w:r>
    </w:p>
    <w:p w14:paraId="364D8884" w14:textId="36679D5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364D8885"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364D8889" w14:textId="6F7B468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364D888B" w14:textId="0026C76A"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t>MONTAJE DE LA ESTRUCTURA</w:t>
      </w:r>
    </w:p>
    <w:p w14:paraId="364D888C"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contratista presentará su plan y/o programa de montaje a la supervisión, para que ésta a su vez lo autorice.</w:t>
      </w:r>
    </w:p>
    <w:p w14:paraId="364D888F" w14:textId="5FCC4BB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364D8890"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364D8892" w14:textId="77777777" w:rsidR="00CF261B" w:rsidRPr="00CA14E5" w:rsidRDefault="00CF261B" w:rsidP="00003CAB">
      <w:pPr>
        <w:pStyle w:val="Textoindependiente3"/>
        <w:spacing w:afterLines="200" w:after="480" w:line="276" w:lineRule="auto"/>
        <w:rPr>
          <w:rFonts w:cs="Arial"/>
          <w:szCs w:val="22"/>
          <w:lang w:val="es-MX"/>
        </w:rPr>
      </w:pPr>
    </w:p>
    <w:p w14:paraId="364D8894" w14:textId="3179366B"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t>DISPOSICIONES GENERALES</w:t>
      </w:r>
    </w:p>
    <w:p w14:paraId="364D8896" w14:textId="756300A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toda estructura metálica se deberán seguir las especificaciones y códigos indicados en estas normas.</w:t>
      </w:r>
    </w:p>
    <w:p w14:paraId="364D8898" w14:textId="3AD2D96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estructuras de concreto se deberá seguir las especificac</w:t>
      </w:r>
      <w:r w:rsidR="0010400D" w:rsidRPr="00CA14E5">
        <w:rPr>
          <w:rFonts w:cs="Arial"/>
          <w:szCs w:val="22"/>
          <w:lang w:val="es-MX"/>
        </w:rPr>
        <w:t>iones mostradas en el capítulo 2</w:t>
      </w:r>
      <w:r w:rsidRPr="00CA14E5">
        <w:rPr>
          <w:rFonts w:cs="Arial"/>
          <w:szCs w:val="22"/>
          <w:lang w:val="es-MX"/>
        </w:rPr>
        <w:t xml:space="preserve"> </w:t>
      </w:r>
      <w:r w:rsidR="0010400D" w:rsidRPr="00CA14E5">
        <w:rPr>
          <w:rFonts w:cs="Arial"/>
          <w:i/>
          <w:iCs/>
          <w:szCs w:val="22"/>
          <w:lang w:val="es-MX"/>
        </w:rPr>
        <w:t>NT</w:t>
      </w:r>
      <w:r w:rsidRPr="00CA14E5">
        <w:rPr>
          <w:rFonts w:cs="Arial"/>
          <w:i/>
          <w:iCs/>
          <w:szCs w:val="22"/>
          <w:lang w:val="es-MX"/>
        </w:rPr>
        <w:t>T-NTDCEC</w:t>
      </w:r>
      <w:r w:rsidRPr="00CA14E5">
        <w:rPr>
          <w:rFonts w:cs="Arial"/>
          <w:szCs w:val="22"/>
          <w:lang w:val="es-MX"/>
        </w:rPr>
        <w:t>.</w:t>
      </w:r>
    </w:p>
    <w:p w14:paraId="364D8899"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Cualquier disposición que no incluyan las presentes normas, o conflictos, deberán solucionarse por el </w:t>
      </w:r>
      <w:r w:rsidRPr="00CA14E5">
        <w:rPr>
          <w:rFonts w:cs="Arial"/>
          <w:color w:val="000000"/>
          <w:szCs w:val="22"/>
          <w:lang w:val="es-MX"/>
        </w:rPr>
        <w:t>Departamento de Normas y Proyectos Estructurales</w:t>
      </w:r>
      <w:r w:rsidRPr="00CA14E5">
        <w:rPr>
          <w:rFonts w:cs="Arial"/>
          <w:szCs w:val="22"/>
          <w:lang w:val="es-MX"/>
        </w:rPr>
        <w:t>.</w:t>
      </w:r>
    </w:p>
    <w:sectPr w:rsidR="00CF261B" w:rsidRPr="00CA14E5" w:rsidSect="00CA14E5">
      <w:pgSz w:w="12240" w:h="15840" w:code="1"/>
      <w:pgMar w:top="2127" w:right="1418" w:bottom="1560" w:left="1418" w:header="737" w:footer="885"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52E67" w14:textId="77777777" w:rsidR="00FF7104" w:rsidRDefault="00FF7104">
      <w:r>
        <w:separator/>
      </w:r>
    </w:p>
  </w:endnote>
  <w:endnote w:type="continuationSeparator" w:id="0">
    <w:p w14:paraId="4CCDDA42" w14:textId="77777777" w:rsidR="00FF7104" w:rsidRDefault="00FF7104">
      <w:r>
        <w:continuationSeparator/>
      </w:r>
    </w:p>
  </w:endnote>
  <w:endnote w:type="continuationNotice" w:id="1">
    <w:p w14:paraId="3E96678A" w14:textId="77777777" w:rsidR="00FF7104" w:rsidRDefault="00FF7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77997382"/>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0031EF27" w14:textId="2C803618" w:rsidR="006E3767" w:rsidRPr="00E01370" w:rsidRDefault="006E3767" w:rsidP="00E01370">
            <w:pPr>
              <w:pStyle w:val="Piedepgina"/>
              <w:jc w:val="right"/>
              <w:rPr>
                <w:sz w:val="18"/>
                <w:szCs w:val="18"/>
              </w:rPr>
            </w:pPr>
            <w:r w:rsidRPr="006E3767">
              <w:rPr>
                <w:sz w:val="18"/>
                <w:szCs w:val="18"/>
                <w:lang w:val="es-ES"/>
              </w:rPr>
              <w:t xml:space="preserve">Página </w:t>
            </w:r>
            <w:r w:rsidRPr="006E3767">
              <w:rPr>
                <w:bCs/>
                <w:sz w:val="18"/>
                <w:szCs w:val="18"/>
              </w:rPr>
              <w:fldChar w:fldCharType="begin"/>
            </w:r>
            <w:r w:rsidRPr="006E3767">
              <w:rPr>
                <w:bCs/>
                <w:sz w:val="18"/>
                <w:szCs w:val="18"/>
              </w:rPr>
              <w:instrText>PAGE</w:instrText>
            </w:r>
            <w:r w:rsidRPr="006E3767">
              <w:rPr>
                <w:bCs/>
                <w:sz w:val="18"/>
                <w:szCs w:val="18"/>
              </w:rPr>
              <w:fldChar w:fldCharType="separate"/>
            </w:r>
            <w:r w:rsidR="00E01370">
              <w:rPr>
                <w:bCs/>
                <w:noProof/>
                <w:sz w:val="18"/>
                <w:szCs w:val="18"/>
              </w:rPr>
              <w:t>10</w:t>
            </w:r>
            <w:r w:rsidRPr="006E3767">
              <w:rPr>
                <w:bCs/>
                <w:sz w:val="18"/>
                <w:szCs w:val="18"/>
              </w:rPr>
              <w:fldChar w:fldCharType="end"/>
            </w:r>
            <w:r w:rsidRPr="006E3767">
              <w:rPr>
                <w:sz w:val="18"/>
                <w:szCs w:val="18"/>
                <w:lang w:val="es-ES"/>
              </w:rPr>
              <w:t xml:space="preserve"> de </w:t>
            </w:r>
            <w:r w:rsidRPr="006E3767">
              <w:rPr>
                <w:bCs/>
                <w:sz w:val="18"/>
                <w:szCs w:val="18"/>
              </w:rPr>
              <w:fldChar w:fldCharType="begin"/>
            </w:r>
            <w:r w:rsidRPr="006E3767">
              <w:rPr>
                <w:bCs/>
                <w:sz w:val="18"/>
                <w:szCs w:val="18"/>
              </w:rPr>
              <w:instrText>NUMPAGES</w:instrText>
            </w:r>
            <w:r w:rsidRPr="006E3767">
              <w:rPr>
                <w:bCs/>
                <w:sz w:val="18"/>
                <w:szCs w:val="18"/>
              </w:rPr>
              <w:fldChar w:fldCharType="separate"/>
            </w:r>
            <w:r w:rsidR="00E01370">
              <w:rPr>
                <w:bCs/>
                <w:noProof/>
                <w:sz w:val="18"/>
                <w:szCs w:val="18"/>
              </w:rPr>
              <w:t>10</w:t>
            </w:r>
            <w:r w:rsidRPr="006E3767">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F233C" w14:textId="77777777" w:rsidR="00FF7104" w:rsidRDefault="00FF7104">
      <w:r>
        <w:separator/>
      </w:r>
    </w:p>
  </w:footnote>
  <w:footnote w:type="continuationSeparator" w:id="0">
    <w:p w14:paraId="65037E0D" w14:textId="77777777" w:rsidR="00FF7104" w:rsidRDefault="00FF7104">
      <w:r>
        <w:continuationSeparator/>
      </w:r>
    </w:p>
  </w:footnote>
  <w:footnote w:type="continuationNotice" w:id="1">
    <w:p w14:paraId="0D344EF0" w14:textId="77777777" w:rsidR="00FF7104" w:rsidRDefault="00FF71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88A4"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40927447">
    <w:abstractNumId w:val="8"/>
  </w:num>
  <w:num w:numId="2" w16cid:durableId="653414435">
    <w:abstractNumId w:val="0"/>
  </w:num>
  <w:num w:numId="3" w16cid:durableId="914165498">
    <w:abstractNumId w:val="2"/>
  </w:num>
  <w:num w:numId="4" w16cid:durableId="539361727">
    <w:abstractNumId w:val="7"/>
  </w:num>
  <w:num w:numId="5" w16cid:durableId="570314690">
    <w:abstractNumId w:val="5"/>
  </w:num>
  <w:num w:numId="6" w16cid:durableId="1310210080">
    <w:abstractNumId w:val="4"/>
  </w:num>
  <w:num w:numId="7" w16cid:durableId="1223520741">
    <w:abstractNumId w:val="6"/>
  </w:num>
  <w:num w:numId="8" w16cid:durableId="451247491">
    <w:abstractNumId w:val="1"/>
  </w:num>
  <w:num w:numId="9" w16cid:durableId="107939972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1737"/>
    <w:rsid w:val="00003CAB"/>
    <w:rsid w:val="00070106"/>
    <w:rsid w:val="000A3E77"/>
    <w:rsid w:val="000D424E"/>
    <w:rsid w:val="000E7B00"/>
    <w:rsid w:val="0010400D"/>
    <w:rsid w:val="00105491"/>
    <w:rsid w:val="0011005D"/>
    <w:rsid w:val="00157309"/>
    <w:rsid w:val="001A6EEF"/>
    <w:rsid w:val="001F2091"/>
    <w:rsid w:val="00224455"/>
    <w:rsid w:val="002508D6"/>
    <w:rsid w:val="0025438C"/>
    <w:rsid w:val="00256330"/>
    <w:rsid w:val="0026477B"/>
    <w:rsid w:val="002728DE"/>
    <w:rsid w:val="002A6E03"/>
    <w:rsid w:val="002B352C"/>
    <w:rsid w:val="003C1BE8"/>
    <w:rsid w:val="003D687A"/>
    <w:rsid w:val="003E34F1"/>
    <w:rsid w:val="00444C55"/>
    <w:rsid w:val="00482C40"/>
    <w:rsid w:val="00491404"/>
    <w:rsid w:val="004C1350"/>
    <w:rsid w:val="004E5C31"/>
    <w:rsid w:val="005063FB"/>
    <w:rsid w:val="00510CDF"/>
    <w:rsid w:val="00585D1F"/>
    <w:rsid w:val="00594003"/>
    <w:rsid w:val="005B0DA9"/>
    <w:rsid w:val="0062176E"/>
    <w:rsid w:val="006263C2"/>
    <w:rsid w:val="00667D60"/>
    <w:rsid w:val="00672165"/>
    <w:rsid w:val="00683D4F"/>
    <w:rsid w:val="006A1628"/>
    <w:rsid w:val="006D036F"/>
    <w:rsid w:val="006D33F2"/>
    <w:rsid w:val="006D6749"/>
    <w:rsid w:val="006E3767"/>
    <w:rsid w:val="00714579"/>
    <w:rsid w:val="00784AAF"/>
    <w:rsid w:val="007B3BB9"/>
    <w:rsid w:val="0080143C"/>
    <w:rsid w:val="008234B2"/>
    <w:rsid w:val="00842101"/>
    <w:rsid w:val="0096766B"/>
    <w:rsid w:val="0098648F"/>
    <w:rsid w:val="00987128"/>
    <w:rsid w:val="00996E0F"/>
    <w:rsid w:val="009D561F"/>
    <w:rsid w:val="00A449EE"/>
    <w:rsid w:val="00A56182"/>
    <w:rsid w:val="00A955FC"/>
    <w:rsid w:val="00AA33C0"/>
    <w:rsid w:val="00AB3517"/>
    <w:rsid w:val="00AE167C"/>
    <w:rsid w:val="00AE3592"/>
    <w:rsid w:val="00AF1D2C"/>
    <w:rsid w:val="00B376DD"/>
    <w:rsid w:val="00BE1A0D"/>
    <w:rsid w:val="00C36A1A"/>
    <w:rsid w:val="00C8106C"/>
    <w:rsid w:val="00CA14E5"/>
    <w:rsid w:val="00CD43E0"/>
    <w:rsid w:val="00CF261B"/>
    <w:rsid w:val="00D00CB2"/>
    <w:rsid w:val="00D20DAB"/>
    <w:rsid w:val="00D23772"/>
    <w:rsid w:val="00D54BD2"/>
    <w:rsid w:val="00D629F7"/>
    <w:rsid w:val="00D70F5B"/>
    <w:rsid w:val="00D87D38"/>
    <w:rsid w:val="00D926D8"/>
    <w:rsid w:val="00DA2DF1"/>
    <w:rsid w:val="00DB575E"/>
    <w:rsid w:val="00DC11EE"/>
    <w:rsid w:val="00DC2A7F"/>
    <w:rsid w:val="00DC6011"/>
    <w:rsid w:val="00E01370"/>
    <w:rsid w:val="00E0218F"/>
    <w:rsid w:val="00E11DA5"/>
    <w:rsid w:val="00E25470"/>
    <w:rsid w:val="00E26D80"/>
    <w:rsid w:val="00E53916"/>
    <w:rsid w:val="00E62733"/>
    <w:rsid w:val="00EB07A2"/>
    <w:rsid w:val="00F66FF3"/>
    <w:rsid w:val="00F96415"/>
    <w:rsid w:val="00FE41F9"/>
    <w:rsid w:val="00FF1A92"/>
    <w:rsid w:val="00FF71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4D8787"/>
  <w15:chartTrackingRefBased/>
  <w15:docId w15:val="{E4DDBE99-84BE-4386-BF95-6AE1BBEB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F9641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2F432E-4F2C-4E7D-8F32-F8733DFD65E5}">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3.xml><?xml version="1.0" encoding="utf-8"?>
<ds:datastoreItem xmlns:ds="http://schemas.openxmlformats.org/officeDocument/2006/customXml" ds:itemID="{513F7815-1D18-49B7-9175-0E1591979637}">
  <ds:schemaRefs>
    <ds:schemaRef ds:uri="http://schemas.openxmlformats.org/officeDocument/2006/bibliography"/>
  </ds:schemaRefs>
</ds:datastoreItem>
</file>

<file path=customXml/itemProps4.xml><?xml version="1.0" encoding="utf-8"?>
<ds:datastoreItem xmlns:ds="http://schemas.openxmlformats.org/officeDocument/2006/customXml" ds:itemID="{57EDF9E4-2C05-4F66-AFD3-C622B2E9E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2568</Words>
  <Characters>14128</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Autor</cp:lastModifiedBy>
  <cp:revision>2</cp:revision>
  <cp:lastPrinted>2019-12-13T16:31:00Z</cp:lastPrinted>
  <dcterms:created xsi:type="dcterms:W3CDTF">2023-11-22T23:40:00Z</dcterms:created>
  <dcterms:modified xsi:type="dcterms:W3CDTF">2023-11-22T23:40:00Z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