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C2DDC" w14:textId="77777777" w:rsidR="00A221A7" w:rsidRPr="002D0BD8" w:rsidRDefault="00A221A7" w:rsidP="00BA4E96">
      <w:pPr>
        <w:spacing w:afterLines="200" w:after="480" w:line="276" w:lineRule="auto"/>
        <w:rPr>
          <w:rFonts w:cs="Arial"/>
          <w:b/>
          <w:sz w:val="26"/>
          <w:szCs w:val="26"/>
        </w:rPr>
      </w:pPr>
    </w:p>
    <w:p w14:paraId="41FC2DDF" w14:textId="0D2484B7" w:rsidR="00A221A7" w:rsidRPr="00BA4E96" w:rsidRDefault="00A221A7" w:rsidP="00BA4E96">
      <w:pPr>
        <w:pStyle w:val="Ttulo1"/>
        <w:spacing w:afterLines="200" w:after="480" w:line="276" w:lineRule="auto"/>
        <w:ind w:left="-142" w:firstLine="142"/>
        <w:jc w:val="center"/>
        <w:rPr>
          <w:rFonts w:ascii="Arial" w:hAnsi="Arial" w:cs="Arial"/>
          <w:sz w:val="26"/>
          <w:szCs w:val="26"/>
        </w:rPr>
      </w:pPr>
      <w:r w:rsidRPr="002D0BD8">
        <w:rPr>
          <w:rFonts w:ascii="Arial" w:hAnsi="Arial" w:cs="Arial"/>
          <w:sz w:val="26"/>
          <w:szCs w:val="26"/>
        </w:rPr>
        <w:t>ANEXO “III”</w:t>
      </w:r>
    </w:p>
    <w:p w14:paraId="41FC2DE4" w14:textId="4D041FA5" w:rsidR="00A221A7" w:rsidRPr="00BA4E96" w:rsidRDefault="00A221A7" w:rsidP="00BA4E96">
      <w:pPr>
        <w:spacing w:afterLines="200" w:after="480" w:line="276" w:lineRule="auto"/>
        <w:ind w:right="331"/>
        <w:jc w:val="center"/>
        <w:rPr>
          <w:rFonts w:cs="Arial"/>
          <w:b/>
          <w:sz w:val="26"/>
          <w:szCs w:val="26"/>
        </w:rPr>
      </w:pPr>
      <w:r w:rsidRPr="002D0BD8">
        <w:rPr>
          <w:rFonts w:cs="Arial"/>
          <w:b/>
          <w:sz w:val="26"/>
          <w:szCs w:val="26"/>
        </w:rPr>
        <w:t>NORMATIVA TÉCNICA</w:t>
      </w:r>
    </w:p>
    <w:p w14:paraId="41FC2DE5" w14:textId="77777777" w:rsidR="00A221A7" w:rsidRPr="002D0BD8" w:rsidRDefault="00A221A7" w:rsidP="00BA4E96">
      <w:pPr>
        <w:shd w:val="clear" w:color="auto" w:fill="FFFFFF"/>
        <w:spacing w:afterLines="200" w:after="480" w:line="276" w:lineRule="auto"/>
        <w:jc w:val="center"/>
        <w:rPr>
          <w:rFonts w:cs="Arial"/>
          <w:b/>
          <w:color w:val="000000"/>
          <w:sz w:val="26"/>
          <w:szCs w:val="26"/>
        </w:rPr>
      </w:pPr>
      <w:r w:rsidRPr="002D0BD8">
        <w:rPr>
          <w:rFonts w:cs="Arial"/>
          <w:b/>
          <w:color w:val="000000"/>
          <w:sz w:val="26"/>
          <w:szCs w:val="26"/>
        </w:rPr>
        <w:t>CAPÍTULO 2</w:t>
      </w:r>
    </w:p>
    <w:p w14:paraId="41FC2DEB" w14:textId="025ED5BA" w:rsidR="00A221A7" w:rsidRPr="002D0BD8" w:rsidRDefault="00E41259" w:rsidP="00BA4E96">
      <w:pPr>
        <w:shd w:val="clear" w:color="auto" w:fill="FFFFFF"/>
        <w:spacing w:afterLines="200" w:after="480" w:line="276" w:lineRule="auto"/>
        <w:jc w:val="center"/>
        <w:rPr>
          <w:rFonts w:cs="Arial"/>
          <w:b/>
          <w:color w:val="000000"/>
          <w:sz w:val="26"/>
          <w:szCs w:val="26"/>
        </w:rPr>
      </w:pPr>
      <w:r w:rsidRPr="002D0BD8">
        <w:rPr>
          <w:rFonts w:cs="Arial"/>
          <w:b/>
          <w:color w:val="000000"/>
          <w:sz w:val="26"/>
          <w:szCs w:val="26"/>
        </w:rPr>
        <w:t xml:space="preserve">NORMAS </w:t>
      </w:r>
      <w:r w:rsidR="002E08E8" w:rsidRPr="002D0BD8">
        <w:rPr>
          <w:rFonts w:cs="Arial"/>
          <w:b/>
          <w:color w:val="000000"/>
          <w:sz w:val="26"/>
          <w:szCs w:val="26"/>
        </w:rPr>
        <w:t xml:space="preserve">DE </w:t>
      </w:r>
      <w:r w:rsidR="003541AC" w:rsidRPr="002D0BD8">
        <w:rPr>
          <w:rFonts w:cs="Arial"/>
          <w:b/>
          <w:color w:val="000000"/>
          <w:sz w:val="26"/>
          <w:szCs w:val="26"/>
        </w:rPr>
        <w:t>TELESITES Y DE FIBRA</w:t>
      </w:r>
      <w:r w:rsidRPr="002D0BD8">
        <w:rPr>
          <w:rFonts w:cs="Arial"/>
          <w:b/>
          <w:color w:val="000000"/>
          <w:sz w:val="26"/>
          <w:szCs w:val="26"/>
        </w:rPr>
        <w:t xml:space="preserve"> </w:t>
      </w:r>
      <w:r w:rsidR="00A221A7" w:rsidRPr="002D0BD8">
        <w:rPr>
          <w:rFonts w:cs="Arial"/>
          <w:b/>
          <w:color w:val="000000"/>
          <w:sz w:val="26"/>
          <w:szCs w:val="26"/>
        </w:rPr>
        <w:t>PARA DISEÑO Y CONSTRUCCIÓN DE ESTRUCTURAS DE CONCRETO (NTDCEC)</w:t>
      </w:r>
    </w:p>
    <w:p w14:paraId="41FC2DED" w14:textId="0B3974A8" w:rsidR="00A221A7" w:rsidRPr="00BA4E96" w:rsidRDefault="00E41259" w:rsidP="00BA4E96">
      <w:pPr>
        <w:shd w:val="clear" w:color="auto" w:fill="FFFFFF"/>
        <w:spacing w:afterLines="200" w:after="480" w:line="276" w:lineRule="auto"/>
        <w:jc w:val="center"/>
        <w:rPr>
          <w:rFonts w:eastAsia="Century Gothic" w:cs="Arial"/>
          <w:b/>
          <w:sz w:val="26"/>
          <w:szCs w:val="26"/>
        </w:rPr>
      </w:pPr>
      <w:r w:rsidRPr="002D0BD8">
        <w:rPr>
          <w:rFonts w:cs="Arial"/>
          <w:b/>
          <w:sz w:val="26"/>
          <w:szCs w:val="26"/>
        </w:rPr>
        <w:t>OPERADORA DE SITE</w:t>
      </w:r>
      <w:r w:rsidR="00BA4E96">
        <w:rPr>
          <w:rFonts w:cs="Arial"/>
          <w:b/>
          <w:sz w:val="26"/>
          <w:szCs w:val="26"/>
        </w:rPr>
        <w:t>S</w:t>
      </w:r>
      <w:r w:rsidRPr="002D0BD8">
        <w:rPr>
          <w:rFonts w:cs="Arial"/>
          <w:b/>
          <w:sz w:val="26"/>
          <w:szCs w:val="26"/>
        </w:rPr>
        <w:t xml:space="preserve"> MEXICANOS, S.A.</w:t>
      </w:r>
      <w:r w:rsidR="0044342A">
        <w:rPr>
          <w:rFonts w:cs="Arial"/>
          <w:b/>
          <w:sz w:val="26"/>
          <w:szCs w:val="26"/>
        </w:rPr>
        <w:t>B.</w:t>
      </w:r>
      <w:r w:rsidRPr="002D0BD8">
        <w:rPr>
          <w:rFonts w:cs="Arial"/>
          <w:b/>
          <w:sz w:val="26"/>
          <w:szCs w:val="26"/>
        </w:rPr>
        <w:t xml:space="preserve"> DE C.V.</w:t>
      </w:r>
      <w:r w:rsidR="00170B93" w:rsidRPr="002D0BD8">
        <w:rPr>
          <w:rFonts w:cs="Arial"/>
          <w:b/>
          <w:sz w:val="26"/>
          <w:szCs w:val="26"/>
        </w:rPr>
        <w:t>,</w:t>
      </w:r>
    </w:p>
    <w:p w14:paraId="6A3A7A9B" w14:textId="446C1B44" w:rsidR="00170B93" w:rsidRPr="002D0BD8" w:rsidRDefault="000A2944" w:rsidP="00BA4E96">
      <w:pPr>
        <w:shd w:val="clear" w:color="auto" w:fill="FFFFFF"/>
        <w:spacing w:afterLines="200" w:after="480" w:line="276" w:lineRule="auto"/>
        <w:jc w:val="center"/>
        <w:rPr>
          <w:rFonts w:cs="Arial"/>
          <w:b/>
          <w:sz w:val="26"/>
          <w:szCs w:val="26"/>
        </w:rPr>
      </w:pPr>
      <w:r w:rsidRPr="002D0BD8">
        <w:rPr>
          <w:rFonts w:cs="Arial"/>
          <w:b/>
          <w:sz w:val="26"/>
          <w:szCs w:val="26"/>
          <w:lang w:val="es-ES_tradnl"/>
        </w:rPr>
        <w:t>BANCO ACTINVER, S.A., INSTITUCIÓN DE BANCA MÚLTIPLE, GRUPO FINANCIERO ACTINVER, DIVISIÓN FIDUCIARIA, ESTE ÚLTIMO EXCLUSIVAMENTE EN SU CARÁCTER DE FIDUCIARIO DEL</w:t>
      </w:r>
      <w:r w:rsidRPr="002D0BD8">
        <w:rPr>
          <w:rFonts w:cs="Arial"/>
          <w:b/>
          <w:sz w:val="26"/>
          <w:szCs w:val="26"/>
        </w:rPr>
        <w:t xml:space="preserve"> FIDEICOMISO OPSIMEX 4594</w:t>
      </w:r>
    </w:p>
    <w:p w14:paraId="3A4850BE" w14:textId="0B39E1C4" w:rsidR="00170B93" w:rsidRPr="002D0BD8" w:rsidRDefault="00170B93" w:rsidP="00BA4E96">
      <w:pPr>
        <w:shd w:val="clear" w:color="auto" w:fill="FFFFFF"/>
        <w:spacing w:afterLines="200" w:after="480" w:line="276" w:lineRule="auto"/>
        <w:jc w:val="center"/>
        <w:rPr>
          <w:rFonts w:cs="Arial"/>
          <w:b/>
          <w:sz w:val="26"/>
          <w:szCs w:val="26"/>
        </w:rPr>
      </w:pPr>
      <w:r w:rsidRPr="002D0BD8">
        <w:rPr>
          <w:rFonts w:cs="Arial"/>
          <w:b/>
          <w:sz w:val="26"/>
          <w:szCs w:val="26"/>
        </w:rPr>
        <w:t>Y</w:t>
      </w:r>
    </w:p>
    <w:p w14:paraId="7EF039E0" w14:textId="60E93AE3" w:rsidR="00170B93" w:rsidRPr="002D0BD8" w:rsidRDefault="00170B93" w:rsidP="00BA4E96">
      <w:pPr>
        <w:shd w:val="clear" w:color="auto" w:fill="FFFFFF"/>
        <w:spacing w:afterLines="200" w:after="480" w:line="276" w:lineRule="auto"/>
        <w:rPr>
          <w:rFonts w:cs="Arial"/>
          <w:b/>
          <w:sz w:val="26"/>
          <w:szCs w:val="26"/>
        </w:rPr>
      </w:pPr>
    </w:p>
    <w:p w14:paraId="41FC2DEF" w14:textId="4696E197" w:rsidR="00A221A7" w:rsidRPr="00BA4E96" w:rsidRDefault="00170B93" w:rsidP="00BA4E96">
      <w:pPr>
        <w:shd w:val="clear" w:color="auto" w:fill="FFFFFF"/>
        <w:spacing w:afterLines="200" w:after="480" w:line="276" w:lineRule="auto"/>
        <w:jc w:val="center"/>
        <w:rPr>
          <w:rFonts w:cs="Arial"/>
          <w:b/>
          <w:sz w:val="26"/>
          <w:szCs w:val="26"/>
        </w:rPr>
      </w:pPr>
      <w:r w:rsidRPr="002D0BD8">
        <w:rPr>
          <w:rFonts w:cs="Arial"/>
          <w:b/>
          <w:sz w:val="26"/>
          <w:szCs w:val="26"/>
        </w:rPr>
        <w:t>[*]</w:t>
      </w:r>
    </w:p>
    <w:p w14:paraId="41FC2DF3" w14:textId="77777777" w:rsidR="00A221A7" w:rsidRPr="002D0BD8" w:rsidRDefault="00A221A7" w:rsidP="00BA4E96">
      <w:pPr>
        <w:shd w:val="clear" w:color="auto" w:fill="FFFFFF"/>
        <w:spacing w:afterLines="200" w:after="480" w:line="276" w:lineRule="auto"/>
        <w:rPr>
          <w:rFonts w:cs="Arial"/>
          <w:b/>
          <w:color w:val="000000"/>
          <w:szCs w:val="22"/>
        </w:rPr>
      </w:pPr>
    </w:p>
    <w:p w14:paraId="41FC2DF4" w14:textId="77777777" w:rsidR="00A221A7" w:rsidRPr="002D0BD8" w:rsidRDefault="00A221A7" w:rsidP="00BA4E96">
      <w:pPr>
        <w:shd w:val="clear" w:color="auto" w:fill="FFFFFF"/>
        <w:spacing w:afterLines="200" w:after="480" w:line="276" w:lineRule="auto"/>
        <w:jc w:val="center"/>
        <w:rPr>
          <w:rFonts w:cs="Arial"/>
          <w:b/>
          <w:color w:val="000000"/>
          <w:szCs w:val="22"/>
        </w:rPr>
      </w:pPr>
    </w:p>
    <w:p w14:paraId="41FC2DF5" w14:textId="77777777" w:rsidR="00A221A7" w:rsidRPr="002D0BD8" w:rsidRDefault="00A221A7" w:rsidP="00BA4E96">
      <w:pPr>
        <w:pStyle w:val="Textoindependiente"/>
        <w:spacing w:afterLines="200" w:after="480" w:line="276" w:lineRule="auto"/>
        <w:ind w:left="5829" w:hanging="17"/>
        <w:rPr>
          <w:rFonts w:ascii="Arial" w:hAnsi="Arial" w:cs="Arial"/>
          <w:b/>
          <w:noProof/>
          <w:color w:val="000000"/>
          <w:sz w:val="22"/>
          <w:szCs w:val="22"/>
          <w:lang w:val="es-MX"/>
        </w:rPr>
        <w:sectPr w:rsidR="00A221A7" w:rsidRPr="002D0BD8" w:rsidSect="002D0BD8">
          <w:headerReference w:type="even" r:id="rId10"/>
          <w:headerReference w:type="default" r:id="rId11"/>
          <w:footerReference w:type="even" r:id="rId12"/>
          <w:footerReference w:type="default" r:id="rId13"/>
          <w:headerReference w:type="first" r:id="rId14"/>
          <w:footerReference w:type="first" r:id="rId15"/>
          <w:pgSz w:w="12240" w:h="15840" w:code="1"/>
          <w:pgMar w:top="2098" w:right="1418" w:bottom="1418" w:left="1418" w:header="737" w:footer="567" w:gutter="0"/>
          <w:cols w:space="720"/>
          <w:vAlign w:val="center"/>
          <w:docGrid w:linePitch="299"/>
        </w:sectPr>
      </w:pPr>
      <w:r w:rsidRPr="002D0BD8">
        <w:rPr>
          <w:rFonts w:ascii="Arial" w:hAnsi="Arial" w:cs="Arial"/>
          <w:noProof/>
          <w:spacing w:val="-1"/>
          <w:sz w:val="22"/>
          <w:szCs w:val="22"/>
          <w:lang w:val="es-MX"/>
        </w:rPr>
        <w:t>Ciudad de México a.</w:t>
      </w:r>
      <w:r w:rsidRPr="002D0BD8">
        <w:rPr>
          <w:rFonts w:ascii="Arial" w:hAnsi="Arial" w:cs="Arial"/>
          <w:noProof/>
          <w:spacing w:val="-2"/>
          <w:sz w:val="22"/>
          <w:szCs w:val="22"/>
          <w:lang w:val="es-MX"/>
        </w:rPr>
        <w:t xml:space="preserve"> </w:t>
      </w:r>
      <w:r w:rsidRPr="002D0BD8">
        <w:rPr>
          <w:rFonts w:ascii="Arial" w:hAnsi="Arial" w:cs="Arial"/>
          <w:noProof/>
          <w:spacing w:val="-1"/>
          <w:sz w:val="22"/>
          <w:szCs w:val="22"/>
          <w:lang w:val="es-MX"/>
        </w:rPr>
        <w:t>[*]</w:t>
      </w:r>
      <w:r w:rsidRPr="002D0BD8">
        <w:rPr>
          <w:rFonts w:ascii="Arial" w:hAnsi="Arial" w:cs="Arial"/>
          <w:noProof/>
          <w:sz w:val="22"/>
          <w:szCs w:val="22"/>
          <w:lang w:val="es-MX"/>
        </w:rPr>
        <w:t xml:space="preserve"> </w:t>
      </w:r>
      <w:r w:rsidRPr="002D0BD8">
        <w:rPr>
          <w:rFonts w:ascii="Arial" w:hAnsi="Arial" w:cs="Arial"/>
          <w:noProof/>
          <w:spacing w:val="-1"/>
          <w:sz w:val="22"/>
          <w:szCs w:val="22"/>
          <w:lang w:val="es-MX"/>
        </w:rPr>
        <w:t>de [*]</w:t>
      </w:r>
      <w:r w:rsidRPr="002D0BD8">
        <w:rPr>
          <w:rFonts w:ascii="Arial" w:hAnsi="Arial" w:cs="Arial"/>
          <w:noProof/>
          <w:sz w:val="22"/>
          <w:szCs w:val="22"/>
          <w:lang w:val="es-MX"/>
        </w:rPr>
        <w:t xml:space="preserve"> </w:t>
      </w:r>
      <w:r w:rsidRPr="002D0BD8">
        <w:rPr>
          <w:rFonts w:ascii="Arial" w:hAnsi="Arial" w:cs="Arial"/>
          <w:noProof/>
          <w:spacing w:val="-1"/>
          <w:sz w:val="22"/>
          <w:szCs w:val="22"/>
          <w:lang w:val="es-MX"/>
        </w:rPr>
        <w:t xml:space="preserve">de </w:t>
      </w:r>
      <w:r w:rsidRPr="002D0BD8">
        <w:rPr>
          <w:rFonts w:ascii="Arial" w:hAnsi="Arial" w:cs="Arial"/>
          <w:noProof/>
          <w:sz w:val="22"/>
          <w:szCs w:val="22"/>
          <w:lang w:val="es-MX"/>
        </w:rPr>
        <w:t>[*].</w:t>
      </w:r>
    </w:p>
    <w:p w14:paraId="41FC2DF7" w14:textId="64D8A1E3"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lastRenderedPageBreak/>
        <w:t>CÓDIGOS Y ESPECIFICACIONES</w:t>
      </w:r>
    </w:p>
    <w:p w14:paraId="41FC2DF9" w14:textId="591B4136"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 xml:space="preserve">Esta especificación se aplicará a cimentaciones y estructuras de concreto reforzado utilizados </w:t>
      </w:r>
      <w:r w:rsidR="00734188" w:rsidRPr="002D0BD8">
        <w:rPr>
          <w:rFonts w:cs="Arial"/>
          <w:szCs w:val="22"/>
        </w:rPr>
        <w:t>por</w:t>
      </w:r>
      <w:r w:rsidRPr="002D0BD8">
        <w:rPr>
          <w:rFonts w:cs="Arial"/>
          <w:szCs w:val="22"/>
        </w:rPr>
        <w:t xml:space="preserve"> </w:t>
      </w:r>
      <w:r w:rsidR="003541AC" w:rsidRPr="002D0BD8">
        <w:rPr>
          <w:rFonts w:cs="Arial"/>
          <w:szCs w:val="22"/>
        </w:rPr>
        <w:t>T</w:t>
      </w:r>
      <w:r w:rsidR="004A3CD4" w:rsidRPr="002D0BD8">
        <w:rPr>
          <w:rFonts w:cs="Arial"/>
          <w:szCs w:val="22"/>
        </w:rPr>
        <w:t>elesites</w:t>
      </w:r>
      <w:r w:rsidR="003541AC" w:rsidRPr="002D0BD8">
        <w:rPr>
          <w:rFonts w:cs="Arial"/>
          <w:szCs w:val="22"/>
        </w:rPr>
        <w:t xml:space="preserve"> y </w:t>
      </w:r>
      <w:r w:rsidR="004A3CD4" w:rsidRPr="002D0BD8">
        <w:rPr>
          <w:rFonts w:cs="Arial"/>
          <w:szCs w:val="22"/>
        </w:rPr>
        <w:t>la</w:t>
      </w:r>
      <w:r w:rsidR="003541AC" w:rsidRPr="002D0BD8">
        <w:rPr>
          <w:rFonts w:cs="Arial"/>
          <w:szCs w:val="22"/>
        </w:rPr>
        <w:t xml:space="preserve"> F</w:t>
      </w:r>
      <w:r w:rsidR="004A3CD4" w:rsidRPr="002D0BD8">
        <w:rPr>
          <w:rFonts w:cs="Arial"/>
          <w:szCs w:val="22"/>
        </w:rPr>
        <w:t>ibra</w:t>
      </w:r>
      <w:r w:rsidRPr="002D0BD8">
        <w:rPr>
          <w:rFonts w:cs="Arial"/>
          <w:szCs w:val="22"/>
        </w:rPr>
        <w:t>.</w:t>
      </w:r>
    </w:p>
    <w:p w14:paraId="41FC2DFB" w14:textId="52E0EE0B"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Todo diseño y construcción de concreto deberá cumplir con lo estipulado en el Reglamento de Construcciones del Distrito Federal RCDF y sus Normas Técnicas Complementarias NTC vigentes.</w:t>
      </w:r>
    </w:p>
    <w:p w14:paraId="41FC2DFD" w14:textId="5914DBFF"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El objetivo de estas especificaciones es:</w:t>
      </w:r>
    </w:p>
    <w:p w14:paraId="41FC2DFE" w14:textId="77777777" w:rsidR="002B791A" w:rsidRPr="002D0BD8"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Establecer los requisitos de calidad de los materiales de construcción para estructuras de concreto.</w:t>
      </w:r>
    </w:p>
    <w:p w14:paraId="41FC2DFF" w14:textId="77777777" w:rsidR="002B791A" w:rsidRPr="002D0BD8"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Señalar los procedimientos a seguir al fabricar, transportar y colocar los materiales de construcción y obtener un material de óptima calidad.</w:t>
      </w:r>
    </w:p>
    <w:p w14:paraId="41FC2E02" w14:textId="1174A585" w:rsidR="002B791A" w:rsidRPr="00BA4E96"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Señalar los requisitos de muestreo y pruebas de calidad que deben cumplir antes, durante y después de su fabricación.</w:t>
      </w:r>
    </w:p>
    <w:p w14:paraId="41FC2E04" w14:textId="37181544"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t>MATERIALES</w:t>
      </w:r>
    </w:p>
    <w:p w14:paraId="41FC2E06" w14:textId="18522739"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Cemento</w:t>
      </w:r>
    </w:p>
    <w:p w14:paraId="41FC2E08" w14:textId="0ED4160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Requisitos químicos.-</w:t>
      </w:r>
      <w:r w:rsidRPr="002D0BD8">
        <w:rPr>
          <w:rFonts w:cs="Arial"/>
          <w:szCs w:val="22"/>
        </w:rPr>
        <w:t xml:space="preserve">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14:paraId="41FC2E0A" w14:textId="7BBE34D3"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Requisitos físicos.-</w:t>
      </w:r>
      <w:r w:rsidRPr="002D0BD8">
        <w:rPr>
          <w:rFonts w:cs="Arial"/>
          <w:szCs w:val="22"/>
        </w:rPr>
        <w:t xml:space="preserve"> Para el cemento que se emplee en la elaboración de concreto no expuesto al ataque de sulfatos o de otra índole, deberán cumplirse los requisitos físicos de la norma oficial de calidad DGN-C-1 última edición y de acuerdo con su tipo.</w:t>
      </w:r>
    </w:p>
    <w:p w14:paraId="41FC2E0C" w14:textId="2860B02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lastRenderedPageBreak/>
        <w:t>Suministros.-</w:t>
      </w:r>
      <w:r w:rsidRPr="002D0BD8">
        <w:rPr>
          <w:rFonts w:cs="Arial"/>
          <w:szCs w:val="22"/>
        </w:rPr>
        <w:t xml:space="preserve"> El cemento que se utilice en la obra deberá ser de una marca de reconocida calidad.  En lo posible, se utilizará sólo una marca de cemento para todo el trabajo.</w:t>
      </w:r>
    </w:p>
    <w:p w14:paraId="41FC2E0E" w14:textId="1E69397F" w:rsidR="002B791A" w:rsidRPr="00BA4E96" w:rsidRDefault="002B791A" w:rsidP="00BA4E96">
      <w:pPr>
        <w:numPr>
          <w:ilvl w:val="2"/>
          <w:numId w:val="4"/>
        </w:numPr>
        <w:spacing w:afterLines="200" w:after="480" w:line="276" w:lineRule="auto"/>
        <w:jc w:val="both"/>
        <w:rPr>
          <w:rFonts w:cs="Arial"/>
          <w:szCs w:val="22"/>
        </w:rPr>
      </w:pPr>
      <w:r w:rsidRPr="002D0BD8">
        <w:rPr>
          <w:rFonts w:cs="Arial"/>
          <w:szCs w:val="22"/>
        </w:rPr>
        <w:t>El origen del cemento será tal que produzca un color uniforme en todo el concreto aparente y la temperatura del cemento no será en ningún caso mayor de 50</w:t>
      </w:r>
      <w:r w:rsidRPr="002D0BD8">
        <w:rPr>
          <w:rFonts w:cs="Arial"/>
          <w:szCs w:val="22"/>
          <w:vertAlign w:val="superscript"/>
        </w:rPr>
        <w:t>o</w:t>
      </w:r>
      <w:r w:rsidRPr="002D0BD8">
        <w:rPr>
          <w:rFonts w:cs="Arial"/>
          <w:szCs w:val="22"/>
        </w:rPr>
        <w:t>C, a la hora de la entrega.</w:t>
      </w:r>
    </w:p>
    <w:p w14:paraId="41FC2E10" w14:textId="7B0FD7A7" w:rsidR="00E43968" w:rsidRPr="00BA4E96" w:rsidRDefault="002B791A" w:rsidP="00BA4E96">
      <w:pPr>
        <w:numPr>
          <w:ilvl w:val="2"/>
          <w:numId w:val="4"/>
        </w:numPr>
        <w:spacing w:afterLines="200" w:after="480" w:line="276" w:lineRule="auto"/>
        <w:jc w:val="both"/>
        <w:rPr>
          <w:rFonts w:cs="Arial"/>
          <w:szCs w:val="22"/>
        </w:rPr>
      </w:pPr>
      <w:r w:rsidRPr="002D0BD8">
        <w:rPr>
          <w:rFonts w:cs="Arial"/>
          <w:b/>
          <w:szCs w:val="22"/>
        </w:rPr>
        <w:t>Almacenamiento.-</w:t>
      </w:r>
      <w:r w:rsidRPr="002D0BD8">
        <w:rPr>
          <w:rFonts w:cs="Arial"/>
          <w:szCs w:val="22"/>
        </w:rPr>
        <w:t xml:space="preserve"> El cemento deberá estar en almacenes techados, bien ventilados, separados del suelo para evitar humedad y de tal manera que se evite el deterioro o la contaminación de cualquier naturaleza.  El cemento almacenado por más de un mes, deberá verificarse que no haya sufrido deterioro alguno y no se utilizará aquel cemento que esté parcialmente humedecido, apelotonado o deteriorado en otra forma.</w:t>
      </w:r>
    </w:p>
    <w:p w14:paraId="41FC2E12" w14:textId="1BFD0E7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Agua.-</w:t>
      </w:r>
      <w:r w:rsidRPr="002D0BD8">
        <w:rPr>
          <w:rFonts w:cs="Arial"/>
          <w:szCs w:val="22"/>
        </w:rPr>
        <w:t xml:space="preserve">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14:paraId="41FC2E14" w14:textId="52E87250"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Agregados</w:t>
      </w:r>
    </w:p>
    <w:p w14:paraId="41FC2E16" w14:textId="1DFD9CE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Obtención y manejo.-</w:t>
      </w:r>
      <w:r w:rsidRPr="002D0BD8">
        <w:rPr>
          <w:rFonts w:cs="Arial"/>
          <w:szCs w:val="22"/>
        </w:rPr>
        <w:t xml:space="preserve"> La fuente donde se intenta obtener los agregados deberá ser aprobada por la supervisión de obra, quien antes de otorgarla puede solicitar las pruebas que considere necesarias.</w:t>
      </w:r>
    </w:p>
    <w:p w14:paraId="41FC2E18" w14:textId="1C3F23C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14:paraId="41FC2E1A" w14:textId="397B3E93"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Deposito de agregados.-</w:t>
      </w:r>
      <w:r w:rsidRPr="002D0BD8">
        <w:rPr>
          <w:rFonts w:cs="Arial"/>
          <w:szCs w:val="22"/>
        </w:rPr>
        <w:t xml:space="preserve"> El contratista desmontará y desplantará cuidadosamente el área del depósito en el cual serán colocados los agregados, </w:t>
      </w:r>
      <w:r w:rsidRPr="002D0BD8">
        <w:rPr>
          <w:rFonts w:cs="Arial"/>
          <w:szCs w:val="22"/>
        </w:rPr>
        <w:lastRenderedPageBreak/>
        <w:t>eliminando árboles, raíces, matorrales, césped, tierra vegetal, arena, grava inapropiada, etc.</w:t>
      </w:r>
    </w:p>
    <w:p w14:paraId="41FC2E1C" w14:textId="661131A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Requisitos para agregados en general.-</w:t>
      </w:r>
      <w:r w:rsidRPr="002D0BD8">
        <w:rPr>
          <w:rFonts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2D0BD8">
        <w:rPr>
          <w:rFonts w:cs="Arial"/>
          <w:szCs w:val="22"/>
        </w:rPr>
        <w:t>terraplenes</w:t>
      </w:r>
      <w:r w:rsidRPr="002D0BD8">
        <w:rPr>
          <w:rFonts w:cs="Arial"/>
          <w:szCs w:val="22"/>
        </w:rPr>
        <w:t>).</w:t>
      </w:r>
    </w:p>
    <w:p w14:paraId="41FC2E1E" w14:textId="543846E7"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Agregados para fabricar concreto.-</w:t>
      </w:r>
      <w:r w:rsidRPr="002D0BD8">
        <w:rPr>
          <w:rFonts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14:paraId="41FC2E20" w14:textId="3173C40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Agregados</w:t>
      </w:r>
      <w:r w:rsidRPr="002D0BD8">
        <w:rPr>
          <w:rFonts w:cs="Arial"/>
          <w:b/>
          <w:iCs/>
          <w:szCs w:val="22"/>
        </w:rPr>
        <w:t xml:space="preserve"> para elaborar rellenos o terraplenes</w:t>
      </w:r>
      <w:r w:rsidRPr="002D0BD8">
        <w:rPr>
          <w:rFonts w:cs="Arial"/>
          <w:b/>
          <w:szCs w:val="22"/>
        </w:rPr>
        <w:t>.-</w:t>
      </w:r>
      <w:r w:rsidRPr="002D0BD8">
        <w:rPr>
          <w:rFonts w:cs="Arial"/>
          <w:szCs w:val="22"/>
        </w:rPr>
        <w:t xml:space="preserve"> Para el caso de rellenos, se utilizará un material fino y cohesivo (tepetate), esto con la finalidad de garantizar la compactación solicitada por la supervisión, ya que difícilmente se podrán hacer pruebas de compactación en el sitio.</w:t>
      </w:r>
    </w:p>
    <w:p w14:paraId="41FC2E23" w14:textId="2CBDF69D" w:rsidR="008A2388"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Para el caso de terraplenes, se utilizará la grava cementada cuidando de respetar la proporción y/o graduación de los agregados finos y gruesos que posteriormente se indicarán.</w:t>
      </w:r>
    </w:p>
    <w:p w14:paraId="41FC2E25" w14:textId="2B8D2AD9" w:rsidR="002B791A" w:rsidRPr="00BA4E96" w:rsidRDefault="002B791A" w:rsidP="00BA4E96">
      <w:pPr>
        <w:pStyle w:val="Textoindependiente3"/>
        <w:numPr>
          <w:ilvl w:val="2"/>
          <w:numId w:val="1"/>
        </w:numPr>
        <w:spacing w:afterLines="200" w:after="480" w:line="276" w:lineRule="auto"/>
        <w:rPr>
          <w:rFonts w:cs="Arial"/>
          <w:b/>
          <w:szCs w:val="22"/>
        </w:rPr>
      </w:pPr>
      <w:r w:rsidRPr="002D0BD8">
        <w:rPr>
          <w:rFonts w:cs="Arial"/>
          <w:b/>
          <w:szCs w:val="22"/>
        </w:rPr>
        <w:t xml:space="preserve">Graduación </w:t>
      </w:r>
    </w:p>
    <w:p w14:paraId="41FC2E27" w14:textId="2C1A6BA6"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t>Agregado fino (arena).-</w:t>
      </w:r>
      <w:r w:rsidRPr="002D0BD8">
        <w:rPr>
          <w:rFonts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14:paraId="41FC2E29" w14:textId="64929216"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t>Agregado grueso (grava).-</w:t>
      </w:r>
      <w:r w:rsidRPr="002D0BD8">
        <w:rPr>
          <w:rFonts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14:paraId="41FC2E2B" w14:textId="3918F431"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lastRenderedPageBreak/>
        <w:t>Agregados para elaborar rellenos o terraplenes</w:t>
      </w:r>
      <w:r w:rsidRPr="002D0BD8">
        <w:rPr>
          <w:rFonts w:cs="Arial"/>
          <w:i/>
          <w:szCs w:val="22"/>
        </w:rPr>
        <w:t>.-</w:t>
      </w:r>
      <w:r w:rsidRPr="002D0BD8">
        <w:rPr>
          <w:rFonts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(kg/cm2), valor relativo de soporte standard (%) equivalente de arena (%).</w:t>
      </w:r>
    </w:p>
    <w:p w14:paraId="41FC2E2D" w14:textId="70977633"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Aditivos</w:t>
      </w:r>
    </w:p>
    <w:p w14:paraId="41FC2E2F" w14:textId="458BD842"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concreto podrá contener un agente inclusor de aire y un agente reductor de agua.</w:t>
      </w:r>
    </w:p>
    <w:p w14:paraId="41FC2E31" w14:textId="6A008337" w:rsidR="002B791A" w:rsidRPr="00BA4E96" w:rsidRDefault="008A2388" w:rsidP="00BA4E96">
      <w:pPr>
        <w:pStyle w:val="Textoindependiente3"/>
        <w:numPr>
          <w:ilvl w:val="2"/>
          <w:numId w:val="1"/>
        </w:numPr>
        <w:spacing w:afterLines="200" w:after="480" w:line="276" w:lineRule="auto"/>
        <w:rPr>
          <w:rFonts w:cs="Arial"/>
          <w:szCs w:val="22"/>
        </w:rPr>
      </w:pPr>
      <w:r w:rsidRPr="002D0BD8">
        <w:rPr>
          <w:rFonts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14:paraId="6F4BCD98" w14:textId="0E76E2A3" w:rsidR="006D26D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agente reductor de agua se ajustará a la especificación ASTM C 494, tipos A y D. El tipo A se utilizará cuando la temperatura ambiente sea menor de 21</w:t>
      </w:r>
      <w:r w:rsidRPr="002D0BD8">
        <w:rPr>
          <w:rFonts w:cs="Arial"/>
          <w:szCs w:val="22"/>
          <w:vertAlign w:val="superscript"/>
        </w:rPr>
        <w:t>o</w:t>
      </w:r>
      <w:r w:rsidRPr="002D0BD8">
        <w:rPr>
          <w:rFonts w:cs="Arial"/>
          <w:szCs w:val="22"/>
        </w:rPr>
        <w:t>C y el tipo D cuando la temperatura ambiente sea mayor de 21</w:t>
      </w:r>
      <w:r w:rsidRPr="002D0BD8">
        <w:rPr>
          <w:rFonts w:cs="Arial"/>
          <w:szCs w:val="22"/>
          <w:vertAlign w:val="superscript"/>
        </w:rPr>
        <w:t>o</w:t>
      </w:r>
      <w:r w:rsidRPr="002D0BD8">
        <w:rPr>
          <w:rFonts w:cs="Arial"/>
          <w:szCs w:val="22"/>
        </w:rPr>
        <w:t>C.</w:t>
      </w:r>
    </w:p>
    <w:p w14:paraId="41FC2E35" w14:textId="3A701715"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Acero de refuerzo</w:t>
      </w:r>
    </w:p>
    <w:p w14:paraId="41FC2E37" w14:textId="251F455D"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acero de refuerzo se ajustará a la especificación ASTM A 615, grado 60 (fy=4,200 kg/cm</w:t>
      </w:r>
      <w:r w:rsidRPr="002D0BD8">
        <w:rPr>
          <w:rFonts w:cs="Arial"/>
          <w:szCs w:val="22"/>
          <w:vertAlign w:val="superscript"/>
        </w:rPr>
        <w:t>2</w:t>
      </w:r>
      <w:r w:rsidRPr="002D0BD8">
        <w:rPr>
          <w:rFonts w:cs="Arial"/>
          <w:szCs w:val="22"/>
        </w:rPr>
        <w:t>).</w:t>
      </w:r>
    </w:p>
    <w:p w14:paraId="41FC2E39" w14:textId="60920B08"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Las varillas del No. 2 serán de grado estructural fy=2,320 kg/cm</w:t>
      </w:r>
      <w:r w:rsidRPr="002D0BD8">
        <w:rPr>
          <w:rFonts w:cs="Arial"/>
          <w:szCs w:val="22"/>
          <w:vertAlign w:val="superscript"/>
        </w:rPr>
        <w:t>2</w:t>
      </w:r>
      <w:r w:rsidRPr="002D0BD8">
        <w:rPr>
          <w:rFonts w:cs="Arial"/>
          <w:szCs w:val="22"/>
        </w:rPr>
        <w:t>, y se ajustarán a la especificación ASTM correspondiente.</w:t>
      </w:r>
    </w:p>
    <w:p w14:paraId="41FC2E3B" w14:textId="474BAA1C"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malla de refuerzo se ajustará a la especificación ASTM A 184.</w:t>
      </w:r>
    </w:p>
    <w:p w14:paraId="41FC2E3C" w14:textId="0590A30D" w:rsidR="002B791A" w:rsidRPr="002D0BD8" w:rsidRDefault="002B791A" w:rsidP="00BA4E96">
      <w:pPr>
        <w:pStyle w:val="Textoindependiente3"/>
        <w:numPr>
          <w:ilvl w:val="2"/>
          <w:numId w:val="1"/>
        </w:numPr>
        <w:spacing w:afterLines="200" w:after="480" w:line="276" w:lineRule="auto"/>
        <w:rPr>
          <w:rFonts w:cs="Arial"/>
          <w:szCs w:val="22"/>
        </w:rPr>
      </w:pPr>
      <w:r w:rsidRPr="002D0BD8">
        <w:rPr>
          <w:rFonts w:cs="Arial"/>
          <w:szCs w:val="22"/>
        </w:rPr>
        <w:t>Todo refuerzo con excepción del No. 2 será corrugado.</w:t>
      </w:r>
    </w:p>
    <w:p w14:paraId="18CBCC0B" w14:textId="77777777" w:rsidR="00425E34" w:rsidRPr="002D0BD8" w:rsidRDefault="00425E34" w:rsidP="00BA4E96">
      <w:pPr>
        <w:pStyle w:val="Textoindependiente3"/>
        <w:spacing w:afterLines="200" w:after="480" w:line="276" w:lineRule="auto"/>
        <w:ind w:left="1701"/>
        <w:rPr>
          <w:rFonts w:cs="Arial"/>
          <w:szCs w:val="22"/>
        </w:rPr>
      </w:pPr>
    </w:p>
    <w:p w14:paraId="41FC2E3E" w14:textId="1F53DEF0"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lastRenderedPageBreak/>
        <w:t>Colocación de refuerzo</w:t>
      </w:r>
      <w:r w:rsidRPr="002D0BD8">
        <w:rPr>
          <w:rFonts w:cs="Arial"/>
          <w:b/>
          <w:szCs w:val="22"/>
        </w:rPr>
        <w:t>.-</w:t>
      </w:r>
      <w:r w:rsidRPr="002D0BD8">
        <w:rPr>
          <w:rFonts w:cs="Arial"/>
          <w:szCs w:val="22"/>
        </w:rPr>
        <w:t xml:space="preserve"> Las barras longitudinales se colocarán según el diseño, pero en paquetes de 2 varillas como máximo, alojando los paquetes próximos a las esquinas de la sección.</w:t>
      </w:r>
    </w:p>
    <w:p w14:paraId="41FC2E40" w14:textId="6F9C52FC" w:rsidR="002B791A" w:rsidRPr="002D0BD8" w:rsidRDefault="0069578F" w:rsidP="00BA4E96">
      <w:pPr>
        <w:pStyle w:val="Textoindependiente3"/>
        <w:spacing w:afterLines="200" w:after="480" w:line="276" w:lineRule="auto"/>
        <w:ind w:left="1701"/>
        <w:rPr>
          <w:rFonts w:cs="Arial"/>
          <w:szCs w:val="22"/>
        </w:rPr>
      </w:pPr>
      <w:r w:rsidRPr="002D0BD8">
        <w:rPr>
          <w:rFonts w:cs="Arial"/>
          <w:szCs w:val="22"/>
        </w:rPr>
        <w:t xml:space="preserve">Los recubrimientos serán de </w:t>
      </w:r>
      <w:smartTag w:uri="urn:schemas-microsoft-com:office:smarttags" w:element="metricconverter">
        <w:smartTagPr>
          <w:attr w:name="ProductID" w:val="5 a"/>
        </w:smartTagPr>
        <w:r w:rsidRPr="002D0BD8">
          <w:rPr>
            <w:rFonts w:cs="Arial"/>
            <w:szCs w:val="22"/>
          </w:rPr>
          <w:t>5</w:t>
        </w:r>
        <w:r w:rsidR="002B791A" w:rsidRPr="002D0BD8">
          <w:rPr>
            <w:rFonts w:cs="Arial"/>
            <w:szCs w:val="22"/>
          </w:rPr>
          <w:t xml:space="preserve"> a</w:t>
        </w:r>
      </w:smartTag>
      <w:r w:rsidRPr="002D0BD8">
        <w:rPr>
          <w:rFonts w:cs="Arial"/>
          <w:szCs w:val="22"/>
        </w:rPr>
        <w:t xml:space="preserve"> </w:t>
      </w:r>
      <w:smartTag w:uri="urn:schemas-microsoft-com:office:smarttags" w:element="metricconverter">
        <w:smartTagPr>
          <w:attr w:name="ProductID" w:val="10 cm"/>
        </w:smartTagPr>
        <w:r w:rsidRPr="002D0BD8">
          <w:rPr>
            <w:rFonts w:cs="Arial"/>
            <w:szCs w:val="22"/>
          </w:rPr>
          <w:t>10</w:t>
        </w:r>
        <w:r w:rsidR="002B791A" w:rsidRPr="002D0BD8">
          <w:rPr>
            <w:rFonts w:cs="Arial"/>
            <w:szCs w:val="22"/>
          </w:rPr>
          <w:t xml:space="preserve"> cm</w:t>
        </w:r>
      </w:smartTag>
      <w:r w:rsidRPr="002D0BD8">
        <w:rPr>
          <w:rFonts w:cs="Arial"/>
          <w:szCs w:val="22"/>
        </w:rPr>
        <w:t>.</w:t>
      </w:r>
      <w:r w:rsidR="002B791A" w:rsidRPr="002D0BD8">
        <w:rPr>
          <w:rFonts w:cs="Arial"/>
          <w:szCs w:val="22"/>
        </w:rPr>
        <w:t xml:space="preserve"> de acuerdo al tipo de desplante (plantilla o terreno natural). La separación entre varillas será de acuerdo a como lo indiquen los planos.  El refuerzo se amarrará y separará en tal forma que las operaciones de alto grado no alteren su forma o posición y queda prohibido mover el acero de refuerzo durante el colado.</w:t>
      </w:r>
    </w:p>
    <w:p w14:paraId="41FC2E42" w14:textId="621A04E0"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En losas con doble capa de refuerzo, la superior se ligará a la inferior por medio de separadores de acero de refuerzo, de modo que la distancia entre varillas superiores e inferiores sea la indicada en el proyecto. Los separadores se sujetarán por medio de amarres de alambre o puntos de soldadura.</w:t>
      </w:r>
    </w:p>
    <w:p w14:paraId="41FC2E44" w14:textId="0DDE2D3B"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Dobleces y ganchos</w:t>
      </w:r>
      <w:r w:rsidRPr="002D0BD8">
        <w:rPr>
          <w:rFonts w:cs="Arial"/>
          <w:b/>
          <w:szCs w:val="22"/>
        </w:rPr>
        <w:t>.-</w:t>
      </w:r>
      <w:r w:rsidRPr="002D0BD8">
        <w:rPr>
          <w:rFonts w:cs="Arial"/>
          <w:szCs w:val="22"/>
        </w:rPr>
        <w:t xml:space="preserve">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14:paraId="41FC2E46" w14:textId="23A1AD3F"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Anclaje y traslapes</w:t>
      </w:r>
      <w:r w:rsidRPr="002D0BD8">
        <w:rPr>
          <w:rFonts w:cs="Arial"/>
          <w:b/>
          <w:szCs w:val="22"/>
        </w:rPr>
        <w:t>.-</w:t>
      </w:r>
      <w:r w:rsidRPr="002D0BD8">
        <w:rPr>
          <w:rFonts w:cs="Arial"/>
          <w:szCs w:val="22"/>
        </w:rPr>
        <w:t xml:space="preserve"> Los empalmes podrán ser traslapados para varillas hasta del No. 6 y soldados a tope o mediante conector mecánico para varillas del No. 8 ó mayores, y no deben ser en la misma sección, sino alternados.</w:t>
      </w:r>
    </w:p>
    <w:p w14:paraId="41FC2E48" w14:textId="0C80005D"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Los empalmes traslapados tendrán una longitud de 40 veces el diámetro para varillas corrugadas y 60 veces el diámetro para varilla lisa o circular.</w:t>
      </w:r>
    </w:p>
    <w:p w14:paraId="41FC2E49" w14:textId="77777777"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Si en una sección se empalma más de la tercera parte del refuerzo, la longitud de traslape debe incrementarse en un 50%.</w:t>
      </w:r>
    </w:p>
    <w:p w14:paraId="41FC2E4B" w14:textId="77777777" w:rsidR="002B791A" w:rsidRPr="002D0BD8"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Separaciones y silletas</w:t>
      </w:r>
      <w:r w:rsidRPr="002D0BD8">
        <w:rPr>
          <w:rFonts w:cs="Arial"/>
          <w:b/>
          <w:szCs w:val="22"/>
        </w:rPr>
        <w:t>.-</w:t>
      </w:r>
      <w:r w:rsidRPr="002D0BD8">
        <w:rPr>
          <w:rFonts w:cs="Arial"/>
          <w:szCs w:val="22"/>
        </w:rPr>
        <w:t xml:space="preserve"> El contratista suministrará y colocará todos los dispositivos (grapas, separadores, silletas) que se necesiten para asegurar que después del colado, el acero de refuerzo cumpla con las tolerancias que se fijan para las varillas del lecho superior.</w:t>
      </w:r>
    </w:p>
    <w:p w14:paraId="41FC2E4C" w14:textId="77777777" w:rsidR="002B791A" w:rsidRPr="002D0BD8" w:rsidRDefault="002B791A" w:rsidP="00BA4E96">
      <w:pPr>
        <w:pStyle w:val="Textoindependiente3"/>
        <w:spacing w:afterLines="200" w:after="480" w:line="276" w:lineRule="auto"/>
        <w:rPr>
          <w:rFonts w:cs="Arial"/>
          <w:szCs w:val="22"/>
        </w:rPr>
      </w:pPr>
    </w:p>
    <w:p w14:paraId="68C87AFD" w14:textId="5ABD5CA8" w:rsidR="00B95C63"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lastRenderedPageBreak/>
        <w:t>Limpieza</w:t>
      </w:r>
      <w:r w:rsidRPr="002D0BD8">
        <w:rPr>
          <w:rFonts w:cs="Arial"/>
          <w:b/>
          <w:szCs w:val="22"/>
        </w:rPr>
        <w:t>.-</w:t>
      </w:r>
      <w:r w:rsidRPr="002D0BD8">
        <w:rPr>
          <w:rFonts w:cs="Arial"/>
          <w:szCs w:val="22"/>
        </w:rPr>
        <w:t xml:space="preserve">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14:paraId="41FC2E50" w14:textId="36DC08E9"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Cimbra</w:t>
      </w:r>
    </w:p>
    <w:p w14:paraId="41FC2E52" w14:textId="1131DFB1"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cimbra deberá ser lo suficientemente fuerte para resistir la presión resultante del vaciado y vibración del concreto, estar sujeta rígidamente en su posición correcta y lo suficientemente impermeable para evitar la pérdida de la lechada.</w:t>
      </w:r>
    </w:p>
    <w:p w14:paraId="41FC2E54" w14:textId="12961459"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Materiales.-</w:t>
      </w:r>
      <w:r w:rsidRPr="002D0BD8">
        <w:rPr>
          <w:rFonts w:cs="Arial"/>
          <w:szCs w:val="22"/>
        </w:rPr>
        <w:t xml:space="preserve"> La cimbra podrá ser metálica, de duela cepillada o de triplay impermeable de </w:t>
      </w:r>
      <w:smartTag w:uri="urn:schemas-microsoft-com:office:smarttags" w:element="metricconverter">
        <w:smartTagPr>
          <w:attr w:name="ProductID" w:val="1.8 cm"/>
        </w:smartTagPr>
        <w:r w:rsidRPr="002D0BD8">
          <w:rPr>
            <w:rFonts w:cs="Arial"/>
            <w:szCs w:val="22"/>
          </w:rPr>
          <w:t>1.8 cm</w:t>
        </w:r>
      </w:smartTag>
      <w:r w:rsidRPr="002D0BD8">
        <w:rPr>
          <w:rFonts w:cs="Arial"/>
          <w:szCs w:val="22"/>
        </w:rPr>
        <w:t>. En caso de emplearse triplay o duela se deberá cepillar después de cada uso y el número de usos estará limitado al espesor y al estado del material.</w:t>
      </w:r>
    </w:p>
    <w:p w14:paraId="41FC2E56" w14:textId="2E2AA9DE"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Lubricación, limpieza e impermeabilización.-</w:t>
      </w:r>
      <w:r w:rsidRPr="002D0BD8">
        <w:rPr>
          <w:rFonts w:cs="Arial"/>
          <w:szCs w:val="22"/>
        </w:rPr>
        <w:t xml:space="preserve">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14:paraId="41FC2E58" w14:textId="12548797"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Aberturas.-</w:t>
      </w:r>
      <w:r w:rsidRPr="002D0BD8">
        <w:rPr>
          <w:rFonts w:cs="Arial"/>
          <w:szCs w:val="22"/>
        </w:rPr>
        <w:t xml:space="preserve"> Según sea el caso, la parte inferior de la cimbra estará provista de aberturas que permitan la inspección del fondo para ejecutar y verificar su limpieza antes del colado.</w:t>
      </w:r>
    </w:p>
    <w:p w14:paraId="41FC2E59" w14:textId="2D9C1389" w:rsidR="00E43968" w:rsidRPr="002D0BD8"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Descimbrado.-</w:t>
      </w:r>
      <w:r w:rsidRPr="002D0BD8">
        <w:rPr>
          <w:rFonts w:cs="Arial"/>
          <w:szCs w:val="22"/>
        </w:rPr>
        <w:t xml:space="preserve">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2D0BD8">
        <w:rPr>
          <w:rFonts w:cs="Arial"/>
          <w:szCs w:val="22"/>
          <w:vertAlign w:val="superscript"/>
        </w:rPr>
        <w:t xml:space="preserve">o </w:t>
      </w:r>
      <w:r w:rsidRPr="002D0BD8">
        <w:rPr>
          <w:rFonts w:cs="Arial"/>
          <w:szCs w:val="22"/>
        </w:rPr>
        <w:t>C en todo momento.</w:t>
      </w:r>
    </w:p>
    <w:p w14:paraId="57A62CBC" w14:textId="77777777" w:rsidR="00D44230" w:rsidRPr="002D0BD8" w:rsidRDefault="00D44230" w:rsidP="00BA4E96">
      <w:pPr>
        <w:pStyle w:val="Textoindependiente3"/>
        <w:spacing w:afterLines="200" w:after="480" w:line="276" w:lineRule="auto"/>
        <w:rPr>
          <w:rFonts w:cs="Arial"/>
          <w:szCs w:val="22"/>
        </w:rPr>
      </w:pPr>
    </w:p>
    <w:p w14:paraId="0101A483" w14:textId="319DCAEF" w:rsidR="00B95C63" w:rsidRPr="002D0BD8" w:rsidRDefault="00B95C63" w:rsidP="00BA4E96">
      <w:pPr>
        <w:spacing w:afterLines="200" w:after="480" w:line="276" w:lineRule="auto"/>
        <w:jc w:val="both"/>
        <w:rPr>
          <w:rFonts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2D0BD8" w14:paraId="41FC2E5C" w14:textId="77777777">
        <w:trPr>
          <w:cantSplit/>
          <w:jc w:val="right"/>
        </w:trPr>
        <w:tc>
          <w:tcPr>
            <w:tcW w:w="8095" w:type="dxa"/>
            <w:gridSpan w:val="3"/>
            <w:shd w:val="pct15" w:color="auto" w:fill="FFFFFF"/>
          </w:tcPr>
          <w:p w14:paraId="41FC2E5B" w14:textId="77777777" w:rsidR="002B791A" w:rsidRPr="002D0BD8" w:rsidRDefault="002B791A" w:rsidP="00BA4E96">
            <w:pPr>
              <w:pStyle w:val="Ttulo2"/>
              <w:spacing w:afterLines="200" w:after="480" w:line="276" w:lineRule="auto"/>
              <w:rPr>
                <w:rFonts w:cs="Arial"/>
                <w:sz w:val="22"/>
                <w:szCs w:val="22"/>
              </w:rPr>
            </w:pPr>
            <w:r w:rsidRPr="002D0BD8">
              <w:rPr>
                <w:rFonts w:cs="Arial"/>
                <w:sz w:val="22"/>
                <w:szCs w:val="22"/>
              </w:rPr>
              <w:lastRenderedPageBreak/>
              <w:t>RESISTENCIAS MÍNIMAS EN ELEMENTOS ESTRUCTURALES PARA DESCIMBRA</w:t>
            </w:r>
          </w:p>
        </w:tc>
      </w:tr>
      <w:tr w:rsidR="002B791A" w:rsidRPr="002D0BD8" w14:paraId="41FC2E62" w14:textId="77777777">
        <w:trPr>
          <w:jc w:val="right"/>
        </w:trPr>
        <w:tc>
          <w:tcPr>
            <w:tcW w:w="3544" w:type="dxa"/>
            <w:shd w:val="pct15" w:color="auto" w:fill="FFFFFF"/>
            <w:vAlign w:val="center"/>
          </w:tcPr>
          <w:p w14:paraId="41FC2E5D" w14:textId="77777777" w:rsidR="002B791A" w:rsidRPr="002D0BD8" w:rsidRDefault="002B791A" w:rsidP="00BA4E96">
            <w:pPr>
              <w:spacing w:afterLines="200" w:after="480" w:line="276" w:lineRule="auto"/>
              <w:jc w:val="center"/>
              <w:rPr>
                <w:rFonts w:cs="Arial"/>
                <w:b/>
                <w:szCs w:val="22"/>
              </w:rPr>
            </w:pPr>
          </w:p>
          <w:p w14:paraId="41FC2E5E" w14:textId="77777777" w:rsidR="002B791A" w:rsidRPr="002D0BD8" w:rsidRDefault="002B791A" w:rsidP="00BA4E96">
            <w:pPr>
              <w:spacing w:afterLines="200" w:after="480" w:line="276" w:lineRule="auto"/>
              <w:jc w:val="center"/>
              <w:rPr>
                <w:rFonts w:cs="Arial"/>
                <w:b/>
                <w:szCs w:val="22"/>
              </w:rPr>
            </w:pPr>
            <w:r w:rsidRPr="002D0BD8">
              <w:rPr>
                <w:rFonts w:cs="Arial"/>
                <w:b/>
                <w:szCs w:val="22"/>
              </w:rPr>
              <w:t>CONCEPTO</w:t>
            </w:r>
          </w:p>
        </w:tc>
        <w:tc>
          <w:tcPr>
            <w:tcW w:w="2835" w:type="dxa"/>
            <w:shd w:val="pct15" w:color="auto" w:fill="FFFFFF"/>
            <w:vAlign w:val="center"/>
          </w:tcPr>
          <w:p w14:paraId="41FC2E5F" w14:textId="77777777" w:rsidR="002B791A" w:rsidRPr="002D0BD8" w:rsidRDefault="002B791A" w:rsidP="00BA4E96">
            <w:pPr>
              <w:spacing w:afterLines="200" w:after="480" w:line="276" w:lineRule="auto"/>
              <w:jc w:val="center"/>
              <w:rPr>
                <w:rFonts w:cs="Arial"/>
                <w:b/>
                <w:szCs w:val="22"/>
              </w:rPr>
            </w:pPr>
            <w:r w:rsidRPr="002D0BD8">
              <w:rPr>
                <w:rFonts w:cs="Arial"/>
                <w:b/>
                <w:szCs w:val="22"/>
              </w:rPr>
              <w:t>RESISTENCIA MINIMA KG/CM</w:t>
            </w:r>
            <w:r w:rsidRPr="002D0BD8">
              <w:rPr>
                <w:rFonts w:cs="Arial"/>
                <w:b/>
                <w:szCs w:val="22"/>
                <w:vertAlign w:val="superscript"/>
              </w:rPr>
              <w:t>2</w:t>
            </w:r>
          </w:p>
          <w:p w14:paraId="41FC2E60" w14:textId="77777777" w:rsidR="002B791A" w:rsidRPr="002D0BD8" w:rsidRDefault="002B791A" w:rsidP="00BA4E96">
            <w:pPr>
              <w:spacing w:afterLines="200" w:after="480" w:line="276" w:lineRule="auto"/>
              <w:jc w:val="center"/>
              <w:rPr>
                <w:rFonts w:cs="Arial"/>
                <w:b/>
                <w:szCs w:val="22"/>
              </w:rPr>
            </w:pPr>
            <w:r w:rsidRPr="002D0BD8">
              <w:rPr>
                <w:rFonts w:cs="Arial"/>
                <w:b/>
                <w:szCs w:val="22"/>
              </w:rPr>
              <w:t>(f´c=200 kg/cm</w:t>
            </w:r>
            <w:r w:rsidRPr="002D0BD8">
              <w:rPr>
                <w:rFonts w:cs="Arial"/>
                <w:b/>
                <w:szCs w:val="22"/>
                <w:vertAlign w:val="superscript"/>
              </w:rPr>
              <w:t>2</w:t>
            </w:r>
            <w:r w:rsidRPr="002D0BD8">
              <w:rPr>
                <w:rFonts w:cs="Arial"/>
                <w:b/>
                <w:szCs w:val="22"/>
              </w:rPr>
              <w:t>)</w:t>
            </w:r>
          </w:p>
        </w:tc>
        <w:tc>
          <w:tcPr>
            <w:tcW w:w="1716" w:type="dxa"/>
            <w:shd w:val="pct15" w:color="auto" w:fill="FFFFFF"/>
            <w:vAlign w:val="center"/>
          </w:tcPr>
          <w:p w14:paraId="41FC2E61" w14:textId="77777777" w:rsidR="002B791A" w:rsidRPr="002D0BD8" w:rsidRDefault="002B791A" w:rsidP="00BA4E96">
            <w:pPr>
              <w:spacing w:afterLines="200" w:after="480" w:line="276" w:lineRule="auto"/>
              <w:jc w:val="center"/>
              <w:rPr>
                <w:rFonts w:cs="Arial"/>
                <w:b/>
                <w:szCs w:val="22"/>
              </w:rPr>
            </w:pPr>
            <w:r w:rsidRPr="002D0BD8">
              <w:rPr>
                <w:rFonts w:cs="Arial"/>
                <w:b/>
                <w:szCs w:val="22"/>
              </w:rPr>
              <w:t>No. DE DIAS</w:t>
            </w:r>
          </w:p>
        </w:tc>
      </w:tr>
      <w:tr w:rsidR="002B791A" w:rsidRPr="002D0BD8" w14:paraId="41FC2E69" w14:textId="77777777">
        <w:trPr>
          <w:jc w:val="right"/>
        </w:trPr>
        <w:tc>
          <w:tcPr>
            <w:tcW w:w="3544" w:type="dxa"/>
            <w:vAlign w:val="center"/>
          </w:tcPr>
          <w:p w14:paraId="41FC2E63" w14:textId="77777777" w:rsidR="002B791A" w:rsidRPr="002D0BD8" w:rsidRDefault="002B791A" w:rsidP="00BA4E96">
            <w:pPr>
              <w:spacing w:afterLines="200" w:after="480" w:line="276" w:lineRule="auto"/>
              <w:jc w:val="center"/>
              <w:rPr>
                <w:rFonts w:cs="Arial"/>
                <w:szCs w:val="22"/>
              </w:rPr>
            </w:pPr>
            <w:r w:rsidRPr="002D0BD8">
              <w:rPr>
                <w:rFonts w:cs="Arial"/>
                <w:szCs w:val="22"/>
              </w:rPr>
              <w:t>Muros sin carga, cimentaciones y paredes</w:t>
            </w:r>
          </w:p>
          <w:p w14:paraId="41FC2E64" w14:textId="77777777" w:rsidR="002B791A" w:rsidRPr="002D0BD8" w:rsidRDefault="002B791A" w:rsidP="00BA4E96">
            <w:pPr>
              <w:spacing w:afterLines="200" w:after="480" w:line="276" w:lineRule="auto"/>
              <w:jc w:val="center"/>
              <w:rPr>
                <w:rFonts w:cs="Arial"/>
                <w:szCs w:val="22"/>
              </w:rPr>
            </w:pPr>
            <w:r w:rsidRPr="002D0BD8">
              <w:rPr>
                <w:rFonts w:cs="Arial"/>
                <w:szCs w:val="22"/>
              </w:rPr>
              <w:t>Laterales de vigas.</w:t>
            </w:r>
          </w:p>
        </w:tc>
        <w:tc>
          <w:tcPr>
            <w:tcW w:w="2835" w:type="dxa"/>
            <w:vAlign w:val="center"/>
          </w:tcPr>
          <w:p w14:paraId="41FC2E65" w14:textId="77777777" w:rsidR="002B791A" w:rsidRPr="002D0BD8" w:rsidRDefault="002B791A" w:rsidP="00BA4E96">
            <w:pPr>
              <w:spacing w:afterLines="200" w:after="480" w:line="276" w:lineRule="auto"/>
              <w:jc w:val="center"/>
              <w:rPr>
                <w:rFonts w:cs="Arial"/>
                <w:szCs w:val="22"/>
              </w:rPr>
            </w:pPr>
          </w:p>
          <w:p w14:paraId="41FC2E66" w14:textId="77777777" w:rsidR="002B791A" w:rsidRPr="002D0BD8" w:rsidRDefault="002B791A" w:rsidP="00BA4E96">
            <w:pPr>
              <w:spacing w:afterLines="200" w:after="480" w:line="276" w:lineRule="auto"/>
              <w:jc w:val="center"/>
              <w:rPr>
                <w:rFonts w:cs="Arial"/>
                <w:szCs w:val="22"/>
              </w:rPr>
            </w:pPr>
            <w:r w:rsidRPr="002D0BD8">
              <w:rPr>
                <w:rFonts w:cs="Arial"/>
                <w:szCs w:val="22"/>
              </w:rPr>
              <w:t>35</w:t>
            </w:r>
          </w:p>
        </w:tc>
        <w:tc>
          <w:tcPr>
            <w:tcW w:w="1716" w:type="dxa"/>
            <w:vAlign w:val="center"/>
          </w:tcPr>
          <w:p w14:paraId="41FC2E67" w14:textId="77777777" w:rsidR="002B791A" w:rsidRPr="002D0BD8" w:rsidRDefault="002B791A" w:rsidP="00BA4E96">
            <w:pPr>
              <w:spacing w:afterLines="200" w:after="480" w:line="276" w:lineRule="auto"/>
              <w:jc w:val="center"/>
              <w:rPr>
                <w:rFonts w:cs="Arial"/>
                <w:szCs w:val="22"/>
              </w:rPr>
            </w:pPr>
          </w:p>
          <w:p w14:paraId="41FC2E68" w14:textId="77777777" w:rsidR="002B791A" w:rsidRPr="002D0BD8" w:rsidRDefault="002B791A" w:rsidP="00BA4E96">
            <w:pPr>
              <w:spacing w:afterLines="200" w:after="480" w:line="276" w:lineRule="auto"/>
              <w:jc w:val="center"/>
              <w:rPr>
                <w:rFonts w:cs="Arial"/>
                <w:szCs w:val="22"/>
              </w:rPr>
            </w:pPr>
            <w:r w:rsidRPr="002D0BD8">
              <w:rPr>
                <w:rFonts w:cs="Arial"/>
                <w:szCs w:val="22"/>
              </w:rPr>
              <w:t>1</w:t>
            </w:r>
          </w:p>
        </w:tc>
      </w:tr>
      <w:tr w:rsidR="002B791A" w:rsidRPr="002D0BD8" w14:paraId="41FC2E6D" w14:textId="77777777">
        <w:trPr>
          <w:trHeight w:val="263"/>
          <w:jc w:val="right"/>
        </w:trPr>
        <w:tc>
          <w:tcPr>
            <w:tcW w:w="3544" w:type="dxa"/>
            <w:vAlign w:val="center"/>
          </w:tcPr>
          <w:p w14:paraId="41FC2E6A" w14:textId="77777777" w:rsidR="002B791A" w:rsidRPr="002D0BD8" w:rsidRDefault="002B791A" w:rsidP="00BA4E96">
            <w:pPr>
              <w:spacing w:afterLines="200" w:after="480" w:line="276" w:lineRule="auto"/>
              <w:jc w:val="center"/>
              <w:rPr>
                <w:rFonts w:cs="Arial"/>
                <w:szCs w:val="22"/>
              </w:rPr>
            </w:pPr>
            <w:r w:rsidRPr="002D0BD8">
              <w:rPr>
                <w:rFonts w:cs="Arial"/>
                <w:szCs w:val="22"/>
              </w:rPr>
              <w:t>Columnas y muros de carga</w:t>
            </w:r>
          </w:p>
        </w:tc>
        <w:tc>
          <w:tcPr>
            <w:tcW w:w="2835" w:type="dxa"/>
            <w:vAlign w:val="center"/>
          </w:tcPr>
          <w:p w14:paraId="41FC2E6B" w14:textId="77777777" w:rsidR="002B791A" w:rsidRPr="002D0BD8" w:rsidRDefault="002B791A" w:rsidP="00BA4E96">
            <w:pPr>
              <w:spacing w:afterLines="200" w:after="480" w:line="276" w:lineRule="auto"/>
              <w:jc w:val="center"/>
              <w:rPr>
                <w:rFonts w:cs="Arial"/>
                <w:szCs w:val="22"/>
              </w:rPr>
            </w:pPr>
            <w:r w:rsidRPr="002D0BD8">
              <w:rPr>
                <w:rFonts w:cs="Arial"/>
                <w:szCs w:val="22"/>
              </w:rPr>
              <w:t>90</w:t>
            </w:r>
          </w:p>
        </w:tc>
        <w:tc>
          <w:tcPr>
            <w:tcW w:w="1716" w:type="dxa"/>
            <w:vAlign w:val="center"/>
          </w:tcPr>
          <w:p w14:paraId="41FC2E6C" w14:textId="77777777" w:rsidR="002B791A" w:rsidRPr="002D0BD8" w:rsidRDefault="002B791A" w:rsidP="00BA4E96">
            <w:pPr>
              <w:spacing w:afterLines="200" w:after="480" w:line="276" w:lineRule="auto"/>
              <w:jc w:val="center"/>
              <w:rPr>
                <w:rFonts w:cs="Arial"/>
                <w:szCs w:val="22"/>
              </w:rPr>
            </w:pPr>
            <w:r w:rsidRPr="002D0BD8">
              <w:rPr>
                <w:rFonts w:cs="Arial"/>
                <w:szCs w:val="22"/>
              </w:rPr>
              <w:t>4</w:t>
            </w:r>
          </w:p>
        </w:tc>
      </w:tr>
      <w:tr w:rsidR="002B791A" w:rsidRPr="002D0BD8" w14:paraId="41FC2E73" w14:textId="77777777">
        <w:trPr>
          <w:jc w:val="right"/>
        </w:trPr>
        <w:tc>
          <w:tcPr>
            <w:tcW w:w="3544" w:type="dxa"/>
            <w:vAlign w:val="center"/>
          </w:tcPr>
          <w:p w14:paraId="41FC2E6E" w14:textId="77777777" w:rsidR="002B791A" w:rsidRPr="002D0BD8" w:rsidRDefault="002B791A" w:rsidP="00BA4E96">
            <w:pPr>
              <w:spacing w:afterLines="200" w:after="480" w:line="276" w:lineRule="auto"/>
              <w:jc w:val="center"/>
              <w:rPr>
                <w:rFonts w:cs="Arial"/>
                <w:szCs w:val="22"/>
              </w:rPr>
            </w:pPr>
            <w:r w:rsidRPr="002D0BD8">
              <w:rPr>
                <w:rFonts w:cs="Arial"/>
                <w:szCs w:val="22"/>
              </w:rPr>
              <w:t>Losas, paredes inferiores de viga (dejar Puntales en vigas)</w:t>
            </w:r>
          </w:p>
        </w:tc>
        <w:tc>
          <w:tcPr>
            <w:tcW w:w="2835" w:type="dxa"/>
            <w:vAlign w:val="center"/>
          </w:tcPr>
          <w:p w14:paraId="41FC2E6F" w14:textId="77777777" w:rsidR="002B791A" w:rsidRPr="002D0BD8" w:rsidRDefault="002B791A" w:rsidP="00BA4E96">
            <w:pPr>
              <w:spacing w:afterLines="200" w:after="480" w:line="276" w:lineRule="auto"/>
              <w:jc w:val="center"/>
              <w:rPr>
                <w:rFonts w:cs="Arial"/>
                <w:szCs w:val="22"/>
              </w:rPr>
            </w:pPr>
          </w:p>
          <w:p w14:paraId="41FC2E70" w14:textId="77777777" w:rsidR="002B791A" w:rsidRPr="002D0BD8" w:rsidRDefault="002B791A" w:rsidP="00BA4E96">
            <w:pPr>
              <w:spacing w:afterLines="200" w:after="480" w:line="276" w:lineRule="auto"/>
              <w:jc w:val="center"/>
              <w:rPr>
                <w:rFonts w:cs="Arial"/>
                <w:szCs w:val="22"/>
              </w:rPr>
            </w:pPr>
            <w:r w:rsidRPr="002D0BD8">
              <w:rPr>
                <w:rFonts w:cs="Arial"/>
                <w:szCs w:val="22"/>
              </w:rPr>
              <w:t>120</w:t>
            </w:r>
          </w:p>
        </w:tc>
        <w:tc>
          <w:tcPr>
            <w:tcW w:w="1716" w:type="dxa"/>
            <w:vAlign w:val="center"/>
          </w:tcPr>
          <w:p w14:paraId="41FC2E71" w14:textId="77777777" w:rsidR="002B791A" w:rsidRPr="002D0BD8" w:rsidRDefault="002B791A" w:rsidP="00BA4E96">
            <w:pPr>
              <w:spacing w:afterLines="200" w:after="480" w:line="276" w:lineRule="auto"/>
              <w:jc w:val="center"/>
              <w:rPr>
                <w:rFonts w:cs="Arial"/>
                <w:szCs w:val="22"/>
              </w:rPr>
            </w:pPr>
          </w:p>
          <w:p w14:paraId="41FC2E72" w14:textId="77777777" w:rsidR="002B791A" w:rsidRPr="002D0BD8" w:rsidRDefault="002B791A" w:rsidP="00BA4E96">
            <w:pPr>
              <w:spacing w:afterLines="200" w:after="480" w:line="276" w:lineRule="auto"/>
              <w:jc w:val="center"/>
              <w:rPr>
                <w:rFonts w:cs="Arial"/>
                <w:b/>
                <w:bCs/>
                <w:szCs w:val="22"/>
              </w:rPr>
            </w:pPr>
            <w:r w:rsidRPr="002D0BD8">
              <w:rPr>
                <w:rFonts w:cs="Arial"/>
                <w:b/>
                <w:bCs/>
                <w:szCs w:val="22"/>
                <w:highlight w:val="lightGray"/>
              </w:rPr>
              <w:t>14</w:t>
            </w:r>
          </w:p>
        </w:tc>
      </w:tr>
    </w:tbl>
    <w:p w14:paraId="41FC2E74" w14:textId="77777777" w:rsidR="002B791A" w:rsidRPr="002D0BD8" w:rsidRDefault="002B791A" w:rsidP="00BA4E96">
      <w:pPr>
        <w:spacing w:afterLines="200" w:after="480" w:line="276" w:lineRule="auto"/>
        <w:jc w:val="both"/>
        <w:rPr>
          <w:rFonts w:cs="Arial"/>
          <w:szCs w:val="22"/>
        </w:rPr>
      </w:pPr>
    </w:p>
    <w:p w14:paraId="41FC2E77" w14:textId="517D9CC4"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t>FABRICACIÓN DEL CONCRETO</w:t>
      </w:r>
    </w:p>
    <w:p w14:paraId="41FC2E79" w14:textId="15C4710A"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Composición.-</w:t>
      </w:r>
      <w:r w:rsidRPr="002D0BD8">
        <w:rPr>
          <w:rFonts w:cs="Arial"/>
          <w:szCs w:val="22"/>
        </w:rPr>
        <w:t xml:space="preserve"> El concreto estará compuesto de cemento Portland tipo I, II ó III, según el caso, arena, agregado grueso, agua y aditivos como se especifique, todo bien mezclado y con la consistencia apropiada.</w:t>
      </w:r>
    </w:p>
    <w:p w14:paraId="41FC2E7A" w14:textId="77777777" w:rsidR="002B791A" w:rsidRPr="002D0BD8"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Proporción de mezclas.-</w:t>
      </w:r>
      <w:r w:rsidRPr="002D0BD8">
        <w:rPr>
          <w:rFonts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14:paraId="41FC2E7B" w14:textId="36BEE0DC" w:rsidR="002B791A" w:rsidRPr="002D0BD8" w:rsidRDefault="002B791A" w:rsidP="00BA4E96">
      <w:pPr>
        <w:spacing w:afterLines="200" w:after="480" w:line="276" w:lineRule="auto"/>
        <w:ind w:left="720"/>
        <w:jc w:val="both"/>
        <w:rPr>
          <w:rFonts w:cs="Arial"/>
          <w:szCs w:val="22"/>
        </w:rPr>
      </w:pPr>
    </w:p>
    <w:p w14:paraId="53C53535" w14:textId="77777777" w:rsidR="00D44230" w:rsidRPr="002D0BD8" w:rsidRDefault="00D44230" w:rsidP="00BA4E96">
      <w:pPr>
        <w:spacing w:afterLines="200" w:after="480" w:line="276" w:lineRule="auto"/>
        <w:ind w:left="720"/>
        <w:jc w:val="both"/>
        <w:rPr>
          <w:rFonts w:cs="Arial"/>
          <w:szCs w:val="22"/>
        </w:rPr>
      </w:pPr>
    </w:p>
    <w:bookmarkStart w:id="0" w:name="_MON_1698225078"/>
    <w:bookmarkEnd w:id="0"/>
    <w:p w14:paraId="41FC2E7C" w14:textId="425AD6B6" w:rsidR="008A2388" w:rsidRPr="002D0BD8" w:rsidRDefault="002D0BD8" w:rsidP="00BA4E96">
      <w:pPr>
        <w:spacing w:afterLines="200" w:after="480" w:line="276" w:lineRule="auto"/>
        <w:jc w:val="right"/>
        <w:rPr>
          <w:rFonts w:cs="Arial"/>
          <w:szCs w:val="22"/>
        </w:rPr>
      </w:pPr>
      <w:r w:rsidRPr="002D0BD8">
        <w:rPr>
          <w:rFonts w:cs="Arial"/>
          <w:szCs w:val="22"/>
        </w:rPr>
        <w:object w:dxaOrig="9399" w:dyaOrig="2617" w14:anchorId="41FC2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130.5pt" o:ole="">
            <v:imagedata r:id="rId16" o:title=""/>
          </v:shape>
          <o:OLEObject Type="Embed" ProgID="Word.Document.12" ShapeID="_x0000_i1025" DrawAspect="Content" ObjectID="_1762179985" r:id="rId17">
            <o:FieldCodes>\s</o:FieldCodes>
          </o:OLEObject>
        </w:object>
      </w:r>
    </w:p>
    <w:p w14:paraId="41FC2E7E" w14:textId="2700ED2B"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Concreto premezclado.-</w:t>
      </w:r>
      <w:r w:rsidRPr="002D0BD8">
        <w:rPr>
          <w:rFonts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obra. La documentación que certifique lo siguiente:</w:t>
      </w:r>
    </w:p>
    <w:p w14:paraId="41FC2E7F"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Tipo de concreto</w:t>
      </w:r>
    </w:p>
    <w:p w14:paraId="41FC2E80"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Tipo de cemento</w:t>
      </w:r>
    </w:p>
    <w:p w14:paraId="41FC2E81"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Cantidad de concreto</w:t>
      </w:r>
    </w:p>
    <w:p w14:paraId="41FC2E82"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Hora de salida de planta</w:t>
      </w:r>
    </w:p>
    <w:p w14:paraId="41FC2E83"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Hora de inicio de descarga del concreto</w:t>
      </w:r>
    </w:p>
    <w:p w14:paraId="41FC2E84"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Revenimiento</w:t>
      </w:r>
    </w:p>
    <w:p w14:paraId="41FC2E85"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Tamaño máximo del agregado</w:t>
      </w:r>
    </w:p>
    <w:p w14:paraId="41FC2E86" w14:textId="77777777" w:rsidR="002B791A" w:rsidRPr="002D0BD8" w:rsidRDefault="002B791A" w:rsidP="00BA4E96">
      <w:pPr>
        <w:spacing w:afterLines="200" w:after="480" w:line="276" w:lineRule="auto"/>
        <w:jc w:val="both"/>
        <w:rPr>
          <w:rFonts w:cs="Arial"/>
          <w:szCs w:val="22"/>
        </w:rPr>
      </w:pPr>
    </w:p>
    <w:p w14:paraId="41FC2E88" w14:textId="69975CBE" w:rsidR="002B791A" w:rsidRPr="002D0BD8" w:rsidRDefault="002B791A" w:rsidP="00BA4E96">
      <w:pPr>
        <w:spacing w:afterLines="200" w:after="480" w:line="276" w:lineRule="auto"/>
        <w:ind w:left="1080"/>
        <w:jc w:val="both"/>
        <w:rPr>
          <w:rFonts w:cs="Arial"/>
          <w:szCs w:val="22"/>
        </w:rPr>
      </w:pPr>
      <w:r w:rsidRPr="002D0BD8">
        <w:rPr>
          <w:rFonts w:cs="Arial"/>
          <w:szCs w:val="22"/>
        </w:rPr>
        <w:lastRenderedPageBreak/>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14:paraId="41FC2E8A" w14:textId="6ECDC1DB" w:rsidR="002B791A" w:rsidRPr="002D0BD8" w:rsidRDefault="002B791A" w:rsidP="00BA4E96">
      <w:pPr>
        <w:spacing w:afterLines="200" w:after="480" w:line="276" w:lineRule="auto"/>
        <w:ind w:left="1080"/>
        <w:jc w:val="both"/>
        <w:rPr>
          <w:rFonts w:cs="Arial"/>
          <w:szCs w:val="22"/>
        </w:rPr>
      </w:pPr>
      <w:r w:rsidRPr="002D0BD8">
        <w:rPr>
          <w:rFonts w:cs="Arial"/>
          <w:szCs w:val="22"/>
        </w:rPr>
        <w:t>Si al llegar a la obra el tiempo de revoltura hubiera expirado o el revenimiento señalado no satisface lo requerido, la carga será desechada.</w:t>
      </w:r>
    </w:p>
    <w:p w14:paraId="41FC2E8C" w14:textId="6692F0C8" w:rsidR="002B791A" w:rsidRPr="002D0BD8" w:rsidRDefault="002B791A" w:rsidP="00BA4E96">
      <w:pPr>
        <w:spacing w:afterLines="200" w:after="480" w:line="276" w:lineRule="auto"/>
        <w:ind w:left="1080"/>
        <w:jc w:val="both"/>
        <w:rPr>
          <w:rFonts w:cs="Arial"/>
          <w:szCs w:val="22"/>
        </w:rPr>
      </w:pPr>
      <w:r w:rsidRPr="002D0BD8">
        <w:rPr>
          <w:rFonts w:cs="Arial"/>
          <w:szCs w:val="22"/>
        </w:rPr>
        <w:t>El control y pruebas de laboratorio se dejarán a consideración de la supervisión de obra.</w:t>
      </w:r>
    </w:p>
    <w:p w14:paraId="41FC2E8E" w14:textId="7BBCFD29"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Revenimientos.-</w:t>
      </w:r>
      <w:r w:rsidRPr="002D0BD8">
        <w:rPr>
          <w:rFonts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2D0BD8">
          <w:rPr>
            <w:rFonts w:cs="Arial"/>
            <w:szCs w:val="22"/>
          </w:rPr>
          <w:t>11 a</w:t>
        </w:r>
      </w:smartTag>
      <w:r w:rsidRPr="002D0BD8">
        <w:rPr>
          <w:rFonts w:cs="Arial"/>
          <w:szCs w:val="22"/>
        </w:rPr>
        <w:t xml:space="preserve"> 12cm.</w:t>
      </w:r>
    </w:p>
    <w:p w14:paraId="41FC2E90" w14:textId="1C48FDD7" w:rsidR="002B791A" w:rsidRPr="002D0BD8" w:rsidRDefault="002B791A" w:rsidP="00BA4E96">
      <w:pPr>
        <w:pStyle w:val="Textoindependiente3"/>
        <w:spacing w:afterLines="200" w:after="480" w:line="276" w:lineRule="auto"/>
        <w:ind w:left="1080"/>
        <w:rPr>
          <w:rFonts w:cs="Arial"/>
          <w:szCs w:val="22"/>
        </w:rPr>
      </w:pPr>
      <w:r w:rsidRPr="002D0BD8">
        <w:rPr>
          <w:rFonts w:cs="Arial"/>
          <w:szCs w:val="22"/>
        </w:rPr>
        <w:t>Cuando la facilidad de colado lo amerite o el empleo de vibradores especiales lo justifique, el supervisor de obra podrá utilizar otros revenimientos.</w:t>
      </w:r>
    </w:p>
    <w:p w14:paraId="41FC2E92" w14:textId="490ED548" w:rsidR="002B791A" w:rsidRPr="00BA4E96" w:rsidRDefault="008A2388" w:rsidP="00BA4E96">
      <w:pPr>
        <w:pStyle w:val="Textoindependiente3"/>
        <w:numPr>
          <w:ilvl w:val="1"/>
          <w:numId w:val="1"/>
        </w:numPr>
        <w:spacing w:afterLines="200" w:after="480" w:line="276" w:lineRule="auto"/>
        <w:rPr>
          <w:rFonts w:cs="Arial"/>
          <w:b/>
          <w:szCs w:val="22"/>
        </w:rPr>
      </w:pPr>
      <w:r w:rsidRPr="002D0BD8">
        <w:rPr>
          <w:rFonts w:cs="Arial"/>
          <w:b/>
          <w:szCs w:val="22"/>
        </w:rPr>
        <w:t>Colocación</w:t>
      </w:r>
      <w:r w:rsidR="002B791A" w:rsidRPr="002D0BD8">
        <w:rPr>
          <w:rFonts w:cs="Arial"/>
          <w:b/>
          <w:szCs w:val="22"/>
        </w:rPr>
        <w:t xml:space="preserve"> del Concreto</w:t>
      </w:r>
    </w:p>
    <w:p w14:paraId="41FC2E94" w14:textId="0FA0A833"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Vaciado</w:t>
      </w:r>
      <w:r w:rsidRPr="002D0BD8">
        <w:rPr>
          <w:rFonts w:cs="Arial"/>
          <w:i/>
          <w:szCs w:val="22"/>
        </w:rPr>
        <w:t>.-</w:t>
      </w:r>
      <w:r w:rsidRPr="002D0BD8">
        <w:rPr>
          <w:rFonts w:cs="Arial"/>
          <w:szCs w:val="22"/>
        </w:rPr>
        <w:t xml:space="preserve">  El contratista dará aviso a la supervisión de obra, por lo menos con 24 horas de anticipación al momento de iniciar el colado, esto para que esté presente en el sitio en el momento de la actividad.</w:t>
      </w:r>
    </w:p>
    <w:p w14:paraId="41FC2E96" w14:textId="216153F1" w:rsidR="002B791A" w:rsidRPr="002D0BD8" w:rsidRDefault="002B791A" w:rsidP="00BA4E96">
      <w:pPr>
        <w:spacing w:afterLines="200" w:after="480" w:line="276" w:lineRule="auto"/>
        <w:ind w:left="1701"/>
        <w:jc w:val="both"/>
        <w:rPr>
          <w:rFonts w:cs="Arial"/>
          <w:szCs w:val="22"/>
        </w:rPr>
      </w:pPr>
      <w:r w:rsidRPr="002D0BD8">
        <w:rPr>
          <w:rFonts w:cs="Arial"/>
          <w:szCs w:val="22"/>
        </w:rPr>
        <w:t>En colados en superficies grandes o no confinadas, se iniciará la colocación del concreto por el perímetro.</w:t>
      </w:r>
    </w:p>
    <w:p w14:paraId="41FC2E98" w14:textId="2DDE0CDC" w:rsidR="002B791A" w:rsidRPr="002D0BD8" w:rsidRDefault="002B791A" w:rsidP="00BA4E96">
      <w:pPr>
        <w:spacing w:afterLines="200" w:after="480" w:line="276" w:lineRule="auto"/>
        <w:ind w:left="1701"/>
        <w:jc w:val="both"/>
        <w:rPr>
          <w:rFonts w:cs="Arial"/>
          <w:szCs w:val="22"/>
        </w:rPr>
      </w:pPr>
      <w:r w:rsidRPr="002D0BD8">
        <w:rPr>
          <w:rFonts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14:paraId="41FC2E99" w14:textId="77777777" w:rsidR="002B791A" w:rsidRPr="002D0BD8" w:rsidRDefault="002B791A" w:rsidP="00BA4E96">
      <w:pPr>
        <w:spacing w:afterLines="200" w:after="480" w:line="276" w:lineRule="auto"/>
        <w:ind w:left="1701"/>
        <w:jc w:val="both"/>
        <w:rPr>
          <w:rFonts w:cs="Arial"/>
          <w:szCs w:val="22"/>
        </w:rPr>
      </w:pPr>
      <w:r w:rsidRPr="002D0BD8">
        <w:rPr>
          <w:rFonts w:cs="Arial"/>
          <w:szCs w:val="22"/>
        </w:rPr>
        <w:t>El colado se efectuará con una rapidez tal que el concreto esté en todo momento trabajable y fluya fácilmente en los espacios entre varillas del refuerzo.</w:t>
      </w:r>
    </w:p>
    <w:p w14:paraId="41FC2E9A" w14:textId="77777777" w:rsidR="002B791A" w:rsidRPr="002D0BD8" w:rsidRDefault="002B791A" w:rsidP="00BA4E96">
      <w:pPr>
        <w:spacing w:afterLines="200" w:after="480" w:line="276" w:lineRule="auto"/>
        <w:ind w:left="1440"/>
        <w:jc w:val="both"/>
        <w:rPr>
          <w:rFonts w:cs="Arial"/>
          <w:szCs w:val="22"/>
        </w:rPr>
      </w:pPr>
    </w:p>
    <w:p w14:paraId="41FC2E9C" w14:textId="3AA01243" w:rsidR="00032734" w:rsidRPr="002D0BD8" w:rsidRDefault="002B791A" w:rsidP="00BA4E96">
      <w:pPr>
        <w:spacing w:afterLines="200" w:after="480" w:line="276" w:lineRule="auto"/>
        <w:ind w:left="1701"/>
        <w:jc w:val="both"/>
        <w:rPr>
          <w:rFonts w:cs="Arial"/>
          <w:szCs w:val="22"/>
        </w:rPr>
      </w:pPr>
      <w:r w:rsidRPr="002D0BD8">
        <w:rPr>
          <w:rFonts w:cs="Arial"/>
          <w:szCs w:val="22"/>
        </w:rPr>
        <w:lastRenderedPageBreak/>
        <w:t>La capacidad del equipo y personal de colocación serán tales que el colado se mantenga activo en todo momento y libre de juntas frías. No se permitirá que el concreto caiga directamente desde una altura mayor de 1.20m; cuando se requieran alturas mayores se usarán embudos u otros métodos.</w:t>
      </w:r>
    </w:p>
    <w:p w14:paraId="41FC2E9E" w14:textId="29E972FA" w:rsidR="002B791A" w:rsidRPr="002D0BD8" w:rsidRDefault="002B791A" w:rsidP="00BA4E96">
      <w:pPr>
        <w:spacing w:afterLines="200" w:after="480" w:line="276" w:lineRule="auto"/>
        <w:ind w:left="1701"/>
        <w:jc w:val="both"/>
        <w:rPr>
          <w:rFonts w:cs="Arial"/>
          <w:szCs w:val="22"/>
        </w:rPr>
      </w:pPr>
      <w:r w:rsidRPr="002D0BD8">
        <w:rPr>
          <w:rFonts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14:paraId="41FC2EA0" w14:textId="7BECA41A" w:rsidR="002B791A" w:rsidRPr="002D0BD8" w:rsidRDefault="002B791A" w:rsidP="00BA4E96">
      <w:pPr>
        <w:spacing w:afterLines="200" w:after="480" w:line="276" w:lineRule="auto"/>
        <w:ind w:left="1701"/>
        <w:jc w:val="both"/>
        <w:rPr>
          <w:rFonts w:cs="Arial"/>
          <w:szCs w:val="22"/>
        </w:rPr>
      </w:pPr>
      <w:r w:rsidRPr="002D0BD8">
        <w:rPr>
          <w:rFonts w:cs="Arial"/>
          <w:szCs w:val="22"/>
        </w:rPr>
        <w:t>En caso de lluvia, el colado se podrá realizar siempre y cuando se proteja esta área, en caso de que se presente la lluvia durante el colado, deberán protegerse convenientemente las superficies de concreto fresco.</w:t>
      </w:r>
    </w:p>
    <w:p w14:paraId="41FC2EA2" w14:textId="40607DFE" w:rsidR="002B791A" w:rsidRPr="002D0BD8" w:rsidRDefault="002B791A" w:rsidP="00BA4E96">
      <w:pPr>
        <w:spacing w:afterLines="200" w:after="480" w:line="276" w:lineRule="auto"/>
        <w:ind w:left="1701"/>
        <w:jc w:val="both"/>
        <w:rPr>
          <w:rFonts w:cs="Arial"/>
          <w:szCs w:val="22"/>
        </w:rPr>
      </w:pPr>
      <w:r w:rsidRPr="002D0BD8">
        <w:rPr>
          <w:rFonts w:cs="Arial"/>
          <w:szCs w:val="22"/>
        </w:rPr>
        <w:t>Cuando se utilicen canalones serán de metal o recubrimiento metálico, con una pendiente 1:3.</w:t>
      </w:r>
    </w:p>
    <w:p w14:paraId="41FC2EA4" w14:textId="50CE5F8D" w:rsidR="002B791A" w:rsidRPr="002D0BD8" w:rsidRDefault="002B791A" w:rsidP="00BA4E96">
      <w:pPr>
        <w:spacing w:afterLines="200" w:after="480" w:line="276" w:lineRule="auto"/>
        <w:ind w:left="1701"/>
        <w:jc w:val="both"/>
        <w:rPr>
          <w:rFonts w:cs="Arial"/>
          <w:szCs w:val="22"/>
        </w:rPr>
      </w:pPr>
      <w:r w:rsidRPr="002D0BD8">
        <w:rPr>
          <w:rFonts w:cs="Arial"/>
          <w:szCs w:val="22"/>
        </w:rPr>
        <w:t xml:space="preserve">Cuando se presente la necesidad de una junta, esta se hará en </w:t>
      </w:r>
      <w:r w:rsidR="008A2388" w:rsidRPr="002D0BD8">
        <w:rPr>
          <w:rFonts w:cs="Arial"/>
          <w:szCs w:val="22"/>
        </w:rPr>
        <w:t>plano horizontal o vertical y perpendicular</w:t>
      </w:r>
      <w:r w:rsidRPr="002D0BD8">
        <w:rPr>
          <w:rFonts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14:paraId="41FC2EA6" w14:textId="4D064FB8"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Vibrado.-</w:t>
      </w:r>
      <w:r w:rsidRPr="002D0BD8">
        <w:rPr>
          <w:rFonts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14:paraId="41FC2EA8" w14:textId="062D1319"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2D0BD8">
          <w:rPr>
            <w:rFonts w:cs="Arial"/>
            <w:szCs w:val="22"/>
          </w:rPr>
          <w:t>50 a</w:t>
        </w:r>
      </w:smartTag>
      <w:r w:rsidRPr="002D0BD8">
        <w:rPr>
          <w:rFonts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2D0BD8">
          <w:rPr>
            <w:rFonts w:cs="Arial"/>
            <w:szCs w:val="22"/>
          </w:rPr>
          <w:t>5 a</w:t>
        </w:r>
      </w:smartTag>
      <w:r w:rsidRPr="002D0BD8">
        <w:rPr>
          <w:rFonts w:cs="Arial"/>
          <w:szCs w:val="22"/>
        </w:rPr>
        <w:t xml:space="preserve"> 15 seg.  La vibración debe ser transmitida directamente al concreto y no a través del refuerzo, cimbra u otro método.</w:t>
      </w:r>
    </w:p>
    <w:p w14:paraId="41FC2EAA" w14:textId="0A4263FA"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lastRenderedPageBreak/>
        <w:t>La cabeza del vibrador se introducirá verticalmente, sin remover con ellos el concreto; no se permitirá aplicarlo horizontalmente.</w:t>
      </w:r>
    </w:p>
    <w:p w14:paraId="3EBAD737" w14:textId="64A14CAE" w:rsidR="00D44230"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Curado y protección.-</w:t>
      </w:r>
      <w:r w:rsidRPr="002D0BD8">
        <w:rPr>
          <w:rFonts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compuesto de curado con membrana para conseguir la humedad. El compuesto utilizado se ajustará a la norma ASTM C 309 y de acuerdo a la información del fabricante.</w:t>
      </w:r>
    </w:p>
    <w:p w14:paraId="41FC2EAD" w14:textId="1B078B73" w:rsidR="002B791A" w:rsidRPr="002D0BD8" w:rsidRDefault="002B791A" w:rsidP="00BA4E96">
      <w:pPr>
        <w:spacing w:afterLines="200" w:after="480" w:line="276" w:lineRule="auto"/>
        <w:ind w:left="1701"/>
        <w:jc w:val="both"/>
        <w:rPr>
          <w:rFonts w:cs="Arial"/>
          <w:szCs w:val="22"/>
        </w:rPr>
      </w:pPr>
      <w:r w:rsidRPr="002D0BD8">
        <w:rPr>
          <w:rFonts w:cs="Arial"/>
          <w:szCs w:val="22"/>
        </w:rPr>
        <w:t>Durante el período del curado y fraguado, el concreto deberá ser protegido de influencias dañinas como esfuerzos, golpes, de la lluvia, agua, corriente, etc.</w:t>
      </w:r>
    </w:p>
    <w:p w14:paraId="41FC2EAF" w14:textId="0B7D8542" w:rsidR="002B791A" w:rsidRPr="002D0BD8" w:rsidRDefault="002B791A" w:rsidP="00BA4E96">
      <w:pPr>
        <w:spacing w:afterLines="200" w:after="480" w:line="276" w:lineRule="auto"/>
        <w:ind w:left="1701"/>
        <w:jc w:val="both"/>
        <w:rPr>
          <w:rFonts w:cs="Arial"/>
          <w:szCs w:val="22"/>
        </w:rPr>
      </w:pPr>
      <w:r w:rsidRPr="002D0BD8">
        <w:rPr>
          <w:rFonts w:cs="Arial"/>
          <w:szCs w:val="22"/>
        </w:rPr>
        <w:t>No se iniciará ningún curado a vapor, hasta después de dos horas como mínimo de terminado el colado.  El ascenso de temperatura no</w:t>
      </w:r>
      <w:r w:rsidRPr="002D0BD8">
        <w:rPr>
          <w:rFonts w:cs="Arial"/>
          <w:b/>
          <w:bCs/>
          <w:szCs w:val="22"/>
        </w:rPr>
        <w:t xml:space="preserve"> </w:t>
      </w:r>
      <w:r w:rsidRPr="002D0BD8">
        <w:rPr>
          <w:rFonts w:cs="Arial"/>
          <w:szCs w:val="22"/>
        </w:rPr>
        <w:t>será mayor de 20</w:t>
      </w:r>
      <w:r w:rsidRPr="002D0BD8">
        <w:rPr>
          <w:rFonts w:cs="Arial"/>
          <w:szCs w:val="22"/>
          <w:vertAlign w:val="superscript"/>
        </w:rPr>
        <w:t>o</w:t>
      </w:r>
      <w:r w:rsidRPr="002D0BD8">
        <w:rPr>
          <w:rFonts w:cs="Arial"/>
          <w:szCs w:val="22"/>
        </w:rPr>
        <w:t>C por hora, procurando mantener la temperatura entre 60</w:t>
      </w:r>
      <w:r w:rsidRPr="002D0BD8">
        <w:rPr>
          <w:rFonts w:cs="Arial"/>
          <w:szCs w:val="22"/>
          <w:vertAlign w:val="superscript"/>
        </w:rPr>
        <w:t>o</w:t>
      </w:r>
      <w:r w:rsidRPr="002D0BD8">
        <w:rPr>
          <w:rFonts w:cs="Arial"/>
          <w:szCs w:val="22"/>
        </w:rPr>
        <w:t>C y 75</w:t>
      </w:r>
      <w:r w:rsidRPr="002D0BD8">
        <w:rPr>
          <w:rFonts w:cs="Arial"/>
          <w:szCs w:val="22"/>
          <w:vertAlign w:val="superscript"/>
        </w:rPr>
        <w:t>o</w:t>
      </w:r>
      <w:r w:rsidRPr="002D0BD8">
        <w:rPr>
          <w:rFonts w:cs="Arial"/>
          <w:szCs w:val="22"/>
        </w:rPr>
        <w:t>C, durante un lapso de 6 horas.  El descenso de temperatura, una vez terminado el curado no será menor de 30</w:t>
      </w:r>
      <w:r w:rsidRPr="002D0BD8">
        <w:rPr>
          <w:rFonts w:cs="Arial"/>
          <w:szCs w:val="22"/>
          <w:vertAlign w:val="superscript"/>
        </w:rPr>
        <w:t>o</w:t>
      </w:r>
      <w:r w:rsidRPr="002D0BD8">
        <w:rPr>
          <w:rFonts w:cs="Arial"/>
          <w:szCs w:val="22"/>
        </w:rPr>
        <w:t>C por hora. La presión mínima de operación del vapor en la red será de 5 kg/cm</w:t>
      </w:r>
      <w:r w:rsidRPr="002D0BD8">
        <w:rPr>
          <w:rFonts w:cs="Arial"/>
          <w:szCs w:val="22"/>
          <w:vertAlign w:val="superscript"/>
        </w:rPr>
        <w:t>2</w:t>
      </w:r>
      <w:r w:rsidRPr="002D0BD8">
        <w:rPr>
          <w:rFonts w:cs="Arial"/>
          <w:szCs w:val="22"/>
        </w:rPr>
        <w:t>. Para realizar el curado de la losa se recomienda utilizar Poldicur AZ-33 (poldi), curafest blanco (fester) o curafest emulsionado (fester).</w:t>
      </w:r>
    </w:p>
    <w:p w14:paraId="41FC2EB1" w14:textId="696DFD94" w:rsidR="002B791A" w:rsidRPr="002D0BD8" w:rsidRDefault="002B791A" w:rsidP="00BA4E96">
      <w:pPr>
        <w:spacing w:afterLines="200" w:after="480" w:line="276" w:lineRule="auto"/>
        <w:ind w:left="1701"/>
        <w:jc w:val="both"/>
        <w:rPr>
          <w:rFonts w:cs="Arial"/>
          <w:szCs w:val="22"/>
        </w:rPr>
      </w:pPr>
      <w:r w:rsidRPr="002D0BD8">
        <w:rPr>
          <w:rFonts w:cs="Arial"/>
          <w:szCs w:val="22"/>
        </w:rPr>
        <w:t>La resistencia alcanzada al terminar el curado será:</w:t>
      </w:r>
    </w:p>
    <w:p w14:paraId="41FC2EB2" w14:textId="77777777" w:rsidR="002B791A" w:rsidRPr="002D0BD8" w:rsidRDefault="002B791A" w:rsidP="00BA4E96">
      <w:pPr>
        <w:numPr>
          <w:ilvl w:val="0"/>
          <w:numId w:val="2"/>
        </w:numPr>
        <w:tabs>
          <w:tab w:val="clear" w:pos="360"/>
          <w:tab w:val="num" w:pos="621"/>
        </w:tabs>
        <w:spacing w:afterLines="200" w:after="480" w:line="276" w:lineRule="auto"/>
        <w:ind w:left="2061"/>
        <w:jc w:val="both"/>
        <w:rPr>
          <w:rFonts w:cs="Arial"/>
          <w:szCs w:val="22"/>
        </w:rPr>
      </w:pPr>
      <w:r w:rsidRPr="002D0BD8">
        <w:rPr>
          <w:rFonts w:cs="Arial"/>
          <w:szCs w:val="22"/>
        </w:rPr>
        <w:t>Con concreto normal el 60% del f’c del concreto</w:t>
      </w:r>
    </w:p>
    <w:p w14:paraId="41FC2EB4" w14:textId="6A1C5AC8" w:rsidR="002B791A" w:rsidRPr="00BA4E96" w:rsidRDefault="002B791A" w:rsidP="00BA4E96">
      <w:pPr>
        <w:numPr>
          <w:ilvl w:val="0"/>
          <w:numId w:val="2"/>
        </w:numPr>
        <w:tabs>
          <w:tab w:val="clear" w:pos="360"/>
          <w:tab w:val="num" w:pos="621"/>
        </w:tabs>
        <w:spacing w:afterLines="200" w:after="480" w:line="276" w:lineRule="auto"/>
        <w:ind w:left="2061"/>
        <w:jc w:val="both"/>
        <w:rPr>
          <w:rFonts w:cs="Arial"/>
          <w:szCs w:val="22"/>
        </w:rPr>
      </w:pPr>
      <w:r w:rsidRPr="002D0BD8">
        <w:rPr>
          <w:rFonts w:cs="Arial"/>
          <w:szCs w:val="22"/>
        </w:rPr>
        <w:t>Con cemento resistencia rápida (RR) el 80% del f’c del concreto</w:t>
      </w:r>
    </w:p>
    <w:p w14:paraId="41FC2EB6" w14:textId="5CD39188" w:rsidR="002B791A" w:rsidRDefault="002B791A" w:rsidP="00BA4E96">
      <w:pPr>
        <w:spacing w:afterLines="200" w:after="480" w:line="276" w:lineRule="auto"/>
        <w:ind w:left="1701"/>
        <w:jc w:val="both"/>
        <w:rPr>
          <w:rFonts w:cs="Arial"/>
          <w:szCs w:val="22"/>
        </w:rPr>
      </w:pPr>
      <w:r w:rsidRPr="002D0BD8">
        <w:rPr>
          <w:rFonts w:cs="Arial"/>
          <w:szCs w:val="22"/>
        </w:rPr>
        <w:t>Una vez terminado el proceso, se seguirá curando el concreto con agua o con algún otro procedimiento establecido.</w:t>
      </w:r>
    </w:p>
    <w:p w14:paraId="6FB81D4D" w14:textId="77777777" w:rsidR="009062BC" w:rsidRDefault="009062BC" w:rsidP="00BA4E96">
      <w:pPr>
        <w:spacing w:afterLines="200" w:after="480" w:line="276" w:lineRule="auto"/>
        <w:ind w:left="1701"/>
        <w:jc w:val="both"/>
        <w:rPr>
          <w:rFonts w:cs="Arial"/>
          <w:szCs w:val="22"/>
        </w:rPr>
      </w:pPr>
    </w:p>
    <w:p w14:paraId="601DEF55" w14:textId="77777777" w:rsidR="009062BC" w:rsidRPr="00BA4E96" w:rsidRDefault="009062BC" w:rsidP="00BA4E96">
      <w:pPr>
        <w:spacing w:afterLines="200" w:after="480" w:line="276" w:lineRule="auto"/>
        <w:ind w:left="1701"/>
        <w:jc w:val="both"/>
        <w:rPr>
          <w:rFonts w:cs="Arial"/>
          <w:szCs w:val="22"/>
        </w:rPr>
      </w:pPr>
    </w:p>
    <w:p w14:paraId="41FC2EB7" w14:textId="77777777" w:rsidR="002B791A" w:rsidRPr="002D0BD8"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lastRenderedPageBreak/>
        <w:t>PROCESO CONSTRUCTIVO</w:t>
      </w:r>
    </w:p>
    <w:p w14:paraId="41FC2EBA" w14:textId="4A37C386" w:rsidR="002B791A" w:rsidRPr="00BA4E96" w:rsidRDefault="002B791A" w:rsidP="00BA4E96">
      <w:pPr>
        <w:pStyle w:val="Textoindependiente3"/>
        <w:numPr>
          <w:ilvl w:val="1"/>
          <w:numId w:val="1"/>
        </w:numPr>
        <w:spacing w:afterLines="200" w:after="480" w:line="276" w:lineRule="auto"/>
        <w:rPr>
          <w:rFonts w:cs="Arial"/>
          <w:b/>
          <w:iCs/>
          <w:szCs w:val="22"/>
        </w:rPr>
      </w:pPr>
      <w:r w:rsidRPr="002D0BD8">
        <w:rPr>
          <w:rFonts w:cs="Arial"/>
          <w:b/>
          <w:iCs/>
          <w:szCs w:val="22"/>
        </w:rPr>
        <w:t>Rellenos</w:t>
      </w:r>
    </w:p>
    <w:p w14:paraId="41FC2EBC" w14:textId="5854C571" w:rsidR="002B791A" w:rsidRPr="002D0BD8" w:rsidRDefault="002B791A" w:rsidP="00BA4E96">
      <w:pPr>
        <w:spacing w:afterLines="200" w:after="480" w:line="276" w:lineRule="auto"/>
        <w:ind w:left="1080"/>
        <w:jc w:val="both"/>
        <w:rPr>
          <w:rFonts w:cs="Arial"/>
          <w:szCs w:val="22"/>
        </w:rPr>
      </w:pPr>
      <w:r w:rsidRPr="002D0BD8">
        <w:rPr>
          <w:rFonts w:cs="Arial"/>
          <w:szCs w:val="22"/>
        </w:rPr>
        <w:t>Las losas de cimentación o plataformas de concreto se apoyarán sobre terreno mejorado, de acuerdo con la granulometría especificada en el inciso 2.2, siguiendo este procedimiento:</w:t>
      </w:r>
    </w:p>
    <w:p w14:paraId="41FC2EBE" w14:textId="4B9AA214"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14:paraId="41FC2EC0" w14:textId="0B0E75A9"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14:paraId="41FC2EC2" w14:textId="0ACD1F5D"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La excavación se rellenará con material de banco compactado al 90% de su PVSM en capas no mayores de 15cm.</w:t>
      </w:r>
    </w:p>
    <w:p w14:paraId="41FC2EC4" w14:textId="2EEABB21"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Losa de cimentación.-</w:t>
      </w:r>
      <w:r w:rsidRPr="002D0BD8">
        <w:rPr>
          <w:rFonts w:cs="Arial"/>
          <w:szCs w:val="22"/>
        </w:rPr>
        <w:t xml:space="preserve"> Se deberán hacer los trabajos preliminares, como es la instalación de la cimbra. Al tener habilitada e impermeabilizada la cimbra, se procede a colocar el acero de refuerzo fy=4200 kg/cm</w:t>
      </w:r>
      <w:r w:rsidRPr="002D0BD8">
        <w:rPr>
          <w:rFonts w:cs="Arial"/>
          <w:szCs w:val="22"/>
          <w:vertAlign w:val="superscript"/>
        </w:rPr>
        <w:t>2</w:t>
      </w:r>
      <w:r w:rsidRPr="002D0BD8">
        <w:rPr>
          <w:rFonts w:cs="Arial"/>
          <w:szCs w:val="22"/>
        </w:rPr>
        <w:t xml:space="preserve"> de la forma en que se indica en el inciso 2.4 así como también se colocará el concreto f’c=250 kg/cm</w:t>
      </w:r>
      <w:r w:rsidRPr="002D0BD8">
        <w:rPr>
          <w:rFonts w:cs="Arial"/>
          <w:szCs w:val="22"/>
          <w:vertAlign w:val="superscript"/>
        </w:rPr>
        <w:t>2</w:t>
      </w:r>
      <w:r w:rsidRPr="002D0BD8">
        <w:rPr>
          <w:rFonts w:cs="Arial"/>
          <w:szCs w:val="22"/>
        </w:rPr>
        <w:t xml:space="preserve"> para la losa de cimentación. De acuerdo con la supervisión de obra se podrá dar un acabado a la</w:t>
      </w:r>
      <w:r w:rsidR="00BA4E96">
        <w:rPr>
          <w:rFonts w:cs="Arial"/>
          <w:szCs w:val="22"/>
        </w:rPr>
        <w:t xml:space="preserve"> </w:t>
      </w:r>
      <w:r w:rsidRPr="002D0BD8">
        <w:rPr>
          <w:rFonts w:cs="Arial"/>
          <w:szCs w:val="22"/>
        </w:rPr>
        <w:t>superficie.</w:t>
      </w:r>
    </w:p>
    <w:p w14:paraId="385CEBC7" w14:textId="491B0EC3" w:rsidR="00B95C63"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Banquetas perimetrales.-</w:t>
      </w:r>
      <w:r w:rsidRPr="002D0BD8">
        <w:rPr>
          <w:rFonts w:cs="Arial"/>
          <w:szCs w:val="22"/>
        </w:rPr>
        <w:t xml:space="preserve"> Para las banquetas perimetrales y pisos el concreto será f’c=150 kg/cm</w:t>
      </w:r>
      <w:r w:rsidRPr="002D0BD8">
        <w:rPr>
          <w:rFonts w:cs="Arial"/>
          <w:szCs w:val="22"/>
          <w:vertAlign w:val="superscript"/>
        </w:rPr>
        <w:t>2</w:t>
      </w:r>
      <w:r w:rsidRPr="002D0BD8">
        <w:rPr>
          <w:rFonts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14:paraId="25D5F98A" w14:textId="77777777" w:rsidR="009062BC" w:rsidRDefault="009062BC" w:rsidP="009062BC">
      <w:pPr>
        <w:pStyle w:val="Textoindependiente3"/>
        <w:spacing w:afterLines="200" w:after="480" w:line="276" w:lineRule="auto"/>
        <w:ind w:left="1134"/>
        <w:rPr>
          <w:rFonts w:cs="Arial"/>
          <w:szCs w:val="22"/>
        </w:rPr>
      </w:pPr>
    </w:p>
    <w:p w14:paraId="41FC2EC8" w14:textId="6C1A9C27" w:rsidR="002B791A" w:rsidRPr="00BA4E96" w:rsidRDefault="002B791A" w:rsidP="00BA4E96">
      <w:pPr>
        <w:numPr>
          <w:ilvl w:val="0"/>
          <w:numId w:val="1"/>
        </w:numPr>
        <w:shd w:val="clear" w:color="auto" w:fill="FFFFFF"/>
        <w:spacing w:afterLines="200" w:after="480" w:line="276" w:lineRule="auto"/>
        <w:jc w:val="both"/>
        <w:rPr>
          <w:rFonts w:cs="Arial"/>
          <w:b/>
          <w:sz w:val="26"/>
          <w:szCs w:val="26"/>
        </w:rPr>
      </w:pPr>
      <w:r w:rsidRPr="002D0BD8">
        <w:rPr>
          <w:rFonts w:cs="Arial"/>
          <w:b/>
          <w:color w:val="000000"/>
          <w:sz w:val="26"/>
          <w:szCs w:val="26"/>
        </w:rPr>
        <w:lastRenderedPageBreak/>
        <w:t>MORTERO EN BASES DE EQUIPOS Y PLACAS</w:t>
      </w:r>
    </w:p>
    <w:p w14:paraId="41FC2ECA" w14:textId="27AF36B7"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Las placas base de equipos se colocarán a los niveles y alineamientos indicados por supervisión y a continuación se colocará mortero o aditivo estabilizador de volumen. La definición del material será dada por la supervisión de obra, en función de las necesidades o características del equipo a instalar. En caso de utilizar aditivo estabilizador se recomienda el fester grout NM o similar.</w:t>
      </w:r>
    </w:p>
    <w:p w14:paraId="30FAF890" w14:textId="7CBCAA8A" w:rsidR="00D44230"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A satisfacción de la supervisión de obra, el espacio en que se inyectará el mortero o aditivo quedará confinado, con aberturas estratégicamente 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14:paraId="41FC2ECE" w14:textId="35853A67" w:rsidR="002B791A" w:rsidRPr="00BA4E96" w:rsidRDefault="002B791A" w:rsidP="00BA4E96">
      <w:pPr>
        <w:numPr>
          <w:ilvl w:val="0"/>
          <w:numId w:val="1"/>
        </w:numPr>
        <w:shd w:val="clear" w:color="auto" w:fill="FFFFFF"/>
        <w:spacing w:afterLines="200" w:after="480" w:line="276" w:lineRule="auto"/>
        <w:jc w:val="both"/>
        <w:rPr>
          <w:rFonts w:cs="Arial"/>
          <w:b/>
          <w:sz w:val="26"/>
          <w:szCs w:val="26"/>
        </w:rPr>
      </w:pPr>
      <w:r w:rsidRPr="002D0BD8">
        <w:rPr>
          <w:rFonts w:cs="Arial"/>
          <w:b/>
          <w:color w:val="000000"/>
          <w:sz w:val="26"/>
          <w:szCs w:val="26"/>
        </w:rPr>
        <w:t>DISPOSICIONES GENERALES</w:t>
      </w:r>
    </w:p>
    <w:p w14:paraId="41FC2ED0" w14:textId="40D1F80C"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Para toda estructura de concreto se deberán seguir las especificaciones y códigos indicados en estas normas.</w:t>
      </w:r>
    </w:p>
    <w:p w14:paraId="41FC2ED1" w14:textId="0C776248" w:rsidR="002B791A" w:rsidRPr="002D0BD8" w:rsidRDefault="002B791A" w:rsidP="00BA4E96">
      <w:pPr>
        <w:pStyle w:val="Textoindependiente3"/>
        <w:numPr>
          <w:ilvl w:val="1"/>
          <w:numId w:val="1"/>
        </w:numPr>
        <w:spacing w:afterLines="200" w:after="480" w:line="276" w:lineRule="auto"/>
        <w:rPr>
          <w:rFonts w:cs="Arial"/>
          <w:szCs w:val="22"/>
        </w:rPr>
      </w:pPr>
      <w:r w:rsidRPr="002D0BD8">
        <w:rPr>
          <w:rFonts w:cs="Arial"/>
          <w:szCs w:val="22"/>
        </w:rPr>
        <w:t xml:space="preserve">Cualquier disposición que no incluyan las presentes normas o los conflictos que puedan ocurrir se deberán solucionar por el </w:t>
      </w:r>
      <w:r w:rsidRPr="002D0BD8">
        <w:rPr>
          <w:rFonts w:cs="Arial"/>
          <w:color w:val="000000"/>
          <w:szCs w:val="22"/>
        </w:rPr>
        <w:t>Departamento de Normas y Proyectos</w:t>
      </w:r>
      <w:r w:rsidR="00BA4E96">
        <w:rPr>
          <w:rFonts w:cs="Arial"/>
          <w:color w:val="000000"/>
          <w:szCs w:val="22"/>
        </w:rPr>
        <w:t xml:space="preserve"> </w:t>
      </w:r>
      <w:r w:rsidRPr="002D0BD8">
        <w:rPr>
          <w:rFonts w:cs="Arial"/>
          <w:color w:val="000000"/>
          <w:szCs w:val="22"/>
        </w:rPr>
        <w:t>Estructurales</w:t>
      </w:r>
      <w:r w:rsidRPr="002D0BD8">
        <w:rPr>
          <w:rFonts w:cs="Arial"/>
          <w:szCs w:val="22"/>
        </w:rPr>
        <w:t>.</w:t>
      </w:r>
    </w:p>
    <w:sectPr w:rsidR="002B791A" w:rsidRPr="002D0BD8" w:rsidSect="002D0BD8">
      <w:pgSz w:w="12240" w:h="15840" w:code="1"/>
      <w:pgMar w:top="2098" w:right="1418" w:bottom="1418" w:left="1418" w:header="737" w:footer="84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E525F" w14:textId="77777777" w:rsidR="00BB3FB5" w:rsidRDefault="00BB3FB5">
      <w:r>
        <w:separator/>
      </w:r>
    </w:p>
  </w:endnote>
  <w:endnote w:type="continuationSeparator" w:id="0">
    <w:p w14:paraId="4986DAE9" w14:textId="77777777" w:rsidR="00BB3FB5" w:rsidRDefault="00BB3FB5">
      <w:r>
        <w:continuationSeparator/>
      </w:r>
    </w:p>
  </w:endnote>
  <w:endnote w:type="continuationNotice" w:id="1">
    <w:p w14:paraId="04BD89B2" w14:textId="77777777" w:rsidR="00BB3FB5" w:rsidRDefault="00BB3F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E6C5B" w14:textId="77777777" w:rsidR="00331BFF" w:rsidRDefault="00331BF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63141639"/>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41FC2EDF" w14:textId="1A223029" w:rsidR="00A221A7" w:rsidRPr="000B7029" w:rsidRDefault="00D44230" w:rsidP="000B7029">
            <w:pPr>
              <w:pStyle w:val="Piedepgina"/>
              <w:jc w:val="right"/>
              <w:rPr>
                <w:sz w:val="18"/>
                <w:szCs w:val="18"/>
              </w:rPr>
            </w:pPr>
            <w:r w:rsidRPr="00D44230">
              <w:rPr>
                <w:sz w:val="18"/>
                <w:szCs w:val="18"/>
                <w:lang w:val="es-ES"/>
              </w:rPr>
              <w:t xml:space="preserve">Página </w:t>
            </w:r>
            <w:r w:rsidRPr="00D44230">
              <w:rPr>
                <w:bCs/>
                <w:sz w:val="18"/>
                <w:szCs w:val="18"/>
              </w:rPr>
              <w:fldChar w:fldCharType="begin"/>
            </w:r>
            <w:r w:rsidRPr="00D44230">
              <w:rPr>
                <w:bCs/>
                <w:sz w:val="18"/>
                <w:szCs w:val="18"/>
              </w:rPr>
              <w:instrText>PAGE</w:instrText>
            </w:r>
            <w:r w:rsidRPr="00D44230">
              <w:rPr>
                <w:bCs/>
                <w:sz w:val="18"/>
                <w:szCs w:val="18"/>
              </w:rPr>
              <w:fldChar w:fldCharType="separate"/>
            </w:r>
            <w:r w:rsidR="006D26DA">
              <w:rPr>
                <w:bCs/>
                <w:sz w:val="18"/>
                <w:szCs w:val="18"/>
              </w:rPr>
              <w:t>10</w:t>
            </w:r>
            <w:r w:rsidRPr="00D44230">
              <w:rPr>
                <w:bCs/>
                <w:sz w:val="18"/>
                <w:szCs w:val="18"/>
              </w:rPr>
              <w:fldChar w:fldCharType="end"/>
            </w:r>
            <w:r w:rsidRPr="00D44230">
              <w:rPr>
                <w:sz w:val="18"/>
                <w:szCs w:val="18"/>
                <w:lang w:val="es-ES"/>
              </w:rPr>
              <w:t xml:space="preserve"> de </w:t>
            </w:r>
            <w:r w:rsidRPr="00D44230">
              <w:rPr>
                <w:bCs/>
                <w:sz w:val="18"/>
                <w:szCs w:val="18"/>
              </w:rPr>
              <w:fldChar w:fldCharType="begin"/>
            </w:r>
            <w:r w:rsidRPr="00D44230">
              <w:rPr>
                <w:bCs/>
                <w:sz w:val="18"/>
                <w:szCs w:val="18"/>
              </w:rPr>
              <w:instrText>NUMPAGES</w:instrText>
            </w:r>
            <w:r w:rsidRPr="00D44230">
              <w:rPr>
                <w:bCs/>
                <w:sz w:val="18"/>
                <w:szCs w:val="18"/>
              </w:rPr>
              <w:fldChar w:fldCharType="separate"/>
            </w:r>
            <w:r w:rsidR="006D26DA">
              <w:rPr>
                <w:bCs/>
                <w:sz w:val="18"/>
                <w:szCs w:val="18"/>
              </w:rPr>
              <w:t>11</w:t>
            </w:r>
            <w:r w:rsidRPr="00D44230">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06DB2" w14:textId="77777777" w:rsidR="00331BFF" w:rsidRDefault="00331BF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BEF01" w14:textId="77777777" w:rsidR="00BB3FB5" w:rsidRDefault="00BB3FB5">
      <w:r>
        <w:separator/>
      </w:r>
    </w:p>
  </w:footnote>
  <w:footnote w:type="continuationSeparator" w:id="0">
    <w:p w14:paraId="1BB8701C" w14:textId="77777777" w:rsidR="00BB3FB5" w:rsidRDefault="00BB3FB5">
      <w:r>
        <w:continuationSeparator/>
      </w:r>
    </w:p>
  </w:footnote>
  <w:footnote w:type="continuationNotice" w:id="1">
    <w:p w14:paraId="731F97F2" w14:textId="77777777" w:rsidR="00BB3FB5" w:rsidRDefault="00BB3F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58C3C" w14:textId="77777777" w:rsidR="00331BFF" w:rsidRDefault="00331BF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2EDD" w14:textId="1E7D3470" w:rsidR="00A221A7" w:rsidRPr="00D44230" w:rsidRDefault="00A221A7" w:rsidP="00A96DDB">
    <w:pPr>
      <w:pStyle w:val="Encabezado"/>
      <w:ind w:left="2160"/>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287D2" w14:textId="77777777" w:rsidR="00331BFF" w:rsidRDefault="00331B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1842967431">
    <w:abstractNumId w:val="4"/>
  </w:num>
  <w:num w:numId="2" w16cid:durableId="1495297635">
    <w:abstractNumId w:val="1"/>
  </w:num>
  <w:num w:numId="3" w16cid:durableId="33628034">
    <w:abstractNumId w:val="3"/>
  </w:num>
  <w:num w:numId="4" w16cid:durableId="1092894433">
    <w:abstractNumId w:val="0"/>
  </w:num>
  <w:num w:numId="5" w16cid:durableId="150485992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78F"/>
    <w:rsid w:val="0000796B"/>
    <w:rsid w:val="00032734"/>
    <w:rsid w:val="00032C29"/>
    <w:rsid w:val="00092474"/>
    <w:rsid w:val="00092644"/>
    <w:rsid w:val="000A2944"/>
    <w:rsid w:val="000B7029"/>
    <w:rsid w:val="000F3047"/>
    <w:rsid w:val="001069DE"/>
    <w:rsid w:val="00170B93"/>
    <w:rsid w:val="001A20B9"/>
    <w:rsid w:val="001B6419"/>
    <w:rsid w:val="001E4856"/>
    <w:rsid w:val="001F2C14"/>
    <w:rsid w:val="00284FDF"/>
    <w:rsid w:val="002B512B"/>
    <w:rsid w:val="002B791A"/>
    <w:rsid w:val="002D0BD8"/>
    <w:rsid w:val="002E08E8"/>
    <w:rsid w:val="002E5EF9"/>
    <w:rsid w:val="00326FC9"/>
    <w:rsid w:val="00331BFF"/>
    <w:rsid w:val="003541AC"/>
    <w:rsid w:val="00384D2B"/>
    <w:rsid w:val="003D097F"/>
    <w:rsid w:val="003F0DD9"/>
    <w:rsid w:val="00425E34"/>
    <w:rsid w:val="0044342A"/>
    <w:rsid w:val="00490CEC"/>
    <w:rsid w:val="004A3CD4"/>
    <w:rsid w:val="004A677E"/>
    <w:rsid w:val="00500A62"/>
    <w:rsid w:val="00526796"/>
    <w:rsid w:val="00530F20"/>
    <w:rsid w:val="005904AB"/>
    <w:rsid w:val="005D6E9C"/>
    <w:rsid w:val="005E0F39"/>
    <w:rsid w:val="005E50CC"/>
    <w:rsid w:val="005F0A03"/>
    <w:rsid w:val="0064146D"/>
    <w:rsid w:val="0069578F"/>
    <w:rsid w:val="006973D6"/>
    <w:rsid w:val="006D26DA"/>
    <w:rsid w:val="006D62E2"/>
    <w:rsid w:val="006F05A6"/>
    <w:rsid w:val="00705BA3"/>
    <w:rsid w:val="00712D45"/>
    <w:rsid w:val="00720C44"/>
    <w:rsid w:val="00734188"/>
    <w:rsid w:val="00757BE6"/>
    <w:rsid w:val="007B04DB"/>
    <w:rsid w:val="007E7932"/>
    <w:rsid w:val="00893466"/>
    <w:rsid w:val="008A2388"/>
    <w:rsid w:val="009062BC"/>
    <w:rsid w:val="009258F9"/>
    <w:rsid w:val="00984510"/>
    <w:rsid w:val="00990F2B"/>
    <w:rsid w:val="009A104E"/>
    <w:rsid w:val="00A161A9"/>
    <w:rsid w:val="00A221A7"/>
    <w:rsid w:val="00A27285"/>
    <w:rsid w:val="00A42FBC"/>
    <w:rsid w:val="00A8053D"/>
    <w:rsid w:val="00A948E8"/>
    <w:rsid w:val="00A96DDB"/>
    <w:rsid w:val="00AB050D"/>
    <w:rsid w:val="00AC64D0"/>
    <w:rsid w:val="00AE19AD"/>
    <w:rsid w:val="00AE3739"/>
    <w:rsid w:val="00AF5065"/>
    <w:rsid w:val="00B55B1C"/>
    <w:rsid w:val="00B75F89"/>
    <w:rsid w:val="00B84954"/>
    <w:rsid w:val="00B95C63"/>
    <w:rsid w:val="00BA4E96"/>
    <w:rsid w:val="00BB3959"/>
    <w:rsid w:val="00BB3FB5"/>
    <w:rsid w:val="00CB5736"/>
    <w:rsid w:val="00CC38B5"/>
    <w:rsid w:val="00CC5EDD"/>
    <w:rsid w:val="00CD3CAB"/>
    <w:rsid w:val="00D339EA"/>
    <w:rsid w:val="00D44230"/>
    <w:rsid w:val="00D46958"/>
    <w:rsid w:val="00D57143"/>
    <w:rsid w:val="00D62DB0"/>
    <w:rsid w:val="00D6380A"/>
    <w:rsid w:val="00D77FC4"/>
    <w:rsid w:val="00D8710E"/>
    <w:rsid w:val="00D879F4"/>
    <w:rsid w:val="00E41259"/>
    <w:rsid w:val="00E43968"/>
    <w:rsid w:val="00E56070"/>
    <w:rsid w:val="00E9385F"/>
    <w:rsid w:val="00EF34A3"/>
    <w:rsid w:val="00F0254C"/>
    <w:rsid w:val="00F3062C"/>
    <w:rsid w:val="00FA43BD"/>
    <w:rsid w:val="00FE753A"/>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1FC2DD8"/>
  <w15:chartTrackingRefBased/>
  <w15:docId w15:val="{F2C79436-DB75-41C5-A43C-9D93D81F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noProof/>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noProof w:val="0"/>
      <w:position w:val="6"/>
      <w:sz w:val="20"/>
      <w:lang w:val="en-GB"/>
    </w:rPr>
  </w:style>
  <w:style w:type="paragraph" w:styleId="Textoindependiente">
    <w:name w:val="Body Text"/>
    <w:basedOn w:val="Normal"/>
    <w:pPr>
      <w:tabs>
        <w:tab w:val="left" w:pos="540"/>
      </w:tabs>
      <w:jc w:val="both"/>
    </w:pPr>
    <w:rPr>
      <w:rFonts w:ascii="Univers (E1)" w:hAnsi="Univers (E1)"/>
      <w:noProof w:val="0"/>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 w:type="paragraph" w:styleId="Revisin">
    <w:name w:val="Revision"/>
    <w:hidden/>
    <w:uiPriority w:val="99"/>
    <w:semiHidden/>
    <w:rsid w:val="009A104E"/>
    <w:rPr>
      <w:rFonts w:ascii="Arial" w:hAnsi="Arial"/>
      <w:noProof/>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package" Target="embeddings/Microsoft_Word_Document.docx"/><Relationship Id="rId2" Type="http://schemas.openxmlformats.org/officeDocument/2006/relationships/customXml" Target="../customXml/item2.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AD51FE-9509-4AD4-9677-3591D71090DE}">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4AEDABED-6A8A-44CB-8D8B-36374EE9A58A}">
  <ds:schemaRefs>
    <ds:schemaRef ds:uri="http://schemas.microsoft.com/sharepoint/v3/contenttype/forms"/>
  </ds:schemaRefs>
</ds:datastoreItem>
</file>

<file path=customXml/itemProps3.xml><?xml version="1.0" encoding="utf-8"?>
<ds:datastoreItem xmlns:ds="http://schemas.openxmlformats.org/officeDocument/2006/customXml" ds:itemID="{5C021D0A-2C2B-4E77-94AA-757AD05A6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3153</Words>
  <Characters>17342</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Autor</cp:lastModifiedBy>
  <cp:revision>2</cp:revision>
  <cp:lastPrinted>2020-12-10T20:27:00Z</cp:lastPrinted>
  <dcterms:created xsi:type="dcterms:W3CDTF">2023-11-22T23:39:00Z</dcterms:created>
  <dcterms:modified xsi:type="dcterms:W3CDTF">2023-11-22T23:39:00Z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