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Look w:val="04A0" w:firstRow="1" w:lastRow="0" w:firstColumn="1" w:lastColumn="0" w:noHBand="0" w:noVBand="1"/>
      </w:tblPr>
      <w:tblGrid>
        <w:gridCol w:w="2689"/>
        <w:gridCol w:w="3118"/>
        <w:gridCol w:w="3021"/>
      </w:tblGrid>
      <w:tr w:rsidR="00501ADF" w:rsidRPr="00451B7D" w14:paraId="1488B188" w14:textId="77777777" w:rsidTr="00D23BD5">
        <w:trPr>
          <w:trHeight w:val="816"/>
        </w:trPr>
        <w:tc>
          <w:tcPr>
            <w:tcW w:w="2689" w:type="dxa"/>
            <w:shd w:val="clear" w:color="auto" w:fill="DBDBDB" w:themeFill="accent3" w:themeFillTint="66"/>
          </w:tcPr>
          <w:p w14:paraId="4410292B" w14:textId="22853504" w:rsidR="00501ADF" w:rsidRPr="003A399F" w:rsidRDefault="00501ADF" w:rsidP="00501ADF">
            <w:pPr>
              <w:jc w:val="both"/>
              <w:rPr>
                <w:rFonts w:ascii="ITC Avant Garde" w:hAnsi="ITC Avant Garde"/>
                <w:b/>
                <w:sz w:val="18"/>
                <w:szCs w:val="18"/>
              </w:rPr>
            </w:pPr>
            <w:r w:rsidRPr="00451B7D">
              <w:rPr>
                <w:rFonts w:ascii="ITC Avant Garde" w:hAnsi="ITC Avant Garde"/>
                <w:b/>
                <w:sz w:val="18"/>
                <w:szCs w:val="18"/>
              </w:rPr>
              <w:t xml:space="preserve">Unidad </w:t>
            </w:r>
            <w:r w:rsidR="00D31AE9">
              <w:rPr>
                <w:rFonts w:ascii="ITC Avant Garde" w:hAnsi="ITC Avant Garde"/>
                <w:b/>
                <w:sz w:val="18"/>
                <w:szCs w:val="18"/>
              </w:rPr>
              <w:t>A</w:t>
            </w:r>
            <w:r w:rsidRPr="00451B7D">
              <w:rPr>
                <w:rFonts w:ascii="ITC Avant Garde" w:hAnsi="ITC Avant Garde"/>
                <w:b/>
                <w:sz w:val="18"/>
                <w:szCs w:val="18"/>
              </w:rPr>
              <w:t>dministrativa</w:t>
            </w:r>
            <w:r w:rsidR="00D23BD5" w:rsidRPr="00451B7D">
              <w:rPr>
                <w:rFonts w:ascii="ITC Avant Garde" w:hAnsi="ITC Avant Garde"/>
                <w:b/>
                <w:sz w:val="18"/>
                <w:szCs w:val="18"/>
              </w:rPr>
              <w:t xml:space="preserve"> </w:t>
            </w:r>
            <w:r w:rsidR="00F75427">
              <w:rPr>
                <w:rFonts w:ascii="ITC Avant Garde" w:hAnsi="ITC Avant Garde"/>
                <w:b/>
                <w:sz w:val="18"/>
                <w:szCs w:val="18"/>
              </w:rPr>
              <w:t xml:space="preserve">o Coordinación General </w:t>
            </w:r>
            <w:r w:rsidR="00D23BD5" w:rsidRPr="00451B7D">
              <w:rPr>
                <w:rFonts w:ascii="ITC Avant Garde" w:hAnsi="ITC Avant Garde"/>
                <w:b/>
                <w:sz w:val="18"/>
                <w:szCs w:val="18"/>
              </w:rPr>
              <w:t xml:space="preserve">del </w:t>
            </w:r>
            <w:r w:rsidR="00D23BD5" w:rsidRPr="003A399F">
              <w:rPr>
                <w:rFonts w:ascii="ITC Avant Garde" w:hAnsi="ITC Avant Garde"/>
                <w:b/>
                <w:sz w:val="18"/>
                <w:szCs w:val="18"/>
              </w:rPr>
              <w:t>Instituto</w:t>
            </w:r>
            <w:r w:rsidRPr="003A399F">
              <w:rPr>
                <w:rFonts w:ascii="ITC Avant Garde" w:hAnsi="ITC Avant Garde"/>
                <w:b/>
                <w:sz w:val="18"/>
                <w:szCs w:val="18"/>
              </w:rPr>
              <w:t>:</w:t>
            </w:r>
          </w:p>
          <w:p w14:paraId="3B08303C" w14:textId="0D7CB69C" w:rsidR="0068307E" w:rsidRPr="00451B7D" w:rsidRDefault="007A744B" w:rsidP="00501ADF">
            <w:pPr>
              <w:jc w:val="both"/>
              <w:rPr>
                <w:rFonts w:ascii="ITC Avant Garde" w:hAnsi="ITC Avant Garde"/>
                <w:sz w:val="18"/>
                <w:szCs w:val="18"/>
              </w:rPr>
            </w:pPr>
            <w:r w:rsidRPr="003A399F">
              <w:rPr>
                <w:rFonts w:ascii="ITC Avant Garde" w:hAnsi="ITC Avant Garde"/>
                <w:sz w:val="18"/>
                <w:szCs w:val="18"/>
              </w:rPr>
              <w:t xml:space="preserve">Unidad de </w:t>
            </w:r>
            <w:r w:rsidR="00827E96" w:rsidRPr="003A399F">
              <w:rPr>
                <w:rFonts w:ascii="ITC Avant Garde" w:hAnsi="ITC Avant Garde"/>
                <w:sz w:val="18"/>
                <w:szCs w:val="18"/>
              </w:rPr>
              <w:t>Concesiones y Servicios</w:t>
            </w:r>
          </w:p>
          <w:p w14:paraId="442F50ED" w14:textId="77777777" w:rsidR="0068307E" w:rsidRPr="00451B7D" w:rsidRDefault="0068307E" w:rsidP="00501ADF">
            <w:pPr>
              <w:jc w:val="both"/>
              <w:rPr>
                <w:rFonts w:ascii="ITC Avant Garde" w:hAnsi="ITC Avant Garde"/>
                <w:sz w:val="18"/>
                <w:szCs w:val="18"/>
              </w:rPr>
            </w:pPr>
          </w:p>
        </w:tc>
        <w:tc>
          <w:tcPr>
            <w:tcW w:w="6139" w:type="dxa"/>
            <w:gridSpan w:val="2"/>
            <w:shd w:val="clear" w:color="auto" w:fill="DBDBDB" w:themeFill="accent3" w:themeFillTint="66"/>
          </w:tcPr>
          <w:p w14:paraId="664079D9" w14:textId="77777777" w:rsidR="00501ADF" w:rsidRPr="00451B7D" w:rsidRDefault="00D23BD5" w:rsidP="00501ADF">
            <w:pPr>
              <w:jc w:val="both"/>
              <w:rPr>
                <w:rFonts w:ascii="ITC Avant Garde" w:hAnsi="ITC Avant Garde"/>
                <w:b/>
                <w:sz w:val="18"/>
                <w:szCs w:val="18"/>
              </w:rPr>
            </w:pPr>
            <w:r w:rsidRPr="00451B7D">
              <w:rPr>
                <w:rFonts w:ascii="ITC Avant Garde" w:hAnsi="ITC Avant Garde"/>
                <w:b/>
                <w:sz w:val="18"/>
                <w:szCs w:val="18"/>
              </w:rPr>
              <w:t xml:space="preserve">Título de la propuesta </w:t>
            </w:r>
            <w:r w:rsidR="00501ADF" w:rsidRPr="00451B7D">
              <w:rPr>
                <w:rFonts w:ascii="ITC Avant Garde" w:hAnsi="ITC Avant Garde"/>
                <w:b/>
                <w:sz w:val="18"/>
                <w:szCs w:val="18"/>
              </w:rPr>
              <w:t>de regulación:</w:t>
            </w:r>
          </w:p>
          <w:p w14:paraId="528F6D4C" w14:textId="77777777" w:rsidR="0068307E" w:rsidRPr="00451B7D" w:rsidRDefault="0068307E" w:rsidP="00501ADF">
            <w:pPr>
              <w:jc w:val="both"/>
              <w:rPr>
                <w:rFonts w:ascii="ITC Avant Garde" w:hAnsi="ITC Avant Garde"/>
                <w:b/>
                <w:sz w:val="18"/>
                <w:szCs w:val="18"/>
              </w:rPr>
            </w:pPr>
          </w:p>
          <w:p w14:paraId="6360D2ED" w14:textId="5185712E" w:rsidR="0068307E" w:rsidRPr="00451B7D" w:rsidRDefault="00572C2E" w:rsidP="00501ADF">
            <w:pPr>
              <w:jc w:val="both"/>
              <w:rPr>
                <w:rFonts w:ascii="ITC Avant Garde" w:hAnsi="ITC Avant Garde"/>
                <w:sz w:val="18"/>
                <w:szCs w:val="18"/>
              </w:rPr>
            </w:pPr>
            <w:r w:rsidRPr="007058A7">
              <w:rPr>
                <w:rFonts w:ascii="ITC Avant Garde" w:hAnsi="ITC Avant Garde"/>
                <w:sz w:val="18"/>
                <w:szCs w:val="18"/>
              </w:rPr>
              <w:t>P</w:t>
            </w:r>
            <w:r w:rsidR="007A744B" w:rsidRPr="007058A7">
              <w:rPr>
                <w:rFonts w:ascii="ITC Avant Garde" w:hAnsi="ITC Avant Garde"/>
                <w:sz w:val="18"/>
                <w:szCs w:val="18"/>
              </w:rPr>
              <w:t>royecto</w:t>
            </w:r>
            <w:r w:rsidR="007A744B" w:rsidRPr="00B26F1F">
              <w:rPr>
                <w:rFonts w:ascii="ITC Avant Garde" w:hAnsi="ITC Avant Garde"/>
                <w:sz w:val="18"/>
                <w:szCs w:val="18"/>
              </w:rPr>
              <w:t xml:space="preserve"> de</w:t>
            </w:r>
            <w:r w:rsidR="007A744B">
              <w:rPr>
                <w:rFonts w:ascii="ITC Avant Garde" w:hAnsi="ITC Avant Garde"/>
                <w:sz w:val="18"/>
                <w:szCs w:val="18"/>
              </w:rPr>
              <w:t xml:space="preserve"> Acuerdo mediante el cual el Pleno del Instituto Federal de Telecomunicaciones modifica </w:t>
            </w:r>
            <w:r w:rsidR="00C66587">
              <w:rPr>
                <w:rFonts w:ascii="ITC Avant Garde" w:hAnsi="ITC Avant Garde"/>
                <w:sz w:val="18"/>
                <w:szCs w:val="18"/>
              </w:rPr>
              <w:t xml:space="preserve">diversos artículos de </w:t>
            </w:r>
            <w:r w:rsidR="007A744B">
              <w:rPr>
                <w:rFonts w:ascii="ITC Avant Garde" w:hAnsi="ITC Avant Garde"/>
                <w:sz w:val="18"/>
                <w:szCs w:val="18"/>
              </w:rPr>
              <w:t>los “</w:t>
            </w:r>
            <w:r w:rsidR="007A744B" w:rsidRPr="00B26F1F">
              <w:rPr>
                <w:rFonts w:ascii="ITC Avant Garde" w:hAnsi="ITC Avant Garde"/>
                <w:bCs/>
                <w:sz w:val="18"/>
                <w:szCs w:val="18"/>
                <w:lang w:val="es-ES_tradnl"/>
              </w:rPr>
              <w:t>Lineamientos para la entrega, inscripción y consulta de información para la conformación del Sistema Nacional de Información de Infraestructura</w:t>
            </w:r>
            <w:r w:rsidR="007A744B">
              <w:rPr>
                <w:rFonts w:ascii="ITC Avant Garde" w:hAnsi="ITC Avant Garde"/>
                <w:bCs/>
                <w:sz w:val="18"/>
                <w:szCs w:val="18"/>
                <w:lang w:val="es-ES_tradnl"/>
              </w:rPr>
              <w:t>”.</w:t>
            </w:r>
          </w:p>
        </w:tc>
      </w:tr>
      <w:tr w:rsidR="0068307E" w:rsidRPr="00451B7D" w14:paraId="61C511B7" w14:textId="77777777" w:rsidTr="00D23BD5">
        <w:trPr>
          <w:trHeight w:val="889"/>
        </w:trPr>
        <w:tc>
          <w:tcPr>
            <w:tcW w:w="2689" w:type="dxa"/>
            <w:vMerge w:val="restart"/>
            <w:shd w:val="clear" w:color="auto" w:fill="DBDBDB" w:themeFill="accent3" w:themeFillTint="66"/>
          </w:tcPr>
          <w:p w14:paraId="5B0F634E" w14:textId="77777777" w:rsidR="0068307E" w:rsidRPr="00451B7D" w:rsidRDefault="00D23BD5" w:rsidP="00501ADF">
            <w:pPr>
              <w:jc w:val="both"/>
              <w:rPr>
                <w:rFonts w:ascii="ITC Avant Garde" w:hAnsi="ITC Avant Garde"/>
                <w:b/>
                <w:sz w:val="18"/>
                <w:szCs w:val="18"/>
              </w:rPr>
            </w:pPr>
            <w:r w:rsidRPr="00451B7D">
              <w:rPr>
                <w:rFonts w:ascii="ITC Avant Garde" w:hAnsi="ITC Avant Garde"/>
                <w:b/>
                <w:sz w:val="18"/>
                <w:szCs w:val="18"/>
              </w:rPr>
              <w:t>Responsable de la propuesta de regulación</w:t>
            </w:r>
            <w:r w:rsidR="0068307E" w:rsidRPr="00451B7D">
              <w:rPr>
                <w:rFonts w:ascii="ITC Avant Garde" w:hAnsi="ITC Avant Garde"/>
                <w:b/>
                <w:sz w:val="18"/>
                <w:szCs w:val="18"/>
              </w:rPr>
              <w:t>:</w:t>
            </w:r>
          </w:p>
          <w:p w14:paraId="78618A50" w14:textId="77777777" w:rsidR="0068307E" w:rsidRPr="00451B7D" w:rsidRDefault="0068307E" w:rsidP="00501ADF">
            <w:pPr>
              <w:jc w:val="both"/>
              <w:rPr>
                <w:rFonts w:ascii="ITC Avant Garde" w:hAnsi="ITC Avant Garde"/>
                <w:b/>
                <w:sz w:val="18"/>
                <w:szCs w:val="18"/>
              </w:rPr>
            </w:pPr>
          </w:p>
          <w:p w14:paraId="02003158" w14:textId="4CB656D8" w:rsidR="007A744B" w:rsidRPr="003A399F" w:rsidRDefault="007A744B" w:rsidP="007A744B">
            <w:pPr>
              <w:spacing w:after="60" w:line="276" w:lineRule="auto"/>
              <w:jc w:val="both"/>
              <w:rPr>
                <w:rFonts w:ascii="ITC Avant Garde" w:hAnsi="ITC Avant Garde"/>
                <w:sz w:val="18"/>
                <w:szCs w:val="18"/>
              </w:rPr>
            </w:pPr>
            <w:r w:rsidRPr="003A399F">
              <w:rPr>
                <w:rFonts w:ascii="ITC Avant Garde" w:hAnsi="ITC Avant Garde"/>
                <w:sz w:val="18"/>
                <w:szCs w:val="18"/>
              </w:rPr>
              <w:t xml:space="preserve">Nombre: </w:t>
            </w:r>
            <w:r w:rsidR="00827E96" w:rsidRPr="003A399F">
              <w:rPr>
                <w:rFonts w:ascii="ITC Avant Garde" w:hAnsi="ITC Avant Garde"/>
                <w:sz w:val="18"/>
                <w:szCs w:val="18"/>
              </w:rPr>
              <w:t>José Roberto Flores Navarrete</w:t>
            </w:r>
          </w:p>
          <w:p w14:paraId="5C71C02E" w14:textId="0D39007F" w:rsidR="007A744B" w:rsidRPr="003A399F" w:rsidRDefault="007A744B" w:rsidP="007A744B">
            <w:pPr>
              <w:spacing w:after="60" w:line="276" w:lineRule="auto"/>
              <w:jc w:val="both"/>
              <w:rPr>
                <w:rFonts w:ascii="ITC Avant Garde" w:hAnsi="ITC Avant Garde"/>
                <w:sz w:val="18"/>
                <w:szCs w:val="18"/>
              </w:rPr>
            </w:pPr>
            <w:r w:rsidRPr="003A399F">
              <w:rPr>
                <w:rFonts w:ascii="ITC Avant Garde" w:hAnsi="ITC Avant Garde"/>
                <w:sz w:val="18"/>
                <w:szCs w:val="18"/>
              </w:rPr>
              <w:t>Teléfono: 5015-4</w:t>
            </w:r>
            <w:r w:rsidR="00827E96" w:rsidRPr="003A399F">
              <w:rPr>
                <w:rFonts w:ascii="ITC Avant Garde" w:hAnsi="ITC Avant Garde"/>
                <w:sz w:val="18"/>
                <w:szCs w:val="18"/>
              </w:rPr>
              <w:t>377</w:t>
            </w:r>
          </w:p>
          <w:p w14:paraId="3FAE8274" w14:textId="44F27059" w:rsidR="0068307E" w:rsidRPr="00451B7D" w:rsidRDefault="007A744B" w:rsidP="007A744B">
            <w:pPr>
              <w:jc w:val="both"/>
              <w:rPr>
                <w:rFonts w:ascii="ITC Avant Garde" w:hAnsi="ITC Avant Garde"/>
                <w:b/>
                <w:sz w:val="18"/>
                <w:szCs w:val="18"/>
              </w:rPr>
            </w:pPr>
            <w:r w:rsidRPr="003A399F">
              <w:rPr>
                <w:rFonts w:ascii="ITC Avant Garde" w:hAnsi="ITC Avant Garde"/>
                <w:sz w:val="18"/>
                <w:szCs w:val="18"/>
              </w:rPr>
              <w:t xml:space="preserve">Correo electrónico: </w:t>
            </w:r>
            <w:hyperlink r:id="rId11" w:history="1">
              <w:r w:rsidR="00827E96" w:rsidRPr="003A399F">
                <w:rPr>
                  <w:rStyle w:val="Hipervnculo"/>
                </w:rPr>
                <w:t>roberto.flores</w:t>
              </w:r>
              <w:r w:rsidR="00827E96" w:rsidRPr="003A399F">
                <w:rPr>
                  <w:rStyle w:val="Hipervnculo"/>
                  <w:rFonts w:ascii="ITC Avant Garde" w:hAnsi="ITC Avant Garde"/>
                  <w:sz w:val="18"/>
                  <w:szCs w:val="18"/>
                </w:rPr>
                <w:t>@ift.org.mx</w:t>
              </w:r>
            </w:hyperlink>
          </w:p>
        </w:tc>
        <w:tc>
          <w:tcPr>
            <w:tcW w:w="3118" w:type="dxa"/>
            <w:shd w:val="clear" w:color="auto" w:fill="DBDBDB" w:themeFill="accent3" w:themeFillTint="66"/>
            <w:vAlign w:val="center"/>
          </w:tcPr>
          <w:p w14:paraId="24CF7A41" w14:textId="77777777" w:rsidR="0068307E" w:rsidRPr="00451B7D" w:rsidRDefault="0068307E" w:rsidP="008A48B0">
            <w:pPr>
              <w:jc w:val="both"/>
              <w:rPr>
                <w:rFonts w:ascii="ITC Avant Garde" w:hAnsi="ITC Avant Garde"/>
                <w:b/>
                <w:sz w:val="18"/>
                <w:szCs w:val="18"/>
              </w:rPr>
            </w:pPr>
            <w:r w:rsidRPr="00451B7D">
              <w:rPr>
                <w:rFonts w:ascii="ITC Avant Garde" w:hAnsi="ITC Avant Garde"/>
                <w:b/>
                <w:sz w:val="18"/>
                <w:szCs w:val="18"/>
              </w:rPr>
              <w:t>Fecha de elaboración</w:t>
            </w:r>
            <w:r w:rsidR="00D23BD5" w:rsidRPr="00451B7D">
              <w:rPr>
                <w:rFonts w:ascii="ITC Avant Garde" w:hAnsi="ITC Avant Garde"/>
                <w:b/>
                <w:sz w:val="18"/>
                <w:szCs w:val="18"/>
              </w:rPr>
              <w:t xml:space="preserve"> del análisis de nulo impacto regulatorio</w:t>
            </w:r>
            <w:r w:rsidRPr="00451B7D">
              <w:rPr>
                <w:rFonts w:ascii="ITC Avant Garde" w:hAnsi="ITC Avant Garde"/>
                <w:b/>
                <w:sz w:val="18"/>
                <w:szCs w:val="18"/>
              </w:rPr>
              <w:t>:</w:t>
            </w:r>
          </w:p>
        </w:tc>
        <w:tc>
          <w:tcPr>
            <w:tcW w:w="3021" w:type="dxa"/>
            <w:shd w:val="clear" w:color="auto" w:fill="DBDBDB" w:themeFill="accent3" w:themeFillTint="66"/>
            <w:vAlign w:val="center"/>
          </w:tcPr>
          <w:p w14:paraId="4691C87C" w14:textId="405B553A" w:rsidR="0068307E" w:rsidRPr="00451B7D" w:rsidRDefault="00BB028E" w:rsidP="0068307E">
            <w:pPr>
              <w:jc w:val="center"/>
              <w:rPr>
                <w:rFonts w:ascii="ITC Avant Garde" w:hAnsi="ITC Avant Garde"/>
                <w:sz w:val="18"/>
                <w:szCs w:val="18"/>
              </w:rPr>
            </w:pPr>
            <w:r>
              <w:rPr>
                <w:rFonts w:ascii="ITC Avant Garde" w:hAnsi="ITC Avant Garde"/>
                <w:sz w:val="18"/>
                <w:szCs w:val="18"/>
              </w:rPr>
              <w:t>08</w:t>
            </w:r>
            <w:r w:rsidR="004A4196">
              <w:rPr>
                <w:rFonts w:ascii="ITC Avant Garde" w:hAnsi="ITC Avant Garde"/>
                <w:sz w:val="18"/>
                <w:szCs w:val="18"/>
              </w:rPr>
              <w:t>/</w:t>
            </w:r>
            <w:r w:rsidR="0017241D">
              <w:rPr>
                <w:rFonts w:ascii="ITC Avant Garde" w:hAnsi="ITC Avant Garde"/>
                <w:sz w:val="18"/>
                <w:szCs w:val="18"/>
              </w:rPr>
              <w:t>07</w:t>
            </w:r>
            <w:r w:rsidR="004A4196">
              <w:rPr>
                <w:rFonts w:ascii="ITC Avant Garde" w:hAnsi="ITC Avant Garde"/>
                <w:sz w:val="18"/>
                <w:szCs w:val="18"/>
              </w:rPr>
              <w:t>/202</w:t>
            </w:r>
            <w:r w:rsidR="0017241D">
              <w:rPr>
                <w:rFonts w:ascii="ITC Avant Garde" w:hAnsi="ITC Avant Garde"/>
                <w:sz w:val="18"/>
                <w:szCs w:val="18"/>
              </w:rPr>
              <w:t>4</w:t>
            </w:r>
          </w:p>
        </w:tc>
      </w:tr>
      <w:tr w:rsidR="0068307E" w:rsidRPr="00451B7D" w14:paraId="0AF74691" w14:textId="77777777" w:rsidTr="00D23BD5">
        <w:trPr>
          <w:trHeight w:val="390"/>
        </w:trPr>
        <w:tc>
          <w:tcPr>
            <w:tcW w:w="2689" w:type="dxa"/>
            <w:vMerge/>
            <w:shd w:val="clear" w:color="auto" w:fill="DBDBDB" w:themeFill="accent3" w:themeFillTint="66"/>
          </w:tcPr>
          <w:p w14:paraId="60457D0F" w14:textId="77777777" w:rsidR="0068307E" w:rsidRPr="00451B7D"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14:paraId="64DB91A6" w14:textId="77777777" w:rsidR="0068307E" w:rsidRPr="00451B7D" w:rsidRDefault="0049127C" w:rsidP="0049127C">
            <w:pPr>
              <w:jc w:val="both"/>
              <w:rPr>
                <w:rFonts w:ascii="ITC Avant Garde" w:hAnsi="ITC Avant Garde"/>
                <w:b/>
                <w:sz w:val="18"/>
                <w:szCs w:val="18"/>
              </w:rPr>
            </w:pPr>
            <w:r w:rsidRPr="00451B7D">
              <w:rPr>
                <w:rFonts w:ascii="ITC Avant Garde" w:hAnsi="ITC Avant Garde"/>
                <w:b/>
                <w:sz w:val="18"/>
                <w:szCs w:val="18"/>
              </w:rPr>
              <w:t>En su caso, f</w:t>
            </w:r>
            <w:r w:rsidR="0068307E" w:rsidRPr="00451B7D">
              <w:rPr>
                <w:rFonts w:ascii="ITC Avant Garde" w:hAnsi="ITC Avant Garde"/>
                <w:b/>
                <w:sz w:val="18"/>
                <w:szCs w:val="18"/>
              </w:rPr>
              <w:t xml:space="preserve">echa de inicio </w:t>
            </w:r>
            <w:r w:rsidR="00D23BD5" w:rsidRPr="00451B7D">
              <w:rPr>
                <w:rFonts w:ascii="ITC Avant Garde" w:hAnsi="ITC Avant Garde"/>
                <w:b/>
                <w:sz w:val="18"/>
                <w:szCs w:val="18"/>
              </w:rPr>
              <w:t xml:space="preserve">y conclusión </w:t>
            </w:r>
            <w:r w:rsidR="0068307E" w:rsidRPr="00451B7D">
              <w:rPr>
                <w:rFonts w:ascii="ITC Avant Garde" w:hAnsi="ITC Avant Garde"/>
                <w:b/>
                <w:sz w:val="18"/>
                <w:szCs w:val="18"/>
              </w:rPr>
              <w:t>de la consulta pública:</w:t>
            </w:r>
          </w:p>
        </w:tc>
        <w:tc>
          <w:tcPr>
            <w:tcW w:w="3021" w:type="dxa"/>
            <w:shd w:val="clear" w:color="auto" w:fill="DBDBDB" w:themeFill="accent3" w:themeFillTint="66"/>
            <w:vAlign w:val="center"/>
          </w:tcPr>
          <w:p w14:paraId="566F680B" w14:textId="350164DC" w:rsidR="0068307E" w:rsidRPr="00451B7D" w:rsidRDefault="00BB028E" w:rsidP="0068307E">
            <w:pPr>
              <w:jc w:val="center"/>
              <w:rPr>
                <w:rFonts w:ascii="ITC Avant Garde" w:hAnsi="ITC Avant Garde"/>
                <w:sz w:val="18"/>
                <w:szCs w:val="18"/>
              </w:rPr>
            </w:pPr>
            <w:r>
              <w:rPr>
                <w:rFonts w:ascii="ITC Avant Garde" w:hAnsi="ITC Avant Garde"/>
                <w:sz w:val="18"/>
                <w:szCs w:val="18"/>
              </w:rPr>
              <w:t>1</w:t>
            </w:r>
            <w:r w:rsidR="00B669B7">
              <w:rPr>
                <w:rFonts w:ascii="ITC Avant Garde" w:hAnsi="ITC Avant Garde"/>
                <w:sz w:val="18"/>
                <w:szCs w:val="18"/>
              </w:rPr>
              <w:t>2</w:t>
            </w:r>
            <w:r>
              <w:rPr>
                <w:rFonts w:ascii="ITC Avant Garde" w:hAnsi="ITC Avant Garde"/>
                <w:sz w:val="18"/>
                <w:szCs w:val="18"/>
              </w:rPr>
              <w:t>/07/2024 a 0</w:t>
            </w:r>
            <w:r w:rsidR="00B669B7">
              <w:rPr>
                <w:rFonts w:ascii="ITC Avant Garde" w:hAnsi="ITC Avant Garde"/>
                <w:sz w:val="18"/>
                <w:szCs w:val="18"/>
              </w:rPr>
              <w:t>8</w:t>
            </w:r>
            <w:bookmarkStart w:id="0" w:name="_GoBack"/>
            <w:bookmarkEnd w:id="0"/>
            <w:r>
              <w:rPr>
                <w:rFonts w:ascii="ITC Avant Garde" w:hAnsi="ITC Avant Garde"/>
                <w:sz w:val="18"/>
                <w:szCs w:val="18"/>
              </w:rPr>
              <w:t>/08/2024</w:t>
            </w:r>
          </w:p>
        </w:tc>
      </w:tr>
    </w:tbl>
    <w:p w14:paraId="4B5AD09D" w14:textId="6D0E4D43" w:rsidR="00501ADF" w:rsidRPr="006B5C66" w:rsidRDefault="00BB028E" w:rsidP="00501ADF">
      <w:pPr>
        <w:jc w:val="both"/>
        <w:rPr>
          <w:rFonts w:ascii="ITC Avant Garde" w:hAnsi="ITC Avant Garde"/>
          <w:sz w:val="12"/>
          <w:szCs w:val="18"/>
        </w:rPr>
      </w:pPr>
      <w:r>
        <w:rPr>
          <w:rFonts w:ascii="ITC Avant Garde" w:hAnsi="ITC Avant Garde"/>
          <w:sz w:val="12"/>
          <w:szCs w:val="18"/>
        </w:rPr>
        <w:t>722</w:t>
      </w:r>
    </w:p>
    <w:p w14:paraId="7601E9C1" w14:textId="0BB573C6" w:rsidR="001932FC" w:rsidRPr="00451B7D" w:rsidRDefault="001932FC" w:rsidP="0068307E">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 xml:space="preserve">I. </w:t>
      </w:r>
      <w:r w:rsidRPr="006B5C66">
        <w:rPr>
          <w:rFonts w:ascii="ITC Avant Garde" w:hAnsi="ITC Avant Garde"/>
          <w:b/>
          <w:sz w:val="16"/>
          <w:szCs w:val="18"/>
        </w:rPr>
        <w:t xml:space="preserve">DEFINICIÓN DEL PROBLEMA Y OBJETIVOS GENERALES DE LA </w:t>
      </w:r>
      <w:r w:rsidR="00D23BD5" w:rsidRPr="006B5C66">
        <w:rPr>
          <w:rFonts w:ascii="ITC Avant Garde" w:hAnsi="ITC Avant Garde"/>
          <w:b/>
          <w:sz w:val="16"/>
          <w:szCs w:val="18"/>
        </w:rPr>
        <w:t xml:space="preserve">PROPUESTA DE </w:t>
      </w:r>
      <w:r w:rsidRPr="006B5C66">
        <w:rPr>
          <w:rFonts w:ascii="ITC Avant Garde" w:hAnsi="ITC Avant Garde"/>
          <w:b/>
          <w:sz w:val="16"/>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451B7D" w14:paraId="446A9369" w14:textId="77777777" w:rsidTr="00534401">
        <w:tc>
          <w:tcPr>
            <w:tcW w:w="8828" w:type="dxa"/>
            <w:tcBorders>
              <w:bottom w:val="single" w:sz="4" w:space="0" w:color="auto"/>
            </w:tcBorders>
            <w:shd w:val="clear" w:color="auto" w:fill="FFFFFF" w:themeFill="background1"/>
          </w:tcPr>
          <w:p w14:paraId="42717F55" w14:textId="3B3F928D" w:rsidR="001932FC" w:rsidRPr="00451B7D" w:rsidRDefault="001932FC" w:rsidP="008A48B0">
            <w:pPr>
              <w:shd w:val="clear" w:color="auto" w:fill="FFFFFF" w:themeFill="background1"/>
              <w:jc w:val="both"/>
              <w:rPr>
                <w:rFonts w:ascii="ITC Avant Garde" w:hAnsi="ITC Avant Garde"/>
                <w:b/>
                <w:sz w:val="18"/>
                <w:szCs w:val="18"/>
              </w:rPr>
            </w:pPr>
            <w:r w:rsidRPr="00451B7D">
              <w:rPr>
                <w:rFonts w:ascii="ITC Avant Garde" w:hAnsi="ITC Avant Garde"/>
                <w:b/>
                <w:sz w:val="18"/>
                <w:szCs w:val="18"/>
              </w:rPr>
              <w:t>1.</w:t>
            </w:r>
            <w:r w:rsidR="00E6080B" w:rsidRPr="00451B7D">
              <w:rPr>
                <w:rFonts w:ascii="ITC Avant Garde" w:hAnsi="ITC Avant Garde"/>
                <w:b/>
                <w:sz w:val="18"/>
                <w:szCs w:val="18"/>
              </w:rPr>
              <w:t>-</w:t>
            </w:r>
            <w:r w:rsidRPr="00451B7D">
              <w:rPr>
                <w:rFonts w:ascii="ITC Avant Garde" w:hAnsi="ITC Avant Garde"/>
                <w:b/>
                <w:sz w:val="18"/>
                <w:szCs w:val="18"/>
              </w:rPr>
              <w:t xml:space="preserve"> </w:t>
            </w:r>
            <w:r w:rsidR="00D221B5" w:rsidRPr="00451B7D">
              <w:rPr>
                <w:rFonts w:ascii="ITC Avant Garde" w:hAnsi="ITC Avant Garde"/>
                <w:b/>
                <w:sz w:val="18"/>
                <w:szCs w:val="18"/>
              </w:rPr>
              <w:t xml:space="preserve">Explique brevemente </w:t>
            </w:r>
            <w:r w:rsidR="00BE7D1C" w:rsidRPr="00451B7D">
              <w:rPr>
                <w:rFonts w:ascii="ITC Avant Garde" w:hAnsi="ITC Avant Garde"/>
                <w:b/>
                <w:sz w:val="18"/>
                <w:szCs w:val="18"/>
              </w:rPr>
              <w:t xml:space="preserve">la problemática que pretende prevenir o resolver la propuesta de regulación, así como </w:t>
            </w:r>
            <w:r w:rsidR="00D221B5" w:rsidRPr="00451B7D">
              <w:rPr>
                <w:rFonts w:ascii="ITC Avant Garde" w:hAnsi="ITC Avant Garde"/>
                <w:b/>
                <w:sz w:val="18"/>
                <w:szCs w:val="18"/>
              </w:rPr>
              <w:t xml:space="preserve">en qué consiste </w:t>
            </w:r>
            <w:r w:rsidR="005319D5" w:rsidRPr="00451B7D">
              <w:rPr>
                <w:rFonts w:ascii="ITC Avant Garde" w:hAnsi="ITC Avant Garde"/>
                <w:b/>
                <w:sz w:val="18"/>
                <w:szCs w:val="18"/>
              </w:rPr>
              <w:t xml:space="preserve">ésta </w:t>
            </w:r>
            <w:r w:rsidR="00BE7D1C" w:rsidRPr="00451B7D">
              <w:rPr>
                <w:rFonts w:ascii="ITC Avant Garde" w:hAnsi="ITC Avant Garde"/>
                <w:b/>
                <w:sz w:val="18"/>
                <w:szCs w:val="18"/>
              </w:rPr>
              <w:t>y</w:t>
            </w:r>
            <w:r w:rsidR="00D221B5" w:rsidRPr="00451B7D">
              <w:rPr>
                <w:rFonts w:ascii="ITC Avant Garde" w:hAnsi="ITC Avant Garde"/>
                <w:b/>
                <w:sz w:val="18"/>
                <w:szCs w:val="18"/>
              </w:rPr>
              <w:t xml:space="preserve"> sus objetivos generales</w:t>
            </w:r>
            <w:r w:rsidRPr="00451B7D">
              <w:rPr>
                <w:rFonts w:ascii="ITC Avant Garde" w:hAnsi="ITC Avant Garde"/>
                <w:b/>
                <w:sz w:val="18"/>
                <w:szCs w:val="18"/>
              </w:rPr>
              <w:t>:</w:t>
            </w:r>
          </w:p>
          <w:p w14:paraId="172EC137" w14:textId="7EFEDAF9" w:rsidR="001932FC" w:rsidRDefault="001932FC" w:rsidP="008A48B0">
            <w:pPr>
              <w:shd w:val="clear" w:color="auto" w:fill="FFFFFF" w:themeFill="background1"/>
              <w:jc w:val="both"/>
              <w:rPr>
                <w:rFonts w:ascii="ITC Avant Garde" w:hAnsi="ITC Avant Garde"/>
                <w:sz w:val="18"/>
                <w:szCs w:val="18"/>
              </w:rPr>
            </w:pPr>
          </w:p>
          <w:p w14:paraId="12236F7B" w14:textId="15DFAC85" w:rsidR="007A744B" w:rsidRDefault="007A744B" w:rsidP="008A48B0">
            <w:pPr>
              <w:shd w:val="clear" w:color="auto" w:fill="FFFFFF" w:themeFill="background1"/>
              <w:jc w:val="both"/>
              <w:rPr>
                <w:rFonts w:ascii="ITC Avant Garde" w:hAnsi="ITC Avant Garde"/>
                <w:sz w:val="18"/>
                <w:szCs w:val="18"/>
              </w:rPr>
            </w:pPr>
            <w:r>
              <w:rPr>
                <w:rFonts w:ascii="ITC Avant Garde" w:hAnsi="ITC Avant Garde"/>
                <w:sz w:val="18"/>
                <w:szCs w:val="18"/>
              </w:rPr>
              <w:t xml:space="preserve">Desde la publicación de </w:t>
            </w:r>
            <w:r w:rsidR="0017241D">
              <w:rPr>
                <w:rFonts w:ascii="ITC Avant Garde" w:hAnsi="ITC Avant Garde"/>
                <w:sz w:val="18"/>
                <w:szCs w:val="18"/>
              </w:rPr>
              <w:t>la</w:t>
            </w:r>
            <w:r>
              <w:rPr>
                <w:rFonts w:ascii="ITC Avant Garde" w:hAnsi="ITC Avant Garde"/>
                <w:sz w:val="18"/>
                <w:szCs w:val="18"/>
              </w:rPr>
              <w:t xml:space="preserve"> “</w:t>
            </w:r>
            <w:r w:rsidR="0017241D" w:rsidRPr="0017241D">
              <w:rPr>
                <w:rFonts w:ascii="ITC Avant Garde" w:hAnsi="ITC Avant Garde"/>
                <w:sz w:val="18"/>
                <w:szCs w:val="18"/>
              </w:rPr>
              <w:t>Modificación a los Lineamientos del Sistema Nacional de Información de Infraestructura</w:t>
            </w:r>
            <w:r>
              <w:rPr>
                <w:rFonts w:ascii="ITC Avant Garde" w:hAnsi="ITC Avant Garde"/>
                <w:sz w:val="18"/>
                <w:szCs w:val="18"/>
              </w:rPr>
              <w:t>”</w:t>
            </w:r>
            <w:r w:rsidR="00AC251C">
              <w:rPr>
                <w:rFonts w:ascii="ITC Avant Garde" w:hAnsi="ITC Avant Garde"/>
                <w:sz w:val="18"/>
                <w:szCs w:val="18"/>
              </w:rPr>
              <w:t xml:space="preserve"> (Lineamientos)</w:t>
            </w:r>
            <w:r>
              <w:rPr>
                <w:rFonts w:ascii="ITC Avant Garde" w:hAnsi="ITC Avant Garde"/>
                <w:sz w:val="18"/>
                <w:szCs w:val="18"/>
              </w:rPr>
              <w:t xml:space="preserve">, en el Diario Oficial de la Federación </w:t>
            </w:r>
            <w:r w:rsidR="005D1883" w:rsidRPr="007058A7">
              <w:rPr>
                <w:rFonts w:ascii="ITC Avant Garde" w:hAnsi="ITC Avant Garde"/>
                <w:sz w:val="18"/>
                <w:szCs w:val="18"/>
              </w:rPr>
              <w:t>(DOF)</w:t>
            </w:r>
            <w:r w:rsidR="005D1883">
              <w:rPr>
                <w:rFonts w:ascii="ITC Avant Garde" w:hAnsi="ITC Avant Garde"/>
                <w:sz w:val="18"/>
                <w:szCs w:val="18"/>
              </w:rPr>
              <w:t xml:space="preserve"> </w:t>
            </w:r>
            <w:r>
              <w:rPr>
                <w:rFonts w:ascii="ITC Avant Garde" w:hAnsi="ITC Avant Garde"/>
                <w:sz w:val="18"/>
                <w:szCs w:val="18"/>
              </w:rPr>
              <w:t xml:space="preserve">el pasado </w:t>
            </w:r>
            <w:r w:rsidR="008B2A3E" w:rsidRPr="007058A7">
              <w:rPr>
                <w:rFonts w:ascii="ITC Avant Garde" w:hAnsi="ITC Avant Garde"/>
                <w:sz w:val="18"/>
                <w:szCs w:val="18"/>
              </w:rPr>
              <w:t>2</w:t>
            </w:r>
            <w:r w:rsidRPr="007058A7">
              <w:rPr>
                <w:rFonts w:ascii="ITC Avant Garde" w:hAnsi="ITC Avant Garde"/>
                <w:sz w:val="18"/>
                <w:szCs w:val="18"/>
              </w:rPr>
              <w:t>8</w:t>
            </w:r>
            <w:r>
              <w:rPr>
                <w:rFonts w:ascii="ITC Avant Garde" w:hAnsi="ITC Avant Garde"/>
                <w:sz w:val="18"/>
                <w:szCs w:val="18"/>
              </w:rPr>
              <w:t xml:space="preserve"> de </w:t>
            </w:r>
            <w:r w:rsidR="0017241D">
              <w:rPr>
                <w:rFonts w:ascii="ITC Avant Garde" w:hAnsi="ITC Avant Garde"/>
                <w:sz w:val="18"/>
                <w:szCs w:val="18"/>
              </w:rPr>
              <w:t>febrero</w:t>
            </w:r>
            <w:r>
              <w:rPr>
                <w:rFonts w:ascii="ITC Avant Garde" w:hAnsi="ITC Avant Garde"/>
                <w:sz w:val="18"/>
                <w:szCs w:val="18"/>
              </w:rPr>
              <w:t xml:space="preserve"> de 20</w:t>
            </w:r>
            <w:r w:rsidR="0017241D">
              <w:rPr>
                <w:rFonts w:ascii="ITC Avant Garde" w:hAnsi="ITC Avant Garde"/>
                <w:sz w:val="18"/>
                <w:szCs w:val="18"/>
              </w:rPr>
              <w:t>24</w:t>
            </w:r>
            <w:r>
              <w:rPr>
                <w:rFonts w:ascii="ITC Avant Garde" w:hAnsi="ITC Avant Garde"/>
                <w:sz w:val="18"/>
                <w:szCs w:val="18"/>
              </w:rPr>
              <w:t xml:space="preserve">, el Instituto se ha encargado de implementar </w:t>
            </w:r>
            <w:r w:rsidR="002C0962">
              <w:rPr>
                <w:rFonts w:ascii="ITC Avant Garde" w:hAnsi="ITC Avant Garde"/>
                <w:sz w:val="18"/>
                <w:szCs w:val="18"/>
              </w:rPr>
              <w:t xml:space="preserve">las acciones necesarias </w:t>
            </w:r>
            <w:r w:rsidR="008A494A">
              <w:rPr>
                <w:rFonts w:ascii="ITC Avant Garde" w:hAnsi="ITC Avant Garde"/>
                <w:sz w:val="18"/>
                <w:szCs w:val="18"/>
              </w:rPr>
              <w:t>para la puesta en marcha de la herramienta informática.</w:t>
            </w:r>
          </w:p>
          <w:p w14:paraId="1AE91C0B" w14:textId="7BE585C5" w:rsidR="007A744B" w:rsidRDefault="007A744B" w:rsidP="008A48B0">
            <w:pPr>
              <w:shd w:val="clear" w:color="auto" w:fill="FFFFFF" w:themeFill="background1"/>
              <w:jc w:val="both"/>
              <w:rPr>
                <w:rFonts w:ascii="ITC Avant Garde" w:hAnsi="ITC Avant Garde"/>
                <w:sz w:val="18"/>
                <w:szCs w:val="18"/>
              </w:rPr>
            </w:pPr>
          </w:p>
          <w:p w14:paraId="2F49C41D" w14:textId="3F917EF4" w:rsidR="007A744B" w:rsidRDefault="007A744B" w:rsidP="008A48B0">
            <w:pPr>
              <w:shd w:val="clear" w:color="auto" w:fill="FFFFFF" w:themeFill="background1"/>
              <w:jc w:val="both"/>
              <w:rPr>
                <w:rFonts w:ascii="ITC Avant Garde" w:hAnsi="ITC Avant Garde"/>
                <w:sz w:val="18"/>
                <w:szCs w:val="18"/>
              </w:rPr>
            </w:pPr>
            <w:r>
              <w:rPr>
                <w:rFonts w:ascii="ITC Avant Garde" w:hAnsi="ITC Avant Garde"/>
                <w:sz w:val="18"/>
                <w:szCs w:val="18"/>
              </w:rPr>
              <w:t xml:space="preserve">En razón de ello </w:t>
            </w:r>
            <w:r w:rsidR="008A494A">
              <w:rPr>
                <w:rFonts w:ascii="ITC Avant Garde" w:hAnsi="ITC Avant Garde"/>
                <w:sz w:val="18"/>
                <w:szCs w:val="18"/>
              </w:rPr>
              <w:t xml:space="preserve">durante el final del mes de abril, el mes de mayo y parte del mes de junio se impartieron diversos talleres presenciales y virtuales del </w:t>
            </w:r>
            <w:r w:rsidR="00AC251C">
              <w:rPr>
                <w:rFonts w:ascii="ITC Avant Garde" w:hAnsi="ITC Avant Garde"/>
                <w:sz w:val="18"/>
                <w:szCs w:val="18"/>
              </w:rPr>
              <w:t>sistema informático que albergará el Sistema Nacional de Información de Infraestructura (SNII)</w:t>
            </w:r>
            <w:r w:rsidR="008A494A">
              <w:rPr>
                <w:rFonts w:ascii="ITC Avant Garde" w:hAnsi="ITC Avant Garde"/>
                <w:sz w:val="18"/>
                <w:szCs w:val="18"/>
              </w:rPr>
              <w:t>. En estos</w:t>
            </w:r>
            <w:r w:rsidR="00B94D0F">
              <w:rPr>
                <w:rFonts w:ascii="ITC Avant Garde" w:hAnsi="ITC Avant Garde"/>
                <w:sz w:val="18"/>
                <w:szCs w:val="18"/>
              </w:rPr>
              <w:t>,</w:t>
            </w:r>
            <w:r w:rsidR="008A494A">
              <w:rPr>
                <w:rFonts w:ascii="ITC Avant Garde" w:hAnsi="ITC Avant Garde"/>
                <w:sz w:val="18"/>
                <w:szCs w:val="18"/>
              </w:rPr>
              <w:t xml:space="preserve"> se recibieron constantes comentarios sobre el plazo que se estableció para la carga inicial de la información.</w:t>
            </w:r>
          </w:p>
          <w:p w14:paraId="4BC02FCE" w14:textId="26F6D185" w:rsidR="00FA0872" w:rsidRDefault="00FA0872" w:rsidP="008A48B0">
            <w:pPr>
              <w:shd w:val="clear" w:color="auto" w:fill="FFFFFF" w:themeFill="background1"/>
              <w:jc w:val="both"/>
              <w:rPr>
                <w:rFonts w:ascii="ITC Avant Garde" w:hAnsi="ITC Avant Garde"/>
                <w:sz w:val="18"/>
                <w:szCs w:val="18"/>
              </w:rPr>
            </w:pPr>
          </w:p>
          <w:p w14:paraId="65D0B36E" w14:textId="1280742E" w:rsidR="00FA0872" w:rsidRDefault="00FA0872" w:rsidP="008A48B0">
            <w:pPr>
              <w:shd w:val="clear" w:color="auto" w:fill="FFFFFF" w:themeFill="background1"/>
              <w:jc w:val="both"/>
              <w:rPr>
                <w:rFonts w:ascii="ITC Avant Garde" w:hAnsi="ITC Avant Garde"/>
                <w:sz w:val="18"/>
                <w:szCs w:val="18"/>
              </w:rPr>
            </w:pPr>
            <w:r>
              <w:rPr>
                <w:rFonts w:ascii="ITC Avant Garde" w:hAnsi="ITC Avant Garde"/>
                <w:sz w:val="18"/>
                <w:szCs w:val="18"/>
              </w:rPr>
              <w:t xml:space="preserve">En ese sentido, y precisando que se han recibido contantes consultas sobre el llenado de las plantillas requeridas para la carga de información, mismas en la que se determina que aún es necesario un proceso de alfabetización sobre el uso de la herramienta y con el propósito de que los Sujetos Obligados tengan mayor claridad y certeza de cumplir con sus obligaciones legales respecto al SNII, el Instituto ha determinado a bien ampliar el plazo para el inicio de la obligación a fin de que los Sujetos cuenten con el tiempo suficiente </w:t>
            </w:r>
            <w:r w:rsidRPr="00213699">
              <w:rPr>
                <w:rFonts w:ascii="ITC Avant Garde" w:hAnsi="ITC Avant Garde"/>
                <w:sz w:val="18"/>
                <w:szCs w:val="18"/>
              </w:rPr>
              <w:t>para realizar la carg</w:t>
            </w:r>
            <w:r>
              <w:rPr>
                <w:rFonts w:ascii="ITC Avant Garde" w:hAnsi="ITC Avant Garde"/>
                <w:sz w:val="18"/>
                <w:szCs w:val="18"/>
              </w:rPr>
              <w:t>a</w:t>
            </w:r>
            <w:r w:rsidRPr="00213699">
              <w:rPr>
                <w:rFonts w:ascii="ITC Avant Garde" w:hAnsi="ITC Avant Garde"/>
                <w:sz w:val="18"/>
                <w:szCs w:val="18"/>
              </w:rPr>
              <w:t xml:space="preserve"> de manera ordenada</w:t>
            </w:r>
            <w:r>
              <w:rPr>
                <w:rFonts w:ascii="ITC Avant Garde" w:hAnsi="ITC Avant Garde"/>
                <w:sz w:val="18"/>
                <w:szCs w:val="18"/>
              </w:rPr>
              <w:t>.</w:t>
            </w:r>
          </w:p>
          <w:p w14:paraId="232C1C54" w14:textId="6E4790AA" w:rsidR="007A744B" w:rsidRDefault="007A744B" w:rsidP="008A48B0">
            <w:pPr>
              <w:shd w:val="clear" w:color="auto" w:fill="FFFFFF" w:themeFill="background1"/>
              <w:jc w:val="both"/>
              <w:rPr>
                <w:rFonts w:ascii="ITC Avant Garde" w:hAnsi="ITC Avant Garde"/>
                <w:sz w:val="18"/>
                <w:szCs w:val="18"/>
              </w:rPr>
            </w:pPr>
          </w:p>
          <w:p w14:paraId="280AA361" w14:textId="238BAA02" w:rsidR="007A744B" w:rsidRDefault="007A744B" w:rsidP="008A48B0">
            <w:pPr>
              <w:shd w:val="clear" w:color="auto" w:fill="FFFFFF" w:themeFill="background1"/>
              <w:jc w:val="both"/>
              <w:rPr>
                <w:rFonts w:ascii="ITC Avant Garde" w:hAnsi="ITC Avant Garde"/>
                <w:sz w:val="18"/>
                <w:szCs w:val="18"/>
              </w:rPr>
            </w:pPr>
            <w:r>
              <w:rPr>
                <w:rFonts w:ascii="ITC Avant Garde" w:hAnsi="ITC Avant Garde"/>
                <w:sz w:val="18"/>
                <w:szCs w:val="18"/>
              </w:rPr>
              <w:t xml:space="preserve">No </w:t>
            </w:r>
            <w:r w:rsidR="00FA0872">
              <w:rPr>
                <w:rFonts w:ascii="ITC Avant Garde" w:hAnsi="ITC Avant Garde"/>
                <w:sz w:val="18"/>
                <w:szCs w:val="18"/>
              </w:rPr>
              <w:t>se omite</w:t>
            </w:r>
            <w:r>
              <w:rPr>
                <w:rFonts w:ascii="ITC Avant Garde" w:hAnsi="ITC Avant Garde"/>
                <w:sz w:val="18"/>
                <w:szCs w:val="18"/>
              </w:rPr>
              <w:t xml:space="preserve"> señalar que, en </w:t>
            </w:r>
            <w:r w:rsidR="00FA0872">
              <w:rPr>
                <w:rFonts w:ascii="ITC Avant Garde" w:hAnsi="ITC Avant Garde"/>
                <w:sz w:val="18"/>
                <w:szCs w:val="18"/>
              </w:rPr>
              <w:t xml:space="preserve">el Acuerdo </w:t>
            </w:r>
            <w:r>
              <w:rPr>
                <w:rFonts w:ascii="ITC Avant Garde" w:hAnsi="ITC Avant Garde"/>
                <w:sz w:val="18"/>
                <w:szCs w:val="18"/>
              </w:rPr>
              <w:t xml:space="preserve">de modificación </w:t>
            </w:r>
            <w:r w:rsidR="008A494A">
              <w:rPr>
                <w:rFonts w:ascii="ITC Avant Garde" w:hAnsi="ITC Avant Garde"/>
                <w:sz w:val="18"/>
                <w:szCs w:val="18"/>
              </w:rPr>
              <w:t>se estableció un calendario considerando</w:t>
            </w:r>
            <w:r w:rsidR="00FA0872">
              <w:rPr>
                <w:rFonts w:ascii="ITC Avant Garde" w:hAnsi="ITC Avant Garde"/>
                <w:sz w:val="18"/>
                <w:szCs w:val="18"/>
              </w:rPr>
              <w:t xml:space="preserve"> la fecha de</w:t>
            </w:r>
            <w:r w:rsidR="008A494A">
              <w:rPr>
                <w:rFonts w:ascii="ITC Avant Garde" w:hAnsi="ITC Avant Garde"/>
                <w:sz w:val="18"/>
                <w:szCs w:val="18"/>
              </w:rPr>
              <w:t xml:space="preserve"> publicación inicial de los Lineamientos en octubre de 2019, </w:t>
            </w:r>
            <w:r w:rsidR="00B94D0F">
              <w:rPr>
                <w:rFonts w:ascii="ITC Avant Garde" w:hAnsi="ITC Avant Garde"/>
                <w:sz w:val="18"/>
                <w:szCs w:val="18"/>
              </w:rPr>
              <w:t>partiendo de esta fecha, sé consideró</w:t>
            </w:r>
            <w:r w:rsidR="008A494A">
              <w:rPr>
                <w:rFonts w:ascii="ITC Avant Garde" w:hAnsi="ITC Avant Garde"/>
                <w:sz w:val="18"/>
                <w:szCs w:val="18"/>
              </w:rPr>
              <w:t xml:space="preserve"> que el plazo para la recolección de la información </w:t>
            </w:r>
            <w:r w:rsidR="00B94D0F">
              <w:rPr>
                <w:rFonts w:ascii="ITC Avant Garde" w:hAnsi="ITC Avant Garde"/>
                <w:sz w:val="18"/>
                <w:szCs w:val="18"/>
              </w:rPr>
              <w:t>era</w:t>
            </w:r>
            <w:r w:rsidR="008A494A">
              <w:rPr>
                <w:rFonts w:ascii="ITC Avant Garde" w:hAnsi="ITC Avant Garde"/>
                <w:sz w:val="18"/>
                <w:szCs w:val="18"/>
              </w:rPr>
              <w:t xml:space="preserve"> suficiente, sin embargo, los Sujetos Obligados han señalado que su inicio de captura y acomodo de información ha sido a partir de la emisión de la modificación, por lo que el plazo señalado para la carga inicial </w:t>
            </w:r>
            <w:r w:rsidR="00BB028E">
              <w:rPr>
                <w:rFonts w:ascii="ITC Avant Garde" w:hAnsi="ITC Avant Garde"/>
                <w:sz w:val="18"/>
                <w:szCs w:val="18"/>
              </w:rPr>
              <w:t>se</w:t>
            </w:r>
            <w:r w:rsidR="008A494A">
              <w:rPr>
                <w:rFonts w:ascii="ITC Avant Garde" w:hAnsi="ITC Avant Garde"/>
                <w:sz w:val="18"/>
                <w:szCs w:val="18"/>
              </w:rPr>
              <w:t xml:space="preserve"> considera insuficiente</w:t>
            </w:r>
            <w:r>
              <w:rPr>
                <w:rFonts w:ascii="ITC Avant Garde" w:hAnsi="ITC Avant Garde"/>
                <w:sz w:val="18"/>
                <w:szCs w:val="18"/>
              </w:rPr>
              <w:t>.</w:t>
            </w:r>
          </w:p>
          <w:p w14:paraId="77B70C94" w14:textId="375B2B1B" w:rsidR="001932FC" w:rsidRPr="00451B7D" w:rsidRDefault="001932FC" w:rsidP="006B5C66">
            <w:pPr>
              <w:shd w:val="clear" w:color="auto" w:fill="FFFFFF" w:themeFill="background1"/>
              <w:jc w:val="both"/>
              <w:rPr>
                <w:rFonts w:ascii="ITC Avant Garde" w:hAnsi="ITC Avant Garde"/>
                <w:sz w:val="18"/>
                <w:szCs w:val="18"/>
              </w:rPr>
            </w:pPr>
          </w:p>
        </w:tc>
      </w:tr>
      <w:tr w:rsidR="00534401" w:rsidRPr="00451B7D" w14:paraId="36BC316A" w14:textId="77777777" w:rsidTr="00534401">
        <w:tc>
          <w:tcPr>
            <w:tcW w:w="8828" w:type="dxa"/>
            <w:tcBorders>
              <w:top w:val="single" w:sz="4" w:space="0" w:color="auto"/>
              <w:left w:val="nil"/>
              <w:bottom w:val="nil"/>
              <w:right w:val="nil"/>
            </w:tcBorders>
            <w:shd w:val="clear" w:color="auto" w:fill="FFFFFF" w:themeFill="background1"/>
          </w:tcPr>
          <w:p w14:paraId="4BE54CB2" w14:textId="77777777" w:rsidR="00534401" w:rsidRPr="00451B7D" w:rsidRDefault="00534401" w:rsidP="008A48B0">
            <w:pPr>
              <w:shd w:val="clear" w:color="auto" w:fill="FFFFFF" w:themeFill="background1"/>
              <w:jc w:val="both"/>
              <w:rPr>
                <w:rFonts w:ascii="ITC Avant Garde" w:hAnsi="ITC Avant Garde"/>
                <w:b/>
                <w:sz w:val="18"/>
                <w:szCs w:val="18"/>
              </w:rPr>
            </w:pPr>
          </w:p>
        </w:tc>
      </w:tr>
      <w:tr w:rsidR="00534401" w:rsidRPr="00451B7D" w14:paraId="6B69FDE3" w14:textId="77777777" w:rsidTr="00534401">
        <w:tc>
          <w:tcPr>
            <w:tcW w:w="8828" w:type="dxa"/>
            <w:tcBorders>
              <w:top w:val="nil"/>
              <w:left w:val="nil"/>
              <w:bottom w:val="nil"/>
              <w:right w:val="nil"/>
            </w:tcBorders>
            <w:shd w:val="clear" w:color="auto" w:fill="FFFFFF" w:themeFill="background1"/>
          </w:tcPr>
          <w:p w14:paraId="56C8AB8C" w14:textId="77777777" w:rsidR="00534401" w:rsidRPr="00451B7D" w:rsidRDefault="00534401" w:rsidP="008A48B0">
            <w:pPr>
              <w:shd w:val="clear" w:color="auto" w:fill="FFFFFF" w:themeFill="background1"/>
              <w:jc w:val="both"/>
              <w:rPr>
                <w:rFonts w:ascii="ITC Avant Garde" w:hAnsi="ITC Avant Garde"/>
                <w:b/>
                <w:sz w:val="18"/>
                <w:szCs w:val="18"/>
              </w:rPr>
            </w:pPr>
          </w:p>
        </w:tc>
      </w:tr>
    </w:tbl>
    <w:tbl>
      <w:tblPr>
        <w:tblStyle w:val="Tablaconcuadrcula"/>
        <w:tblpPr w:leftFromText="141" w:rightFromText="141" w:vertAnchor="text" w:horzAnchor="margin" w:tblpY="356"/>
        <w:tblW w:w="0" w:type="auto"/>
        <w:tblBorders>
          <w:insideH w:val="none" w:sz="0" w:space="0" w:color="auto"/>
          <w:insideV w:val="none" w:sz="0" w:space="0" w:color="auto"/>
        </w:tblBorders>
        <w:tblLook w:val="04A0" w:firstRow="1" w:lastRow="0" w:firstColumn="1" w:lastColumn="0" w:noHBand="0" w:noVBand="1"/>
      </w:tblPr>
      <w:tblGrid>
        <w:gridCol w:w="8828"/>
      </w:tblGrid>
      <w:tr w:rsidR="00B41497" w:rsidRPr="00451B7D" w14:paraId="4CC01DA5" w14:textId="77777777" w:rsidTr="00534401">
        <w:tc>
          <w:tcPr>
            <w:tcW w:w="8828" w:type="dxa"/>
          </w:tcPr>
          <w:p w14:paraId="47A5F08C" w14:textId="6B71FC6F" w:rsidR="00B41497" w:rsidRPr="00451B7D" w:rsidRDefault="00B41497" w:rsidP="00B41497">
            <w:pPr>
              <w:jc w:val="both"/>
              <w:rPr>
                <w:rFonts w:ascii="ITC Avant Garde" w:hAnsi="ITC Avant Garde"/>
                <w:b/>
                <w:sz w:val="18"/>
                <w:szCs w:val="18"/>
              </w:rPr>
            </w:pPr>
            <w:r w:rsidRPr="00451B7D">
              <w:rPr>
                <w:rFonts w:ascii="ITC Avant Garde" w:hAnsi="ITC Avant Garde"/>
                <w:b/>
                <w:sz w:val="18"/>
                <w:szCs w:val="18"/>
              </w:rPr>
              <w:t xml:space="preserve">2.- </w:t>
            </w:r>
            <w:r w:rsidR="00A81C3A" w:rsidRPr="00A81C3A">
              <w:rPr>
                <w:rFonts w:ascii="ITC Avant Garde" w:hAnsi="ITC Avant Garde"/>
                <w:b/>
                <w:sz w:val="18"/>
                <w:szCs w:val="18"/>
              </w:rPr>
              <w:t xml:space="preserve">Según sea el caso, conforme a lo señalado por los artículos 51 de la Ley Federal de Telecomunicaciones y Radiodifusión y 12, fracción XXII, de la Ley Federal de Competencia </w:t>
            </w:r>
            <w:r w:rsidR="00A81C3A" w:rsidRPr="00A81C3A">
              <w:rPr>
                <w:rFonts w:ascii="ITC Avant Garde" w:hAnsi="ITC Avant Garde"/>
                <w:b/>
                <w:sz w:val="18"/>
                <w:szCs w:val="18"/>
              </w:rPr>
              <w:lastRenderedPageBreak/>
              <w:t>Económica,</w:t>
            </w:r>
            <w:r w:rsidRPr="00451B7D">
              <w:rPr>
                <w:rFonts w:ascii="ITC Avant Garde" w:hAnsi="ITC Avant Garde"/>
                <w:b/>
                <w:sz w:val="18"/>
                <w:szCs w:val="18"/>
              </w:rPr>
              <w:t xml:space="preserve"> ¿considera que la publicidad de la propuesta de regulación pueda comprometer los efectos que se pretenden </w:t>
            </w:r>
            <w:r w:rsidR="004226AE" w:rsidRPr="00451B7D">
              <w:rPr>
                <w:rFonts w:ascii="ITC Avant Garde" w:hAnsi="ITC Avant Garde"/>
                <w:b/>
                <w:sz w:val="18"/>
                <w:szCs w:val="18"/>
              </w:rPr>
              <w:t xml:space="preserve">resolver o prevenir </w:t>
            </w:r>
            <w:r w:rsidRPr="00451B7D">
              <w:rPr>
                <w:rFonts w:ascii="ITC Avant Garde" w:hAnsi="ITC Avant Garde"/>
                <w:b/>
                <w:sz w:val="18"/>
                <w:szCs w:val="18"/>
              </w:rPr>
              <w:t xml:space="preserve">con </w:t>
            </w:r>
            <w:r w:rsidR="00372BF7" w:rsidRPr="00451B7D">
              <w:rPr>
                <w:rFonts w:ascii="ITC Avant Garde" w:hAnsi="ITC Avant Garde"/>
                <w:b/>
                <w:sz w:val="18"/>
                <w:szCs w:val="18"/>
              </w:rPr>
              <w:t>su</w:t>
            </w:r>
            <w:r w:rsidRPr="00451B7D">
              <w:rPr>
                <w:rFonts w:ascii="ITC Avant Garde" w:hAnsi="ITC Avant Garde"/>
                <w:b/>
                <w:sz w:val="18"/>
                <w:szCs w:val="18"/>
              </w:rPr>
              <w:t xml:space="preserve"> 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451B7D" w14:paraId="4D4990E2" w14:textId="77777777" w:rsidTr="00B41497">
              <w:tc>
                <w:tcPr>
                  <w:tcW w:w="1462" w:type="dxa"/>
                  <w:shd w:val="clear" w:color="auto" w:fill="A8D08D" w:themeFill="accent6" w:themeFillTint="99"/>
                </w:tcPr>
                <w:p w14:paraId="4409F6B0" w14:textId="77777777" w:rsidR="00B41497" w:rsidRPr="00451B7D" w:rsidRDefault="00B41497" w:rsidP="00B41497">
                  <w:pPr>
                    <w:jc w:val="center"/>
                    <w:rPr>
                      <w:rFonts w:ascii="ITC Avant Garde" w:hAnsi="ITC Avant Garde"/>
                      <w:b/>
                      <w:sz w:val="18"/>
                      <w:szCs w:val="18"/>
                    </w:rPr>
                  </w:pPr>
                  <w:r w:rsidRPr="00451B7D">
                    <w:rPr>
                      <w:rFonts w:ascii="ITC Avant Garde" w:hAnsi="ITC Avant Garde"/>
                      <w:b/>
                      <w:sz w:val="18"/>
                      <w:szCs w:val="18"/>
                    </w:rPr>
                    <w:t>Seleccione</w:t>
                  </w:r>
                </w:p>
              </w:tc>
            </w:tr>
            <w:tr w:rsidR="00B41497" w:rsidRPr="00451B7D" w14:paraId="58D5952D" w14:textId="77777777" w:rsidTr="00B41497">
              <w:tc>
                <w:tcPr>
                  <w:tcW w:w="1462" w:type="dxa"/>
                </w:tcPr>
                <w:p w14:paraId="1A480ADE" w14:textId="5B5F0BBE" w:rsidR="00B41497" w:rsidRPr="00451B7D" w:rsidRDefault="00B41497" w:rsidP="00B41497">
                  <w:pPr>
                    <w:jc w:val="center"/>
                    <w:rPr>
                      <w:rFonts w:ascii="ITC Avant Garde" w:hAnsi="ITC Avant Garde"/>
                      <w:sz w:val="18"/>
                      <w:szCs w:val="18"/>
                    </w:rPr>
                  </w:pPr>
                  <w:r w:rsidRPr="00451B7D">
                    <w:rPr>
                      <w:rFonts w:ascii="ITC Avant Garde" w:hAnsi="ITC Avant Garde"/>
                      <w:sz w:val="18"/>
                      <w:szCs w:val="18"/>
                    </w:rPr>
                    <w:t>S</w:t>
                  </w:r>
                  <w:r w:rsidR="00FB58BA">
                    <w:rPr>
                      <w:rFonts w:ascii="ITC Avant Garde" w:hAnsi="ITC Avant Garde"/>
                      <w:sz w:val="18"/>
                      <w:szCs w:val="18"/>
                    </w:rPr>
                    <w:t>í</w:t>
                  </w:r>
                  <w:r w:rsidRPr="00451B7D">
                    <w:rPr>
                      <w:rFonts w:ascii="ITC Avant Garde" w:hAnsi="ITC Avant Garde"/>
                      <w:sz w:val="18"/>
                      <w:szCs w:val="18"/>
                    </w:rPr>
                    <w:t xml:space="preserve"> </w:t>
                  </w:r>
                  <w:proofErr w:type="gramStart"/>
                  <w:r w:rsidRPr="00451B7D">
                    <w:rPr>
                      <w:rFonts w:ascii="ITC Avant Garde" w:hAnsi="ITC Avant Garde"/>
                      <w:sz w:val="18"/>
                      <w:szCs w:val="18"/>
                    </w:rPr>
                    <w:t>( )</w:t>
                  </w:r>
                  <w:proofErr w:type="gramEnd"/>
                  <w:r w:rsidRPr="00451B7D">
                    <w:rPr>
                      <w:rFonts w:ascii="ITC Avant Garde" w:hAnsi="ITC Avant Garde"/>
                      <w:sz w:val="18"/>
                      <w:szCs w:val="18"/>
                    </w:rPr>
                    <w:t xml:space="preserve"> No (</w:t>
                  </w:r>
                  <w:r w:rsidR="0049391C">
                    <w:rPr>
                      <w:rFonts w:ascii="ITC Avant Garde" w:hAnsi="ITC Avant Garde"/>
                      <w:sz w:val="18"/>
                      <w:szCs w:val="18"/>
                    </w:rPr>
                    <w:t>X</w:t>
                  </w:r>
                  <w:r w:rsidRPr="00451B7D">
                    <w:rPr>
                      <w:rFonts w:ascii="ITC Avant Garde" w:hAnsi="ITC Avant Garde"/>
                      <w:sz w:val="18"/>
                      <w:szCs w:val="18"/>
                    </w:rPr>
                    <w:t>)</w:t>
                  </w:r>
                </w:p>
              </w:tc>
            </w:tr>
          </w:tbl>
          <w:p w14:paraId="14C8D7D6" w14:textId="77777777" w:rsidR="00B41497" w:rsidRPr="00451B7D" w:rsidRDefault="00B41497" w:rsidP="00B41497">
            <w:pPr>
              <w:jc w:val="both"/>
              <w:rPr>
                <w:rFonts w:ascii="ITC Avant Garde" w:hAnsi="ITC Avant Garde"/>
                <w:sz w:val="18"/>
                <w:szCs w:val="18"/>
              </w:rPr>
            </w:pPr>
          </w:p>
          <w:p w14:paraId="780CE336" w14:textId="77777777" w:rsidR="00B41497" w:rsidRPr="00451B7D" w:rsidRDefault="00B41497" w:rsidP="00B41497">
            <w:pPr>
              <w:jc w:val="both"/>
              <w:rPr>
                <w:rFonts w:ascii="ITC Avant Garde" w:hAnsi="ITC Avant Garde"/>
                <w:sz w:val="18"/>
                <w:szCs w:val="18"/>
              </w:rPr>
            </w:pPr>
          </w:p>
          <w:p w14:paraId="217590D8" w14:textId="77777777" w:rsidR="00B41497" w:rsidRPr="00451B7D" w:rsidRDefault="00B41497" w:rsidP="00B41497">
            <w:pPr>
              <w:jc w:val="both"/>
              <w:rPr>
                <w:rFonts w:ascii="ITC Avant Garde" w:hAnsi="ITC Avant Garde"/>
                <w:sz w:val="18"/>
                <w:szCs w:val="18"/>
              </w:rPr>
            </w:pPr>
          </w:p>
          <w:p w14:paraId="36427C9F" w14:textId="77777777" w:rsidR="00B41497" w:rsidRPr="00451B7D" w:rsidRDefault="00B41497" w:rsidP="00B41497">
            <w:pPr>
              <w:jc w:val="both"/>
              <w:rPr>
                <w:rFonts w:ascii="ITC Avant Garde" w:hAnsi="ITC Avant Garde"/>
                <w:sz w:val="18"/>
                <w:szCs w:val="18"/>
              </w:rPr>
            </w:pPr>
          </w:p>
          <w:p w14:paraId="6D9062FD" w14:textId="77777777" w:rsidR="000C16BC" w:rsidRDefault="000C16BC" w:rsidP="00B41497">
            <w:pPr>
              <w:jc w:val="both"/>
              <w:rPr>
                <w:rFonts w:ascii="ITC Avant Garde" w:hAnsi="ITC Avant Garde"/>
                <w:b/>
                <w:sz w:val="18"/>
                <w:szCs w:val="18"/>
              </w:rPr>
            </w:pPr>
          </w:p>
          <w:p w14:paraId="2FB3A48C" w14:textId="6D39D626" w:rsidR="00B41497" w:rsidRPr="00451B7D" w:rsidRDefault="00B41497" w:rsidP="00B41497">
            <w:pPr>
              <w:jc w:val="both"/>
              <w:rPr>
                <w:rFonts w:ascii="ITC Avant Garde" w:hAnsi="ITC Avant Garde"/>
                <w:sz w:val="18"/>
                <w:szCs w:val="18"/>
              </w:rPr>
            </w:pPr>
            <w:r w:rsidRPr="00451B7D">
              <w:rPr>
                <w:rFonts w:ascii="ITC Avant Garde" w:hAnsi="ITC Avant Garde"/>
                <w:b/>
                <w:sz w:val="18"/>
                <w:szCs w:val="18"/>
              </w:rPr>
              <w:t>En caso de que la respuesta sea afirmativa, justifique y fundamente</w:t>
            </w:r>
            <w:r w:rsidR="00372BF7" w:rsidRPr="00451B7D">
              <w:rPr>
                <w:rFonts w:ascii="ITC Avant Garde" w:hAnsi="ITC Avant Garde"/>
                <w:b/>
                <w:sz w:val="18"/>
                <w:szCs w:val="18"/>
              </w:rPr>
              <w:t xml:space="preserve"> las razones por las cuales su publicidad puede comprometer los efectos que se pretenden </w:t>
            </w:r>
            <w:r w:rsidR="004226AE" w:rsidRPr="00451B7D">
              <w:rPr>
                <w:rFonts w:ascii="ITC Avant Garde" w:hAnsi="ITC Avant Garde"/>
                <w:b/>
                <w:sz w:val="18"/>
                <w:szCs w:val="18"/>
              </w:rPr>
              <w:t xml:space="preserve">resolver o prevenir </w:t>
            </w:r>
            <w:r w:rsidR="00372BF7" w:rsidRPr="00451B7D">
              <w:rPr>
                <w:rFonts w:ascii="ITC Avant Garde" w:hAnsi="ITC Avant Garde"/>
                <w:b/>
                <w:sz w:val="18"/>
                <w:szCs w:val="18"/>
              </w:rPr>
              <w:t>con la propuesta regulatoria</w:t>
            </w:r>
            <w:r w:rsidRPr="00451B7D">
              <w:rPr>
                <w:rFonts w:ascii="ITC Avant Garde" w:hAnsi="ITC Avant Garde"/>
                <w:b/>
                <w:sz w:val="18"/>
                <w:szCs w:val="18"/>
              </w:rPr>
              <w:t>:</w:t>
            </w:r>
          </w:p>
          <w:p w14:paraId="19BC5EF6" w14:textId="77777777" w:rsidR="00B41497" w:rsidRPr="00451B7D" w:rsidRDefault="00B41497" w:rsidP="00B4149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451B7D" w14:paraId="0B6F64BD" w14:textId="77777777" w:rsidTr="00596FDE">
              <w:tc>
                <w:tcPr>
                  <w:tcW w:w="8602" w:type="dxa"/>
                </w:tcPr>
                <w:p w14:paraId="6A93BD82" w14:textId="77777777" w:rsidR="00596FDE" w:rsidRPr="00451B7D" w:rsidRDefault="00596FDE" w:rsidP="00B669B7">
                  <w:pPr>
                    <w:framePr w:hSpace="141" w:wrap="around" w:vAnchor="text" w:hAnchor="margin" w:y="356"/>
                    <w:jc w:val="both"/>
                    <w:rPr>
                      <w:rFonts w:ascii="ITC Avant Garde" w:hAnsi="ITC Avant Garde"/>
                      <w:sz w:val="18"/>
                      <w:szCs w:val="18"/>
                    </w:rPr>
                  </w:pPr>
                </w:p>
                <w:p w14:paraId="7CA4A6B4" w14:textId="77777777" w:rsidR="00596FDE" w:rsidRDefault="00596FDE" w:rsidP="00B669B7">
                  <w:pPr>
                    <w:framePr w:hSpace="141" w:wrap="around" w:vAnchor="text" w:hAnchor="margin" w:y="356"/>
                    <w:jc w:val="both"/>
                    <w:rPr>
                      <w:rFonts w:ascii="ITC Avant Garde" w:hAnsi="ITC Avant Garde"/>
                      <w:sz w:val="18"/>
                      <w:szCs w:val="18"/>
                    </w:rPr>
                  </w:pPr>
                </w:p>
                <w:p w14:paraId="40DA22A2" w14:textId="77777777" w:rsidR="000C16BC" w:rsidRPr="00451B7D" w:rsidRDefault="000C16BC" w:rsidP="00B669B7">
                  <w:pPr>
                    <w:framePr w:hSpace="141" w:wrap="around" w:vAnchor="text" w:hAnchor="margin" w:y="356"/>
                    <w:jc w:val="both"/>
                    <w:rPr>
                      <w:rFonts w:ascii="ITC Avant Garde" w:hAnsi="ITC Avant Garde"/>
                      <w:sz w:val="18"/>
                      <w:szCs w:val="18"/>
                    </w:rPr>
                  </w:pPr>
                </w:p>
              </w:tc>
            </w:tr>
          </w:tbl>
          <w:p w14:paraId="00767070" w14:textId="77777777" w:rsidR="00596FDE" w:rsidRPr="00451B7D" w:rsidRDefault="00596FDE" w:rsidP="00B41497">
            <w:pPr>
              <w:jc w:val="both"/>
              <w:rPr>
                <w:rFonts w:ascii="ITC Avant Garde" w:hAnsi="ITC Avant Garde"/>
                <w:sz w:val="18"/>
                <w:szCs w:val="18"/>
              </w:rPr>
            </w:pPr>
          </w:p>
          <w:p w14:paraId="66685CE1" w14:textId="77777777" w:rsidR="009656B1" w:rsidRPr="00451B7D" w:rsidRDefault="009656B1" w:rsidP="00B41497">
            <w:pPr>
              <w:jc w:val="both"/>
              <w:rPr>
                <w:rFonts w:ascii="ITC Avant Garde" w:hAnsi="ITC Avant Garde"/>
                <w:sz w:val="18"/>
                <w:szCs w:val="18"/>
              </w:rPr>
            </w:pPr>
          </w:p>
        </w:tc>
      </w:tr>
    </w:tbl>
    <w:p w14:paraId="013E3117" w14:textId="77777777" w:rsidR="001932FC" w:rsidRPr="00451B7D" w:rsidRDefault="001932FC" w:rsidP="001932FC">
      <w:pPr>
        <w:jc w:val="both"/>
        <w:rPr>
          <w:rFonts w:ascii="ITC Avant Garde" w:hAnsi="ITC Avant Garde"/>
          <w:sz w:val="18"/>
          <w:szCs w:val="18"/>
        </w:rPr>
      </w:pPr>
    </w:p>
    <w:p w14:paraId="489AE647" w14:textId="77777777" w:rsidR="001932FC" w:rsidRPr="00451B7D" w:rsidRDefault="001932FC" w:rsidP="00A1622C">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 xml:space="preserve">II. </w:t>
      </w:r>
      <w:r w:rsidR="00E21B49" w:rsidRPr="00451B7D">
        <w:rPr>
          <w:rFonts w:ascii="ITC Avant Garde" w:hAnsi="ITC Avant Garde"/>
          <w:b/>
          <w:sz w:val="18"/>
          <w:szCs w:val="18"/>
        </w:rPr>
        <w:t xml:space="preserve">IMPACTO DE LA </w:t>
      </w:r>
      <w:r w:rsidR="00D23BD5" w:rsidRPr="00451B7D">
        <w:rPr>
          <w:rFonts w:ascii="ITC Avant Garde" w:hAnsi="ITC Avant Garde"/>
          <w:b/>
          <w:sz w:val="18"/>
          <w:szCs w:val="18"/>
        </w:rPr>
        <w:t xml:space="preserve">PROPUESTA DE </w:t>
      </w:r>
      <w:r w:rsidR="00E21B49" w:rsidRPr="00451B7D">
        <w:rPr>
          <w:rFonts w:ascii="ITC Avant Garde" w:hAnsi="ITC Avant Garde"/>
          <w:b/>
          <w:sz w:val="18"/>
          <w:szCs w:val="18"/>
        </w:rPr>
        <w:t>REGULACIÓN</w:t>
      </w:r>
      <w:r w:rsidRPr="00451B7D">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E7D1C" w:rsidRPr="00451B7D" w14:paraId="07A6A9B3" w14:textId="77777777" w:rsidTr="003F600A">
        <w:tc>
          <w:tcPr>
            <w:tcW w:w="8828" w:type="dxa"/>
          </w:tcPr>
          <w:p w14:paraId="695C7A4C" w14:textId="60C0AEAD" w:rsidR="00BE7D1C" w:rsidRPr="00451B7D" w:rsidRDefault="00BE7D1C" w:rsidP="003F600A">
            <w:pPr>
              <w:jc w:val="both"/>
              <w:rPr>
                <w:rFonts w:ascii="ITC Avant Garde" w:hAnsi="ITC Avant Garde"/>
                <w:b/>
                <w:sz w:val="18"/>
                <w:szCs w:val="18"/>
              </w:rPr>
            </w:pPr>
            <w:r w:rsidRPr="00451B7D">
              <w:rPr>
                <w:rFonts w:ascii="ITC Avant Garde" w:hAnsi="ITC Avant Garde"/>
                <w:b/>
                <w:sz w:val="18"/>
                <w:szCs w:val="18"/>
              </w:rPr>
              <w:t>3.- Para solucionar la problemática identificada, describa las alternativas valoradas y señale las razones por las cuales fueron descartadas.</w:t>
            </w:r>
          </w:p>
          <w:p w14:paraId="1BCCB4D7" w14:textId="76C42742" w:rsidR="00BE7D1C" w:rsidRPr="00451B7D" w:rsidRDefault="00BE7D1C" w:rsidP="003F600A">
            <w:pPr>
              <w:jc w:val="both"/>
              <w:rPr>
                <w:rFonts w:ascii="ITC Avant Garde" w:hAnsi="ITC Avant Garde"/>
                <w:sz w:val="18"/>
                <w:szCs w:val="18"/>
              </w:rPr>
            </w:pPr>
            <w:r w:rsidRPr="00451B7D">
              <w:rPr>
                <w:rFonts w:ascii="ITC Avant Garde" w:hAnsi="ITC Avant Garde"/>
                <w:sz w:val="18"/>
                <w:szCs w:val="18"/>
              </w:rPr>
              <w:t>Seleccione las alternativas aplicables y, en su c</w:t>
            </w:r>
            <w:r w:rsidR="004E0AA9" w:rsidRPr="00451B7D">
              <w:rPr>
                <w:rFonts w:ascii="ITC Avant Garde" w:hAnsi="ITC Avant Garde"/>
                <w:sz w:val="18"/>
                <w:szCs w:val="18"/>
              </w:rPr>
              <w:t>aso, seleccione y describa</w:t>
            </w:r>
            <w:r w:rsidR="00E046F4" w:rsidRPr="00451B7D">
              <w:rPr>
                <w:rFonts w:ascii="ITC Avant Garde" w:hAnsi="ITC Avant Garde"/>
                <w:sz w:val="18"/>
                <w:szCs w:val="18"/>
              </w:rPr>
              <w:t xml:space="preserve"> otra</w:t>
            </w:r>
            <w:r w:rsidR="004E0AA9" w:rsidRPr="00451B7D">
              <w:rPr>
                <w:rFonts w:ascii="ITC Avant Garde" w:hAnsi="ITC Avant Garde"/>
                <w:sz w:val="18"/>
                <w:szCs w:val="18"/>
              </w:rPr>
              <w:t>.</w:t>
            </w:r>
            <w:r w:rsidRPr="00451B7D">
              <w:rPr>
                <w:rFonts w:ascii="ITC Avant Garde" w:hAnsi="ITC Avant Garde"/>
                <w:sz w:val="18"/>
                <w:szCs w:val="18"/>
              </w:rPr>
              <w:t xml:space="preserve"> </w:t>
            </w:r>
            <w:r w:rsidR="004E0AA9" w:rsidRPr="00451B7D">
              <w:rPr>
                <w:rFonts w:ascii="ITC Avant Garde" w:hAnsi="ITC Avant Garde"/>
                <w:sz w:val="18"/>
                <w:szCs w:val="18"/>
              </w:rPr>
              <w:t>C</w:t>
            </w:r>
            <w:r w:rsidRPr="00451B7D">
              <w:rPr>
                <w:rFonts w:ascii="ITC Avant Garde" w:hAnsi="ITC Avant Garde"/>
                <w:sz w:val="18"/>
                <w:szCs w:val="18"/>
              </w:rPr>
              <w:t xml:space="preserve">onsidere al menos </w:t>
            </w:r>
            <w:r w:rsidR="004E0AA9" w:rsidRPr="00451B7D">
              <w:rPr>
                <w:rFonts w:ascii="ITC Avant Garde" w:hAnsi="ITC Avant Garde"/>
                <w:sz w:val="18"/>
                <w:szCs w:val="18"/>
              </w:rPr>
              <w:t>dos</w:t>
            </w:r>
            <w:r w:rsidRPr="00451B7D">
              <w:rPr>
                <w:rFonts w:ascii="ITC Avant Garde" w:hAnsi="ITC Avant Garde"/>
                <w:sz w:val="18"/>
                <w:szCs w:val="18"/>
              </w:rPr>
              <w:t xml:space="preserve"> opciones entre las cuales se encuentre la opción de no intervención.</w:t>
            </w:r>
            <w:r w:rsidR="00FB58BA">
              <w:rPr>
                <w:rFonts w:ascii="ITC Avant Garde" w:hAnsi="ITC Avant Garde"/>
                <w:sz w:val="18"/>
                <w:szCs w:val="18"/>
              </w:rPr>
              <w:t xml:space="preserve"> Agregue las filas que considere necesarias.</w:t>
            </w:r>
          </w:p>
          <w:p w14:paraId="17425FEB" w14:textId="77777777" w:rsidR="00BE7D1C" w:rsidRPr="00451B7D" w:rsidRDefault="00BE7D1C" w:rsidP="003F600A">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876"/>
              <w:gridCol w:w="2684"/>
              <w:gridCol w:w="3969"/>
            </w:tblGrid>
            <w:tr w:rsidR="00BE7D1C" w:rsidRPr="00451B7D" w14:paraId="2593A0C9" w14:textId="77777777" w:rsidTr="00534401">
              <w:tc>
                <w:tcPr>
                  <w:tcW w:w="1876" w:type="dxa"/>
                  <w:tcBorders>
                    <w:bottom w:val="single" w:sz="12" w:space="0" w:color="auto"/>
                  </w:tcBorders>
                  <w:shd w:val="clear" w:color="auto" w:fill="A8D08D" w:themeFill="accent6" w:themeFillTint="99"/>
                </w:tcPr>
                <w:p w14:paraId="68667C9B" w14:textId="77777777" w:rsidR="00BE7D1C" w:rsidRPr="00451B7D" w:rsidRDefault="00BE7D1C" w:rsidP="003F600A">
                  <w:pPr>
                    <w:jc w:val="center"/>
                    <w:rPr>
                      <w:rFonts w:ascii="ITC Avant Garde" w:hAnsi="ITC Avant Garde"/>
                      <w:b/>
                      <w:sz w:val="18"/>
                      <w:szCs w:val="18"/>
                    </w:rPr>
                  </w:pPr>
                  <w:r w:rsidRPr="00451B7D">
                    <w:rPr>
                      <w:rFonts w:ascii="ITC Avant Garde" w:hAnsi="ITC Avant Garde"/>
                      <w:b/>
                      <w:sz w:val="18"/>
                      <w:szCs w:val="18"/>
                    </w:rPr>
                    <w:t xml:space="preserve">Alternativa evaluada </w:t>
                  </w:r>
                </w:p>
              </w:tc>
              <w:tc>
                <w:tcPr>
                  <w:tcW w:w="2684" w:type="dxa"/>
                  <w:shd w:val="clear" w:color="auto" w:fill="A8D08D" w:themeFill="accent6" w:themeFillTint="99"/>
                </w:tcPr>
                <w:p w14:paraId="3EC73607" w14:textId="77777777" w:rsidR="00BE7D1C" w:rsidRPr="00451B7D" w:rsidRDefault="00BE7D1C" w:rsidP="003F600A">
                  <w:pPr>
                    <w:jc w:val="center"/>
                    <w:rPr>
                      <w:rFonts w:ascii="ITC Avant Garde" w:hAnsi="ITC Avant Garde"/>
                      <w:b/>
                      <w:sz w:val="18"/>
                      <w:szCs w:val="18"/>
                    </w:rPr>
                  </w:pPr>
                  <w:r w:rsidRPr="00451B7D">
                    <w:rPr>
                      <w:rFonts w:ascii="ITC Avant Garde" w:hAnsi="ITC Avant Garde"/>
                      <w:b/>
                      <w:sz w:val="18"/>
                      <w:szCs w:val="18"/>
                    </w:rPr>
                    <w:t>Descripción</w:t>
                  </w:r>
                </w:p>
              </w:tc>
              <w:tc>
                <w:tcPr>
                  <w:tcW w:w="3969" w:type="dxa"/>
                  <w:shd w:val="clear" w:color="auto" w:fill="A8D08D" w:themeFill="accent6" w:themeFillTint="99"/>
                </w:tcPr>
                <w:p w14:paraId="7B707DB6" w14:textId="77777777" w:rsidR="00BE7D1C" w:rsidRPr="00451B7D" w:rsidRDefault="00BE7D1C" w:rsidP="003F600A">
                  <w:pPr>
                    <w:jc w:val="center"/>
                    <w:rPr>
                      <w:rFonts w:ascii="ITC Avant Garde" w:hAnsi="ITC Avant Garde"/>
                      <w:b/>
                      <w:sz w:val="18"/>
                      <w:szCs w:val="18"/>
                    </w:rPr>
                  </w:pPr>
                  <w:r w:rsidRPr="00451B7D">
                    <w:rPr>
                      <w:rFonts w:ascii="ITC Avant Garde" w:hAnsi="ITC Avant Garde"/>
                      <w:b/>
                      <w:sz w:val="18"/>
                      <w:szCs w:val="18"/>
                    </w:rPr>
                    <w:t>Razones</w:t>
                  </w:r>
                </w:p>
              </w:tc>
            </w:tr>
            <w:tr w:rsidR="00BE7D1C" w:rsidRPr="00451B7D" w14:paraId="7A198942" w14:textId="77777777" w:rsidTr="00534401">
              <w:sdt>
                <w:sdtPr>
                  <w:rPr>
                    <w:rFonts w:ascii="ITC Avant Garde" w:hAnsi="ITC Avant Garde"/>
                    <w:i/>
                    <w:sz w:val="18"/>
                    <w:szCs w:val="18"/>
                  </w:rPr>
                  <w:alias w:val="Alternativa evaluada"/>
                  <w:tag w:val="Alternativa evaluada"/>
                  <w:id w:val="1516970041"/>
                  <w:placeholder>
                    <w:docPart w:val="53C06C5BEAE94D5BAF43FB3D4551B4A8"/>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2B8C07A0" w14:textId="3B126653" w:rsidR="00BE7D1C" w:rsidRPr="00451B7D" w:rsidRDefault="0049391C" w:rsidP="003F600A">
                      <w:pPr>
                        <w:rPr>
                          <w:rFonts w:ascii="ITC Avant Garde" w:hAnsi="ITC Avant Garde"/>
                          <w:i/>
                          <w:sz w:val="18"/>
                          <w:szCs w:val="18"/>
                        </w:rPr>
                      </w:pPr>
                      <w:r>
                        <w:rPr>
                          <w:rFonts w:ascii="ITC Avant Garde" w:hAnsi="ITC Avant Garde"/>
                          <w:i/>
                          <w:sz w:val="18"/>
                          <w:szCs w:val="18"/>
                        </w:rPr>
                        <w:t>No emitir regulación alguna</w:t>
                      </w:r>
                    </w:p>
                  </w:tc>
                </w:sdtContent>
              </w:sdt>
              <w:tc>
                <w:tcPr>
                  <w:tcW w:w="2684" w:type="dxa"/>
                  <w:tcBorders>
                    <w:left w:val="single" w:sz="12" w:space="0" w:color="auto"/>
                  </w:tcBorders>
                </w:tcPr>
                <w:p w14:paraId="3647DB6B" w14:textId="0E3D9E60" w:rsidR="0049391C" w:rsidRDefault="0049391C" w:rsidP="00534401">
                  <w:pPr>
                    <w:contextualSpacing/>
                    <w:jc w:val="both"/>
                    <w:rPr>
                      <w:rFonts w:ascii="ITC Avant Garde" w:hAnsi="ITC Avant Garde"/>
                      <w:sz w:val="18"/>
                      <w:szCs w:val="18"/>
                    </w:rPr>
                  </w:pPr>
                  <w:r>
                    <w:rPr>
                      <w:rFonts w:ascii="ITC Avant Garde" w:hAnsi="ITC Avant Garde"/>
                      <w:sz w:val="18"/>
                      <w:szCs w:val="18"/>
                    </w:rPr>
                    <w:t xml:space="preserve">No emitir la presente propuesta de modificación y continuar con los Lineamientos </w:t>
                  </w:r>
                  <w:r w:rsidRPr="0049391C">
                    <w:rPr>
                      <w:rFonts w:ascii="ITC Avant Garde" w:hAnsi="ITC Avant Garde"/>
                      <w:sz w:val="18"/>
                      <w:szCs w:val="18"/>
                    </w:rPr>
                    <w:t>para la entrega, inscripción y consulta de información para la conformación del Sistema Nacional de Información de Infraestructura</w:t>
                  </w:r>
                  <w:r>
                    <w:rPr>
                      <w:rFonts w:ascii="ITC Avant Garde" w:hAnsi="ITC Avant Garde"/>
                      <w:sz w:val="18"/>
                      <w:szCs w:val="18"/>
                    </w:rPr>
                    <w:t xml:space="preserve"> vigentes.</w:t>
                  </w:r>
                </w:p>
                <w:p w14:paraId="360D5F57" w14:textId="77777777" w:rsidR="00BE7D1C" w:rsidRPr="00451B7D" w:rsidRDefault="00BE7D1C" w:rsidP="00534401">
                  <w:pPr>
                    <w:jc w:val="both"/>
                    <w:rPr>
                      <w:rFonts w:ascii="ITC Avant Garde" w:hAnsi="ITC Avant Garde"/>
                      <w:sz w:val="18"/>
                      <w:szCs w:val="18"/>
                    </w:rPr>
                  </w:pPr>
                </w:p>
              </w:tc>
              <w:tc>
                <w:tcPr>
                  <w:tcW w:w="3969" w:type="dxa"/>
                </w:tcPr>
                <w:p w14:paraId="7D43665B" w14:textId="379B259C" w:rsidR="0049391C" w:rsidRDefault="0049391C" w:rsidP="00AC7D5D">
                  <w:pPr>
                    <w:contextualSpacing/>
                    <w:jc w:val="both"/>
                    <w:rPr>
                      <w:rFonts w:ascii="ITC Avant Garde" w:hAnsi="ITC Avant Garde"/>
                      <w:sz w:val="18"/>
                      <w:szCs w:val="18"/>
                    </w:rPr>
                  </w:pPr>
                  <w:r>
                    <w:rPr>
                      <w:rFonts w:ascii="ITC Avant Garde" w:hAnsi="ITC Avant Garde"/>
                      <w:sz w:val="18"/>
                      <w:szCs w:val="18"/>
                    </w:rPr>
                    <w:t xml:space="preserve">Esta </w:t>
                  </w:r>
                  <w:r w:rsidR="00957713">
                    <w:rPr>
                      <w:rFonts w:ascii="ITC Avant Garde" w:hAnsi="ITC Avant Garde"/>
                      <w:sz w:val="18"/>
                      <w:szCs w:val="18"/>
                    </w:rPr>
                    <w:t>alternativa,</w:t>
                  </w:r>
                  <w:r>
                    <w:rPr>
                      <w:rFonts w:ascii="ITC Avant Garde" w:hAnsi="ITC Avant Garde"/>
                      <w:sz w:val="18"/>
                      <w:szCs w:val="18"/>
                    </w:rPr>
                    <w:t xml:space="preserve"> </w:t>
                  </w:r>
                  <w:r w:rsidR="00213699">
                    <w:rPr>
                      <w:rFonts w:ascii="ITC Avant Garde" w:hAnsi="ITC Avant Garde"/>
                      <w:sz w:val="18"/>
                      <w:szCs w:val="18"/>
                    </w:rPr>
                    <w:t>aunque</w:t>
                  </w:r>
                  <w:r>
                    <w:rPr>
                      <w:rFonts w:ascii="ITC Avant Garde" w:hAnsi="ITC Avant Garde"/>
                      <w:sz w:val="18"/>
                      <w:szCs w:val="18"/>
                    </w:rPr>
                    <w:t xml:space="preserve"> </w:t>
                  </w:r>
                  <w:r w:rsidR="009344C0">
                    <w:rPr>
                      <w:rFonts w:ascii="ITC Avant Garde" w:hAnsi="ITC Avant Garde"/>
                      <w:sz w:val="18"/>
                      <w:szCs w:val="18"/>
                    </w:rPr>
                    <w:t>viable,</w:t>
                  </w:r>
                  <w:r>
                    <w:rPr>
                      <w:rFonts w:ascii="ITC Avant Garde" w:hAnsi="ITC Avant Garde"/>
                      <w:sz w:val="18"/>
                      <w:szCs w:val="18"/>
                    </w:rPr>
                    <w:t xml:space="preserve"> </w:t>
                  </w:r>
                  <w:r w:rsidR="00213699">
                    <w:rPr>
                      <w:rFonts w:ascii="ITC Avant Garde" w:hAnsi="ITC Avant Garde"/>
                      <w:sz w:val="18"/>
                      <w:szCs w:val="18"/>
                    </w:rPr>
                    <w:t xml:space="preserve">puede conllevar el que diversos Sujetos Obligados tengan contratiempos para cumplir con el plazo establecido en virtud de las dudas y cantidad de elementos a cargar </w:t>
                  </w:r>
                  <w:r w:rsidR="009B3C1A">
                    <w:rPr>
                      <w:rFonts w:ascii="ITC Avant Garde" w:hAnsi="ITC Avant Garde"/>
                      <w:sz w:val="18"/>
                      <w:szCs w:val="18"/>
                    </w:rPr>
                    <w:t>en</w:t>
                  </w:r>
                  <w:r>
                    <w:rPr>
                      <w:rFonts w:ascii="ITC Avant Garde" w:hAnsi="ITC Avant Garde"/>
                      <w:sz w:val="18"/>
                      <w:szCs w:val="18"/>
                    </w:rPr>
                    <w:t xml:space="preserve"> el </w:t>
                  </w:r>
                  <w:r w:rsidR="00ED228A" w:rsidRPr="0049391C">
                    <w:rPr>
                      <w:rFonts w:ascii="ITC Avant Garde" w:hAnsi="ITC Avant Garde"/>
                      <w:sz w:val="18"/>
                      <w:szCs w:val="18"/>
                    </w:rPr>
                    <w:t>Sistema Nacional de Información de Infraestructura</w:t>
                  </w:r>
                  <w:r w:rsidR="003F051B">
                    <w:rPr>
                      <w:rFonts w:ascii="ITC Avant Garde" w:hAnsi="ITC Avant Garde"/>
                      <w:sz w:val="18"/>
                      <w:szCs w:val="18"/>
                    </w:rPr>
                    <w:t>.</w:t>
                  </w:r>
                </w:p>
                <w:p w14:paraId="407929FA" w14:textId="4005CC3E" w:rsidR="003F051B" w:rsidRDefault="003F051B" w:rsidP="00AC7D5D">
                  <w:pPr>
                    <w:contextualSpacing/>
                    <w:jc w:val="both"/>
                    <w:rPr>
                      <w:rFonts w:ascii="ITC Avant Garde" w:hAnsi="ITC Avant Garde"/>
                      <w:sz w:val="18"/>
                      <w:szCs w:val="18"/>
                    </w:rPr>
                  </w:pPr>
                </w:p>
                <w:p w14:paraId="3979453C" w14:textId="13489F41" w:rsidR="00BB028E" w:rsidRDefault="00BB028E" w:rsidP="00AC7D5D">
                  <w:pPr>
                    <w:contextualSpacing/>
                    <w:jc w:val="both"/>
                    <w:rPr>
                      <w:rFonts w:ascii="ITC Avant Garde" w:hAnsi="ITC Avant Garde"/>
                      <w:sz w:val="18"/>
                      <w:szCs w:val="18"/>
                    </w:rPr>
                  </w:pPr>
                  <w:r>
                    <w:rPr>
                      <w:rFonts w:ascii="ITC Avant Garde" w:hAnsi="ITC Avant Garde"/>
                      <w:sz w:val="18"/>
                      <w:szCs w:val="18"/>
                    </w:rPr>
                    <w:t xml:space="preserve">Lo cual, podría implicar que los Sujetos Obligados incurran en sanciones, lo </w:t>
                  </w:r>
                  <w:proofErr w:type="gramStart"/>
                  <w:r>
                    <w:rPr>
                      <w:rFonts w:ascii="ITC Avant Garde" w:hAnsi="ITC Avant Garde"/>
                      <w:sz w:val="18"/>
                      <w:szCs w:val="18"/>
                    </w:rPr>
                    <w:t>que  contrario</w:t>
                  </w:r>
                  <w:proofErr w:type="gramEnd"/>
                  <w:r>
                    <w:rPr>
                      <w:rFonts w:ascii="ITC Avant Garde" w:hAnsi="ITC Avant Garde"/>
                      <w:sz w:val="18"/>
                      <w:szCs w:val="18"/>
                    </w:rPr>
                    <w:t xml:space="preserve"> al SNII de obtener información de la infraestructura de los sectores de telecomunicaciones y radiodifusión.</w:t>
                  </w:r>
                </w:p>
                <w:p w14:paraId="3A0F5AC2" w14:textId="77777777" w:rsidR="00BE7D1C" w:rsidRPr="00451B7D" w:rsidRDefault="00BE7D1C" w:rsidP="00BB028E">
                  <w:pPr>
                    <w:contextualSpacing/>
                    <w:jc w:val="both"/>
                    <w:rPr>
                      <w:rFonts w:ascii="ITC Avant Garde" w:hAnsi="ITC Avant Garde"/>
                      <w:sz w:val="18"/>
                      <w:szCs w:val="18"/>
                    </w:rPr>
                  </w:pPr>
                </w:p>
              </w:tc>
            </w:tr>
            <w:tr w:rsidR="00BE7D1C" w:rsidRPr="00451B7D" w14:paraId="504B2907" w14:textId="77777777" w:rsidTr="00534401">
              <w:sdt>
                <w:sdtPr>
                  <w:rPr>
                    <w:rFonts w:ascii="ITC Avant Garde" w:hAnsi="ITC Avant Garde"/>
                    <w:i/>
                    <w:sz w:val="18"/>
                    <w:szCs w:val="18"/>
                  </w:rPr>
                  <w:alias w:val="Alternativa evaluada"/>
                  <w:tag w:val="Alternativa evaluada"/>
                  <w:id w:val="946584835"/>
                  <w:placeholder>
                    <w:docPart w:val="5CAECFA481BF4B18BAA1A109B5DCE30F"/>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40B39F70" w14:textId="460F5067" w:rsidR="00BE7D1C" w:rsidRPr="00451B7D" w:rsidRDefault="0049391C" w:rsidP="003F600A">
                      <w:pPr>
                        <w:rPr>
                          <w:rFonts w:ascii="ITC Avant Garde" w:hAnsi="ITC Avant Garde"/>
                          <w:i/>
                          <w:sz w:val="18"/>
                          <w:szCs w:val="18"/>
                        </w:rPr>
                      </w:pPr>
                      <w:r>
                        <w:rPr>
                          <w:rFonts w:ascii="ITC Avant Garde" w:hAnsi="ITC Avant Garde"/>
                          <w:i/>
                          <w:sz w:val="18"/>
                          <w:szCs w:val="18"/>
                        </w:rPr>
                        <w:t>Otro tipo de regulación</w:t>
                      </w:r>
                    </w:p>
                  </w:tc>
                </w:sdtContent>
              </w:sdt>
              <w:tc>
                <w:tcPr>
                  <w:tcW w:w="2684" w:type="dxa"/>
                  <w:tcBorders>
                    <w:left w:val="single" w:sz="12" w:space="0" w:color="auto"/>
                  </w:tcBorders>
                </w:tcPr>
                <w:p w14:paraId="48D162C9" w14:textId="77777777" w:rsidR="0049391C" w:rsidRDefault="0049391C" w:rsidP="00534401">
                  <w:pPr>
                    <w:contextualSpacing/>
                    <w:jc w:val="both"/>
                    <w:rPr>
                      <w:rFonts w:ascii="ITC Avant Garde" w:hAnsi="ITC Avant Garde"/>
                      <w:sz w:val="18"/>
                      <w:szCs w:val="18"/>
                    </w:rPr>
                  </w:pPr>
                  <w:r>
                    <w:rPr>
                      <w:rFonts w:ascii="ITC Avant Garde" w:hAnsi="ITC Avant Garde"/>
                      <w:sz w:val="18"/>
                      <w:szCs w:val="18"/>
                    </w:rPr>
                    <w:t>No emitir la presente propuesta de modificación y emitir una disposición jurídica complementaria que establezca aquellos trámites y servicios adicionales que podrán presentarse y sustanciarse a través de la funcionalidad denominada “Mas Trámites y Servicios”.</w:t>
                  </w:r>
                </w:p>
                <w:p w14:paraId="45F86C45" w14:textId="77777777" w:rsidR="00BE7D1C" w:rsidRPr="00451B7D" w:rsidRDefault="00BE7D1C" w:rsidP="003F600A">
                  <w:pPr>
                    <w:jc w:val="center"/>
                    <w:rPr>
                      <w:rFonts w:ascii="ITC Avant Garde" w:hAnsi="ITC Avant Garde"/>
                      <w:sz w:val="18"/>
                      <w:szCs w:val="18"/>
                    </w:rPr>
                  </w:pPr>
                </w:p>
              </w:tc>
              <w:tc>
                <w:tcPr>
                  <w:tcW w:w="3969" w:type="dxa"/>
                </w:tcPr>
                <w:p w14:paraId="52FB3D5B" w14:textId="682681C3" w:rsidR="0049391C" w:rsidRDefault="0049391C" w:rsidP="0049391C">
                  <w:pPr>
                    <w:jc w:val="both"/>
                    <w:rPr>
                      <w:rFonts w:ascii="ITC Avant Garde" w:hAnsi="ITC Avant Garde"/>
                      <w:sz w:val="18"/>
                      <w:szCs w:val="18"/>
                    </w:rPr>
                  </w:pPr>
                  <w:r>
                    <w:rPr>
                      <w:rFonts w:ascii="ITC Avant Garde" w:hAnsi="ITC Avant Garde"/>
                      <w:sz w:val="18"/>
                      <w:szCs w:val="18"/>
                    </w:rPr>
                    <w:t xml:space="preserve">Esta alternativa no se estima conveniente en virtud de que, además de lo señalado en la alternativa que precede, se considera ineficiente emitir disposiciones adicionales a los propios </w:t>
                  </w:r>
                  <w:r w:rsidR="00AC7D5D">
                    <w:rPr>
                      <w:rFonts w:ascii="ITC Avant Garde" w:hAnsi="ITC Avant Garde"/>
                      <w:sz w:val="18"/>
                      <w:szCs w:val="18"/>
                    </w:rPr>
                    <w:t xml:space="preserve">Lineamientos </w:t>
                  </w:r>
                  <w:r w:rsidR="00AC7D5D" w:rsidRPr="0049391C">
                    <w:rPr>
                      <w:rFonts w:ascii="ITC Avant Garde" w:hAnsi="ITC Avant Garde"/>
                      <w:sz w:val="18"/>
                      <w:szCs w:val="18"/>
                    </w:rPr>
                    <w:t>para la entrega, inscripción y consulta de información para la conformación del Sistema Nacional de Información de Infraestructura</w:t>
                  </w:r>
                  <w:r>
                    <w:rPr>
                      <w:rFonts w:ascii="ITC Avant Garde" w:hAnsi="ITC Avant Garde"/>
                      <w:sz w:val="18"/>
                      <w:szCs w:val="18"/>
                    </w:rPr>
                    <w:t xml:space="preserve">, que regulan la </w:t>
                  </w:r>
                  <w:r w:rsidR="00AC7D5D">
                    <w:rPr>
                      <w:rFonts w:ascii="ITC Avant Garde" w:hAnsi="ITC Avant Garde"/>
                      <w:sz w:val="18"/>
                      <w:szCs w:val="18"/>
                    </w:rPr>
                    <w:t>entrega, inscripción y consulta de información para la conformación del SNII.</w:t>
                  </w:r>
                </w:p>
                <w:p w14:paraId="0B6DBE7A" w14:textId="77777777" w:rsidR="0049391C" w:rsidRDefault="0049391C" w:rsidP="0049391C">
                  <w:pPr>
                    <w:jc w:val="both"/>
                    <w:rPr>
                      <w:rFonts w:ascii="ITC Avant Garde" w:hAnsi="ITC Avant Garde"/>
                      <w:sz w:val="18"/>
                      <w:szCs w:val="18"/>
                    </w:rPr>
                  </w:pPr>
                </w:p>
                <w:p w14:paraId="0C310FD0" w14:textId="5C4EB07B" w:rsidR="0049391C" w:rsidRDefault="0049391C" w:rsidP="0049391C">
                  <w:pPr>
                    <w:jc w:val="both"/>
                    <w:rPr>
                      <w:rFonts w:ascii="ITC Avant Garde" w:hAnsi="ITC Avant Garde" w:cs="TimesNewRomanPS-BoldMT"/>
                      <w:bCs/>
                      <w:sz w:val="18"/>
                      <w:szCs w:val="18"/>
                    </w:rPr>
                  </w:pPr>
                  <w:r>
                    <w:rPr>
                      <w:rFonts w:ascii="ITC Avant Garde" w:hAnsi="ITC Avant Garde"/>
                      <w:sz w:val="18"/>
                      <w:szCs w:val="18"/>
                    </w:rPr>
                    <w:lastRenderedPageBreak/>
                    <w:t xml:space="preserve">En este sentido, </w:t>
                  </w:r>
                  <w:r w:rsidR="00FA0872">
                    <w:rPr>
                      <w:rFonts w:ascii="ITC Avant Garde" w:hAnsi="ITC Avant Garde"/>
                      <w:sz w:val="18"/>
                      <w:szCs w:val="18"/>
                    </w:rPr>
                    <w:t>esta nueva</w:t>
                  </w:r>
                  <w:r w:rsidR="00AC7D5D">
                    <w:rPr>
                      <w:rFonts w:ascii="ITC Avant Garde" w:hAnsi="ITC Avant Garde"/>
                      <w:sz w:val="18"/>
                      <w:szCs w:val="18"/>
                    </w:rPr>
                    <w:t xml:space="preserve"> modificación a </w:t>
                  </w:r>
                  <w:r>
                    <w:rPr>
                      <w:rFonts w:ascii="ITC Avant Garde" w:hAnsi="ITC Avant Garde"/>
                      <w:sz w:val="18"/>
                      <w:szCs w:val="18"/>
                    </w:rPr>
                    <w:t>los Lineamientos</w:t>
                  </w:r>
                  <w:r w:rsidR="00AC7D5D">
                    <w:rPr>
                      <w:rFonts w:ascii="ITC Avant Garde" w:hAnsi="ITC Avant Garde"/>
                      <w:sz w:val="18"/>
                      <w:szCs w:val="18"/>
                    </w:rPr>
                    <w:t xml:space="preserve"> </w:t>
                  </w:r>
                  <w:r w:rsidR="00AC7D5D" w:rsidRPr="0049391C">
                    <w:rPr>
                      <w:rFonts w:ascii="ITC Avant Garde" w:hAnsi="ITC Avant Garde"/>
                      <w:sz w:val="18"/>
                      <w:szCs w:val="18"/>
                    </w:rPr>
                    <w:t>para la entrega, inscripción y consulta de información para la conformación del Sistema Nacional de Información de Infraestructura</w:t>
                  </w:r>
                  <w:r w:rsidR="00AC7D5D">
                    <w:rPr>
                      <w:rFonts w:ascii="ITC Avant Garde" w:hAnsi="ITC Avant Garde"/>
                      <w:sz w:val="18"/>
                      <w:szCs w:val="18"/>
                    </w:rPr>
                    <w:t xml:space="preserve"> </w:t>
                  </w:r>
                  <w:r w:rsidR="00FA0872">
                    <w:rPr>
                      <w:rFonts w:ascii="ITC Avant Garde" w:hAnsi="ITC Avant Garde" w:cs="TimesNewRomanPS-BoldMT"/>
                      <w:bCs/>
                      <w:sz w:val="18"/>
                      <w:szCs w:val="18"/>
                    </w:rPr>
                    <w:t>es</w:t>
                  </w:r>
                  <w:r>
                    <w:rPr>
                      <w:rFonts w:ascii="ITC Avant Garde" w:hAnsi="ITC Avant Garde" w:cs="TimesNewRomanPS-BoldMT"/>
                      <w:bCs/>
                      <w:sz w:val="18"/>
                      <w:szCs w:val="18"/>
                    </w:rPr>
                    <w:t xml:space="preserve"> el medio más propicio y eficiente para continuar con la propuesta para la implementación de</w:t>
                  </w:r>
                  <w:r w:rsidR="00AC7D5D">
                    <w:rPr>
                      <w:rFonts w:ascii="ITC Avant Garde" w:hAnsi="ITC Avant Garde" w:cs="TimesNewRomanPS-BoldMT"/>
                      <w:bCs/>
                      <w:sz w:val="18"/>
                      <w:szCs w:val="18"/>
                    </w:rPr>
                    <w:t>l Sistema Nacional de Información de Infraestructura.</w:t>
                  </w:r>
                  <w:r>
                    <w:rPr>
                      <w:rFonts w:ascii="ITC Avant Garde" w:hAnsi="ITC Avant Garde" w:cs="TimesNewRomanPS-BoldMT"/>
                      <w:bCs/>
                      <w:sz w:val="18"/>
                      <w:szCs w:val="18"/>
                    </w:rPr>
                    <w:t xml:space="preserve"> </w:t>
                  </w:r>
                </w:p>
                <w:p w14:paraId="51384899" w14:textId="77777777" w:rsidR="0049391C" w:rsidRDefault="0049391C" w:rsidP="0049391C">
                  <w:pPr>
                    <w:jc w:val="both"/>
                    <w:rPr>
                      <w:rFonts w:ascii="ITC Avant Garde" w:hAnsi="ITC Avant Garde" w:cs="TimesNewRomanPS-BoldMT"/>
                      <w:bCs/>
                      <w:sz w:val="18"/>
                      <w:szCs w:val="18"/>
                    </w:rPr>
                  </w:pPr>
                </w:p>
                <w:p w14:paraId="7745EB99" w14:textId="04E7381D" w:rsidR="0049391C" w:rsidRDefault="0049391C" w:rsidP="0049391C">
                  <w:pPr>
                    <w:jc w:val="both"/>
                    <w:rPr>
                      <w:rFonts w:ascii="ITC Avant Garde" w:hAnsi="ITC Avant Garde"/>
                      <w:sz w:val="18"/>
                      <w:szCs w:val="18"/>
                    </w:rPr>
                  </w:pPr>
                  <w:r>
                    <w:rPr>
                      <w:rFonts w:ascii="ITC Avant Garde" w:hAnsi="ITC Avant Garde" w:cs="TimesNewRomanPS-BoldMT"/>
                      <w:bCs/>
                      <w:sz w:val="18"/>
                      <w:szCs w:val="18"/>
                    </w:rPr>
                    <w:t>Emitir disposiciones adicionales o diferentes podría generar una sobrerregulación en la materia</w:t>
                  </w:r>
                  <w:r w:rsidR="00BB028E">
                    <w:rPr>
                      <w:rFonts w:ascii="ITC Avant Garde" w:hAnsi="ITC Avant Garde" w:cs="TimesNewRomanPS-BoldMT"/>
                      <w:bCs/>
                      <w:sz w:val="18"/>
                      <w:szCs w:val="18"/>
                    </w:rPr>
                    <w:t xml:space="preserve"> </w:t>
                  </w:r>
                  <w:proofErr w:type="gramStart"/>
                  <w:r w:rsidR="00BB028E">
                    <w:rPr>
                      <w:rFonts w:ascii="ITC Avant Garde" w:hAnsi="ITC Avant Garde" w:cs="TimesNewRomanPS-BoldMT"/>
                      <w:bCs/>
                      <w:sz w:val="18"/>
                      <w:szCs w:val="18"/>
                    </w:rPr>
                    <w:t>y</w:t>
                  </w:r>
                  <w:proofErr w:type="gramEnd"/>
                  <w:r w:rsidR="00BB028E">
                    <w:rPr>
                      <w:rFonts w:ascii="ITC Avant Garde" w:hAnsi="ITC Avant Garde" w:cs="TimesNewRomanPS-BoldMT"/>
                      <w:bCs/>
                      <w:sz w:val="18"/>
                      <w:szCs w:val="18"/>
                    </w:rPr>
                    <w:t xml:space="preserve"> sobre todo, crear confusión en los Sujetos Obligados</w:t>
                  </w:r>
                  <w:r>
                    <w:rPr>
                      <w:rFonts w:ascii="ITC Avant Garde" w:hAnsi="ITC Avant Garde" w:cs="TimesNewRomanPS-BoldMT"/>
                      <w:bCs/>
                      <w:sz w:val="18"/>
                      <w:szCs w:val="18"/>
                    </w:rPr>
                    <w:t>.</w:t>
                  </w:r>
                </w:p>
                <w:p w14:paraId="665E7213" w14:textId="77777777" w:rsidR="00BE7D1C" w:rsidRPr="00451B7D" w:rsidRDefault="00BE7D1C" w:rsidP="003F600A">
                  <w:pPr>
                    <w:jc w:val="center"/>
                    <w:rPr>
                      <w:rFonts w:ascii="ITC Avant Garde" w:hAnsi="ITC Avant Garde"/>
                      <w:sz w:val="18"/>
                      <w:szCs w:val="18"/>
                    </w:rPr>
                  </w:pPr>
                </w:p>
              </w:tc>
            </w:tr>
          </w:tbl>
          <w:p w14:paraId="3DD0A069" w14:textId="77777777" w:rsidR="00BE7D1C" w:rsidRPr="00451B7D" w:rsidRDefault="00BE7D1C" w:rsidP="003F600A">
            <w:pPr>
              <w:jc w:val="both"/>
              <w:rPr>
                <w:rFonts w:ascii="ITC Avant Garde" w:hAnsi="ITC Avant Garde"/>
                <w:sz w:val="18"/>
                <w:szCs w:val="18"/>
              </w:rPr>
            </w:pPr>
          </w:p>
        </w:tc>
      </w:tr>
    </w:tbl>
    <w:p w14:paraId="51FDB038" w14:textId="77777777" w:rsidR="00634DE8" w:rsidRPr="00451B7D" w:rsidRDefault="00634DE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E7D1C" w:rsidRPr="00451B7D" w14:paraId="686C9D4A" w14:textId="77777777" w:rsidTr="003F600A">
        <w:tc>
          <w:tcPr>
            <w:tcW w:w="8828" w:type="dxa"/>
          </w:tcPr>
          <w:p w14:paraId="34F02CB1" w14:textId="75F43432" w:rsidR="00BE7D1C" w:rsidRDefault="00BE7D1C" w:rsidP="003F600A">
            <w:pPr>
              <w:jc w:val="both"/>
              <w:rPr>
                <w:rFonts w:ascii="ITC Avant Garde" w:hAnsi="ITC Avant Garde"/>
                <w:b/>
                <w:sz w:val="18"/>
                <w:szCs w:val="18"/>
              </w:rPr>
            </w:pPr>
            <w:r w:rsidRPr="00451B7D">
              <w:rPr>
                <w:rFonts w:ascii="ITC Avant Garde" w:hAnsi="ITC Avant Garde"/>
                <w:b/>
                <w:sz w:val="18"/>
                <w:szCs w:val="18"/>
              </w:rPr>
              <w:t>4.- Justifique las razones por las que considera que la propuesta de regulación no genera costos de cumplimiento, independientemente de los beneficios que ésta genere:</w:t>
            </w:r>
          </w:p>
          <w:p w14:paraId="34835E9F" w14:textId="77777777" w:rsidR="00AC7D5D" w:rsidRPr="00451B7D" w:rsidRDefault="00AC7D5D" w:rsidP="003F600A">
            <w:pPr>
              <w:jc w:val="both"/>
              <w:rPr>
                <w:rFonts w:ascii="ITC Avant Garde" w:hAnsi="ITC Avant Garde"/>
                <w:b/>
                <w:sz w:val="18"/>
                <w:szCs w:val="18"/>
              </w:rPr>
            </w:pPr>
          </w:p>
          <w:p w14:paraId="095A44AE" w14:textId="2C189F1D" w:rsidR="00B86446" w:rsidRDefault="00AC7D5D" w:rsidP="00AC7D5D">
            <w:pPr>
              <w:jc w:val="both"/>
              <w:rPr>
                <w:rFonts w:ascii="ITC Avant Garde" w:hAnsi="ITC Avant Garde"/>
                <w:sz w:val="18"/>
                <w:szCs w:val="18"/>
                <w:lang w:val="es-ES"/>
              </w:rPr>
            </w:pPr>
            <w:r>
              <w:rPr>
                <w:rFonts w:ascii="ITC Avant Garde" w:hAnsi="ITC Avant Garde"/>
                <w:sz w:val="18"/>
                <w:szCs w:val="18"/>
                <w:lang w:val="es-ES"/>
              </w:rPr>
              <w:t xml:space="preserve">El </w:t>
            </w:r>
            <w:r w:rsidR="00186A85">
              <w:rPr>
                <w:rFonts w:ascii="ITC Avant Garde" w:hAnsi="ITC Avant Garde"/>
                <w:sz w:val="18"/>
                <w:szCs w:val="18"/>
                <w:lang w:val="es-ES"/>
              </w:rPr>
              <w:t>p</w:t>
            </w:r>
            <w:r>
              <w:rPr>
                <w:rFonts w:ascii="ITC Avant Garde" w:hAnsi="ITC Avant Garde"/>
                <w:sz w:val="18"/>
                <w:szCs w:val="18"/>
                <w:lang w:val="es-ES"/>
              </w:rPr>
              <w:t xml:space="preserve">royecto de </w:t>
            </w:r>
            <w:r w:rsidR="00FA0872">
              <w:rPr>
                <w:rFonts w:ascii="ITC Avant Garde" w:hAnsi="ITC Avant Garde"/>
                <w:sz w:val="18"/>
                <w:szCs w:val="18"/>
                <w:lang w:val="es-ES"/>
              </w:rPr>
              <w:t>“</w:t>
            </w:r>
            <w:r w:rsidR="00FA0872" w:rsidRPr="00FA0872">
              <w:rPr>
                <w:rFonts w:ascii="ITC Avant Garde" w:hAnsi="ITC Avant Garde"/>
                <w:sz w:val="18"/>
                <w:szCs w:val="18"/>
                <w:lang w:val="es-ES"/>
              </w:rPr>
              <w:t xml:space="preserve">ACUERDO mediante el cual el Pleno del Instituto Federal de Telecomunicaciones modifica </w:t>
            </w:r>
            <w:r w:rsidR="006625F7">
              <w:rPr>
                <w:rFonts w:ascii="ITC Avant Garde" w:hAnsi="ITC Avant Garde"/>
                <w:sz w:val="18"/>
                <w:szCs w:val="18"/>
                <w:lang w:val="es-ES"/>
              </w:rPr>
              <w:t>diversos artículos</w:t>
            </w:r>
            <w:r w:rsidR="00FA0872" w:rsidRPr="00FA0872">
              <w:rPr>
                <w:rFonts w:ascii="ITC Avant Garde" w:hAnsi="ITC Avant Garde"/>
                <w:sz w:val="18"/>
                <w:szCs w:val="18"/>
                <w:lang w:val="es-ES"/>
              </w:rPr>
              <w:t xml:space="preserve"> de los Lineamientos para la entrega, inscripción y consulta de información para la conformación del Sistema Nacional de Información de Infraestructura</w:t>
            </w:r>
            <w:r w:rsidR="00FA0872">
              <w:rPr>
                <w:rFonts w:ascii="ITC Avant Garde" w:hAnsi="ITC Avant Garde"/>
                <w:sz w:val="18"/>
                <w:szCs w:val="18"/>
                <w:lang w:val="es-ES"/>
              </w:rPr>
              <w:t>”</w:t>
            </w:r>
            <w:r>
              <w:rPr>
                <w:rFonts w:ascii="ITC Avant Garde" w:hAnsi="ITC Avant Garde"/>
                <w:sz w:val="18"/>
                <w:szCs w:val="18"/>
                <w:lang w:val="es-ES"/>
              </w:rPr>
              <w:t xml:space="preserve">, </w:t>
            </w:r>
            <w:r w:rsidR="00FA0872">
              <w:rPr>
                <w:rFonts w:ascii="ITC Avant Garde" w:hAnsi="ITC Avant Garde"/>
                <w:sz w:val="18"/>
                <w:szCs w:val="18"/>
                <w:lang w:val="es-ES"/>
              </w:rPr>
              <w:t xml:space="preserve">tiene como propósito </w:t>
            </w:r>
            <w:r w:rsidR="00B86446">
              <w:rPr>
                <w:rFonts w:ascii="ITC Avant Garde" w:hAnsi="ITC Avant Garde"/>
                <w:sz w:val="18"/>
                <w:szCs w:val="18"/>
                <w:lang w:val="es-ES"/>
              </w:rPr>
              <w:t xml:space="preserve">establecer fechas </w:t>
            </w:r>
            <w:r w:rsidR="007D174C">
              <w:rPr>
                <w:rFonts w:ascii="ITC Avant Garde" w:hAnsi="ITC Avant Garde"/>
                <w:sz w:val="18"/>
                <w:szCs w:val="18"/>
                <w:lang w:val="es-ES"/>
              </w:rPr>
              <w:t xml:space="preserve">más acordes para el cumplimiento </w:t>
            </w:r>
            <w:r w:rsidR="00B86446">
              <w:rPr>
                <w:rFonts w:ascii="ITC Avant Garde" w:hAnsi="ITC Avant Garde"/>
                <w:sz w:val="18"/>
                <w:szCs w:val="18"/>
                <w:lang w:val="es-ES"/>
              </w:rPr>
              <w:t xml:space="preserve">de cada </w:t>
            </w:r>
            <w:r w:rsidR="002C52F9">
              <w:rPr>
                <w:rFonts w:ascii="ITC Avant Garde" w:hAnsi="ITC Avant Garde"/>
                <w:sz w:val="18"/>
                <w:szCs w:val="18"/>
                <w:lang w:val="es-ES"/>
              </w:rPr>
              <w:t>Sujeto Obligado</w:t>
            </w:r>
            <w:r w:rsidR="00B86446">
              <w:rPr>
                <w:rFonts w:ascii="ITC Avant Garde" w:hAnsi="ITC Avant Garde"/>
                <w:sz w:val="18"/>
                <w:szCs w:val="18"/>
                <w:lang w:val="es-ES"/>
              </w:rPr>
              <w:t>, a fin de que entreguen la información requerida.</w:t>
            </w:r>
          </w:p>
          <w:p w14:paraId="41EE890C" w14:textId="77777777" w:rsidR="00AC7D5D" w:rsidRDefault="00AC7D5D" w:rsidP="00AC7D5D">
            <w:pPr>
              <w:jc w:val="both"/>
              <w:rPr>
                <w:rFonts w:ascii="ITC Avant Garde" w:hAnsi="ITC Avant Garde"/>
                <w:sz w:val="18"/>
                <w:szCs w:val="18"/>
                <w:lang w:val="es-ES"/>
              </w:rPr>
            </w:pPr>
          </w:p>
          <w:p w14:paraId="7F8D0EB1" w14:textId="49B4EC58" w:rsidR="00AC7D5D" w:rsidRDefault="00AC7D5D" w:rsidP="00AC7D5D">
            <w:pPr>
              <w:jc w:val="both"/>
              <w:rPr>
                <w:rFonts w:ascii="ITC Avant Garde" w:hAnsi="ITC Avant Garde"/>
                <w:sz w:val="18"/>
                <w:szCs w:val="18"/>
                <w:lang w:val="es-ES"/>
              </w:rPr>
            </w:pPr>
            <w:r>
              <w:rPr>
                <w:rFonts w:ascii="ITC Avant Garde" w:hAnsi="ITC Avant Garde"/>
                <w:sz w:val="18"/>
                <w:szCs w:val="18"/>
                <w:lang w:val="es-ES"/>
              </w:rPr>
              <w:t xml:space="preserve">Aunado a lo anterior, </w:t>
            </w:r>
            <w:r w:rsidR="007D174C">
              <w:rPr>
                <w:rFonts w:ascii="ITC Avant Garde" w:hAnsi="ITC Avant Garde"/>
                <w:sz w:val="18"/>
                <w:szCs w:val="18"/>
                <w:lang w:val="es-ES"/>
              </w:rPr>
              <w:t>el ACUERDO</w:t>
            </w:r>
            <w:r w:rsidR="00730416">
              <w:rPr>
                <w:rFonts w:ascii="ITC Avant Garde" w:hAnsi="ITC Avant Garde"/>
                <w:sz w:val="18"/>
                <w:szCs w:val="18"/>
              </w:rPr>
              <w:t xml:space="preserve"> </w:t>
            </w:r>
            <w:r>
              <w:rPr>
                <w:rFonts w:ascii="ITC Avant Garde" w:hAnsi="ITC Avant Garde"/>
                <w:sz w:val="18"/>
                <w:szCs w:val="18"/>
                <w:lang w:val="es-ES"/>
              </w:rPr>
              <w:t xml:space="preserve">busca </w:t>
            </w:r>
            <w:r w:rsidR="007D174C">
              <w:rPr>
                <w:rFonts w:ascii="ITC Avant Garde" w:hAnsi="ITC Avant Garde"/>
                <w:sz w:val="18"/>
                <w:szCs w:val="18"/>
                <w:lang w:val="es-ES"/>
              </w:rPr>
              <w:t>que los Sujetos Obligados tengan el tiempo suficiente para aprender a usar de mejor manera la herramienta, reduciendo los tiempos de uso de la herramienta y permitiendo el cumplimiento evitando mecanismos sancionatorios</w:t>
            </w:r>
            <w:r>
              <w:rPr>
                <w:rFonts w:ascii="ITC Avant Garde" w:hAnsi="ITC Avant Garde"/>
                <w:sz w:val="18"/>
                <w:szCs w:val="18"/>
                <w:lang w:val="es-ES"/>
              </w:rPr>
              <w:t>.</w:t>
            </w:r>
          </w:p>
          <w:p w14:paraId="5ED27E1D" w14:textId="77777777" w:rsidR="00520BEF" w:rsidRDefault="00520BEF" w:rsidP="00AC7D5D">
            <w:pPr>
              <w:jc w:val="both"/>
              <w:rPr>
                <w:rFonts w:ascii="ITC Avant Garde" w:hAnsi="ITC Avant Garde"/>
                <w:sz w:val="18"/>
                <w:szCs w:val="18"/>
                <w:lang w:val="es-ES"/>
              </w:rPr>
            </w:pPr>
          </w:p>
          <w:p w14:paraId="4FE24B25" w14:textId="3CDBD578" w:rsidR="00BE7D1C" w:rsidRDefault="00AC7D5D" w:rsidP="003F600A">
            <w:pPr>
              <w:jc w:val="both"/>
              <w:rPr>
                <w:rFonts w:ascii="ITC Avant Garde" w:hAnsi="ITC Avant Garde"/>
                <w:sz w:val="18"/>
                <w:szCs w:val="18"/>
                <w:lang w:val="es-ES"/>
              </w:rPr>
            </w:pPr>
            <w:r>
              <w:rPr>
                <w:rFonts w:ascii="ITC Avant Garde" w:hAnsi="ITC Avant Garde"/>
                <w:sz w:val="18"/>
                <w:szCs w:val="18"/>
                <w:lang w:val="es-ES"/>
              </w:rPr>
              <w:t xml:space="preserve">Asimismo, cabe mencionar que el presente </w:t>
            </w:r>
            <w:r w:rsidRPr="007058A7">
              <w:rPr>
                <w:rFonts w:ascii="ITC Avant Garde" w:hAnsi="ITC Avant Garde"/>
                <w:sz w:val="18"/>
                <w:szCs w:val="18"/>
                <w:lang w:val="es-ES"/>
              </w:rPr>
              <w:t>proyecto</w:t>
            </w:r>
            <w:r>
              <w:rPr>
                <w:rFonts w:ascii="ITC Avant Garde" w:hAnsi="ITC Avant Garde"/>
                <w:sz w:val="18"/>
                <w:szCs w:val="18"/>
                <w:lang w:val="es-ES"/>
              </w:rPr>
              <w:t xml:space="preserve"> de regulación no actualiza ninguno de los supuestos establecidos en las fracciones I a IV del Lineamiento Vigésimo Primero de los Lineamientos de Consulta Pública y Análisis de Impacto Regulatorio del Instituto Federal de Telecomunicaciones, por lo que atendiendo al último párrafo de dicho apartado jurídico, es procedente que el </w:t>
            </w:r>
            <w:r w:rsidRPr="007058A7">
              <w:rPr>
                <w:rFonts w:ascii="ITC Avant Garde" w:hAnsi="ITC Avant Garde"/>
                <w:sz w:val="18"/>
                <w:szCs w:val="18"/>
                <w:lang w:val="es-ES"/>
              </w:rPr>
              <w:t>proyecto</w:t>
            </w:r>
            <w:r>
              <w:rPr>
                <w:rFonts w:ascii="ITC Avant Garde" w:hAnsi="ITC Avant Garde"/>
                <w:sz w:val="18"/>
                <w:szCs w:val="18"/>
                <w:lang w:val="es-ES"/>
              </w:rPr>
              <w:t xml:space="preserve"> de regulación se acompañe del presente Análisis de Nulo Impacto Regulatorio para ser sometido a consideración del Pleno del </w:t>
            </w:r>
            <w:r w:rsidRPr="002C52F9">
              <w:rPr>
                <w:rFonts w:ascii="ITC Avant Garde" w:hAnsi="ITC Avant Garde"/>
                <w:sz w:val="18"/>
                <w:szCs w:val="18"/>
                <w:lang w:val="es-ES"/>
              </w:rPr>
              <w:t>Instituto</w:t>
            </w:r>
            <w:r>
              <w:rPr>
                <w:rFonts w:ascii="ITC Avant Garde" w:hAnsi="ITC Avant Garde"/>
                <w:sz w:val="18"/>
                <w:szCs w:val="18"/>
                <w:lang w:val="es-ES"/>
              </w:rPr>
              <w:t>.</w:t>
            </w:r>
          </w:p>
          <w:p w14:paraId="6E1D49CE" w14:textId="77777777" w:rsidR="005D1883" w:rsidRDefault="005D1883" w:rsidP="003F600A">
            <w:pPr>
              <w:jc w:val="both"/>
              <w:rPr>
                <w:rFonts w:ascii="ITC Avant Garde" w:hAnsi="ITC Avant Garde"/>
                <w:sz w:val="18"/>
                <w:szCs w:val="18"/>
              </w:rPr>
            </w:pPr>
          </w:p>
          <w:p w14:paraId="05780536" w14:textId="310DD203" w:rsidR="005D1883" w:rsidRPr="00451B7D" w:rsidRDefault="005D1883" w:rsidP="003F600A">
            <w:pPr>
              <w:jc w:val="both"/>
              <w:rPr>
                <w:rFonts w:ascii="ITC Avant Garde" w:hAnsi="ITC Avant Garde"/>
                <w:sz w:val="18"/>
                <w:szCs w:val="18"/>
              </w:rPr>
            </w:pPr>
          </w:p>
        </w:tc>
      </w:tr>
    </w:tbl>
    <w:p w14:paraId="1C286EAA" w14:textId="77777777" w:rsidR="00BE7D1C" w:rsidRPr="00D447FE" w:rsidRDefault="00BE7D1C" w:rsidP="00E21B49">
      <w:pPr>
        <w:jc w:val="both"/>
        <w:rPr>
          <w:rFonts w:ascii="ITC Avant Garde" w:hAnsi="ITC Avant Garde"/>
          <w:sz w:val="10"/>
          <w:szCs w:val="18"/>
        </w:rPr>
      </w:pPr>
    </w:p>
    <w:tbl>
      <w:tblPr>
        <w:tblStyle w:val="Tablaconcuadrcula"/>
        <w:tblW w:w="0" w:type="auto"/>
        <w:tblLook w:val="04A0" w:firstRow="1" w:lastRow="0" w:firstColumn="1" w:lastColumn="0" w:noHBand="0" w:noVBand="1"/>
      </w:tblPr>
      <w:tblGrid>
        <w:gridCol w:w="1696"/>
        <w:gridCol w:w="5670"/>
        <w:gridCol w:w="1462"/>
      </w:tblGrid>
      <w:tr w:rsidR="00804F49" w:rsidRPr="00451B7D" w14:paraId="74024075" w14:textId="77777777" w:rsidTr="003949C0">
        <w:tc>
          <w:tcPr>
            <w:tcW w:w="1696" w:type="dxa"/>
            <w:vMerge w:val="restart"/>
          </w:tcPr>
          <w:p w14:paraId="6AAD2E4E" w14:textId="1D718848" w:rsidR="00804F49" w:rsidRPr="00451B7D" w:rsidRDefault="00BE7D1C" w:rsidP="00BE7D1C">
            <w:pPr>
              <w:rPr>
                <w:rFonts w:ascii="ITC Avant Garde" w:hAnsi="ITC Avant Garde"/>
                <w:b/>
                <w:sz w:val="18"/>
                <w:szCs w:val="18"/>
              </w:rPr>
            </w:pPr>
            <w:r w:rsidRPr="00451B7D">
              <w:rPr>
                <w:rFonts w:ascii="ITC Avant Garde" w:hAnsi="ITC Avant Garde"/>
                <w:b/>
                <w:sz w:val="18"/>
                <w:szCs w:val="18"/>
              </w:rPr>
              <w:t>5</w:t>
            </w:r>
            <w:r w:rsidR="00D23BD5" w:rsidRPr="00451B7D">
              <w:rPr>
                <w:rFonts w:ascii="ITC Avant Garde" w:hAnsi="ITC Avant Garde"/>
                <w:b/>
                <w:sz w:val="18"/>
                <w:szCs w:val="18"/>
              </w:rPr>
              <w:t>.- Indique cuál(es) de los siguientes</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criterios</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actualiza la propuesta</w:t>
            </w:r>
            <w:r w:rsidR="00804F49" w:rsidRPr="00451B7D">
              <w:rPr>
                <w:rFonts w:ascii="ITC Avant Garde" w:hAnsi="ITC Avant Garde"/>
                <w:b/>
                <w:sz w:val="18"/>
                <w:szCs w:val="18"/>
              </w:rPr>
              <w:t xml:space="preserve"> de </w:t>
            </w:r>
            <w:r w:rsidR="00D23BD5" w:rsidRPr="00451B7D">
              <w:rPr>
                <w:rFonts w:ascii="ITC Avant Garde" w:hAnsi="ITC Avant Garde"/>
                <w:b/>
                <w:sz w:val="18"/>
                <w:szCs w:val="18"/>
              </w:rPr>
              <w:t>regulación</w:t>
            </w:r>
            <w:r w:rsidR="0006478F" w:rsidRPr="00451B7D">
              <w:rPr>
                <w:rFonts w:ascii="ITC Avant Garde" w:hAnsi="ITC Avant Garde"/>
                <w:b/>
                <w:sz w:val="18"/>
                <w:szCs w:val="18"/>
              </w:rPr>
              <w:t>:</w:t>
            </w:r>
          </w:p>
        </w:tc>
        <w:tc>
          <w:tcPr>
            <w:tcW w:w="5670" w:type="dxa"/>
            <w:shd w:val="clear" w:color="auto" w:fill="A8D08D" w:themeFill="accent6" w:themeFillTint="99"/>
          </w:tcPr>
          <w:p w14:paraId="10D6462C" w14:textId="77777777" w:rsidR="00804F49" w:rsidRPr="00451B7D" w:rsidRDefault="00804F49" w:rsidP="00804F49">
            <w:pPr>
              <w:jc w:val="center"/>
              <w:rPr>
                <w:rFonts w:ascii="ITC Avant Garde" w:hAnsi="ITC Avant Garde"/>
                <w:b/>
                <w:sz w:val="18"/>
                <w:szCs w:val="18"/>
              </w:rPr>
            </w:pPr>
            <w:r w:rsidRPr="00451B7D">
              <w:rPr>
                <w:rFonts w:ascii="ITC Avant Garde" w:hAnsi="ITC Avant Garde"/>
                <w:b/>
                <w:sz w:val="18"/>
                <w:szCs w:val="18"/>
              </w:rPr>
              <w:t>Acciones</w:t>
            </w:r>
          </w:p>
        </w:tc>
        <w:tc>
          <w:tcPr>
            <w:tcW w:w="1462" w:type="dxa"/>
            <w:shd w:val="clear" w:color="auto" w:fill="A8D08D" w:themeFill="accent6" w:themeFillTint="99"/>
          </w:tcPr>
          <w:p w14:paraId="074EC5AD" w14:textId="77777777" w:rsidR="00804F49" w:rsidRPr="00451B7D" w:rsidRDefault="00804F49" w:rsidP="00804F49">
            <w:pPr>
              <w:jc w:val="center"/>
              <w:rPr>
                <w:rFonts w:ascii="ITC Avant Garde" w:hAnsi="ITC Avant Garde"/>
                <w:b/>
                <w:sz w:val="18"/>
                <w:szCs w:val="18"/>
              </w:rPr>
            </w:pPr>
            <w:r w:rsidRPr="00451B7D">
              <w:rPr>
                <w:rFonts w:ascii="ITC Avant Garde" w:hAnsi="ITC Avant Garde"/>
                <w:b/>
                <w:sz w:val="18"/>
                <w:szCs w:val="18"/>
              </w:rPr>
              <w:t>Seleccione</w:t>
            </w:r>
          </w:p>
        </w:tc>
      </w:tr>
      <w:tr w:rsidR="00804F49" w:rsidRPr="00451B7D" w14:paraId="0EC0E926" w14:textId="77777777" w:rsidTr="003949C0">
        <w:tc>
          <w:tcPr>
            <w:tcW w:w="1696" w:type="dxa"/>
            <w:vMerge/>
          </w:tcPr>
          <w:p w14:paraId="156FB4B4" w14:textId="77777777" w:rsidR="00804F49" w:rsidRPr="00451B7D" w:rsidRDefault="00804F49" w:rsidP="00E21B49">
            <w:pPr>
              <w:jc w:val="both"/>
              <w:rPr>
                <w:rFonts w:ascii="ITC Avant Garde" w:hAnsi="ITC Avant Garde"/>
                <w:sz w:val="18"/>
                <w:szCs w:val="18"/>
              </w:rPr>
            </w:pPr>
          </w:p>
        </w:tc>
        <w:tc>
          <w:tcPr>
            <w:tcW w:w="5670" w:type="dxa"/>
          </w:tcPr>
          <w:p w14:paraId="79741BF4" w14:textId="1CB96842"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Crea nuevas obligaciones y/o sanciones o hace más estrictas las existentes.</w:t>
            </w:r>
          </w:p>
        </w:tc>
        <w:tc>
          <w:tcPr>
            <w:tcW w:w="1462" w:type="dxa"/>
          </w:tcPr>
          <w:p w14:paraId="7661532D" w14:textId="6378E41E"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w:t>
            </w:r>
            <w:proofErr w:type="gramStart"/>
            <w:r w:rsidRPr="00451B7D">
              <w:rPr>
                <w:rFonts w:ascii="ITC Avant Garde" w:hAnsi="ITC Avant Garde"/>
                <w:sz w:val="18"/>
                <w:szCs w:val="18"/>
              </w:rPr>
              <w:t xml:space="preserve">( </w:t>
            </w:r>
            <w:r w:rsidR="004A7C30" w:rsidRPr="00451B7D">
              <w:rPr>
                <w:rFonts w:ascii="ITC Avant Garde" w:hAnsi="ITC Avant Garde"/>
                <w:sz w:val="18"/>
                <w:szCs w:val="18"/>
              </w:rPr>
              <w:t xml:space="preserve"> </w:t>
            </w:r>
            <w:r w:rsidRPr="00451B7D">
              <w:rPr>
                <w:rFonts w:ascii="ITC Avant Garde" w:hAnsi="ITC Avant Garde"/>
                <w:sz w:val="18"/>
                <w:szCs w:val="18"/>
              </w:rPr>
              <w:t>)</w:t>
            </w:r>
            <w:proofErr w:type="gramEnd"/>
            <w:r w:rsidRPr="00451B7D">
              <w:rPr>
                <w:rFonts w:ascii="ITC Avant Garde" w:hAnsi="ITC Avant Garde"/>
                <w:sz w:val="18"/>
                <w:szCs w:val="18"/>
              </w:rPr>
              <w:t xml:space="preserve"> No (</w:t>
            </w:r>
            <w:r w:rsidR="004A7C30" w:rsidRPr="00451B7D">
              <w:rPr>
                <w:rFonts w:ascii="ITC Avant Garde" w:hAnsi="ITC Avant Garde"/>
                <w:sz w:val="18"/>
                <w:szCs w:val="18"/>
              </w:rPr>
              <w:t xml:space="preserve"> </w:t>
            </w:r>
            <w:r w:rsidR="00730416">
              <w:rPr>
                <w:rFonts w:ascii="ITC Avant Garde" w:hAnsi="ITC Avant Garde"/>
                <w:sz w:val="18"/>
                <w:szCs w:val="18"/>
              </w:rPr>
              <w:t>X</w:t>
            </w:r>
            <w:r w:rsidRPr="00451B7D">
              <w:rPr>
                <w:rFonts w:ascii="ITC Avant Garde" w:hAnsi="ITC Avant Garde"/>
                <w:sz w:val="18"/>
                <w:szCs w:val="18"/>
              </w:rPr>
              <w:t xml:space="preserve"> )</w:t>
            </w:r>
          </w:p>
        </w:tc>
      </w:tr>
      <w:tr w:rsidR="00804F49" w:rsidRPr="00451B7D" w14:paraId="39C023BA" w14:textId="77777777" w:rsidTr="003949C0">
        <w:tc>
          <w:tcPr>
            <w:tcW w:w="1696" w:type="dxa"/>
            <w:vMerge/>
          </w:tcPr>
          <w:p w14:paraId="19BD1DC4" w14:textId="77777777" w:rsidR="00804F49" w:rsidRPr="00451B7D" w:rsidRDefault="00804F49" w:rsidP="00804F49">
            <w:pPr>
              <w:jc w:val="both"/>
              <w:rPr>
                <w:rFonts w:ascii="ITC Avant Garde" w:hAnsi="ITC Avant Garde"/>
                <w:sz w:val="18"/>
                <w:szCs w:val="18"/>
              </w:rPr>
            </w:pPr>
          </w:p>
        </w:tc>
        <w:tc>
          <w:tcPr>
            <w:tcW w:w="5670" w:type="dxa"/>
          </w:tcPr>
          <w:p w14:paraId="072B9C35" w14:textId="64585081"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 xml:space="preserve">Modifica o crea </w:t>
            </w:r>
            <w:r w:rsidR="00814A48">
              <w:rPr>
                <w:rFonts w:ascii="ITC Avant Garde" w:hAnsi="ITC Avant Garde"/>
                <w:sz w:val="18"/>
                <w:szCs w:val="18"/>
              </w:rPr>
              <w:t>T</w:t>
            </w:r>
            <w:r w:rsidRPr="00451B7D">
              <w:rPr>
                <w:rFonts w:ascii="ITC Avant Garde" w:hAnsi="ITC Avant Garde"/>
                <w:sz w:val="18"/>
                <w:szCs w:val="18"/>
              </w:rPr>
              <w:t>rámites</w:t>
            </w:r>
            <w:r w:rsidR="008E1AD3" w:rsidRPr="00451B7D">
              <w:rPr>
                <w:rFonts w:ascii="ITC Avant Garde" w:hAnsi="ITC Avant Garde"/>
                <w:sz w:val="18"/>
                <w:szCs w:val="18"/>
              </w:rPr>
              <w:t xml:space="preserve"> </w:t>
            </w:r>
            <w:r w:rsidRPr="00451B7D">
              <w:rPr>
                <w:rFonts w:ascii="ITC Avant Garde" w:hAnsi="ITC Avant Garde"/>
                <w:sz w:val="18"/>
                <w:szCs w:val="18"/>
              </w:rPr>
              <w:t xml:space="preserve">que signifiquen mayores cargas administrativas o costos de </w:t>
            </w:r>
            <w:r w:rsidRPr="007C425A">
              <w:rPr>
                <w:rFonts w:ascii="ITC Avant Garde" w:hAnsi="ITC Avant Garde"/>
                <w:sz w:val="18"/>
                <w:szCs w:val="18"/>
              </w:rPr>
              <w:t>cumplimiento</w:t>
            </w:r>
            <w:r w:rsidR="000372C0" w:rsidRPr="007C425A">
              <w:rPr>
                <w:rFonts w:ascii="ITC Avant Garde" w:hAnsi="ITC Avant Garde"/>
                <w:sz w:val="18"/>
                <w:szCs w:val="18"/>
                <w:vertAlign w:val="superscript"/>
              </w:rPr>
              <w:endnoteReference w:id="1"/>
            </w:r>
            <w:r w:rsidR="000372C0" w:rsidRPr="007C425A">
              <w:rPr>
                <w:rFonts w:ascii="ITC Avant Garde" w:hAnsi="ITC Avant Garde"/>
                <w:sz w:val="18"/>
                <w:szCs w:val="18"/>
              </w:rPr>
              <w:t>.</w:t>
            </w:r>
          </w:p>
        </w:tc>
        <w:tc>
          <w:tcPr>
            <w:tcW w:w="1462" w:type="dxa"/>
          </w:tcPr>
          <w:p w14:paraId="2F1452FB" w14:textId="2FD449A9"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w:t>
            </w:r>
            <w:proofErr w:type="gramStart"/>
            <w:r w:rsidRPr="00451B7D">
              <w:rPr>
                <w:rFonts w:ascii="ITC Avant Garde" w:hAnsi="ITC Avant Garde"/>
                <w:sz w:val="18"/>
                <w:szCs w:val="18"/>
              </w:rPr>
              <w:t>(</w:t>
            </w:r>
            <w:r w:rsidR="004A7C30" w:rsidRPr="00451B7D">
              <w:rPr>
                <w:rFonts w:ascii="ITC Avant Garde" w:hAnsi="ITC Avant Garde"/>
                <w:sz w:val="18"/>
                <w:szCs w:val="18"/>
              </w:rPr>
              <w:t xml:space="preserve"> </w:t>
            </w:r>
            <w:r w:rsidRPr="00451B7D">
              <w:rPr>
                <w:rFonts w:ascii="ITC Avant Garde" w:hAnsi="ITC Avant Garde"/>
                <w:sz w:val="18"/>
                <w:szCs w:val="18"/>
              </w:rPr>
              <w:t xml:space="preserve"> )</w:t>
            </w:r>
            <w:proofErr w:type="gramEnd"/>
            <w:r w:rsidRPr="00451B7D">
              <w:rPr>
                <w:rFonts w:ascii="ITC Avant Garde" w:hAnsi="ITC Avant Garde"/>
                <w:sz w:val="18"/>
                <w:szCs w:val="18"/>
              </w:rPr>
              <w:t xml:space="preserve"> No (</w:t>
            </w:r>
            <w:r w:rsidR="004A7C30" w:rsidRPr="00451B7D">
              <w:rPr>
                <w:rFonts w:ascii="ITC Avant Garde" w:hAnsi="ITC Avant Garde"/>
                <w:sz w:val="18"/>
                <w:szCs w:val="18"/>
              </w:rPr>
              <w:t xml:space="preserve"> </w:t>
            </w:r>
            <w:r w:rsidR="00730416">
              <w:rPr>
                <w:rFonts w:ascii="ITC Avant Garde" w:hAnsi="ITC Avant Garde"/>
                <w:sz w:val="18"/>
                <w:szCs w:val="18"/>
              </w:rPr>
              <w:t>X</w:t>
            </w:r>
            <w:r w:rsidRPr="00451B7D">
              <w:rPr>
                <w:rFonts w:ascii="ITC Avant Garde" w:hAnsi="ITC Avant Garde"/>
                <w:sz w:val="18"/>
                <w:szCs w:val="18"/>
              </w:rPr>
              <w:t xml:space="preserve"> )</w:t>
            </w:r>
          </w:p>
        </w:tc>
      </w:tr>
      <w:tr w:rsidR="00804F49" w:rsidRPr="00451B7D" w14:paraId="3489DD52" w14:textId="77777777" w:rsidTr="003949C0">
        <w:tc>
          <w:tcPr>
            <w:tcW w:w="1696" w:type="dxa"/>
            <w:vMerge/>
          </w:tcPr>
          <w:p w14:paraId="1B27676C" w14:textId="77777777" w:rsidR="00804F49" w:rsidRPr="00451B7D" w:rsidRDefault="00804F49" w:rsidP="00804F49">
            <w:pPr>
              <w:jc w:val="both"/>
              <w:rPr>
                <w:rFonts w:ascii="ITC Avant Garde" w:hAnsi="ITC Avant Garde"/>
                <w:sz w:val="18"/>
                <w:szCs w:val="18"/>
              </w:rPr>
            </w:pPr>
          </w:p>
        </w:tc>
        <w:tc>
          <w:tcPr>
            <w:tcW w:w="5670" w:type="dxa"/>
          </w:tcPr>
          <w:p w14:paraId="51B74D56" w14:textId="51C90606"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Reduce o re</w:t>
            </w:r>
            <w:r w:rsidR="004A7C30" w:rsidRPr="00451B7D">
              <w:rPr>
                <w:rFonts w:ascii="ITC Avant Garde" w:hAnsi="ITC Avant Garde"/>
                <w:sz w:val="18"/>
                <w:szCs w:val="18"/>
              </w:rPr>
              <w:t>stringe prestaciones o derechos</w:t>
            </w:r>
            <w:r w:rsidRPr="00451B7D">
              <w:rPr>
                <w:rFonts w:ascii="ITC Avant Garde" w:hAnsi="ITC Avant Garde"/>
                <w:sz w:val="18"/>
                <w:szCs w:val="18"/>
              </w:rPr>
              <w:t>.</w:t>
            </w:r>
          </w:p>
        </w:tc>
        <w:tc>
          <w:tcPr>
            <w:tcW w:w="1462" w:type="dxa"/>
          </w:tcPr>
          <w:p w14:paraId="001EB171" w14:textId="3D1DB1A3"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w:t>
            </w:r>
            <w:proofErr w:type="gramStart"/>
            <w:r w:rsidRPr="00451B7D">
              <w:rPr>
                <w:rFonts w:ascii="ITC Avant Garde" w:hAnsi="ITC Avant Garde"/>
                <w:sz w:val="18"/>
                <w:szCs w:val="18"/>
              </w:rPr>
              <w:t>(</w:t>
            </w:r>
            <w:r w:rsidR="004A7C30" w:rsidRPr="00451B7D">
              <w:rPr>
                <w:rFonts w:ascii="ITC Avant Garde" w:hAnsi="ITC Avant Garde"/>
                <w:sz w:val="18"/>
                <w:szCs w:val="18"/>
              </w:rPr>
              <w:t xml:space="preserve"> </w:t>
            </w:r>
            <w:r w:rsidRPr="00451B7D">
              <w:rPr>
                <w:rFonts w:ascii="ITC Avant Garde" w:hAnsi="ITC Avant Garde"/>
                <w:sz w:val="18"/>
                <w:szCs w:val="18"/>
              </w:rPr>
              <w:t xml:space="preserve"> )</w:t>
            </w:r>
            <w:proofErr w:type="gramEnd"/>
            <w:r w:rsidRPr="00451B7D">
              <w:rPr>
                <w:rFonts w:ascii="ITC Avant Garde" w:hAnsi="ITC Avant Garde"/>
                <w:sz w:val="18"/>
                <w:szCs w:val="18"/>
              </w:rPr>
              <w:t xml:space="preserve"> No ( </w:t>
            </w:r>
            <w:r w:rsidR="00730416">
              <w:rPr>
                <w:rFonts w:ascii="ITC Avant Garde" w:hAnsi="ITC Avant Garde"/>
                <w:sz w:val="18"/>
                <w:szCs w:val="18"/>
              </w:rPr>
              <w:t>X</w:t>
            </w:r>
            <w:r w:rsidR="004A7C30" w:rsidRPr="00451B7D">
              <w:rPr>
                <w:rFonts w:ascii="ITC Avant Garde" w:hAnsi="ITC Avant Garde"/>
                <w:sz w:val="18"/>
                <w:szCs w:val="18"/>
              </w:rPr>
              <w:t xml:space="preserve"> </w:t>
            </w:r>
            <w:r w:rsidRPr="00451B7D">
              <w:rPr>
                <w:rFonts w:ascii="ITC Avant Garde" w:hAnsi="ITC Avant Garde"/>
                <w:sz w:val="18"/>
                <w:szCs w:val="18"/>
              </w:rPr>
              <w:t>)</w:t>
            </w:r>
          </w:p>
        </w:tc>
      </w:tr>
      <w:tr w:rsidR="00804F49" w:rsidRPr="00451B7D" w14:paraId="4AD32941" w14:textId="77777777" w:rsidTr="003949C0">
        <w:tc>
          <w:tcPr>
            <w:tcW w:w="1696" w:type="dxa"/>
            <w:vMerge/>
          </w:tcPr>
          <w:p w14:paraId="27FC5F25" w14:textId="77777777" w:rsidR="00804F49" w:rsidRPr="00451B7D" w:rsidRDefault="00804F49" w:rsidP="00804F49">
            <w:pPr>
              <w:jc w:val="both"/>
              <w:rPr>
                <w:rFonts w:ascii="ITC Avant Garde" w:hAnsi="ITC Avant Garde"/>
                <w:sz w:val="18"/>
                <w:szCs w:val="18"/>
              </w:rPr>
            </w:pPr>
          </w:p>
        </w:tc>
        <w:tc>
          <w:tcPr>
            <w:tcW w:w="5670" w:type="dxa"/>
          </w:tcPr>
          <w:p w14:paraId="17DAD3D4" w14:textId="2094FA05"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Establece o modifica definiciones, clasificaciones, metodologías, criterios, caracterizaciones o cualquier otro término de referencia, afectando derechos, obliga</w:t>
            </w:r>
            <w:r w:rsidR="004A7C30" w:rsidRPr="00451B7D">
              <w:rPr>
                <w:rFonts w:ascii="ITC Avant Garde" w:hAnsi="ITC Avant Garde"/>
                <w:sz w:val="18"/>
                <w:szCs w:val="18"/>
              </w:rPr>
              <w:t>ciones, prestaciones o trámites</w:t>
            </w:r>
            <w:r w:rsidRPr="00451B7D">
              <w:rPr>
                <w:rFonts w:ascii="ITC Avant Garde" w:hAnsi="ITC Avant Garde"/>
                <w:sz w:val="18"/>
                <w:szCs w:val="18"/>
              </w:rPr>
              <w:t>.</w:t>
            </w:r>
          </w:p>
        </w:tc>
        <w:tc>
          <w:tcPr>
            <w:tcW w:w="1462" w:type="dxa"/>
          </w:tcPr>
          <w:p w14:paraId="40FD2722" w14:textId="37347C4D"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w:t>
            </w:r>
            <w:proofErr w:type="gramStart"/>
            <w:r w:rsidRPr="00451B7D">
              <w:rPr>
                <w:rFonts w:ascii="ITC Avant Garde" w:hAnsi="ITC Avant Garde"/>
                <w:sz w:val="18"/>
                <w:szCs w:val="18"/>
              </w:rPr>
              <w:t xml:space="preserve">( </w:t>
            </w:r>
            <w:r w:rsidR="004A7C30" w:rsidRPr="00451B7D">
              <w:rPr>
                <w:rFonts w:ascii="ITC Avant Garde" w:hAnsi="ITC Avant Garde"/>
                <w:sz w:val="18"/>
                <w:szCs w:val="18"/>
              </w:rPr>
              <w:t xml:space="preserve"> </w:t>
            </w:r>
            <w:r w:rsidRPr="00451B7D">
              <w:rPr>
                <w:rFonts w:ascii="ITC Avant Garde" w:hAnsi="ITC Avant Garde"/>
                <w:sz w:val="18"/>
                <w:szCs w:val="18"/>
              </w:rPr>
              <w:t>)</w:t>
            </w:r>
            <w:proofErr w:type="gramEnd"/>
            <w:r w:rsidRPr="00451B7D">
              <w:rPr>
                <w:rFonts w:ascii="ITC Avant Garde" w:hAnsi="ITC Avant Garde"/>
                <w:sz w:val="18"/>
                <w:szCs w:val="18"/>
              </w:rPr>
              <w:t xml:space="preserve"> No ( </w:t>
            </w:r>
            <w:r w:rsidR="00730416">
              <w:rPr>
                <w:rFonts w:ascii="ITC Avant Garde" w:hAnsi="ITC Avant Garde"/>
                <w:sz w:val="18"/>
                <w:szCs w:val="18"/>
              </w:rPr>
              <w:t>X</w:t>
            </w:r>
            <w:r w:rsidR="004A7C30" w:rsidRPr="00451B7D">
              <w:rPr>
                <w:rFonts w:ascii="ITC Avant Garde" w:hAnsi="ITC Avant Garde"/>
                <w:sz w:val="18"/>
                <w:szCs w:val="18"/>
              </w:rPr>
              <w:t xml:space="preserve"> </w:t>
            </w:r>
            <w:r w:rsidRPr="00451B7D">
              <w:rPr>
                <w:rFonts w:ascii="ITC Avant Garde" w:hAnsi="ITC Avant Garde"/>
                <w:sz w:val="18"/>
                <w:szCs w:val="18"/>
              </w:rPr>
              <w:t>)</w:t>
            </w:r>
          </w:p>
        </w:tc>
      </w:tr>
    </w:tbl>
    <w:p w14:paraId="21E27DA7" w14:textId="5EBE49A7" w:rsidR="00E21B49" w:rsidRDefault="00E21B49" w:rsidP="00E21B49">
      <w:pPr>
        <w:jc w:val="both"/>
        <w:rPr>
          <w:rFonts w:ascii="ITC Avant Garde" w:hAnsi="ITC Avant Garde"/>
          <w:sz w:val="10"/>
          <w:szCs w:val="18"/>
        </w:rPr>
      </w:pPr>
    </w:p>
    <w:p w14:paraId="451C84E7" w14:textId="722367B5" w:rsidR="00747BBA" w:rsidRDefault="00747BBA" w:rsidP="00E21B49">
      <w:pPr>
        <w:jc w:val="both"/>
        <w:rPr>
          <w:rFonts w:ascii="ITC Avant Garde" w:hAnsi="ITC Avant Garde"/>
          <w:sz w:val="10"/>
          <w:szCs w:val="18"/>
        </w:rPr>
      </w:pPr>
    </w:p>
    <w:p w14:paraId="534E8A22" w14:textId="07160C1A" w:rsidR="00747BBA" w:rsidRDefault="00747BBA" w:rsidP="00E21B49">
      <w:pPr>
        <w:jc w:val="both"/>
        <w:rPr>
          <w:rFonts w:ascii="ITC Avant Garde" w:hAnsi="ITC Avant Garde"/>
          <w:sz w:val="10"/>
          <w:szCs w:val="18"/>
        </w:rPr>
      </w:pPr>
    </w:p>
    <w:p w14:paraId="73DAFB70" w14:textId="32ECE828" w:rsidR="00747BBA" w:rsidRDefault="00747BBA" w:rsidP="00E21B49">
      <w:pPr>
        <w:jc w:val="both"/>
        <w:rPr>
          <w:rFonts w:ascii="ITC Avant Garde" w:hAnsi="ITC Avant Garde"/>
          <w:sz w:val="10"/>
          <w:szCs w:val="18"/>
        </w:rPr>
      </w:pPr>
    </w:p>
    <w:p w14:paraId="459312BC" w14:textId="364285B9" w:rsidR="00747BBA" w:rsidRDefault="00747BBA" w:rsidP="00E21B49">
      <w:pPr>
        <w:jc w:val="both"/>
        <w:rPr>
          <w:rFonts w:ascii="ITC Avant Garde" w:hAnsi="ITC Avant Garde"/>
          <w:sz w:val="10"/>
          <w:szCs w:val="18"/>
        </w:rPr>
      </w:pPr>
    </w:p>
    <w:p w14:paraId="08FB3DBF" w14:textId="7D2B9B6E" w:rsidR="00A73AD8" w:rsidRPr="00451B7D" w:rsidRDefault="00A73AD8" w:rsidP="00A73AD8">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I</w:t>
      </w:r>
      <w:r w:rsidR="00804F49" w:rsidRPr="00451B7D">
        <w:rPr>
          <w:rFonts w:ascii="ITC Avant Garde" w:hAnsi="ITC Avant Garde"/>
          <w:b/>
          <w:sz w:val="18"/>
          <w:szCs w:val="18"/>
        </w:rPr>
        <w:t>I</w:t>
      </w:r>
      <w:r w:rsidRPr="00451B7D">
        <w:rPr>
          <w:rFonts w:ascii="ITC Avant Garde" w:hAnsi="ITC Avant Garde"/>
          <w:b/>
          <w:sz w:val="18"/>
          <w:szCs w:val="18"/>
        </w:rPr>
        <w:t xml:space="preserve">I. </w:t>
      </w:r>
      <w:r w:rsidR="003E1D84" w:rsidRPr="00451B7D">
        <w:rPr>
          <w:rFonts w:ascii="ITC Avant Garde" w:hAnsi="ITC Avant Garde"/>
          <w:b/>
          <w:sz w:val="18"/>
          <w:szCs w:val="18"/>
        </w:rPr>
        <w:t>BIBLIOGRAFÍA O REFERENCIAS DE CUALQUIER ÍNDOLE QUE SE HAYAN UTILIZADO EN LA ELABORACIÓN DE LA PROPUESTA DE REGULACIÓN</w:t>
      </w:r>
      <w:r w:rsidRPr="00451B7D">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A73AD8" w:rsidRPr="00451B7D" w14:paraId="20AA8AE7" w14:textId="77777777" w:rsidTr="00A73AD8">
        <w:tc>
          <w:tcPr>
            <w:tcW w:w="8828" w:type="dxa"/>
          </w:tcPr>
          <w:p w14:paraId="297C8634" w14:textId="5B2B4DF5" w:rsidR="00B74C55" w:rsidRPr="00451B7D" w:rsidRDefault="00BE7D1C" w:rsidP="00A73AD8">
            <w:pPr>
              <w:jc w:val="both"/>
              <w:rPr>
                <w:rFonts w:ascii="ITC Avant Garde" w:hAnsi="ITC Avant Garde"/>
                <w:b/>
                <w:sz w:val="18"/>
                <w:szCs w:val="18"/>
              </w:rPr>
            </w:pPr>
            <w:r w:rsidRPr="00451B7D">
              <w:rPr>
                <w:rFonts w:ascii="ITC Avant Garde" w:hAnsi="ITC Avant Garde"/>
                <w:b/>
                <w:sz w:val="18"/>
                <w:szCs w:val="18"/>
              </w:rPr>
              <w:t>6</w:t>
            </w:r>
            <w:r w:rsidR="00A73AD8" w:rsidRPr="00451B7D">
              <w:rPr>
                <w:rFonts w:ascii="ITC Avant Garde" w:hAnsi="ITC Avant Garde"/>
                <w:b/>
                <w:sz w:val="18"/>
                <w:szCs w:val="18"/>
              </w:rPr>
              <w:t xml:space="preserve">.- Enliste </w:t>
            </w:r>
            <w:r w:rsidR="00B74C55" w:rsidRPr="00451B7D">
              <w:rPr>
                <w:rFonts w:ascii="ITC Avant Garde" w:hAnsi="ITC Avant Garde"/>
                <w:b/>
                <w:sz w:val="18"/>
                <w:szCs w:val="18"/>
              </w:rPr>
              <w:t>los datos bibliográficos o las direcciones electrónicas consultadas para el diseño y redacción</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de la propuesta</w:t>
            </w:r>
            <w:r w:rsidR="00804F49" w:rsidRPr="00451B7D">
              <w:rPr>
                <w:rFonts w:ascii="ITC Avant Garde" w:hAnsi="ITC Avant Garde"/>
                <w:b/>
                <w:sz w:val="18"/>
                <w:szCs w:val="18"/>
              </w:rPr>
              <w:t xml:space="preserve"> de regulación, así como cualquier otra documentación que se considere de interés.</w:t>
            </w:r>
          </w:p>
          <w:p w14:paraId="334BF389" w14:textId="5BAFDF09" w:rsidR="00730416" w:rsidRPr="00730416" w:rsidRDefault="00730416" w:rsidP="00730416">
            <w:pPr>
              <w:pStyle w:val="Prrafodelista"/>
              <w:numPr>
                <w:ilvl w:val="0"/>
                <w:numId w:val="4"/>
              </w:numPr>
              <w:spacing w:line="256" w:lineRule="auto"/>
              <w:ind w:left="312" w:hanging="284"/>
              <w:jc w:val="both"/>
              <w:rPr>
                <w:rFonts w:ascii="ITC Avant Garde" w:hAnsi="ITC Avant Garde"/>
                <w:sz w:val="18"/>
                <w:szCs w:val="18"/>
              </w:rPr>
            </w:pPr>
            <w:r>
              <w:rPr>
                <w:rFonts w:ascii="ITC Avant Garde" w:eastAsia="Times New Roman" w:hAnsi="ITC Avant Garde"/>
                <w:kern w:val="2"/>
                <w:sz w:val="18"/>
                <w:szCs w:val="18"/>
                <w:lang w:val="es-ES" w:eastAsia="ar-SA"/>
              </w:rPr>
              <w:t>Acuerdo mediante el cual el Pleno del Instituto Federal de Telecomunicaciones aprueba y emite los Lineamientos de Consulta Pública y Análisis de Impacto Regulatorio del Instituto Federal de Telecomunicaciones.</w:t>
            </w:r>
            <w:r w:rsidR="00747BBA">
              <w:rPr>
                <w:rFonts w:ascii="ITC Avant Garde" w:eastAsia="Times New Roman" w:hAnsi="ITC Avant Garde"/>
                <w:kern w:val="2"/>
                <w:sz w:val="18"/>
                <w:szCs w:val="18"/>
                <w:vertAlign w:val="superscript"/>
                <w:lang w:val="es-ES" w:eastAsia="ar-SA"/>
              </w:rPr>
              <w:t>2</w:t>
            </w:r>
          </w:p>
          <w:p w14:paraId="59EB1805" w14:textId="60C3CEBF" w:rsidR="00870931" w:rsidRPr="002C52F9" w:rsidRDefault="00730416" w:rsidP="00520BEF">
            <w:pPr>
              <w:pStyle w:val="Prrafodelista"/>
              <w:numPr>
                <w:ilvl w:val="0"/>
                <w:numId w:val="4"/>
              </w:numPr>
              <w:spacing w:line="256" w:lineRule="auto"/>
              <w:ind w:left="312" w:hanging="284"/>
              <w:jc w:val="both"/>
              <w:rPr>
                <w:rFonts w:ascii="ITC Avant Garde" w:hAnsi="ITC Avant Garde"/>
                <w:sz w:val="18"/>
                <w:szCs w:val="18"/>
              </w:rPr>
            </w:pPr>
            <w:r w:rsidRPr="00730416">
              <w:rPr>
                <w:rFonts w:ascii="ITC Avant Garde" w:eastAsia="Times New Roman" w:hAnsi="ITC Avant Garde"/>
                <w:kern w:val="2"/>
                <w:sz w:val="18"/>
                <w:szCs w:val="18"/>
                <w:lang w:val="es-ES" w:eastAsia="ar-SA"/>
              </w:rPr>
              <w:t xml:space="preserve">Acuerdo mediante el cual el Pleno del Instituto Federal de Telecomunicaciones </w:t>
            </w:r>
            <w:r w:rsidR="007D174C">
              <w:rPr>
                <w:rFonts w:ascii="ITC Avant Garde" w:eastAsia="Times New Roman" w:hAnsi="ITC Avant Garde"/>
                <w:kern w:val="2"/>
                <w:sz w:val="18"/>
                <w:szCs w:val="18"/>
                <w:lang w:val="es-ES" w:eastAsia="ar-SA"/>
              </w:rPr>
              <w:t>emite</w:t>
            </w:r>
            <w:r w:rsidRPr="00730416">
              <w:rPr>
                <w:rFonts w:ascii="ITC Avant Garde" w:eastAsia="Times New Roman" w:hAnsi="ITC Avant Garde"/>
                <w:kern w:val="2"/>
                <w:sz w:val="18"/>
                <w:szCs w:val="18"/>
                <w:lang w:val="es-ES" w:eastAsia="ar-SA"/>
              </w:rPr>
              <w:t xml:space="preserve"> los </w:t>
            </w:r>
            <w:r w:rsidRPr="002C52F9">
              <w:rPr>
                <w:rFonts w:ascii="ITC Avant Garde" w:eastAsia="Times New Roman" w:hAnsi="ITC Avant Garde"/>
                <w:kern w:val="2"/>
                <w:sz w:val="18"/>
                <w:szCs w:val="18"/>
                <w:lang w:val="es-ES" w:eastAsia="ar-SA"/>
              </w:rPr>
              <w:t>Lineamientos para la entrega, inscripción y consulta de información para la conformación del Sistema</w:t>
            </w:r>
            <w:r w:rsidRPr="002C52F9">
              <w:rPr>
                <w:rFonts w:ascii="ITC Avant Garde" w:hAnsi="ITC Avant Garde"/>
                <w:sz w:val="18"/>
                <w:szCs w:val="18"/>
                <w:lang w:val="es-ES_tradnl"/>
              </w:rPr>
              <w:t xml:space="preserve"> Nacional de Información de Infraestructura.</w:t>
            </w:r>
            <w:r w:rsidR="00747BBA">
              <w:rPr>
                <w:rFonts w:ascii="ITC Avant Garde" w:hAnsi="ITC Avant Garde"/>
                <w:sz w:val="18"/>
                <w:szCs w:val="18"/>
                <w:vertAlign w:val="superscript"/>
                <w:lang w:val="es-ES_tradnl"/>
              </w:rPr>
              <w:t>3</w:t>
            </w:r>
          </w:p>
          <w:p w14:paraId="5DFB9BA2" w14:textId="589943D8" w:rsidR="00520BEF" w:rsidRPr="007D174C" w:rsidRDefault="00520BEF" w:rsidP="00520BEF">
            <w:pPr>
              <w:pStyle w:val="Prrafodelista"/>
              <w:numPr>
                <w:ilvl w:val="0"/>
                <w:numId w:val="4"/>
              </w:numPr>
              <w:spacing w:line="256" w:lineRule="auto"/>
              <w:ind w:left="312" w:hanging="284"/>
              <w:jc w:val="both"/>
              <w:rPr>
                <w:rFonts w:ascii="ITC Avant Garde" w:eastAsia="Times New Roman" w:hAnsi="ITC Avant Garde"/>
                <w:kern w:val="2"/>
                <w:sz w:val="18"/>
                <w:szCs w:val="18"/>
                <w:lang w:val="es-ES" w:eastAsia="ar-SA"/>
              </w:rPr>
            </w:pPr>
            <w:r w:rsidRPr="002C52F9">
              <w:rPr>
                <w:rFonts w:ascii="ITC Avant Garde" w:eastAsia="Times New Roman" w:hAnsi="ITC Avant Garde"/>
                <w:kern w:val="2"/>
                <w:sz w:val="18"/>
                <w:szCs w:val="18"/>
                <w:lang w:val="es-ES" w:eastAsia="ar-SA"/>
              </w:rPr>
              <w:t>Acuerdo mediante el cual el Pleno del Instituto Federal de Telecomunicaciones emite los Lineamientos para el Despliegue, Acceso y Uso Compartido de Infraestructura de Telecomunicaciones y Radiodifusión.</w:t>
            </w:r>
            <w:r w:rsidR="00747BBA">
              <w:rPr>
                <w:rFonts w:ascii="ITC Avant Garde" w:eastAsia="Times New Roman" w:hAnsi="ITC Avant Garde"/>
                <w:kern w:val="2"/>
                <w:sz w:val="18"/>
                <w:szCs w:val="18"/>
                <w:vertAlign w:val="superscript"/>
                <w:lang w:val="es-ES" w:eastAsia="ar-SA"/>
              </w:rPr>
              <w:t>4</w:t>
            </w:r>
          </w:p>
          <w:p w14:paraId="0ACC9ADA" w14:textId="1B28B872" w:rsidR="007D174C" w:rsidRPr="002C52F9" w:rsidRDefault="007D174C" w:rsidP="00520BEF">
            <w:pPr>
              <w:pStyle w:val="Prrafodelista"/>
              <w:numPr>
                <w:ilvl w:val="0"/>
                <w:numId w:val="4"/>
              </w:numPr>
              <w:spacing w:line="256" w:lineRule="auto"/>
              <w:ind w:left="312" w:hanging="284"/>
              <w:jc w:val="both"/>
              <w:rPr>
                <w:rFonts w:ascii="ITC Avant Garde" w:eastAsia="Times New Roman" w:hAnsi="ITC Avant Garde"/>
                <w:kern w:val="2"/>
                <w:sz w:val="18"/>
                <w:szCs w:val="18"/>
                <w:lang w:val="es-ES" w:eastAsia="ar-SA"/>
              </w:rPr>
            </w:pPr>
            <w:r w:rsidRPr="007D174C">
              <w:rPr>
                <w:rFonts w:ascii="ITC Avant Garde" w:eastAsia="Times New Roman" w:hAnsi="ITC Avant Garde"/>
                <w:kern w:val="2"/>
                <w:sz w:val="18"/>
                <w:szCs w:val="18"/>
                <w:lang w:val="es-ES" w:eastAsia="ar-SA"/>
              </w:rPr>
              <w:t xml:space="preserve">Acuerdo mediante el cual el Pleno del Instituto Federal de Telecomunicaciones </w:t>
            </w:r>
            <w:r>
              <w:rPr>
                <w:rFonts w:ascii="ITC Avant Garde" w:eastAsia="Times New Roman" w:hAnsi="ITC Avant Garde"/>
                <w:kern w:val="2"/>
                <w:sz w:val="18"/>
                <w:szCs w:val="18"/>
                <w:lang w:val="es-ES" w:eastAsia="ar-SA"/>
              </w:rPr>
              <w:t>modifica</w:t>
            </w:r>
            <w:r w:rsidRPr="007D174C">
              <w:rPr>
                <w:rFonts w:ascii="ITC Avant Garde" w:eastAsia="Times New Roman" w:hAnsi="ITC Avant Garde"/>
                <w:kern w:val="2"/>
                <w:sz w:val="18"/>
                <w:szCs w:val="18"/>
                <w:lang w:val="es-ES" w:eastAsia="ar-SA"/>
              </w:rPr>
              <w:t xml:space="preserve"> los Lineamientos para la entrega, inscripción y consulta de información para la conformación del Sistema Nacional de Información de Infraestructura</w:t>
            </w:r>
            <w:r w:rsidR="00C23288">
              <w:rPr>
                <w:rFonts w:ascii="ITC Avant Garde" w:eastAsia="Times New Roman" w:hAnsi="ITC Avant Garde"/>
                <w:kern w:val="2"/>
                <w:sz w:val="18"/>
                <w:szCs w:val="18"/>
                <w:lang w:val="es-ES" w:eastAsia="ar-SA"/>
              </w:rPr>
              <w:t>.</w:t>
            </w:r>
            <w:r w:rsidR="00C23288">
              <w:rPr>
                <w:rFonts w:ascii="ITC Avant Garde" w:eastAsia="Times New Roman" w:hAnsi="ITC Avant Garde"/>
                <w:kern w:val="2"/>
                <w:sz w:val="18"/>
                <w:szCs w:val="18"/>
                <w:vertAlign w:val="superscript"/>
                <w:lang w:val="es-ES" w:eastAsia="ar-SA"/>
              </w:rPr>
              <w:t>5</w:t>
            </w:r>
          </w:p>
          <w:p w14:paraId="7CDC0B4D" w14:textId="73F72327" w:rsidR="00520BEF" w:rsidRPr="00520BEF" w:rsidRDefault="00520BEF" w:rsidP="00520BEF">
            <w:pPr>
              <w:pStyle w:val="Prrafodelista"/>
              <w:spacing w:line="256" w:lineRule="auto"/>
              <w:ind w:left="312"/>
              <w:jc w:val="both"/>
              <w:rPr>
                <w:rFonts w:ascii="ITC Avant Garde" w:hAnsi="ITC Avant Garde"/>
                <w:sz w:val="18"/>
                <w:szCs w:val="18"/>
              </w:rPr>
            </w:pPr>
          </w:p>
        </w:tc>
      </w:tr>
    </w:tbl>
    <w:p w14:paraId="7DAF2C59" w14:textId="77777777" w:rsidR="000372C0" w:rsidRDefault="000372C0" w:rsidP="00747BBA">
      <w:pPr>
        <w:pStyle w:val="Textonotapie"/>
        <w:jc w:val="both"/>
        <w:rPr>
          <w:rFonts w:ascii="ITC Avant Garde" w:hAnsi="ITC Avant Garde"/>
          <w:sz w:val="16"/>
          <w:szCs w:val="16"/>
        </w:rPr>
      </w:pPr>
    </w:p>
    <w:sectPr w:rsidR="000372C0">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737481" w14:textId="77777777" w:rsidR="00FB0663" w:rsidRDefault="00FB0663" w:rsidP="00501ADF">
      <w:pPr>
        <w:spacing w:after="0" w:line="240" w:lineRule="auto"/>
      </w:pPr>
      <w:r>
        <w:separator/>
      </w:r>
    </w:p>
  </w:endnote>
  <w:endnote w:type="continuationSeparator" w:id="0">
    <w:p w14:paraId="355675DB" w14:textId="77777777" w:rsidR="00FB0663" w:rsidRDefault="00FB0663" w:rsidP="00501ADF">
      <w:pPr>
        <w:spacing w:after="0" w:line="240" w:lineRule="auto"/>
      </w:pPr>
      <w:r>
        <w:continuationSeparator/>
      </w:r>
    </w:p>
  </w:endnote>
  <w:endnote w:id="1">
    <w:p w14:paraId="4C955829" w14:textId="77777777" w:rsidR="000372C0" w:rsidRPr="007C425A" w:rsidRDefault="000372C0" w:rsidP="000372C0">
      <w:pPr>
        <w:pStyle w:val="Textonotapie"/>
        <w:jc w:val="both"/>
        <w:rPr>
          <w:rFonts w:ascii="ITC Avant Garde" w:hAnsi="ITC Avant Garde"/>
          <w:sz w:val="16"/>
          <w:szCs w:val="16"/>
        </w:rPr>
      </w:pPr>
      <w:r w:rsidRPr="007C425A">
        <w:rPr>
          <w:rStyle w:val="Refdenotaalpie"/>
          <w:rFonts w:ascii="ITC Avant Garde" w:hAnsi="ITC Avant Garde"/>
          <w:sz w:val="16"/>
          <w:szCs w:val="16"/>
        </w:rPr>
        <w:endnoteRef/>
      </w:r>
      <w:r w:rsidRPr="007C425A">
        <w:rPr>
          <w:rFonts w:ascii="ITC Avant Garde" w:hAnsi="ITC Avant Garde"/>
          <w:sz w:val="16"/>
          <w:szCs w:val="16"/>
        </w:rPr>
        <w:t xml:space="preserve"> De conformidad con lo previsto en el artículo 3, fracción XXI de la Ley General de Mejora Regulatoria, por trámite se define a cualquier solicitud o entrega de información que las personas físicas o morales del sector privado realicen ante la autoridad competente en el ámbito federal, de las entidades federativas, municipal o de la alcaldía, ya sea para cumplir una obligación o, en general, a fin de que se emita una resolución. </w:t>
      </w:r>
    </w:p>
    <w:p w14:paraId="186404F9" w14:textId="77777777" w:rsidR="000372C0" w:rsidRDefault="000372C0" w:rsidP="000372C0">
      <w:pPr>
        <w:pStyle w:val="Textonotapie"/>
        <w:jc w:val="both"/>
        <w:rPr>
          <w:rFonts w:ascii="ITC Avant Garde" w:hAnsi="ITC Avant Garde"/>
          <w:sz w:val="16"/>
          <w:szCs w:val="16"/>
        </w:rPr>
      </w:pPr>
      <w:r w:rsidRPr="007C425A">
        <w:rPr>
          <w:rFonts w:ascii="ITC Avant Garde" w:hAnsi="ITC Avant Garde"/>
          <w:sz w:val="16"/>
          <w:szCs w:val="16"/>
        </w:rPr>
        <w:t xml:space="preserve">El Decreto por el que se expide la Ley General de Mejora Regulatoria y se derogan diversas disposiciones de la Ley Federal de Procedimiento Administrativo fue publicado en el Diario Oficial de la Federación, el 18 de mayo del 2018. Disponible para su consulta en el siguiente vinculo electrónico: </w:t>
      </w:r>
      <w:hyperlink r:id="rId1" w:history="1">
        <w:r w:rsidRPr="00747BBA">
          <w:rPr>
            <w:rFonts w:ascii="ITC Avant Garde" w:eastAsia="Times New Roman" w:hAnsi="ITC Avant Garde" w:cs="Segoe UI"/>
            <w:color w:val="64B4FA"/>
            <w:sz w:val="16"/>
            <w:szCs w:val="16"/>
            <w:lang w:eastAsia="es-MX"/>
          </w:rPr>
          <w:t>http://www.diputados.gob.mx/LeyesBiblio/pdf/LGMR_180518.pdf</w:t>
        </w:r>
      </w:hyperlink>
      <w:r>
        <w:rPr>
          <w:rFonts w:ascii="ITC Avant Garde" w:hAnsi="ITC Avant Garde"/>
          <w:sz w:val="16"/>
          <w:szCs w:val="16"/>
        </w:rPr>
        <w:t xml:space="preserve"> </w:t>
      </w:r>
    </w:p>
    <w:p w14:paraId="501F8365" w14:textId="77777777" w:rsidR="000372C0" w:rsidRPr="00747BBA" w:rsidRDefault="000372C0" w:rsidP="000372C0">
      <w:pPr>
        <w:pStyle w:val="NormalWeb"/>
        <w:spacing w:before="0" w:beforeAutospacing="0" w:after="0" w:afterAutospacing="0"/>
        <w:rPr>
          <w:rFonts w:ascii="ITC Avant Garde" w:hAnsi="ITC Avant Garde" w:cs="Segoe UI"/>
          <w:color w:val="64B4FA"/>
          <w:sz w:val="16"/>
          <w:szCs w:val="16"/>
          <w:u w:val="single"/>
        </w:rPr>
      </w:pPr>
      <w:r>
        <w:rPr>
          <w:rFonts w:ascii="ITC Avant Garde" w:hAnsi="ITC Avant Garde"/>
          <w:sz w:val="16"/>
          <w:szCs w:val="16"/>
          <w:vertAlign w:val="superscript"/>
        </w:rPr>
        <w:t xml:space="preserve">2 </w:t>
      </w:r>
      <w:hyperlink r:id="rId2" w:history="1">
        <w:r w:rsidRPr="00747BBA">
          <w:rPr>
            <w:rFonts w:ascii="ITC Avant Garde" w:hAnsi="ITC Avant Garde" w:cs="Segoe UI"/>
            <w:color w:val="64B4FA"/>
            <w:sz w:val="16"/>
            <w:szCs w:val="16"/>
            <w:u w:val="single"/>
          </w:rPr>
          <w:t>https://www.dof.gob.mx/nota_detalle.php?codigo=5503960&amp;fecha=08/11/2017</w:t>
        </w:r>
      </w:hyperlink>
    </w:p>
    <w:p w14:paraId="6400A9B5" w14:textId="77777777" w:rsidR="000372C0" w:rsidRDefault="000372C0" w:rsidP="000372C0">
      <w:pPr>
        <w:pStyle w:val="NormalWeb"/>
        <w:spacing w:before="0" w:beforeAutospacing="0" w:after="0" w:afterAutospacing="0"/>
        <w:rPr>
          <w:rFonts w:ascii="Segoe UI" w:hAnsi="Segoe UI" w:cs="Segoe UI"/>
        </w:rPr>
      </w:pPr>
      <w:r w:rsidRPr="00747BBA">
        <w:rPr>
          <w:rFonts w:ascii="ITC Avant Garde" w:hAnsi="ITC Avant Garde"/>
          <w:sz w:val="16"/>
          <w:szCs w:val="16"/>
          <w:vertAlign w:val="superscript"/>
        </w:rPr>
        <w:t>3</w:t>
      </w:r>
      <w:r>
        <w:rPr>
          <w:rFonts w:ascii="ITC Avant Garde" w:hAnsi="ITC Avant Garde"/>
          <w:sz w:val="16"/>
          <w:szCs w:val="16"/>
          <w:vertAlign w:val="superscript"/>
        </w:rPr>
        <w:t xml:space="preserve"> </w:t>
      </w:r>
      <w:hyperlink r:id="rId3" w:history="1">
        <w:r w:rsidRPr="00747BBA">
          <w:rPr>
            <w:rFonts w:ascii="ITC Avant Garde" w:hAnsi="ITC Avant Garde" w:cs="Segoe UI"/>
            <w:color w:val="64B4FA"/>
            <w:sz w:val="16"/>
            <w:szCs w:val="16"/>
            <w:u w:val="single"/>
          </w:rPr>
          <w:t>https://www.dof.gob.mx/nota_detalle.php?codigo=5576710&amp;fecha=28/10/2019</w:t>
        </w:r>
      </w:hyperlink>
      <w:r w:rsidRPr="00747BBA">
        <w:rPr>
          <w:rFonts w:ascii="Segoe UI" w:hAnsi="Segoe UI" w:cs="Segoe UI"/>
        </w:rPr>
        <w:t xml:space="preserve"> </w:t>
      </w:r>
    </w:p>
    <w:p w14:paraId="3DB14759" w14:textId="2EBE7FE7" w:rsidR="000372C0" w:rsidRDefault="000372C0" w:rsidP="000372C0">
      <w:pPr>
        <w:pStyle w:val="Textonotaalfinal"/>
        <w:jc w:val="both"/>
        <w:rPr>
          <w:rFonts w:ascii="ITC Avant Garde" w:hAnsi="ITC Avant Garde" w:cs="Segoe UI"/>
          <w:color w:val="64B4FA"/>
          <w:sz w:val="16"/>
          <w:szCs w:val="16"/>
          <w:u w:val="single"/>
        </w:rPr>
      </w:pPr>
      <w:r w:rsidRPr="00747BBA">
        <w:rPr>
          <w:rFonts w:ascii="ITC Avant Garde" w:hAnsi="ITC Avant Garde" w:cs="Times New Roman"/>
          <w:sz w:val="16"/>
          <w:szCs w:val="16"/>
          <w:vertAlign w:val="superscript"/>
        </w:rPr>
        <w:t>4</w:t>
      </w:r>
      <w:r>
        <w:rPr>
          <w:rFonts w:ascii="ITC Avant Garde" w:hAnsi="ITC Avant Garde"/>
          <w:sz w:val="16"/>
          <w:szCs w:val="16"/>
          <w:vertAlign w:val="superscript"/>
        </w:rPr>
        <w:t xml:space="preserve"> </w:t>
      </w:r>
      <w:hyperlink r:id="rId4" w:history="1">
        <w:r w:rsidRPr="00747BBA">
          <w:rPr>
            <w:rFonts w:ascii="ITC Avant Garde" w:hAnsi="ITC Avant Garde" w:cs="Segoe UI"/>
            <w:color w:val="64B4FA"/>
            <w:sz w:val="16"/>
            <w:szCs w:val="16"/>
            <w:u w:val="single"/>
          </w:rPr>
          <w:t>https://dof.gob.mx/nota_detalle.php?codigo=5583940&amp;fecha=15/01/2020</w:t>
        </w:r>
      </w:hyperlink>
    </w:p>
    <w:p w14:paraId="5D3D9A9B" w14:textId="361C23E1" w:rsidR="007D174C" w:rsidRPr="00C23288" w:rsidRDefault="00C23288" w:rsidP="000372C0">
      <w:pPr>
        <w:pStyle w:val="Textonotaalfinal"/>
        <w:jc w:val="both"/>
        <w:rPr>
          <w:rFonts w:ascii="ITC Avant Garde" w:hAnsi="ITC Avant Garde"/>
          <w:sz w:val="16"/>
          <w:szCs w:val="16"/>
        </w:rPr>
      </w:pPr>
      <w:r>
        <w:rPr>
          <w:rFonts w:ascii="ITC Avant Garde" w:hAnsi="ITC Avant Garde"/>
          <w:sz w:val="16"/>
          <w:szCs w:val="16"/>
          <w:vertAlign w:val="superscript"/>
        </w:rPr>
        <w:t xml:space="preserve">5 </w:t>
      </w:r>
      <w:r w:rsidRPr="00C23288">
        <w:rPr>
          <w:rFonts w:ascii="ITC Avant Garde" w:hAnsi="ITC Avant Garde" w:cs="Segoe UI"/>
          <w:color w:val="64B4FA"/>
          <w:sz w:val="16"/>
          <w:szCs w:val="16"/>
          <w:u w:val="single"/>
        </w:rPr>
        <w:t>https://www.dof.gob.mx/nota_detalle.php?codigo=5718337&amp;fecha=28/02/2024#gsc.tab=0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TimesNewRomanPS-Bold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1455668091"/>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p w14:paraId="4887E92B" w14:textId="40999B1A" w:rsidR="0006478F" w:rsidRPr="0006478F" w:rsidRDefault="0006478F">
            <w:pPr>
              <w:pStyle w:val="Piedepgina"/>
              <w:jc w:val="right"/>
              <w:rPr>
                <w:sz w:val="20"/>
              </w:rPr>
            </w:pPr>
            <w:r w:rsidRPr="0006478F">
              <w:rPr>
                <w:b/>
                <w:bCs/>
                <w:szCs w:val="24"/>
              </w:rPr>
              <w:fldChar w:fldCharType="begin"/>
            </w:r>
            <w:r w:rsidRPr="0006478F">
              <w:rPr>
                <w:b/>
                <w:bCs/>
                <w:sz w:val="20"/>
              </w:rPr>
              <w:instrText>PAGE</w:instrText>
            </w:r>
            <w:r w:rsidRPr="0006478F">
              <w:rPr>
                <w:b/>
                <w:bCs/>
                <w:szCs w:val="24"/>
              </w:rPr>
              <w:fldChar w:fldCharType="separate"/>
            </w:r>
            <w:r w:rsidR="007C425A">
              <w:rPr>
                <w:b/>
                <w:bCs/>
                <w:noProof/>
                <w:sz w:val="20"/>
              </w:rPr>
              <w:t>1</w:t>
            </w:r>
            <w:r w:rsidRPr="0006478F">
              <w:rPr>
                <w:b/>
                <w:bCs/>
                <w:szCs w:val="24"/>
              </w:rPr>
              <w:fldChar w:fldCharType="end"/>
            </w:r>
          </w:p>
        </w:sdtContent>
      </w:sdt>
    </w:sdtContent>
  </w:sdt>
  <w:p w14:paraId="2108E346" w14:textId="77777777" w:rsidR="0006478F" w:rsidRDefault="0006478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DA1C8D" w14:textId="77777777" w:rsidR="00FB0663" w:rsidRDefault="00FB0663" w:rsidP="00501ADF">
      <w:pPr>
        <w:spacing w:after="0" w:line="240" w:lineRule="auto"/>
      </w:pPr>
      <w:r>
        <w:separator/>
      </w:r>
    </w:p>
  </w:footnote>
  <w:footnote w:type="continuationSeparator" w:id="0">
    <w:p w14:paraId="7E1CD36C" w14:textId="77777777" w:rsidR="00FB0663" w:rsidRDefault="00FB0663" w:rsidP="00501A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910DA" w14:textId="3228465B" w:rsidR="00501ADF" w:rsidRPr="00501ADF" w:rsidRDefault="00911216" w:rsidP="00501ADF">
    <w:pPr>
      <w:spacing w:line="240" w:lineRule="auto"/>
      <w:rPr>
        <w:rFonts w:ascii="Arial" w:eastAsia="Times New Roman" w:hAnsi="Arial" w:cs="Arial"/>
        <w:color w:val="222222"/>
        <w:sz w:val="24"/>
        <w:szCs w:val="24"/>
        <w:lang w:eastAsia="es-MX"/>
      </w:rPr>
    </w:pPr>
    <w:r>
      <w:rPr>
        <w:noProof/>
        <w:lang w:eastAsia="es-MX"/>
      </w:rPr>
      <w:drawing>
        <wp:anchor distT="0" distB="0" distL="114300" distR="114300" simplePos="0" relativeHeight="251666432" behindDoc="1" locked="0" layoutInCell="1" allowOverlap="1" wp14:anchorId="54DAEDD3" wp14:editId="7B4F442D">
          <wp:simplePos x="0" y="0"/>
          <wp:positionH relativeFrom="margin">
            <wp:align>left</wp:align>
          </wp:positionH>
          <wp:positionV relativeFrom="paragraph">
            <wp:posOffset>-187960</wp:posOffset>
          </wp:positionV>
          <wp:extent cx="1362075" cy="93903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362075" cy="939031"/>
                  </a:xfrm>
                  <a:prstGeom prst="rect">
                    <a:avLst/>
                  </a:prstGeom>
                </pic:spPr>
              </pic:pic>
            </a:graphicData>
          </a:graphic>
          <wp14:sizeRelH relativeFrom="margin">
            <wp14:pctWidth>0</wp14:pctWidth>
          </wp14:sizeRelH>
          <wp14:sizeRelV relativeFrom="margin">
            <wp14:pctHeight>0</wp14:pctHeight>
          </wp14:sizeRelV>
        </wp:anchor>
      </w:drawing>
    </w:r>
    <w:r w:rsidR="00804F49">
      <w:rPr>
        <w:noProof/>
        <w:lang w:eastAsia="es-MX"/>
      </w:rPr>
      <mc:AlternateContent>
        <mc:Choice Requires="wps">
          <w:drawing>
            <wp:anchor distT="45720" distB="45720" distL="114300" distR="114300" simplePos="0" relativeHeight="251661312" behindDoc="0" locked="0" layoutInCell="1" allowOverlap="1" wp14:anchorId="5EBD25DC" wp14:editId="5B1C8A6D">
              <wp:simplePos x="0" y="0"/>
              <wp:positionH relativeFrom="margin">
                <wp:posOffset>3006090</wp:posOffset>
              </wp:positionH>
              <wp:positionV relativeFrom="paragraph">
                <wp:posOffset>140970</wp:posOffset>
              </wp:positionV>
              <wp:extent cx="2695575" cy="466725"/>
              <wp:effectExtent l="0" t="0" r="28575"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66725"/>
                      </a:xfrm>
                      <a:prstGeom prst="rect">
                        <a:avLst/>
                      </a:prstGeom>
                      <a:solidFill>
                        <a:srgbClr val="FFFFFF"/>
                      </a:solidFill>
                      <a:ln w="9525">
                        <a:solidFill>
                          <a:schemeClr val="bg1"/>
                        </a:solidFill>
                        <a:miter lim="800000"/>
                        <a:headEnd/>
                        <a:tailEnd/>
                      </a:ln>
                    </wps:spPr>
                    <wps:txbx>
                      <w:txbxContent>
                        <w:p w14:paraId="5DD1672B" w14:textId="2222B65D" w:rsidR="00804F49" w:rsidRPr="00451B7D" w:rsidRDefault="0006478F" w:rsidP="00804F49">
                          <w:pPr>
                            <w:jc w:val="right"/>
                            <w:rPr>
                              <w:rFonts w:ascii="ITC Avant Garde" w:hAnsi="ITC Avant Garde"/>
                              <w:sz w:val="20"/>
                            </w:rPr>
                          </w:pPr>
                          <w:r w:rsidRPr="00451B7D">
                            <w:rPr>
                              <w:rFonts w:ascii="ITC Avant Garde" w:hAnsi="ITC Avant Garde"/>
                              <w:sz w:val="20"/>
                            </w:rPr>
                            <w:t>ANÁ</w:t>
                          </w:r>
                          <w:r w:rsidR="00804F49" w:rsidRPr="00451B7D">
                            <w:rPr>
                              <w:rFonts w:ascii="ITC Avant Garde" w:hAnsi="ITC Avant Garde"/>
                              <w:sz w:val="20"/>
                            </w:rPr>
                            <w:t xml:space="preserve">LISIS DE </w:t>
                          </w:r>
                          <w:r w:rsidR="00F31821" w:rsidRPr="00451B7D">
                            <w:rPr>
                              <w:rFonts w:ascii="ITC Avant Garde" w:hAnsi="ITC Avant Garde"/>
                              <w:sz w:val="20"/>
                            </w:rPr>
                            <w:t xml:space="preserve">NULO </w:t>
                          </w:r>
                          <w:r w:rsidR="00804F49" w:rsidRPr="00451B7D">
                            <w:rPr>
                              <w:rFonts w:ascii="ITC Avant Garde" w:hAnsi="ITC Avant Garde"/>
                              <w:sz w:val="20"/>
                            </w:rPr>
                            <w:t>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BD25DC" id="_x0000_t202" coordsize="21600,21600" o:spt="202" path="m,l,21600r21600,l21600,xe">
              <v:stroke joinstyle="miter"/>
              <v:path gradientshapeok="t" o:connecttype="rect"/>
            </v:shapetype>
            <v:shape id="Cuadro de texto 2" o:spid="_x0000_s1026" type="#_x0000_t202" style="position:absolute;margin-left:236.7pt;margin-top:11.1pt;width:212.25pt;height:3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" strokecolor="white [3212]">
              <v:textbox>
                <w:txbxContent>
                  <w:p w14:paraId="5DD1672B" w14:textId="2222B65D" w:rsidR="00804F49" w:rsidRPr="00451B7D" w:rsidRDefault="0006478F" w:rsidP="00804F49">
                    <w:pPr>
                      <w:jc w:val="right"/>
                      <w:rPr>
                        <w:rFonts w:ascii="ITC Avant Garde" w:hAnsi="ITC Avant Garde"/>
                        <w:sz w:val="20"/>
                      </w:rPr>
                    </w:pPr>
                    <w:r w:rsidRPr="00451B7D">
                      <w:rPr>
                        <w:rFonts w:ascii="ITC Avant Garde" w:hAnsi="ITC Avant Garde"/>
                        <w:sz w:val="20"/>
                      </w:rPr>
                      <w:t>ANÁ</w:t>
                    </w:r>
                    <w:r w:rsidR="00804F49" w:rsidRPr="00451B7D">
                      <w:rPr>
                        <w:rFonts w:ascii="ITC Avant Garde" w:hAnsi="ITC Avant Garde"/>
                        <w:sz w:val="20"/>
                      </w:rPr>
                      <w:t xml:space="preserve">LISIS DE </w:t>
                    </w:r>
                    <w:r w:rsidR="00F31821" w:rsidRPr="00451B7D">
                      <w:rPr>
                        <w:rFonts w:ascii="ITC Avant Garde" w:hAnsi="ITC Avant Garde"/>
                        <w:sz w:val="20"/>
                      </w:rPr>
                      <w:t xml:space="preserve">NULO </w:t>
                    </w:r>
                    <w:r w:rsidR="00804F49" w:rsidRPr="00451B7D">
                      <w:rPr>
                        <w:rFonts w:ascii="ITC Avant Garde" w:hAnsi="ITC Avant Garde"/>
                        <w:sz w:val="20"/>
                      </w:rPr>
                      <w:t>IMPACTO REGULATORIO</w:t>
                    </w:r>
                  </w:p>
                </w:txbxContent>
              </v:textbox>
              <w10:wrap type="square" anchorx="margin"/>
            </v:shape>
          </w:pict>
        </mc:Fallback>
      </mc:AlternateContent>
    </w:r>
  </w:p>
  <w:p w14:paraId="27882036" w14:textId="37A00500" w:rsidR="00501ADF" w:rsidRDefault="00501ADF">
    <w:pPr>
      <w:pStyle w:val="Encabezado"/>
    </w:pPr>
  </w:p>
  <w:p w14:paraId="2C48871E" w14:textId="77777777" w:rsidR="00804F49" w:rsidRDefault="00804F49">
    <w:pPr>
      <w:pStyle w:val="Encabezado"/>
    </w:pPr>
  </w:p>
  <w:p w14:paraId="75745905" w14:textId="19BBBECD" w:rsidR="00501ADF" w:rsidRDefault="00501ADF">
    <w:pPr>
      <w:pStyle w:val="Encabezado"/>
    </w:pPr>
    <w:r>
      <w:rPr>
        <w:noProof/>
        <w:lang w:eastAsia="es-MX"/>
      </w:rPr>
      <mc:AlternateContent>
        <mc:Choice Requires="wps">
          <w:drawing>
            <wp:anchor distT="0" distB="0" distL="114300" distR="114300" simplePos="0" relativeHeight="251659264" behindDoc="0" locked="0" layoutInCell="1" allowOverlap="1" wp14:anchorId="1F123746" wp14:editId="18DF3473">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4C7A2C0" id="Conector recto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0B880DD4" w14:textId="77777777" w:rsidR="00501ADF" w:rsidRDefault="00501AD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ADF"/>
    <w:rsid w:val="00021824"/>
    <w:rsid w:val="00021FB4"/>
    <w:rsid w:val="000372C0"/>
    <w:rsid w:val="00044D30"/>
    <w:rsid w:val="00056AE8"/>
    <w:rsid w:val="0006478F"/>
    <w:rsid w:val="000C16BC"/>
    <w:rsid w:val="000D401B"/>
    <w:rsid w:val="000E6A13"/>
    <w:rsid w:val="000F669B"/>
    <w:rsid w:val="00132F9A"/>
    <w:rsid w:val="0015755D"/>
    <w:rsid w:val="00160B88"/>
    <w:rsid w:val="0017241D"/>
    <w:rsid w:val="00177F7B"/>
    <w:rsid w:val="00181A32"/>
    <w:rsid w:val="00186A85"/>
    <w:rsid w:val="001932FC"/>
    <w:rsid w:val="001B4A51"/>
    <w:rsid w:val="001C61B2"/>
    <w:rsid w:val="001E26FE"/>
    <w:rsid w:val="00206C6C"/>
    <w:rsid w:val="00211C96"/>
    <w:rsid w:val="00213699"/>
    <w:rsid w:val="0023698C"/>
    <w:rsid w:val="00247B33"/>
    <w:rsid w:val="00286496"/>
    <w:rsid w:val="00295E97"/>
    <w:rsid w:val="002C0962"/>
    <w:rsid w:val="002C3F5D"/>
    <w:rsid w:val="002C52F9"/>
    <w:rsid w:val="002D28C7"/>
    <w:rsid w:val="002F2491"/>
    <w:rsid w:val="0030055F"/>
    <w:rsid w:val="003039BF"/>
    <w:rsid w:val="00323167"/>
    <w:rsid w:val="00333B41"/>
    <w:rsid w:val="00343381"/>
    <w:rsid w:val="00372BF7"/>
    <w:rsid w:val="0039169A"/>
    <w:rsid w:val="003949C0"/>
    <w:rsid w:val="00394F61"/>
    <w:rsid w:val="003A399F"/>
    <w:rsid w:val="003A72BC"/>
    <w:rsid w:val="003B48A5"/>
    <w:rsid w:val="003E1D84"/>
    <w:rsid w:val="003F051B"/>
    <w:rsid w:val="003F05E7"/>
    <w:rsid w:val="004226AE"/>
    <w:rsid w:val="00451B7D"/>
    <w:rsid w:val="004603F7"/>
    <w:rsid w:val="0049127C"/>
    <w:rsid w:val="0049391C"/>
    <w:rsid w:val="004A4196"/>
    <w:rsid w:val="004A7C30"/>
    <w:rsid w:val="004B6088"/>
    <w:rsid w:val="004B6836"/>
    <w:rsid w:val="004D7068"/>
    <w:rsid w:val="004E0AA9"/>
    <w:rsid w:val="004E0DA9"/>
    <w:rsid w:val="00501ADF"/>
    <w:rsid w:val="00520BEF"/>
    <w:rsid w:val="00525271"/>
    <w:rsid w:val="005319D5"/>
    <w:rsid w:val="00534401"/>
    <w:rsid w:val="00564B2E"/>
    <w:rsid w:val="00572C2E"/>
    <w:rsid w:val="00596FDE"/>
    <w:rsid w:val="005A06B2"/>
    <w:rsid w:val="005A40FB"/>
    <w:rsid w:val="005B2C92"/>
    <w:rsid w:val="005C44A8"/>
    <w:rsid w:val="005D1883"/>
    <w:rsid w:val="006220C6"/>
    <w:rsid w:val="00623EB8"/>
    <w:rsid w:val="00634DE8"/>
    <w:rsid w:val="00641D09"/>
    <w:rsid w:val="00647FB6"/>
    <w:rsid w:val="006625F7"/>
    <w:rsid w:val="006717D5"/>
    <w:rsid w:val="0068100A"/>
    <w:rsid w:val="0068307E"/>
    <w:rsid w:val="006A3A0E"/>
    <w:rsid w:val="006B5C66"/>
    <w:rsid w:val="006D7556"/>
    <w:rsid w:val="006D7A08"/>
    <w:rsid w:val="007018A1"/>
    <w:rsid w:val="007058A7"/>
    <w:rsid w:val="00712636"/>
    <w:rsid w:val="00714252"/>
    <w:rsid w:val="00730416"/>
    <w:rsid w:val="007404DF"/>
    <w:rsid w:val="0074323F"/>
    <w:rsid w:val="00747BBA"/>
    <w:rsid w:val="0076488A"/>
    <w:rsid w:val="007906D0"/>
    <w:rsid w:val="007A37D6"/>
    <w:rsid w:val="007A744B"/>
    <w:rsid w:val="007C425A"/>
    <w:rsid w:val="007D174C"/>
    <w:rsid w:val="007D25B3"/>
    <w:rsid w:val="007D4E5B"/>
    <w:rsid w:val="007F37BF"/>
    <w:rsid w:val="00801FED"/>
    <w:rsid w:val="00804F49"/>
    <w:rsid w:val="008135FB"/>
    <w:rsid w:val="00814A48"/>
    <w:rsid w:val="00821A19"/>
    <w:rsid w:val="00827470"/>
    <w:rsid w:val="00827E96"/>
    <w:rsid w:val="0084560D"/>
    <w:rsid w:val="0086684A"/>
    <w:rsid w:val="00870931"/>
    <w:rsid w:val="00876D05"/>
    <w:rsid w:val="008A1704"/>
    <w:rsid w:val="008A48B0"/>
    <w:rsid w:val="008A494A"/>
    <w:rsid w:val="008B2A3E"/>
    <w:rsid w:val="008C76AF"/>
    <w:rsid w:val="008E1854"/>
    <w:rsid w:val="008E1AD3"/>
    <w:rsid w:val="008E3011"/>
    <w:rsid w:val="009058DB"/>
    <w:rsid w:val="00911216"/>
    <w:rsid w:val="009344C0"/>
    <w:rsid w:val="00937FE1"/>
    <w:rsid w:val="009442FD"/>
    <w:rsid w:val="00944FCD"/>
    <w:rsid w:val="00957713"/>
    <w:rsid w:val="009656B1"/>
    <w:rsid w:val="009806B7"/>
    <w:rsid w:val="00986E23"/>
    <w:rsid w:val="009B3C1A"/>
    <w:rsid w:val="009D10E1"/>
    <w:rsid w:val="009D5C70"/>
    <w:rsid w:val="009D73E5"/>
    <w:rsid w:val="009E2F03"/>
    <w:rsid w:val="009F0551"/>
    <w:rsid w:val="009F138B"/>
    <w:rsid w:val="009F237F"/>
    <w:rsid w:val="00A1622C"/>
    <w:rsid w:val="00A7211D"/>
    <w:rsid w:val="00A73AD8"/>
    <w:rsid w:val="00A81C3A"/>
    <w:rsid w:val="00A855B0"/>
    <w:rsid w:val="00AA4CB3"/>
    <w:rsid w:val="00AA66ED"/>
    <w:rsid w:val="00AC1EF9"/>
    <w:rsid w:val="00AC251C"/>
    <w:rsid w:val="00AC7D5D"/>
    <w:rsid w:val="00B2360F"/>
    <w:rsid w:val="00B24AB5"/>
    <w:rsid w:val="00B26FC6"/>
    <w:rsid w:val="00B32137"/>
    <w:rsid w:val="00B32DDD"/>
    <w:rsid w:val="00B41497"/>
    <w:rsid w:val="00B43D57"/>
    <w:rsid w:val="00B56A22"/>
    <w:rsid w:val="00B6461E"/>
    <w:rsid w:val="00B669B7"/>
    <w:rsid w:val="00B67780"/>
    <w:rsid w:val="00B74C55"/>
    <w:rsid w:val="00B74F10"/>
    <w:rsid w:val="00B77B4B"/>
    <w:rsid w:val="00B86446"/>
    <w:rsid w:val="00B94D0F"/>
    <w:rsid w:val="00BA0F10"/>
    <w:rsid w:val="00BA4E93"/>
    <w:rsid w:val="00BB028E"/>
    <w:rsid w:val="00BB73BA"/>
    <w:rsid w:val="00BC2FF7"/>
    <w:rsid w:val="00BE7D1C"/>
    <w:rsid w:val="00C23288"/>
    <w:rsid w:val="00C27BE9"/>
    <w:rsid w:val="00C37872"/>
    <w:rsid w:val="00C50470"/>
    <w:rsid w:val="00C53388"/>
    <w:rsid w:val="00C5470D"/>
    <w:rsid w:val="00C5753F"/>
    <w:rsid w:val="00C64E1C"/>
    <w:rsid w:val="00C66587"/>
    <w:rsid w:val="00C87D2E"/>
    <w:rsid w:val="00C917FC"/>
    <w:rsid w:val="00CE2EA1"/>
    <w:rsid w:val="00CE7741"/>
    <w:rsid w:val="00D02DA9"/>
    <w:rsid w:val="00D0386B"/>
    <w:rsid w:val="00D221B5"/>
    <w:rsid w:val="00D23BD5"/>
    <w:rsid w:val="00D31AE9"/>
    <w:rsid w:val="00D447FE"/>
    <w:rsid w:val="00D55CA7"/>
    <w:rsid w:val="00D60E88"/>
    <w:rsid w:val="00D84B66"/>
    <w:rsid w:val="00DB01FA"/>
    <w:rsid w:val="00DD3A2D"/>
    <w:rsid w:val="00DE6F24"/>
    <w:rsid w:val="00DF396D"/>
    <w:rsid w:val="00E0124E"/>
    <w:rsid w:val="00E046F4"/>
    <w:rsid w:val="00E10348"/>
    <w:rsid w:val="00E16506"/>
    <w:rsid w:val="00E21B49"/>
    <w:rsid w:val="00E27972"/>
    <w:rsid w:val="00E30F59"/>
    <w:rsid w:val="00E6080B"/>
    <w:rsid w:val="00E64554"/>
    <w:rsid w:val="00E768BA"/>
    <w:rsid w:val="00E8340B"/>
    <w:rsid w:val="00ED228A"/>
    <w:rsid w:val="00EE6FE8"/>
    <w:rsid w:val="00F03289"/>
    <w:rsid w:val="00F12431"/>
    <w:rsid w:val="00F31821"/>
    <w:rsid w:val="00F342A4"/>
    <w:rsid w:val="00F367CA"/>
    <w:rsid w:val="00F45C28"/>
    <w:rsid w:val="00F70B34"/>
    <w:rsid w:val="00F75427"/>
    <w:rsid w:val="00F75C80"/>
    <w:rsid w:val="00F9299E"/>
    <w:rsid w:val="00F94A28"/>
    <w:rsid w:val="00FA0872"/>
    <w:rsid w:val="00FB0663"/>
    <w:rsid w:val="00FB158A"/>
    <w:rsid w:val="00FB4FEA"/>
    <w:rsid w:val="00FB58BA"/>
    <w:rsid w:val="00FD121A"/>
    <w:rsid w:val="00FE17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752E5"/>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paragraph" w:styleId="Textonotapie">
    <w:name w:val="footnote text"/>
    <w:basedOn w:val="Normal"/>
    <w:link w:val="TextonotapieCar"/>
    <w:uiPriority w:val="99"/>
    <w:unhideWhenUsed/>
    <w:rsid w:val="008E1AD3"/>
    <w:pPr>
      <w:spacing w:after="0" w:line="240" w:lineRule="auto"/>
    </w:pPr>
    <w:rPr>
      <w:sz w:val="20"/>
      <w:szCs w:val="20"/>
    </w:rPr>
  </w:style>
  <w:style w:type="character" w:customStyle="1" w:styleId="TextonotapieCar">
    <w:name w:val="Texto nota pie Car"/>
    <w:basedOn w:val="Fuentedeprrafopredeter"/>
    <w:link w:val="Textonotapie"/>
    <w:uiPriority w:val="99"/>
    <w:rsid w:val="008E1AD3"/>
    <w:rPr>
      <w:sz w:val="20"/>
      <w:szCs w:val="20"/>
    </w:rPr>
  </w:style>
  <w:style w:type="character" w:styleId="Refdenotaalpie">
    <w:name w:val="footnote reference"/>
    <w:basedOn w:val="Fuentedeprrafopredeter"/>
    <w:uiPriority w:val="99"/>
    <w:semiHidden/>
    <w:unhideWhenUsed/>
    <w:rsid w:val="008E1AD3"/>
    <w:rPr>
      <w:vertAlign w:val="superscript"/>
    </w:rPr>
  </w:style>
  <w:style w:type="paragraph" w:styleId="Textodeglobo">
    <w:name w:val="Balloon Text"/>
    <w:basedOn w:val="Normal"/>
    <w:link w:val="TextodegloboCar"/>
    <w:uiPriority w:val="99"/>
    <w:semiHidden/>
    <w:unhideWhenUsed/>
    <w:rsid w:val="006D75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7556"/>
    <w:rPr>
      <w:rFonts w:ascii="Segoe UI" w:hAnsi="Segoe UI" w:cs="Segoe UI"/>
      <w:sz w:val="18"/>
      <w:szCs w:val="18"/>
    </w:rPr>
  </w:style>
  <w:style w:type="character" w:styleId="Refdecomentario">
    <w:name w:val="annotation reference"/>
    <w:basedOn w:val="Fuentedeprrafopredeter"/>
    <w:uiPriority w:val="99"/>
    <w:semiHidden/>
    <w:unhideWhenUsed/>
    <w:rsid w:val="008135FB"/>
    <w:rPr>
      <w:sz w:val="16"/>
      <w:szCs w:val="16"/>
    </w:rPr>
  </w:style>
  <w:style w:type="paragraph" w:styleId="Textocomentario">
    <w:name w:val="annotation text"/>
    <w:basedOn w:val="Normal"/>
    <w:link w:val="TextocomentarioCar"/>
    <w:uiPriority w:val="99"/>
    <w:semiHidden/>
    <w:unhideWhenUsed/>
    <w:rsid w:val="008135F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135FB"/>
    <w:rPr>
      <w:sz w:val="20"/>
      <w:szCs w:val="20"/>
    </w:rPr>
  </w:style>
  <w:style w:type="paragraph" w:styleId="Asuntodelcomentario">
    <w:name w:val="annotation subject"/>
    <w:basedOn w:val="Textocomentario"/>
    <w:next w:val="Textocomentario"/>
    <w:link w:val="AsuntodelcomentarioCar"/>
    <w:uiPriority w:val="99"/>
    <w:semiHidden/>
    <w:unhideWhenUsed/>
    <w:rsid w:val="008135FB"/>
    <w:rPr>
      <w:b/>
      <w:bCs/>
    </w:rPr>
  </w:style>
  <w:style w:type="character" w:customStyle="1" w:styleId="AsuntodelcomentarioCar">
    <w:name w:val="Asunto del comentario Car"/>
    <w:basedOn w:val="TextocomentarioCar"/>
    <w:link w:val="Asuntodelcomentario"/>
    <w:uiPriority w:val="99"/>
    <w:semiHidden/>
    <w:rsid w:val="008135FB"/>
    <w:rPr>
      <w:b/>
      <w:bCs/>
      <w:sz w:val="20"/>
      <w:szCs w:val="20"/>
    </w:rPr>
  </w:style>
  <w:style w:type="paragraph" w:styleId="Revisin">
    <w:name w:val="Revision"/>
    <w:hidden/>
    <w:uiPriority w:val="99"/>
    <w:semiHidden/>
    <w:rsid w:val="00BE7D1C"/>
    <w:pPr>
      <w:spacing w:after="0" w:line="240" w:lineRule="auto"/>
    </w:pPr>
  </w:style>
  <w:style w:type="character" w:styleId="Textodelmarcadordeposicin">
    <w:name w:val="Placeholder Text"/>
    <w:basedOn w:val="Fuentedeprrafopredeter"/>
    <w:uiPriority w:val="99"/>
    <w:semiHidden/>
    <w:rsid w:val="00BE7D1C"/>
    <w:rPr>
      <w:color w:val="808080"/>
    </w:rPr>
  </w:style>
  <w:style w:type="character" w:customStyle="1" w:styleId="normaltextrun">
    <w:name w:val="normaltextrun"/>
    <w:basedOn w:val="Fuentedeprrafopredeter"/>
    <w:rsid w:val="0049391C"/>
  </w:style>
  <w:style w:type="character" w:styleId="Mencinsinresolver">
    <w:name w:val="Unresolved Mention"/>
    <w:basedOn w:val="Fuentedeprrafopredeter"/>
    <w:uiPriority w:val="99"/>
    <w:semiHidden/>
    <w:unhideWhenUsed/>
    <w:rsid w:val="00827E96"/>
    <w:rPr>
      <w:color w:val="605E5C"/>
      <w:shd w:val="clear" w:color="auto" w:fill="E1DFDD"/>
    </w:rPr>
  </w:style>
  <w:style w:type="paragraph" w:styleId="NormalWeb">
    <w:name w:val="Normal (Web)"/>
    <w:basedOn w:val="Normal"/>
    <w:uiPriority w:val="99"/>
    <w:semiHidden/>
    <w:unhideWhenUsed/>
    <w:rsid w:val="00747BB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notaalfinal">
    <w:name w:val="endnote text"/>
    <w:basedOn w:val="Normal"/>
    <w:link w:val="TextonotaalfinalCar"/>
    <w:uiPriority w:val="99"/>
    <w:semiHidden/>
    <w:unhideWhenUsed/>
    <w:rsid w:val="000372C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372C0"/>
    <w:rPr>
      <w:sz w:val="20"/>
      <w:szCs w:val="20"/>
    </w:rPr>
  </w:style>
  <w:style w:type="character" w:styleId="Refdenotaalfinal">
    <w:name w:val="endnote reference"/>
    <w:basedOn w:val="Fuentedeprrafopredeter"/>
    <w:uiPriority w:val="99"/>
    <w:semiHidden/>
    <w:unhideWhenUsed/>
    <w:rsid w:val="000372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8352889">
      <w:bodyDiv w:val="1"/>
      <w:marLeft w:val="0"/>
      <w:marRight w:val="0"/>
      <w:marTop w:val="0"/>
      <w:marBottom w:val="0"/>
      <w:divBdr>
        <w:top w:val="none" w:sz="0" w:space="0" w:color="auto"/>
        <w:left w:val="none" w:sz="0" w:space="0" w:color="auto"/>
        <w:bottom w:val="none" w:sz="0" w:space="0" w:color="auto"/>
        <w:right w:val="none" w:sz="0" w:space="0" w:color="auto"/>
      </w:divBdr>
    </w:div>
    <w:div w:id="811018556">
      <w:bodyDiv w:val="1"/>
      <w:marLeft w:val="0"/>
      <w:marRight w:val="0"/>
      <w:marTop w:val="0"/>
      <w:marBottom w:val="0"/>
      <w:divBdr>
        <w:top w:val="none" w:sz="0" w:space="0" w:color="auto"/>
        <w:left w:val="none" w:sz="0" w:space="0" w:color="auto"/>
        <w:bottom w:val="none" w:sz="0" w:space="0" w:color="auto"/>
        <w:right w:val="none" w:sz="0" w:space="0" w:color="auto"/>
      </w:divBdr>
    </w:div>
    <w:div w:id="1053500207">
      <w:bodyDiv w:val="1"/>
      <w:marLeft w:val="0"/>
      <w:marRight w:val="0"/>
      <w:marTop w:val="0"/>
      <w:marBottom w:val="0"/>
      <w:divBdr>
        <w:top w:val="none" w:sz="0" w:space="0" w:color="auto"/>
        <w:left w:val="none" w:sz="0" w:space="0" w:color="auto"/>
        <w:bottom w:val="none" w:sz="0" w:space="0" w:color="auto"/>
        <w:right w:val="none" w:sz="0" w:space="0" w:color="auto"/>
      </w:divBdr>
    </w:div>
    <w:div w:id="1076709017">
      <w:bodyDiv w:val="1"/>
      <w:marLeft w:val="0"/>
      <w:marRight w:val="0"/>
      <w:marTop w:val="0"/>
      <w:marBottom w:val="0"/>
      <w:divBdr>
        <w:top w:val="none" w:sz="0" w:space="0" w:color="auto"/>
        <w:left w:val="none" w:sz="0" w:space="0" w:color="auto"/>
        <w:bottom w:val="none" w:sz="0" w:space="0" w:color="auto"/>
        <w:right w:val="none" w:sz="0" w:space="0" w:color="auto"/>
      </w:divBdr>
    </w:div>
    <w:div w:id="1270162550">
      <w:bodyDiv w:val="1"/>
      <w:marLeft w:val="0"/>
      <w:marRight w:val="0"/>
      <w:marTop w:val="0"/>
      <w:marBottom w:val="0"/>
      <w:divBdr>
        <w:top w:val="none" w:sz="0" w:space="0" w:color="auto"/>
        <w:left w:val="none" w:sz="0" w:space="0" w:color="auto"/>
        <w:bottom w:val="none" w:sz="0" w:space="0" w:color="auto"/>
        <w:right w:val="none" w:sz="0" w:space="0" w:color="auto"/>
      </w:divBdr>
    </w:div>
    <w:div w:id="1332296057">
      <w:bodyDiv w:val="1"/>
      <w:marLeft w:val="0"/>
      <w:marRight w:val="0"/>
      <w:marTop w:val="0"/>
      <w:marBottom w:val="0"/>
      <w:divBdr>
        <w:top w:val="none" w:sz="0" w:space="0" w:color="auto"/>
        <w:left w:val="none" w:sz="0" w:space="0" w:color="auto"/>
        <w:bottom w:val="none" w:sz="0" w:space="0" w:color="auto"/>
        <w:right w:val="none" w:sz="0" w:space="0" w:color="auto"/>
      </w:divBdr>
    </w:div>
    <w:div w:id="1387219495">
      <w:bodyDiv w:val="1"/>
      <w:marLeft w:val="0"/>
      <w:marRight w:val="0"/>
      <w:marTop w:val="0"/>
      <w:marBottom w:val="0"/>
      <w:divBdr>
        <w:top w:val="none" w:sz="0" w:space="0" w:color="auto"/>
        <w:left w:val="none" w:sz="0" w:space="0" w:color="auto"/>
        <w:bottom w:val="none" w:sz="0" w:space="0" w:color="auto"/>
        <w:right w:val="none" w:sz="0" w:space="0" w:color="auto"/>
      </w:divBdr>
    </w:div>
    <w:div w:id="1433207542">
      <w:bodyDiv w:val="1"/>
      <w:marLeft w:val="0"/>
      <w:marRight w:val="0"/>
      <w:marTop w:val="0"/>
      <w:marBottom w:val="0"/>
      <w:divBdr>
        <w:top w:val="none" w:sz="0" w:space="0" w:color="auto"/>
        <w:left w:val="none" w:sz="0" w:space="0" w:color="auto"/>
        <w:bottom w:val="none" w:sz="0" w:space="0" w:color="auto"/>
        <w:right w:val="none" w:sz="0" w:space="0" w:color="auto"/>
      </w:divBdr>
    </w:div>
    <w:div w:id="1544168381">
      <w:bodyDiv w:val="1"/>
      <w:marLeft w:val="0"/>
      <w:marRight w:val="0"/>
      <w:marTop w:val="0"/>
      <w:marBottom w:val="0"/>
      <w:divBdr>
        <w:top w:val="none" w:sz="0" w:space="0" w:color="auto"/>
        <w:left w:val="none" w:sz="0" w:space="0" w:color="auto"/>
        <w:bottom w:val="none" w:sz="0" w:space="0" w:color="auto"/>
        <w:right w:val="none" w:sz="0" w:space="0" w:color="auto"/>
      </w:divBdr>
    </w:div>
    <w:div w:id="159751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berto.flores@ift.org.mx"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www.dof.gob.mx/nota_detalle.php?codigo=5576710&amp;fecha=28/10/2019" TargetMode="External"/><Relationship Id="rId2" Type="http://schemas.openxmlformats.org/officeDocument/2006/relationships/hyperlink" Target="https://www.dof.gob.mx/nota_detalle.php?codigo=5503960&amp;fecha=08/11/2017" TargetMode="External"/><Relationship Id="rId1" Type="http://schemas.openxmlformats.org/officeDocument/2006/relationships/hyperlink" Target="http://www.diputados.gob.mx/LeyesBiblio/pdf/LGMR_180518.pdf" TargetMode="External"/><Relationship Id="rId4" Type="http://schemas.openxmlformats.org/officeDocument/2006/relationships/hyperlink" Target="https://dof.gob.mx/nota_detalle.php?codigo=5583940&amp;fecha=15/01/20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3C06C5BEAE94D5BAF43FB3D4551B4A8"/>
        <w:category>
          <w:name w:val="General"/>
          <w:gallery w:val="placeholder"/>
        </w:category>
        <w:types>
          <w:type w:val="bbPlcHdr"/>
        </w:types>
        <w:behaviors>
          <w:behavior w:val="content"/>
        </w:behaviors>
        <w:guid w:val="{466F39C6-64C3-475B-837F-04EB6D3EEB33}"/>
      </w:docPartPr>
      <w:docPartBody>
        <w:p w:rsidR="007118CA" w:rsidRDefault="00895355" w:rsidP="00895355">
          <w:pPr>
            <w:pStyle w:val="53C06C5BEAE94D5BAF43FB3D4551B4A8"/>
          </w:pPr>
          <w:r w:rsidRPr="00B76C9A">
            <w:rPr>
              <w:rStyle w:val="Textodelmarcadordeposicin"/>
              <w:sz w:val="20"/>
            </w:rPr>
            <w:t>Elija un elemento.</w:t>
          </w:r>
        </w:p>
      </w:docPartBody>
    </w:docPart>
    <w:docPart>
      <w:docPartPr>
        <w:name w:val="5CAECFA481BF4B18BAA1A109B5DCE30F"/>
        <w:category>
          <w:name w:val="General"/>
          <w:gallery w:val="placeholder"/>
        </w:category>
        <w:types>
          <w:type w:val="bbPlcHdr"/>
        </w:types>
        <w:behaviors>
          <w:behavior w:val="content"/>
        </w:behaviors>
        <w:guid w:val="{6D7537F5-3C15-4CCE-9242-D3FF204D6877}"/>
      </w:docPartPr>
      <w:docPartBody>
        <w:p w:rsidR="007118CA" w:rsidRDefault="00895355" w:rsidP="00895355">
          <w:pPr>
            <w:pStyle w:val="5CAECFA481BF4B18BAA1A109B5DCE30F"/>
          </w:pPr>
          <w:r w:rsidRPr="007430B6">
            <w:rPr>
              <w:rStyle w:val="Textodelmarcadordeposicin"/>
              <w:sz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TimesNewRomanPS-Bold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355"/>
    <w:rsid w:val="0000348A"/>
    <w:rsid w:val="00014954"/>
    <w:rsid w:val="00024568"/>
    <w:rsid w:val="00055F24"/>
    <w:rsid w:val="000970D1"/>
    <w:rsid w:val="00156B10"/>
    <w:rsid w:val="00162398"/>
    <w:rsid w:val="001B785E"/>
    <w:rsid w:val="001C27D0"/>
    <w:rsid w:val="001D2FB4"/>
    <w:rsid w:val="00280D76"/>
    <w:rsid w:val="002D1216"/>
    <w:rsid w:val="00361AF2"/>
    <w:rsid w:val="0041491F"/>
    <w:rsid w:val="00504DE3"/>
    <w:rsid w:val="0051743B"/>
    <w:rsid w:val="00521ACC"/>
    <w:rsid w:val="00540EA6"/>
    <w:rsid w:val="00567B44"/>
    <w:rsid w:val="0058081F"/>
    <w:rsid w:val="005B3CEB"/>
    <w:rsid w:val="006020B4"/>
    <w:rsid w:val="00622624"/>
    <w:rsid w:val="0067131A"/>
    <w:rsid w:val="007118CA"/>
    <w:rsid w:val="00714814"/>
    <w:rsid w:val="00760FAD"/>
    <w:rsid w:val="00784A7C"/>
    <w:rsid w:val="00807B3E"/>
    <w:rsid w:val="00895355"/>
    <w:rsid w:val="00963F51"/>
    <w:rsid w:val="009719B9"/>
    <w:rsid w:val="00981D52"/>
    <w:rsid w:val="00A80CA9"/>
    <w:rsid w:val="00B05362"/>
    <w:rsid w:val="00B234BA"/>
    <w:rsid w:val="00B53C30"/>
    <w:rsid w:val="00B748CE"/>
    <w:rsid w:val="00BC456C"/>
    <w:rsid w:val="00BD02AE"/>
    <w:rsid w:val="00BD59E5"/>
    <w:rsid w:val="00CA5C64"/>
    <w:rsid w:val="00CF1BA4"/>
    <w:rsid w:val="00CF6691"/>
    <w:rsid w:val="00DB3940"/>
    <w:rsid w:val="00E67272"/>
    <w:rsid w:val="00E75A8C"/>
    <w:rsid w:val="00EB2284"/>
    <w:rsid w:val="00EB5A09"/>
    <w:rsid w:val="00F01676"/>
    <w:rsid w:val="00F04DDA"/>
    <w:rsid w:val="00F950B6"/>
    <w:rsid w:val="00FD0F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95355"/>
    <w:rPr>
      <w:color w:val="808080"/>
    </w:rPr>
  </w:style>
  <w:style w:type="paragraph" w:customStyle="1" w:styleId="53C06C5BEAE94D5BAF43FB3D4551B4A8">
    <w:name w:val="53C06C5BEAE94D5BAF43FB3D4551B4A8"/>
    <w:rsid w:val="00895355"/>
  </w:style>
  <w:style w:type="paragraph" w:customStyle="1" w:styleId="5CAECFA481BF4B18BAA1A109B5DCE30F">
    <w:name w:val="5CAECFA481BF4B18BAA1A109B5DCE30F"/>
    <w:rsid w:val="008953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82E52-85E1-442C-80E6-9A59C96FB2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69259B3-C177-46A1-8B2C-D09ED1C299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C2AEE7-5484-4F59-8B6C-5DF166446E42}">
  <ds:schemaRefs>
    <ds:schemaRef ds:uri="http://schemas.microsoft.com/sharepoint/v3/contenttype/forms"/>
  </ds:schemaRefs>
</ds:datastoreItem>
</file>

<file path=customXml/itemProps4.xml><?xml version="1.0" encoding="utf-8"?>
<ds:datastoreItem xmlns:ds="http://schemas.openxmlformats.org/officeDocument/2006/customXml" ds:itemID="{38F2A4A8-3A1E-4405-AC80-F05341F98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1378</Words>
  <Characters>7582</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CGMR</cp:lastModifiedBy>
  <cp:revision>4</cp:revision>
  <dcterms:created xsi:type="dcterms:W3CDTF">2024-07-10T01:12:00Z</dcterms:created>
  <dcterms:modified xsi:type="dcterms:W3CDTF">2024-07-11T00:18:00Z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ies>
</file>