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FF5A9" w14:textId="6B1DF9A3" w:rsidR="00E2241E" w:rsidRPr="000B1736" w:rsidRDefault="00E2241E" w:rsidP="00DF33E0">
      <w:pPr>
        <w:spacing w:line="276" w:lineRule="auto"/>
        <w:ind w:right="48" w:firstLine="708"/>
        <w:rPr>
          <w:rFonts w:ascii="Arial" w:eastAsia="Times New Roman" w:hAnsi="Arial" w:cs="Arial"/>
          <w:b/>
          <w:bCs/>
          <w:sz w:val="26"/>
          <w:szCs w:val="26"/>
          <w:lang w:val="es-ES_tradnl" w:eastAsia="es-MX"/>
        </w:rPr>
      </w:pPr>
      <w:bookmarkStart w:id="0" w:name="_GoBack"/>
      <w:bookmarkEnd w:id="0"/>
      <w:r w:rsidRPr="000B1736">
        <w:rPr>
          <w:rFonts w:ascii="Arial" w:eastAsia="Times New Roman" w:hAnsi="Arial" w:cs="Arial"/>
          <w:b/>
          <w:bCs/>
          <w:sz w:val="26"/>
          <w:szCs w:val="26"/>
          <w:lang w:val="es-ES_tradnl" w:eastAsia="es-MX"/>
        </w:rPr>
        <w:t>ANEXO ÚNICO</w:t>
      </w:r>
    </w:p>
    <w:p w14:paraId="09F2661D" w14:textId="77777777" w:rsidR="00E2241E" w:rsidRPr="000B1736" w:rsidRDefault="00E2241E" w:rsidP="000B1736">
      <w:pPr>
        <w:spacing w:line="276" w:lineRule="auto"/>
        <w:ind w:right="48"/>
        <w:jc w:val="both"/>
        <w:rPr>
          <w:rFonts w:ascii="Arial" w:eastAsia="Times New Roman" w:hAnsi="Arial" w:cs="Arial"/>
          <w:b/>
          <w:bCs/>
          <w:sz w:val="26"/>
          <w:szCs w:val="26"/>
          <w:lang w:val="es-ES_tradnl" w:eastAsia="es-MX"/>
        </w:rPr>
      </w:pPr>
    </w:p>
    <w:p w14:paraId="6E1BBB06" w14:textId="42400D7B" w:rsidR="00CD70F0" w:rsidRPr="000B1736" w:rsidRDefault="00390171" w:rsidP="000B1736">
      <w:pPr>
        <w:spacing w:line="276" w:lineRule="auto"/>
        <w:ind w:right="48"/>
        <w:jc w:val="both"/>
        <w:rPr>
          <w:rFonts w:ascii="Arial" w:eastAsia="Times New Roman" w:hAnsi="Arial" w:cs="Arial"/>
          <w:b/>
          <w:bCs/>
          <w:sz w:val="26"/>
          <w:szCs w:val="26"/>
          <w:lang w:eastAsia="es-MX"/>
        </w:rPr>
      </w:pPr>
      <w:r w:rsidRPr="000B1736">
        <w:rPr>
          <w:rFonts w:ascii="Arial" w:eastAsia="Times New Roman" w:hAnsi="Arial" w:cs="Arial"/>
          <w:b/>
          <w:bCs/>
          <w:sz w:val="26"/>
          <w:szCs w:val="26"/>
          <w:lang w:val="es-ES_tradnl" w:eastAsia="es-MX"/>
        </w:rPr>
        <w:t>Anteproyecto de Acuerdo mediante el cual el Pleno del Instituto Federal de Telecomunicaciones modifica las Reglas de carácter general que establecen los plazos y requisitos para el otorgamiento de las autorizaciones en materia de telecomunicaciones establecidas en la Ley Federal de Telecomunicaciones y Radiodifusión</w:t>
      </w:r>
      <w:r w:rsidR="00CD70F0" w:rsidRPr="000B1736">
        <w:rPr>
          <w:rFonts w:ascii="Arial" w:eastAsia="Times New Roman" w:hAnsi="Arial" w:cs="Arial"/>
          <w:b/>
          <w:bCs/>
          <w:sz w:val="26"/>
          <w:szCs w:val="26"/>
          <w:lang w:eastAsia="es-MX"/>
        </w:rPr>
        <w:t>.</w:t>
      </w:r>
    </w:p>
    <w:p w14:paraId="38E2D90E" w14:textId="7DD731E9" w:rsidR="00CD70F0" w:rsidRPr="000B1736" w:rsidRDefault="00CD70F0" w:rsidP="000B1736">
      <w:pPr>
        <w:spacing w:line="276" w:lineRule="auto"/>
        <w:ind w:right="48"/>
        <w:jc w:val="both"/>
        <w:rPr>
          <w:rFonts w:ascii="Arial" w:hAnsi="Arial" w:cs="Arial"/>
          <w:b/>
          <w:bCs/>
          <w:sz w:val="22"/>
          <w:szCs w:val="22"/>
          <w:lang w:eastAsia="es-MX"/>
        </w:rPr>
      </w:pPr>
    </w:p>
    <w:p w14:paraId="74DD1759" w14:textId="5E8DD45B" w:rsidR="00EC35CB" w:rsidRPr="000B1736" w:rsidRDefault="00EC35CB" w:rsidP="000B1736">
      <w:pPr>
        <w:pStyle w:val="ANOTACION"/>
        <w:spacing w:before="0" w:after="0" w:line="276" w:lineRule="auto"/>
        <w:ind w:right="48"/>
        <w:jc w:val="both"/>
        <w:rPr>
          <w:rFonts w:ascii="Arial" w:eastAsia="Times New Roman" w:hAnsi="Arial" w:cs="Arial"/>
          <w:b w:val="0"/>
          <w:bCs/>
          <w:sz w:val="22"/>
          <w:szCs w:val="22"/>
          <w:lang w:eastAsia="es-MX"/>
        </w:rPr>
      </w:pPr>
      <w:r w:rsidRPr="000B1736">
        <w:rPr>
          <w:rFonts w:ascii="Arial" w:hAnsi="Arial" w:cs="Arial"/>
          <w:bCs/>
          <w:sz w:val="22"/>
          <w:szCs w:val="22"/>
        </w:rPr>
        <w:t>Primero.-</w:t>
      </w:r>
      <w:r w:rsidRPr="000B1736">
        <w:rPr>
          <w:rFonts w:ascii="Arial" w:hAnsi="Arial" w:cs="Arial"/>
          <w:b w:val="0"/>
          <w:bCs/>
          <w:sz w:val="22"/>
          <w:szCs w:val="22"/>
        </w:rPr>
        <w:t xml:space="preserve"> </w:t>
      </w:r>
      <w:r w:rsidRPr="000B1736">
        <w:rPr>
          <w:rFonts w:ascii="Arial" w:eastAsia="Times New Roman" w:hAnsi="Arial" w:cs="Arial"/>
          <w:b w:val="0"/>
          <w:bCs/>
          <w:sz w:val="22"/>
          <w:szCs w:val="22"/>
          <w:lang w:eastAsia="es-MX"/>
        </w:rPr>
        <w:t>Se</w:t>
      </w:r>
      <w:r w:rsidRPr="000B1736">
        <w:rPr>
          <w:rFonts w:ascii="Arial" w:eastAsia="Times New Roman" w:hAnsi="Arial" w:cs="Arial"/>
          <w:sz w:val="22"/>
          <w:szCs w:val="22"/>
          <w:lang w:eastAsia="es-MX"/>
        </w:rPr>
        <w:t xml:space="preserve"> MODIFICAN </w:t>
      </w:r>
      <w:r w:rsidRPr="000B1736">
        <w:rPr>
          <w:rFonts w:ascii="Arial" w:eastAsia="Times New Roman" w:hAnsi="Arial" w:cs="Arial"/>
          <w:b w:val="0"/>
          <w:bCs/>
          <w:sz w:val="22"/>
          <w:szCs w:val="22"/>
          <w:lang w:eastAsia="es-MX"/>
        </w:rPr>
        <w:t xml:space="preserve">las reglas 3 primer párrafo y las fracciones III, IV, </w:t>
      </w:r>
      <w:r w:rsidR="00E348E7">
        <w:rPr>
          <w:rFonts w:ascii="Arial" w:eastAsia="Times New Roman" w:hAnsi="Arial" w:cs="Arial"/>
          <w:b w:val="0"/>
          <w:bCs/>
          <w:sz w:val="22"/>
          <w:szCs w:val="22"/>
          <w:lang w:eastAsia="es-MX"/>
        </w:rPr>
        <w:t xml:space="preserve">VI, </w:t>
      </w:r>
      <w:r w:rsidRPr="000B1736">
        <w:rPr>
          <w:rFonts w:ascii="Arial" w:eastAsia="Times New Roman" w:hAnsi="Arial" w:cs="Arial"/>
          <w:b w:val="0"/>
          <w:bCs/>
          <w:sz w:val="22"/>
          <w:szCs w:val="22"/>
          <w:lang w:eastAsia="es-MX"/>
        </w:rPr>
        <w:t>IX, XIV y XVI; 4,</w:t>
      </w:r>
      <w:r w:rsidR="00B16C96" w:rsidRPr="000B1736">
        <w:rPr>
          <w:rFonts w:ascii="Arial" w:eastAsia="Times New Roman" w:hAnsi="Arial" w:cs="Arial"/>
          <w:b w:val="0"/>
          <w:bCs/>
          <w:sz w:val="22"/>
          <w:szCs w:val="22"/>
          <w:lang w:eastAsia="es-MX"/>
        </w:rPr>
        <w:t xml:space="preserve"> primer párrafo, e</w:t>
      </w:r>
      <w:r w:rsidRPr="000B1736">
        <w:rPr>
          <w:rFonts w:ascii="Arial" w:eastAsia="Times New Roman" w:hAnsi="Arial" w:cs="Arial"/>
          <w:b w:val="0"/>
          <w:bCs/>
          <w:sz w:val="22"/>
          <w:szCs w:val="22"/>
          <w:lang w:eastAsia="es-MX"/>
        </w:rPr>
        <w:t xml:space="preserve"> incisos a), b) y c) segundo párrafo; 5, 6, 7 segundo párrafo, </w:t>
      </w:r>
      <w:r w:rsidR="00E57438" w:rsidRPr="000B1736">
        <w:rPr>
          <w:rFonts w:ascii="Arial" w:eastAsia="Times New Roman" w:hAnsi="Arial" w:cs="Arial"/>
          <w:b w:val="0"/>
          <w:bCs/>
          <w:sz w:val="22"/>
          <w:szCs w:val="22"/>
          <w:lang w:eastAsia="es-MX"/>
        </w:rPr>
        <w:t xml:space="preserve">título del Capítulo 4, </w:t>
      </w:r>
      <w:r w:rsidRPr="000B1736">
        <w:rPr>
          <w:rFonts w:ascii="Arial" w:eastAsia="Times New Roman" w:hAnsi="Arial" w:cs="Arial"/>
          <w:b w:val="0"/>
          <w:bCs/>
          <w:sz w:val="22"/>
          <w:szCs w:val="22"/>
          <w:lang w:eastAsia="es-MX"/>
        </w:rPr>
        <w:t xml:space="preserve">8 primer párrafo, 9, 10, </w:t>
      </w:r>
      <w:r w:rsidR="00FE2DC9" w:rsidRPr="000B1736">
        <w:rPr>
          <w:rFonts w:ascii="Arial" w:eastAsia="Times New Roman" w:hAnsi="Arial" w:cs="Arial"/>
          <w:b w:val="0"/>
          <w:bCs/>
          <w:sz w:val="22"/>
          <w:szCs w:val="22"/>
          <w:lang w:eastAsia="es-MX"/>
        </w:rPr>
        <w:t xml:space="preserve">título del Capítulo 5, </w:t>
      </w:r>
      <w:r w:rsidRPr="000B1736">
        <w:rPr>
          <w:rFonts w:ascii="Arial" w:eastAsia="Times New Roman" w:hAnsi="Arial" w:cs="Arial"/>
          <w:b w:val="0"/>
          <w:bCs/>
          <w:sz w:val="22"/>
          <w:szCs w:val="22"/>
          <w:lang w:eastAsia="es-MX"/>
        </w:rPr>
        <w:t>11</w:t>
      </w:r>
      <w:r w:rsidR="00CE67C1" w:rsidRPr="000B1736">
        <w:rPr>
          <w:rFonts w:ascii="Arial" w:eastAsia="Times New Roman" w:hAnsi="Arial" w:cs="Arial"/>
          <w:b w:val="0"/>
          <w:bCs/>
          <w:sz w:val="22"/>
          <w:szCs w:val="22"/>
          <w:lang w:eastAsia="es-MX"/>
        </w:rPr>
        <w:t xml:space="preserve"> párrafos primero, tercero y cuarto</w:t>
      </w:r>
      <w:r w:rsidRPr="000B1736">
        <w:rPr>
          <w:rFonts w:ascii="Arial" w:eastAsia="Times New Roman" w:hAnsi="Arial" w:cs="Arial"/>
          <w:b w:val="0"/>
          <w:bCs/>
          <w:sz w:val="22"/>
          <w:szCs w:val="22"/>
          <w:lang w:eastAsia="es-MX"/>
        </w:rPr>
        <w:t>, 12, 13, 20</w:t>
      </w:r>
      <w:r w:rsidR="00675E69"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primer párrafo y sus fracciones IV y V, 21, 22</w:t>
      </w:r>
      <w:r w:rsidR="00675E69"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párrafo tercero, 23</w:t>
      </w:r>
      <w:r w:rsidR="00675E69"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párrafos primero y tercero, 24 párrafo segundo, 25,  28, 30 y 31; se </w:t>
      </w:r>
      <w:r w:rsidRPr="000B1736">
        <w:rPr>
          <w:rFonts w:ascii="Arial" w:eastAsia="Times New Roman" w:hAnsi="Arial" w:cs="Arial"/>
          <w:sz w:val="22"/>
          <w:szCs w:val="22"/>
          <w:lang w:eastAsia="es-MX"/>
        </w:rPr>
        <w:t>ADICIONAN</w:t>
      </w:r>
      <w:r w:rsidRPr="000B1736">
        <w:rPr>
          <w:rFonts w:ascii="Arial" w:eastAsia="Times New Roman" w:hAnsi="Arial" w:cs="Arial"/>
          <w:b w:val="0"/>
          <w:bCs/>
          <w:sz w:val="22"/>
          <w:szCs w:val="22"/>
          <w:lang w:eastAsia="es-MX"/>
        </w:rPr>
        <w:t xml:space="preserve"> a la regla 3 las fracciones I Bis, IV Bis, VI Bis,  VIII Bis, VIII Ter, VIII </w:t>
      </w:r>
      <w:proofErr w:type="spellStart"/>
      <w:r w:rsidRPr="000B1736">
        <w:rPr>
          <w:rFonts w:ascii="Arial" w:eastAsia="Times New Roman" w:hAnsi="Arial" w:cs="Arial"/>
          <w:b w:val="0"/>
          <w:bCs/>
          <w:sz w:val="22"/>
          <w:szCs w:val="22"/>
          <w:lang w:eastAsia="es-MX"/>
        </w:rPr>
        <w:t>Quater</w:t>
      </w:r>
      <w:proofErr w:type="spellEnd"/>
      <w:r w:rsidRPr="000B1736">
        <w:rPr>
          <w:rFonts w:ascii="Arial" w:eastAsia="Times New Roman" w:hAnsi="Arial" w:cs="Arial"/>
          <w:b w:val="0"/>
          <w:bCs/>
          <w:sz w:val="22"/>
          <w:szCs w:val="22"/>
          <w:lang w:eastAsia="es-MX"/>
        </w:rPr>
        <w:t xml:space="preserve">, XIII Bis, XIII Ter, XIII </w:t>
      </w:r>
      <w:proofErr w:type="spellStart"/>
      <w:r w:rsidRPr="000B1736">
        <w:rPr>
          <w:rFonts w:ascii="Arial" w:eastAsia="Times New Roman" w:hAnsi="Arial" w:cs="Arial"/>
          <w:b w:val="0"/>
          <w:bCs/>
          <w:sz w:val="22"/>
          <w:szCs w:val="22"/>
          <w:lang w:eastAsia="es-MX"/>
        </w:rPr>
        <w:t>Quater</w:t>
      </w:r>
      <w:proofErr w:type="spellEnd"/>
      <w:r w:rsidRPr="000B1736">
        <w:rPr>
          <w:rFonts w:ascii="Arial" w:eastAsia="Times New Roman" w:hAnsi="Arial" w:cs="Arial"/>
          <w:b w:val="0"/>
          <w:bCs/>
          <w:sz w:val="22"/>
          <w:szCs w:val="22"/>
          <w:lang w:eastAsia="es-MX"/>
        </w:rPr>
        <w:t>, XVII</w:t>
      </w:r>
      <w:r w:rsidR="003505EF" w:rsidRPr="000B1736">
        <w:rPr>
          <w:rFonts w:ascii="Arial" w:eastAsia="Times New Roman" w:hAnsi="Arial" w:cs="Arial"/>
          <w:b w:val="0"/>
          <w:bCs/>
          <w:sz w:val="22"/>
          <w:szCs w:val="22"/>
          <w:lang w:eastAsia="es-MX"/>
        </w:rPr>
        <w:t xml:space="preserve"> y</w:t>
      </w:r>
      <w:r w:rsidRPr="000B1736">
        <w:rPr>
          <w:rFonts w:ascii="Arial" w:eastAsia="Times New Roman" w:hAnsi="Arial" w:cs="Arial"/>
          <w:b w:val="0"/>
          <w:bCs/>
          <w:sz w:val="22"/>
          <w:szCs w:val="22"/>
          <w:lang w:eastAsia="es-MX"/>
        </w:rPr>
        <w:t xml:space="preserve"> XVIII; </w:t>
      </w:r>
      <w:r w:rsidR="002218CE" w:rsidRPr="000B1736">
        <w:rPr>
          <w:rFonts w:ascii="Arial" w:eastAsia="Times New Roman" w:hAnsi="Arial" w:cs="Arial"/>
          <w:b w:val="0"/>
          <w:bCs/>
          <w:sz w:val="22"/>
          <w:szCs w:val="22"/>
          <w:lang w:eastAsia="es-MX"/>
        </w:rPr>
        <w:t xml:space="preserve">a la </w:t>
      </w:r>
      <w:r w:rsidRPr="000B1736">
        <w:rPr>
          <w:rFonts w:ascii="Arial" w:eastAsia="Times New Roman" w:hAnsi="Arial" w:cs="Arial"/>
          <w:b w:val="0"/>
          <w:bCs/>
          <w:sz w:val="22"/>
          <w:szCs w:val="22"/>
          <w:lang w:eastAsia="es-MX"/>
        </w:rPr>
        <w:t>regla 4</w:t>
      </w:r>
      <w:r w:rsidR="002218CE"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se adiciona un tercer párrafo al inciso c) y se adicionan los incisos d) y e); </w:t>
      </w:r>
      <w:r w:rsidR="002218CE" w:rsidRPr="000B1736">
        <w:rPr>
          <w:rFonts w:ascii="Arial" w:eastAsia="Times New Roman" w:hAnsi="Arial" w:cs="Arial"/>
          <w:b w:val="0"/>
          <w:bCs/>
          <w:sz w:val="22"/>
          <w:szCs w:val="22"/>
          <w:lang w:eastAsia="es-MX"/>
        </w:rPr>
        <w:t xml:space="preserve">a la </w:t>
      </w:r>
      <w:r w:rsidRPr="000B1736">
        <w:rPr>
          <w:rFonts w:ascii="Arial" w:eastAsia="Times New Roman" w:hAnsi="Arial" w:cs="Arial"/>
          <w:b w:val="0"/>
          <w:bCs/>
          <w:sz w:val="22"/>
          <w:szCs w:val="22"/>
          <w:lang w:eastAsia="es-MX"/>
        </w:rPr>
        <w:t xml:space="preserve">regla 8 se adiciona </w:t>
      </w:r>
      <w:r w:rsidR="00862FC6">
        <w:rPr>
          <w:rFonts w:ascii="Arial" w:eastAsia="Times New Roman" w:hAnsi="Arial" w:cs="Arial"/>
          <w:b w:val="0"/>
          <w:bCs/>
          <w:sz w:val="22"/>
          <w:szCs w:val="22"/>
          <w:lang w:eastAsia="es-MX"/>
        </w:rPr>
        <w:t>el</w:t>
      </w:r>
      <w:r w:rsidRPr="000B1736">
        <w:rPr>
          <w:rFonts w:ascii="Arial" w:eastAsia="Times New Roman" w:hAnsi="Arial" w:cs="Arial"/>
          <w:b w:val="0"/>
          <w:bCs/>
          <w:sz w:val="22"/>
          <w:szCs w:val="22"/>
          <w:lang w:eastAsia="es-MX"/>
        </w:rPr>
        <w:t xml:space="preserve"> segundo</w:t>
      </w:r>
      <w:r w:rsidR="002218CE" w:rsidRPr="000B1736">
        <w:rPr>
          <w:rFonts w:ascii="Arial" w:eastAsia="Times New Roman" w:hAnsi="Arial" w:cs="Arial"/>
          <w:b w:val="0"/>
          <w:bCs/>
          <w:sz w:val="22"/>
          <w:szCs w:val="22"/>
          <w:lang w:eastAsia="es-MX"/>
        </w:rPr>
        <w:t xml:space="preserve"> </w:t>
      </w:r>
      <w:r w:rsidR="00862FC6">
        <w:rPr>
          <w:rFonts w:ascii="Arial" w:eastAsia="Times New Roman" w:hAnsi="Arial" w:cs="Arial"/>
          <w:b w:val="0"/>
          <w:bCs/>
          <w:sz w:val="22"/>
          <w:szCs w:val="22"/>
          <w:lang w:eastAsia="es-MX"/>
        </w:rPr>
        <w:t xml:space="preserve">y tercer </w:t>
      </w:r>
      <w:r w:rsidR="002218CE" w:rsidRPr="000B1736">
        <w:rPr>
          <w:rFonts w:ascii="Arial" w:eastAsia="Times New Roman" w:hAnsi="Arial" w:cs="Arial"/>
          <w:b w:val="0"/>
          <w:bCs/>
          <w:sz w:val="22"/>
          <w:szCs w:val="22"/>
          <w:lang w:eastAsia="es-MX"/>
        </w:rPr>
        <w:t>párrafo</w:t>
      </w:r>
      <w:r w:rsidR="00862FC6">
        <w:rPr>
          <w:rFonts w:ascii="Arial" w:eastAsia="Times New Roman" w:hAnsi="Arial" w:cs="Arial"/>
          <w:b w:val="0"/>
          <w:bCs/>
          <w:sz w:val="22"/>
          <w:szCs w:val="22"/>
          <w:lang w:eastAsia="es-MX"/>
        </w:rPr>
        <w:t>s</w:t>
      </w:r>
      <w:r w:rsidRPr="000B1736">
        <w:rPr>
          <w:rFonts w:ascii="Arial" w:eastAsia="Times New Roman" w:hAnsi="Arial" w:cs="Arial"/>
          <w:b w:val="0"/>
          <w:bCs/>
          <w:sz w:val="22"/>
          <w:szCs w:val="22"/>
          <w:lang w:eastAsia="es-MX"/>
        </w:rPr>
        <w:t xml:space="preserve">; regla 9 </w:t>
      </w:r>
      <w:r w:rsidR="008E24AA" w:rsidRPr="000B1736">
        <w:rPr>
          <w:rFonts w:ascii="Arial" w:eastAsia="Times New Roman" w:hAnsi="Arial" w:cs="Arial"/>
          <w:b w:val="0"/>
          <w:bCs/>
          <w:sz w:val="22"/>
          <w:szCs w:val="22"/>
          <w:lang w:eastAsia="es-MX"/>
        </w:rPr>
        <w:t>Bis</w:t>
      </w:r>
      <w:r w:rsidR="008B39AF"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w:t>
      </w:r>
      <w:r w:rsidR="0015241C" w:rsidRPr="000B1736">
        <w:rPr>
          <w:rFonts w:ascii="Arial" w:eastAsia="Times New Roman" w:hAnsi="Arial" w:cs="Arial"/>
          <w:b w:val="0"/>
          <w:bCs/>
          <w:sz w:val="22"/>
          <w:szCs w:val="22"/>
          <w:lang w:eastAsia="es-MX"/>
        </w:rPr>
        <w:t>regla 10 segundo párrafo</w:t>
      </w:r>
      <w:r w:rsidR="00A72B18">
        <w:rPr>
          <w:rFonts w:ascii="Arial" w:eastAsia="Times New Roman" w:hAnsi="Arial" w:cs="Arial"/>
          <w:b w:val="0"/>
          <w:bCs/>
          <w:sz w:val="22"/>
          <w:szCs w:val="22"/>
          <w:lang w:eastAsia="es-MX"/>
        </w:rPr>
        <w:t>, regla 11 segundo párrafo</w:t>
      </w:r>
      <w:r w:rsidR="00927211">
        <w:rPr>
          <w:rFonts w:ascii="Arial" w:eastAsia="Times New Roman" w:hAnsi="Arial" w:cs="Arial"/>
          <w:b w:val="0"/>
          <w:bCs/>
          <w:sz w:val="22"/>
          <w:szCs w:val="22"/>
          <w:lang w:eastAsia="es-MX"/>
        </w:rPr>
        <w:t xml:space="preserve"> y regla 1</w:t>
      </w:r>
      <w:r w:rsidR="00A72B18">
        <w:rPr>
          <w:rFonts w:ascii="Arial" w:eastAsia="Times New Roman" w:hAnsi="Arial" w:cs="Arial"/>
          <w:b w:val="0"/>
          <w:bCs/>
          <w:sz w:val="22"/>
          <w:szCs w:val="22"/>
          <w:lang w:eastAsia="es-MX"/>
        </w:rPr>
        <w:t>2</w:t>
      </w:r>
      <w:r w:rsidR="00927211">
        <w:rPr>
          <w:rFonts w:ascii="Arial" w:eastAsia="Times New Roman" w:hAnsi="Arial" w:cs="Arial"/>
          <w:b w:val="0"/>
          <w:bCs/>
          <w:sz w:val="22"/>
          <w:szCs w:val="22"/>
          <w:lang w:eastAsia="es-MX"/>
        </w:rPr>
        <w:t xml:space="preserve"> segundo párrafo</w:t>
      </w:r>
      <w:r w:rsidR="002D0983"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y se </w:t>
      </w:r>
      <w:r w:rsidRPr="000B1736">
        <w:rPr>
          <w:rFonts w:ascii="Arial" w:eastAsia="Times New Roman" w:hAnsi="Arial" w:cs="Arial"/>
          <w:sz w:val="22"/>
          <w:szCs w:val="22"/>
          <w:lang w:eastAsia="es-MX"/>
        </w:rPr>
        <w:t>DEROGAN</w:t>
      </w:r>
      <w:r w:rsidRPr="000B1736">
        <w:rPr>
          <w:rFonts w:ascii="Arial" w:eastAsia="Times New Roman" w:hAnsi="Arial" w:cs="Arial"/>
          <w:b w:val="0"/>
          <w:bCs/>
          <w:sz w:val="22"/>
          <w:szCs w:val="22"/>
          <w:lang w:eastAsia="es-MX"/>
        </w:rPr>
        <w:t xml:space="preserve"> la fracción XII de la regla 3; </w:t>
      </w:r>
      <w:r w:rsidR="00586E00" w:rsidRPr="000B1736">
        <w:rPr>
          <w:rFonts w:ascii="Arial" w:eastAsia="Times New Roman" w:hAnsi="Arial" w:cs="Arial"/>
          <w:b w:val="0"/>
          <w:bCs/>
          <w:sz w:val="22"/>
          <w:szCs w:val="22"/>
          <w:lang w:eastAsia="es-MX"/>
        </w:rPr>
        <w:t xml:space="preserve">el </w:t>
      </w:r>
      <w:r w:rsidRPr="000B1736">
        <w:rPr>
          <w:rFonts w:ascii="Arial" w:eastAsia="Times New Roman" w:hAnsi="Arial" w:cs="Arial"/>
          <w:b w:val="0"/>
          <w:bCs/>
          <w:sz w:val="22"/>
          <w:szCs w:val="22"/>
          <w:lang w:eastAsia="es-MX"/>
        </w:rPr>
        <w:t>tercer párrafo del numeral 1</w:t>
      </w:r>
      <w:r w:rsidR="00006E1A" w:rsidRPr="000B1736">
        <w:rPr>
          <w:rFonts w:ascii="Arial" w:eastAsia="Times New Roman" w:hAnsi="Arial" w:cs="Arial"/>
          <w:b w:val="0"/>
          <w:bCs/>
          <w:sz w:val="22"/>
          <w:szCs w:val="22"/>
          <w:lang w:eastAsia="es-MX"/>
        </w:rPr>
        <w:t>, y el numeral 3, ambos</w:t>
      </w:r>
      <w:r w:rsidR="00586E00" w:rsidRPr="000B1736">
        <w:rPr>
          <w:rFonts w:ascii="Arial" w:eastAsia="Times New Roman" w:hAnsi="Arial" w:cs="Arial"/>
          <w:b w:val="0"/>
          <w:bCs/>
          <w:sz w:val="22"/>
          <w:szCs w:val="22"/>
          <w:lang w:eastAsia="es-MX"/>
        </w:rPr>
        <w:t xml:space="preserve"> del</w:t>
      </w:r>
      <w:r w:rsidRPr="000B1736">
        <w:rPr>
          <w:rFonts w:ascii="Arial" w:eastAsia="Times New Roman" w:hAnsi="Arial" w:cs="Arial"/>
          <w:b w:val="0"/>
          <w:bCs/>
          <w:sz w:val="22"/>
          <w:szCs w:val="22"/>
          <w:lang w:eastAsia="es-MX"/>
        </w:rPr>
        <w:t xml:space="preserve"> inciso b), de la regla 4; </w:t>
      </w:r>
      <w:r w:rsidR="00687CB6" w:rsidRPr="000B1736">
        <w:rPr>
          <w:rFonts w:ascii="Arial" w:eastAsia="Times New Roman" w:hAnsi="Arial" w:cs="Arial"/>
          <w:b w:val="0"/>
          <w:bCs/>
          <w:sz w:val="22"/>
          <w:szCs w:val="22"/>
          <w:lang w:eastAsia="es-MX"/>
        </w:rPr>
        <w:t xml:space="preserve">el </w:t>
      </w:r>
      <w:r w:rsidRPr="000B1736">
        <w:rPr>
          <w:rFonts w:ascii="Arial" w:eastAsia="Times New Roman" w:hAnsi="Arial" w:cs="Arial"/>
          <w:b w:val="0"/>
          <w:bCs/>
          <w:sz w:val="22"/>
          <w:szCs w:val="22"/>
          <w:lang w:eastAsia="es-MX"/>
        </w:rPr>
        <w:t>segundo párrafo de la regla 11</w:t>
      </w:r>
      <w:r w:rsidR="00485B34" w:rsidRPr="000B1736">
        <w:rPr>
          <w:rFonts w:ascii="Arial" w:eastAsia="Times New Roman" w:hAnsi="Arial" w:cs="Arial"/>
          <w:b w:val="0"/>
          <w:bCs/>
          <w:sz w:val="22"/>
          <w:szCs w:val="22"/>
          <w:lang w:eastAsia="es-MX"/>
        </w:rPr>
        <w:t>,</w:t>
      </w:r>
      <w:r w:rsidRPr="000B1736">
        <w:rPr>
          <w:rFonts w:ascii="Arial" w:eastAsia="Times New Roman" w:hAnsi="Arial" w:cs="Arial"/>
          <w:b w:val="0"/>
          <w:bCs/>
          <w:sz w:val="22"/>
          <w:szCs w:val="22"/>
          <w:lang w:eastAsia="es-MX"/>
        </w:rPr>
        <w:t xml:space="preserve"> y </w:t>
      </w:r>
      <w:r w:rsidR="00485B34" w:rsidRPr="000B1736">
        <w:rPr>
          <w:rFonts w:ascii="Arial" w:eastAsia="Times New Roman" w:hAnsi="Arial" w:cs="Arial"/>
          <w:b w:val="0"/>
          <w:bCs/>
          <w:sz w:val="22"/>
          <w:szCs w:val="22"/>
          <w:lang w:eastAsia="es-MX"/>
        </w:rPr>
        <w:t xml:space="preserve">los párrafos </w:t>
      </w:r>
      <w:r w:rsidRPr="000B1736">
        <w:rPr>
          <w:rFonts w:ascii="Arial" w:eastAsia="Times New Roman" w:hAnsi="Arial" w:cs="Arial"/>
          <w:b w:val="0"/>
          <w:bCs/>
          <w:sz w:val="22"/>
          <w:szCs w:val="22"/>
          <w:lang w:eastAsia="es-MX"/>
        </w:rPr>
        <w:t>cuarto y quinto de la regla 22, tod</w:t>
      </w:r>
      <w:r w:rsidR="00485B34" w:rsidRPr="000B1736">
        <w:rPr>
          <w:rFonts w:ascii="Arial" w:eastAsia="Times New Roman" w:hAnsi="Arial" w:cs="Arial"/>
          <w:b w:val="0"/>
          <w:bCs/>
          <w:sz w:val="22"/>
          <w:szCs w:val="22"/>
          <w:lang w:eastAsia="es-MX"/>
        </w:rPr>
        <w:t>o</w:t>
      </w:r>
      <w:r w:rsidRPr="000B1736">
        <w:rPr>
          <w:rFonts w:ascii="Arial" w:eastAsia="Times New Roman" w:hAnsi="Arial" w:cs="Arial"/>
          <w:b w:val="0"/>
          <w:bCs/>
          <w:sz w:val="22"/>
          <w:szCs w:val="22"/>
          <w:lang w:eastAsia="es-MX"/>
        </w:rPr>
        <w:t>s de las Reglas de carácter general que establecen los plazos y requisitos para el otorgamiento de las autorizaciones en materia de telecomunicaciones establecidas en la Ley Federal de Telecomunicaciones y Radiodifusión.</w:t>
      </w:r>
    </w:p>
    <w:p w14:paraId="60D5B97A" w14:textId="77777777" w:rsidR="00EC35CB" w:rsidRPr="000B1736" w:rsidRDefault="00EC35CB" w:rsidP="000B1736">
      <w:pPr>
        <w:pStyle w:val="ANOTACION"/>
        <w:spacing w:before="0" w:after="0" w:line="276" w:lineRule="auto"/>
        <w:ind w:right="48"/>
        <w:jc w:val="both"/>
        <w:rPr>
          <w:rFonts w:ascii="Arial" w:hAnsi="Arial" w:cs="Arial"/>
          <w:bCs/>
          <w:sz w:val="22"/>
          <w:szCs w:val="22"/>
        </w:rPr>
      </w:pPr>
    </w:p>
    <w:p w14:paraId="023958D0" w14:textId="4742BD63" w:rsidR="00EC35CB" w:rsidRPr="000B1736" w:rsidRDefault="00EC35CB" w:rsidP="000B1736">
      <w:pPr>
        <w:pStyle w:val="ANOTACION"/>
        <w:spacing w:before="0" w:after="0" w:line="276" w:lineRule="auto"/>
        <w:ind w:right="48"/>
        <w:jc w:val="both"/>
        <w:rPr>
          <w:rFonts w:ascii="Arial" w:hAnsi="Arial" w:cs="Arial"/>
          <w:b w:val="0"/>
          <w:sz w:val="22"/>
          <w:szCs w:val="22"/>
          <w:lang w:eastAsia="es-MX"/>
        </w:rPr>
      </w:pPr>
      <w:r w:rsidRPr="000B1736">
        <w:rPr>
          <w:rFonts w:ascii="Arial" w:hAnsi="Arial" w:cs="Arial"/>
          <w:bCs/>
          <w:sz w:val="22"/>
          <w:szCs w:val="22"/>
        </w:rPr>
        <w:t>Segundo.-</w:t>
      </w:r>
      <w:r w:rsidRPr="000B1736">
        <w:rPr>
          <w:rFonts w:ascii="Arial" w:hAnsi="Arial" w:cs="Arial"/>
          <w:b w:val="0"/>
          <w:bCs/>
          <w:sz w:val="22"/>
          <w:szCs w:val="22"/>
        </w:rPr>
        <w:t xml:space="preserve"> Se </w:t>
      </w:r>
      <w:r w:rsidR="00E829BD" w:rsidRPr="000B1736">
        <w:rPr>
          <w:rFonts w:ascii="Arial" w:hAnsi="Arial" w:cs="Arial"/>
          <w:sz w:val="22"/>
          <w:szCs w:val="22"/>
        </w:rPr>
        <w:t>MODIFICAN</w:t>
      </w:r>
      <w:r w:rsidR="00E829BD" w:rsidRPr="000B1736">
        <w:rPr>
          <w:rFonts w:ascii="Arial" w:hAnsi="Arial" w:cs="Arial"/>
          <w:b w:val="0"/>
          <w:bCs/>
          <w:sz w:val="22"/>
          <w:szCs w:val="22"/>
        </w:rPr>
        <w:t xml:space="preserve"> </w:t>
      </w:r>
      <w:r w:rsidRPr="000B1736">
        <w:rPr>
          <w:rFonts w:ascii="Arial" w:hAnsi="Arial" w:cs="Arial"/>
          <w:b w:val="0"/>
          <w:bCs/>
          <w:sz w:val="22"/>
          <w:szCs w:val="22"/>
        </w:rPr>
        <w:t xml:space="preserve">los Formatos de uso obligatorio para los trámites de </w:t>
      </w:r>
      <w:r w:rsidRPr="000B1736">
        <w:rPr>
          <w:rFonts w:ascii="Arial" w:hAnsi="Arial" w:cs="Arial"/>
          <w:b w:val="0"/>
          <w:sz w:val="22"/>
          <w:szCs w:val="22"/>
          <w:lang w:eastAsia="es-MX"/>
        </w:rPr>
        <w:t>Autorización para establecer, operar y explotar una Comercializadora de servicios de telecomunicaciones previsto en la regla 6</w:t>
      </w:r>
      <w:r w:rsidR="007D74AB" w:rsidRPr="000B1736">
        <w:rPr>
          <w:rFonts w:ascii="Arial" w:hAnsi="Arial" w:cs="Arial"/>
          <w:b w:val="0"/>
          <w:sz w:val="22"/>
          <w:szCs w:val="22"/>
          <w:lang w:eastAsia="es-MX"/>
        </w:rPr>
        <w:t>;</w:t>
      </w:r>
      <w:r w:rsidRPr="000B1736">
        <w:rPr>
          <w:rFonts w:ascii="Arial" w:hAnsi="Arial" w:cs="Arial"/>
          <w:b w:val="0"/>
          <w:sz w:val="22"/>
          <w:szCs w:val="22"/>
          <w:lang w:eastAsia="es-MX"/>
        </w:rPr>
        <w:t xml:space="preserve"> Autorización de Estación Terrena Transmisora previsto en la regla 8</w:t>
      </w:r>
      <w:r w:rsidR="007D74AB" w:rsidRPr="000B1736">
        <w:rPr>
          <w:rFonts w:ascii="Arial" w:hAnsi="Arial" w:cs="Arial"/>
          <w:b w:val="0"/>
          <w:sz w:val="22"/>
          <w:szCs w:val="22"/>
          <w:lang w:eastAsia="es-MX"/>
        </w:rPr>
        <w:t>;</w:t>
      </w:r>
      <w:r w:rsidRPr="000B1736">
        <w:rPr>
          <w:rFonts w:ascii="Arial" w:hAnsi="Arial" w:cs="Arial"/>
          <w:b w:val="0"/>
          <w:sz w:val="22"/>
          <w:szCs w:val="22"/>
          <w:lang w:eastAsia="es-MX"/>
        </w:rPr>
        <w:t xml:space="preserve"> Autorización de Aterrizaje de señales previsto en la regla 11</w:t>
      </w:r>
      <w:r w:rsidR="007D74AB" w:rsidRPr="000B1736">
        <w:rPr>
          <w:rFonts w:ascii="Arial" w:hAnsi="Arial" w:cs="Arial"/>
          <w:b w:val="0"/>
          <w:sz w:val="22"/>
          <w:szCs w:val="22"/>
          <w:lang w:eastAsia="es-MX"/>
        </w:rPr>
        <w:t>;</w:t>
      </w:r>
      <w:r w:rsidRPr="000B1736">
        <w:rPr>
          <w:rFonts w:ascii="Arial" w:hAnsi="Arial" w:cs="Arial"/>
          <w:b w:val="0"/>
          <w:sz w:val="22"/>
          <w:szCs w:val="22"/>
          <w:lang w:eastAsia="es-MX"/>
        </w:rPr>
        <w:t xml:space="preserve"> </w:t>
      </w:r>
      <w:r w:rsidRPr="000B1736">
        <w:rPr>
          <w:rFonts w:ascii="Arial" w:eastAsia="ITC Avant Garde" w:hAnsi="Arial" w:cs="Arial"/>
          <w:b w:val="0"/>
          <w:color w:val="2F2F2F"/>
          <w:sz w:val="22"/>
          <w:szCs w:val="22"/>
        </w:rPr>
        <w:t>Autorización para instalar enlaces transfronterizos para cursar Tráfico Privado Internacional que no involucren el uso del espectro radioeléctrico</w:t>
      </w:r>
      <w:r w:rsidR="007D74AB" w:rsidRPr="000B1736">
        <w:rPr>
          <w:rFonts w:ascii="Arial" w:eastAsia="ITC Avant Garde" w:hAnsi="Arial" w:cs="Arial"/>
          <w:b w:val="0"/>
          <w:color w:val="2F2F2F"/>
          <w:sz w:val="22"/>
          <w:szCs w:val="22"/>
        </w:rPr>
        <w:t xml:space="preserve"> </w:t>
      </w:r>
      <w:r w:rsidRPr="000B1736">
        <w:rPr>
          <w:rFonts w:ascii="Arial" w:eastAsia="ITC Avant Garde" w:hAnsi="Arial" w:cs="Arial"/>
          <w:b w:val="0"/>
          <w:color w:val="2F2F2F"/>
          <w:sz w:val="22"/>
          <w:szCs w:val="22"/>
        </w:rPr>
        <w:t xml:space="preserve"> previsto en la regla 15</w:t>
      </w:r>
      <w:r w:rsidR="007D74AB" w:rsidRPr="000B1736">
        <w:rPr>
          <w:rFonts w:ascii="Arial" w:eastAsia="ITC Avant Garde" w:hAnsi="Arial" w:cs="Arial"/>
          <w:b w:val="0"/>
          <w:color w:val="2F2F2F"/>
          <w:sz w:val="22"/>
          <w:szCs w:val="22"/>
        </w:rPr>
        <w:t>;</w:t>
      </w:r>
      <w:r w:rsidRPr="000B1736">
        <w:rPr>
          <w:rFonts w:ascii="Arial" w:hAnsi="Arial" w:cs="Arial"/>
          <w:b w:val="0"/>
          <w:sz w:val="22"/>
          <w:szCs w:val="22"/>
          <w:lang w:eastAsia="es-MX"/>
        </w:rPr>
        <w:t xml:space="preserve"> </w:t>
      </w:r>
      <w:r w:rsidRPr="000B1736">
        <w:rPr>
          <w:rFonts w:ascii="Arial" w:eastAsia="ITC Avant Garde" w:hAnsi="Arial" w:cs="Arial"/>
          <w:b w:val="0"/>
          <w:color w:val="2F2F2F"/>
          <w:sz w:val="22"/>
          <w:szCs w:val="22"/>
        </w:rPr>
        <w:t>Autorización para instalar Enlaces Transfronterizos para cursar Tráfico Privado Internacional que involucren el uso del espectro radioeléctrico previsto en la regla 16,</w:t>
      </w:r>
      <w:r w:rsidR="007D74AB" w:rsidRPr="000B1736">
        <w:rPr>
          <w:rFonts w:ascii="Arial" w:eastAsia="ITC Avant Garde" w:hAnsi="Arial" w:cs="Arial"/>
          <w:b w:val="0"/>
          <w:color w:val="2F2F2F"/>
          <w:sz w:val="22"/>
          <w:szCs w:val="22"/>
        </w:rPr>
        <w:t xml:space="preserve"> y</w:t>
      </w:r>
      <w:r w:rsidRPr="000B1736">
        <w:rPr>
          <w:rFonts w:ascii="Arial" w:eastAsia="ITC Avant Garde" w:hAnsi="Arial" w:cs="Arial"/>
          <w:b w:val="0"/>
          <w:color w:val="2F2F2F"/>
          <w:sz w:val="22"/>
          <w:szCs w:val="22"/>
        </w:rPr>
        <w:t xml:space="preserve"> Autorización para instalar Enlaces Transfronterizos para cursar Tráfico Público Internacional que involucren el uso del espectro radioeléctrico previsto en la regla 17, </w:t>
      </w:r>
      <w:r w:rsidRPr="000B1736">
        <w:rPr>
          <w:rFonts w:ascii="Arial" w:hAnsi="Arial" w:cs="Arial"/>
          <w:b w:val="0"/>
          <w:sz w:val="22"/>
          <w:szCs w:val="22"/>
          <w:lang w:eastAsia="es-MX"/>
        </w:rPr>
        <w:t xml:space="preserve">de </w:t>
      </w:r>
      <w:r w:rsidR="00E46123" w:rsidRPr="000B1736">
        <w:rPr>
          <w:rFonts w:ascii="Arial" w:eastAsia="Times New Roman" w:hAnsi="Arial" w:cs="Arial"/>
          <w:b w:val="0"/>
          <w:bCs/>
          <w:sz w:val="22"/>
          <w:szCs w:val="22"/>
          <w:lang w:eastAsia="es-MX"/>
        </w:rPr>
        <w:t>las Reglas de carácter general que establecen los plazos y requisitos para el otorgamiento de las autorizaciones en materia de telecomunicaciones establecidas en la Ley Federal de Telecomunicaciones y Radiodifusión</w:t>
      </w:r>
      <w:r w:rsidRPr="000B1736">
        <w:rPr>
          <w:rFonts w:ascii="Arial" w:hAnsi="Arial" w:cs="Arial"/>
          <w:b w:val="0"/>
          <w:bCs/>
          <w:iCs/>
          <w:sz w:val="22"/>
          <w:szCs w:val="22"/>
        </w:rPr>
        <w:t xml:space="preserve"> y que como anexos </w:t>
      </w:r>
      <w:r w:rsidRPr="000B1736">
        <w:rPr>
          <w:rFonts w:ascii="Arial" w:hAnsi="Arial" w:cs="Arial"/>
          <w:sz w:val="22"/>
          <w:szCs w:val="22"/>
          <w:lang w:eastAsia="es-MX"/>
        </w:rPr>
        <w:t>"IFT-</w:t>
      </w:r>
      <w:r w:rsidR="008E24AA" w:rsidRPr="000B1736">
        <w:rPr>
          <w:rFonts w:ascii="Arial" w:hAnsi="Arial" w:cs="Arial"/>
          <w:sz w:val="22"/>
          <w:szCs w:val="22"/>
          <w:lang w:eastAsia="es-MX"/>
        </w:rPr>
        <w:t>Autorización</w:t>
      </w:r>
      <w:r w:rsidRPr="000B1736">
        <w:rPr>
          <w:rFonts w:ascii="Arial" w:hAnsi="Arial" w:cs="Arial"/>
          <w:sz w:val="22"/>
          <w:szCs w:val="22"/>
          <w:lang w:eastAsia="es-MX"/>
        </w:rPr>
        <w:t>-A", "IFT-</w:t>
      </w:r>
      <w:r w:rsidR="008E24AA" w:rsidRPr="000B1736">
        <w:rPr>
          <w:rFonts w:ascii="Arial" w:hAnsi="Arial" w:cs="Arial"/>
          <w:sz w:val="22"/>
          <w:szCs w:val="22"/>
          <w:lang w:eastAsia="es-MX"/>
        </w:rPr>
        <w:t>Autorización</w:t>
      </w:r>
      <w:r w:rsidRPr="000B1736">
        <w:rPr>
          <w:rFonts w:ascii="Arial" w:hAnsi="Arial" w:cs="Arial"/>
          <w:sz w:val="22"/>
          <w:szCs w:val="22"/>
          <w:lang w:eastAsia="es-MX"/>
        </w:rPr>
        <w:t xml:space="preserve">-B", </w:t>
      </w:r>
      <w:r w:rsidRPr="000B1736">
        <w:rPr>
          <w:rFonts w:ascii="Arial" w:eastAsia="ITC Avant Garde" w:hAnsi="Arial" w:cs="Arial"/>
          <w:color w:val="2F2F2F"/>
          <w:sz w:val="22"/>
          <w:szCs w:val="22"/>
        </w:rPr>
        <w:t>"IFT-</w:t>
      </w:r>
      <w:r w:rsidR="008E24AA" w:rsidRPr="000B1736">
        <w:rPr>
          <w:rFonts w:ascii="Arial" w:eastAsia="ITC Avant Garde" w:hAnsi="Arial" w:cs="Arial"/>
          <w:color w:val="2F2F2F"/>
          <w:sz w:val="22"/>
          <w:szCs w:val="22"/>
        </w:rPr>
        <w:t>Autorización</w:t>
      </w:r>
      <w:r w:rsidRPr="000B1736">
        <w:rPr>
          <w:rFonts w:ascii="Arial" w:eastAsia="ITC Avant Garde" w:hAnsi="Arial" w:cs="Arial"/>
          <w:color w:val="2F2F2F"/>
          <w:sz w:val="22"/>
          <w:szCs w:val="22"/>
        </w:rPr>
        <w:t>-C</w:t>
      </w:r>
      <w:r w:rsidRPr="000B1736">
        <w:rPr>
          <w:rFonts w:ascii="Arial" w:hAnsi="Arial" w:cs="Arial"/>
          <w:sz w:val="22"/>
          <w:szCs w:val="22"/>
          <w:lang w:eastAsia="es-MX"/>
        </w:rPr>
        <w:t xml:space="preserve">", </w:t>
      </w:r>
      <w:r w:rsidRPr="000B1736">
        <w:rPr>
          <w:rFonts w:ascii="Arial" w:eastAsia="ITC Avant Garde" w:hAnsi="Arial" w:cs="Arial"/>
          <w:color w:val="2F2F2F"/>
          <w:sz w:val="22"/>
          <w:szCs w:val="22"/>
        </w:rPr>
        <w:t>"IFT-</w:t>
      </w:r>
      <w:r w:rsidR="008E24AA" w:rsidRPr="000B1736">
        <w:rPr>
          <w:rFonts w:ascii="Arial" w:eastAsia="ITC Avant Garde" w:hAnsi="Arial" w:cs="Arial"/>
          <w:color w:val="2F2F2F"/>
          <w:sz w:val="22"/>
          <w:szCs w:val="22"/>
        </w:rPr>
        <w:t>Autorización</w:t>
      </w:r>
      <w:r w:rsidRPr="000B1736">
        <w:rPr>
          <w:rFonts w:ascii="Arial" w:eastAsia="ITC Avant Garde" w:hAnsi="Arial" w:cs="Arial"/>
          <w:color w:val="2F2F2F"/>
          <w:sz w:val="22"/>
          <w:szCs w:val="22"/>
        </w:rPr>
        <w:t>-D1</w:t>
      </w:r>
      <w:r w:rsidRPr="000B1736">
        <w:rPr>
          <w:rFonts w:ascii="Arial" w:hAnsi="Arial" w:cs="Arial"/>
          <w:sz w:val="22"/>
          <w:szCs w:val="22"/>
          <w:lang w:eastAsia="es-MX"/>
        </w:rPr>
        <w:t xml:space="preserve">", </w:t>
      </w:r>
      <w:r w:rsidRPr="000B1736">
        <w:rPr>
          <w:rFonts w:ascii="Arial" w:eastAsia="ITC Avant Garde" w:hAnsi="Arial" w:cs="Arial"/>
          <w:color w:val="2F2F2F"/>
          <w:sz w:val="22"/>
          <w:szCs w:val="22"/>
        </w:rPr>
        <w:t>"IFT-</w:t>
      </w:r>
      <w:r w:rsidR="008E24AA" w:rsidRPr="000B1736">
        <w:rPr>
          <w:rFonts w:ascii="Arial" w:eastAsia="ITC Avant Garde" w:hAnsi="Arial" w:cs="Arial"/>
          <w:color w:val="2F2F2F"/>
          <w:sz w:val="22"/>
          <w:szCs w:val="22"/>
        </w:rPr>
        <w:t>Autorización</w:t>
      </w:r>
      <w:r w:rsidRPr="000B1736">
        <w:rPr>
          <w:rFonts w:ascii="Arial" w:eastAsia="ITC Avant Garde" w:hAnsi="Arial" w:cs="Arial"/>
          <w:color w:val="2F2F2F"/>
          <w:sz w:val="22"/>
          <w:szCs w:val="22"/>
        </w:rPr>
        <w:t>-D2</w:t>
      </w:r>
      <w:r w:rsidRPr="000B1736">
        <w:rPr>
          <w:rFonts w:ascii="Arial" w:hAnsi="Arial" w:cs="Arial"/>
          <w:sz w:val="22"/>
          <w:szCs w:val="22"/>
          <w:lang w:eastAsia="es-MX"/>
        </w:rPr>
        <w:t xml:space="preserve">" y </w:t>
      </w:r>
      <w:r w:rsidRPr="000B1736">
        <w:rPr>
          <w:rFonts w:ascii="Arial" w:eastAsia="ITC Avant Garde" w:hAnsi="Arial" w:cs="Arial"/>
          <w:color w:val="2F2F2F"/>
          <w:sz w:val="22"/>
          <w:szCs w:val="22"/>
        </w:rPr>
        <w:t>"IFT-</w:t>
      </w:r>
      <w:r w:rsidR="008E24AA" w:rsidRPr="000B1736">
        <w:rPr>
          <w:rFonts w:ascii="Arial" w:eastAsia="ITC Avant Garde" w:hAnsi="Arial" w:cs="Arial"/>
          <w:color w:val="2F2F2F"/>
          <w:sz w:val="22"/>
          <w:szCs w:val="22"/>
        </w:rPr>
        <w:t>Autorización</w:t>
      </w:r>
      <w:r w:rsidRPr="000B1736">
        <w:rPr>
          <w:rFonts w:ascii="Arial" w:eastAsia="ITC Avant Garde" w:hAnsi="Arial" w:cs="Arial"/>
          <w:color w:val="2F2F2F"/>
          <w:sz w:val="22"/>
          <w:szCs w:val="22"/>
        </w:rPr>
        <w:t>-D3</w:t>
      </w:r>
      <w:r w:rsidRPr="000B1736">
        <w:rPr>
          <w:rFonts w:ascii="Arial" w:hAnsi="Arial" w:cs="Arial"/>
          <w:sz w:val="22"/>
          <w:szCs w:val="22"/>
          <w:lang w:eastAsia="es-MX"/>
        </w:rPr>
        <w:t xml:space="preserve">" </w:t>
      </w:r>
      <w:r w:rsidRPr="000B1736">
        <w:rPr>
          <w:rFonts w:ascii="Arial" w:hAnsi="Arial" w:cs="Arial"/>
          <w:b w:val="0"/>
          <w:bCs/>
          <w:sz w:val="22"/>
          <w:szCs w:val="22"/>
          <w:lang w:eastAsia="es-MX"/>
        </w:rPr>
        <w:t>respectivamente,</w:t>
      </w:r>
      <w:r w:rsidRPr="000B1736">
        <w:rPr>
          <w:rFonts w:ascii="Arial" w:hAnsi="Arial" w:cs="Arial"/>
          <w:sz w:val="22"/>
          <w:szCs w:val="22"/>
          <w:lang w:eastAsia="es-MX"/>
        </w:rPr>
        <w:t xml:space="preserve"> </w:t>
      </w:r>
      <w:r w:rsidRPr="000B1736">
        <w:rPr>
          <w:rFonts w:ascii="Arial" w:hAnsi="Arial" w:cs="Arial"/>
          <w:b w:val="0"/>
          <w:sz w:val="22"/>
          <w:szCs w:val="22"/>
          <w:lang w:eastAsia="es-MX"/>
        </w:rPr>
        <w:t>son parte integrante del presente Acuerdo.</w:t>
      </w:r>
    </w:p>
    <w:p w14:paraId="3000063F" w14:textId="77777777" w:rsidR="009C07C4" w:rsidRPr="000B1736" w:rsidRDefault="009C07C4" w:rsidP="000B1736">
      <w:pPr>
        <w:pStyle w:val="ANOTACION"/>
        <w:spacing w:before="0" w:after="0" w:line="276" w:lineRule="auto"/>
        <w:ind w:right="48"/>
        <w:jc w:val="both"/>
        <w:rPr>
          <w:rFonts w:ascii="Arial" w:hAnsi="Arial" w:cs="Arial"/>
          <w:b w:val="0"/>
          <w:sz w:val="22"/>
          <w:szCs w:val="22"/>
          <w:lang w:eastAsia="es-MX"/>
        </w:rPr>
      </w:pPr>
    </w:p>
    <w:p w14:paraId="6D10CEB8" w14:textId="6BA782D9" w:rsidR="00EC35CB" w:rsidRPr="000B1736" w:rsidRDefault="00EC35CB" w:rsidP="000B1736">
      <w:pPr>
        <w:pStyle w:val="ANOTACION"/>
        <w:spacing w:before="0" w:after="0" w:line="276" w:lineRule="auto"/>
        <w:ind w:right="48"/>
        <w:jc w:val="both"/>
        <w:rPr>
          <w:rFonts w:ascii="Arial" w:hAnsi="Arial" w:cs="Arial"/>
          <w:b w:val="0"/>
          <w:sz w:val="22"/>
          <w:szCs w:val="22"/>
          <w:lang w:eastAsia="es-MX"/>
        </w:rPr>
      </w:pPr>
      <w:r w:rsidRPr="000B1736">
        <w:rPr>
          <w:rFonts w:ascii="Arial" w:hAnsi="Arial" w:cs="Arial"/>
          <w:sz w:val="22"/>
          <w:szCs w:val="22"/>
          <w:lang w:eastAsia="es-MX"/>
        </w:rPr>
        <w:t xml:space="preserve">Tercero .- </w:t>
      </w:r>
      <w:r w:rsidRPr="000B1736">
        <w:rPr>
          <w:rFonts w:ascii="Arial" w:hAnsi="Arial" w:cs="Arial"/>
          <w:b w:val="0"/>
          <w:sz w:val="22"/>
          <w:szCs w:val="22"/>
          <w:lang w:eastAsia="es-MX"/>
        </w:rPr>
        <w:t xml:space="preserve">Se </w:t>
      </w:r>
      <w:r w:rsidR="008F458C" w:rsidRPr="000B1736">
        <w:rPr>
          <w:rFonts w:ascii="Arial" w:hAnsi="Arial" w:cs="Arial"/>
          <w:bCs/>
          <w:sz w:val="22"/>
          <w:szCs w:val="22"/>
          <w:u w:val="single"/>
          <w:lang w:eastAsia="es-MX"/>
        </w:rPr>
        <w:t>EMITE</w:t>
      </w:r>
      <w:r w:rsidR="008F458C" w:rsidRPr="000B1736">
        <w:rPr>
          <w:rFonts w:ascii="Arial" w:hAnsi="Arial" w:cs="Arial"/>
          <w:b w:val="0"/>
          <w:sz w:val="22"/>
          <w:szCs w:val="22"/>
          <w:lang w:eastAsia="es-MX"/>
        </w:rPr>
        <w:t xml:space="preserve"> </w:t>
      </w:r>
      <w:r w:rsidR="003D3E44" w:rsidRPr="000B1736">
        <w:rPr>
          <w:rFonts w:ascii="Arial" w:hAnsi="Arial" w:cs="Arial"/>
          <w:b w:val="0"/>
          <w:sz w:val="22"/>
          <w:szCs w:val="22"/>
          <w:lang w:eastAsia="es-MX"/>
        </w:rPr>
        <w:t>el</w:t>
      </w:r>
      <w:r w:rsidRPr="000B1736">
        <w:rPr>
          <w:rFonts w:ascii="Arial" w:hAnsi="Arial" w:cs="Arial"/>
          <w:b w:val="0"/>
          <w:sz w:val="22"/>
          <w:szCs w:val="22"/>
          <w:lang w:eastAsia="es-MX"/>
        </w:rPr>
        <w:t xml:space="preserve">  </w:t>
      </w:r>
      <w:r w:rsidR="00347E02" w:rsidRPr="000B1736">
        <w:rPr>
          <w:rFonts w:ascii="Arial" w:hAnsi="Arial" w:cs="Arial"/>
          <w:b w:val="0"/>
          <w:sz w:val="22"/>
          <w:szCs w:val="22"/>
          <w:lang w:eastAsia="es-MX"/>
        </w:rPr>
        <w:t>F</w:t>
      </w:r>
      <w:r w:rsidRPr="000B1736">
        <w:rPr>
          <w:rFonts w:ascii="Arial" w:hAnsi="Arial" w:cs="Arial"/>
          <w:b w:val="0"/>
          <w:sz w:val="22"/>
          <w:szCs w:val="22"/>
          <w:lang w:eastAsia="es-MX"/>
        </w:rPr>
        <w:t xml:space="preserve">ormato </w:t>
      </w:r>
      <w:r w:rsidR="00347E02" w:rsidRPr="000B1736">
        <w:rPr>
          <w:rFonts w:ascii="Arial" w:hAnsi="Arial" w:cs="Arial"/>
          <w:b w:val="0"/>
          <w:sz w:val="22"/>
          <w:szCs w:val="22"/>
          <w:lang w:eastAsia="es-MX"/>
        </w:rPr>
        <w:t xml:space="preserve">para los </w:t>
      </w:r>
      <w:r w:rsidRPr="000B1736">
        <w:rPr>
          <w:rFonts w:ascii="Arial" w:hAnsi="Arial" w:cs="Arial"/>
          <w:b w:val="0"/>
          <w:sz w:val="22"/>
          <w:szCs w:val="22"/>
          <w:lang w:eastAsia="es-MX"/>
        </w:rPr>
        <w:t>“Informes y avisos en materia de comunicación vía satélite”</w:t>
      </w:r>
      <w:r w:rsidR="008F458C" w:rsidRPr="000B1736">
        <w:rPr>
          <w:rFonts w:ascii="Arial" w:hAnsi="Arial" w:cs="Arial"/>
          <w:b w:val="0"/>
          <w:sz w:val="22"/>
          <w:szCs w:val="22"/>
          <w:lang w:eastAsia="es-MX"/>
        </w:rPr>
        <w:t>,</w:t>
      </w:r>
      <w:r w:rsidRPr="000B1736">
        <w:rPr>
          <w:rFonts w:ascii="Arial" w:hAnsi="Arial" w:cs="Arial"/>
          <w:b w:val="0"/>
          <w:sz w:val="22"/>
          <w:szCs w:val="22"/>
          <w:lang w:eastAsia="es-MX"/>
        </w:rPr>
        <w:t xml:space="preserve"> </w:t>
      </w:r>
      <w:r w:rsidR="00897037" w:rsidRPr="000B1736">
        <w:rPr>
          <w:rFonts w:ascii="Arial" w:hAnsi="Arial" w:cs="Arial"/>
          <w:b w:val="0"/>
          <w:sz w:val="22"/>
          <w:szCs w:val="22"/>
          <w:lang w:eastAsia="es-MX"/>
        </w:rPr>
        <w:t>al que se refiere</w:t>
      </w:r>
      <w:r w:rsidR="003D3E44" w:rsidRPr="000B1736">
        <w:rPr>
          <w:rFonts w:ascii="Arial" w:hAnsi="Arial" w:cs="Arial"/>
          <w:b w:val="0"/>
          <w:sz w:val="22"/>
          <w:szCs w:val="22"/>
          <w:lang w:eastAsia="es-MX"/>
        </w:rPr>
        <w:t>n</w:t>
      </w:r>
      <w:r w:rsidRPr="000B1736">
        <w:rPr>
          <w:rFonts w:ascii="Arial" w:hAnsi="Arial" w:cs="Arial"/>
          <w:b w:val="0"/>
          <w:sz w:val="22"/>
          <w:szCs w:val="22"/>
          <w:lang w:eastAsia="es-MX"/>
        </w:rPr>
        <w:t xml:space="preserve"> la</w:t>
      </w:r>
      <w:r w:rsidR="008F458C" w:rsidRPr="000B1736">
        <w:rPr>
          <w:rFonts w:ascii="Arial" w:hAnsi="Arial" w:cs="Arial"/>
          <w:b w:val="0"/>
          <w:sz w:val="22"/>
          <w:szCs w:val="22"/>
          <w:lang w:eastAsia="es-MX"/>
        </w:rPr>
        <w:t>s</w:t>
      </w:r>
      <w:r w:rsidRPr="000B1736">
        <w:rPr>
          <w:rFonts w:ascii="Arial" w:hAnsi="Arial" w:cs="Arial"/>
          <w:b w:val="0"/>
          <w:sz w:val="22"/>
          <w:szCs w:val="22"/>
          <w:lang w:eastAsia="es-MX"/>
        </w:rPr>
        <w:t xml:space="preserve"> regla</w:t>
      </w:r>
      <w:r w:rsidR="008F458C" w:rsidRPr="000B1736">
        <w:rPr>
          <w:rFonts w:ascii="Arial" w:hAnsi="Arial" w:cs="Arial"/>
          <w:b w:val="0"/>
          <w:sz w:val="22"/>
          <w:szCs w:val="22"/>
          <w:lang w:eastAsia="es-MX"/>
        </w:rPr>
        <w:t>s</w:t>
      </w:r>
      <w:r w:rsidRPr="000B1736">
        <w:rPr>
          <w:rFonts w:ascii="Arial" w:hAnsi="Arial" w:cs="Arial"/>
          <w:b w:val="0"/>
          <w:sz w:val="22"/>
          <w:szCs w:val="22"/>
          <w:lang w:eastAsia="es-MX"/>
        </w:rPr>
        <w:t xml:space="preserve"> </w:t>
      </w:r>
      <w:r w:rsidR="003D3E44" w:rsidRPr="000B1736">
        <w:rPr>
          <w:rFonts w:ascii="Arial" w:hAnsi="Arial" w:cs="Arial"/>
          <w:b w:val="0"/>
          <w:sz w:val="22"/>
          <w:szCs w:val="22"/>
          <w:lang w:eastAsia="es-MX"/>
        </w:rPr>
        <w:t xml:space="preserve">8 tercer párrafo, </w:t>
      </w:r>
      <w:r w:rsidRPr="000B1736">
        <w:rPr>
          <w:rFonts w:ascii="Arial" w:hAnsi="Arial" w:cs="Arial"/>
          <w:b w:val="0"/>
          <w:sz w:val="22"/>
          <w:szCs w:val="22"/>
          <w:lang w:eastAsia="es-MX"/>
        </w:rPr>
        <w:t>9</w:t>
      </w:r>
      <w:r w:rsidR="003D3E44" w:rsidRPr="000B1736">
        <w:rPr>
          <w:rFonts w:ascii="Arial" w:hAnsi="Arial" w:cs="Arial"/>
          <w:b w:val="0"/>
          <w:sz w:val="22"/>
          <w:szCs w:val="22"/>
          <w:lang w:eastAsia="es-MX"/>
        </w:rPr>
        <w:t>, 9 Bis</w:t>
      </w:r>
      <w:r w:rsidR="00E819EB" w:rsidRPr="000B1736">
        <w:rPr>
          <w:rFonts w:ascii="Arial" w:hAnsi="Arial" w:cs="Arial"/>
          <w:b w:val="0"/>
          <w:sz w:val="22"/>
          <w:szCs w:val="22"/>
          <w:lang w:eastAsia="es-MX"/>
        </w:rPr>
        <w:t>, 10 segundo párrafo</w:t>
      </w:r>
      <w:r w:rsidR="00044BE6">
        <w:rPr>
          <w:rFonts w:ascii="Arial" w:hAnsi="Arial" w:cs="Arial"/>
          <w:b w:val="0"/>
          <w:sz w:val="22"/>
          <w:szCs w:val="22"/>
          <w:lang w:eastAsia="es-MX"/>
        </w:rPr>
        <w:t>, 11 segundo párrafo, 12 segundo párrafo</w:t>
      </w:r>
      <w:r w:rsidRPr="000B1736">
        <w:rPr>
          <w:rFonts w:ascii="Arial" w:hAnsi="Arial" w:cs="Arial"/>
          <w:b w:val="0"/>
          <w:sz w:val="22"/>
          <w:szCs w:val="22"/>
          <w:lang w:eastAsia="es-MX"/>
        </w:rPr>
        <w:t xml:space="preserve"> y 13 </w:t>
      </w:r>
      <w:r w:rsidR="008F458C" w:rsidRPr="000B1736">
        <w:rPr>
          <w:rFonts w:ascii="Arial" w:eastAsia="Times New Roman" w:hAnsi="Arial" w:cs="Arial"/>
          <w:b w:val="0"/>
          <w:bCs/>
          <w:sz w:val="22"/>
          <w:szCs w:val="22"/>
          <w:lang w:eastAsia="es-MX"/>
        </w:rPr>
        <w:t xml:space="preserve">de </w:t>
      </w:r>
      <w:r w:rsidR="00897037" w:rsidRPr="000B1736">
        <w:rPr>
          <w:rFonts w:ascii="Arial" w:eastAsia="Times New Roman" w:hAnsi="Arial" w:cs="Arial"/>
          <w:b w:val="0"/>
          <w:bCs/>
          <w:sz w:val="22"/>
          <w:szCs w:val="22"/>
          <w:lang w:eastAsia="es-MX"/>
        </w:rPr>
        <w:t xml:space="preserve">las presentes modificaciones a </w:t>
      </w:r>
      <w:r w:rsidR="008F458C" w:rsidRPr="000B1736">
        <w:rPr>
          <w:rFonts w:ascii="Arial" w:eastAsia="Times New Roman" w:hAnsi="Arial" w:cs="Arial"/>
          <w:b w:val="0"/>
          <w:bCs/>
          <w:sz w:val="22"/>
          <w:szCs w:val="22"/>
          <w:lang w:eastAsia="es-MX"/>
        </w:rPr>
        <w:t xml:space="preserve">las Reglas de carácter general que establecen los plazos y requisitos para el otorgamiento de las autorizaciones en materia de telecomunicaciones establecidas en la Ley Federal de Telecomunicaciones y </w:t>
      </w:r>
      <w:r w:rsidR="008F458C" w:rsidRPr="000B1736">
        <w:rPr>
          <w:rFonts w:ascii="Arial" w:eastAsia="Times New Roman" w:hAnsi="Arial" w:cs="Arial"/>
          <w:b w:val="0"/>
          <w:bCs/>
          <w:sz w:val="22"/>
          <w:szCs w:val="22"/>
          <w:lang w:eastAsia="es-MX"/>
        </w:rPr>
        <w:lastRenderedPageBreak/>
        <w:t>Radiodifusión</w:t>
      </w:r>
      <w:r w:rsidRPr="000B1736">
        <w:rPr>
          <w:rFonts w:ascii="Arial" w:hAnsi="Arial" w:cs="Arial"/>
          <w:b w:val="0"/>
          <w:sz w:val="22"/>
          <w:szCs w:val="22"/>
          <w:lang w:eastAsia="es-MX"/>
        </w:rPr>
        <w:t xml:space="preserve"> y que como anexo,  </w:t>
      </w:r>
      <w:r w:rsidRPr="000B1736">
        <w:rPr>
          <w:rFonts w:ascii="Arial" w:hAnsi="Arial" w:cs="Arial"/>
          <w:bCs/>
          <w:sz w:val="22"/>
          <w:szCs w:val="22"/>
          <w:lang w:eastAsia="es-MX"/>
        </w:rPr>
        <w:t>“IFT-INFORMES/AVISOS”</w:t>
      </w:r>
      <w:r w:rsidRPr="000B1736">
        <w:rPr>
          <w:rFonts w:ascii="Arial" w:hAnsi="Arial" w:cs="Arial"/>
          <w:b w:val="0"/>
          <w:sz w:val="22"/>
          <w:szCs w:val="22"/>
          <w:lang w:eastAsia="es-MX"/>
        </w:rPr>
        <w:t xml:space="preserve">, </w:t>
      </w:r>
      <w:r w:rsidR="003D3E44" w:rsidRPr="000B1736">
        <w:rPr>
          <w:rFonts w:ascii="Arial" w:hAnsi="Arial" w:cs="Arial"/>
          <w:b w:val="0"/>
          <w:sz w:val="22"/>
          <w:szCs w:val="22"/>
          <w:lang w:eastAsia="es-MX"/>
        </w:rPr>
        <w:t>es</w:t>
      </w:r>
      <w:r w:rsidRPr="000B1736">
        <w:rPr>
          <w:rFonts w:ascii="Arial" w:hAnsi="Arial" w:cs="Arial"/>
          <w:b w:val="0"/>
          <w:sz w:val="22"/>
          <w:szCs w:val="22"/>
          <w:lang w:eastAsia="es-MX"/>
        </w:rPr>
        <w:t xml:space="preserve"> parte integrante del presente Acuerdo.</w:t>
      </w:r>
    </w:p>
    <w:p w14:paraId="01CCDC37" w14:textId="2B28EAA5" w:rsidR="00EC35CB" w:rsidRPr="000B1736" w:rsidRDefault="00EC35CB" w:rsidP="000B1736">
      <w:pPr>
        <w:pStyle w:val="ANOTACION"/>
        <w:spacing w:before="0" w:after="0" w:line="276" w:lineRule="auto"/>
        <w:ind w:right="48"/>
        <w:jc w:val="both"/>
        <w:rPr>
          <w:rFonts w:ascii="Arial" w:hAnsi="Arial" w:cs="Arial"/>
          <w:b w:val="0"/>
          <w:sz w:val="22"/>
          <w:szCs w:val="22"/>
          <w:lang w:eastAsia="es-MX"/>
        </w:rPr>
      </w:pPr>
    </w:p>
    <w:p w14:paraId="5BBE8C6A" w14:textId="2EDF97B7" w:rsidR="00EC35CB" w:rsidRPr="000B1736" w:rsidRDefault="00EC35CB" w:rsidP="000B1736">
      <w:pPr>
        <w:pStyle w:val="ANOTACION"/>
        <w:spacing w:before="0" w:after="0" w:line="276" w:lineRule="auto"/>
        <w:ind w:right="48"/>
        <w:jc w:val="both"/>
        <w:rPr>
          <w:rFonts w:ascii="Arial" w:hAnsi="Arial" w:cs="Arial"/>
          <w:b w:val="0"/>
          <w:sz w:val="22"/>
          <w:szCs w:val="22"/>
          <w:lang w:eastAsia="es-MX"/>
        </w:rPr>
      </w:pPr>
      <w:r w:rsidRPr="000B1736">
        <w:rPr>
          <w:rFonts w:ascii="Arial" w:hAnsi="Arial" w:cs="Arial"/>
          <w:b w:val="0"/>
          <w:sz w:val="22"/>
          <w:szCs w:val="22"/>
          <w:lang w:eastAsia="es-MX"/>
        </w:rPr>
        <w:t xml:space="preserve">Lo anterior para quedar como sigue: </w:t>
      </w:r>
    </w:p>
    <w:p w14:paraId="52D7B0C0" w14:textId="77777777" w:rsidR="00FB03B7" w:rsidRPr="000B1736" w:rsidRDefault="00FB03B7" w:rsidP="000B1736">
      <w:pPr>
        <w:pStyle w:val="ANOTACION"/>
        <w:spacing w:before="0" w:after="0" w:line="276" w:lineRule="auto"/>
        <w:ind w:right="48"/>
        <w:jc w:val="both"/>
        <w:rPr>
          <w:rFonts w:ascii="Arial" w:hAnsi="Arial" w:cs="Arial"/>
          <w:bCs/>
          <w:kern w:val="2"/>
          <w:sz w:val="22"/>
          <w:szCs w:val="22"/>
          <w:lang w:val="es-ES" w:eastAsia="ar-SA"/>
        </w:rPr>
      </w:pPr>
    </w:p>
    <w:p w14:paraId="4541964C" w14:textId="147249E6" w:rsidR="002315EC" w:rsidRPr="000B1736" w:rsidRDefault="002315EC" w:rsidP="000B1736">
      <w:pPr>
        <w:pStyle w:val="Default"/>
        <w:tabs>
          <w:tab w:val="left" w:pos="993"/>
        </w:tabs>
        <w:spacing w:line="276" w:lineRule="auto"/>
        <w:ind w:right="48"/>
        <w:jc w:val="both"/>
        <w:rPr>
          <w:rFonts w:ascii="Arial" w:hAnsi="Arial" w:cs="Arial"/>
          <w:color w:val="auto"/>
          <w:kern w:val="2"/>
          <w:sz w:val="22"/>
          <w:szCs w:val="22"/>
          <w:lang w:val="es-ES" w:eastAsia="ar-SA"/>
        </w:rPr>
      </w:pPr>
      <w:r w:rsidRPr="000B1736">
        <w:rPr>
          <w:rFonts w:ascii="Arial" w:hAnsi="Arial" w:cs="Arial"/>
          <w:b/>
          <w:bCs/>
          <w:color w:val="auto"/>
          <w:kern w:val="2"/>
          <w:sz w:val="22"/>
          <w:szCs w:val="22"/>
          <w:lang w:val="es-ES" w:eastAsia="ar-SA"/>
        </w:rPr>
        <w:t>Regla 3</w:t>
      </w:r>
      <w:r w:rsidRPr="000B1736">
        <w:rPr>
          <w:rFonts w:ascii="Arial" w:hAnsi="Arial" w:cs="Arial"/>
          <w:color w:val="auto"/>
          <w:kern w:val="2"/>
          <w:sz w:val="22"/>
          <w:szCs w:val="22"/>
          <w:lang w:val="es-ES" w:eastAsia="ar-SA"/>
        </w:rPr>
        <w:t xml:space="preserve">. </w:t>
      </w:r>
      <w:r w:rsidR="2237A0AC" w:rsidRPr="000B1736">
        <w:rPr>
          <w:rFonts w:ascii="Arial" w:hAnsi="Arial" w:cs="Arial"/>
          <w:color w:val="auto"/>
          <w:kern w:val="2"/>
          <w:sz w:val="22"/>
          <w:szCs w:val="22"/>
          <w:lang w:val="es-ES" w:eastAsia="ar-SA"/>
        </w:rPr>
        <w:t xml:space="preserve">Para los efectos de las presentes Reglas, </w:t>
      </w:r>
      <w:r w:rsidR="281A04EE" w:rsidRPr="000B1736">
        <w:rPr>
          <w:rFonts w:ascii="Arial" w:hAnsi="Arial" w:cs="Arial"/>
          <w:bCs/>
          <w:color w:val="auto"/>
          <w:kern w:val="2"/>
          <w:sz w:val="22"/>
          <w:szCs w:val="22"/>
          <w:lang w:val="es-ES" w:eastAsia="ar-SA"/>
        </w:rPr>
        <w:t>l</w:t>
      </w:r>
      <w:r w:rsidRPr="000B1736">
        <w:rPr>
          <w:rFonts w:ascii="Arial" w:hAnsi="Arial" w:cs="Arial"/>
          <w:bCs/>
          <w:color w:val="auto"/>
          <w:kern w:val="2"/>
          <w:sz w:val="22"/>
          <w:szCs w:val="22"/>
          <w:lang w:val="es-ES" w:eastAsia="ar-SA"/>
        </w:rPr>
        <w:t xml:space="preserve">os términos a que se refiere </w:t>
      </w:r>
      <w:r w:rsidR="102C9C6C" w:rsidRPr="000B1736">
        <w:rPr>
          <w:rFonts w:ascii="Arial" w:hAnsi="Arial" w:cs="Arial"/>
          <w:bCs/>
          <w:color w:val="auto"/>
          <w:kern w:val="2"/>
          <w:sz w:val="22"/>
          <w:szCs w:val="22"/>
          <w:lang w:val="es-ES" w:eastAsia="ar-SA"/>
        </w:rPr>
        <w:t>este</w:t>
      </w:r>
      <w:r w:rsidRPr="000B1736">
        <w:rPr>
          <w:rFonts w:ascii="Arial" w:hAnsi="Arial" w:cs="Arial"/>
          <w:bCs/>
          <w:color w:val="auto"/>
          <w:kern w:val="2"/>
          <w:sz w:val="22"/>
          <w:szCs w:val="22"/>
          <w:lang w:val="es-ES" w:eastAsia="ar-SA"/>
        </w:rPr>
        <w:t xml:space="preserve"> numeral pueden ser utilizados indistintamente en singular o plural y aquellos que no se </w:t>
      </w:r>
      <w:r w:rsidR="26C0506D" w:rsidRPr="000B1736">
        <w:rPr>
          <w:rFonts w:ascii="Arial" w:hAnsi="Arial" w:cs="Arial"/>
          <w:bCs/>
          <w:color w:val="auto"/>
          <w:kern w:val="2"/>
          <w:sz w:val="22"/>
          <w:szCs w:val="22"/>
          <w:lang w:val="es-ES" w:eastAsia="ar-SA"/>
        </w:rPr>
        <w:t>definan</w:t>
      </w:r>
      <w:r w:rsidR="00871868" w:rsidRPr="000B1736">
        <w:rPr>
          <w:rFonts w:ascii="Arial" w:hAnsi="Arial" w:cs="Arial"/>
          <w:bCs/>
          <w:color w:val="auto"/>
          <w:kern w:val="2"/>
          <w:sz w:val="22"/>
          <w:szCs w:val="22"/>
          <w:lang w:val="es-ES" w:eastAsia="ar-SA"/>
        </w:rPr>
        <w:t xml:space="preserve"> </w:t>
      </w:r>
      <w:r w:rsidRPr="000B1736">
        <w:rPr>
          <w:rFonts w:ascii="Arial" w:hAnsi="Arial" w:cs="Arial"/>
          <w:bCs/>
          <w:color w:val="auto"/>
          <w:kern w:val="2"/>
          <w:sz w:val="22"/>
          <w:szCs w:val="22"/>
          <w:lang w:val="es-ES" w:eastAsia="ar-SA"/>
        </w:rPr>
        <w:t>en este instrumento tendrán el significado que les d</w:t>
      </w:r>
      <w:r w:rsidR="00871868" w:rsidRPr="000B1736">
        <w:rPr>
          <w:rFonts w:ascii="Arial" w:hAnsi="Arial" w:cs="Arial"/>
          <w:bCs/>
          <w:color w:val="auto"/>
          <w:kern w:val="2"/>
          <w:sz w:val="22"/>
          <w:szCs w:val="22"/>
          <w:lang w:val="es-ES" w:eastAsia="ar-SA"/>
        </w:rPr>
        <w:t>é</w:t>
      </w:r>
      <w:r w:rsidRPr="000B1736">
        <w:rPr>
          <w:rFonts w:ascii="Arial" w:hAnsi="Arial" w:cs="Arial"/>
          <w:bCs/>
          <w:color w:val="auto"/>
          <w:kern w:val="2"/>
          <w:sz w:val="22"/>
          <w:szCs w:val="22"/>
          <w:lang w:val="es-ES" w:eastAsia="ar-SA"/>
        </w:rPr>
        <w:t xml:space="preserve"> </w:t>
      </w:r>
      <w:r w:rsidR="2C673AC9" w:rsidRPr="000B1736">
        <w:rPr>
          <w:rFonts w:ascii="Arial" w:hAnsi="Arial" w:cs="Arial"/>
          <w:bCs/>
          <w:color w:val="auto"/>
          <w:kern w:val="2"/>
          <w:sz w:val="22"/>
          <w:szCs w:val="22"/>
          <w:lang w:val="es-ES" w:eastAsia="ar-SA"/>
        </w:rPr>
        <w:t>la Ley</w:t>
      </w:r>
      <w:r w:rsidR="005C1BFA" w:rsidRPr="000B1736">
        <w:rPr>
          <w:rFonts w:ascii="Arial" w:hAnsi="Arial" w:cs="Arial"/>
          <w:bCs/>
          <w:color w:val="auto"/>
          <w:kern w:val="2"/>
          <w:sz w:val="22"/>
          <w:szCs w:val="22"/>
          <w:lang w:val="es-ES" w:eastAsia="ar-SA"/>
        </w:rPr>
        <w:t xml:space="preserve"> Federal de Telecomunicaciones y Radiodifusión</w:t>
      </w:r>
      <w:r w:rsidR="2C673AC9" w:rsidRPr="000B1736">
        <w:rPr>
          <w:rFonts w:ascii="Arial" w:hAnsi="Arial" w:cs="Arial"/>
          <w:bCs/>
          <w:color w:val="auto"/>
          <w:kern w:val="2"/>
          <w:sz w:val="22"/>
          <w:szCs w:val="22"/>
          <w:lang w:val="es-ES" w:eastAsia="ar-SA"/>
        </w:rPr>
        <w:t xml:space="preserve">, </w:t>
      </w:r>
      <w:r w:rsidRPr="000B1736">
        <w:rPr>
          <w:rFonts w:ascii="Arial" w:hAnsi="Arial" w:cs="Arial"/>
          <w:bCs/>
          <w:color w:val="auto"/>
          <w:kern w:val="2"/>
          <w:sz w:val="22"/>
          <w:szCs w:val="22"/>
          <w:lang w:val="es-ES" w:eastAsia="ar-SA"/>
        </w:rPr>
        <w:t xml:space="preserve">las </w:t>
      </w:r>
      <w:r w:rsidR="006A0E43" w:rsidRPr="000B1736">
        <w:rPr>
          <w:rFonts w:ascii="Arial" w:hAnsi="Arial" w:cs="Arial"/>
          <w:bCs/>
          <w:color w:val="auto"/>
          <w:kern w:val="2"/>
          <w:sz w:val="22"/>
          <w:szCs w:val="22"/>
          <w:lang w:val="es-ES" w:eastAsia="ar-SA"/>
        </w:rPr>
        <w:t xml:space="preserve">Disposiciones </w:t>
      </w:r>
      <w:r w:rsidR="00752997" w:rsidRPr="000B1736">
        <w:rPr>
          <w:rFonts w:ascii="Arial" w:hAnsi="Arial" w:cs="Arial"/>
          <w:bCs/>
          <w:color w:val="auto"/>
          <w:kern w:val="2"/>
          <w:sz w:val="22"/>
          <w:szCs w:val="22"/>
          <w:lang w:val="es-ES" w:eastAsia="ar-SA"/>
        </w:rPr>
        <w:t>Regulatorias</w:t>
      </w:r>
      <w:r w:rsidR="00025624" w:rsidRPr="000B1736">
        <w:rPr>
          <w:rFonts w:ascii="Arial" w:hAnsi="Arial" w:cs="Arial"/>
          <w:bCs/>
          <w:color w:val="auto"/>
          <w:kern w:val="2"/>
          <w:sz w:val="22"/>
          <w:szCs w:val="22"/>
          <w:lang w:val="es-ES" w:eastAsia="ar-SA"/>
        </w:rPr>
        <w:t xml:space="preserve"> </w:t>
      </w:r>
      <w:r w:rsidR="00025624" w:rsidRPr="000B1736">
        <w:rPr>
          <w:rFonts w:ascii="Arial" w:hAnsi="Arial" w:cs="Arial"/>
          <w:color w:val="auto"/>
          <w:kern w:val="2"/>
          <w:sz w:val="22"/>
          <w:szCs w:val="22"/>
          <w:lang w:val="es-ES" w:eastAsia="ar-SA"/>
        </w:rPr>
        <w:t>en materia de Comunicación Vía Satélite</w:t>
      </w:r>
      <w:r w:rsidRPr="000B1736">
        <w:rPr>
          <w:rFonts w:ascii="Arial" w:hAnsi="Arial" w:cs="Arial"/>
          <w:bCs/>
          <w:color w:val="auto"/>
          <w:kern w:val="2"/>
          <w:sz w:val="22"/>
          <w:szCs w:val="22"/>
          <w:lang w:val="es-ES" w:eastAsia="ar-SA"/>
        </w:rPr>
        <w:t>, o la normatividad aplicable en la materia.</w:t>
      </w:r>
      <w:r w:rsidRPr="000B1736">
        <w:rPr>
          <w:rFonts w:ascii="Arial" w:hAnsi="Arial" w:cs="Arial"/>
          <w:color w:val="auto"/>
          <w:kern w:val="2"/>
          <w:sz w:val="22"/>
          <w:szCs w:val="22"/>
          <w:lang w:val="es-ES" w:eastAsia="ar-SA"/>
        </w:rPr>
        <w:t xml:space="preserve"> </w:t>
      </w:r>
    </w:p>
    <w:p w14:paraId="747A3872" w14:textId="0FD464B4" w:rsidR="00970BD6" w:rsidRPr="000B1736" w:rsidRDefault="00970BD6" w:rsidP="000B1736">
      <w:pPr>
        <w:pStyle w:val="Default"/>
        <w:tabs>
          <w:tab w:val="left" w:pos="851"/>
        </w:tabs>
        <w:spacing w:line="276" w:lineRule="auto"/>
        <w:ind w:left="851" w:right="48"/>
        <w:jc w:val="both"/>
        <w:rPr>
          <w:rFonts w:ascii="Arial" w:hAnsi="Arial" w:cs="Arial"/>
          <w:color w:val="auto"/>
          <w:sz w:val="22"/>
          <w:szCs w:val="22"/>
          <w:lang w:val="es-ES" w:eastAsia="ar-SA"/>
        </w:rPr>
      </w:pPr>
    </w:p>
    <w:p w14:paraId="21739F8B" w14:textId="59835707" w:rsidR="002315EC" w:rsidRPr="000B1736" w:rsidRDefault="00D205FB" w:rsidP="000B1736">
      <w:pPr>
        <w:pStyle w:val="Default"/>
        <w:tabs>
          <w:tab w:val="left" w:pos="1134"/>
        </w:tabs>
        <w:spacing w:line="276" w:lineRule="auto"/>
        <w:ind w:left="1134" w:right="615"/>
        <w:jc w:val="both"/>
        <w:rPr>
          <w:rFonts w:ascii="Arial" w:hAnsi="Arial" w:cs="Arial"/>
          <w:color w:val="auto"/>
          <w:sz w:val="22"/>
          <w:szCs w:val="22"/>
          <w:lang w:val="es-ES" w:eastAsia="ar-SA"/>
        </w:rPr>
      </w:pPr>
      <w:r w:rsidRPr="000B1736">
        <w:rPr>
          <w:rFonts w:ascii="Arial" w:hAnsi="Arial" w:cs="Arial"/>
          <w:color w:val="auto"/>
          <w:sz w:val="22"/>
          <w:szCs w:val="22"/>
          <w:lang w:val="es-ES" w:eastAsia="ar-SA"/>
        </w:rPr>
        <w:t>I. …</w:t>
      </w:r>
    </w:p>
    <w:p w14:paraId="1FADB6DC" w14:textId="1BC051D5" w:rsidR="6F5783FE" w:rsidRPr="000B1736" w:rsidRDefault="6F5783FE" w:rsidP="000B1736">
      <w:pPr>
        <w:pStyle w:val="Default"/>
        <w:tabs>
          <w:tab w:val="left" w:pos="1134"/>
        </w:tabs>
        <w:spacing w:line="276" w:lineRule="auto"/>
        <w:ind w:left="1134" w:right="615"/>
        <w:jc w:val="both"/>
        <w:rPr>
          <w:rFonts w:ascii="Arial" w:hAnsi="Arial" w:cs="Arial"/>
          <w:color w:val="auto"/>
          <w:sz w:val="22"/>
          <w:szCs w:val="22"/>
          <w:lang w:val="es-ES"/>
        </w:rPr>
      </w:pPr>
      <w:r w:rsidRPr="000B1736">
        <w:rPr>
          <w:rFonts w:ascii="Arial" w:hAnsi="Arial" w:cs="Arial"/>
          <w:color w:val="auto"/>
          <w:sz w:val="22"/>
          <w:szCs w:val="22"/>
          <w:lang w:val="es-ES" w:eastAsia="ar-SA"/>
        </w:rPr>
        <w:t xml:space="preserve">I. Bis. </w:t>
      </w:r>
      <w:r w:rsidRPr="000B1736">
        <w:rPr>
          <w:rFonts w:ascii="Arial" w:eastAsia="ITC Avant Garde" w:hAnsi="Arial" w:cs="Arial"/>
          <w:color w:val="auto"/>
          <w:sz w:val="22"/>
          <w:szCs w:val="22"/>
          <w:lang w:val="es-ES"/>
        </w:rPr>
        <w:t>Autorización de Aterrizaje de Señales: Acto administrativo mediante el cual el Instituto</w:t>
      </w:r>
      <w:r w:rsidR="003D3E44" w:rsidRPr="000B1736">
        <w:rPr>
          <w:rFonts w:ascii="Arial" w:eastAsia="ITC Avant Garde" w:hAnsi="Arial" w:cs="Arial"/>
          <w:color w:val="auto"/>
          <w:sz w:val="22"/>
          <w:szCs w:val="22"/>
          <w:lang w:val="es-ES"/>
        </w:rPr>
        <w:t xml:space="preserve"> Federal de Telecomunicaciones</w:t>
      </w:r>
      <w:r w:rsidRPr="000B1736">
        <w:rPr>
          <w:rFonts w:ascii="Arial" w:eastAsia="ITC Avant Garde" w:hAnsi="Arial" w:cs="Arial"/>
          <w:color w:val="auto"/>
          <w:sz w:val="22"/>
          <w:szCs w:val="22"/>
          <w:lang w:val="es-ES"/>
        </w:rPr>
        <w:t xml:space="preserve"> autoriza a una persona física o moral para explotar los derechos de emisión y recepción de señales y Bandas de Frecuencias asociados a Sistemas Satelitales Extranjeros que cubran y puedan prestar Servicios Satelitales en el territorio nacional</w:t>
      </w:r>
      <w:r w:rsidR="00166D1C" w:rsidRPr="000B1736">
        <w:rPr>
          <w:rFonts w:ascii="Arial" w:eastAsia="ITC Avant Garde" w:hAnsi="Arial" w:cs="Arial"/>
          <w:b/>
          <w:bCs/>
          <w:color w:val="auto"/>
          <w:sz w:val="22"/>
          <w:szCs w:val="22"/>
          <w:lang w:val="es-ES"/>
        </w:rPr>
        <w:t>;</w:t>
      </w:r>
    </w:p>
    <w:p w14:paraId="46C452B4" w14:textId="2AE16588" w:rsidR="002315EC" w:rsidRPr="000B1736" w:rsidRDefault="40360132"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I</w:t>
      </w:r>
      <w:r w:rsidR="002315EC" w:rsidRPr="000B1736">
        <w:rPr>
          <w:rFonts w:ascii="Arial" w:hAnsi="Arial" w:cs="Arial"/>
          <w:color w:val="auto"/>
          <w:kern w:val="2"/>
          <w:sz w:val="22"/>
          <w:szCs w:val="22"/>
          <w:lang w:val="es-ES" w:eastAsia="ar-SA"/>
        </w:rPr>
        <w:t>I. …</w:t>
      </w:r>
    </w:p>
    <w:p w14:paraId="22F7C4CE" w14:textId="5B56CDE9" w:rsidR="006A0A61" w:rsidRPr="000B1736" w:rsidRDefault="006A0A61" w:rsidP="000B1736">
      <w:pPr>
        <w:pStyle w:val="Default"/>
        <w:tabs>
          <w:tab w:val="left" w:pos="1134"/>
        </w:tabs>
        <w:spacing w:line="276" w:lineRule="auto"/>
        <w:ind w:left="1134" w:right="615"/>
        <w:jc w:val="both"/>
        <w:rPr>
          <w:rFonts w:ascii="Arial" w:hAnsi="Arial" w:cs="Arial"/>
          <w:color w:val="auto"/>
          <w:kern w:val="2"/>
          <w:sz w:val="22"/>
          <w:szCs w:val="22"/>
          <w:lang w:eastAsia="ar-SA"/>
        </w:rPr>
      </w:pPr>
      <w:r w:rsidRPr="000B1736">
        <w:rPr>
          <w:rFonts w:ascii="Arial" w:hAnsi="Arial" w:cs="Arial"/>
          <w:color w:val="auto"/>
          <w:kern w:val="2"/>
          <w:sz w:val="22"/>
          <w:szCs w:val="22"/>
          <w:lang w:val="es-ES" w:eastAsia="ar-SA"/>
        </w:rPr>
        <w:t xml:space="preserve">III. </w:t>
      </w:r>
      <w:r w:rsidRPr="000B1736">
        <w:rPr>
          <w:rFonts w:ascii="Arial" w:hAnsi="Arial" w:cs="Arial"/>
          <w:color w:val="auto"/>
          <w:kern w:val="2"/>
          <w:sz w:val="22"/>
          <w:szCs w:val="22"/>
          <w:lang w:eastAsia="ar-SA"/>
        </w:rPr>
        <w:t xml:space="preserve">Concesionario: Persona física o moral, </w:t>
      </w:r>
      <w:r w:rsidR="00A24BC2" w:rsidRPr="000B1736">
        <w:rPr>
          <w:rFonts w:ascii="Arial" w:hAnsi="Arial" w:cs="Arial"/>
          <w:color w:val="auto"/>
          <w:kern w:val="2"/>
          <w:sz w:val="22"/>
          <w:szCs w:val="22"/>
          <w:lang w:eastAsia="ar-SA"/>
        </w:rPr>
        <w:t>dependencia, entidad o institución pública; o Comunidad Integrante de un Pueblo Ind</w:t>
      </w:r>
      <w:r w:rsidR="00FF3A72" w:rsidRPr="000B1736">
        <w:rPr>
          <w:rFonts w:ascii="Arial" w:hAnsi="Arial" w:cs="Arial"/>
          <w:color w:val="auto"/>
          <w:kern w:val="2"/>
          <w:sz w:val="22"/>
          <w:szCs w:val="22"/>
          <w:lang w:eastAsia="ar-SA"/>
        </w:rPr>
        <w:t>ígena</w:t>
      </w:r>
      <w:r w:rsidR="008B179F" w:rsidRPr="000B1736">
        <w:rPr>
          <w:rFonts w:ascii="Arial" w:hAnsi="Arial" w:cs="Arial"/>
          <w:color w:val="auto"/>
          <w:kern w:val="2"/>
          <w:sz w:val="22"/>
          <w:szCs w:val="22"/>
          <w:lang w:eastAsia="ar-SA"/>
        </w:rPr>
        <w:t xml:space="preserve"> o Afromexicano</w:t>
      </w:r>
      <w:r w:rsidR="00FF3A72" w:rsidRPr="000B1736">
        <w:rPr>
          <w:rFonts w:ascii="Arial" w:hAnsi="Arial" w:cs="Arial"/>
          <w:color w:val="auto"/>
          <w:kern w:val="2"/>
          <w:sz w:val="22"/>
          <w:szCs w:val="22"/>
          <w:lang w:eastAsia="ar-SA"/>
        </w:rPr>
        <w:t xml:space="preserve">, Embajada o Misión </w:t>
      </w:r>
      <w:r w:rsidR="00C4766E" w:rsidRPr="000B1736">
        <w:rPr>
          <w:rFonts w:ascii="Arial" w:hAnsi="Arial" w:cs="Arial"/>
          <w:color w:val="auto"/>
          <w:kern w:val="2"/>
          <w:sz w:val="22"/>
          <w:szCs w:val="22"/>
          <w:lang w:eastAsia="ar-SA"/>
        </w:rPr>
        <w:t xml:space="preserve">Diplomática, titular de una concesión de las previstas en la Ley y </w:t>
      </w:r>
      <w:r w:rsidR="00E9178B" w:rsidRPr="000B1736">
        <w:rPr>
          <w:rFonts w:ascii="Arial" w:hAnsi="Arial" w:cs="Arial"/>
          <w:color w:val="auto"/>
          <w:kern w:val="2"/>
          <w:sz w:val="22"/>
          <w:szCs w:val="22"/>
          <w:lang w:eastAsia="ar-SA"/>
        </w:rPr>
        <w:t xml:space="preserve">en </w:t>
      </w:r>
      <w:r w:rsidR="00C4766E" w:rsidRPr="000B1736">
        <w:rPr>
          <w:rFonts w:ascii="Arial" w:hAnsi="Arial" w:cs="Arial"/>
          <w:color w:val="auto"/>
          <w:kern w:val="2"/>
          <w:sz w:val="22"/>
          <w:szCs w:val="22"/>
          <w:lang w:eastAsia="ar-SA"/>
        </w:rPr>
        <w:t xml:space="preserve">los Lineamientos </w:t>
      </w:r>
      <w:r w:rsidR="00E9178B" w:rsidRPr="000B1736">
        <w:rPr>
          <w:rFonts w:ascii="Arial" w:hAnsi="Arial" w:cs="Arial"/>
          <w:color w:val="auto"/>
          <w:kern w:val="2"/>
          <w:sz w:val="22"/>
          <w:szCs w:val="22"/>
          <w:lang w:eastAsia="ar-SA"/>
        </w:rPr>
        <w:t>Generales para el otorgamiento de las concesiones a que se refiere el Titulo Cuarto de la Ley Federal de Telecomunicaciones y Radiodifusión</w:t>
      </w:r>
      <w:r w:rsidRPr="000B1736">
        <w:rPr>
          <w:rFonts w:ascii="Arial" w:hAnsi="Arial" w:cs="Arial"/>
          <w:color w:val="auto"/>
          <w:kern w:val="2"/>
          <w:sz w:val="22"/>
          <w:szCs w:val="22"/>
          <w:lang w:eastAsia="ar-SA"/>
        </w:rPr>
        <w:t>;</w:t>
      </w:r>
    </w:p>
    <w:p w14:paraId="1E57923B" w14:textId="50CF3A00" w:rsidR="3A1CEB5D" w:rsidRPr="000B1736" w:rsidRDefault="3A1CEB5D" w:rsidP="000B1736">
      <w:pPr>
        <w:pStyle w:val="Default"/>
        <w:tabs>
          <w:tab w:val="left" w:pos="1134"/>
        </w:tabs>
        <w:spacing w:line="276" w:lineRule="auto"/>
        <w:ind w:left="1134" w:right="615"/>
        <w:jc w:val="both"/>
        <w:rPr>
          <w:rFonts w:ascii="Arial" w:hAnsi="Arial" w:cs="Arial"/>
          <w:color w:val="auto"/>
          <w:sz w:val="22"/>
          <w:szCs w:val="22"/>
        </w:rPr>
      </w:pPr>
      <w:r w:rsidRPr="000B1736">
        <w:rPr>
          <w:rFonts w:ascii="Arial" w:hAnsi="Arial" w:cs="Arial"/>
          <w:color w:val="auto"/>
          <w:sz w:val="22"/>
          <w:szCs w:val="22"/>
          <w:lang w:eastAsia="ar-SA"/>
        </w:rPr>
        <w:t xml:space="preserve">IV. </w:t>
      </w:r>
      <w:r w:rsidRPr="000B1736">
        <w:rPr>
          <w:rFonts w:ascii="Arial" w:eastAsia="ITC Avant Garde" w:hAnsi="Arial" w:cs="Arial"/>
          <w:color w:val="auto"/>
          <w:sz w:val="22"/>
          <w:szCs w:val="22"/>
        </w:rPr>
        <w:t xml:space="preserve">Concesión Única: Acto administrativo mediante el cual el </w:t>
      </w:r>
      <w:r w:rsidRPr="000B1736">
        <w:rPr>
          <w:rFonts w:ascii="Arial" w:eastAsia="ITC Avant Garde" w:hAnsi="Arial" w:cs="Arial"/>
          <w:bCs/>
          <w:color w:val="auto"/>
          <w:sz w:val="22"/>
          <w:szCs w:val="22"/>
        </w:rPr>
        <w:t>Instituto</w:t>
      </w:r>
      <w:r w:rsidR="005A6901" w:rsidRPr="000B1736">
        <w:rPr>
          <w:rFonts w:ascii="Arial" w:eastAsia="ITC Avant Garde" w:hAnsi="Arial" w:cs="Arial"/>
          <w:bCs/>
          <w:color w:val="auto"/>
          <w:sz w:val="22"/>
          <w:szCs w:val="22"/>
        </w:rPr>
        <w:t xml:space="preserve"> Federal de Telecomunicaciones</w:t>
      </w:r>
      <w:r w:rsidRPr="000B1736">
        <w:rPr>
          <w:rFonts w:ascii="Arial" w:eastAsia="ITC Avant Garde" w:hAnsi="Arial" w:cs="Arial"/>
          <w:color w:val="auto"/>
          <w:sz w:val="22"/>
          <w:szCs w:val="22"/>
        </w:rPr>
        <w:t xml:space="preserve"> confiere el derecho para prestar de manera convergente, todo tipo de servicios públicos de telecomunicaciones o radiodifusión</w:t>
      </w:r>
      <w:r w:rsidR="00C86ABB" w:rsidRPr="000B1736">
        <w:rPr>
          <w:rFonts w:ascii="Arial" w:eastAsia="ITC Avant Garde" w:hAnsi="Arial" w:cs="Arial"/>
          <w:color w:val="auto"/>
          <w:sz w:val="22"/>
          <w:szCs w:val="22"/>
        </w:rPr>
        <w:t>. En caso de que el concesionario requiera utilizar bandas del Espectro Radioeléctrico o Recursos Orbitales, deberá obtenerlos conforme a los términos y modalidades establecidos en la Ley</w:t>
      </w:r>
      <w:r w:rsidR="005A6901" w:rsidRPr="000B1736">
        <w:rPr>
          <w:rFonts w:ascii="Arial" w:eastAsia="ITC Avant Garde" w:hAnsi="Arial" w:cs="Arial"/>
          <w:color w:val="auto"/>
          <w:sz w:val="22"/>
          <w:szCs w:val="22"/>
        </w:rPr>
        <w:t xml:space="preserve"> Federal de Telecomunicaciones y Radiodifusión</w:t>
      </w:r>
      <w:r w:rsidR="005A0D57" w:rsidRPr="000B1736">
        <w:rPr>
          <w:rFonts w:ascii="Arial" w:eastAsia="ITC Avant Garde" w:hAnsi="Arial" w:cs="Arial"/>
          <w:color w:val="auto"/>
          <w:sz w:val="22"/>
          <w:szCs w:val="22"/>
        </w:rPr>
        <w:t xml:space="preserve"> y los Lineamientos generales para el otorgamiento de las concesiones a que se refiere el título cuarto de la Ley Federal de Telecomunicaciones y Radiodifusión</w:t>
      </w:r>
      <w:r w:rsidR="00C86ABB" w:rsidRPr="000B1736">
        <w:rPr>
          <w:rFonts w:ascii="Arial" w:eastAsia="ITC Avant Garde" w:hAnsi="Arial" w:cs="Arial"/>
          <w:color w:val="auto"/>
          <w:sz w:val="22"/>
          <w:szCs w:val="22"/>
        </w:rPr>
        <w:t>;</w:t>
      </w:r>
    </w:p>
    <w:p w14:paraId="2C167317" w14:textId="38F0F74E" w:rsidR="00462876" w:rsidRPr="000B1736" w:rsidRDefault="006A0A61"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bCs/>
          <w:color w:val="auto"/>
          <w:kern w:val="2"/>
          <w:sz w:val="22"/>
          <w:szCs w:val="22"/>
          <w:lang w:val="es-ES" w:eastAsia="ar-SA"/>
        </w:rPr>
        <w:t>IV</w:t>
      </w:r>
      <w:r w:rsidR="00C86ABB" w:rsidRPr="000B1736">
        <w:rPr>
          <w:rFonts w:ascii="Arial" w:hAnsi="Arial" w:cs="Arial"/>
          <w:bCs/>
          <w:color w:val="auto"/>
          <w:kern w:val="2"/>
          <w:sz w:val="22"/>
          <w:szCs w:val="22"/>
          <w:lang w:val="es-ES" w:eastAsia="ar-SA"/>
        </w:rPr>
        <w:t>.</w:t>
      </w:r>
      <w:r w:rsidRPr="000B1736">
        <w:rPr>
          <w:rFonts w:ascii="Arial" w:hAnsi="Arial" w:cs="Arial"/>
          <w:bCs/>
          <w:color w:val="auto"/>
          <w:kern w:val="2"/>
          <w:sz w:val="22"/>
          <w:szCs w:val="22"/>
          <w:lang w:val="es-ES" w:eastAsia="ar-SA"/>
        </w:rPr>
        <w:t xml:space="preserve"> Bis. </w:t>
      </w:r>
      <w:r w:rsidR="006A0E43" w:rsidRPr="000B1736">
        <w:rPr>
          <w:rFonts w:ascii="Arial" w:hAnsi="Arial" w:cs="Arial"/>
          <w:bCs/>
          <w:color w:val="auto"/>
          <w:kern w:val="2"/>
          <w:sz w:val="22"/>
          <w:szCs w:val="22"/>
          <w:lang w:val="es-ES" w:eastAsia="ar-SA"/>
        </w:rPr>
        <w:t>Disposiciones Satelitales</w:t>
      </w:r>
      <w:r w:rsidR="71D70808" w:rsidRPr="000B1736">
        <w:rPr>
          <w:rFonts w:ascii="Arial" w:hAnsi="Arial" w:cs="Arial"/>
          <w:bCs/>
          <w:color w:val="auto"/>
          <w:kern w:val="2"/>
          <w:sz w:val="22"/>
          <w:szCs w:val="22"/>
          <w:lang w:val="es-ES" w:eastAsia="ar-SA"/>
        </w:rPr>
        <w:t>:</w:t>
      </w:r>
      <w:r w:rsidRPr="000B1736">
        <w:rPr>
          <w:rFonts w:ascii="Arial" w:hAnsi="Arial" w:cs="Arial"/>
          <w:bCs/>
          <w:color w:val="auto"/>
          <w:kern w:val="2"/>
          <w:sz w:val="22"/>
          <w:szCs w:val="22"/>
          <w:lang w:val="es-ES" w:eastAsia="ar-SA"/>
        </w:rPr>
        <w:t xml:space="preserve"> </w:t>
      </w:r>
      <w:r w:rsidRPr="000B1736">
        <w:rPr>
          <w:rFonts w:ascii="Arial" w:hAnsi="Arial" w:cs="Arial"/>
          <w:color w:val="auto"/>
          <w:kern w:val="2"/>
          <w:sz w:val="22"/>
          <w:szCs w:val="22"/>
          <w:lang w:val="es-ES" w:eastAsia="ar-SA"/>
        </w:rPr>
        <w:t xml:space="preserve">Las </w:t>
      </w:r>
      <w:r w:rsidR="006A0E43" w:rsidRPr="000B1736">
        <w:rPr>
          <w:rFonts w:ascii="Arial" w:hAnsi="Arial" w:cs="Arial"/>
          <w:color w:val="auto"/>
          <w:kern w:val="2"/>
          <w:sz w:val="22"/>
          <w:szCs w:val="22"/>
          <w:lang w:val="es-ES" w:eastAsia="ar-SA"/>
        </w:rPr>
        <w:t>Disposiciones Satelitales</w:t>
      </w:r>
      <w:r w:rsidRPr="000B1736">
        <w:rPr>
          <w:rFonts w:ascii="Arial" w:hAnsi="Arial" w:cs="Arial"/>
          <w:color w:val="auto"/>
          <w:kern w:val="2"/>
          <w:sz w:val="22"/>
          <w:szCs w:val="22"/>
          <w:lang w:val="es-ES" w:eastAsia="ar-SA"/>
        </w:rPr>
        <w:t xml:space="preserve"> en materia de Comunicación Vía Satélite</w:t>
      </w:r>
      <w:r w:rsidR="00C86ABB" w:rsidRPr="000B1736">
        <w:rPr>
          <w:rFonts w:ascii="Arial" w:hAnsi="Arial" w:cs="Arial"/>
          <w:color w:val="auto"/>
          <w:kern w:val="2"/>
          <w:sz w:val="22"/>
          <w:szCs w:val="22"/>
          <w:lang w:val="es-ES" w:eastAsia="ar-SA"/>
        </w:rPr>
        <w:t xml:space="preserve">, </w:t>
      </w:r>
      <w:r w:rsidR="00A13DB9" w:rsidRPr="000B1736">
        <w:rPr>
          <w:rFonts w:ascii="Arial" w:hAnsi="Arial" w:cs="Arial"/>
          <w:color w:val="auto"/>
          <w:kern w:val="2"/>
          <w:sz w:val="22"/>
          <w:szCs w:val="22"/>
          <w:lang w:val="es-ES" w:eastAsia="ar-SA"/>
        </w:rPr>
        <w:t>emitidas por el Instituto</w:t>
      </w:r>
      <w:r w:rsidR="000C3E10" w:rsidRPr="000B1736">
        <w:rPr>
          <w:rFonts w:ascii="Arial" w:hAnsi="Arial" w:cs="Arial"/>
          <w:color w:val="auto"/>
          <w:kern w:val="2"/>
          <w:sz w:val="22"/>
          <w:szCs w:val="22"/>
          <w:lang w:val="es-ES" w:eastAsia="ar-SA"/>
        </w:rPr>
        <w:t>;</w:t>
      </w:r>
    </w:p>
    <w:p w14:paraId="33BF59FE" w14:textId="7450A3D3" w:rsidR="00462876" w:rsidRPr="000B1736" w:rsidRDefault="00462876"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V. …</w:t>
      </w:r>
    </w:p>
    <w:p w14:paraId="3731F511" w14:textId="395319DD" w:rsidR="00462876" w:rsidRPr="000B1736" w:rsidRDefault="00462876"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bCs/>
          <w:color w:val="auto"/>
          <w:kern w:val="2"/>
          <w:sz w:val="22"/>
          <w:szCs w:val="22"/>
          <w:lang w:val="es-ES" w:eastAsia="ar-SA"/>
        </w:rPr>
        <w:t xml:space="preserve">VI. </w:t>
      </w:r>
      <w:r w:rsidR="00313ECD" w:rsidRPr="00313ECD">
        <w:rPr>
          <w:rFonts w:ascii="Arial" w:hAnsi="Arial" w:cs="Arial"/>
          <w:color w:val="auto"/>
          <w:kern w:val="2"/>
          <w:sz w:val="22"/>
          <w:szCs w:val="22"/>
          <w:lang w:val="es-ES" w:eastAsia="ar-SA"/>
        </w:rPr>
        <w:t>Estación Terrena: La antena y el equipo asociado a ésta, situada en la superficie de la Tierra o en la parte principal de la atmósfera terrestre, que se utiliza para transmitir o recibir señales de Comunicación Vía Satélite</w:t>
      </w:r>
      <w:r w:rsidR="00313ECD">
        <w:rPr>
          <w:rFonts w:ascii="Arial" w:hAnsi="Arial" w:cs="Arial"/>
          <w:color w:val="auto"/>
          <w:kern w:val="2"/>
          <w:sz w:val="22"/>
          <w:szCs w:val="22"/>
          <w:lang w:val="es-ES" w:eastAsia="ar-SA"/>
        </w:rPr>
        <w:t>.</w:t>
      </w:r>
    </w:p>
    <w:p w14:paraId="314E763C" w14:textId="4914B746" w:rsidR="3998B93B" w:rsidRPr="000B1736" w:rsidRDefault="3998B93B" w:rsidP="000B1736">
      <w:pPr>
        <w:pStyle w:val="Default"/>
        <w:tabs>
          <w:tab w:val="left" w:pos="1134"/>
        </w:tabs>
        <w:spacing w:line="276" w:lineRule="auto"/>
        <w:ind w:left="1134" w:right="615"/>
        <w:jc w:val="both"/>
        <w:rPr>
          <w:rFonts w:ascii="Arial" w:hAnsi="Arial" w:cs="Arial"/>
          <w:color w:val="auto"/>
          <w:sz w:val="22"/>
          <w:szCs w:val="22"/>
          <w:lang w:val="es-ES"/>
        </w:rPr>
      </w:pPr>
      <w:r w:rsidRPr="000B1736">
        <w:rPr>
          <w:rFonts w:ascii="Arial" w:hAnsi="Arial" w:cs="Arial"/>
          <w:color w:val="auto"/>
          <w:sz w:val="22"/>
          <w:szCs w:val="22"/>
          <w:lang w:val="es-ES" w:eastAsia="ar-SA"/>
        </w:rPr>
        <w:t>VI</w:t>
      </w:r>
      <w:r w:rsidR="00C86ABB" w:rsidRPr="000B1736">
        <w:rPr>
          <w:rFonts w:ascii="Arial" w:hAnsi="Arial" w:cs="Arial"/>
          <w:color w:val="auto"/>
          <w:sz w:val="22"/>
          <w:szCs w:val="22"/>
          <w:lang w:val="es-ES" w:eastAsia="ar-SA"/>
        </w:rPr>
        <w:t>.</w:t>
      </w:r>
      <w:r w:rsidRPr="000B1736">
        <w:rPr>
          <w:rFonts w:ascii="Arial" w:hAnsi="Arial" w:cs="Arial"/>
          <w:color w:val="auto"/>
          <w:sz w:val="22"/>
          <w:szCs w:val="22"/>
          <w:lang w:val="es-ES" w:eastAsia="ar-SA"/>
        </w:rPr>
        <w:t xml:space="preserve"> Bis</w:t>
      </w:r>
      <w:r w:rsidR="00166D1C" w:rsidRPr="000B1736">
        <w:rPr>
          <w:rFonts w:ascii="Arial" w:hAnsi="Arial" w:cs="Arial"/>
          <w:color w:val="auto"/>
          <w:sz w:val="22"/>
          <w:szCs w:val="22"/>
          <w:lang w:val="es-ES" w:eastAsia="ar-SA"/>
        </w:rPr>
        <w:t xml:space="preserve">. </w:t>
      </w:r>
      <w:r w:rsidRPr="000B1736">
        <w:rPr>
          <w:rFonts w:ascii="Arial" w:hAnsi="Arial" w:cs="Arial"/>
          <w:color w:val="auto"/>
          <w:sz w:val="22"/>
          <w:szCs w:val="22"/>
          <w:lang w:val="es-ES" w:eastAsia="ar-SA"/>
        </w:rPr>
        <w:t xml:space="preserve">ETT: </w:t>
      </w:r>
      <w:r w:rsidR="00B71CAA" w:rsidRPr="000B1736">
        <w:rPr>
          <w:rFonts w:ascii="Arial" w:eastAsia="ITC Avant Garde" w:hAnsi="Arial" w:cs="Arial"/>
          <w:color w:val="auto"/>
          <w:sz w:val="22"/>
          <w:szCs w:val="22"/>
          <w:lang w:val="es-ES"/>
        </w:rPr>
        <w:t>Estación Terrena para transmitir señales de Comunicación Vía Satélite</w:t>
      </w:r>
      <w:r w:rsidRPr="000B1736">
        <w:rPr>
          <w:rFonts w:ascii="Arial" w:eastAsia="ITC Avant Garde" w:hAnsi="Arial" w:cs="Arial"/>
          <w:color w:val="auto"/>
          <w:sz w:val="22"/>
          <w:szCs w:val="22"/>
          <w:lang w:val="es-ES"/>
        </w:rPr>
        <w:t>;</w:t>
      </w:r>
    </w:p>
    <w:p w14:paraId="14BF19D5" w14:textId="29FB10A1" w:rsidR="00760A9F" w:rsidRPr="000B1736" w:rsidRDefault="00225F9F"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VII. …</w:t>
      </w:r>
    </w:p>
    <w:p w14:paraId="4F044DF4" w14:textId="6965AC1B" w:rsidR="00225F9F" w:rsidRPr="000B1736" w:rsidRDefault="00225F9F"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VIII. …</w:t>
      </w:r>
    </w:p>
    <w:p w14:paraId="1934DCDA" w14:textId="209196C8" w:rsidR="00225F9F" w:rsidRPr="000B1736" w:rsidRDefault="00225F9F" w:rsidP="000B1736">
      <w:pPr>
        <w:pStyle w:val="Default"/>
        <w:tabs>
          <w:tab w:val="left" w:pos="1134"/>
        </w:tabs>
        <w:spacing w:line="276" w:lineRule="auto"/>
        <w:ind w:left="1134" w:right="615"/>
        <w:jc w:val="both"/>
        <w:rPr>
          <w:rFonts w:ascii="Arial" w:hAnsi="Arial" w:cs="Arial"/>
          <w:color w:val="auto"/>
          <w:sz w:val="22"/>
          <w:szCs w:val="22"/>
          <w:lang w:val="es-ES"/>
        </w:rPr>
      </w:pPr>
      <w:r w:rsidRPr="000B1736">
        <w:rPr>
          <w:rFonts w:ascii="Arial" w:hAnsi="Arial" w:cs="Arial"/>
          <w:bCs/>
          <w:color w:val="auto"/>
          <w:kern w:val="2"/>
          <w:sz w:val="22"/>
          <w:szCs w:val="22"/>
          <w:lang w:val="es-ES" w:eastAsia="ar-SA"/>
        </w:rPr>
        <w:lastRenderedPageBreak/>
        <w:t>VIII</w:t>
      </w:r>
      <w:r w:rsidR="00C86ABB" w:rsidRPr="000B1736">
        <w:rPr>
          <w:rFonts w:ascii="Arial" w:hAnsi="Arial" w:cs="Arial"/>
          <w:bCs/>
          <w:color w:val="auto"/>
          <w:kern w:val="2"/>
          <w:sz w:val="22"/>
          <w:szCs w:val="22"/>
          <w:lang w:val="es-ES" w:eastAsia="ar-SA"/>
        </w:rPr>
        <w:t>.</w:t>
      </w:r>
      <w:r w:rsidRPr="000B1736">
        <w:rPr>
          <w:rFonts w:ascii="Arial" w:hAnsi="Arial" w:cs="Arial"/>
          <w:bCs/>
          <w:color w:val="auto"/>
          <w:kern w:val="2"/>
          <w:sz w:val="22"/>
          <w:szCs w:val="22"/>
          <w:lang w:val="es-ES" w:eastAsia="ar-SA"/>
        </w:rPr>
        <w:t xml:space="preserve"> Bis. </w:t>
      </w:r>
      <w:r w:rsidR="571A17FD" w:rsidRPr="000B1736">
        <w:rPr>
          <w:rFonts w:ascii="Arial" w:eastAsia="ITC Avant Garde" w:hAnsi="Arial" w:cs="Arial"/>
          <w:bCs/>
          <w:color w:val="auto"/>
          <w:sz w:val="22"/>
          <w:szCs w:val="22"/>
          <w:lang w:val="es-ES"/>
        </w:rPr>
        <w:t>Lineamientos de Ventanilla Electrónica: Lineamientos para la sustanciación de los trámites y servicios que se realicen ante el Instituto, a través de la Ventanilla Electrónica;</w:t>
      </w:r>
    </w:p>
    <w:p w14:paraId="65E2E8A3" w14:textId="6C20D175" w:rsidR="00225F9F" w:rsidRPr="000B1736" w:rsidRDefault="571A17FD" w:rsidP="000B1736">
      <w:pPr>
        <w:pStyle w:val="Default"/>
        <w:tabs>
          <w:tab w:val="left" w:pos="1134"/>
        </w:tabs>
        <w:spacing w:line="276" w:lineRule="auto"/>
        <w:ind w:left="1134" w:right="615"/>
        <w:jc w:val="both"/>
        <w:rPr>
          <w:rFonts w:ascii="Arial" w:eastAsia="ITC Avant Garde" w:hAnsi="Arial" w:cs="Arial"/>
          <w:bCs/>
          <w:color w:val="auto"/>
          <w:sz w:val="22"/>
          <w:szCs w:val="22"/>
          <w:lang w:val="es-ES"/>
        </w:rPr>
      </w:pPr>
      <w:r w:rsidRPr="000B1736">
        <w:rPr>
          <w:rFonts w:ascii="Arial" w:eastAsia="ITC Avant Garde" w:hAnsi="Arial" w:cs="Arial"/>
          <w:bCs/>
          <w:color w:val="auto"/>
          <w:sz w:val="22"/>
          <w:szCs w:val="22"/>
          <w:lang w:val="es-ES"/>
        </w:rPr>
        <w:t>VIII</w:t>
      </w:r>
      <w:r w:rsidR="00C86ABB" w:rsidRPr="000B1736">
        <w:rPr>
          <w:rFonts w:ascii="Arial" w:eastAsia="ITC Avant Garde" w:hAnsi="Arial" w:cs="Arial"/>
          <w:bCs/>
          <w:color w:val="auto"/>
          <w:sz w:val="22"/>
          <w:szCs w:val="22"/>
          <w:lang w:val="es-ES"/>
        </w:rPr>
        <w:t>.</w:t>
      </w:r>
      <w:r w:rsidRPr="000B1736">
        <w:rPr>
          <w:rFonts w:ascii="Arial" w:eastAsia="ITC Avant Garde" w:hAnsi="Arial" w:cs="Arial"/>
          <w:bCs/>
          <w:color w:val="auto"/>
          <w:sz w:val="22"/>
          <w:szCs w:val="22"/>
          <w:lang w:val="es-ES"/>
        </w:rPr>
        <w:t xml:space="preserve"> Ter. </w:t>
      </w:r>
      <w:r w:rsidRPr="000B1736">
        <w:rPr>
          <w:rFonts w:ascii="Arial" w:eastAsia="ITC Avant Garde" w:hAnsi="Arial" w:cs="Arial"/>
          <w:color w:val="auto"/>
          <w:sz w:val="22"/>
          <w:szCs w:val="22"/>
          <w:lang w:val="es-ES"/>
        </w:rPr>
        <w:t xml:space="preserve">Medios Electrónicos: El conjunto de elementos web, programas informáticos o sistemas tecnológicos establecidos por el Instituto implementados para </w:t>
      </w:r>
      <w:r w:rsidR="00307B42" w:rsidRPr="000B1736">
        <w:rPr>
          <w:rFonts w:ascii="Arial" w:eastAsia="ITC Avant Garde" w:hAnsi="Arial" w:cs="Arial"/>
          <w:color w:val="auto"/>
          <w:sz w:val="22"/>
          <w:szCs w:val="22"/>
          <w:lang w:val="es-ES"/>
        </w:rPr>
        <w:t>hacer</w:t>
      </w:r>
      <w:r w:rsidRPr="000B1736">
        <w:rPr>
          <w:rFonts w:ascii="Arial" w:eastAsia="ITC Avant Garde" w:hAnsi="Arial" w:cs="Arial"/>
          <w:color w:val="auto"/>
          <w:sz w:val="22"/>
          <w:szCs w:val="22"/>
          <w:lang w:val="es-ES"/>
        </w:rPr>
        <w:t xml:space="preserve"> más eficientes los Trámites y Servicios;</w:t>
      </w:r>
    </w:p>
    <w:p w14:paraId="258D3F6C" w14:textId="6F51EA9A" w:rsidR="00225F9F" w:rsidRPr="000B1736" w:rsidRDefault="571A17FD" w:rsidP="000B1736">
      <w:pPr>
        <w:pStyle w:val="Default"/>
        <w:tabs>
          <w:tab w:val="left" w:pos="1134"/>
        </w:tabs>
        <w:spacing w:line="276" w:lineRule="auto"/>
        <w:ind w:left="1134" w:right="615"/>
        <w:jc w:val="both"/>
        <w:rPr>
          <w:rFonts w:ascii="Arial" w:hAnsi="Arial" w:cs="Arial"/>
          <w:color w:val="auto"/>
          <w:sz w:val="22"/>
          <w:szCs w:val="22"/>
        </w:rPr>
      </w:pPr>
      <w:r w:rsidRPr="000B1736">
        <w:rPr>
          <w:rFonts w:ascii="Arial" w:eastAsia="ITC Avant Garde" w:hAnsi="Arial" w:cs="Arial"/>
          <w:bCs/>
          <w:color w:val="auto"/>
          <w:sz w:val="22"/>
          <w:szCs w:val="22"/>
          <w:lang w:val="es-ES"/>
        </w:rPr>
        <w:t>VIII</w:t>
      </w:r>
      <w:r w:rsidR="00C86ABB" w:rsidRPr="000B1736">
        <w:rPr>
          <w:rFonts w:ascii="Arial" w:eastAsia="ITC Avant Garde" w:hAnsi="Arial" w:cs="Arial"/>
          <w:bCs/>
          <w:color w:val="auto"/>
          <w:sz w:val="22"/>
          <w:szCs w:val="22"/>
          <w:lang w:val="es-ES"/>
        </w:rPr>
        <w:t>.</w:t>
      </w:r>
      <w:r w:rsidRPr="000B1736">
        <w:rPr>
          <w:rFonts w:ascii="Arial" w:eastAsia="ITC Avant Garde" w:hAnsi="Arial" w:cs="Arial"/>
          <w:bCs/>
          <w:color w:val="auto"/>
          <w:sz w:val="22"/>
          <w:szCs w:val="22"/>
          <w:lang w:val="es-ES"/>
        </w:rPr>
        <w:t xml:space="preserve"> </w:t>
      </w:r>
      <w:proofErr w:type="spellStart"/>
      <w:r w:rsidRPr="000B1736">
        <w:rPr>
          <w:rFonts w:ascii="Arial" w:eastAsia="ITC Avant Garde" w:hAnsi="Arial" w:cs="Arial"/>
          <w:bCs/>
          <w:color w:val="auto"/>
          <w:sz w:val="22"/>
          <w:szCs w:val="22"/>
          <w:lang w:val="es-ES"/>
        </w:rPr>
        <w:t>Quater</w:t>
      </w:r>
      <w:proofErr w:type="spellEnd"/>
      <w:r w:rsidRPr="000B1736">
        <w:rPr>
          <w:rFonts w:ascii="Arial" w:eastAsia="ITC Avant Garde" w:hAnsi="Arial" w:cs="Arial"/>
          <w:bCs/>
          <w:color w:val="auto"/>
          <w:sz w:val="22"/>
          <w:szCs w:val="22"/>
          <w:lang w:val="es-ES"/>
        </w:rPr>
        <w:t xml:space="preserve">. </w:t>
      </w:r>
      <w:r w:rsidRPr="000B1736">
        <w:rPr>
          <w:rFonts w:ascii="Arial" w:eastAsia="ITC Avant Garde" w:hAnsi="Arial" w:cs="Arial"/>
          <w:color w:val="auto"/>
          <w:sz w:val="22"/>
          <w:szCs w:val="22"/>
          <w:lang w:val="es-ES"/>
        </w:rPr>
        <w:t xml:space="preserve">Medios Tradicionales: </w:t>
      </w:r>
      <w:r w:rsidR="00401230" w:rsidRPr="000B1736">
        <w:rPr>
          <w:rFonts w:ascii="Arial" w:eastAsia="ITC Avant Garde" w:hAnsi="Arial" w:cs="Arial"/>
          <w:color w:val="auto"/>
          <w:sz w:val="22"/>
          <w:szCs w:val="22"/>
          <w:lang w:val="es-ES"/>
        </w:rPr>
        <w:t>L</w:t>
      </w:r>
      <w:r w:rsidRPr="000B1736">
        <w:rPr>
          <w:rFonts w:ascii="Arial" w:eastAsia="ITC Avant Garde" w:hAnsi="Arial" w:cs="Arial"/>
          <w:color w:val="auto"/>
          <w:sz w:val="22"/>
          <w:szCs w:val="22"/>
          <w:lang w:val="es-ES"/>
        </w:rPr>
        <w:t xml:space="preserve">a presentación de cualquier tipo de información relativa a Trámites y Servicios, de manera física, ante la Oficialía de Partes </w:t>
      </w:r>
      <w:r w:rsidR="007F5C82">
        <w:rPr>
          <w:rFonts w:ascii="Arial" w:eastAsia="ITC Avant Garde" w:hAnsi="Arial" w:cs="Arial"/>
          <w:color w:val="auto"/>
          <w:sz w:val="22"/>
          <w:szCs w:val="22"/>
          <w:lang w:val="es-ES"/>
        </w:rPr>
        <w:t xml:space="preserve">Común </w:t>
      </w:r>
      <w:r w:rsidRPr="000B1736">
        <w:rPr>
          <w:rFonts w:ascii="Arial" w:eastAsia="ITC Avant Garde" w:hAnsi="Arial" w:cs="Arial"/>
          <w:color w:val="auto"/>
          <w:sz w:val="22"/>
          <w:szCs w:val="22"/>
          <w:lang w:val="es-ES"/>
        </w:rPr>
        <w:t>del Instituto;</w:t>
      </w:r>
    </w:p>
    <w:p w14:paraId="7DAD1035" w14:textId="21DDD87F" w:rsidR="00E41462" w:rsidRPr="000B1736" w:rsidRDefault="00E41462" w:rsidP="000B1736">
      <w:pPr>
        <w:pStyle w:val="Default"/>
        <w:tabs>
          <w:tab w:val="left" w:pos="1134"/>
        </w:tabs>
        <w:spacing w:line="276" w:lineRule="auto"/>
        <w:ind w:left="1134" w:right="615"/>
        <w:jc w:val="both"/>
        <w:rPr>
          <w:rFonts w:ascii="Arial" w:hAnsi="Arial" w:cs="Arial"/>
          <w:bCs/>
          <w:color w:val="auto"/>
          <w:kern w:val="2"/>
          <w:sz w:val="22"/>
          <w:szCs w:val="22"/>
          <w:lang w:val="es-ES" w:eastAsia="ar-SA"/>
        </w:rPr>
      </w:pPr>
      <w:r w:rsidRPr="000B1736">
        <w:rPr>
          <w:rFonts w:ascii="Arial" w:hAnsi="Arial" w:cs="Arial"/>
          <w:bCs/>
          <w:color w:val="auto"/>
          <w:kern w:val="2"/>
          <w:sz w:val="22"/>
          <w:szCs w:val="22"/>
          <w:lang w:val="es-ES" w:eastAsia="ar-SA"/>
        </w:rPr>
        <w:t xml:space="preserve">IX. </w:t>
      </w:r>
      <w:r w:rsidRPr="000B1736">
        <w:rPr>
          <w:rFonts w:ascii="Arial" w:hAnsi="Arial" w:cs="Arial"/>
          <w:color w:val="auto"/>
          <w:kern w:val="2"/>
          <w:sz w:val="22"/>
          <w:szCs w:val="22"/>
          <w:lang w:val="es-ES" w:eastAsia="ar-SA"/>
        </w:rPr>
        <w:t>Operador Satelital Extranjero:</w:t>
      </w:r>
      <w:r w:rsidRPr="000B1736">
        <w:rPr>
          <w:rFonts w:ascii="Arial" w:hAnsi="Arial" w:cs="Arial"/>
          <w:bCs/>
          <w:color w:val="auto"/>
          <w:kern w:val="2"/>
          <w:sz w:val="22"/>
          <w:szCs w:val="22"/>
          <w:lang w:val="es-ES" w:eastAsia="ar-SA"/>
        </w:rPr>
        <w:t xml:space="preserve"> </w:t>
      </w:r>
      <w:r w:rsidR="0410A00B" w:rsidRPr="000B1736">
        <w:rPr>
          <w:rFonts w:ascii="Arial" w:hAnsi="Arial" w:cs="Arial"/>
          <w:bCs/>
          <w:color w:val="auto"/>
          <w:kern w:val="2"/>
          <w:sz w:val="22"/>
          <w:szCs w:val="22"/>
          <w:lang w:val="es-ES" w:eastAsia="ar-SA"/>
        </w:rPr>
        <w:t>P</w:t>
      </w:r>
      <w:r w:rsidRPr="000B1736">
        <w:rPr>
          <w:rFonts w:ascii="Arial" w:hAnsi="Arial" w:cs="Arial"/>
          <w:bCs/>
          <w:color w:val="auto"/>
          <w:kern w:val="2"/>
          <w:sz w:val="22"/>
          <w:szCs w:val="22"/>
          <w:lang w:val="es-ES" w:eastAsia="ar-SA"/>
        </w:rPr>
        <w:t xml:space="preserve">ersona física o moral que opera </w:t>
      </w:r>
      <w:r w:rsidR="00205B25" w:rsidRPr="000B1736">
        <w:rPr>
          <w:rFonts w:ascii="Arial" w:hAnsi="Arial" w:cs="Arial"/>
          <w:bCs/>
          <w:color w:val="auto"/>
          <w:kern w:val="2"/>
          <w:sz w:val="22"/>
          <w:szCs w:val="22"/>
          <w:lang w:val="es-ES" w:eastAsia="ar-SA"/>
        </w:rPr>
        <w:t xml:space="preserve">un </w:t>
      </w:r>
      <w:r w:rsidRPr="000B1736">
        <w:rPr>
          <w:rFonts w:ascii="Arial" w:hAnsi="Arial" w:cs="Arial"/>
          <w:bCs/>
          <w:color w:val="auto"/>
          <w:kern w:val="2"/>
          <w:sz w:val="22"/>
          <w:szCs w:val="22"/>
          <w:lang w:val="es-ES" w:eastAsia="ar-SA"/>
        </w:rPr>
        <w:t>Sistema Satelital Extranjero;</w:t>
      </w:r>
    </w:p>
    <w:p w14:paraId="66CD1F3B" w14:textId="1DDB32F3" w:rsidR="00205B25" w:rsidRPr="000B1736" w:rsidRDefault="00205B25"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X. …</w:t>
      </w:r>
    </w:p>
    <w:p w14:paraId="6B23AB57" w14:textId="50106241" w:rsidR="00166D1C" w:rsidRPr="000B1736" w:rsidRDefault="6EB9127D" w:rsidP="000B1736">
      <w:pPr>
        <w:pStyle w:val="Default"/>
        <w:tabs>
          <w:tab w:val="left" w:pos="1134"/>
        </w:tabs>
        <w:spacing w:line="276" w:lineRule="auto"/>
        <w:ind w:left="1134" w:right="615"/>
        <w:jc w:val="both"/>
        <w:rPr>
          <w:rFonts w:ascii="Arial" w:hAnsi="Arial" w:cs="Arial"/>
          <w:bCs/>
          <w:color w:val="auto"/>
          <w:kern w:val="2"/>
          <w:sz w:val="22"/>
          <w:szCs w:val="22"/>
          <w:lang w:val="es-ES" w:eastAsia="ar-SA"/>
        </w:rPr>
      </w:pPr>
      <w:r w:rsidRPr="000B1736">
        <w:rPr>
          <w:rFonts w:ascii="Arial" w:hAnsi="Arial" w:cs="Arial"/>
          <w:bCs/>
          <w:color w:val="auto"/>
          <w:kern w:val="2"/>
          <w:sz w:val="22"/>
          <w:szCs w:val="22"/>
          <w:lang w:val="es-ES" w:eastAsia="ar-SA"/>
        </w:rPr>
        <w:t xml:space="preserve">XI. </w:t>
      </w:r>
      <w:r w:rsidR="00931977" w:rsidRPr="000B1736">
        <w:rPr>
          <w:rFonts w:ascii="Arial" w:hAnsi="Arial" w:cs="Arial"/>
          <w:bCs/>
          <w:color w:val="auto"/>
          <w:kern w:val="2"/>
          <w:sz w:val="22"/>
          <w:szCs w:val="22"/>
          <w:lang w:val="es-ES" w:eastAsia="ar-SA"/>
        </w:rPr>
        <w:t>…</w:t>
      </w:r>
    </w:p>
    <w:p w14:paraId="6DFAD362" w14:textId="2C2D9115" w:rsidR="00084FEA" w:rsidRPr="000B1736" w:rsidRDefault="00D96E41" w:rsidP="000B1736">
      <w:pPr>
        <w:pStyle w:val="Default"/>
        <w:tabs>
          <w:tab w:val="left" w:pos="1134"/>
        </w:tabs>
        <w:spacing w:line="276" w:lineRule="auto"/>
        <w:ind w:left="1134" w:right="615"/>
        <w:jc w:val="both"/>
        <w:rPr>
          <w:rFonts w:ascii="Arial" w:hAnsi="Arial" w:cs="Arial"/>
          <w:color w:val="auto"/>
          <w:sz w:val="22"/>
          <w:szCs w:val="22"/>
        </w:rPr>
      </w:pPr>
      <w:r w:rsidRPr="000B1736">
        <w:rPr>
          <w:rFonts w:ascii="Arial" w:hAnsi="Arial" w:cs="Arial"/>
          <w:bCs/>
          <w:color w:val="auto"/>
          <w:sz w:val="22"/>
          <w:szCs w:val="22"/>
        </w:rPr>
        <w:t xml:space="preserve">XII. </w:t>
      </w:r>
      <w:r w:rsidR="76BC68E3" w:rsidRPr="000B1736">
        <w:rPr>
          <w:rFonts w:ascii="Arial" w:hAnsi="Arial" w:cs="Arial"/>
          <w:color w:val="auto"/>
          <w:sz w:val="22"/>
          <w:szCs w:val="22"/>
        </w:rPr>
        <w:t>Se deroga</w:t>
      </w:r>
      <w:r w:rsidRPr="000B1736">
        <w:rPr>
          <w:rFonts w:ascii="Arial" w:hAnsi="Arial" w:cs="Arial"/>
          <w:color w:val="auto"/>
          <w:sz w:val="22"/>
          <w:szCs w:val="22"/>
        </w:rPr>
        <w:t>;</w:t>
      </w:r>
    </w:p>
    <w:p w14:paraId="7F114DF7" w14:textId="0DD5F20A" w:rsidR="00084FEA" w:rsidRPr="000B1736" w:rsidRDefault="00084FEA"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XIII. …</w:t>
      </w:r>
    </w:p>
    <w:p w14:paraId="1AC82D97" w14:textId="1ABC55F2" w:rsidR="4D8752F4" w:rsidRPr="000B1736" w:rsidRDefault="4D8752F4" w:rsidP="000B1736">
      <w:pPr>
        <w:pStyle w:val="Default"/>
        <w:tabs>
          <w:tab w:val="left" w:pos="1134"/>
        </w:tabs>
        <w:spacing w:line="276" w:lineRule="auto"/>
        <w:ind w:left="1134" w:right="615"/>
        <w:jc w:val="both"/>
        <w:rPr>
          <w:rFonts w:ascii="Arial" w:hAnsi="Arial" w:cs="Arial"/>
          <w:color w:val="auto"/>
          <w:sz w:val="22"/>
          <w:szCs w:val="22"/>
          <w:lang w:val="es-ES" w:eastAsia="ar-SA"/>
        </w:rPr>
      </w:pPr>
      <w:r w:rsidRPr="000B1736">
        <w:rPr>
          <w:rFonts w:ascii="Arial" w:hAnsi="Arial" w:cs="Arial"/>
          <w:bCs/>
          <w:color w:val="auto"/>
          <w:sz w:val="22"/>
          <w:szCs w:val="22"/>
          <w:lang w:val="es-ES" w:eastAsia="ar-SA"/>
        </w:rPr>
        <w:t>XIII</w:t>
      </w:r>
      <w:r w:rsidR="00C86ABB" w:rsidRPr="000B1736">
        <w:rPr>
          <w:rFonts w:ascii="Arial" w:hAnsi="Arial" w:cs="Arial"/>
          <w:bCs/>
          <w:color w:val="auto"/>
          <w:sz w:val="22"/>
          <w:szCs w:val="22"/>
          <w:lang w:val="es-ES" w:eastAsia="ar-SA"/>
        </w:rPr>
        <w:t>.</w:t>
      </w:r>
      <w:r w:rsidRPr="000B1736">
        <w:rPr>
          <w:rFonts w:ascii="Arial" w:hAnsi="Arial" w:cs="Arial"/>
          <w:bCs/>
          <w:color w:val="auto"/>
          <w:sz w:val="22"/>
          <w:szCs w:val="22"/>
          <w:lang w:val="es-ES" w:eastAsia="ar-SA"/>
        </w:rPr>
        <w:t xml:space="preserve"> Bis. </w:t>
      </w:r>
      <w:r w:rsidRPr="000B1736">
        <w:rPr>
          <w:rFonts w:ascii="Arial" w:hAnsi="Arial" w:cs="Arial"/>
          <w:color w:val="auto"/>
          <w:sz w:val="22"/>
          <w:szCs w:val="22"/>
          <w:lang w:val="es-ES" w:eastAsia="ar-SA"/>
        </w:rPr>
        <w:t>Reglas. Las Reglas de carácter general que establecen los plazos y requisitos para el otorgamiento de las autorizaciones en materia de telecomunicaciones establecidas en la Ley</w:t>
      </w:r>
      <w:r w:rsidR="008C6678" w:rsidRPr="000B1736">
        <w:rPr>
          <w:rFonts w:ascii="Arial" w:hAnsi="Arial" w:cs="Arial"/>
          <w:color w:val="auto"/>
          <w:sz w:val="22"/>
          <w:szCs w:val="22"/>
          <w:lang w:val="es-ES" w:eastAsia="ar-SA"/>
        </w:rPr>
        <w:t xml:space="preserve"> Federal de Telecomunicaciones</w:t>
      </w:r>
      <w:r w:rsidR="0027331C" w:rsidRPr="000B1736">
        <w:rPr>
          <w:rFonts w:ascii="Arial" w:hAnsi="Arial" w:cs="Arial"/>
          <w:color w:val="auto"/>
          <w:sz w:val="22"/>
          <w:szCs w:val="22"/>
          <w:lang w:val="es-ES" w:eastAsia="ar-SA"/>
        </w:rPr>
        <w:t xml:space="preserve"> y Radiodifusión</w:t>
      </w:r>
      <w:r w:rsidR="00B91EC2" w:rsidRPr="000B1736">
        <w:rPr>
          <w:rFonts w:ascii="Arial" w:hAnsi="Arial" w:cs="Arial"/>
          <w:color w:val="auto"/>
          <w:sz w:val="22"/>
          <w:szCs w:val="22"/>
          <w:lang w:val="es-ES" w:eastAsia="ar-SA"/>
        </w:rPr>
        <w:t>;</w:t>
      </w:r>
    </w:p>
    <w:p w14:paraId="35F27289" w14:textId="245EDE52" w:rsidR="4D8752F4" w:rsidRPr="000B1736" w:rsidRDefault="4D8752F4" w:rsidP="000B1736">
      <w:pPr>
        <w:pStyle w:val="Default"/>
        <w:tabs>
          <w:tab w:val="left" w:pos="1134"/>
        </w:tabs>
        <w:spacing w:line="276" w:lineRule="auto"/>
        <w:ind w:left="1134" w:right="615"/>
        <w:jc w:val="both"/>
        <w:rPr>
          <w:rFonts w:ascii="Arial" w:hAnsi="Arial" w:cs="Arial"/>
          <w:sz w:val="22"/>
          <w:szCs w:val="22"/>
          <w:lang w:val="es-ES" w:eastAsia="ar-SA"/>
        </w:rPr>
      </w:pPr>
      <w:r w:rsidRPr="000B1736">
        <w:rPr>
          <w:rFonts w:ascii="Arial" w:hAnsi="Arial" w:cs="Arial"/>
          <w:bCs/>
          <w:color w:val="auto"/>
          <w:sz w:val="22"/>
          <w:szCs w:val="22"/>
          <w:lang w:val="es-ES" w:eastAsia="ar-SA"/>
        </w:rPr>
        <w:t>XIII</w:t>
      </w:r>
      <w:r w:rsidR="00C86ABB" w:rsidRPr="000B1736">
        <w:rPr>
          <w:rFonts w:ascii="Arial" w:hAnsi="Arial" w:cs="Arial"/>
          <w:bCs/>
          <w:color w:val="auto"/>
          <w:sz w:val="22"/>
          <w:szCs w:val="22"/>
          <w:lang w:val="es-ES" w:eastAsia="ar-SA"/>
        </w:rPr>
        <w:t>.</w:t>
      </w:r>
      <w:r w:rsidRPr="000B1736">
        <w:rPr>
          <w:rFonts w:ascii="Arial" w:hAnsi="Arial" w:cs="Arial"/>
          <w:bCs/>
          <w:color w:val="auto"/>
          <w:sz w:val="22"/>
          <w:szCs w:val="22"/>
          <w:lang w:val="es-ES" w:eastAsia="ar-SA"/>
        </w:rPr>
        <w:t xml:space="preserve"> Ter. Secretaría: </w:t>
      </w:r>
      <w:r w:rsidRPr="000B1736">
        <w:rPr>
          <w:rFonts w:ascii="Arial" w:hAnsi="Arial" w:cs="Arial"/>
          <w:color w:val="auto"/>
          <w:sz w:val="22"/>
          <w:szCs w:val="22"/>
          <w:lang w:val="es-ES" w:eastAsia="ar-SA"/>
        </w:rPr>
        <w:t>La Secretaría de Infraestructura, Comunicaciones y Transportes;</w:t>
      </w:r>
    </w:p>
    <w:p w14:paraId="7EC4CA2E" w14:textId="7999BCF3" w:rsidR="4D8752F4" w:rsidRPr="000B1736" w:rsidRDefault="4D8752F4" w:rsidP="000B1736">
      <w:pPr>
        <w:pStyle w:val="Default"/>
        <w:tabs>
          <w:tab w:val="left" w:pos="1134"/>
        </w:tabs>
        <w:spacing w:line="276" w:lineRule="auto"/>
        <w:ind w:left="1134" w:right="615"/>
        <w:jc w:val="both"/>
        <w:rPr>
          <w:rFonts w:ascii="Arial" w:hAnsi="Arial" w:cs="Arial"/>
          <w:bCs/>
          <w:color w:val="auto"/>
          <w:sz w:val="22"/>
          <w:szCs w:val="22"/>
          <w:lang w:val="es-ES" w:eastAsia="ar-SA"/>
        </w:rPr>
      </w:pPr>
      <w:r w:rsidRPr="000B1736">
        <w:rPr>
          <w:rFonts w:ascii="Arial" w:hAnsi="Arial" w:cs="Arial"/>
          <w:bCs/>
          <w:color w:val="auto"/>
          <w:sz w:val="22"/>
          <w:szCs w:val="22"/>
          <w:lang w:val="es-ES" w:eastAsia="ar-SA"/>
        </w:rPr>
        <w:t>XIII</w:t>
      </w:r>
      <w:r w:rsidR="00C86ABB" w:rsidRPr="000B1736">
        <w:rPr>
          <w:rFonts w:ascii="Arial" w:hAnsi="Arial" w:cs="Arial"/>
          <w:bCs/>
          <w:color w:val="auto"/>
          <w:sz w:val="22"/>
          <w:szCs w:val="22"/>
          <w:lang w:val="es-ES" w:eastAsia="ar-SA"/>
        </w:rPr>
        <w:t>.</w:t>
      </w:r>
      <w:r w:rsidRPr="000B1736">
        <w:rPr>
          <w:rFonts w:ascii="Arial" w:hAnsi="Arial" w:cs="Arial"/>
          <w:bCs/>
          <w:color w:val="auto"/>
          <w:sz w:val="22"/>
          <w:szCs w:val="22"/>
          <w:lang w:val="es-ES" w:eastAsia="ar-SA"/>
        </w:rPr>
        <w:t xml:space="preserve"> </w:t>
      </w:r>
      <w:proofErr w:type="spellStart"/>
      <w:r w:rsidRPr="000B1736">
        <w:rPr>
          <w:rFonts w:ascii="Arial" w:hAnsi="Arial" w:cs="Arial"/>
          <w:bCs/>
          <w:color w:val="auto"/>
          <w:sz w:val="22"/>
          <w:szCs w:val="22"/>
          <w:lang w:val="es-ES" w:eastAsia="ar-SA"/>
        </w:rPr>
        <w:t>Quater</w:t>
      </w:r>
      <w:proofErr w:type="spellEnd"/>
      <w:r w:rsidRPr="000B1736">
        <w:rPr>
          <w:rFonts w:ascii="Arial" w:hAnsi="Arial" w:cs="Arial"/>
          <w:bCs/>
          <w:color w:val="auto"/>
          <w:sz w:val="22"/>
          <w:szCs w:val="22"/>
          <w:lang w:val="es-ES" w:eastAsia="ar-SA"/>
        </w:rPr>
        <w:t xml:space="preserve">. </w:t>
      </w:r>
      <w:r w:rsidR="00F80079" w:rsidRPr="000B1736">
        <w:rPr>
          <w:rFonts w:ascii="Arial" w:hAnsi="Arial" w:cs="Arial"/>
          <w:bCs/>
          <w:color w:val="auto"/>
          <w:sz w:val="22"/>
          <w:szCs w:val="22"/>
          <w:lang w:val="es-ES" w:eastAsia="ar-SA"/>
        </w:rPr>
        <w:t xml:space="preserve">Tráfico: Datos, escritos, imágenes, voz, sonidos o información de cualquier naturaleza que </w:t>
      </w:r>
      <w:r w:rsidR="00E459DD" w:rsidRPr="000B1736">
        <w:rPr>
          <w:rFonts w:ascii="Arial" w:hAnsi="Arial" w:cs="Arial"/>
          <w:bCs/>
          <w:color w:val="auto"/>
          <w:sz w:val="22"/>
          <w:szCs w:val="22"/>
          <w:lang w:val="es-ES" w:eastAsia="ar-SA"/>
        </w:rPr>
        <w:t>circulan por</w:t>
      </w:r>
      <w:r w:rsidR="00F80079" w:rsidRPr="000B1736">
        <w:rPr>
          <w:rFonts w:ascii="Arial" w:hAnsi="Arial" w:cs="Arial"/>
          <w:bCs/>
          <w:color w:val="auto"/>
          <w:sz w:val="22"/>
          <w:szCs w:val="22"/>
          <w:lang w:val="es-ES" w:eastAsia="ar-SA"/>
        </w:rPr>
        <w:t xml:space="preserve"> una red de telecomunicaciones;</w:t>
      </w:r>
    </w:p>
    <w:p w14:paraId="10AD9248" w14:textId="6B383340" w:rsidR="00084FEA" w:rsidRPr="000B1736" w:rsidRDefault="1B2B6869" w:rsidP="000B1736">
      <w:pPr>
        <w:pStyle w:val="Default"/>
        <w:tabs>
          <w:tab w:val="left" w:pos="1134"/>
        </w:tabs>
        <w:spacing w:line="276" w:lineRule="auto"/>
        <w:ind w:left="1134" w:right="615"/>
        <w:jc w:val="both"/>
        <w:rPr>
          <w:rFonts w:ascii="Arial" w:hAnsi="Arial" w:cs="Arial"/>
          <w:color w:val="auto"/>
          <w:sz w:val="22"/>
          <w:szCs w:val="22"/>
          <w:lang w:val="es-ES" w:eastAsia="ar-SA"/>
        </w:rPr>
      </w:pPr>
      <w:r w:rsidRPr="000B1736">
        <w:rPr>
          <w:rFonts w:ascii="Arial" w:hAnsi="Arial" w:cs="Arial"/>
          <w:color w:val="auto"/>
          <w:sz w:val="22"/>
          <w:szCs w:val="22"/>
          <w:lang w:val="es-ES" w:eastAsia="ar-SA"/>
        </w:rPr>
        <w:t>XIV. Tráfico Internacional: Tráfico Público Conmutado que se origina o se termina fuera del territorio nacional;</w:t>
      </w:r>
    </w:p>
    <w:p w14:paraId="27F30C29" w14:textId="7D0F16FE" w:rsidR="00084FEA" w:rsidRPr="000B1736" w:rsidRDefault="00084FEA" w:rsidP="000B1736">
      <w:pPr>
        <w:pStyle w:val="Default"/>
        <w:tabs>
          <w:tab w:val="left" w:pos="1134"/>
        </w:tabs>
        <w:spacing w:line="276" w:lineRule="auto"/>
        <w:ind w:left="1134" w:right="615"/>
        <w:jc w:val="both"/>
        <w:rPr>
          <w:rFonts w:ascii="Arial" w:hAnsi="Arial" w:cs="Arial"/>
          <w:color w:val="auto"/>
          <w:kern w:val="2"/>
          <w:sz w:val="22"/>
          <w:szCs w:val="22"/>
          <w:lang w:val="es-ES" w:eastAsia="ar-SA"/>
        </w:rPr>
      </w:pPr>
      <w:r w:rsidRPr="000B1736">
        <w:rPr>
          <w:rFonts w:ascii="Arial" w:hAnsi="Arial" w:cs="Arial"/>
          <w:color w:val="auto"/>
          <w:kern w:val="2"/>
          <w:sz w:val="22"/>
          <w:szCs w:val="22"/>
          <w:lang w:val="es-ES" w:eastAsia="ar-SA"/>
        </w:rPr>
        <w:t>XV. …</w:t>
      </w:r>
    </w:p>
    <w:p w14:paraId="3FA20132" w14:textId="19F2BDD3" w:rsidR="00084FEA" w:rsidRPr="000B1736" w:rsidRDefault="62ED199B" w:rsidP="000B1736">
      <w:pPr>
        <w:pStyle w:val="Default"/>
        <w:spacing w:line="276" w:lineRule="auto"/>
        <w:ind w:left="1134" w:right="615"/>
        <w:jc w:val="both"/>
        <w:rPr>
          <w:rFonts w:ascii="Arial" w:hAnsi="Arial" w:cs="Arial"/>
          <w:color w:val="auto"/>
          <w:sz w:val="22"/>
          <w:szCs w:val="22"/>
          <w:lang w:val="es-ES" w:eastAsia="ar-SA"/>
        </w:rPr>
      </w:pPr>
      <w:r w:rsidRPr="000B1736">
        <w:rPr>
          <w:rFonts w:ascii="Arial" w:hAnsi="Arial" w:cs="Arial"/>
          <w:color w:val="auto"/>
          <w:sz w:val="22"/>
          <w:szCs w:val="22"/>
          <w:lang w:val="es-ES" w:eastAsia="ar-SA"/>
        </w:rPr>
        <w:t xml:space="preserve">XVI. Tráfico Público Conmutado: </w:t>
      </w:r>
      <w:r w:rsidR="009740B0" w:rsidRPr="000B1736">
        <w:rPr>
          <w:rFonts w:ascii="Arial" w:hAnsi="Arial" w:cs="Arial"/>
          <w:color w:val="auto"/>
          <w:sz w:val="22"/>
          <w:szCs w:val="22"/>
          <w:lang w:val="es-ES" w:eastAsia="ar-SA"/>
        </w:rPr>
        <w:t>T</w:t>
      </w:r>
      <w:r w:rsidRPr="000B1736">
        <w:rPr>
          <w:rFonts w:ascii="Arial" w:hAnsi="Arial" w:cs="Arial"/>
          <w:color w:val="auto"/>
          <w:sz w:val="22"/>
          <w:szCs w:val="22"/>
          <w:lang w:val="es-ES" w:eastAsia="ar-SA"/>
        </w:rPr>
        <w:t>ráfico cursado a través de cualquier tipo de infraestructura de telecomunicaciones cuyo origen y destino, o cuyo origen o destino, es un punto de conexión terminal de un Usuario Final de una red pública de telecomunicaciones o de una red de telecomunicaciones que comercialice o explote servicios de telecomunicaciones en el extranjero, y que requiere para su enrutamiento, en todo momento o en cualquier punto de la comunicación entre el usuario de origen y el de destino, la utilización de números geográficos, no geográficos o códigos de servicios especiales, o cualquier otro tipo de numeración definida en el Plan de Numeración o en la recomendación E.164 de la Unión Internacional de Telecomunicaciones;</w:t>
      </w:r>
    </w:p>
    <w:p w14:paraId="7DDD73A8" w14:textId="632C663A" w:rsidR="503D8891" w:rsidRPr="000B1736" w:rsidRDefault="503D8891" w:rsidP="000B1736">
      <w:pPr>
        <w:pStyle w:val="Default"/>
        <w:tabs>
          <w:tab w:val="left" w:pos="1134"/>
        </w:tabs>
        <w:spacing w:line="276" w:lineRule="auto"/>
        <w:ind w:left="1134" w:right="615"/>
        <w:jc w:val="both"/>
        <w:rPr>
          <w:rFonts w:ascii="Arial" w:hAnsi="Arial" w:cs="Arial"/>
          <w:color w:val="auto"/>
          <w:sz w:val="22"/>
          <w:szCs w:val="22"/>
          <w:lang w:val="es-ES" w:eastAsia="ar-SA"/>
        </w:rPr>
      </w:pPr>
      <w:r w:rsidRPr="000B1736">
        <w:rPr>
          <w:rFonts w:ascii="Arial" w:hAnsi="Arial" w:cs="Arial"/>
          <w:bCs/>
          <w:color w:val="auto"/>
          <w:sz w:val="22"/>
          <w:szCs w:val="22"/>
          <w:lang w:val="es-ES" w:eastAsia="ar-SA"/>
        </w:rPr>
        <w:t xml:space="preserve">XVII. Usuario Final: </w:t>
      </w:r>
      <w:r w:rsidRPr="000B1736">
        <w:rPr>
          <w:rFonts w:ascii="Arial" w:hAnsi="Arial" w:cs="Arial"/>
          <w:color w:val="auto"/>
          <w:sz w:val="22"/>
          <w:szCs w:val="22"/>
          <w:lang w:val="es-ES" w:eastAsia="ar-SA"/>
        </w:rPr>
        <w:t>Persona física o moral que utiliza un servicio de telecomunicaciones como destinatario final</w:t>
      </w:r>
      <w:r w:rsidR="00D021A1" w:rsidRPr="000B1736">
        <w:rPr>
          <w:rFonts w:ascii="Arial" w:hAnsi="Arial" w:cs="Arial"/>
          <w:color w:val="auto"/>
          <w:sz w:val="22"/>
          <w:szCs w:val="22"/>
          <w:lang w:val="es-ES" w:eastAsia="ar-SA"/>
        </w:rPr>
        <w:t xml:space="preserve">, y </w:t>
      </w:r>
    </w:p>
    <w:p w14:paraId="019EAD76" w14:textId="1AAE4DB6" w:rsidR="503D8891" w:rsidRPr="000B1736" w:rsidRDefault="503D8891" w:rsidP="000B1736">
      <w:pPr>
        <w:pStyle w:val="Default"/>
        <w:tabs>
          <w:tab w:val="left" w:pos="1134"/>
        </w:tabs>
        <w:spacing w:line="276" w:lineRule="auto"/>
        <w:ind w:left="1134" w:right="615"/>
        <w:jc w:val="both"/>
        <w:rPr>
          <w:rFonts w:ascii="Arial" w:hAnsi="Arial" w:cs="Arial"/>
          <w:color w:val="auto"/>
          <w:sz w:val="22"/>
          <w:szCs w:val="22"/>
          <w:lang w:val="es-ES" w:eastAsia="ar-SA"/>
        </w:rPr>
      </w:pPr>
      <w:r w:rsidRPr="000B1736">
        <w:rPr>
          <w:rFonts w:ascii="Arial" w:hAnsi="Arial" w:cs="Arial"/>
          <w:bCs/>
          <w:color w:val="auto"/>
          <w:sz w:val="22"/>
          <w:szCs w:val="22"/>
          <w:lang w:val="es-ES" w:eastAsia="ar-SA"/>
        </w:rPr>
        <w:t>X</w:t>
      </w:r>
      <w:r w:rsidR="003505EF" w:rsidRPr="000B1736">
        <w:rPr>
          <w:rFonts w:ascii="Arial" w:hAnsi="Arial" w:cs="Arial"/>
          <w:bCs/>
          <w:color w:val="auto"/>
          <w:sz w:val="22"/>
          <w:szCs w:val="22"/>
          <w:lang w:val="es-ES" w:eastAsia="ar-SA"/>
        </w:rPr>
        <w:t>VI</w:t>
      </w:r>
      <w:r w:rsidR="003F5A86" w:rsidRPr="000B1736">
        <w:rPr>
          <w:rFonts w:ascii="Arial" w:hAnsi="Arial" w:cs="Arial"/>
          <w:bCs/>
          <w:color w:val="auto"/>
          <w:sz w:val="22"/>
          <w:szCs w:val="22"/>
          <w:lang w:val="es-ES" w:eastAsia="ar-SA"/>
        </w:rPr>
        <w:t>I</w:t>
      </w:r>
      <w:r w:rsidR="003505EF" w:rsidRPr="000B1736">
        <w:rPr>
          <w:rFonts w:ascii="Arial" w:hAnsi="Arial" w:cs="Arial"/>
          <w:bCs/>
          <w:color w:val="auto"/>
          <w:sz w:val="22"/>
          <w:szCs w:val="22"/>
          <w:lang w:val="es-ES" w:eastAsia="ar-SA"/>
        </w:rPr>
        <w:t>I</w:t>
      </w:r>
      <w:r w:rsidRPr="000B1736">
        <w:rPr>
          <w:rFonts w:ascii="Arial" w:hAnsi="Arial" w:cs="Arial"/>
          <w:bCs/>
          <w:color w:val="auto"/>
          <w:sz w:val="22"/>
          <w:szCs w:val="22"/>
          <w:lang w:val="es-ES" w:eastAsia="ar-SA"/>
        </w:rPr>
        <w:t>. Ventanilla Electrónica:</w:t>
      </w:r>
      <w:r w:rsidRPr="000B1736">
        <w:rPr>
          <w:rFonts w:ascii="Arial" w:hAnsi="Arial" w:cs="Arial"/>
          <w:b/>
          <w:bCs/>
          <w:color w:val="auto"/>
          <w:sz w:val="22"/>
          <w:szCs w:val="22"/>
          <w:lang w:val="es-ES" w:eastAsia="ar-SA"/>
        </w:rPr>
        <w:t xml:space="preserve"> </w:t>
      </w:r>
      <w:r w:rsidRPr="000B1736">
        <w:rPr>
          <w:rFonts w:ascii="Arial" w:hAnsi="Arial" w:cs="Arial"/>
          <w:color w:val="auto"/>
          <w:sz w:val="22"/>
          <w:szCs w:val="22"/>
          <w:lang w:val="es-ES" w:eastAsia="ar-SA"/>
        </w:rPr>
        <w:t>Punto de contacto digital a través del Portal de Internet del Instituto, que fungirá como</w:t>
      </w:r>
      <w:r w:rsidR="00D13B7C" w:rsidRPr="000B1736">
        <w:rPr>
          <w:rFonts w:ascii="Arial" w:hAnsi="Arial" w:cs="Arial"/>
          <w:color w:val="auto"/>
          <w:sz w:val="22"/>
          <w:szCs w:val="22"/>
          <w:lang w:val="es-ES" w:eastAsia="ar-SA"/>
        </w:rPr>
        <w:t xml:space="preserve"> el único</w:t>
      </w:r>
      <w:r w:rsidRPr="000B1736">
        <w:rPr>
          <w:rFonts w:ascii="Arial" w:hAnsi="Arial" w:cs="Arial"/>
          <w:color w:val="auto"/>
          <w:sz w:val="22"/>
          <w:szCs w:val="22"/>
          <w:lang w:val="es-ES" w:eastAsia="ar-SA"/>
        </w:rPr>
        <w:t xml:space="preserve"> medio para la realización de Actuaciones Electrónicas</w:t>
      </w:r>
      <w:r w:rsidR="00342F6C" w:rsidRPr="000B1736">
        <w:rPr>
          <w:rFonts w:ascii="Arial" w:hAnsi="Arial" w:cs="Arial"/>
          <w:color w:val="auto"/>
          <w:sz w:val="22"/>
          <w:szCs w:val="22"/>
          <w:lang w:val="es-ES" w:eastAsia="ar-SA"/>
        </w:rPr>
        <w:t xml:space="preserve"> y que proporcionará </w:t>
      </w:r>
      <w:r w:rsidR="003E38FC">
        <w:rPr>
          <w:rFonts w:ascii="Arial" w:hAnsi="Arial" w:cs="Arial"/>
          <w:color w:val="auto"/>
          <w:sz w:val="22"/>
          <w:szCs w:val="22"/>
          <w:lang w:val="es-ES" w:eastAsia="ar-SA"/>
        </w:rPr>
        <w:t xml:space="preserve">la </w:t>
      </w:r>
      <w:r w:rsidR="00342F6C" w:rsidRPr="000B1736">
        <w:rPr>
          <w:rFonts w:ascii="Arial" w:hAnsi="Arial" w:cs="Arial"/>
          <w:color w:val="auto"/>
          <w:sz w:val="22"/>
          <w:szCs w:val="22"/>
          <w:lang w:val="es-ES" w:eastAsia="ar-SA"/>
        </w:rPr>
        <w:t xml:space="preserve">interconexión entre todos los Medios Electrónicos que </w:t>
      </w:r>
      <w:r w:rsidR="0027331C" w:rsidRPr="000B1736">
        <w:rPr>
          <w:rFonts w:ascii="Arial" w:hAnsi="Arial" w:cs="Arial"/>
          <w:color w:val="auto"/>
          <w:sz w:val="22"/>
          <w:szCs w:val="22"/>
          <w:lang w:val="es-ES" w:eastAsia="ar-SA"/>
        </w:rPr>
        <w:t>é</w:t>
      </w:r>
      <w:r w:rsidR="00342F6C" w:rsidRPr="000B1736">
        <w:rPr>
          <w:rFonts w:ascii="Arial" w:hAnsi="Arial" w:cs="Arial"/>
          <w:color w:val="auto"/>
          <w:sz w:val="22"/>
          <w:szCs w:val="22"/>
          <w:lang w:val="es-ES" w:eastAsia="ar-SA"/>
        </w:rPr>
        <w:t>ste establezca</w:t>
      </w:r>
      <w:r w:rsidRPr="000B1736">
        <w:rPr>
          <w:rFonts w:ascii="Arial" w:hAnsi="Arial" w:cs="Arial"/>
          <w:color w:val="auto"/>
          <w:sz w:val="22"/>
          <w:szCs w:val="22"/>
          <w:lang w:val="es-ES" w:eastAsia="ar-SA"/>
        </w:rPr>
        <w:t>.</w:t>
      </w:r>
    </w:p>
    <w:p w14:paraId="27A2DB63" w14:textId="184E4D5D" w:rsidR="00D96E41" w:rsidRPr="000B1736" w:rsidRDefault="00D96E41" w:rsidP="000B1736">
      <w:pPr>
        <w:pStyle w:val="Default"/>
        <w:tabs>
          <w:tab w:val="left" w:pos="1134"/>
        </w:tabs>
        <w:spacing w:line="276" w:lineRule="auto"/>
        <w:ind w:left="1134" w:right="48"/>
        <w:jc w:val="both"/>
        <w:rPr>
          <w:rFonts w:ascii="Arial" w:hAnsi="Arial" w:cs="Arial"/>
          <w:b/>
          <w:color w:val="auto"/>
          <w:kern w:val="2"/>
          <w:sz w:val="22"/>
          <w:szCs w:val="22"/>
          <w:lang w:eastAsia="ar-SA"/>
        </w:rPr>
      </w:pPr>
    </w:p>
    <w:p w14:paraId="7918274C" w14:textId="420304BF" w:rsidR="004E524E" w:rsidRPr="000B1736" w:rsidRDefault="004E524E" w:rsidP="000B1736">
      <w:pPr>
        <w:spacing w:line="276" w:lineRule="auto"/>
        <w:ind w:right="615"/>
        <w:jc w:val="both"/>
        <w:rPr>
          <w:rFonts w:ascii="Arial" w:eastAsia="Arial" w:hAnsi="Arial" w:cs="Arial"/>
          <w:sz w:val="22"/>
          <w:szCs w:val="22"/>
          <w:bdr w:val="nil"/>
        </w:rPr>
      </w:pPr>
      <w:r w:rsidRPr="000B1736">
        <w:rPr>
          <w:rFonts w:ascii="Arial" w:eastAsia="Times New Roman" w:hAnsi="Arial" w:cs="Arial"/>
          <w:b/>
          <w:bCs/>
          <w:sz w:val="22"/>
          <w:szCs w:val="22"/>
          <w:bdr w:val="nil"/>
          <w:lang w:eastAsia="es-MX"/>
        </w:rPr>
        <w:lastRenderedPageBreak/>
        <w:t>Regla 4.</w:t>
      </w:r>
      <w:r w:rsidRPr="000B1736">
        <w:rPr>
          <w:rFonts w:ascii="Arial" w:eastAsia="Times New Roman" w:hAnsi="Arial" w:cs="Arial"/>
          <w:sz w:val="22"/>
          <w:szCs w:val="22"/>
          <w:bdr w:val="nil"/>
          <w:lang w:eastAsia="es-MX"/>
        </w:rPr>
        <w:t xml:space="preserve"> </w:t>
      </w:r>
      <w:r w:rsidR="1E37B477" w:rsidRPr="000B1736">
        <w:rPr>
          <w:rFonts w:ascii="Arial" w:eastAsia="ITC Avant Garde" w:hAnsi="Arial" w:cs="Arial"/>
          <w:sz w:val="22"/>
          <w:szCs w:val="22"/>
        </w:rPr>
        <w:t xml:space="preserve">Los interesados en obtener del Instituto alguna de las Autorizaciones a que se refieren las fracciones I, II, III y IV del artículo 170 de la Ley, deberán presentar su solicitud mediante el Formato </w:t>
      </w:r>
      <w:r w:rsidR="003E38FC">
        <w:rPr>
          <w:rFonts w:ascii="Arial" w:eastAsia="ITC Avant Garde" w:hAnsi="Arial" w:cs="Arial"/>
          <w:bCs/>
          <w:sz w:val="22"/>
          <w:szCs w:val="22"/>
        </w:rPr>
        <w:t>respectivo</w:t>
      </w:r>
      <w:r w:rsidR="1E37B477" w:rsidRPr="000B1736">
        <w:rPr>
          <w:rFonts w:ascii="Arial" w:eastAsia="ITC Avant Garde" w:hAnsi="Arial" w:cs="Arial"/>
          <w:bCs/>
          <w:sz w:val="22"/>
          <w:szCs w:val="22"/>
        </w:rPr>
        <w:t xml:space="preserve">, debidamente </w:t>
      </w:r>
      <w:r w:rsidR="003E38FC">
        <w:rPr>
          <w:rFonts w:ascii="Arial" w:eastAsia="ITC Avant Garde" w:hAnsi="Arial" w:cs="Arial"/>
          <w:bCs/>
          <w:sz w:val="22"/>
          <w:szCs w:val="22"/>
        </w:rPr>
        <w:t>requisitado</w:t>
      </w:r>
      <w:r w:rsidR="1E37B477" w:rsidRPr="000B1736">
        <w:rPr>
          <w:rFonts w:ascii="Arial" w:eastAsia="ITC Avant Garde" w:hAnsi="Arial" w:cs="Arial"/>
          <w:bCs/>
          <w:sz w:val="22"/>
          <w:szCs w:val="22"/>
        </w:rPr>
        <w:t xml:space="preserve"> y firmado, a través </w:t>
      </w:r>
      <w:r w:rsidR="003E38FC" w:rsidRPr="003E38FC">
        <w:rPr>
          <w:rFonts w:ascii="Arial" w:eastAsia="ITC Avant Garde" w:hAnsi="Arial" w:cs="Arial"/>
          <w:bCs/>
          <w:sz w:val="22"/>
          <w:szCs w:val="22"/>
        </w:rPr>
        <w:t xml:space="preserve">la Ventanilla Electrónica preferentemente o, en su caso, a través </w:t>
      </w:r>
      <w:r w:rsidR="1E37B477" w:rsidRPr="000B1736">
        <w:rPr>
          <w:rFonts w:ascii="Arial" w:eastAsia="ITC Avant Garde" w:hAnsi="Arial" w:cs="Arial"/>
          <w:bCs/>
          <w:sz w:val="22"/>
          <w:szCs w:val="22"/>
        </w:rPr>
        <w:t>de</w:t>
      </w:r>
      <w:r w:rsidR="004E4878" w:rsidRPr="000B1736">
        <w:rPr>
          <w:rFonts w:ascii="Arial" w:eastAsia="ITC Avant Garde" w:hAnsi="Arial" w:cs="Arial"/>
          <w:bCs/>
          <w:sz w:val="22"/>
          <w:szCs w:val="22"/>
        </w:rPr>
        <w:t xml:space="preserve"> Medios Tradicionales, </w:t>
      </w:r>
      <w:r w:rsidR="1E37B477" w:rsidRPr="000B1736">
        <w:rPr>
          <w:rFonts w:ascii="Arial" w:eastAsia="ITC Avant Garde" w:hAnsi="Arial" w:cs="Arial"/>
          <w:bCs/>
          <w:sz w:val="22"/>
          <w:szCs w:val="22"/>
        </w:rPr>
        <w:t>con los siguientes requisitos y la documentación correspondiente</w:t>
      </w:r>
      <w:r w:rsidR="004A5E3C" w:rsidRPr="000B1736">
        <w:rPr>
          <w:rFonts w:ascii="Arial" w:eastAsia="Times New Roman" w:hAnsi="Arial" w:cs="Arial"/>
          <w:sz w:val="22"/>
          <w:szCs w:val="22"/>
          <w:lang w:eastAsia="es-MX"/>
        </w:rPr>
        <w:t>:</w:t>
      </w:r>
    </w:p>
    <w:p w14:paraId="0FD83D37" w14:textId="77777777" w:rsidR="004E524E" w:rsidRPr="000B1736" w:rsidRDefault="004E524E" w:rsidP="000B1736">
      <w:pPr>
        <w:tabs>
          <w:tab w:val="left" w:pos="851"/>
        </w:tabs>
        <w:spacing w:line="276" w:lineRule="auto"/>
        <w:ind w:right="48"/>
        <w:jc w:val="both"/>
        <w:rPr>
          <w:rFonts w:ascii="Arial" w:eastAsia="Times New Roman" w:hAnsi="Arial" w:cs="Arial"/>
          <w:sz w:val="22"/>
          <w:szCs w:val="22"/>
          <w:bdr w:val="nil"/>
          <w:lang w:eastAsia="es-MX"/>
        </w:rPr>
      </w:pPr>
    </w:p>
    <w:p w14:paraId="75B1197B" w14:textId="525B5738" w:rsidR="004E524E" w:rsidRPr="000B1736" w:rsidRDefault="004E524E" w:rsidP="000B1736">
      <w:pPr>
        <w:tabs>
          <w:tab w:val="left" w:pos="1134"/>
        </w:tabs>
        <w:spacing w:line="276" w:lineRule="auto"/>
        <w:ind w:left="1134" w:right="48"/>
        <w:jc w:val="both"/>
        <w:rPr>
          <w:rFonts w:ascii="Arial" w:eastAsia="Times New Roman" w:hAnsi="Arial" w:cs="Arial"/>
          <w:b/>
          <w:sz w:val="22"/>
          <w:szCs w:val="22"/>
          <w:bdr w:val="nil"/>
          <w:lang w:eastAsia="es-MX"/>
        </w:rPr>
      </w:pPr>
      <w:r w:rsidRPr="000B1736">
        <w:rPr>
          <w:rFonts w:ascii="Arial" w:eastAsia="Times New Roman" w:hAnsi="Arial" w:cs="Arial"/>
          <w:b/>
          <w:sz w:val="22"/>
          <w:szCs w:val="22"/>
          <w:bdr w:val="nil"/>
          <w:lang w:eastAsia="es-MX"/>
        </w:rPr>
        <w:t>Datos generales del Interesado.</w:t>
      </w:r>
    </w:p>
    <w:p w14:paraId="152DD896" w14:textId="77777777" w:rsidR="00166D1C" w:rsidRPr="000B1736" w:rsidRDefault="00166D1C" w:rsidP="000B1736">
      <w:pPr>
        <w:tabs>
          <w:tab w:val="left" w:pos="1134"/>
        </w:tabs>
        <w:spacing w:line="276" w:lineRule="auto"/>
        <w:ind w:left="1134" w:right="48"/>
        <w:jc w:val="both"/>
        <w:rPr>
          <w:rFonts w:ascii="Arial" w:eastAsia="Times New Roman" w:hAnsi="Arial" w:cs="Arial"/>
          <w:b/>
          <w:sz w:val="22"/>
          <w:szCs w:val="22"/>
          <w:bdr w:val="nil"/>
          <w:lang w:eastAsia="es-MX"/>
        </w:rPr>
      </w:pPr>
    </w:p>
    <w:p w14:paraId="262B6DDC" w14:textId="56B6C197" w:rsidR="004E524E" w:rsidRPr="000B1736" w:rsidRDefault="004E524E" w:rsidP="000B1736">
      <w:pPr>
        <w:tabs>
          <w:tab w:val="left" w:pos="1134"/>
        </w:tabs>
        <w:spacing w:line="276" w:lineRule="auto"/>
        <w:ind w:left="1134" w:right="615"/>
        <w:jc w:val="both"/>
        <w:rPr>
          <w:rFonts w:ascii="Arial" w:eastAsia="Times New Roman" w:hAnsi="Arial" w:cs="Arial"/>
          <w:b/>
          <w:sz w:val="22"/>
          <w:szCs w:val="22"/>
          <w:bdr w:val="nil"/>
          <w:lang w:eastAsia="es-MX"/>
        </w:rPr>
      </w:pPr>
      <w:r w:rsidRPr="000B1736">
        <w:rPr>
          <w:rFonts w:ascii="Arial" w:eastAsia="Times New Roman" w:hAnsi="Arial" w:cs="Arial"/>
          <w:b/>
          <w:sz w:val="22"/>
          <w:szCs w:val="22"/>
          <w:bdr w:val="nil"/>
          <w:lang w:eastAsia="es-MX"/>
        </w:rPr>
        <w:t>a)</w:t>
      </w:r>
      <w:r w:rsidR="0081054E" w:rsidRPr="000B1736">
        <w:rPr>
          <w:rFonts w:ascii="Arial" w:eastAsia="Times New Roman" w:hAnsi="Arial" w:cs="Arial"/>
          <w:b/>
          <w:sz w:val="22"/>
          <w:szCs w:val="22"/>
          <w:bdr w:val="nil"/>
          <w:lang w:eastAsia="es-MX"/>
        </w:rPr>
        <w:t xml:space="preserve"> …</w:t>
      </w:r>
      <w:r w:rsidRPr="000B1736">
        <w:rPr>
          <w:rFonts w:ascii="Arial" w:eastAsia="Times New Roman" w:hAnsi="Arial" w:cs="Arial"/>
          <w:b/>
          <w:sz w:val="22"/>
          <w:szCs w:val="22"/>
          <w:bdr w:val="nil"/>
          <w:lang w:eastAsia="es-MX"/>
        </w:rPr>
        <w:t xml:space="preserve"> </w:t>
      </w:r>
    </w:p>
    <w:p w14:paraId="6B22533B" w14:textId="77777777" w:rsidR="004E524E" w:rsidRPr="000B1736" w:rsidRDefault="004E524E" w:rsidP="000B1736">
      <w:pPr>
        <w:tabs>
          <w:tab w:val="left" w:pos="1134"/>
        </w:tabs>
        <w:spacing w:line="276" w:lineRule="auto"/>
        <w:ind w:left="1134" w:right="615"/>
        <w:jc w:val="both"/>
        <w:rPr>
          <w:rFonts w:ascii="Arial" w:eastAsia="Times New Roman" w:hAnsi="Arial" w:cs="Arial"/>
          <w:b/>
          <w:sz w:val="22"/>
          <w:szCs w:val="22"/>
          <w:bdr w:val="nil"/>
          <w:lang w:eastAsia="es-MX"/>
        </w:rPr>
      </w:pPr>
    </w:p>
    <w:p w14:paraId="69F9E588" w14:textId="075F9B89" w:rsidR="004E524E" w:rsidRPr="000B1736" w:rsidRDefault="004E524E" w:rsidP="000B1736">
      <w:pPr>
        <w:spacing w:line="276" w:lineRule="auto"/>
        <w:ind w:left="1560" w:right="615"/>
        <w:jc w:val="both"/>
        <w:rPr>
          <w:rFonts w:ascii="Arial" w:eastAsia="Arial" w:hAnsi="Arial" w:cs="Arial"/>
          <w:sz w:val="22"/>
          <w:szCs w:val="22"/>
          <w:bdr w:val="nil"/>
        </w:rPr>
      </w:pPr>
      <w:r w:rsidRPr="000B1736">
        <w:rPr>
          <w:rFonts w:ascii="Arial" w:eastAsia="Times New Roman" w:hAnsi="Arial" w:cs="Arial"/>
          <w:b/>
          <w:bCs/>
          <w:sz w:val="22"/>
          <w:szCs w:val="22"/>
          <w:bdr w:val="nil"/>
          <w:lang w:eastAsia="es-MX"/>
        </w:rPr>
        <w:t>1.</w:t>
      </w:r>
      <w:r w:rsidRPr="000B1736">
        <w:rPr>
          <w:rFonts w:ascii="Arial" w:eastAsia="Times New Roman" w:hAnsi="Arial" w:cs="Arial"/>
          <w:sz w:val="22"/>
          <w:szCs w:val="22"/>
          <w:bdr w:val="nil"/>
          <w:lang w:eastAsia="es-MX"/>
        </w:rPr>
        <w:t xml:space="preserve"> </w:t>
      </w:r>
      <w:r w:rsidR="19AD9E9E" w:rsidRPr="000B1736">
        <w:rPr>
          <w:rFonts w:ascii="Arial" w:eastAsia="ITC Avant Garde" w:hAnsi="Arial" w:cs="Arial"/>
          <w:color w:val="2F2F2F"/>
          <w:sz w:val="22"/>
          <w:szCs w:val="22"/>
        </w:rPr>
        <w:t xml:space="preserve"> El interesado en caso de ser persona física, deberá acreditar su nacionalidad mexicana mediante original o copia certificada de alguno de los siguientes documentos expedidos por autoridades competentes: acta de nacimiento; certificado de nacionalidad mexicana; carta de naturalización. </w:t>
      </w:r>
      <w:r w:rsidR="00210354" w:rsidRPr="000B1736">
        <w:rPr>
          <w:rFonts w:ascii="Arial" w:eastAsia="ITC Avant Garde" w:hAnsi="Arial" w:cs="Arial"/>
          <w:color w:val="2F2F2F"/>
          <w:sz w:val="22"/>
          <w:szCs w:val="22"/>
        </w:rPr>
        <w:t>Asimismo, p</w:t>
      </w:r>
      <w:r w:rsidR="19AD9E9E" w:rsidRPr="000B1736">
        <w:rPr>
          <w:rFonts w:ascii="Arial" w:eastAsia="ITC Avant Garde" w:hAnsi="Arial" w:cs="Arial"/>
          <w:color w:val="2F2F2F"/>
          <w:sz w:val="22"/>
          <w:szCs w:val="22"/>
        </w:rPr>
        <w:t xml:space="preserve">ara acreditar su identidad </w:t>
      </w:r>
      <w:r w:rsidR="00210354" w:rsidRPr="000B1736">
        <w:rPr>
          <w:rFonts w:ascii="Arial" w:eastAsia="ITC Avant Garde" w:hAnsi="Arial" w:cs="Arial"/>
          <w:color w:val="2F2F2F"/>
          <w:sz w:val="22"/>
          <w:szCs w:val="22"/>
        </w:rPr>
        <w:t>deberá</w:t>
      </w:r>
      <w:r w:rsidR="19AD9E9E" w:rsidRPr="000B1736">
        <w:rPr>
          <w:rFonts w:ascii="Arial" w:eastAsia="ITC Avant Garde" w:hAnsi="Arial" w:cs="Arial"/>
          <w:color w:val="2F2F2F"/>
          <w:sz w:val="22"/>
          <w:szCs w:val="22"/>
        </w:rPr>
        <w:t xml:space="preserve"> presentar copia simple de </w:t>
      </w:r>
      <w:r w:rsidR="0027331C" w:rsidRPr="000B1736">
        <w:rPr>
          <w:rFonts w:ascii="Arial" w:eastAsia="ITC Avant Garde" w:hAnsi="Arial" w:cs="Arial"/>
          <w:color w:val="2F2F2F"/>
          <w:sz w:val="22"/>
          <w:szCs w:val="22"/>
        </w:rPr>
        <w:t xml:space="preserve">una </w:t>
      </w:r>
      <w:r w:rsidR="19AD9E9E" w:rsidRPr="000B1736">
        <w:rPr>
          <w:rFonts w:ascii="Arial" w:eastAsia="ITC Avant Garde" w:hAnsi="Arial" w:cs="Arial"/>
          <w:color w:val="2F2F2F"/>
          <w:sz w:val="22"/>
          <w:szCs w:val="22"/>
        </w:rPr>
        <w:t>identificación oficial, tales como: credencial para votar; cédula profesional; pasaporte vigente; cartilla del Servicio Militar Nacional liberada; cédula de identidad ciudadana expedida por la Secretaría de Gobernación; o matrícula consular.</w:t>
      </w:r>
    </w:p>
    <w:p w14:paraId="7563E535" w14:textId="77777777" w:rsidR="004E524E" w:rsidRPr="000B1736" w:rsidRDefault="004E524E" w:rsidP="000B1736">
      <w:pPr>
        <w:spacing w:line="276" w:lineRule="auto"/>
        <w:ind w:left="1560" w:right="615"/>
        <w:jc w:val="both"/>
        <w:rPr>
          <w:rFonts w:ascii="Arial" w:eastAsia="Times New Roman" w:hAnsi="Arial" w:cs="Arial"/>
          <w:b/>
          <w:sz w:val="22"/>
          <w:szCs w:val="22"/>
          <w:bdr w:val="nil"/>
          <w:lang w:eastAsia="es-MX"/>
        </w:rPr>
      </w:pPr>
    </w:p>
    <w:p w14:paraId="1D4BD797" w14:textId="47B53B1B" w:rsidR="004E524E" w:rsidRPr="000B1736" w:rsidRDefault="004E524E" w:rsidP="000B1736">
      <w:pPr>
        <w:spacing w:line="276" w:lineRule="auto"/>
        <w:ind w:left="1560" w:right="615"/>
        <w:jc w:val="both"/>
        <w:rPr>
          <w:rFonts w:ascii="Arial" w:eastAsia="Times New Roman" w:hAnsi="Arial" w:cs="Arial"/>
          <w:sz w:val="22"/>
          <w:szCs w:val="22"/>
          <w:lang w:eastAsia="es-MX"/>
        </w:rPr>
      </w:pPr>
      <w:r w:rsidRPr="000B1736">
        <w:rPr>
          <w:rFonts w:ascii="Arial" w:eastAsia="Times New Roman" w:hAnsi="Arial" w:cs="Arial"/>
          <w:b/>
          <w:bCs/>
          <w:sz w:val="22"/>
          <w:szCs w:val="22"/>
          <w:bdr w:val="nil"/>
          <w:lang w:eastAsia="es-MX"/>
        </w:rPr>
        <w:t>2.</w:t>
      </w:r>
      <w:r w:rsidRPr="000B1736">
        <w:rPr>
          <w:rFonts w:ascii="Arial" w:eastAsia="Times New Roman" w:hAnsi="Arial" w:cs="Arial"/>
          <w:sz w:val="22"/>
          <w:szCs w:val="22"/>
          <w:bdr w:val="nil"/>
          <w:lang w:eastAsia="es-MX"/>
        </w:rPr>
        <w:t xml:space="preserve"> </w:t>
      </w:r>
      <w:r w:rsidR="02E85930" w:rsidRPr="000B1736">
        <w:rPr>
          <w:rFonts w:ascii="Arial" w:eastAsia="Times New Roman" w:hAnsi="Arial" w:cs="Arial"/>
          <w:sz w:val="22"/>
          <w:szCs w:val="22"/>
          <w:lang w:eastAsia="es-MX"/>
        </w:rPr>
        <w:t xml:space="preserve">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0CB7272D" w14:textId="77777777" w:rsidR="004E524E" w:rsidRPr="000B1736" w:rsidRDefault="004E524E" w:rsidP="000B1736">
      <w:pPr>
        <w:spacing w:line="276" w:lineRule="auto"/>
        <w:ind w:left="1560" w:right="615"/>
        <w:jc w:val="both"/>
        <w:rPr>
          <w:rFonts w:ascii="Arial" w:eastAsia="Times New Roman" w:hAnsi="Arial" w:cs="Arial"/>
          <w:b/>
          <w:sz w:val="22"/>
          <w:szCs w:val="22"/>
          <w:bdr w:val="nil"/>
          <w:lang w:eastAsia="es-MX"/>
        </w:rPr>
      </w:pPr>
    </w:p>
    <w:p w14:paraId="7CC934C9" w14:textId="7275777B" w:rsidR="004E524E" w:rsidRPr="000B1736" w:rsidRDefault="004E524E" w:rsidP="000B1736">
      <w:pPr>
        <w:spacing w:line="276" w:lineRule="auto"/>
        <w:ind w:left="1560" w:right="615"/>
        <w:jc w:val="both"/>
        <w:rPr>
          <w:rFonts w:ascii="Arial" w:eastAsia="ITC Avant Garde" w:hAnsi="Arial" w:cs="Arial"/>
          <w:color w:val="2F2F2F"/>
          <w:sz w:val="22"/>
          <w:szCs w:val="22"/>
        </w:rPr>
      </w:pPr>
      <w:r w:rsidRPr="000B1736">
        <w:rPr>
          <w:rFonts w:ascii="Arial" w:eastAsia="Times New Roman" w:hAnsi="Arial" w:cs="Arial"/>
          <w:sz w:val="22"/>
          <w:szCs w:val="22"/>
          <w:bdr w:val="nil"/>
          <w:lang w:eastAsia="es-MX"/>
        </w:rPr>
        <w:t xml:space="preserve">3. </w:t>
      </w:r>
      <w:r w:rsidR="56F30508" w:rsidRPr="000B1736">
        <w:rPr>
          <w:rFonts w:ascii="Arial" w:eastAsia="ITC Avant Garde" w:hAnsi="Arial" w:cs="Arial"/>
          <w:color w:val="2F2F2F"/>
          <w:sz w:val="22"/>
          <w:szCs w:val="22"/>
        </w:rPr>
        <w:t xml:space="preserve">En caso de que el </w:t>
      </w:r>
      <w:r w:rsidR="004F5593" w:rsidRPr="000B1736">
        <w:rPr>
          <w:rFonts w:ascii="Arial" w:eastAsia="ITC Avant Garde" w:hAnsi="Arial" w:cs="Arial"/>
          <w:color w:val="2F2F2F"/>
          <w:sz w:val="22"/>
          <w:szCs w:val="22"/>
        </w:rPr>
        <w:t xml:space="preserve">interesado </w:t>
      </w:r>
      <w:r w:rsidR="56F30508" w:rsidRPr="000B1736">
        <w:rPr>
          <w:rFonts w:ascii="Arial" w:eastAsia="ITC Avant Garde" w:hAnsi="Arial" w:cs="Arial"/>
          <w:color w:val="2F2F2F"/>
          <w:sz w:val="22"/>
          <w:szCs w:val="22"/>
        </w:rPr>
        <w:t xml:space="preserve">posea o pretenda utilizar un nombre o marca comercial, deberá informarlo al Instituto en el rubro previsto en el Formato </w:t>
      </w:r>
      <w:r w:rsidR="003E38FC">
        <w:rPr>
          <w:rFonts w:ascii="Arial" w:eastAsia="ITC Avant Garde" w:hAnsi="Arial" w:cs="Arial"/>
          <w:color w:val="2F2F2F"/>
          <w:sz w:val="22"/>
          <w:szCs w:val="22"/>
        </w:rPr>
        <w:t>respectivo</w:t>
      </w:r>
      <w:r w:rsidR="56F30508" w:rsidRPr="000B1736">
        <w:rPr>
          <w:rFonts w:ascii="Arial" w:eastAsia="ITC Avant Garde" w:hAnsi="Arial" w:cs="Arial"/>
          <w:color w:val="2F2F2F"/>
          <w:sz w:val="22"/>
          <w:szCs w:val="22"/>
        </w:rPr>
        <w:t xml:space="preserve"> según corresponda.</w:t>
      </w:r>
    </w:p>
    <w:p w14:paraId="3A1732F3" w14:textId="77777777" w:rsidR="00023F32" w:rsidRPr="000B1736" w:rsidRDefault="00023F32" w:rsidP="000B1736">
      <w:pPr>
        <w:tabs>
          <w:tab w:val="left" w:pos="1134"/>
        </w:tabs>
        <w:spacing w:line="276" w:lineRule="auto"/>
        <w:ind w:left="1134" w:right="615"/>
        <w:jc w:val="both"/>
        <w:rPr>
          <w:rFonts w:ascii="Arial" w:eastAsia="Times New Roman" w:hAnsi="Arial" w:cs="Arial"/>
          <w:b/>
          <w:sz w:val="22"/>
          <w:szCs w:val="22"/>
          <w:bdr w:val="nil"/>
          <w:lang w:eastAsia="es-MX"/>
        </w:rPr>
      </w:pPr>
    </w:p>
    <w:p w14:paraId="09B18CBA" w14:textId="245AA240" w:rsidR="004E524E" w:rsidRPr="000B1736" w:rsidRDefault="001C4A86" w:rsidP="000B1736">
      <w:pPr>
        <w:tabs>
          <w:tab w:val="left" w:pos="1134"/>
        </w:tabs>
        <w:spacing w:line="276" w:lineRule="auto"/>
        <w:ind w:left="1134" w:right="615"/>
        <w:jc w:val="both"/>
        <w:rPr>
          <w:rFonts w:ascii="Arial" w:eastAsia="Times New Roman" w:hAnsi="Arial" w:cs="Arial"/>
          <w:sz w:val="22"/>
          <w:szCs w:val="22"/>
          <w:lang w:eastAsia="es-MX"/>
        </w:rPr>
      </w:pPr>
      <w:r w:rsidRPr="000B1736">
        <w:rPr>
          <w:rFonts w:ascii="Arial" w:eastAsia="Times New Roman" w:hAnsi="Arial" w:cs="Arial"/>
          <w:b/>
          <w:bCs/>
          <w:sz w:val="22"/>
          <w:szCs w:val="22"/>
          <w:bdr w:val="nil"/>
          <w:lang w:eastAsia="es-MX"/>
        </w:rPr>
        <w:t>b</w:t>
      </w:r>
      <w:r w:rsidR="004E524E" w:rsidRPr="000B1736">
        <w:rPr>
          <w:rFonts w:ascii="Arial" w:eastAsia="Times New Roman" w:hAnsi="Arial" w:cs="Arial"/>
          <w:b/>
          <w:bCs/>
          <w:sz w:val="22"/>
          <w:szCs w:val="22"/>
          <w:bdr w:val="nil"/>
          <w:lang w:eastAsia="es-MX"/>
        </w:rPr>
        <w:t>)  Domicilio</w:t>
      </w:r>
      <w:r w:rsidR="00871868" w:rsidRPr="000B1736">
        <w:rPr>
          <w:rFonts w:ascii="Arial" w:eastAsia="Times New Roman" w:hAnsi="Arial" w:cs="Arial"/>
          <w:b/>
          <w:bCs/>
          <w:sz w:val="22"/>
          <w:szCs w:val="22"/>
          <w:bdr w:val="nil"/>
          <w:lang w:eastAsia="es-MX"/>
        </w:rPr>
        <w:t xml:space="preserve">. </w:t>
      </w:r>
      <w:r w:rsidR="57C18582" w:rsidRPr="000B1736">
        <w:rPr>
          <w:rFonts w:ascii="Arial" w:eastAsia="Times New Roman" w:hAnsi="Arial" w:cs="Arial"/>
          <w:b/>
          <w:bCs/>
          <w:sz w:val="22"/>
          <w:szCs w:val="22"/>
          <w:lang w:eastAsia="es-MX"/>
        </w:rPr>
        <w:t xml:space="preserve"> </w:t>
      </w:r>
      <w:r w:rsidR="0060396A" w:rsidRPr="000B1736">
        <w:rPr>
          <w:rFonts w:ascii="Arial" w:eastAsia="Times New Roman" w:hAnsi="Arial" w:cs="Arial"/>
          <w:sz w:val="22"/>
          <w:szCs w:val="22"/>
          <w:lang w:eastAsia="es-MX"/>
        </w:rPr>
        <w:t xml:space="preserve">Domicilio del </w:t>
      </w:r>
      <w:r w:rsidR="004F5593" w:rsidRPr="000B1736">
        <w:rPr>
          <w:rFonts w:ascii="Arial" w:eastAsia="Times New Roman" w:hAnsi="Arial" w:cs="Arial"/>
          <w:sz w:val="22"/>
          <w:szCs w:val="22"/>
          <w:lang w:eastAsia="es-MX"/>
        </w:rPr>
        <w:t xml:space="preserve">interesado </w:t>
      </w:r>
      <w:r w:rsidR="0060396A" w:rsidRPr="000B1736">
        <w:rPr>
          <w:rFonts w:ascii="Arial" w:eastAsia="Times New Roman" w:hAnsi="Arial" w:cs="Arial"/>
          <w:sz w:val="22"/>
          <w:szCs w:val="22"/>
          <w:lang w:eastAsia="es-MX"/>
        </w:rPr>
        <w:t>(social, fiscal, lugar de asentamiento de operaciones u oficina matriz o sucursal).</w:t>
      </w:r>
    </w:p>
    <w:p w14:paraId="41ACFFE4" w14:textId="1C70B30B" w:rsidR="004E524E" w:rsidRPr="000B1736" w:rsidRDefault="004E524E" w:rsidP="000B1736">
      <w:pPr>
        <w:tabs>
          <w:tab w:val="left" w:pos="1134"/>
        </w:tabs>
        <w:spacing w:line="276" w:lineRule="auto"/>
        <w:ind w:left="1134" w:right="615"/>
        <w:jc w:val="both"/>
        <w:rPr>
          <w:rFonts w:ascii="Arial" w:eastAsia="Times New Roman" w:hAnsi="Arial" w:cs="Arial"/>
          <w:sz w:val="22"/>
          <w:szCs w:val="22"/>
          <w:lang w:eastAsia="es-MX"/>
        </w:rPr>
      </w:pPr>
    </w:p>
    <w:p w14:paraId="06F52852" w14:textId="61141017" w:rsidR="004E524E" w:rsidRPr="000B1736" w:rsidRDefault="7989530F" w:rsidP="000B1736">
      <w:pPr>
        <w:spacing w:line="276" w:lineRule="auto"/>
        <w:ind w:left="1560"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t>1. Designación de domicilio en territorio nacional (calle, número exterior e interior, localidad o colonia, municipio o demarcación territorial, entidad federativa y código postal).</w:t>
      </w:r>
    </w:p>
    <w:p w14:paraId="1FB7525A" w14:textId="5EBE4676" w:rsidR="004E524E" w:rsidRPr="000B1736" w:rsidRDefault="7989530F" w:rsidP="000B1736">
      <w:pPr>
        <w:spacing w:line="276" w:lineRule="auto"/>
        <w:ind w:left="1560" w:right="615"/>
        <w:jc w:val="both"/>
        <w:rPr>
          <w:rFonts w:ascii="Arial" w:hAnsi="Arial" w:cs="Arial"/>
          <w:sz w:val="22"/>
          <w:szCs w:val="22"/>
        </w:rPr>
      </w:pPr>
      <w:r w:rsidRPr="000B1736">
        <w:rPr>
          <w:rFonts w:ascii="Arial" w:eastAsia="Times New Roman" w:hAnsi="Arial" w:cs="Arial"/>
          <w:sz w:val="22"/>
          <w:szCs w:val="22"/>
          <w:lang w:eastAsia="es-MX"/>
        </w:rPr>
        <w:t xml:space="preserve"> </w:t>
      </w:r>
    </w:p>
    <w:p w14:paraId="430472F3" w14:textId="440F2C12" w:rsidR="004E524E" w:rsidRPr="000B1736" w:rsidRDefault="7989530F" w:rsidP="000B1736">
      <w:pPr>
        <w:spacing w:line="276" w:lineRule="auto"/>
        <w:ind w:left="1560" w:right="615"/>
        <w:jc w:val="both"/>
        <w:rPr>
          <w:rFonts w:ascii="Arial" w:hAnsi="Arial" w:cs="Arial"/>
          <w:sz w:val="22"/>
          <w:szCs w:val="22"/>
        </w:rPr>
      </w:pPr>
      <w:r w:rsidRPr="000B1736">
        <w:rPr>
          <w:rFonts w:ascii="Arial" w:eastAsia="Times New Roman" w:hAnsi="Arial" w:cs="Arial"/>
          <w:sz w:val="22"/>
          <w:szCs w:val="22"/>
          <w:lang w:eastAsia="es-MX"/>
        </w:rPr>
        <w:t xml:space="preserve">El domicilio se acreditará con copia </w:t>
      </w:r>
      <w:r w:rsidR="00B21212" w:rsidRPr="000B1736">
        <w:rPr>
          <w:rFonts w:ascii="Arial" w:eastAsia="Times New Roman" w:hAnsi="Arial" w:cs="Arial"/>
          <w:sz w:val="22"/>
          <w:szCs w:val="22"/>
          <w:lang w:eastAsia="es-MX"/>
        </w:rPr>
        <w:t>si</w:t>
      </w:r>
      <w:r w:rsidR="001844CB" w:rsidRPr="000B1736">
        <w:rPr>
          <w:rFonts w:ascii="Arial" w:eastAsia="Times New Roman" w:hAnsi="Arial" w:cs="Arial"/>
          <w:sz w:val="22"/>
          <w:szCs w:val="22"/>
          <w:lang w:eastAsia="es-MX"/>
        </w:rPr>
        <w:t>mple</w:t>
      </w:r>
      <w:r w:rsidR="00B21212" w:rsidRPr="000B1736">
        <w:rPr>
          <w:rFonts w:ascii="Arial" w:eastAsia="Times New Roman" w:hAnsi="Arial" w:cs="Arial"/>
          <w:sz w:val="22"/>
          <w:szCs w:val="22"/>
          <w:lang w:eastAsia="es-MX"/>
        </w:rPr>
        <w:t xml:space="preserve"> </w:t>
      </w:r>
      <w:r w:rsidRPr="000B1736">
        <w:rPr>
          <w:rFonts w:ascii="Arial" w:eastAsia="Times New Roman" w:hAnsi="Arial" w:cs="Arial"/>
          <w:sz w:val="22"/>
          <w:szCs w:val="22"/>
          <w:lang w:eastAsia="es-MX"/>
        </w:rPr>
        <w:t>de cualquiera de los siguientes documentos: recibo de los servicios de energía eléctrica, de agua o de telecomunicaciones; boleta predial; Constancia de Situación Fiscal expedido por el Servicio de Administración Tributaria</w:t>
      </w:r>
      <w:r w:rsidR="009758DF" w:rsidRPr="000B1736">
        <w:rPr>
          <w:rFonts w:ascii="Arial" w:eastAsia="Times New Roman" w:hAnsi="Arial" w:cs="Arial"/>
          <w:sz w:val="22"/>
          <w:szCs w:val="22"/>
          <w:lang w:eastAsia="es-MX"/>
        </w:rPr>
        <w:t>, esta última</w:t>
      </w:r>
      <w:r w:rsidRPr="000B1736">
        <w:rPr>
          <w:rFonts w:ascii="Arial" w:eastAsia="Times New Roman" w:hAnsi="Arial" w:cs="Arial"/>
          <w:sz w:val="22"/>
          <w:szCs w:val="22"/>
          <w:lang w:eastAsia="es-MX"/>
        </w:rPr>
        <w:t xml:space="preserve"> a nombre </w:t>
      </w:r>
      <w:r w:rsidRPr="000B1736">
        <w:rPr>
          <w:rFonts w:ascii="Arial" w:eastAsia="Times New Roman" w:hAnsi="Arial" w:cs="Arial"/>
          <w:sz w:val="22"/>
          <w:szCs w:val="22"/>
          <w:lang w:eastAsia="es-MX"/>
        </w:rPr>
        <w:lastRenderedPageBreak/>
        <w:t xml:space="preserve">del </w:t>
      </w:r>
      <w:r w:rsidR="004F5593" w:rsidRPr="000B1736">
        <w:rPr>
          <w:rFonts w:ascii="Arial" w:eastAsia="Times New Roman" w:hAnsi="Arial" w:cs="Arial"/>
          <w:sz w:val="22"/>
          <w:szCs w:val="22"/>
          <w:lang w:eastAsia="es-MX"/>
        </w:rPr>
        <w:t>interesado</w:t>
      </w:r>
      <w:r w:rsidR="009758DF" w:rsidRPr="000B1736">
        <w:rPr>
          <w:rFonts w:ascii="Arial" w:eastAsia="Times New Roman" w:hAnsi="Arial" w:cs="Arial"/>
          <w:sz w:val="22"/>
          <w:szCs w:val="22"/>
          <w:lang w:eastAsia="es-MX"/>
        </w:rPr>
        <w:t>,</w:t>
      </w:r>
      <w:r w:rsidRPr="000B1736">
        <w:rPr>
          <w:rFonts w:ascii="Arial" w:eastAsia="Times New Roman" w:hAnsi="Arial" w:cs="Arial"/>
          <w:sz w:val="22"/>
          <w:szCs w:val="22"/>
          <w:lang w:eastAsia="es-MX"/>
        </w:rPr>
        <w:t xml:space="preserve"> </w:t>
      </w:r>
      <w:r w:rsidR="00DB4C9B" w:rsidRPr="000B1736">
        <w:rPr>
          <w:rFonts w:ascii="Arial" w:eastAsia="Times New Roman" w:hAnsi="Arial" w:cs="Arial"/>
          <w:sz w:val="22"/>
          <w:szCs w:val="22"/>
          <w:lang w:eastAsia="es-MX"/>
        </w:rPr>
        <w:t xml:space="preserve">en todos los casos </w:t>
      </w:r>
      <w:r w:rsidRPr="000B1736">
        <w:rPr>
          <w:rFonts w:ascii="Arial" w:eastAsia="Times New Roman" w:hAnsi="Arial" w:cs="Arial"/>
          <w:sz w:val="22"/>
          <w:szCs w:val="22"/>
          <w:lang w:eastAsia="es-MX"/>
        </w:rPr>
        <w:t xml:space="preserve">con antigüedad máxima de tres meses contados a partir de la fecha de presentación. </w:t>
      </w:r>
    </w:p>
    <w:p w14:paraId="7E5DDB69" w14:textId="5C43102D" w:rsidR="004E524E" w:rsidRPr="000B1736" w:rsidRDefault="004E524E" w:rsidP="000B1736">
      <w:pPr>
        <w:spacing w:line="276" w:lineRule="auto"/>
        <w:ind w:left="1560" w:right="615"/>
        <w:jc w:val="both"/>
        <w:rPr>
          <w:rFonts w:ascii="Arial" w:hAnsi="Arial" w:cs="Arial"/>
          <w:sz w:val="22"/>
          <w:szCs w:val="22"/>
        </w:rPr>
      </w:pPr>
    </w:p>
    <w:p w14:paraId="6B31C81B" w14:textId="151A7892" w:rsidR="004E524E" w:rsidRPr="000B1736" w:rsidRDefault="07874F6D" w:rsidP="000B1736">
      <w:pPr>
        <w:spacing w:line="276" w:lineRule="auto"/>
        <w:ind w:left="1560"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t>2</w:t>
      </w:r>
      <w:r w:rsidR="00871868" w:rsidRPr="000B1736">
        <w:rPr>
          <w:rFonts w:ascii="Arial" w:eastAsia="Times New Roman" w:hAnsi="Arial" w:cs="Arial"/>
          <w:sz w:val="22"/>
          <w:szCs w:val="22"/>
          <w:lang w:eastAsia="es-MX"/>
        </w:rPr>
        <w:t xml:space="preserve">. </w:t>
      </w:r>
      <w:r w:rsidR="66D9C205" w:rsidRPr="000B1736">
        <w:rPr>
          <w:rFonts w:ascii="Arial" w:eastAsia="Times New Roman" w:hAnsi="Arial" w:cs="Arial"/>
          <w:sz w:val="22"/>
          <w:szCs w:val="22"/>
          <w:lang w:eastAsia="es-MX"/>
        </w:rPr>
        <w:t xml:space="preserve">El </w:t>
      </w:r>
      <w:r w:rsidR="004F5593" w:rsidRPr="000B1736">
        <w:rPr>
          <w:rFonts w:ascii="Arial" w:eastAsia="Times New Roman" w:hAnsi="Arial" w:cs="Arial"/>
          <w:sz w:val="22"/>
          <w:szCs w:val="22"/>
          <w:lang w:eastAsia="es-MX"/>
        </w:rPr>
        <w:t>interesado</w:t>
      </w:r>
      <w:r w:rsidR="66D9C205" w:rsidRPr="000B1736">
        <w:rPr>
          <w:rFonts w:ascii="Arial" w:eastAsia="Times New Roman" w:hAnsi="Arial" w:cs="Arial"/>
          <w:sz w:val="22"/>
          <w:szCs w:val="22"/>
          <w:lang w:eastAsia="es-MX"/>
        </w:rPr>
        <w:t xml:space="preserve"> podrá señalar al Instituto un domicilio diferente</w:t>
      </w:r>
      <w:r w:rsidR="00ED6CA5" w:rsidRPr="000B1736">
        <w:rPr>
          <w:rFonts w:ascii="Arial" w:eastAsia="Times New Roman" w:hAnsi="Arial" w:cs="Arial"/>
          <w:sz w:val="22"/>
          <w:szCs w:val="22"/>
          <w:lang w:eastAsia="es-MX"/>
        </w:rPr>
        <w:t xml:space="preserve"> en territorio nacional</w:t>
      </w:r>
      <w:r w:rsidR="66D9C205" w:rsidRPr="000B1736">
        <w:rPr>
          <w:rFonts w:ascii="Arial" w:eastAsia="Times New Roman" w:hAnsi="Arial" w:cs="Arial"/>
          <w:sz w:val="22"/>
          <w:szCs w:val="22"/>
          <w:lang w:eastAsia="es-MX"/>
        </w:rPr>
        <w:t>, para efectos de oír y recibir notificaciones</w:t>
      </w:r>
      <w:r w:rsidR="009A6157" w:rsidRPr="000B1736">
        <w:rPr>
          <w:rFonts w:ascii="Arial" w:eastAsia="Times New Roman" w:hAnsi="Arial" w:cs="Arial"/>
          <w:sz w:val="22"/>
          <w:szCs w:val="22"/>
          <w:lang w:eastAsia="es-MX"/>
        </w:rPr>
        <w:t xml:space="preserve"> y, en su caso, correo electrónico para notificaciones electrónicas.</w:t>
      </w:r>
    </w:p>
    <w:p w14:paraId="66592C21" w14:textId="77777777" w:rsidR="004E524E" w:rsidRPr="000B1736" w:rsidRDefault="004E524E" w:rsidP="000B1736">
      <w:pPr>
        <w:tabs>
          <w:tab w:val="left" w:pos="1134"/>
        </w:tabs>
        <w:spacing w:line="276" w:lineRule="auto"/>
        <w:ind w:left="1134" w:right="615"/>
        <w:jc w:val="both"/>
        <w:rPr>
          <w:rFonts w:ascii="Arial" w:eastAsia="Times New Roman" w:hAnsi="Arial" w:cs="Arial"/>
          <w:sz w:val="22"/>
          <w:szCs w:val="22"/>
          <w:bdr w:val="nil"/>
          <w:lang w:eastAsia="es-MX"/>
        </w:rPr>
      </w:pPr>
    </w:p>
    <w:p w14:paraId="0CD7C16F" w14:textId="1DA2587E" w:rsidR="004E524E" w:rsidRPr="000B1736" w:rsidRDefault="004E524E" w:rsidP="000B1736">
      <w:pPr>
        <w:spacing w:line="276" w:lineRule="auto"/>
        <w:ind w:left="1560" w:right="615"/>
        <w:jc w:val="both"/>
        <w:rPr>
          <w:rFonts w:ascii="Arial" w:eastAsia="Times New Roman" w:hAnsi="Arial" w:cs="Arial"/>
          <w:b/>
          <w:bCs/>
          <w:sz w:val="22"/>
          <w:szCs w:val="22"/>
          <w:lang w:eastAsia="es-MX"/>
        </w:rPr>
      </w:pPr>
      <w:r w:rsidRPr="000B1736">
        <w:rPr>
          <w:rFonts w:ascii="Arial" w:eastAsia="Times New Roman" w:hAnsi="Arial" w:cs="Arial"/>
          <w:b/>
          <w:bCs/>
          <w:sz w:val="22"/>
          <w:szCs w:val="22"/>
          <w:bdr w:val="nil"/>
          <w:lang w:eastAsia="es-MX"/>
        </w:rPr>
        <w:t xml:space="preserve">3. </w:t>
      </w:r>
      <w:r w:rsidR="2E174116" w:rsidRPr="000B1736">
        <w:rPr>
          <w:rFonts w:ascii="Arial" w:eastAsia="Times New Roman" w:hAnsi="Arial" w:cs="Arial"/>
          <w:b/>
          <w:bCs/>
          <w:sz w:val="22"/>
          <w:szCs w:val="22"/>
          <w:bdr w:val="nil"/>
          <w:lang w:eastAsia="es-MX"/>
        </w:rPr>
        <w:t xml:space="preserve">Se deroga; </w:t>
      </w:r>
    </w:p>
    <w:p w14:paraId="07997DC6" w14:textId="77777777" w:rsidR="004E524E" w:rsidRPr="000B1736" w:rsidRDefault="004E524E" w:rsidP="000B1736">
      <w:pPr>
        <w:tabs>
          <w:tab w:val="left" w:pos="1134"/>
        </w:tabs>
        <w:spacing w:line="276" w:lineRule="auto"/>
        <w:ind w:right="615"/>
        <w:jc w:val="both"/>
        <w:rPr>
          <w:rFonts w:ascii="Arial" w:eastAsia="Times New Roman" w:hAnsi="Arial" w:cs="Arial"/>
          <w:b/>
          <w:bCs/>
          <w:sz w:val="22"/>
          <w:szCs w:val="22"/>
          <w:bdr w:val="nil"/>
          <w:lang w:eastAsia="es-MX"/>
        </w:rPr>
      </w:pPr>
    </w:p>
    <w:p w14:paraId="267AC808" w14:textId="49E791E4" w:rsidR="004E524E" w:rsidRPr="000B1736" w:rsidRDefault="00F80504" w:rsidP="000B1736">
      <w:pPr>
        <w:tabs>
          <w:tab w:val="left" w:pos="1134"/>
        </w:tabs>
        <w:spacing w:line="276" w:lineRule="auto"/>
        <w:ind w:left="1134" w:right="615"/>
        <w:jc w:val="both"/>
        <w:rPr>
          <w:rFonts w:ascii="Arial" w:eastAsia="Times New Roman" w:hAnsi="Arial" w:cs="Arial"/>
          <w:sz w:val="22"/>
          <w:szCs w:val="22"/>
          <w:bdr w:val="nil"/>
          <w:lang w:eastAsia="es-MX"/>
        </w:rPr>
      </w:pPr>
      <w:r w:rsidRPr="000B1736">
        <w:rPr>
          <w:rFonts w:ascii="Arial" w:eastAsia="Times New Roman" w:hAnsi="Arial" w:cs="Arial"/>
          <w:b/>
          <w:bCs/>
          <w:sz w:val="22"/>
          <w:szCs w:val="22"/>
          <w:bdr w:val="nil"/>
          <w:lang w:eastAsia="es-MX"/>
        </w:rPr>
        <w:t>c</w:t>
      </w:r>
      <w:r w:rsidR="004E524E" w:rsidRPr="000B1736">
        <w:rPr>
          <w:rFonts w:ascii="Arial" w:eastAsia="Times New Roman" w:hAnsi="Arial" w:cs="Arial"/>
          <w:b/>
          <w:bCs/>
          <w:sz w:val="22"/>
          <w:szCs w:val="22"/>
          <w:bdr w:val="nil"/>
          <w:lang w:eastAsia="es-MX"/>
        </w:rPr>
        <w:t>)</w:t>
      </w:r>
      <w:r w:rsidR="004E524E" w:rsidRPr="000B1736">
        <w:rPr>
          <w:rFonts w:ascii="Arial" w:eastAsia="Times New Roman" w:hAnsi="Arial" w:cs="Arial"/>
          <w:sz w:val="22"/>
          <w:szCs w:val="22"/>
          <w:bdr w:val="nil"/>
          <w:lang w:eastAsia="es-MX"/>
        </w:rPr>
        <w:t xml:space="preserve"> </w:t>
      </w:r>
      <w:r w:rsidR="004E524E" w:rsidRPr="000B1736">
        <w:rPr>
          <w:rFonts w:ascii="Arial" w:eastAsia="Times New Roman" w:hAnsi="Arial" w:cs="Arial"/>
          <w:b/>
          <w:bCs/>
          <w:sz w:val="22"/>
          <w:szCs w:val="22"/>
          <w:bdr w:val="nil"/>
          <w:lang w:eastAsia="es-MX"/>
        </w:rPr>
        <w:t>Representación legal.</w:t>
      </w:r>
    </w:p>
    <w:p w14:paraId="1B76B9A9" w14:textId="77777777" w:rsidR="00C744D5" w:rsidRPr="000B1736" w:rsidRDefault="00C744D5" w:rsidP="000B1736">
      <w:pPr>
        <w:tabs>
          <w:tab w:val="left" w:pos="1134"/>
        </w:tabs>
        <w:spacing w:line="276" w:lineRule="auto"/>
        <w:ind w:left="1134" w:right="615"/>
        <w:jc w:val="both"/>
        <w:rPr>
          <w:rFonts w:ascii="Arial" w:eastAsia="Times New Roman" w:hAnsi="Arial" w:cs="Arial"/>
          <w:b/>
          <w:bCs/>
          <w:sz w:val="22"/>
          <w:szCs w:val="22"/>
          <w:lang w:eastAsia="es-MX"/>
        </w:rPr>
      </w:pPr>
    </w:p>
    <w:p w14:paraId="18689D14" w14:textId="126DDAFC" w:rsidR="004E524E" w:rsidRPr="000B1736" w:rsidRDefault="7BBB568A" w:rsidP="000B1736">
      <w:pPr>
        <w:tabs>
          <w:tab w:val="left" w:pos="1134"/>
        </w:tabs>
        <w:spacing w:line="276" w:lineRule="auto"/>
        <w:ind w:left="1134" w:right="615"/>
        <w:jc w:val="both"/>
        <w:rPr>
          <w:rFonts w:ascii="Arial" w:eastAsia="Times New Roman" w:hAnsi="Arial" w:cs="Arial"/>
          <w:b/>
          <w:bCs/>
          <w:sz w:val="22"/>
          <w:szCs w:val="22"/>
          <w:lang w:eastAsia="es-MX"/>
        </w:rPr>
      </w:pPr>
      <w:r w:rsidRPr="000B1736">
        <w:rPr>
          <w:rFonts w:ascii="Arial" w:eastAsia="Times New Roman" w:hAnsi="Arial" w:cs="Arial"/>
          <w:b/>
          <w:bCs/>
          <w:sz w:val="22"/>
          <w:szCs w:val="22"/>
          <w:lang w:eastAsia="es-MX"/>
        </w:rPr>
        <w:t>...</w:t>
      </w:r>
    </w:p>
    <w:p w14:paraId="5B528450" w14:textId="77777777" w:rsidR="00C744D5" w:rsidRPr="000B1736" w:rsidRDefault="00C744D5" w:rsidP="000B1736">
      <w:pPr>
        <w:tabs>
          <w:tab w:val="left" w:pos="1134"/>
        </w:tabs>
        <w:spacing w:line="276" w:lineRule="auto"/>
        <w:ind w:left="1134" w:right="615"/>
        <w:jc w:val="both"/>
        <w:rPr>
          <w:rFonts w:ascii="Arial" w:eastAsia="Times New Roman" w:hAnsi="Arial" w:cs="Arial"/>
          <w:sz w:val="22"/>
          <w:szCs w:val="22"/>
          <w:lang w:eastAsia="es-MX"/>
        </w:rPr>
      </w:pPr>
    </w:p>
    <w:p w14:paraId="2F5EDC8E" w14:textId="7242085A" w:rsidR="004E524E" w:rsidRPr="000B1736" w:rsidRDefault="517B041A" w:rsidP="000B1736">
      <w:pPr>
        <w:tabs>
          <w:tab w:val="left" w:pos="1134"/>
        </w:tabs>
        <w:spacing w:line="276" w:lineRule="auto"/>
        <w:ind w:left="1134"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t xml:space="preserve">En el supuesto que el </w:t>
      </w:r>
      <w:r w:rsidR="004F5593" w:rsidRPr="000B1736">
        <w:rPr>
          <w:rFonts w:ascii="Arial" w:eastAsia="Times New Roman" w:hAnsi="Arial" w:cs="Arial"/>
          <w:sz w:val="22"/>
          <w:szCs w:val="22"/>
          <w:lang w:eastAsia="es-MX"/>
        </w:rPr>
        <w:t>interesado</w:t>
      </w:r>
      <w:r w:rsidRPr="000B1736">
        <w:rPr>
          <w:rFonts w:ascii="Arial" w:eastAsia="Times New Roman" w:hAnsi="Arial" w:cs="Arial"/>
          <w:sz w:val="22"/>
          <w:szCs w:val="22"/>
          <w:lang w:eastAsia="es-MX"/>
        </w:rPr>
        <w:t xml:space="preserve"> haya proporcionado al Instituto esta documentación o parte de la misma con anterioridad, con motivo de otro asunto o trámite, así deberá indicarlo en el Formato </w:t>
      </w:r>
      <w:r w:rsidR="003E38FC">
        <w:rPr>
          <w:rFonts w:ascii="Arial" w:eastAsia="Times New Roman" w:hAnsi="Arial" w:cs="Arial"/>
          <w:sz w:val="22"/>
          <w:szCs w:val="22"/>
          <w:lang w:eastAsia="es-MX"/>
        </w:rPr>
        <w:t>respectivo</w:t>
      </w:r>
      <w:r w:rsidRPr="000B1736">
        <w:rPr>
          <w:rFonts w:ascii="Arial" w:eastAsia="Times New Roman" w:hAnsi="Arial" w:cs="Arial"/>
          <w:sz w:val="22"/>
          <w:szCs w:val="22"/>
          <w:lang w:eastAsia="es-MX"/>
        </w:rPr>
        <w:t xml:space="preserve"> según corresponda, proporcionando los datos correspondientes para su localización.</w:t>
      </w:r>
    </w:p>
    <w:p w14:paraId="4A47DB03" w14:textId="41A9CBD2" w:rsidR="00C616DE" w:rsidRPr="000B1736" w:rsidRDefault="00C616DE" w:rsidP="000B1736">
      <w:pPr>
        <w:tabs>
          <w:tab w:val="left" w:pos="1134"/>
        </w:tabs>
        <w:spacing w:line="276" w:lineRule="auto"/>
        <w:ind w:left="1134" w:right="615"/>
        <w:jc w:val="both"/>
        <w:rPr>
          <w:rFonts w:ascii="Arial" w:eastAsia="Times New Roman" w:hAnsi="Arial" w:cs="Arial"/>
          <w:sz w:val="22"/>
          <w:szCs w:val="22"/>
          <w:lang w:eastAsia="es-MX"/>
        </w:rPr>
      </w:pPr>
    </w:p>
    <w:p w14:paraId="29FD06F1" w14:textId="364A92B6" w:rsidR="00C616DE" w:rsidRPr="000B1736" w:rsidRDefault="00C616DE" w:rsidP="000B1736">
      <w:pPr>
        <w:tabs>
          <w:tab w:val="left" w:pos="1134"/>
        </w:tabs>
        <w:spacing w:line="276" w:lineRule="auto"/>
        <w:ind w:left="1134"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t xml:space="preserve">En caso de que el </w:t>
      </w:r>
      <w:r w:rsidR="004F5593" w:rsidRPr="000B1736">
        <w:rPr>
          <w:rFonts w:ascii="Arial" w:eastAsia="Times New Roman" w:hAnsi="Arial" w:cs="Arial"/>
          <w:sz w:val="22"/>
          <w:szCs w:val="22"/>
          <w:lang w:eastAsia="es-MX"/>
        </w:rPr>
        <w:t>interesado</w:t>
      </w:r>
      <w:r w:rsidRPr="000B1736">
        <w:rPr>
          <w:rFonts w:ascii="Arial" w:eastAsia="Times New Roman" w:hAnsi="Arial" w:cs="Arial"/>
          <w:sz w:val="22"/>
          <w:szCs w:val="22"/>
          <w:lang w:eastAsia="es-MX"/>
        </w:rPr>
        <w:t xml:space="preserve"> utilice Medios Electrónicos para la sustanciación de su trámite, la acreditación del representante legal deberá apegarse a lo dispuesto en los Lineamientos de Ventanilla Electrónica.</w:t>
      </w:r>
    </w:p>
    <w:p w14:paraId="2F944DBE" w14:textId="67774F28" w:rsidR="00DD7C55" w:rsidRPr="000B1736" w:rsidRDefault="00DD7C55" w:rsidP="000B1736">
      <w:pPr>
        <w:tabs>
          <w:tab w:val="left" w:pos="1134"/>
        </w:tabs>
        <w:spacing w:line="276" w:lineRule="auto"/>
        <w:ind w:left="1134" w:right="615"/>
        <w:jc w:val="both"/>
        <w:rPr>
          <w:rFonts w:ascii="Arial" w:eastAsia="Times New Roman" w:hAnsi="Arial" w:cs="Arial"/>
          <w:sz w:val="22"/>
          <w:szCs w:val="22"/>
          <w:lang w:eastAsia="es-MX"/>
        </w:rPr>
      </w:pPr>
    </w:p>
    <w:p w14:paraId="6724A944" w14:textId="6EEA88A3" w:rsidR="00DD7C55" w:rsidRPr="000B1736" w:rsidRDefault="00DD7C55" w:rsidP="000B1736">
      <w:pPr>
        <w:tabs>
          <w:tab w:val="left" w:pos="1134"/>
        </w:tabs>
        <w:spacing w:line="276" w:lineRule="auto"/>
        <w:ind w:left="1134" w:right="615"/>
        <w:jc w:val="both"/>
        <w:rPr>
          <w:rFonts w:ascii="Arial" w:eastAsia="Times New Roman" w:hAnsi="Arial" w:cs="Arial"/>
          <w:b/>
          <w:sz w:val="22"/>
          <w:szCs w:val="22"/>
          <w:lang w:eastAsia="es-MX"/>
        </w:rPr>
      </w:pPr>
      <w:r w:rsidRPr="000B1736">
        <w:rPr>
          <w:rFonts w:ascii="Arial" w:eastAsia="Times New Roman" w:hAnsi="Arial" w:cs="Arial"/>
          <w:b/>
          <w:sz w:val="22"/>
          <w:szCs w:val="22"/>
          <w:lang w:eastAsia="es-MX"/>
        </w:rPr>
        <w:t>d)</w:t>
      </w:r>
      <w:r w:rsidRPr="000B1736">
        <w:rPr>
          <w:rFonts w:ascii="Arial" w:eastAsia="Times New Roman" w:hAnsi="Arial" w:cs="Arial"/>
          <w:sz w:val="22"/>
          <w:szCs w:val="22"/>
          <w:lang w:eastAsia="es-MX"/>
        </w:rPr>
        <w:t xml:space="preserve"> </w:t>
      </w:r>
      <w:r w:rsidR="00DA4D0A" w:rsidRPr="000B1736">
        <w:rPr>
          <w:rFonts w:ascii="Arial" w:eastAsia="Times New Roman" w:hAnsi="Arial" w:cs="Arial"/>
          <w:b/>
          <w:sz w:val="22"/>
          <w:szCs w:val="22"/>
          <w:lang w:eastAsia="es-MX"/>
        </w:rPr>
        <w:t xml:space="preserve">Notificación a través de </w:t>
      </w:r>
      <w:r w:rsidR="00FA3817" w:rsidRPr="000B1736">
        <w:rPr>
          <w:rFonts w:ascii="Arial" w:eastAsia="Times New Roman" w:hAnsi="Arial" w:cs="Arial"/>
          <w:b/>
          <w:sz w:val="22"/>
          <w:szCs w:val="22"/>
          <w:lang w:eastAsia="es-MX"/>
        </w:rPr>
        <w:t>Correo</w:t>
      </w:r>
      <w:r w:rsidR="00DA4D0A" w:rsidRPr="000B1736">
        <w:rPr>
          <w:rFonts w:ascii="Arial" w:eastAsia="Times New Roman" w:hAnsi="Arial" w:cs="Arial"/>
          <w:b/>
          <w:sz w:val="22"/>
          <w:szCs w:val="22"/>
          <w:lang w:eastAsia="es-MX"/>
        </w:rPr>
        <w:t xml:space="preserve"> Electrónico</w:t>
      </w:r>
    </w:p>
    <w:p w14:paraId="7B3B5F5F" w14:textId="3D07C855" w:rsidR="00DA4D0A" w:rsidRPr="000B1736" w:rsidRDefault="00DA4D0A" w:rsidP="000B1736">
      <w:pPr>
        <w:tabs>
          <w:tab w:val="left" w:pos="1134"/>
        </w:tabs>
        <w:spacing w:line="276" w:lineRule="auto"/>
        <w:ind w:left="1134" w:right="615"/>
        <w:jc w:val="both"/>
        <w:rPr>
          <w:rFonts w:ascii="Arial" w:eastAsia="Times New Roman" w:hAnsi="Arial" w:cs="Arial"/>
          <w:b/>
          <w:sz w:val="22"/>
          <w:szCs w:val="22"/>
          <w:lang w:eastAsia="es-MX"/>
        </w:rPr>
      </w:pPr>
    </w:p>
    <w:p w14:paraId="674DC981" w14:textId="5816A993" w:rsidR="00DA4D0A" w:rsidRPr="000B1736" w:rsidRDefault="003F4512" w:rsidP="000B1736">
      <w:pPr>
        <w:tabs>
          <w:tab w:val="left" w:pos="1134"/>
        </w:tabs>
        <w:spacing w:line="276" w:lineRule="auto"/>
        <w:ind w:left="1134"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t>C</w:t>
      </w:r>
      <w:r w:rsidR="00EF416B" w:rsidRPr="000B1736">
        <w:rPr>
          <w:rFonts w:ascii="Arial" w:eastAsia="Times New Roman" w:hAnsi="Arial" w:cs="Arial"/>
          <w:sz w:val="22"/>
          <w:szCs w:val="22"/>
          <w:lang w:eastAsia="es-MX"/>
        </w:rPr>
        <w:t xml:space="preserve">uando el trámite se ingrese por Medios Tradicionales, el interesado, su representante o apoderado legal, podrá manifestar, en su solicitud inicial, de manera expresa, su aceptación para que </w:t>
      </w:r>
      <w:r w:rsidR="00DB744F">
        <w:rPr>
          <w:rFonts w:ascii="Arial" w:eastAsia="Times New Roman" w:hAnsi="Arial" w:cs="Arial"/>
          <w:sz w:val="22"/>
          <w:szCs w:val="22"/>
          <w:lang w:eastAsia="es-MX"/>
        </w:rPr>
        <w:t>las notificaciones</w:t>
      </w:r>
      <w:r w:rsidR="00EF416B" w:rsidRPr="000B1736">
        <w:rPr>
          <w:rFonts w:ascii="Arial" w:eastAsia="Times New Roman" w:hAnsi="Arial" w:cs="Arial"/>
          <w:sz w:val="22"/>
          <w:szCs w:val="22"/>
          <w:lang w:eastAsia="es-MX"/>
        </w:rPr>
        <w:t xml:space="preserve"> se lleve</w:t>
      </w:r>
      <w:r w:rsidR="00DB744F">
        <w:rPr>
          <w:rFonts w:ascii="Arial" w:eastAsia="Times New Roman" w:hAnsi="Arial" w:cs="Arial"/>
          <w:sz w:val="22"/>
          <w:szCs w:val="22"/>
          <w:lang w:eastAsia="es-MX"/>
        </w:rPr>
        <w:t>n</w:t>
      </w:r>
      <w:r w:rsidR="00EF416B" w:rsidRPr="000B1736">
        <w:rPr>
          <w:rFonts w:ascii="Arial" w:eastAsia="Times New Roman" w:hAnsi="Arial" w:cs="Arial"/>
          <w:sz w:val="22"/>
          <w:szCs w:val="22"/>
          <w:lang w:eastAsia="es-MX"/>
        </w:rPr>
        <w:t xml:space="preserve"> a cabo por correo electrónico, y de este modo se le puedan efectuar los requerimientos y prevenciones necesarias, así como la resolución correspondiente y</w:t>
      </w:r>
      <w:r w:rsidR="00DB744F">
        <w:rPr>
          <w:rFonts w:ascii="Arial" w:eastAsia="Times New Roman" w:hAnsi="Arial" w:cs="Arial"/>
          <w:sz w:val="22"/>
          <w:szCs w:val="22"/>
          <w:lang w:eastAsia="es-MX"/>
        </w:rPr>
        <w:t>,</w:t>
      </w:r>
      <w:r w:rsidR="00EF416B" w:rsidRPr="000B1736">
        <w:rPr>
          <w:rFonts w:ascii="Arial" w:eastAsia="Times New Roman" w:hAnsi="Arial" w:cs="Arial"/>
          <w:sz w:val="22"/>
          <w:szCs w:val="22"/>
          <w:lang w:eastAsia="es-MX"/>
        </w:rPr>
        <w:t xml:space="preserve"> en su caso</w:t>
      </w:r>
      <w:r w:rsidR="00DB744F">
        <w:rPr>
          <w:rFonts w:ascii="Arial" w:eastAsia="Times New Roman" w:hAnsi="Arial" w:cs="Arial"/>
          <w:sz w:val="22"/>
          <w:szCs w:val="22"/>
          <w:lang w:eastAsia="es-MX"/>
        </w:rPr>
        <w:t>,</w:t>
      </w:r>
      <w:r w:rsidR="00EF416B" w:rsidRPr="000B1736">
        <w:rPr>
          <w:rFonts w:ascii="Arial" w:eastAsia="Times New Roman" w:hAnsi="Arial" w:cs="Arial"/>
          <w:sz w:val="22"/>
          <w:szCs w:val="22"/>
          <w:lang w:eastAsia="es-MX"/>
        </w:rPr>
        <w:t xml:space="preserve"> el título </w:t>
      </w:r>
      <w:r w:rsidR="00DB744F">
        <w:rPr>
          <w:rFonts w:ascii="Arial" w:eastAsia="Times New Roman" w:hAnsi="Arial" w:cs="Arial"/>
          <w:sz w:val="22"/>
          <w:szCs w:val="22"/>
          <w:lang w:eastAsia="es-MX"/>
        </w:rPr>
        <w:t>respectivo</w:t>
      </w:r>
      <w:r w:rsidR="00EF416B" w:rsidRPr="000B1736">
        <w:rPr>
          <w:rFonts w:ascii="Arial" w:eastAsia="Times New Roman" w:hAnsi="Arial" w:cs="Arial"/>
          <w:sz w:val="22"/>
          <w:szCs w:val="22"/>
          <w:lang w:eastAsia="es-MX"/>
        </w:rPr>
        <w:t xml:space="preserve">, para lo cual deberán señalar el o los correos electrónicos del </w:t>
      </w:r>
      <w:r w:rsidR="000C3E10" w:rsidRPr="000B1736">
        <w:rPr>
          <w:rFonts w:ascii="Arial" w:eastAsia="Times New Roman" w:hAnsi="Arial" w:cs="Arial"/>
          <w:sz w:val="22"/>
          <w:szCs w:val="22"/>
          <w:lang w:eastAsia="es-MX"/>
        </w:rPr>
        <w:t>interesado</w:t>
      </w:r>
      <w:r w:rsidR="00EF416B" w:rsidRPr="000B1736">
        <w:rPr>
          <w:rFonts w:ascii="Arial" w:eastAsia="Times New Roman" w:hAnsi="Arial" w:cs="Arial"/>
          <w:sz w:val="22"/>
          <w:szCs w:val="22"/>
          <w:lang w:eastAsia="es-MX"/>
        </w:rPr>
        <w:t xml:space="preserve">,  y el de las personas autorizadas para oír y recibir notificaciones. Las notificaciones así practicadas </w:t>
      </w:r>
      <w:r w:rsidR="00DB744F">
        <w:rPr>
          <w:rFonts w:ascii="Arial" w:eastAsia="Times New Roman" w:hAnsi="Arial" w:cs="Arial"/>
          <w:sz w:val="22"/>
          <w:szCs w:val="22"/>
          <w:lang w:eastAsia="es-MX"/>
        </w:rPr>
        <w:t xml:space="preserve">se </w:t>
      </w:r>
      <w:r w:rsidR="00EF416B" w:rsidRPr="000B1736">
        <w:rPr>
          <w:rFonts w:ascii="Arial" w:eastAsia="Times New Roman" w:hAnsi="Arial" w:cs="Arial"/>
          <w:sz w:val="22"/>
          <w:szCs w:val="22"/>
          <w:lang w:eastAsia="es-MX"/>
        </w:rPr>
        <w:t xml:space="preserve">tendrán </w:t>
      </w:r>
      <w:r w:rsidR="00DB744F">
        <w:rPr>
          <w:rFonts w:ascii="Arial" w:eastAsia="Times New Roman" w:hAnsi="Arial" w:cs="Arial"/>
          <w:sz w:val="22"/>
          <w:szCs w:val="22"/>
          <w:lang w:eastAsia="es-MX"/>
        </w:rPr>
        <w:t>como tales para todos los efectos legales</w:t>
      </w:r>
      <w:r w:rsidR="00EF416B" w:rsidRPr="000B1736">
        <w:rPr>
          <w:rFonts w:ascii="Arial" w:eastAsia="Times New Roman" w:hAnsi="Arial" w:cs="Arial"/>
          <w:sz w:val="22"/>
          <w:szCs w:val="22"/>
          <w:lang w:eastAsia="es-MX"/>
        </w:rPr>
        <w:t>.</w:t>
      </w:r>
    </w:p>
    <w:p w14:paraId="2A8D173E" w14:textId="77777777" w:rsidR="00EF416B" w:rsidRPr="000B1736" w:rsidRDefault="00EF416B" w:rsidP="000B1736">
      <w:pPr>
        <w:tabs>
          <w:tab w:val="left" w:pos="1134"/>
        </w:tabs>
        <w:spacing w:line="276" w:lineRule="auto"/>
        <w:ind w:left="1134" w:right="615"/>
        <w:jc w:val="both"/>
        <w:rPr>
          <w:rFonts w:ascii="Arial" w:eastAsia="Times New Roman" w:hAnsi="Arial" w:cs="Arial"/>
          <w:b/>
          <w:sz w:val="22"/>
          <w:szCs w:val="22"/>
          <w:lang w:eastAsia="es-MX"/>
        </w:rPr>
      </w:pPr>
    </w:p>
    <w:p w14:paraId="412C43A2" w14:textId="10355D3B" w:rsidR="00DA4D0A" w:rsidRPr="000B1736" w:rsidRDefault="00DA4D0A" w:rsidP="000B1736">
      <w:pPr>
        <w:tabs>
          <w:tab w:val="left" w:pos="1134"/>
        </w:tabs>
        <w:spacing w:line="276" w:lineRule="auto"/>
        <w:ind w:left="1134" w:right="615"/>
        <w:jc w:val="both"/>
        <w:rPr>
          <w:rFonts w:ascii="Arial" w:eastAsia="Times New Roman" w:hAnsi="Arial" w:cs="Arial"/>
          <w:b/>
          <w:sz w:val="22"/>
          <w:szCs w:val="22"/>
          <w:lang w:eastAsia="es-MX"/>
        </w:rPr>
      </w:pPr>
      <w:r w:rsidRPr="000B1736">
        <w:rPr>
          <w:rFonts w:ascii="Arial" w:eastAsia="Times New Roman" w:hAnsi="Arial" w:cs="Arial"/>
          <w:b/>
          <w:sz w:val="22"/>
          <w:szCs w:val="22"/>
          <w:lang w:eastAsia="es-MX"/>
        </w:rPr>
        <w:t>e) Validación de documentos electrónicos</w:t>
      </w:r>
    </w:p>
    <w:p w14:paraId="6A466A3C" w14:textId="77777777" w:rsidR="00DA4D0A" w:rsidRPr="000B1736" w:rsidRDefault="00DA4D0A" w:rsidP="000B1736">
      <w:pPr>
        <w:tabs>
          <w:tab w:val="left" w:pos="1134"/>
        </w:tabs>
        <w:spacing w:line="276" w:lineRule="auto"/>
        <w:ind w:left="1134" w:right="615"/>
        <w:jc w:val="both"/>
        <w:rPr>
          <w:rFonts w:ascii="Arial" w:eastAsia="Times New Roman" w:hAnsi="Arial" w:cs="Arial"/>
          <w:b/>
          <w:sz w:val="22"/>
          <w:szCs w:val="22"/>
          <w:lang w:eastAsia="es-MX"/>
        </w:rPr>
      </w:pPr>
    </w:p>
    <w:p w14:paraId="2C56B6C6" w14:textId="4CF9BE86" w:rsidR="00EF416B" w:rsidRPr="000B1736" w:rsidRDefault="00EF416B" w:rsidP="000B1736">
      <w:pPr>
        <w:tabs>
          <w:tab w:val="left" w:pos="1134"/>
        </w:tabs>
        <w:spacing w:line="276" w:lineRule="auto"/>
        <w:ind w:left="1134"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t xml:space="preserve">En caso de que la documentación requerida en el Formato refiera a original o copia certificada, bastará con la carga que de ésta se haga en la Ventanilla Electrónica, para que se entienda la manifestación bajo protesta de decir verdad, por parte del </w:t>
      </w:r>
      <w:r w:rsidR="004F5593" w:rsidRPr="000B1736">
        <w:rPr>
          <w:rFonts w:ascii="Arial" w:eastAsia="Times New Roman" w:hAnsi="Arial" w:cs="Arial"/>
          <w:sz w:val="22"/>
          <w:szCs w:val="22"/>
          <w:lang w:eastAsia="es-MX"/>
        </w:rPr>
        <w:t>interesado</w:t>
      </w:r>
      <w:r w:rsidRPr="000B1736">
        <w:rPr>
          <w:rFonts w:ascii="Arial" w:eastAsia="Times New Roman" w:hAnsi="Arial" w:cs="Arial"/>
          <w:sz w:val="22"/>
          <w:szCs w:val="22"/>
          <w:lang w:eastAsia="es-MX"/>
        </w:rPr>
        <w:t>, que la documentación cumple con dichas características.</w:t>
      </w:r>
      <w:r w:rsidR="003E38FC" w:rsidRPr="003E38FC">
        <w:rPr>
          <w:rFonts w:ascii="Arial" w:eastAsia="Times New Roman" w:hAnsi="Arial" w:cs="Arial"/>
          <w:sz w:val="22"/>
          <w:szCs w:val="22"/>
          <w:lang w:eastAsia="es-MX"/>
        </w:rPr>
        <w:t xml:space="preserve"> </w:t>
      </w:r>
      <w:r w:rsidR="003E38FC" w:rsidRPr="000B1736">
        <w:rPr>
          <w:rFonts w:ascii="Arial" w:eastAsia="Times New Roman" w:hAnsi="Arial" w:cs="Arial"/>
          <w:sz w:val="22"/>
          <w:szCs w:val="22"/>
          <w:lang w:eastAsia="es-MX"/>
        </w:rPr>
        <w:t>En caso de que ésta sea falsa o apócrifa, se procederá a desechar la solicitud, con independencia de las sanciones o responsabilidades legales que ese hecho genere.</w:t>
      </w:r>
    </w:p>
    <w:p w14:paraId="6BD92E9C" w14:textId="6E7075DC" w:rsidR="0081403F" w:rsidRPr="000B1736" w:rsidRDefault="0081403F" w:rsidP="000B1736">
      <w:pPr>
        <w:tabs>
          <w:tab w:val="left" w:pos="1134"/>
        </w:tabs>
        <w:spacing w:line="276" w:lineRule="auto"/>
        <w:ind w:left="1134" w:right="615"/>
        <w:jc w:val="both"/>
        <w:rPr>
          <w:rFonts w:ascii="Arial" w:eastAsia="Times New Roman" w:hAnsi="Arial" w:cs="Arial"/>
          <w:sz w:val="22"/>
          <w:szCs w:val="22"/>
          <w:lang w:eastAsia="es-MX"/>
        </w:rPr>
      </w:pPr>
      <w:r w:rsidRPr="000B1736">
        <w:rPr>
          <w:rFonts w:ascii="Arial" w:eastAsia="Times New Roman" w:hAnsi="Arial" w:cs="Arial"/>
          <w:sz w:val="22"/>
          <w:szCs w:val="22"/>
          <w:lang w:eastAsia="es-MX"/>
        </w:rPr>
        <w:lastRenderedPageBreak/>
        <w:t xml:space="preserve">En este sentido, los interesados en realizar los trámites contenidos en las presentes </w:t>
      </w:r>
      <w:r w:rsidR="005C0F6A" w:rsidRPr="000B1736">
        <w:rPr>
          <w:rFonts w:ascii="Arial" w:eastAsia="Times New Roman" w:hAnsi="Arial" w:cs="Arial"/>
          <w:sz w:val="22"/>
          <w:szCs w:val="22"/>
          <w:lang w:eastAsia="es-MX"/>
        </w:rPr>
        <w:t>R</w:t>
      </w:r>
      <w:r w:rsidRPr="000B1736">
        <w:rPr>
          <w:rFonts w:ascii="Arial" w:eastAsia="Times New Roman" w:hAnsi="Arial" w:cs="Arial"/>
          <w:sz w:val="22"/>
          <w:szCs w:val="22"/>
          <w:lang w:eastAsia="es-MX"/>
        </w:rPr>
        <w:t xml:space="preserve">eglas </w:t>
      </w:r>
      <w:r w:rsidR="003E38FC" w:rsidRPr="003E38FC">
        <w:rPr>
          <w:rFonts w:ascii="Arial" w:eastAsia="Times New Roman" w:hAnsi="Arial" w:cs="Arial"/>
          <w:sz w:val="22"/>
          <w:szCs w:val="22"/>
          <w:lang w:eastAsia="es-MX"/>
        </w:rPr>
        <w:t xml:space="preserve">mediante la Ventanilla Electrónica </w:t>
      </w:r>
      <w:r w:rsidRPr="000B1736">
        <w:rPr>
          <w:rFonts w:ascii="Arial" w:eastAsia="Times New Roman" w:hAnsi="Arial" w:cs="Arial"/>
          <w:sz w:val="22"/>
          <w:szCs w:val="22"/>
          <w:lang w:eastAsia="es-MX"/>
        </w:rPr>
        <w:t xml:space="preserve">deberán presentar las solicitudes correspondientes a través de </w:t>
      </w:r>
      <w:r w:rsidR="00385E08">
        <w:rPr>
          <w:rFonts w:ascii="Arial" w:eastAsia="Times New Roman" w:hAnsi="Arial" w:cs="Arial"/>
          <w:sz w:val="22"/>
          <w:szCs w:val="22"/>
          <w:lang w:eastAsia="es-MX"/>
        </w:rPr>
        <w:t>dicha plataforma</w:t>
      </w:r>
      <w:r w:rsidRPr="000B1736">
        <w:rPr>
          <w:rFonts w:ascii="Arial" w:eastAsia="Times New Roman" w:hAnsi="Arial" w:cs="Arial"/>
          <w:sz w:val="22"/>
          <w:szCs w:val="22"/>
          <w:lang w:eastAsia="es-MX"/>
        </w:rPr>
        <w:t>, e ingresar, por el mismo medio, los formatos y requisitos establecidos, así como la documentación necesaria.</w:t>
      </w:r>
    </w:p>
    <w:p w14:paraId="414C5D11" w14:textId="609B8902" w:rsidR="004E524E" w:rsidRPr="000B1736" w:rsidRDefault="517B041A" w:rsidP="000B1736">
      <w:pPr>
        <w:tabs>
          <w:tab w:val="left" w:pos="1134"/>
        </w:tabs>
        <w:spacing w:line="276" w:lineRule="auto"/>
        <w:ind w:left="1134" w:right="615"/>
        <w:jc w:val="both"/>
        <w:rPr>
          <w:rFonts w:ascii="Arial" w:hAnsi="Arial" w:cs="Arial"/>
          <w:sz w:val="22"/>
          <w:szCs w:val="22"/>
        </w:rPr>
      </w:pPr>
      <w:r w:rsidRPr="000B1736">
        <w:rPr>
          <w:rFonts w:ascii="Arial" w:eastAsia="Times New Roman" w:hAnsi="Arial" w:cs="Arial"/>
          <w:sz w:val="22"/>
          <w:szCs w:val="22"/>
          <w:lang w:eastAsia="es-MX"/>
        </w:rPr>
        <w:t xml:space="preserve"> </w:t>
      </w:r>
    </w:p>
    <w:p w14:paraId="64BB28C3" w14:textId="76EFBEBF" w:rsidR="004E524E" w:rsidRPr="000B1736" w:rsidRDefault="00014AB2" w:rsidP="000B1736">
      <w:pPr>
        <w:tabs>
          <w:tab w:val="left" w:pos="8364"/>
        </w:tabs>
        <w:spacing w:line="276" w:lineRule="auto"/>
        <w:ind w:right="48"/>
        <w:jc w:val="both"/>
        <w:rPr>
          <w:rFonts w:ascii="Arial" w:eastAsia="Times New Roman" w:hAnsi="Arial" w:cs="Arial"/>
          <w:sz w:val="22"/>
          <w:szCs w:val="22"/>
          <w:bdr w:val="nil"/>
          <w:lang w:eastAsia="es-MX"/>
        </w:rPr>
      </w:pPr>
      <w:r w:rsidRPr="000B1736">
        <w:rPr>
          <w:rFonts w:ascii="Arial" w:eastAsia="Times New Roman" w:hAnsi="Arial" w:cs="Arial"/>
          <w:b/>
          <w:bCs/>
          <w:sz w:val="22"/>
          <w:szCs w:val="22"/>
          <w:bdr w:val="nil"/>
          <w:lang w:eastAsia="es-MX"/>
        </w:rPr>
        <w:t xml:space="preserve">Regla 5. </w:t>
      </w:r>
      <w:r w:rsidRPr="000B1736">
        <w:rPr>
          <w:rFonts w:ascii="Arial" w:eastAsia="Times New Roman" w:hAnsi="Arial" w:cs="Arial"/>
          <w:sz w:val="22"/>
          <w:szCs w:val="22"/>
          <w:bdr w:val="nil"/>
          <w:lang w:eastAsia="es-MX"/>
        </w:rPr>
        <w:t xml:space="preserve">Las Comercializadoras podrán proporcionar servicios propios y acceder a servicios mayoristas para revender servicios públicos de telecomunicaciones en el país a </w:t>
      </w:r>
      <w:r w:rsidR="64096231" w:rsidRPr="000B1736">
        <w:rPr>
          <w:rFonts w:ascii="Arial" w:eastAsia="Times New Roman" w:hAnsi="Arial" w:cs="Arial"/>
          <w:sz w:val="22"/>
          <w:szCs w:val="22"/>
          <w:bdr w:val="nil"/>
          <w:lang w:eastAsia="es-MX"/>
        </w:rPr>
        <w:t>U</w:t>
      </w:r>
      <w:r w:rsidRPr="000B1736">
        <w:rPr>
          <w:rFonts w:ascii="Arial" w:eastAsia="Times New Roman" w:hAnsi="Arial" w:cs="Arial"/>
          <w:sz w:val="22"/>
          <w:szCs w:val="22"/>
          <w:bdr w:val="nil"/>
          <w:lang w:eastAsia="es-MX"/>
        </w:rPr>
        <w:t xml:space="preserve">suarios </w:t>
      </w:r>
      <w:r w:rsidR="72289181" w:rsidRPr="000B1736">
        <w:rPr>
          <w:rFonts w:ascii="Arial" w:eastAsia="Times New Roman" w:hAnsi="Arial" w:cs="Arial"/>
          <w:sz w:val="22"/>
          <w:szCs w:val="22"/>
          <w:bdr w:val="nil"/>
          <w:lang w:eastAsia="es-MX"/>
        </w:rPr>
        <w:t>F</w:t>
      </w:r>
      <w:r w:rsidRPr="000B1736">
        <w:rPr>
          <w:rFonts w:ascii="Arial" w:eastAsia="Times New Roman" w:hAnsi="Arial" w:cs="Arial"/>
          <w:sz w:val="22"/>
          <w:szCs w:val="22"/>
          <w:bdr w:val="nil"/>
          <w:lang w:eastAsia="es-MX"/>
        </w:rPr>
        <w:t xml:space="preserve">inales, mediante el uso de la capacidad previamente adquirida de una o varias </w:t>
      </w:r>
      <w:r w:rsidRPr="000B1736">
        <w:rPr>
          <w:rFonts w:ascii="Arial" w:eastAsia="Times New Roman" w:hAnsi="Arial" w:cs="Arial"/>
          <w:bCs/>
          <w:sz w:val="22"/>
          <w:szCs w:val="22"/>
          <w:bdr w:val="nil"/>
          <w:lang w:eastAsia="es-MX"/>
        </w:rPr>
        <w:t>R</w:t>
      </w:r>
      <w:r w:rsidRPr="000B1736">
        <w:rPr>
          <w:rFonts w:ascii="Arial" w:eastAsia="Times New Roman" w:hAnsi="Arial" w:cs="Arial"/>
          <w:sz w:val="22"/>
          <w:szCs w:val="22"/>
          <w:bdr w:val="nil"/>
          <w:lang w:eastAsia="es-MX"/>
        </w:rPr>
        <w:t xml:space="preserve">edes </w:t>
      </w:r>
      <w:r w:rsidRPr="000B1736">
        <w:rPr>
          <w:rFonts w:ascii="Arial" w:eastAsia="Times New Roman" w:hAnsi="Arial" w:cs="Arial"/>
          <w:bCs/>
          <w:sz w:val="22"/>
          <w:szCs w:val="22"/>
          <w:bdr w:val="nil"/>
          <w:lang w:eastAsia="es-MX"/>
        </w:rPr>
        <w:t>P</w:t>
      </w:r>
      <w:r w:rsidRPr="000B1736">
        <w:rPr>
          <w:rFonts w:ascii="Arial" w:eastAsia="Times New Roman" w:hAnsi="Arial" w:cs="Arial"/>
          <w:sz w:val="22"/>
          <w:szCs w:val="22"/>
          <w:bdr w:val="nil"/>
          <w:lang w:eastAsia="es-MX"/>
        </w:rPr>
        <w:t xml:space="preserve">úblicas de </w:t>
      </w:r>
      <w:r w:rsidRPr="000B1736">
        <w:rPr>
          <w:rFonts w:ascii="Arial" w:eastAsia="Times New Roman" w:hAnsi="Arial" w:cs="Arial"/>
          <w:bCs/>
          <w:sz w:val="22"/>
          <w:szCs w:val="22"/>
          <w:bdr w:val="nil"/>
          <w:lang w:eastAsia="es-MX"/>
        </w:rPr>
        <w:t>T</w:t>
      </w:r>
      <w:r w:rsidRPr="000B1736">
        <w:rPr>
          <w:rFonts w:ascii="Arial" w:eastAsia="Times New Roman" w:hAnsi="Arial" w:cs="Arial"/>
          <w:sz w:val="22"/>
          <w:szCs w:val="22"/>
          <w:bdr w:val="nil"/>
          <w:lang w:eastAsia="es-MX"/>
        </w:rPr>
        <w:t>elecomunicaciones de un Concesionario.</w:t>
      </w:r>
    </w:p>
    <w:p w14:paraId="2C4F2026" w14:textId="58E1539C" w:rsidR="002315EC" w:rsidRPr="000B1736" w:rsidRDefault="002315EC" w:rsidP="000B1736">
      <w:pPr>
        <w:spacing w:line="276" w:lineRule="auto"/>
        <w:ind w:right="48"/>
        <w:jc w:val="both"/>
        <w:rPr>
          <w:rFonts w:ascii="Arial" w:hAnsi="Arial" w:cs="Arial"/>
          <w:sz w:val="22"/>
          <w:szCs w:val="22"/>
          <w:lang w:eastAsia="es-MX"/>
        </w:rPr>
      </w:pPr>
    </w:p>
    <w:p w14:paraId="18AE0AFB" w14:textId="3055AF59" w:rsidR="00191900" w:rsidRPr="000B1736" w:rsidRDefault="0044564D" w:rsidP="000B1736">
      <w:pPr>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 xml:space="preserve">Regla 6. </w:t>
      </w:r>
      <w:r w:rsidR="00191900" w:rsidRPr="000B1736">
        <w:rPr>
          <w:rFonts w:ascii="Arial" w:hAnsi="Arial" w:cs="Arial"/>
          <w:sz w:val="22"/>
          <w:szCs w:val="22"/>
          <w:lang w:eastAsia="es-MX"/>
        </w:rPr>
        <w:t xml:space="preserve">Los interesados en obtener </w:t>
      </w:r>
      <w:r w:rsidR="008124A1" w:rsidRPr="000B1736">
        <w:rPr>
          <w:rFonts w:ascii="Arial" w:hAnsi="Arial" w:cs="Arial"/>
          <w:sz w:val="22"/>
          <w:szCs w:val="22"/>
          <w:lang w:eastAsia="es-MX"/>
        </w:rPr>
        <w:t>A</w:t>
      </w:r>
      <w:r w:rsidR="00191900" w:rsidRPr="000B1736">
        <w:rPr>
          <w:rFonts w:ascii="Arial" w:hAnsi="Arial" w:cs="Arial"/>
          <w:sz w:val="22"/>
          <w:szCs w:val="22"/>
          <w:lang w:eastAsia="es-MX"/>
        </w:rPr>
        <w:t xml:space="preserve">utorización para establecer, operar y explotar una Comercializadora de servicios de telecomunicaciones deberán presentar debidamente </w:t>
      </w:r>
      <w:r w:rsidR="003E38FC">
        <w:rPr>
          <w:rFonts w:ascii="Arial" w:hAnsi="Arial" w:cs="Arial"/>
          <w:sz w:val="22"/>
          <w:szCs w:val="22"/>
          <w:lang w:eastAsia="es-MX"/>
        </w:rPr>
        <w:t>requisitado</w:t>
      </w:r>
      <w:r w:rsidR="00191900" w:rsidRPr="000B1736">
        <w:rPr>
          <w:rFonts w:ascii="Arial" w:hAnsi="Arial" w:cs="Arial"/>
          <w:sz w:val="22"/>
          <w:szCs w:val="22"/>
          <w:lang w:eastAsia="es-MX"/>
        </w:rPr>
        <w:t xml:space="preserve"> el Formato "IFT-</w:t>
      </w:r>
      <w:r w:rsidR="00BA06EF" w:rsidRPr="00BA06EF">
        <w:rPr>
          <w:rFonts w:ascii="Arial" w:hAnsi="Arial" w:cs="Arial"/>
          <w:sz w:val="22"/>
          <w:szCs w:val="22"/>
          <w:lang w:eastAsia="es-MX"/>
        </w:rPr>
        <w:t xml:space="preserve"> </w:t>
      </w:r>
      <w:r w:rsidR="00BA06EF" w:rsidRPr="000B1736">
        <w:rPr>
          <w:rFonts w:ascii="Arial" w:hAnsi="Arial" w:cs="Arial"/>
          <w:sz w:val="22"/>
          <w:szCs w:val="22"/>
          <w:lang w:eastAsia="es-MX"/>
        </w:rPr>
        <w:t xml:space="preserve">Autorización </w:t>
      </w:r>
      <w:r w:rsidR="00191900" w:rsidRPr="000B1736">
        <w:rPr>
          <w:rFonts w:ascii="Arial" w:hAnsi="Arial" w:cs="Arial"/>
          <w:sz w:val="22"/>
          <w:szCs w:val="22"/>
          <w:lang w:eastAsia="es-MX"/>
        </w:rPr>
        <w:t xml:space="preserve">-A" que forma parte </w:t>
      </w:r>
      <w:r w:rsidR="0081403F" w:rsidRPr="000B1736">
        <w:rPr>
          <w:rFonts w:ascii="Arial" w:hAnsi="Arial" w:cs="Arial"/>
          <w:sz w:val="22"/>
          <w:szCs w:val="22"/>
          <w:lang w:eastAsia="es-MX"/>
        </w:rPr>
        <w:t xml:space="preserve">de </w:t>
      </w:r>
      <w:r w:rsidR="00191900" w:rsidRPr="000B1736">
        <w:rPr>
          <w:rFonts w:ascii="Arial" w:hAnsi="Arial" w:cs="Arial"/>
          <w:sz w:val="22"/>
          <w:szCs w:val="22"/>
          <w:lang w:eastAsia="es-MX"/>
        </w:rPr>
        <w:t xml:space="preserve">estas Reglas, con los requisitos referidos en la Regla 4 y la información y documentación respectiva, así como el comprobante del pago de derechos correspondiente al año en que presente su solicitud de </w:t>
      </w:r>
      <w:r w:rsidR="008124A1" w:rsidRPr="000B1736">
        <w:rPr>
          <w:rFonts w:ascii="Arial" w:hAnsi="Arial" w:cs="Arial"/>
          <w:sz w:val="22"/>
          <w:szCs w:val="22"/>
          <w:lang w:eastAsia="es-MX"/>
        </w:rPr>
        <w:t>A</w:t>
      </w:r>
      <w:r w:rsidR="00191900" w:rsidRPr="000B1736">
        <w:rPr>
          <w:rFonts w:ascii="Arial" w:hAnsi="Arial" w:cs="Arial"/>
          <w:sz w:val="22"/>
          <w:szCs w:val="22"/>
          <w:lang w:eastAsia="es-MX"/>
        </w:rPr>
        <w:t>utorización.</w:t>
      </w:r>
    </w:p>
    <w:p w14:paraId="575168C7" w14:textId="5A4A9CA1" w:rsidR="0044564D" w:rsidRPr="000B1736" w:rsidRDefault="0044564D" w:rsidP="000B1736">
      <w:pPr>
        <w:spacing w:line="276" w:lineRule="auto"/>
        <w:ind w:right="48"/>
        <w:jc w:val="both"/>
        <w:rPr>
          <w:rFonts w:ascii="Arial" w:hAnsi="Arial" w:cs="Arial"/>
          <w:sz w:val="22"/>
          <w:szCs w:val="22"/>
          <w:lang w:eastAsia="es-MX"/>
        </w:rPr>
      </w:pPr>
    </w:p>
    <w:p w14:paraId="53254D86" w14:textId="6D4098AC" w:rsidR="0044564D" w:rsidRPr="000B1736" w:rsidRDefault="0044564D" w:rsidP="000B1736">
      <w:pPr>
        <w:spacing w:line="276" w:lineRule="auto"/>
        <w:ind w:right="48"/>
        <w:jc w:val="both"/>
        <w:rPr>
          <w:rFonts w:ascii="Arial" w:eastAsia="Arial" w:hAnsi="Arial" w:cs="Arial"/>
          <w:sz w:val="22"/>
          <w:szCs w:val="22"/>
        </w:rPr>
      </w:pPr>
      <w:r w:rsidRPr="000B1736">
        <w:rPr>
          <w:rFonts w:ascii="Arial" w:hAnsi="Arial" w:cs="Arial"/>
          <w:b/>
          <w:bCs/>
          <w:sz w:val="22"/>
          <w:szCs w:val="22"/>
          <w:lang w:eastAsia="es-MX"/>
        </w:rPr>
        <w:t>Regla 7.</w:t>
      </w:r>
      <w:r w:rsidRPr="000B1736">
        <w:rPr>
          <w:rFonts w:ascii="Arial" w:hAnsi="Arial" w:cs="Arial"/>
          <w:sz w:val="22"/>
          <w:szCs w:val="22"/>
          <w:lang w:eastAsia="es-MX"/>
        </w:rPr>
        <w:t xml:space="preserve"> </w:t>
      </w:r>
      <w:r w:rsidR="3494FC8D" w:rsidRPr="000B1736">
        <w:rPr>
          <w:rFonts w:ascii="Arial" w:hAnsi="Arial" w:cs="Arial"/>
          <w:b/>
          <w:bCs/>
          <w:sz w:val="22"/>
          <w:szCs w:val="22"/>
          <w:lang w:eastAsia="es-MX"/>
        </w:rPr>
        <w:t>...</w:t>
      </w:r>
    </w:p>
    <w:p w14:paraId="05B57BF8" w14:textId="77777777" w:rsidR="0044564D" w:rsidRPr="000B1736" w:rsidRDefault="0044564D" w:rsidP="000B1736">
      <w:pPr>
        <w:spacing w:line="276" w:lineRule="auto"/>
        <w:ind w:right="48"/>
        <w:jc w:val="both"/>
        <w:rPr>
          <w:rFonts w:ascii="Arial" w:hAnsi="Arial" w:cs="Arial"/>
          <w:sz w:val="22"/>
          <w:szCs w:val="22"/>
          <w:lang w:eastAsia="es-MX"/>
        </w:rPr>
      </w:pPr>
    </w:p>
    <w:p w14:paraId="7B67AB58" w14:textId="525A6219" w:rsidR="0044564D" w:rsidRPr="000B1736" w:rsidRDefault="13633D04" w:rsidP="000B1736">
      <w:pPr>
        <w:spacing w:line="276" w:lineRule="auto"/>
        <w:ind w:right="48"/>
        <w:jc w:val="both"/>
        <w:rPr>
          <w:rFonts w:ascii="Arial" w:eastAsia="ITC Avant Garde" w:hAnsi="Arial" w:cs="Arial"/>
          <w:color w:val="2F2F2F"/>
          <w:sz w:val="22"/>
          <w:szCs w:val="22"/>
        </w:rPr>
      </w:pPr>
      <w:r w:rsidRPr="000B1736">
        <w:rPr>
          <w:rFonts w:ascii="Arial" w:eastAsia="ITC Avant Garde" w:hAnsi="Arial" w:cs="Arial"/>
          <w:color w:val="2F2F2F"/>
          <w:sz w:val="22"/>
          <w:szCs w:val="22"/>
        </w:rPr>
        <w:t xml:space="preserve">Dicho registro surtirá efectos el día hábil siguiente a cuando se realice la inscripción en el Registro Público de Concesiones. Asimismo, el </w:t>
      </w:r>
      <w:r w:rsidR="00AF3325" w:rsidRPr="000B1736">
        <w:rPr>
          <w:rFonts w:ascii="Arial" w:eastAsia="ITC Avant Garde" w:hAnsi="Arial" w:cs="Arial"/>
          <w:color w:val="2F2F2F"/>
          <w:sz w:val="22"/>
          <w:szCs w:val="22"/>
        </w:rPr>
        <w:t>a</w:t>
      </w:r>
      <w:r w:rsidRPr="000B1736">
        <w:rPr>
          <w:rFonts w:ascii="Arial" w:eastAsia="ITC Avant Garde" w:hAnsi="Arial" w:cs="Arial"/>
          <w:color w:val="2F2F2F"/>
          <w:sz w:val="22"/>
          <w:szCs w:val="22"/>
        </w:rPr>
        <w:t>utorizado deberá registrar previamente a la prestación de servicios, las tarifas correspondientes, conforme a la normatividad aplicable.</w:t>
      </w:r>
    </w:p>
    <w:p w14:paraId="41F87E42" w14:textId="2A319E23" w:rsidR="00E50FBE" w:rsidRPr="000B1736" w:rsidRDefault="00E50FBE" w:rsidP="000B1736">
      <w:pPr>
        <w:tabs>
          <w:tab w:val="left" w:pos="1134"/>
        </w:tabs>
        <w:spacing w:line="276" w:lineRule="auto"/>
        <w:ind w:left="1134" w:right="48"/>
        <w:jc w:val="both"/>
        <w:rPr>
          <w:rFonts w:ascii="Arial" w:eastAsia="Arial" w:hAnsi="Arial" w:cs="Arial"/>
          <w:sz w:val="22"/>
          <w:szCs w:val="22"/>
        </w:rPr>
      </w:pPr>
    </w:p>
    <w:p w14:paraId="52BBB892" w14:textId="77777777" w:rsidR="0071783A" w:rsidRPr="008A2B3C" w:rsidRDefault="0071783A" w:rsidP="000B1736">
      <w:pPr>
        <w:spacing w:line="276" w:lineRule="auto"/>
        <w:ind w:right="48"/>
        <w:rPr>
          <w:rFonts w:ascii="Arial" w:hAnsi="Arial" w:cs="Arial"/>
          <w:b/>
          <w:bCs/>
          <w:sz w:val="26"/>
          <w:szCs w:val="26"/>
        </w:rPr>
      </w:pPr>
      <w:r w:rsidRPr="008A2B3C">
        <w:rPr>
          <w:rFonts w:ascii="Arial" w:hAnsi="Arial" w:cs="Arial"/>
          <w:b/>
          <w:bCs/>
          <w:sz w:val="26"/>
          <w:szCs w:val="26"/>
        </w:rPr>
        <w:t>CAPÍTULO 4.</w:t>
      </w:r>
    </w:p>
    <w:p w14:paraId="7F614C5E" w14:textId="29629FA9" w:rsidR="0071783A" w:rsidRPr="008A2B3C" w:rsidRDefault="0071783A" w:rsidP="000B1736">
      <w:pPr>
        <w:spacing w:line="276" w:lineRule="auto"/>
        <w:ind w:right="48"/>
        <w:rPr>
          <w:rFonts w:ascii="Arial" w:hAnsi="Arial" w:cs="Arial"/>
          <w:b/>
          <w:bCs/>
          <w:sz w:val="26"/>
          <w:szCs w:val="26"/>
        </w:rPr>
      </w:pPr>
      <w:r w:rsidRPr="008A2B3C">
        <w:rPr>
          <w:rFonts w:ascii="Arial" w:hAnsi="Arial" w:cs="Arial"/>
          <w:b/>
          <w:bCs/>
          <w:sz w:val="26"/>
          <w:szCs w:val="26"/>
        </w:rPr>
        <w:t xml:space="preserve">De las Estaciones Terrenas </w:t>
      </w:r>
      <w:r w:rsidR="00786525" w:rsidRPr="008A2B3C">
        <w:rPr>
          <w:rFonts w:ascii="Arial" w:hAnsi="Arial" w:cs="Arial"/>
          <w:b/>
          <w:bCs/>
          <w:sz w:val="26"/>
          <w:szCs w:val="26"/>
        </w:rPr>
        <w:t>Transmisoras</w:t>
      </w:r>
      <w:r w:rsidRPr="008A2B3C">
        <w:rPr>
          <w:rFonts w:ascii="Arial" w:hAnsi="Arial" w:cs="Arial"/>
          <w:b/>
          <w:bCs/>
          <w:sz w:val="26"/>
          <w:szCs w:val="26"/>
        </w:rPr>
        <w:t>.</w:t>
      </w:r>
    </w:p>
    <w:p w14:paraId="742259F3" w14:textId="64E1BE81" w:rsidR="0071783A" w:rsidRPr="000B1736" w:rsidRDefault="0071783A" w:rsidP="000B1736">
      <w:pPr>
        <w:spacing w:line="276" w:lineRule="auto"/>
        <w:ind w:right="48"/>
        <w:rPr>
          <w:rFonts w:ascii="Arial" w:hAnsi="Arial" w:cs="Arial"/>
          <w:b/>
          <w:bCs/>
          <w:sz w:val="22"/>
          <w:szCs w:val="22"/>
        </w:rPr>
      </w:pPr>
    </w:p>
    <w:p w14:paraId="152BBD83" w14:textId="187EB6B8" w:rsidR="0071783A" w:rsidRPr="000B1736" w:rsidRDefault="0071783A" w:rsidP="000B1736">
      <w:pPr>
        <w:tabs>
          <w:tab w:val="left" w:pos="0"/>
        </w:tabs>
        <w:spacing w:line="276" w:lineRule="auto"/>
        <w:ind w:right="48"/>
        <w:jc w:val="both"/>
        <w:rPr>
          <w:rFonts w:ascii="Arial" w:hAnsi="Arial" w:cs="Arial"/>
          <w:b/>
          <w:bCs/>
          <w:sz w:val="22"/>
          <w:szCs w:val="22"/>
          <w:lang w:eastAsia="es-MX"/>
        </w:rPr>
      </w:pPr>
      <w:r w:rsidRPr="000B1736">
        <w:rPr>
          <w:rFonts w:ascii="Arial" w:hAnsi="Arial" w:cs="Arial"/>
          <w:b/>
          <w:bCs/>
          <w:sz w:val="22"/>
          <w:szCs w:val="22"/>
          <w:lang w:eastAsia="es-MX"/>
        </w:rPr>
        <w:t>Regla 8.</w:t>
      </w:r>
      <w:r w:rsidRPr="000B1736">
        <w:rPr>
          <w:rFonts w:ascii="Arial" w:hAnsi="Arial" w:cs="Arial"/>
          <w:sz w:val="22"/>
          <w:szCs w:val="22"/>
          <w:lang w:eastAsia="es-MX"/>
        </w:rPr>
        <w:t xml:space="preserve"> </w:t>
      </w:r>
      <w:r w:rsidR="02391202" w:rsidRPr="000B1736">
        <w:rPr>
          <w:rFonts w:ascii="Arial" w:hAnsi="Arial" w:cs="Arial"/>
          <w:sz w:val="22"/>
          <w:szCs w:val="22"/>
          <w:lang w:eastAsia="es-MX"/>
        </w:rPr>
        <w:t xml:space="preserve">Los interesados en obtener una </w:t>
      </w:r>
      <w:r w:rsidR="008124A1" w:rsidRPr="000B1736">
        <w:rPr>
          <w:rFonts w:ascii="Arial" w:hAnsi="Arial" w:cs="Arial"/>
          <w:sz w:val="22"/>
          <w:szCs w:val="22"/>
          <w:lang w:eastAsia="es-MX"/>
        </w:rPr>
        <w:t>A</w:t>
      </w:r>
      <w:r w:rsidR="02391202" w:rsidRPr="000B1736">
        <w:rPr>
          <w:rFonts w:ascii="Arial" w:hAnsi="Arial" w:cs="Arial"/>
          <w:sz w:val="22"/>
          <w:szCs w:val="22"/>
          <w:lang w:eastAsia="es-MX"/>
        </w:rPr>
        <w:t xml:space="preserve">utorización de </w:t>
      </w:r>
      <w:r w:rsidR="002E2ED3" w:rsidRPr="000B1736">
        <w:rPr>
          <w:rFonts w:ascii="Arial" w:hAnsi="Arial" w:cs="Arial"/>
          <w:sz w:val="22"/>
          <w:szCs w:val="22"/>
          <w:lang w:eastAsia="es-MX"/>
        </w:rPr>
        <w:t xml:space="preserve">ETT </w:t>
      </w:r>
      <w:r w:rsidR="02391202" w:rsidRPr="000B1736">
        <w:rPr>
          <w:rFonts w:ascii="Arial" w:hAnsi="Arial" w:cs="Arial"/>
          <w:sz w:val="22"/>
          <w:szCs w:val="22"/>
          <w:lang w:eastAsia="es-MX"/>
        </w:rPr>
        <w:t>deberán presentar el Formato "IFT-</w:t>
      </w:r>
      <w:r w:rsidR="00BA06EF" w:rsidRPr="00BA06EF">
        <w:rPr>
          <w:rFonts w:ascii="Arial" w:hAnsi="Arial" w:cs="Arial"/>
          <w:sz w:val="22"/>
          <w:szCs w:val="22"/>
          <w:lang w:eastAsia="es-MX"/>
        </w:rPr>
        <w:t xml:space="preserve"> </w:t>
      </w:r>
      <w:r w:rsidR="00BA06EF" w:rsidRPr="000B1736">
        <w:rPr>
          <w:rFonts w:ascii="Arial" w:hAnsi="Arial" w:cs="Arial"/>
          <w:sz w:val="22"/>
          <w:szCs w:val="22"/>
          <w:lang w:eastAsia="es-MX"/>
        </w:rPr>
        <w:t xml:space="preserve">Autorización </w:t>
      </w:r>
      <w:r w:rsidR="02391202" w:rsidRPr="000B1736">
        <w:rPr>
          <w:rFonts w:ascii="Arial" w:hAnsi="Arial" w:cs="Arial"/>
          <w:sz w:val="22"/>
          <w:szCs w:val="22"/>
          <w:lang w:eastAsia="es-MX"/>
        </w:rPr>
        <w:t xml:space="preserve">-B" que forma parte de las presentes Reglas, debidamente </w:t>
      </w:r>
      <w:r w:rsidR="003E38FC">
        <w:rPr>
          <w:rFonts w:ascii="Arial" w:hAnsi="Arial" w:cs="Arial"/>
          <w:sz w:val="22"/>
          <w:szCs w:val="22"/>
          <w:lang w:eastAsia="es-MX"/>
        </w:rPr>
        <w:t>requisitado</w:t>
      </w:r>
      <w:r w:rsidR="02391202" w:rsidRPr="000B1736">
        <w:rPr>
          <w:rFonts w:ascii="Arial" w:hAnsi="Arial" w:cs="Arial"/>
          <w:sz w:val="22"/>
          <w:szCs w:val="22"/>
          <w:lang w:eastAsia="es-MX"/>
        </w:rPr>
        <w:t xml:space="preserve"> conforme a la Regla 4, con la información y documentación respectiva, y el comprobante del pago de derechos correspondiente</w:t>
      </w:r>
      <w:r w:rsidR="00A70B09" w:rsidRPr="000B1736">
        <w:rPr>
          <w:rFonts w:ascii="Arial" w:hAnsi="Arial" w:cs="Arial"/>
          <w:sz w:val="22"/>
          <w:szCs w:val="22"/>
          <w:lang w:eastAsia="es-MX"/>
        </w:rPr>
        <w:t xml:space="preserve"> al año en que presente su solicitud de </w:t>
      </w:r>
      <w:r w:rsidR="008124A1" w:rsidRPr="000B1736">
        <w:rPr>
          <w:rFonts w:ascii="Arial" w:hAnsi="Arial" w:cs="Arial"/>
          <w:sz w:val="22"/>
          <w:szCs w:val="22"/>
          <w:lang w:eastAsia="es-MX"/>
        </w:rPr>
        <w:t>A</w:t>
      </w:r>
      <w:r w:rsidR="00A70B09" w:rsidRPr="000B1736">
        <w:rPr>
          <w:rFonts w:ascii="Arial" w:hAnsi="Arial" w:cs="Arial"/>
          <w:sz w:val="22"/>
          <w:szCs w:val="22"/>
          <w:lang w:eastAsia="es-MX"/>
        </w:rPr>
        <w:t>utorización</w:t>
      </w:r>
      <w:r w:rsidR="02391202" w:rsidRPr="000B1736">
        <w:rPr>
          <w:rFonts w:ascii="Arial" w:hAnsi="Arial" w:cs="Arial"/>
          <w:sz w:val="22"/>
          <w:szCs w:val="22"/>
          <w:lang w:eastAsia="es-MX"/>
        </w:rPr>
        <w:t>.</w:t>
      </w:r>
    </w:p>
    <w:p w14:paraId="63C5E68E" w14:textId="5A59E624" w:rsidR="0071783A" w:rsidRPr="000B1736" w:rsidRDefault="0071783A" w:rsidP="000B1736">
      <w:pPr>
        <w:tabs>
          <w:tab w:val="left" w:pos="0"/>
        </w:tabs>
        <w:spacing w:line="276" w:lineRule="auto"/>
        <w:ind w:right="48"/>
        <w:jc w:val="both"/>
        <w:rPr>
          <w:rFonts w:ascii="Arial" w:hAnsi="Arial" w:cs="Arial"/>
          <w:sz w:val="22"/>
          <w:szCs w:val="22"/>
          <w:lang w:eastAsia="es-MX"/>
        </w:rPr>
      </w:pPr>
    </w:p>
    <w:p w14:paraId="340394BB" w14:textId="5034601F" w:rsidR="00DF458A" w:rsidRPr="000B1736" w:rsidRDefault="009E2A19"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rPr>
        <w:t xml:space="preserve">Asimismo, el Instituto podrá otorgar </w:t>
      </w:r>
      <w:r w:rsidR="008124A1" w:rsidRPr="000B1736">
        <w:rPr>
          <w:rFonts w:ascii="Arial" w:hAnsi="Arial" w:cs="Arial"/>
          <w:sz w:val="22"/>
          <w:szCs w:val="22"/>
        </w:rPr>
        <w:t>A</w:t>
      </w:r>
      <w:r w:rsidRPr="000B1736">
        <w:rPr>
          <w:rFonts w:ascii="Arial" w:hAnsi="Arial" w:cs="Arial"/>
          <w:sz w:val="22"/>
          <w:szCs w:val="22"/>
        </w:rPr>
        <w:t xml:space="preserve">utorización cuando se trate de ETT con los propósitos de experimentación, comprobación de viabilidad técnica y económica de tecnologías en desarrollo o pruebas temporales de equipos sin fines de explotación comercial, </w:t>
      </w:r>
      <w:r w:rsidR="00295322">
        <w:rPr>
          <w:rFonts w:ascii="Arial" w:hAnsi="Arial" w:cs="Arial"/>
          <w:sz w:val="22"/>
          <w:szCs w:val="22"/>
        </w:rPr>
        <w:t xml:space="preserve">hasta por un plazo de 2 (dos) años, </w:t>
      </w:r>
      <w:r w:rsidRPr="000B1736">
        <w:rPr>
          <w:rFonts w:ascii="Arial" w:hAnsi="Arial" w:cs="Arial"/>
          <w:sz w:val="22"/>
          <w:szCs w:val="22"/>
        </w:rPr>
        <w:t>por lo que el interesado deberá presentar el Formato "IFT-</w:t>
      </w:r>
      <w:r w:rsidR="00BA06EF" w:rsidRPr="00BA06EF">
        <w:rPr>
          <w:rFonts w:ascii="Arial" w:hAnsi="Arial" w:cs="Arial"/>
          <w:sz w:val="22"/>
          <w:szCs w:val="22"/>
          <w:lang w:eastAsia="es-MX"/>
        </w:rPr>
        <w:t xml:space="preserve"> </w:t>
      </w:r>
      <w:r w:rsidR="00BA06EF" w:rsidRPr="000B1736">
        <w:rPr>
          <w:rFonts w:ascii="Arial" w:hAnsi="Arial" w:cs="Arial"/>
          <w:sz w:val="22"/>
          <w:szCs w:val="22"/>
          <w:lang w:eastAsia="es-MX"/>
        </w:rPr>
        <w:t xml:space="preserve">Autorización </w:t>
      </w:r>
      <w:r w:rsidRPr="000B1736">
        <w:rPr>
          <w:rFonts w:ascii="Arial" w:hAnsi="Arial" w:cs="Arial"/>
          <w:sz w:val="22"/>
          <w:szCs w:val="22"/>
        </w:rPr>
        <w:t>-B".</w:t>
      </w:r>
    </w:p>
    <w:p w14:paraId="704A25D9" w14:textId="77777777" w:rsidR="009E2A19" w:rsidRPr="000B1736" w:rsidRDefault="009E2A19" w:rsidP="000B1736">
      <w:pPr>
        <w:tabs>
          <w:tab w:val="left" w:pos="0"/>
        </w:tabs>
        <w:spacing w:line="276" w:lineRule="auto"/>
        <w:ind w:right="48"/>
        <w:jc w:val="both"/>
        <w:rPr>
          <w:rFonts w:ascii="Arial" w:hAnsi="Arial" w:cs="Arial"/>
          <w:sz w:val="22"/>
          <w:szCs w:val="22"/>
          <w:lang w:eastAsia="es-MX"/>
        </w:rPr>
      </w:pPr>
    </w:p>
    <w:p w14:paraId="0B1C87E1" w14:textId="2477B5D9" w:rsidR="006C067D" w:rsidRPr="000B1736" w:rsidRDefault="009E2A19" w:rsidP="000B1736">
      <w:pPr>
        <w:tabs>
          <w:tab w:val="left" w:pos="0"/>
        </w:tabs>
        <w:spacing w:line="276" w:lineRule="auto"/>
        <w:ind w:right="48"/>
        <w:jc w:val="both"/>
        <w:rPr>
          <w:rFonts w:ascii="Arial" w:hAnsi="Arial" w:cs="Arial"/>
          <w:bCs/>
          <w:color w:val="2F2F2F"/>
          <w:sz w:val="22"/>
          <w:szCs w:val="22"/>
        </w:rPr>
      </w:pPr>
      <w:r w:rsidRPr="000B1736">
        <w:rPr>
          <w:rFonts w:ascii="Arial" w:hAnsi="Arial" w:cs="Arial"/>
          <w:bCs/>
          <w:color w:val="2F2F2F"/>
          <w:sz w:val="22"/>
          <w:szCs w:val="22"/>
        </w:rPr>
        <w:t xml:space="preserve">No se requerirá presentar una solicitud de modificación para adicionar ETT idénticas a las ya autorizadas, aun con ubicación distinta, tratándose de </w:t>
      </w:r>
      <w:r w:rsidR="00BA06EF">
        <w:rPr>
          <w:rFonts w:ascii="Arial" w:hAnsi="Arial" w:cs="Arial"/>
          <w:bCs/>
          <w:color w:val="2F2F2F"/>
          <w:sz w:val="22"/>
          <w:szCs w:val="22"/>
        </w:rPr>
        <w:t xml:space="preserve">las </w:t>
      </w:r>
      <w:r w:rsidRPr="000B1736">
        <w:rPr>
          <w:rFonts w:ascii="Arial" w:hAnsi="Arial" w:cs="Arial"/>
          <w:bCs/>
          <w:color w:val="2F2F2F"/>
          <w:sz w:val="22"/>
          <w:szCs w:val="22"/>
        </w:rPr>
        <w:t>ETT a las que hacen referencia los numerales 105</w:t>
      </w:r>
      <w:r w:rsidR="00BA06EF">
        <w:rPr>
          <w:rFonts w:ascii="Arial" w:hAnsi="Arial" w:cs="Arial"/>
          <w:bCs/>
          <w:color w:val="2F2F2F"/>
          <w:sz w:val="22"/>
          <w:szCs w:val="22"/>
        </w:rPr>
        <w:t>,</w:t>
      </w:r>
      <w:r w:rsidRPr="000B1736">
        <w:rPr>
          <w:rFonts w:ascii="Arial" w:hAnsi="Arial" w:cs="Arial"/>
          <w:bCs/>
          <w:color w:val="2F2F2F"/>
          <w:sz w:val="22"/>
          <w:szCs w:val="22"/>
        </w:rPr>
        <w:t xml:space="preserve"> 106</w:t>
      </w:r>
      <w:r w:rsidR="00BA06EF">
        <w:rPr>
          <w:rFonts w:ascii="Arial" w:hAnsi="Arial" w:cs="Arial"/>
          <w:bCs/>
          <w:color w:val="2F2F2F"/>
          <w:sz w:val="22"/>
          <w:szCs w:val="22"/>
        </w:rPr>
        <w:t xml:space="preserve"> y </w:t>
      </w:r>
      <w:r w:rsidRPr="000B1736">
        <w:rPr>
          <w:rFonts w:ascii="Arial" w:hAnsi="Arial" w:cs="Arial"/>
          <w:bCs/>
          <w:color w:val="2F2F2F"/>
          <w:sz w:val="22"/>
          <w:szCs w:val="22"/>
        </w:rPr>
        <w:t>107 de las Disposiciones Satelitales, siempre que cumplan con lo previsto para cada supuesto establecido en dichos numerales, presentando el Formato IFT-INFORMES/AVISOS.</w:t>
      </w:r>
    </w:p>
    <w:p w14:paraId="3EB5AEA9" w14:textId="77777777" w:rsidR="009E2A19" w:rsidRPr="000B1736" w:rsidRDefault="009E2A19" w:rsidP="000B1736">
      <w:pPr>
        <w:tabs>
          <w:tab w:val="left" w:pos="0"/>
        </w:tabs>
        <w:spacing w:line="276" w:lineRule="auto"/>
        <w:ind w:right="48"/>
        <w:jc w:val="both"/>
        <w:rPr>
          <w:rFonts w:ascii="Arial" w:hAnsi="Arial" w:cs="Arial"/>
          <w:sz w:val="22"/>
          <w:szCs w:val="22"/>
          <w:lang w:eastAsia="es-MX"/>
        </w:rPr>
      </w:pPr>
    </w:p>
    <w:p w14:paraId="7CA4D444" w14:textId="43F8B928" w:rsidR="0071783A" w:rsidRPr="000B1736" w:rsidRDefault="00711E0B"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lastRenderedPageBreak/>
        <w:t>Regla 9.</w:t>
      </w:r>
      <w:r w:rsidRPr="000B1736">
        <w:rPr>
          <w:rFonts w:ascii="Arial" w:hAnsi="Arial" w:cs="Arial"/>
          <w:sz w:val="22"/>
          <w:szCs w:val="22"/>
          <w:lang w:eastAsia="es-MX"/>
        </w:rPr>
        <w:t xml:space="preserve"> </w:t>
      </w:r>
      <w:r w:rsidR="009E2A19" w:rsidRPr="000B1736">
        <w:rPr>
          <w:rFonts w:ascii="Arial" w:hAnsi="Arial" w:cs="Arial"/>
          <w:sz w:val="22"/>
          <w:szCs w:val="22"/>
          <w:lang w:eastAsia="es-MX"/>
        </w:rPr>
        <w:t xml:space="preserve">No se requerirá solicitar al Instituto la modificación de una </w:t>
      </w:r>
      <w:r w:rsidR="008124A1" w:rsidRPr="000B1736">
        <w:rPr>
          <w:rFonts w:ascii="Arial" w:hAnsi="Arial" w:cs="Arial"/>
          <w:sz w:val="22"/>
          <w:szCs w:val="22"/>
          <w:lang w:eastAsia="es-MX"/>
        </w:rPr>
        <w:t>A</w:t>
      </w:r>
      <w:r w:rsidR="009E2A19" w:rsidRPr="000B1736">
        <w:rPr>
          <w:rFonts w:ascii="Arial" w:hAnsi="Arial" w:cs="Arial"/>
          <w:sz w:val="22"/>
          <w:szCs w:val="22"/>
          <w:lang w:eastAsia="es-MX"/>
        </w:rPr>
        <w:t>utorización de ETT previamente otorgada, cuando se pretenda integrar nuevas ETT cuyas características técnicas no varíen a las originalmente autorizadas y que se encuentren en la misma ubicación. En este caso, solo se deberá dar aviso por escrito al Instituto mediante el Formato IFT-INFORMES/AVISOS dentro de los 30 (treinta) días hábiles siguientes a la instalación de la ETT.</w:t>
      </w:r>
    </w:p>
    <w:p w14:paraId="582AEEB1" w14:textId="77777777" w:rsidR="009E2A19" w:rsidRPr="000B1736" w:rsidRDefault="009E2A19" w:rsidP="000B1736">
      <w:pPr>
        <w:tabs>
          <w:tab w:val="left" w:pos="0"/>
        </w:tabs>
        <w:spacing w:line="276" w:lineRule="auto"/>
        <w:ind w:right="48"/>
        <w:jc w:val="both"/>
        <w:rPr>
          <w:rFonts w:ascii="Arial" w:hAnsi="Arial" w:cs="Arial"/>
          <w:sz w:val="22"/>
          <w:szCs w:val="22"/>
          <w:lang w:eastAsia="es-MX"/>
        </w:rPr>
      </w:pPr>
    </w:p>
    <w:p w14:paraId="4F89438D" w14:textId="3F0CE954" w:rsidR="009E2A19" w:rsidRPr="000B1736" w:rsidRDefault="009E2A19" w:rsidP="000B1736">
      <w:pPr>
        <w:tabs>
          <w:tab w:val="left" w:pos="0"/>
        </w:tabs>
        <w:spacing w:line="276" w:lineRule="auto"/>
        <w:ind w:right="48"/>
        <w:jc w:val="both"/>
        <w:rPr>
          <w:rFonts w:ascii="Arial" w:hAnsi="Arial" w:cs="Arial"/>
          <w:sz w:val="22"/>
          <w:szCs w:val="22"/>
        </w:rPr>
      </w:pPr>
      <w:r w:rsidRPr="000B1736">
        <w:rPr>
          <w:rFonts w:ascii="Arial" w:hAnsi="Arial" w:cs="Arial"/>
          <w:b/>
          <w:bCs/>
          <w:sz w:val="22"/>
          <w:szCs w:val="22"/>
          <w:lang w:eastAsia="es-MX"/>
        </w:rPr>
        <w:t xml:space="preserve">Regla 9 Bis. </w:t>
      </w:r>
      <w:r w:rsidRPr="000B1736">
        <w:rPr>
          <w:rFonts w:ascii="Arial" w:hAnsi="Arial" w:cs="Arial"/>
          <w:sz w:val="22"/>
          <w:szCs w:val="22"/>
          <w:lang w:eastAsia="es-MX"/>
        </w:rPr>
        <w:t xml:space="preserve">No se requerirá solicitar al Instituto la modificación de una </w:t>
      </w:r>
      <w:r w:rsidR="008124A1" w:rsidRPr="000B1736">
        <w:rPr>
          <w:rFonts w:ascii="Arial" w:hAnsi="Arial" w:cs="Arial"/>
          <w:sz w:val="22"/>
          <w:szCs w:val="22"/>
          <w:lang w:eastAsia="es-MX"/>
        </w:rPr>
        <w:t>A</w:t>
      </w:r>
      <w:r w:rsidRPr="000B1736">
        <w:rPr>
          <w:rFonts w:ascii="Arial" w:hAnsi="Arial" w:cs="Arial"/>
          <w:sz w:val="22"/>
          <w:szCs w:val="22"/>
          <w:lang w:eastAsia="es-MX"/>
        </w:rPr>
        <w:t xml:space="preserve">utorización de ETT previamente otorgada y solo se deberá dar aviso por escrito al Instituto mediante Formato IFT-INFORMES/AVISOS, cuando se modifique </w:t>
      </w:r>
      <w:r w:rsidR="00BA06EF" w:rsidRPr="00BA06EF">
        <w:rPr>
          <w:rFonts w:ascii="Arial" w:hAnsi="Arial" w:cs="Arial"/>
          <w:sz w:val="22"/>
          <w:szCs w:val="22"/>
          <w:lang w:eastAsia="es-MX"/>
        </w:rPr>
        <w:t>el satélite y/o la POG</w:t>
      </w:r>
      <w:r w:rsidRPr="000B1736">
        <w:rPr>
          <w:rFonts w:ascii="Arial" w:hAnsi="Arial" w:cs="Arial"/>
          <w:sz w:val="22"/>
          <w:szCs w:val="22"/>
          <w:lang w:eastAsia="es-MX"/>
        </w:rPr>
        <w:t xml:space="preserve">, siempre y cuando </w:t>
      </w:r>
      <w:r w:rsidR="00BA06EF">
        <w:rPr>
          <w:rFonts w:ascii="Arial" w:hAnsi="Arial" w:cs="Arial"/>
          <w:sz w:val="22"/>
          <w:szCs w:val="22"/>
          <w:lang w:eastAsia="es-MX"/>
        </w:rPr>
        <w:t>e</w:t>
      </w:r>
      <w:r w:rsidRPr="000B1736">
        <w:rPr>
          <w:rFonts w:ascii="Arial" w:hAnsi="Arial" w:cs="Arial"/>
          <w:sz w:val="22"/>
          <w:szCs w:val="22"/>
          <w:lang w:eastAsia="es-MX"/>
        </w:rPr>
        <w:t>st</w:t>
      </w:r>
      <w:r w:rsidR="00BA06EF">
        <w:rPr>
          <w:rFonts w:ascii="Arial" w:hAnsi="Arial" w:cs="Arial"/>
          <w:sz w:val="22"/>
          <w:szCs w:val="22"/>
          <w:lang w:eastAsia="es-MX"/>
        </w:rPr>
        <w:t>os</w:t>
      </w:r>
      <w:r w:rsidRPr="000B1736">
        <w:rPr>
          <w:rFonts w:ascii="Arial" w:hAnsi="Arial" w:cs="Arial"/>
          <w:sz w:val="22"/>
          <w:szCs w:val="22"/>
          <w:lang w:eastAsia="es-MX"/>
        </w:rPr>
        <w:t xml:space="preserve"> se encuentre</w:t>
      </w:r>
      <w:r w:rsidR="00BA06EF">
        <w:rPr>
          <w:rFonts w:ascii="Arial" w:hAnsi="Arial" w:cs="Arial"/>
          <w:sz w:val="22"/>
          <w:szCs w:val="22"/>
          <w:lang w:eastAsia="es-MX"/>
        </w:rPr>
        <w:t>n</w:t>
      </w:r>
      <w:r w:rsidRPr="000B1736">
        <w:rPr>
          <w:rFonts w:ascii="Arial" w:hAnsi="Arial" w:cs="Arial"/>
          <w:sz w:val="22"/>
          <w:szCs w:val="22"/>
          <w:lang w:eastAsia="es-MX"/>
        </w:rPr>
        <w:t xml:space="preserve"> al amparo de una Concesión de recursos orbitales o Autorización de Aterrizaje de Señales, y </w:t>
      </w:r>
      <w:r w:rsidR="00BA06EF" w:rsidRPr="00BA06EF">
        <w:rPr>
          <w:rFonts w:ascii="Arial" w:hAnsi="Arial" w:cs="Arial"/>
          <w:sz w:val="22"/>
          <w:szCs w:val="22"/>
          <w:lang w:eastAsia="es-MX"/>
        </w:rPr>
        <w:t xml:space="preserve">no se modifiquen </w:t>
      </w:r>
      <w:r w:rsidRPr="000B1736">
        <w:rPr>
          <w:rFonts w:ascii="Arial" w:hAnsi="Arial" w:cs="Arial"/>
          <w:sz w:val="22"/>
          <w:szCs w:val="22"/>
          <w:lang w:eastAsia="es-MX"/>
        </w:rPr>
        <w:t xml:space="preserve">las bandas de frecuencias </w:t>
      </w:r>
      <w:r w:rsidR="00BA06EF">
        <w:rPr>
          <w:rFonts w:ascii="Arial" w:hAnsi="Arial" w:cs="Arial"/>
          <w:sz w:val="22"/>
          <w:szCs w:val="22"/>
          <w:lang w:eastAsia="es-MX"/>
        </w:rPr>
        <w:t xml:space="preserve">asociadas y éstas </w:t>
      </w:r>
      <w:r w:rsidRPr="000B1736">
        <w:rPr>
          <w:rFonts w:ascii="Arial" w:hAnsi="Arial" w:cs="Arial"/>
          <w:sz w:val="22"/>
          <w:szCs w:val="22"/>
          <w:lang w:eastAsia="es-MX"/>
        </w:rPr>
        <w:t xml:space="preserve">estén atribuidas únicamente a servicios satelitales, o cuando el servicio satelital sea el único atribuido a título primario conforme al Cuadro Nacional de Atribución de Frecuencias. En este caso, se deberá dar aviso al Instituto </w:t>
      </w:r>
      <w:r w:rsidR="00BA06EF">
        <w:rPr>
          <w:rFonts w:ascii="Arial" w:hAnsi="Arial" w:cs="Arial"/>
          <w:sz w:val="22"/>
          <w:szCs w:val="22"/>
          <w:lang w:eastAsia="es-MX"/>
        </w:rPr>
        <w:t>con al menos</w:t>
      </w:r>
      <w:r w:rsidRPr="000B1736">
        <w:rPr>
          <w:rFonts w:ascii="Arial" w:hAnsi="Arial" w:cs="Arial"/>
          <w:sz w:val="22"/>
          <w:szCs w:val="22"/>
          <w:lang w:eastAsia="es-MX"/>
        </w:rPr>
        <w:t xml:space="preserve"> 15 (quince) días naturales previos a la modificación </w:t>
      </w:r>
      <w:r w:rsidR="00BA06EF">
        <w:rPr>
          <w:rFonts w:ascii="Arial" w:hAnsi="Arial" w:cs="Arial"/>
          <w:sz w:val="22"/>
          <w:szCs w:val="22"/>
          <w:lang w:eastAsia="es-MX"/>
        </w:rPr>
        <w:t>respectiva</w:t>
      </w:r>
      <w:r w:rsidRPr="000B1736">
        <w:rPr>
          <w:rFonts w:ascii="Arial" w:hAnsi="Arial" w:cs="Arial"/>
          <w:sz w:val="22"/>
          <w:szCs w:val="22"/>
          <w:lang w:eastAsia="es-MX"/>
        </w:rPr>
        <w:t>.</w:t>
      </w:r>
    </w:p>
    <w:p w14:paraId="7FCFB495" w14:textId="17439200" w:rsidR="0071783A" w:rsidRPr="000B1736" w:rsidRDefault="0071783A" w:rsidP="000B1736">
      <w:pPr>
        <w:tabs>
          <w:tab w:val="left" w:pos="1134"/>
        </w:tabs>
        <w:spacing w:line="276" w:lineRule="auto"/>
        <w:ind w:left="1134" w:right="48"/>
        <w:jc w:val="both"/>
        <w:rPr>
          <w:rFonts w:ascii="Arial" w:hAnsi="Arial" w:cs="Arial"/>
          <w:sz w:val="22"/>
          <w:szCs w:val="22"/>
          <w:lang w:eastAsia="es-MX"/>
        </w:rPr>
      </w:pPr>
    </w:p>
    <w:p w14:paraId="2778019C" w14:textId="16D01BE2" w:rsidR="0071783A" w:rsidRPr="000B1736" w:rsidRDefault="0084086D"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Regla 10.</w:t>
      </w:r>
      <w:r w:rsidRPr="000B1736">
        <w:rPr>
          <w:rFonts w:ascii="Arial" w:hAnsi="Arial" w:cs="Arial"/>
          <w:sz w:val="22"/>
          <w:szCs w:val="22"/>
          <w:lang w:eastAsia="es-MX"/>
        </w:rPr>
        <w:t xml:space="preserve"> </w:t>
      </w:r>
      <w:r w:rsidR="23C02EA6" w:rsidRPr="000B1736">
        <w:rPr>
          <w:rFonts w:ascii="Arial" w:hAnsi="Arial" w:cs="Arial"/>
          <w:sz w:val="22"/>
          <w:szCs w:val="22"/>
          <w:lang w:eastAsia="es-MX"/>
        </w:rPr>
        <w:t xml:space="preserve">Cuando el titular de una </w:t>
      </w:r>
      <w:r w:rsidR="008124A1" w:rsidRPr="000B1736">
        <w:rPr>
          <w:rFonts w:ascii="Arial" w:hAnsi="Arial" w:cs="Arial"/>
          <w:sz w:val="22"/>
          <w:szCs w:val="22"/>
          <w:lang w:eastAsia="es-MX"/>
        </w:rPr>
        <w:t>A</w:t>
      </w:r>
      <w:r w:rsidR="23C02EA6" w:rsidRPr="000B1736">
        <w:rPr>
          <w:rFonts w:ascii="Arial" w:hAnsi="Arial" w:cs="Arial"/>
          <w:sz w:val="22"/>
          <w:szCs w:val="22"/>
          <w:lang w:eastAsia="es-MX"/>
        </w:rPr>
        <w:t xml:space="preserve">utorización de </w:t>
      </w:r>
      <w:r w:rsidR="004F18D8" w:rsidRPr="000B1736">
        <w:rPr>
          <w:rFonts w:ascii="Arial" w:hAnsi="Arial" w:cs="Arial"/>
          <w:sz w:val="22"/>
          <w:szCs w:val="22"/>
          <w:lang w:eastAsia="es-MX"/>
        </w:rPr>
        <w:t xml:space="preserve">ETT </w:t>
      </w:r>
      <w:r w:rsidR="23C02EA6" w:rsidRPr="000B1736">
        <w:rPr>
          <w:rFonts w:ascii="Arial" w:hAnsi="Arial" w:cs="Arial"/>
          <w:sz w:val="22"/>
          <w:szCs w:val="22"/>
          <w:lang w:eastAsia="es-MX"/>
        </w:rPr>
        <w:t>pretenda integrar nuevas ETT cuyas características técnicas varíen de las originalmente autorizadas, deberá presentar ante el Instituto la solicitud de modificación correspondiente mediante el Formato "IFT-</w:t>
      </w:r>
      <w:r w:rsidR="00BA06EF" w:rsidRPr="000B1736">
        <w:rPr>
          <w:rFonts w:ascii="Arial" w:hAnsi="Arial" w:cs="Arial"/>
          <w:sz w:val="22"/>
          <w:szCs w:val="22"/>
          <w:lang w:eastAsia="es-MX"/>
        </w:rPr>
        <w:t xml:space="preserve">Autorización </w:t>
      </w:r>
      <w:r w:rsidR="23C02EA6" w:rsidRPr="000B1736">
        <w:rPr>
          <w:rFonts w:ascii="Arial" w:hAnsi="Arial" w:cs="Arial"/>
          <w:sz w:val="22"/>
          <w:szCs w:val="22"/>
          <w:lang w:eastAsia="es-MX"/>
        </w:rPr>
        <w:t xml:space="preserve">-B" debidamente </w:t>
      </w:r>
      <w:r w:rsidR="003E38FC">
        <w:rPr>
          <w:rFonts w:ascii="Arial" w:hAnsi="Arial" w:cs="Arial"/>
          <w:sz w:val="22"/>
          <w:szCs w:val="22"/>
          <w:lang w:eastAsia="es-MX"/>
        </w:rPr>
        <w:t>requisitado</w:t>
      </w:r>
      <w:r w:rsidR="23C02EA6" w:rsidRPr="000B1736">
        <w:rPr>
          <w:rFonts w:ascii="Arial" w:hAnsi="Arial" w:cs="Arial"/>
          <w:sz w:val="22"/>
          <w:szCs w:val="22"/>
          <w:lang w:eastAsia="es-MX"/>
        </w:rPr>
        <w:t xml:space="preserve"> conforme a la Regla 4, con la información y documentación respectiva, y </w:t>
      </w:r>
      <w:r w:rsidR="00C93B48" w:rsidRPr="000B1736">
        <w:rPr>
          <w:rFonts w:ascii="Arial" w:hAnsi="Arial" w:cs="Arial"/>
          <w:sz w:val="22"/>
          <w:szCs w:val="22"/>
          <w:lang w:eastAsia="es-MX"/>
        </w:rPr>
        <w:t>el comprobante del pago de derechos correspondiente al año en que presente su solicitud</w:t>
      </w:r>
      <w:r w:rsidR="23C02EA6" w:rsidRPr="000B1736">
        <w:rPr>
          <w:rFonts w:ascii="Arial" w:hAnsi="Arial" w:cs="Arial"/>
          <w:sz w:val="22"/>
          <w:szCs w:val="22"/>
          <w:lang w:eastAsia="es-MX"/>
        </w:rPr>
        <w:t>.</w:t>
      </w:r>
    </w:p>
    <w:p w14:paraId="35FF912C" w14:textId="77777777" w:rsidR="0015241C" w:rsidRPr="000B1736" w:rsidRDefault="0015241C" w:rsidP="000B1736">
      <w:pPr>
        <w:tabs>
          <w:tab w:val="left" w:pos="0"/>
        </w:tabs>
        <w:spacing w:line="276" w:lineRule="auto"/>
        <w:ind w:right="48"/>
        <w:jc w:val="both"/>
        <w:rPr>
          <w:rFonts w:ascii="Arial" w:hAnsi="Arial" w:cs="Arial"/>
          <w:sz w:val="22"/>
          <w:szCs w:val="22"/>
          <w:lang w:eastAsia="es-MX"/>
        </w:rPr>
      </w:pPr>
    </w:p>
    <w:p w14:paraId="12ECC20A" w14:textId="30596B7F" w:rsidR="0015241C" w:rsidRPr="000B1736" w:rsidRDefault="00AD226F" w:rsidP="000B1736">
      <w:pPr>
        <w:tabs>
          <w:tab w:val="left" w:pos="0"/>
        </w:tabs>
        <w:spacing w:line="276" w:lineRule="auto"/>
        <w:ind w:right="48"/>
        <w:jc w:val="both"/>
        <w:rPr>
          <w:rFonts w:ascii="Arial" w:hAnsi="Arial" w:cs="Arial"/>
          <w:sz w:val="22"/>
          <w:szCs w:val="22"/>
          <w:lang w:eastAsia="es-MX"/>
        </w:rPr>
      </w:pPr>
      <w:r w:rsidRPr="000B1736">
        <w:rPr>
          <w:rFonts w:ascii="Arial" w:hAnsi="Arial" w:cs="Arial"/>
          <w:sz w:val="22"/>
          <w:szCs w:val="22"/>
          <w:lang w:eastAsia="es-MX"/>
        </w:rPr>
        <w:t xml:space="preserve">En caso de que la persona titular de una </w:t>
      </w:r>
      <w:r w:rsidR="008124A1" w:rsidRPr="000B1736">
        <w:rPr>
          <w:rFonts w:ascii="Arial" w:hAnsi="Arial" w:cs="Arial"/>
          <w:sz w:val="22"/>
          <w:szCs w:val="22"/>
          <w:lang w:eastAsia="es-MX"/>
        </w:rPr>
        <w:t>A</w:t>
      </w:r>
      <w:r w:rsidRPr="000B1736">
        <w:rPr>
          <w:rFonts w:ascii="Arial" w:hAnsi="Arial" w:cs="Arial"/>
          <w:sz w:val="22"/>
          <w:szCs w:val="22"/>
          <w:lang w:eastAsia="es-MX"/>
        </w:rPr>
        <w:t xml:space="preserve">utorización de ETT pretenda suprimir una o más ETT de su </w:t>
      </w:r>
      <w:r w:rsidR="008124A1" w:rsidRPr="000B1736">
        <w:rPr>
          <w:rFonts w:ascii="Arial" w:hAnsi="Arial" w:cs="Arial"/>
          <w:sz w:val="22"/>
          <w:szCs w:val="22"/>
          <w:lang w:eastAsia="es-MX"/>
        </w:rPr>
        <w:t>A</w:t>
      </w:r>
      <w:r w:rsidRPr="000B1736">
        <w:rPr>
          <w:rFonts w:ascii="Arial" w:hAnsi="Arial" w:cs="Arial"/>
          <w:sz w:val="22"/>
          <w:szCs w:val="22"/>
          <w:lang w:eastAsia="es-MX"/>
        </w:rPr>
        <w:t>utorización, sólo deberá dar aviso por escrito al Instituto mediante el Formato IFT-INFORMES/AVISOS, dentro de los 15 (quince) días hábiles posteriores al cese de operaciones de las ETT, a efecto de que este realice las anotaciones correspondientes en el Registro Público de Concesiones. Lo anterior no será aplicable para ETT que operen al amparo de una autorización en términos de los numerales 105, 106 y 107 de las Disposiciones Satelitales, las cuales solo deberán suprimirse de los informes semestrales a que hacen referencia dichos numerales</w:t>
      </w:r>
      <w:r w:rsidR="004F18D8" w:rsidRPr="000B1736">
        <w:rPr>
          <w:rFonts w:ascii="Arial" w:hAnsi="Arial" w:cs="Arial"/>
          <w:sz w:val="22"/>
          <w:szCs w:val="22"/>
          <w:lang w:eastAsia="es-MX"/>
        </w:rPr>
        <w:t>.</w:t>
      </w:r>
    </w:p>
    <w:p w14:paraId="4C689ED2" w14:textId="77777777" w:rsidR="00D210F0" w:rsidRPr="000B1736" w:rsidRDefault="00D210F0" w:rsidP="000B1736">
      <w:pPr>
        <w:tabs>
          <w:tab w:val="left" w:pos="0"/>
        </w:tabs>
        <w:spacing w:line="276" w:lineRule="auto"/>
        <w:ind w:right="48"/>
        <w:jc w:val="both"/>
        <w:rPr>
          <w:rFonts w:ascii="Arial" w:hAnsi="Arial" w:cs="Arial"/>
          <w:sz w:val="22"/>
          <w:szCs w:val="22"/>
          <w:lang w:eastAsia="es-MX"/>
        </w:rPr>
      </w:pPr>
    </w:p>
    <w:p w14:paraId="29A331D7" w14:textId="77777777" w:rsidR="0084086D" w:rsidRPr="008A2B3C" w:rsidRDefault="0084086D" w:rsidP="000B1736">
      <w:pPr>
        <w:spacing w:line="276" w:lineRule="auto"/>
        <w:ind w:right="48"/>
        <w:rPr>
          <w:rFonts w:ascii="Arial" w:hAnsi="Arial" w:cs="Arial"/>
          <w:b/>
          <w:bCs/>
          <w:sz w:val="26"/>
          <w:szCs w:val="26"/>
        </w:rPr>
      </w:pPr>
      <w:r w:rsidRPr="008A2B3C">
        <w:rPr>
          <w:rFonts w:ascii="Arial" w:hAnsi="Arial" w:cs="Arial"/>
          <w:b/>
          <w:bCs/>
          <w:sz w:val="26"/>
          <w:szCs w:val="26"/>
        </w:rPr>
        <w:t>CAPÍTULO 5.</w:t>
      </w:r>
    </w:p>
    <w:p w14:paraId="094BB66C" w14:textId="73735A62" w:rsidR="0071783A" w:rsidRPr="008A2B3C" w:rsidRDefault="0084086D" w:rsidP="000B1736">
      <w:pPr>
        <w:spacing w:line="276" w:lineRule="auto"/>
        <w:ind w:right="48"/>
        <w:rPr>
          <w:rFonts w:ascii="Arial" w:hAnsi="Arial" w:cs="Arial"/>
          <w:b/>
          <w:bCs/>
          <w:sz w:val="26"/>
          <w:szCs w:val="26"/>
        </w:rPr>
      </w:pPr>
      <w:r w:rsidRPr="008A2B3C">
        <w:rPr>
          <w:rFonts w:ascii="Arial" w:hAnsi="Arial" w:cs="Arial"/>
          <w:b/>
          <w:bCs/>
          <w:sz w:val="26"/>
          <w:szCs w:val="26"/>
        </w:rPr>
        <w:t>De</w:t>
      </w:r>
      <w:r w:rsidR="00FE2DC9" w:rsidRPr="008A2B3C">
        <w:rPr>
          <w:rFonts w:ascii="Arial" w:hAnsi="Arial" w:cs="Arial"/>
          <w:b/>
          <w:bCs/>
          <w:sz w:val="26"/>
          <w:szCs w:val="26"/>
        </w:rPr>
        <w:t>l Aterrizaje de Señales</w:t>
      </w:r>
      <w:r w:rsidRPr="008A2B3C">
        <w:rPr>
          <w:rFonts w:ascii="Arial" w:hAnsi="Arial" w:cs="Arial"/>
          <w:b/>
          <w:bCs/>
          <w:sz w:val="26"/>
          <w:szCs w:val="26"/>
        </w:rPr>
        <w:t>.</w:t>
      </w:r>
    </w:p>
    <w:p w14:paraId="52533A86" w14:textId="77777777" w:rsidR="0084086D" w:rsidRPr="000B1736" w:rsidRDefault="0084086D" w:rsidP="000B1736">
      <w:pPr>
        <w:tabs>
          <w:tab w:val="left" w:pos="1134"/>
        </w:tabs>
        <w:spacing w:line="276" w:lineRule="auto"/>
        <w:ind w:right="48"/>
        <w:jc w:val="both"/>
        <w:rPr>
          <w:rFonts w:ascii="Arial" w:hAnsi="Arial" w:cs="Arial"/>
          <w:sz w:val="22"/>
          <w:szCs w:val="22"/>
          <w:lang w:eastAsia="es-MX"/>
        </w:rPr>
      </w:pPr>
    </w:p>
    <w:p w14:paraId="637F6A28" w14:textId="1AD0326F" w:rsidR="00126496" w:rsidRDefault="0084086D" w:rsidP="000B1736">
      <w:pPr>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Regla 11.</w:t>
      </w:r>
      <w:r w:rsidR="76457476" w:rsidRPr="000B1736">
        <w:rPr>
          <w:rFonts w:ascii="Arial" w:hAnsi="Arial" w:cs="Arial"/>
          <w:sz w:val="22"/>
          <w:szCs w:val="22"/>
          <w:lang w:eastAsia="es-MX"/>
        </w:rPr>
        <w:t xml:space="preserve"> Los interesados en obtener </w:t>
      </w:r>
      <w:r w:rsidR="006142D1" w:rsidRPr="000B1736">
        <w:rPr>
          <w:rFonts w:ascii="Arial" w:hAnsi="Arial" w:cs="Arial"/>
          <w:sz w:val="22"/>
          <w:szCs w:val="22"/>
          <w:lang w:eastAsia="es-MX"/>
        </w:rPr>
        <w:t>A</w:t>
      </w:r>
      <w:r w:rsidR="76457476" w:rsidRPr="000B1736">
        <w:rPr>
          <w:rFonts w:ascii="Arial" w:hAnsi="Arial" w:cs="Arial"/>
          <w:sz w:val="22"/>
          <w:szCs w:val="22"/>
          <w:lang w:eastAsia="es-MX"/>
        </w:rPr>
        <w:t xml:space="preserve">utorización de Aterrizaje de </w:t>
      </w:r>
      <w:r w:rsidR="000518CB" w:rsidRPr="000B1736">
        <w:rPr>
          <w:rFonts w:ascii="Arial" w:hAnsi="Arial" w:cs="Arial"/>
          <w:sz w:val="22"/>
          <w:szCs w:val="22"/>
          <w:lang w:eastAsia="es-MX"/>
        </w:rPr>
        <w:t>S</w:t>
      </w:r>
      <w:r w:rsidR="76457476" w:rsidRPr="000B1736">
        <w:rPr>
          <w:rFonts w:ascii="Arial" w:hAnsi="Arial" w:cs="Arial"/>
          <w:sz w:val="22"/>
          <w:szCs w:val="22"/>
          <w:lang w:eastAsia="es-MX"/>
        </w:rPr>
        <w:t>eñales deberán presentar el Formato "IFT-</w:t>
      </w:r>
      <w:r w:rsidR="00BA06EF" w:rsidRPr="000B1736">
        <w:rPr>
          <w:rFonts w:ascii="Arial" w:hAnsi="Arial" w:cs="Arial"/>
          <w:sz w:val="22"/>
          <w:szCs w:val="22"/>
          <w:lang w:eastAsia="es-MX"/>
        </w:rPr>
        <w:t>Autorización</w:t>
      </w:r>
      <w:r w:rsidR="76457476" w:rsidRPr="000B1736">
        <w:rPr>
          <w:rFonts w:ascii="Arial" w:hAnsi="Arial" w:cs="Arial"/>
          <w:sz w:val="22"/>
          <w:szCs w:val="22"/>
          <w:lang w:eastAsia="es-MX"/>
        </w:rPr>
        <w:t xml:space="preserve">-C" que forma parte de las presentes Reglas, debidamente </w:t>
      </w:r>
      <w:r w:rsidR="003E38FC">
        <w:rPr>
          <w:rFonts w:ascii="Arial" w:hAnsi="Arial" w:cs="Arial"/>
          <w:sz w:val="22"/>
          <w:szCs w:val="22"/>
          <w:lang w:eastAsia="es-MX"/>
        </w:rPr>
        <w:t>requisitado</w:t>
      </w:r>
      <w:r w:rsidR="76457476" w:rsidRPr="000B1736">
        <w:rPr>
          <w:rFonts w:ascii="Arial" w:hAnsi="Arial" w:cs="Arial"/>
          <w:sz w:val="22"/>
          <w:szCs w:val="22"/>
          <w:lang w:eastAsia="es-MX"/>
        </w:rPr>
        <w:t xml:space="preserve">, conforme a la Regla 4, con la información y documentación respectiva, </w:t>
      </w:r>
      <w:r w:rsidR="00A92B96" w:rsidRPr="000B1736">
        <w:rPr>
          <w:rFonts w:ascii="Arial" w:hAnsi="Arial" w:cs="Arial"/>
          <w:sz w:val="22"/>
          <w:szCs w:val="22"/>
          <w:lang w:eastAsia="es-MX"/>
        </w:rPr>
        <w:t xml:space="preserve">así como </w:t>
      </w:r>
      <w:r w:rsidR="00C93B48" w:rsidRPr="000B1736">
        <w:rPr>
          <w:rFonts w:ascii="Arial" w:hAnsi="Arial" w:cs="Arial"/>
          <w:sz w:val="22"/>
          <w:szCs w:val="22"/>
          <w:lang w:eastAsia="es-MX"/>
        </w:rPr>
        <w:t xml:space="preserve">el comprobante del pago de derechos correspondiente al año en que presente su solicitud de </w:t>
      </w:r>
      <w:r w:rsidR="0001400E" w:rsidRPr="000B1736">
        <w:rPr>
          <w:rFonts w:ascii="Arial" w:hAnsi="Arial" w:cs="Arial"/>
          <w:sz w:val="22"/>
          <w:szCs w:val="22"/>
          <w:lang w:eastAsia="es-MX"/>
        </w:rPr>
        <w:t>a</w:t>
      </w:r>
      <w:r w:rsidR="00C93B48" w:rsidRPr="000B1736">
        <w:rPr>
          <w:rFonts w:ascii="Arial" w:hAnsi="Arial" w:cs="Arial"/>
          <w:sz w:val="22"/>
          <w:szCs w:val="22"/>
          <w:lang w:eastAsia="es-MX"/>
        </w:rPr>
        <w:t>utorización</w:t>
      </w:r>
      <w:r w:rsidR="00E8400F" w:rsidRPr="000B1736">
        <w:rPr>
          <w:rFonts w:ascii="Arial" w:hAnsi="Arial" w:cs="Arial"/>
          <w:sz w:val="22"/>
          <w:szCs w:val="22"/>
          <w:lang w:eastAsia="es-MX"/>
        </w:rPr>
        <w:t>.</w:t>
      </w:r>
    </w:p>
    <w:p w14:paraId="638F009B" w14:textId="77777777" w:rsidR="00BA06EF" w:rsidRDefault="00BA06EF" w:rsidP="000B1736">
      <w:pPr>
        <w:spacing w:line="276" w:lineRule="auto"/>
        <w:ind w:right="48"/>
        <w:jc w:val="both"/>
        <w:rPr>
          <w:rFonts w:ascii="Arial" w:hAnsi="Arial" w:cs="Arial"/>
          <w:sz w:val="22"/>
          <w:szCs w:val="22"/>
          <w:lang w:eastAsia="es-MX"/>
        </w:rPr>
      </w:pPr>
    </w:p>
    <w:p w14:paraId="0552490A" w14:textId="402B9707" w:rsidR="00126496" w:rsidRPr="000B1736" w:rsidRDefault="00E054AB" w:rsidP="000B1736">
      <w:pPr>
        <w:spacing w:line="276" w:lineRule="auto"/>
        <w:ind w:right="48"/>
        <w:jc w:val="both"/>
        <w:rPr>
          <w:rFonts w:ascii="Arial" w:hAnsi="Arial" w:cs="Arial"/>
          <w:sz w:val="22"/>
          <w:szCs w:val="22"/>
          <w:lang w:eastAsia="es-MX"/>
        </w:rPr>
      </w:pPr>
      <w:r w:rsidRPr="00E054AB">
        <w:rPr>
          <w:rFonts w:ascii="Arial" w:hAnsi="Arial" w:cs="Arial"/>
          <w:sz w:val="22"/>
          <w:szCs w:val="22"/>
          <w:lang w:eastAsia="es-MX"/>
        </w:rPr>
        <w:t xml:space="preserve">Los expedientes satelitales </w:t>
      </w:r>
      <w:r w:rsidR="00326B26">
        <w:rPr>
          <w:rFonts w:ascii="Arial" w:hAnsi="Arial" w:cs="Arial"/>
          <w:sz w:val="22"/>
          <w:szCs w:val="22"/>
          <w:lang w:eastAsia="es-MX"/>
        </w:rPr>
        <w:t xml:space="preserve">vinculados a una </w:t>
      </w:r>
      <w:r w:rsidRPr="00E054AB">
        <w:rPr>
          <w:rFonts w:ascii="Arial" w:hAnsi="Arial" w:cs="Arial"/>
          <w:sz w:val="22"/>
          <w:szCs w:val="22"/>
          <w:lang w:eastAsia="es-MX"/>
        </w:rPr>
        <w:t xml:space="preserve">Autorización </w:t>
      </w:r>
      <w:r w:rsidR="00326B26">
        <w:rPr>
          <w:rFonts w:ascii="Arial" w:hAnsi="Arial" w:cs="Arial"/>
          <w:sz w:val="22"/>
          <w:szCs w:val="22"/>
          <w:lang w:eastAsia="es-MX"/>
        </w:rPr>
        <w:t xml:space="preserve">emitida </w:t>
      </w:r>
      <w:r w:rsidRPr="00E054AB">
        <w:rPr>
          <w:rFonts w:ascii="Arial" w:hAnsi="Arial" w:cs="Arial"/>
          <w:sz w:val="22"/>
          <w:szCs w:val="22"/>
          <w:lang w:eastAsia="es-MX"/>
        </w:rPr>
        <w:t xml:space="preserve">deberán contemplar en su área de servicio la totalidad o parte del territorio nacional y encontrarse al menos en etapa de coordinación, en cuyo caso el Autorizado de Aterrizaje de Señales deberá observar lo señalado </w:t>
      </w:r>
      <w:r w:rsidRPr="00E054AB">
        <w:rPr>
          <w:rFonts w:ascii="Arial" w:hAnsi="Arial" w:cs="Arial"/>
          <w:sz w:val="22"/>
          <w:szCs w:val="22"/>
          <w:lang w:eastAsia="es-MX"/>
        </w:rPr>
        <w:lastRenderedPageBreak/>
        <w:t xml:space="preserve">en los numerales 92 o 93 de las Disposiciones </w:t>
      </w:r>
      <w:r w:rsidR="00295322">
        <w:rPr>
          <w:rFonts w:ascii="Arial" w:hAnsi="Arial" w:cs="Arial"/>
          <w:sz w:val="22"/>
          <w:szCs w:val="22"/>
          <w:lang w:eastAsia="es-MX"/>
        </w:rPr>
        <w:t>Satelitales</w:t>
      </w:r>
      <w:r w:rsidR="002A1466">
        <w:rPr>
          <w:rFonts w:ascii="Arial" w:hAnsi="Arial" w:cs="Arial"/>
          <w:sz w:val="22"/>
          <w:szCs w:val="22"/>
          <w:lang w:eastAsia="es-MX"/>
        </w:rPr>
        <w:t xml:space="preserve"> y utilizar el Formato IFT-INFORMES/AVISOS o </w:t>
      </w:r>
      <w:r w:rsidR="002A1466" w:rsidRPr="000B1736">
        <w:rPr>
          <w:rFonts w:ascii="Arial" w:hAnsi="Arial" w:cs="Arial"/>
          <w:sz w:val="22"/>
          <w:szCs w:val="22"/>
          <w:lang w:eastAsia="es-MX"/>
        </w:rPr>
        <w:t>IFT-Autorización-C</w:t>
      </w:r>
      <w:r w:rsidR="002A1466">
        <w:rPr>
          <w:rFonts w:ascii="Arial" w:hAnsi="Arial" w:cs="Arial"/>
          <w:sz w:val="22"/>
          <w:szCs w:val="22"/>
          <w:lang w:eastAsia="es-MX"/>
        </w:rPr>
        <w:t>, según corresponda</w:t>
      </w:r>
      <w:r>
        <w:rPr>
          <w:rFonts w:ascii="Arial" w:hAnsi="Arial" w:cs="Arial"/>
          <w:sz w:val="22"/>
          <w:szCs w:val="22"/>
          <w:lang w:eastAsia="es-MX"/>
        </w:rPr>
        <w:t>.</w:t>
      </w:r>
    </w:p>
    <w:p w14:paraId="0187EF58" w14:textId="000ACC60" w:rsidR="0084086D" w:rsidRPr="000B1736" w:rsidRDefault="00AF3325" w:rsidP="000B1736">
      <w:pPr>
        <w:spacing w:line="276" w:lineRule="auto"/>
        <w:ind w:right="48"/>
        <w:jc w:val="both"/>
        <w:rPr>
          <w:rFonts w:ascii="Arial" w:hAnsi="Arial" w:cs="Arial"/>
          <w:sz w:val="22"/>
          <w:szCs w:val="22"/>
        </w:rPr>
      </w:pPr>
      <w:r w:rsidRPr="000B1736">
        <w:rPr>
          <w:rFonts w:ascii="Arial" w:hAnsi="Arial" w:cs="Arial"/>
          <w:sz w:val="22"/>
          <w:szCs w:val="22"/>
          <w:lang w:eastAsia="es-MX"/>
        </w:rPr>
        <w:t xml:space="preserve">Las personas que cuenten con una </w:t>
      </w:r>
      <w:r w:rsidR="006142D1" w:rsidRPr="000B1736">
        <w:rPr>
          <w:rFonts w:ascii="Arial" w:hAnsi="Arial" w:cs="Arial"/>
          <w:sz w:val="22"/>
          <w:szCs w:val="22"/>
          <w:lang w:eastAsia="es-MX"/>
        </w:rPr>
        <w:t>A</w:t>
      </w:r>
      <w:r w:rsidRPr="000B1736">
        <w:rPr>
          <w:rFonts w:ascii="Arial" w:hAnsi="Arial" w:cs="Arial"/>
          <w:sz w:val="22"/>
          <w:szCs w:val="22"/>
          <w:lang w:eastAsia="es-MX"/>
        </w:rPr>
        <w:t xml:space="preserve">utorización </w:t>
      </w:r>
      <w:r w:rsidR="76457476" w:rsidRPr="000B1736">
        <w:rPr>
          <w:rFonts w:ascii="Arial" w:hAnsi="Arial" w:cs="Arial"/>
          <w:sz w:val="22"/>
          <w:szCs w:val="22"/>
          <w:lang w:eastAsia="es-MX"/>
        </w:rPr>
        <w:t xml:space="preserve">de Aterrizaje de Señales que pretendan prestar servicios públicos de telecomunicaciones y radiodifusión a Usuarios Finales, lo podrán realizar mediante la obtención previa de una Concesión Única o una </w:t>
      </w:r>
      <w:r w:rsidR="008124A1" w:rsidRPr="000B1736">
        <w:rPr>
          <w:rFonts w:ascii="Arial" w:hAnsi="Arial" w:cs="Arial"/>
          <w:sz w:val="22"/>
          <w:szCs w:val="22"/>
          <w:lang w:eastAsia="es-MX"/>
        </w:rPr>
        <w:t>A</w:t>
      </w:r>
      <w:r w:rsidR="76457476" w:rsidRPr="000B1736">
        <w:rPr>
          <w:rFonts w:ascii="Arial" w:hAnsi="Arial" w:cs="Arial"/>
          <w:sz w:val="22"/>
          <w:szCs w:val="22"/>
          <w:lang w:eastAsia="es-MX"/>
        </w:rPr>
        <w:t>utorización para establecer, operar y explotar una Comercializadora de servicios de telecomunicaciones.</w:t>
      </w:r>
    </w:p>
    <w:p w14:paraId="55930E28" w14:textId="656EA33D" w:rsidR="0084086D" w:rsidRPr="000B1736" w:rsidRDefault="76457476" w:rsidP="000B1736">
      <w:pPr>
        <w:spacing w:line="276" w:lineRule="auto"/>
        <w:ind w:right="48"/>
        <w:jc w:val="both"/>
        <w:rPr>
          <w:rFonts w:ascii="Arial" w:hAnsi="Arial" w:cs="Arial"/>
          <w:sz w:val="22"/>
          <w:szCs w:val="22"/>
        </w:rPr>
      </w:pPr>
      <w:r w:rsidRPr="000B1736">
        <w:rPr>
          <w:rFonts w:ascii="Arial" w:hAnsi="Arial" w:cs="Arial"/>
          <w:sz w:val="22"/>
          <w:szCs w:val="22"/>
          <w:lang w:eastAsia="es-MX"/>
        </w:rPr>
        <w:t xml:space="preserve"> </w:t>
      </w:r>
    </w:p>
    <w:p w14:paraId="7CA0C8C4" w14:textId="77777777" w:rsidR="008A121D" w:rsidRPr="000B1736" w:rsidRDefault="008A121D" w:rsidP="000B1736">
      <w:pPr>
        <w:shd w:val="clear" w:color="auto" w:fill="FFFFFF"/>
        <w:spacing w:line="276" w:lineRule="auto"/>
        <w:jc w:val="both"/>
        <w:rPr>
          <w:rFonts w:ascii="Arial" w:hAnsi="Arial" w:cs="Arial"/>
          <w:sz w:val="22"/>
          <w:szCs w:val="22"/>
          <w:lang w:eastAsia="es-MX"/>
        </w:rPr>
      </w:pPr>
      <w:r w:rsidRPr="000B1736">
        <w:rPr>
          <w:rFonts w:ascii="Arial" w:hAnsi="Arial" w:cs="Arial"/>
          <w:sz w:val="22"/>
          <w:szCs w:val="22"/>
          <w:lang w:eastAsia="es-MX"/>
        </w:rPr>
        <w:t>La Secretaría definirá la capacidad satelital a que se refiere el artículo 150 de la Ley que, en su caso, se requiera de los Autorizados de Aterrizaje de Señales, como reserva del Estado para redes de seguridad nacional, servicios de carácter social y demás necesidades del Gobierno, la cual puede cumplirse en numerario o en especie.</w:t>
      </w:r>
    </w:p>
    <w:p w14:paraId="5C171562" w14:textId="77B181F7" w:rsidR="0084086D" w:rsidRPr="000B1736" w:rsidRDefault="0084086D" w:rsidP="000B1736">
      <w:pPr>
        <w:spacing w:line="276" w:lineRule="auto"/>
        <w:ind w:right="48"/>
        <w:jc w:val="both"/>
        <w:rPr>
          <w:rFonts w:ascii="Arial" w:hAnsi="Arial" w:cs="Arial"/>
          <w:sz w:val="22"/>
          <w:szCs w:val="22"/>
        </w:rPr>
      </w:pPr>
    </w:p>
    <w:p w14:paraId="525B12AB" w14:textId="398D77F0" w:rsidR="00023F32" w:rsidRDefault="00023F32" w:rsidP="000B1736">
      <w:pPr>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Regla 12.</w:t>
      </w:r>
      <w:r w:rsidR="31BE2B03" w:rsidRPr="000B1736">
        <w:rPr>
          <w:rFonts w:ascii="Arial" w:eastAsia="ITC Avant Garde" w:hAnsi="Arial" w:cs="Arial"/>
          <w:sz w:val="22"/>
          <w:szCs w:val="22"/>
        </w:rPr>
        <w:t xml:space="preserve"> En el caso de reubicaciones, adiciones o reemplazos de satélites que operen con características técnicas diferentes a las autorizadas, el interesado deberá solicitar la modificación correspondiente, presentando al Instituto el Formato "IFT-</w:t>
      </w:r>
      <w:r w:rsidR="00BA06EF" w:rsidRPr="000B1736">
        <w:rPr>
          <w:rFonts w:ascii="Arial" w:hAnsi="Arial" w:cs="Arial"/>
          <w:sz w:val="22"/>
          <w:szCs w:val="22"/>
          <w:lang w:eastAsia="es-MX"/>
        </w:rPr>
        <w:t>Autorización</w:t>
      </w:r>
      <w:r w:rsidR="31BE2B03" w:rsidRPr="000B1736">
        <w:rPr>
          <w:rFonts w:ascii="Arial" w:eastAsia="ITC Avant Garde" w:hAnsi="Arial" w:cs="Arial"/>
          <w:sz w:val="22"/>
          <w:szCs w:val="22"/>
        </w:rPr>
        <w:t xml:space="preserve">-C" que forma parte de estas Reglas, debidamente </w:t>
      </w:r>
      <w:r w:rsidR="003E38FC">
        <w:rPr>
          <w:rFonts w:ascii="Arial" w:eastAsia="ITC Avant Garde" w:hAnsi="Arial" w:cs="Arial"/>
          <w:bCs/>
          <w:sz w:val="22"/>
          <w:szCs w:val="22"/>
        </w:rPr>
        <w:t>requisitado</w:t>
      </w:r>
      <w:r w:rsidR="31BE2B03" w:rsidRPr="000B1736">
        <w:rPr>
          <w:rFonts w:ascii="Arial" w:eastAsia="ITC Avant Garde" w:hAnsi="Arial" w:cs="Arial"/>
          <w:sz w:val="22"/>
          <w:szCs w:val="22"/>
        </w:rPr>
        <w:t xml:space="preserve"> conforme a la Regla 4, con la información y documentación respectiva, así como </w:t>
      </w:r>
      <w:r w:rsidR="00C93B48" w:rsidRPr="000B1736">
        <w:rPr>
          <w:rFonts w:ascii="Arial" w:hAnsi="Arial" w:cs="Arial"/>
          <w:sz w:val="22"/>
          <w:szCs w:val="22"/>
          <w:lang w:eastAsia="es-MX"/>
        </w:rPr>
        <w:t>el comprobante del pago de derechos correspondiente al año en que presente su solicitud.</w:t>
      </w:r>
    </w:p>
    <w:p w14:paraId="091E2EB5" w14:textId="419560B9" w:rsidR="00326B26" w:rsidRPr="000B1736" w:rsidRDefault="00326B26" w:rsidP="000B1736">
      <w:pPr>
        <w:spacing w:line="276" w:lineRule="auto"/>
        <w:ind w:right="48"/>
        <w:jc w:val="both"/>
        <w:rPr>
          <w:rFonts w:ascii="Arial" w:eastAsia="Arial" w:hAnsi="Arial" w:cs="Arial"/>
          <w:sz w:val="22"/>
          <w:szCs w:val="22"/>
        </w:rPr>
      </w:pPr>
      <w:r w:rsidRPr="00326B26">
        <w:rPr>
          <w:rFonts w:ascii="Arial" w:eastAsia="Arial" w:hAnsi="Arial" w:cs="Arial"/>
          <w:sz w:val="22"/>
          <w:szCs w:val="22"/>
        </w:rPr>
        <w:t xml:space="preserve">Asimismo, en concordancia con </w:t>
      </w:r>
      <w:r w:rsidR="00044BE6">
        <w:rPr>
          <w:rFonts w:ascii="Arial" w:eastAsia="Arial" w:hAnsi="Arial" w:cs="Arial"/>
          <w:sz w:val="22"/>
          <w:szCs w:val="22"/>
        </w:rPr>
        <w:t>el</w:t>
      </w:r>
      <w:r w:rsidRPr="00326B26">
        <w:rPr>
          <w:rFonts w:ascii="Arial" w:eastAsia="Arial" w:hAnsi="Arial" w:cs="Arial"/>
          <w:sz w:val="22"/>
          <w:szCs w:val="22"/>
        </w:rPr>
        <w:t xml:space="preserve"> numeral 96 de las Disposiciones </w:t>
      </w:r>
      <w:r w:rsidR="00295322">
        <w:rPr>
          <w:rFonts w:ascii="Arial" w:eastAsia="Arial" w:hAnsi="Arial" w:cs="Arial"/>
          <w:sz w:val="22"/>
          <w:szCs w:val="22"/>
        </w:rPr>
        <w:t>S</w:t>
      </w:r>
      <w:r w:rsidRPr="00326B26">
        <w:rPr>
          <w:rFonts w:ascii="Arial" w:eastAsia="Arial" w:hAnsi="Arial" w:cs="Arial"/>
          <w:sz w:val="22"/>
          <w:szCs w:val="22"/>
        </w:rPr>
        <w:t>atelitales, el interesado deberá solicitar la modificación correspondiente</w:t>
      </w:r>
      <w:r w:rsidR="002A1466">
        <w:rPr>
          <w:rFonts w:ascii="Arial" w:eastAsia="Arial" w:hAnsi="Arial" w:cs="Arial"/>
          <w:sz w:val="22"/>
          <w:szCs w:val="22"/>
        </w:rPr>
        <w:t xml:space="preserve"> a través del </w:t>
      </w:r>
      <w:r w:rsidR="002A1466" w:rsidRPr="000B1736">
        <w:rPr>
          <w:rFonts w:ascii="Arial" w:eastAsia="ITC Avant Garde" w:hAnsi="Arial" w:cs="Arial"/>
          <w:sz w:val="22"/>
          <w:szCs w:val="22"/>
        </w:rPr>
        <w:t>Formato "IFT-</w:t>
      </w:r>
      <w:r w:rsidR="002A1466" w:rsidRPr="000B1736">
        <w:rPr>
          <w:rFonts w:ascii="Arial" w:hAnsi="Arial" w:cs="Arial"/>
          <w:sz w:val="22"/>
          <w:szCs w:val="22"/>
          <w:lang w:eastAsia="es-MX"/>
        </w:rPr>
        <w:t>Autorización</w:t>
      </w:r>
      <w:r w:rsidR="002A1466" w:rsidRPr="000B1736">
        <w:rPr>
          <w:rFonts w:ascii="Arial" w:eastAsia="ITC Avant Garde" w:hAnsi="Arial" w:cs="Arial"/>
          <w:sz w:val="22"/>
          <w:szCs w:val="22"/>
        </w:rPr>
        <w:t>-C"</w:t>
      </w:r>
      <w:r w:rsidRPr="00326B26">
        <w:rPr>
          <w:rFonts w:ascii="Arial" w:eastAsia="Arial" w:hAnsi="Arial" w:cs="Arial"/>
          <w:sz w:val="22"/>
          <w:szCs w:val="22"/>
        </w:rPr>
        <w:t>, cuando el Expediente Satelital que ampara la Autorización de Aterrizaje de Señales se modifique y esto impacte los parámetros previamente autorizados.</w:t>
      </w:r>
    </w:p>
    <w:p w14:paraId="6B012DB4" w14:textId="3EDE0436" w:rsidR="7FA8FC91" w:rsidRPr="000B1736" w:rsidRDefault="7FA8FC91" w:rsidP="000B1736">
      <w:pPr>
        <w:spacing w:line="276" w:lineRule="auto"/>
        <w:ind w:right="48"/>
        <w:jc w:val="both"/>
        <w:rPr>
          <w:rFonts w:ascii="Arial" w:eastAsia="ITC Avant Garde" w:hAnsi="Arial" w:cs="Arial"/>
          <w:sz w:val="22"/>
          <w:szCs w:val="22"/>
        </w:rPr>
      </w:pPr>
    </w:p>
    <w:p w14:paraId="576B936A" w14:textId="033F0177" w:rsidR="006F2B3A" w:rsidRPr="000B1736" w:rsidRDefault="006F2B3A" w:rsidP="000B1736">
      <w:pPr>
        <w:spacing w:line="276" w:lineRule="auto"/>
        <w:ind w:right="48"/>
        <w:jc w:val="both"/>
        <w:rPr>
          <w:rFonts w:ascii="Arial" w:eastAsia="Arial" w:hAnsi="Arial" w:cs="Arial"/>
          <w:sz w:val="22"/>
          <w:szCs w:val="22"/>
        </w:rPr>
      </w:pPr>
      <w:r w:rsidRPr="000B1736">
        <w:rPr>
          <w:rFonts w:ascii="Arial" w:hAnsi="Arial" w:cs="Arial"/>
          <w:b/>
          <w:bCs/>
          <w:sz w:val="22"/>
          <w:szCs w:val="22"/>
          <w:lang w:eastAsia="es-MX"/>
        </w:rPr>
        <w:t>Regla 13.</w:t>
      </w:r>
      <w:r w:rsidR="64971752" w:rsidRPr="000B1736">
        <w:rPr>
          <w:rFonts w:ascii="Arial" w:eastAsia="ITC Avant Garde" w:hAnsi="Arial" w:cs="Arial"/>
          <w:color w:val="2F2F2F"/>
          <w:sz w:val="22"/>
          <w:szCs w:val="22"/>
        </w:rPr>
        <w:t xml:space="preserve"> En caso de supresiones, reemplazos, </w:t>
      </w:r>
      <w:r w:rsidR="00151FCE" w:rsidRPr="000B1736">
        <w:rPr>
          <w:rFonts w:ascii="Arial" w:eastAsia="ITC Avant Garde" w:hAnsi="Arial" w:cs="Arial"/>
          <w:bCs/>
          <w:color w:val="2F2F2F"/>
          <w:sz w:val="22"/>
          <w:szCs w:val="22"/>
        </w:rPr>
        <w:t>O</w:t>
      </w:r>
      <w:r w:rsidR="64971752" w:rsidRPr="000B1736">
        <w:rPr>
          <w:rFonts w:ascii="Arial" w:eastAsia="ITC Avant Garde" w:hAnsi="Arial" w:cs="Arial"/>
          <w:bCs/>
          <w:color w:val="2F2F2F"/>
          <w:sz w:val="22"/>
          <w:szCs w:val="22"/>
        </w:rPr>
        <w:t xml:space="preserve">peración en </w:t>
      </w:r>
      <w:r w:rsidR="00151FCE" w:rsidRPr="000B1736">
        <w:rPr>
          <w:rFonts w:ascii="Arial" w:eastAsia="ITC Avant Garde" w:hAnsi="Arial" w:cs="Arial"/>
          <w:bCs/>
          <w:color w:val="2F2F2F"/>
          <w:sz w:val="22"/>
          <w:szCs w:val="22"/>
        </w:rPr>
        <w:t>Ó</w:t>
      </w:r>
      <w:r w:rsidR="64971752" w:rsidRPr="000B1736">
        <w:rPr>
          <w:rFonts w:ascii="Arial" w:eastAsia="ITC Avant Garde" w:hAnsi="Arial" w:cs="Arial"/>
          <w:bCs/>
          <w:color w:val="2F2F2F"/>
          <w:sz w:val="22"/>
          <w:szCs w:val="22"/>
        </w:rPr>
        <w:t xml:space="preserve">rbita </w:t>
      </w:r>
      <w:r w:rsidR="00151FCE" w:rsidRPr="000B1736">
        <w:rPr>
          <w:rFonts w:ascii="Arial" w:eastAsia="ITC Avant Garde" w:hAnsi="Arial" w:cs="Arial"/>
          <w:bCs/>
          <w:color w:val="2F2F2F"/>
          <w:sz w:val="22"/>
          <w:szCs w:val="22"/>
        </w:rPr>
        <w:t>I</w:t>
      </w:r>
      <w:r w:rsidR="64971752" w:rsidRPr="000B1736">
        <w:rPr>
          <w:rFonts w:ascii="Arial" w:eastAsia="ITC Avant Garde" w:hAnsi="Arial" w:cs="Arial"/>
          <w:bCs/>
          <w:color w:val="2F2F2F"/>
          <w:sz w:val="22"/>
          <w:szCs w:val="22"/>
        </w:rPr>
        <w:t>nclinada o</w:t>
      </w:r>
      <w:r w:rsidR="64971752" w:rsidRPr="000B1736">
        <w:rPr>
          <w:rFonts w:ascii="Arial" w:eastAsia="ITC Avant Garde" w:hAnsi="Arial" w:cs="Arial"/>
          <w:color w:val="2F2F2F"/>
          <w:sz w:val="22"/>
          <w:szCs w:val="22"/>
        </w:rPr>
        <w:t xml:space="preserve"> Reubicación de Satélites, que no impliquen modificaciones a las características técnicas </w:t>
      </w:r>
      <w:r w:rsidR="64971752" w:rsidRPr="000B1736">
        <w:rPr>
          <w:rFonts w:ascii="Arial" w:eastAsia="ITC Avant Garde" w:hAnsi="Arial" w:cs="Arial"/>
          <w:bCs/>
          <w:color w:val="2F2F2F"/>
          <w:sz w:val="22"/>
          <w:szCs w:val="22"/>
        </w:rPr>
        <w:t xml:space="preserve">objeto de la Autorización de Aterrizaje de Señales, el </w:t>
      </w:r>
      <w:r w:rsidR="00A87D49" w:rsidRPr="000B1736">
        <w:rPr>
          <w:rFonts w:ascii="Arial" w:eastAsia="ITC Avant Garde" w:hAnsi="Arial" w:cs="Arial"/>
          <w:bCs/>
          <w:color w:val="2F2F2F"/>
          <w:sz w:val="22"/>
          <w:szCs w:val="22"/>
        </w:rPr>
        <w:t>a</w:t>
      </w:r>
      <w:r w:rsidR="64971752" w:rsidRPr="000B1736">
        <w:rPr>
          <w:rFonts w:ascii="Arial" w:eastAsia="ITC Avant Garde" w:hAnsi="Arial" w:cs="Arial"/>
          <w:bCs/>
          <w:color w:val="2F2F2F"/>
          <w:sz w:val="22"/>
          <w:szCs w:val="22"/>
        </w:rPr>
        <w:t>utorizado únicamente</w:t>
      </w:r>
      <w:r w:rsidR="64971752" w:rsidRPr="000B1736">
        <w:rPr>
          <w:rFonts w:ascii="Arial" w:eastAsia="ITC Avant Garde" w:hAnsi="Arial" w:cs="Arial"/>
          <w:color w:val="2F2F2F"/>
          <w:sz w:val="22"/>
          <w:szCs w:val="22"/>
        </w:rPr>
        <w:t xml:space="preserve"> deberá dar aviso al Instituto </w:t>
      </w:r>
      <w:r w:rsidR="008564BE" w:rsidRPr="000B1736">
        <w:rPr>
          <w:rFonts w:ascii="Arial" w:eastAsia="ITC Avant Garde" w:hAnsi="Arial" w:cs="Arial"/>
          <w:color w:val="2F2F2F"/>
          <w:sz w:val="22"/>
          <w:szCs w:val="22"/>
        </w:rPr>
        <w:t xml:space="preserve">mediante el Formato IFT-INFORMES/AVISOS, </w:t>
      </w:r>
      <w:r w:rsidR="64971752" w:rsidRPr="000B1736">
        <w:rPr>
          <w:rFonts w:ascii="Arial" w:eastAsia="ITC Avant Garde" w:hAnsi="Arial" w:cs="Arial"/>
          <w:color w:val="2F2F2F"/>
          <w:sz w:val="22"/>
          <w:szCs w:val="22"/>
        </w:rPr>
        <w:t xml:space="preserve">con al menos 15 (quince) días hábiles de anticipación </w:t>
      </w:r>
      <w:r w:rsidR="64971752" w:rsidRPr="000B1736">
        <w:rPr>
          <w:rFonts w:ascii="Arial" w:eastAsia="ITC Avant Garde" w:hAnsi="Arial" w:cs="Arial"/>
          <w:bCs/>
          <w:color w:val="2F2F2F"/>
          <w:sz w:val="22"/>
          <w:szCs w:val="22"/>
        </w:rPr>
        <w:t xml:space="preserve">a llevar a cabo dicha maniobra, conforme a lo previsto en el segundo párrafo del numeral 96 de las </w:t>
      </w:r>
      <w:r w:rsidR="006A0E43" w:rsidRPr="000B1736">
        <w:rPr>
          <w:rFonts w:ascii="Arial" w:eastAsia="ITC Avant Garde" w:hAnsi="Arial" w:cs="Arial"/>
          <w:bCs/>
          <w:color w:val="2F2F2F"/>
          <w:sz w:val="22"/>
          <w:szCs w:val="22"/>
        </w:rPr>
        <w:t>Disposiciones Satelitales</w:t>
      </w:r>
      <w:r w:rsidR="64971752" w:rsidRPr="000B1736">
        <w:rPr>
          <w:rFonts w:ascii="Arial" w:eastAsia="ITC Avant Garde" w:hAnsi="Arial" w:cs="Arial"/>
          <w:bCs/>
          <w:color w:val="2F2F2F"/>
          <w:sz w:val="22"/>
          <w:szCs w:val="22"/>
        </w:rPr>
        <w:t>.</w:t>
      </w:r>
    </w:p>
    <w:p w14:paraId="50A62136" w14:textId="2F854DBE" w:rsidR="7FA8FC91" w:rsidRPr="000B1736" w:rsidRDefault="7FA8FC91" w:rsidP="000B1736">
      <w:pPr>
        <w:tabs>
          <w:tab w:val="left" w:pos="1134"/>
        </w:tabs>
        <w:spacing w:line="276" w:lineRule="auto"/>
        <w:ind w:left="1134" w:right="48"/>
        <w:jc w:val="both"/>
        <w:rPr>
          <w:rFonts w:ascii="Arial" w:eastAsia="ITC Avant Garde" w:hAnsi="Arial" w:cs="Arial"/>
          <w:b/>
          <w:bCs/>
          <w:color w:val="2F2F2F"/>
          <w:sz w:val="22"/>
          <w:szCs w:val="22"/>
        </w:rPr>
      </w:pPr>
    </w:p>
    <w:p w14:paraId="131F4BE8" w14:textId="786A0413" w:rsidR="00023F32" w:rsidRPr="000B1736" w:rsidRDefault="003F2E42"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 xml:space="preserve">Regla 20. </w:t>
      </w:r>
      <w:r w:rsidR="2FFAC890" w:rsidRPr="000B1736">
        <w:rPr>
          <w:rFonts w:ascii="Arial" w:hAnsi="Arial" w:cs="Arial"/>
          <w:bCs/>
          <w:sz w:val="22"/>
          <w:szCs w:val="22"/>
          <w:lang w:eastAsia="es-MX"/>
        </w:rPr>
        <w:t xml:space="preserve">Las solicitudes de </w:t>
      </w:r>
      <w:r w:rsidR="008124A1" w:rsidRPr="000B1736">
        <w:rPr>
          <w:rFonts w:ascii="Arial" w:hAnsi="Arial" w:cs="Arial"/>
          <w:bCs/>
          <w:sz w:val="22"/>
          <w:szCs w:val="22"/>
          <w:lang w:eastAsia="es-MX"/>
        </w:rPr>
        <w:t>A</w:t>
      </w:r>
      <w:r w:rsidR="2FFAC890" w:rsidRPr="000B1736">
        <w:rPr>
          <w:rFonts w:ascii="Arial" w:hAnsi="Arial" w:cs="Arial"/>
          <w:bCs/>
          <w:sz w:val="22"/>
          <w:szCs w:val="22"/>
          <w:lang w:eastAsia="es-MX"/>
        </w:rPr>
        <w:t xml:space="preserve">utorización para utilizar temporalmente bandas de frecuencias del espectro radioeléctrico para visitas diplomáticas, </w:t>
      </w:r>
      <w:r w:rsidR="00BA06EF" w:rsidRPr="00BA06EF">
        <w:rPr>
          <w:rFonts w:ascii="Arial" w:hAnsi="Arial" w:cs="Arial"/>
          <w:bCs/>
          <w:sz w:val="22"/>
          <w:szCs w:val="22"/>
          <w:lang w:eastAsia="es-MX"/>
        </w:rPr>
        <w:t xml:space="preserve">o que sean solicitadas para tales efectos por la Secretaría de Relaciones Exteriores, </w:t>
      </w:r>
      <w:r w:rsidR="2FFAC890" w:rsidRPr="000B1736">
        <w:rPr>
          <w:rFonts w:ascii="Arial" w:hAnsi="Arial" w:cs="Arial"/>
          <w:bCs/>
          <w:sz w:val="22"/>
          <w:szCs w:val="22"/>
          <w:lang w:eastAsia="es-MX"/>
        </w:rPr>
        <w:t>a que se refiere la fracción V del artículo 170 de la Ley, deberán presentarse previo al inicio de operaciones, preferentemente a través del correo electrónico visitasdiplomaticas@ift.org.mx</w:t>
      </w:r>
      <w:r w:rsidR="002C1CE3" w:rsidRPr="000B1736">
        <w:rPr>
          <w:rFonts w:ascii="Arial" w:hAnsi="Arial" w:cs="Arial"/>
          <w:bCs/>
          <w:sz w:val="22"/>
          <w:szCs w:val="22"/>
          <w:lang w:eastAsia="es-MX"/>
        </w:rPr>
        <w:t>,</w:t>
      </w:r>
      <w:r w:rsidR="2FFAC890" w:rsidRPr="000B1736">
        <w:rPr>
          <w:rFonts w:ascii="Arial" w:hAnsi="Arial" w:cs="Arial"/>
          <w:bCs/>
          <w:sz w:val="22"/>
          <w:szCs w:val="22"/>
          <w:lang w:eastAsia="es-MX"/>
        </w:rPr>
        <w:t xml:space="preserve"> o </w:t>
      </w:r>
      <w:r w:rsidR="002C1CE3" w:rsidRPr="000B1736">
        <w:rPr>
          <w:rFonts w:ascii="Arial" w:hAnsi="Arial" w:cs="Arial"/>
          <w:bCs/>
          <w:sz w:val="22"/>
          <w:szCs w:val="22"/>
          <w:lang w:eastAsia="es-MX"/>
        </w:rPr>
        <w:t>bien</w:t>
      </w:r>
      <w:r w:rsidR="2FFAC890" w:rsidRPr="000B1736">
        <w:rPr>
          <w:rFonts w:ascii="Arial" w:hAnsi="Arial" w:cs="Arial"/>
          <w:bCs/>
          <w:sz w:val="22"/>
          <w:szCs w:val="22"/>
          <w:lang w:eastAsia="es-MX"/>
        </w:rPr>
        <w:t xml:space="preserve">, </w:t>
      </w:r>
      <w:r w:rsidR="002C1CE3" w:rsidRPr="000B1736">
        <w:rPr>
          <w:rFonts w:ascii="Arial" w:hAnsi="Arial" w:cs="Arial"/>
          <w:bCs/>
          <w:sz w:val="22"/>
          <w:szCs w:val="22"/>
          <w:lang w:eastAsia="es-MX"/>
        </w:rPr>
        <w:t xml:space="preserve">por </w:t>
      </w:r>
      <w:r w:rsidR="2FFAC890" w:rsidRPr="000B1736">
        <w:rPr>
          <w:rFonts w:ascii="Arial" w:hAnsi="Arial" w:cs="Arial"/>
          <w:bCs/>
          <w:sz w:val="22"/>
          <w:szCs w:val="22"/>
          <w:lang w:eastAsia="es-MX"/>
        </w:rPr>
        <w:t xml:space="preserve">Medios Tradicionales mediante escrito libre que </w:t>
      </w:r>
      <w:r w:rsidR="00671E7C" w:rsidRPr="000B1736">
        <w:rPr>
          <w:rFonts w:ascii="Arial" w:hAnsi="Arial" w:cs="Arial"/>
          <w:bCs/>
          <w:sz w:val="22"/>
          <w:szCs w:val="22"/>
          <w:lang w:eastAsia="es-MX"/>
        </w:rPr>
        <w:t>al menos</w:t>
      </w:r>
      <w:r w:rsidR="2FFAC890" w:rsidRPr="000B1736">
        <w:rPr>
          <w:rFonts w:ascii="Arial" w:hAnsi="Arial" w:cs="Arial"/>
          <w:bCs/>
          <w:sz w:val="22"/>
          <w:szCs w:val="22"/>
          <w:lang w:eastAsia="es-MX"/>
        </w:rPr>
        <w:t xml:space="preserve"> </w:t>
      </w:r>
      <w:r w:rsidR="007F08F1" w:rsidRPr="000B1736">
        <w:rPr>
          <w:rFonts w:ascii="Arial" w:hAnsi="Arial" w:cs="Arial"/>
          <w:bCs/>
          <w:sz w:val="22"/>
          <w:szCs w:val="22"/>
          <w:lang w:eastAsia="es-MX"/>
        </w:rPr>
        <w:t xml:space="preserve">contenga </w:t>
      </w:r>
      <w:r w:rsidR="2FFAC890" w:rsidRPr="000B1736">
        <w:rPr>
          <w:rFonts w:ascii="Arial" w:hAnsi="Arial" w:cs="Arial"/>
          <w:bCs/>
          <w:sz w:val="22"/>
          <w:szCs w:val="22"/>
          <w:lang w:eastAsia="es-MX"/>
        </w:rPr>
        <w:t>la siguiente información:</w:t>
      </w:r>
    </w:p>
    <w:p w14:paraId="07EB835B" w14:textId="5CA09B20"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t xml:space="preserve"> </w:t>
      </w:r>
    </w:p>
    <w:p w14:paraId="147819EF" w14:textId="3AC2B37D"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t>I. …</w:t>
      </w:r>
    </w:p>
    <w:p w14:paraId="5B8FB3D9" w14:textId="0B24A8E4"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t>II. …</w:t>
      </w:r>
    </w:p>
    <w:p w14:paraId="23A596E7" w14:textId="5FD6334E"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t>III. …</w:t>
      </w:r>
    </w:p>
    <w:p w14:paraId="2B6BCDF5" w14:textId="3BD2CC3A"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t xml:space="preserve">IV. </w:t>
      </w:r>
      <w:r w:rsidRPr="000B1736">
        <w:rPr>
          <w:rFonts w:ascii="Arial" w:hAnsi="Arial" w:cs="Arial"/>
          <w:sz w:val="22"/>
          <w:szCs w:val="22"/>
          <w:lang w:eastAsia="es-MX"/>
        </w:rPr>
        <w:t>Marca, modelo y rangos de frecuencia de los equipos;</w:t>
      </w:r>
    </w:p>
    <w:p w14:paraId="5713029F" w14:textId="7637548F" w:rsidR="00023F32" w:rsidRPr="000B1736" w:rsidRDefault="2FFAC890" w:rsidP="000B1736">
      <w:pPr>
        <w:tabs>
          <w:tab w:val="left" w:pos="1134"/>
        </w:tabs>
        <w:spacing w:line="276" w:lineRule="auto"/>
        <w:ind w:left="1134" w:right="48"/>
        <w:jc w:val="both"/>
        <w:rPr>
          <w:rFonts w:ascii="Arial" w:hAnsi="Arial" w:cs="Arial"/>
          <w:i/>
          <w:iCs/>
          <w:sz w:val="22"/>
          <w:szCs w:val="22"/>
        </w:rPr>
      </w:pPr>
      <w:r w:rsidRPr="000B1736">
        <w:rPr>
          <w:rFonts w:ascii="Arial" w:hAnsi="Arial" w:cs="Arial"/>
          <w:bCs/>
          <w:sz w:val="22"/>
          <w:szCs w:val="22"/>
          <w:lang w:eastAsia="es-MX"/>
        </w:rPr>
        <w:t>V. Bandas de frecuencias a utilizar;</w:t>
      </w:r>
    </w:p>
    <w:p w14:paraId="324AE0C6" w14:textId="702A497D"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t>VI. …</w:t>
      </w:r>
    </w:p>
    <w:p w14:paraId="0D490E96" w14:textId="7BB62D97" w:rsidR="00023F32" w:rsidRPr="000B1736" w:rsidRDefault="2FFAC890" w:rsidP="000B1736">
      <w:pPr>
        <w:tabs>
          <w:tab w:val="left" w:pos="1134"/>
        </w:tabs>
        <w:spacing w:line="276" w:lineRule="auto"/>
        <w:ind w:left="1134" w:right="48"/>
        <w:jc w:val="both"/>
        <w:rPr>
          <w:rFonts w:ascii="Arial" w:hAnsi="Arial" w:cs="Arial"/>
          <w:sz w:val="22"/>
          <w:szCs w:val="22"/>
        </w:rPr>
      </w:pPr>
      <w:r w:rsidRPr="000B1736">
        <w:rPr>
          <w:rFonts w:ascii="Arial" w:hAnsi="Arial" w:cs="Arial"/>
          <w:bCs/>
          <w:sz w:val="22"/>
          <w:szCs w:val="22"/>
          <w:lang w:eastAsia="es-MX"/>
        </w:rPr>
        <w:lastRenderedPageBreak/>
        <w:t>VII. ...</w:t>
      </w:r>
    </w:p>
    <w:p w14:paraId="460BA7B0" w14:textId="0F5E1333" w:rsidR="7FA8FC91" w:rsidRPr="000B1736" w:rsidRDefault="7FA8FC91" w:rsidP="000B1736">
      <w:pPr>
        <w:tabs>
          <w:tab w:val="left" w:pos="1134"/>
        </w:tabs>
        <w:spacing w:line="276" w:lineRule="auto"/>
        <w:ind w:left="1134" w:right="48"/>
        <w:jc w:val="both"/>
        <w:rPr>
          <w:rFonts w:ascii="Arial" w:hAnsi="Arial" w:cs="Arial"/>
          <w:b/>
          <w:bCs/>
          <w:sz w:val="22"/>
          <w:szCs w:val="22"/>
          <w:lang w:eastAsia="es-MX"/>
        </w:rPr>
      </w:pPr>
    </w:p>
    <w:p w14:paraId="39399E7B" w14:textId="689A5BE5" w:rsidR="00023F32" w:rsidRPr="000B1736" w:rsidRDefault="00023F32"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Regla 21</w:t>
      </w:r>
      <w:r w:rsidR="1D4B3786" w:rsidRPr="000B1736">
        <w:rPr>
          <w:rFonts w:ascii="Arial" w:hAnsi="Arial" w:cs="Arial"/>
          <w:b/>
          <w:bCs/>
          <w:sz w:val="22"/>
          <w:szCs w:val="22"/>
          <w:lang w:eastAsia="es-MX"/>
        </w:rPr>
        <w:t xml:space="preserve">. </w:t>
      </w:r>
      <w:r w:rsidR="1D4B3786" w:rsidRPr="000B1736">
        <w:rPr>
          <w:rFonts w:ascii="Arial" w:hAnsi="Arial" w:cs="Arial"/>
          <w:sz w:val="22"/>
          <w:szCs w:val="22"/>
          <w:lang w:eastAsia="es-MX"/>
        </w:rPr>
        <w:t>Cuando las bandas de frecuencia que se pretenda utilizar de manera temporal no se encuentren disponibles, o su uso no sea técnicamente factible, el Instituto lo hará del conocimiento de la Secretaría de Relaciones Exteriores y propondrá, en caso de que esto sea posible, la utilización de otras bandas de frecuencia que satisfagan las necesidades de comunicación planteadas.</w:t>
      </w:r>
    </w:p>
    <w:p w14:paraId="2FE41AA1" w14:textId="27E676E2" w:rsidR="004A0504" w:rsidRPr="000B1736" w:rsidRDefault="004A0504"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Regla 22.</w:t>
      </w:r>
      <w:r w:rsidRPr="000B1736">
        <w:rPr>
          <w:rFonts w:ascii="Arial" w:hAnsi="Arial" w:cs="Arial"/>
          <w:sz w:val="22"/>
          <w:szCs w:val="22"/>
          <w:lang w:eastAsia="es-MX"/>
        </w:rPr>
        <w:t xml:space="preserve"> </w:t>
      </w:r>
      <w:r w:rsidR="00346120">
        <w:rPr>
          <w:rFonts w:ascii="Arial" w:hAnsi="Arial" w:cs="Arial"/>
          <w:sz w:val="22"/>
          <w:szCs w:val="22"/>
          <w:lang w:eastAsia="es-MX"/>
        </w:rPr>
        <w:t>...</w:t>
      </w:r>
      <w:r w:rsidR="7F53DFBB" w:rsidRPr="000B1736">
        <w:rPr>
          <w:rFonts w:ascii="Arial" w:hAnsi="Arial" w:cs="Arial"/>
          <w:sz w:val="22"/>
          <w:szCs w:val="22"/>
          <w:lang w:eastAsia="es-MX"/>
        </w:rPr>
        <w:t xml:space="preserve">. </w:t>
      </w:r>
    </w:p>
    <w:p w14:paraId="30F36778" w14:textId="598F0A4E" w:rsidR="004A0504" w:rsidRPr="000B1736" w:rsidRDefault="7F53DFBB" w:rsidP="000B1736">
      <w:pPr>
        <w:tabs>
          <w:tab w:val="left" w:pos="1134"/>
        </w:tabs>
        <w:spacing w:line="276" w:lineRule="auto"/>
        <w:ind w:left="1134" w:right="48"/>
        <w:jc w:val="both"/>
        <w:rPr>
          <w:rFonts w:ascii="Arial" w:hAnsi="Arial" w:cs="Arial"/>
          <w:sz w:val="22"/>
          <w:szCs w:val="22"/>
        </w:rPr>
      </w:pPr>
      <w:r w:rsidRPr="000B1736">
        <w:rPr>
          <w:rFonts w:ascii="Arial" w:hAnsi="Arial" w:cs="Arial"/>
          <w:sz w:val="22"/>
          <w:szCs w:val="22"/>
          <w:lang w:eastAsia="es-MX"/>
        </w:rPr>
        <w:t xml:space="preserve"> </w:t>
      </w:r>
    </w:p>
    <w:p w14:paraId="30F180CA" w14:textId="6FB71C40" w:rsidR="004A0504" w:rsidRPr="000B1736" w:rsidRDefault="7F53DFBB" w:rsidP="000B1736">
      <w:pPr>
        <w:tabs>
          <w:tab w:val="left" w:pos="1134"/>
        </w:tabs>
        <w:spacing w:line="276" w:lineRule="auto"/>
        <w:ind w:right="48"/>
        <w:jc w:val="both"/>
        <w:rPr>
          <w:rFonts w:ascii="Arial" w:hAnsi="Arial" w:cs="Arial"/>
          <w:sz w:val="22"/>
          <w:szCs w:val="22"/>
        </w:rPr>
      </w:pPr>
      <w:r w:rsidRPr="000B1736">
        <w:rPr>
          <w:rFonts w:ascii="Arial" w:hAnsi="Arial" w:cs="Arial"/>
          <w:sz w:val="22"/>
          <w:szCs w:val="22"/>
          <w:lang w:eastAsia="es-MX"/>
        </w:rPr>
        <w:t>...</w:t>
      </w:r>
    </w:p>
    <w:p w14:paraId="2C89CDBA" w14:textId="66960EFD" w:rsidR="004A0504" w:rsidRPr="000B1736" w:rsidRDefault="7F53DFBB" w:rsidP="000B1736">
      <w:pPr>
        <w:tabs>
          <w:tab w:val="left" w:pos="1134"/>
        </w:tabs>
        <w:spacing w:line="276" w:lineRule="auto"/>
        <w:ind w:left="1134" w:right="48"/>
        <w:jc w:val="both"/>
        <w:rPr>
          <w:rFonts w:ascii="Arial" w:hAnsi="Arial" w:cs="Arial"/>
          <w:sz w:val="22"/>
          <w:szCs w:val="22"/>
        </w:rPr>
      </w:pPr>
      <w:r w:rsidRPr="000B1736">
        <w:rPr>
          <w:rFonts w:ascii="Arial" w:hAnsi="Arial" w:cs="Arial"/>
          <w:sz w:val="22"/>
          <w:szCs w:val="22"/>
          <w:lang w:eastAsia="es-MX"/>
        </w:rPr>
        <w:t xml:space="preserve"> </w:t>
      </w:r>
    </w:p>
    <w:p w14:paraId="263A6230" w14:textId="4F6B8169" w:rsidR="004A0504" w:rsidRPr="000B1736" w:rsidRDefault="7F53DFBB"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No obstante lo anterior, cuando las solicitudes planteadas en los Formatos específicos para cada tipo de </w:t>
      </w:r>
      <w:r w:rsidR="008124A1" w:rsidRPr="000B1736">
        <w:rPr>
          <w:rFonts w:ascii="Arial" w:hAnsi="Arial" w:cs="Arial"/>
          <w:sz w:val="22"/>
          <w:szCs w:val="22"/>
          <w:lang w:eastAsia="es-MX"/>
        </w:rPr>
        <w:t>A</w:t>
      </w:r>
      <w:r w:rsidRPr="000B1736">
        <w:rPr>
          <w:rFonts w:ascii="Arial" w:hAnsi="Arial" w:cs="Arial"/>
          <w:sz w:val="22"/>
          <w:szCs w:val="22"/>
          <w:lang w:eastAsia="es-MX"/>
        </w:rPr>
        <w:t xml:space="preserve">utorización según corresponda, no contengan los datos correspondientes, o no cumplan con los requisitos </w:t>
      </w:r>
      <w:r w:rsidR="00C44856">
        <w:rPr>
          <w:rFonts w:ascii="Arial" w:hAnsi="Arial" w:cs="Arial"/>
          <w:sz w:val="22"/>
          <w:szCs w:val="22"/>
          <w:lang w:eastAsia="es-MX"/>
        </w:rPr>
        <w:t>aplicables</w:t>
      </w:r>
      <w:r w:rsidRPr="000B1736">
        <w:rPr>
          <w:rFonts w:ascii="Arial" w:hAnsi="Arial" w:cs="Arial"/>
          <w:sz w:val="22"/>
          <w:szCs w:val="22"/>
          <w:lang w:eastAsia="es-MX"/>
        </w:rPr>
        <w:t xml:space="preserve">, el Instituto prevendrá y/o requerirá a los </w:t>
      </w:r>
      <w:r w:rsidR="004F5593" w:rsidRPr="000B1736">
        <w:rPr>
          <w:rFonts w:ascii="Arial" w:eastAsia="Times New Roman" w:hAnsi="Arial" w:cs="Arial"/>
          <w:sz w:val="22"/>
          <w:szCs w:val="22"/>
          <w:lang w:eastAsia="es-MX"/>
        </w:rPr>
        <w:t>interesado</w:t>
      </w:r>
      <w:r w:rsidRPr="000B1736">
        <w:rPr>
          <w:rFonts w:ascii="Arial" w:hAnsi="Arial" w:cs="Arial"/>
          <w:sz w:val="22"/>
          <w:szCs w:val="22"/>
          <w:lang w:eastAsia="es-MX"/>
        </w:rPr>
        <w:t xml:space="preserve">s dentro del plazo de 15 (quince) días hábiles, por escrito y por una sola vez, a través del medio de presentación elegido inicialmente, ya sea por </w:t>
      </w:r>
      <w:r w:rsidR="004E4878" w:rsidRPr="000B1736">
        <w:rPr>
          <w:rFonts w:ascii="Arial" w:hAnsi="Arial" w:cs="Arial"/>
          <w:sz w:val="22"/>
          <w:szCs w:val="22"/>
          <w:lang w:eastAsia="es-MX"/>
        </w:rPr>
        <w:t xml:space="preserve">Medios Tradicionales o </w:t>
      </w:r>
      <w:r w:rsidRPr="000B1736">
        <w:rPr>
          <w:rFonts w:ascii="Arial" w:hAnsi="Arial" w:cs="Arial"/>
          <w:sz w:val="22"/>
          <w:szCs w:val="22"/>
          <w:lang w:eastAsia="es-MX"/>
        </w:rPr>
        <w:t>Ventanilla Electrónica, para que subsanen la omisión dentro del término que establezca el Instituto, el cual no podrá ser menor de 5 (cinco) días hábiles contados a partir del día hábil siguiente a su notificación.</w:t>
      </w:r>
      <w:r w:rsidR="005E5A7C" w:rsidRPr="000B1736">
        <w:rPr>
          <w:rFonts w:ascii="Arial" w:hAnsi="Arial" w:cs="Arial"/>
          <w:sz w:val="22"/>
          <w:szCs w:val="22"/>
          <w:lang w:eastAsia="es-MX"/>
        </w:rPr>
        <w:t xml:space="preserve"> Considerando lo anterior, se suspenderá el conteo del plazo legal para resolver la solicitud de </w:t>
      </w:r>
      <w:r w:rsidR="008124A1" w:rsidRPr="000B1736">
        <w:rPr>
          <w:rFonts w:ascii="Arial" w:hAnsi="Arial" w:cs="Arial"/>
          <w:sz w:val="22"/>
          <w:szCs w:val="22"/>
          <w:lang w:eastAsia="es-MX"/>
        </w:rPr>
        <w:t>A</w:t>
      </w:r>
      <w:r w:rsidR="005E5A7C" w:rsidRPr="000B1736">
        <w:rPr>
          <w:rFonts w:ascii="Arial" w:hAnsi="Arial" w:cs="Arial"/>
          <w:sz w:val="22"/>
          <w:szCs w:val="22"/>
          <w:lang w:eastAsia="es-MX"/>
        </w:rPr>
        <w:t>utorización de que se trate</w:t>
      </w:r>
      <w:r w:rsidR="00FE3C40" w:rsidRPr="00FE3C40">
        <w:rPr>
          <w:rFonts w:ascii="Arial" w:hAnsi="Arial" w:cs="Arial"/>
          <w:sz w:val="22"/>
          <w:szCs w:val="22"/>
          <w:lang w:eastAsia="es-MX"/>
        </w:rPr>
        <w:t xml:space="preserve">, a partir de su notificación </w:t>
      </w:r>
      <w:r w:rsidR="005E5A7C" w:rsidRPr="000B1736">
        <w:rPr>
          <w:rFonts w:ascii="Arial" w:hAnsi="Arial" w:cs="Arial"/>
          <w:sz w:val="22"/>
          <w:szCs w:val="22"/>
          <w:lang w:eastAsia="es-MX"/>
        </w:rPr>
        <w:t xml:space="preserve">y se reanudará dicho conteo a partir del día hábil inmediato siguiente a aquel en que el interesado desahogue la prevención respectiva. </w:t>
      </w:r>
      <w:r w:rsidR="006A395C" w:rsidRPr="000B1736">
        <w:rPr>
          <w:rFonts w:ascii="Arial" w:hAnsi="Arial" w:cs="Arial"/>
          <w:sz w:val="22"/>
          <w:szCs w:val="22"/>
          <w:lang w:eastAsia="es-MX"/>
        </w:rPr>
        <w:t>T</w:t>
      </w:r>
      <w:r w:rsidRPr="000B1736">
        <w:rPr>
          <w:rFonts w:ascii="Arial" w:hAnsi="Arial" w:cs="Arial"/>
          <w:sz w:val="22"/>
          <w:szCs w:val="22"/>
          <w:lang w:eastAsia="es-MX"/>
        </w:rPr>
        <w:t xml:space="preserve">ranscurrido el plazo correspondiente sin desahogar la prevención, se desechará el trámite. </w:t>
      </w:r>
    </w:p>
    <w:p w14:paraId="5BAA7C98" w14:textId="32CB7184" w:rsidR="004A0504" w:rsidRPr="000B1736" w:rsidRDefault="004A0504" w:rsidP="000B1736">
      <w:pPr>
        <w:tabs>
          <w:tab w:val="left" w:pos="0"/>
        </w:tabs>
        <w:spacing w:line="276" w:lineRule="auto"/>
        <w:ind w:right="48"/>
        <w:jc w:val="both"/>
        <w:rPr>
          <w:rFonts w:ascii="Arial" w:hAnsi="Arial" w:cs="Arial"/>
          <w:sz w:val="22"/>
          <w:szCs w:val="22"/>
          <w:lang w:eastAsia="es-MX"/>
        </w:rPr>
      </w:pPr>
    </w:p>
    <w:p w14:paraId="26EEB50A" w14:textId="03934337" w:rsidR="00E60A9D" w:rsidRPr="000B1736" w:rsidRDefault="00E60A9D"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 xml:space="preserve">Regla 23. </w:t>
      </w:r>
      <w:r w:rsidR="13B8727D" w:rsidRPr="000B1736">
        <w:rPr>
          <w:rFonts w:ascii="Arial" w:hAnsi="Arial" w:cs="Arial"/>
          <w:sz w:val="22"/>
          <w:szCs w:val="22"/>
          <w:lang w:eastAsia="es-MX"/>
        </w:rPr>
        <w:t xml:space="preserve">El Instituto inscribirá en el Registro Público de Concesiones las Autorizaciones a que se refieren las fracciones I, II, III y IV del artículo 170 de la Ley y sus modificaciones que, en su caso, se aprueben, dentro de los 15 (quince) días hábiles siguientes a la fecha en que surta efectos la notificación al </w:t>
      </w:r>
      <w:r w:rsidR="004F5593" w:rsidRPr="000B1736">
        <w:rPr>
          <w:rFonts w:ascii="Arial" w:eastAsia="Times New Roman" w:hAnsi="Arial" w:cs="Arial"/>
          <w:sz w:val="22"/>
          <w:szCs w:val="22"/>
          <w:lang w:eastAsia="es-MX"/>
        </w:rPr>
        <w:t>interesado</w:t>
      </w:r>
      <w:r w:rsidR="13B8727D" w:rsidRPr="000B1736">
        <w:rPr>
          <w:rFonts w:ascii="Arial" w:hAnsi="Arial" w:cs="Arial"/>
          <w:sz w:val="22"/>
          <w:szCs w:val="22"/>
          <w:lang w:eastAsia="es-MX"/>
        </w:rPr>
        <w:t xml:space="preserve"> del otorgamiento o modificación respectiva. </w:t>
      </w:r>
    </w:p>
    <w:p w14:paraId="73FE4971" w14:textId="64C6723A" w:rsidR="00E60A9D" w:rsidRPr="000B1736" w:rsidRDefault="13B8727D"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 </w:t>
      </w:r>
    </w:p>
    <w:p w14:paraId="11BA8185" w14:textId="6EB6BF44" w:rsidR="00E60A9D" w:rsidRPr="000B1736" w:rsidRDefault="00BD6CF5"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w:t>
      </w:r>
    </w:p>
    <w:p w14:paraId="417C6F33" w14:textId="49F89C0F" w:rsidR="00E60A9D" w:rsidRPr="000B1736" w:rsidRDefault="13B8727D"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 </w:t>
      </w:r>
    </w:p>
    <w:p w14:paraId="1F709AD1" w14:textId="3AEC752D" w:rsidR="00E60A9D" w:rsidRPr="000B1736" w:rsidRDefault="13B8727D" w:rsidP="000B1736">
      <w:pPr>
        <w:tabs>
          <w:tab w:val="left" w:pos="0"/>
        </w:tabs>
        <w:spacing w:line="276" w:lineRule="auto"/>
        <w:ind w:right="48"/>
        <w:jc w:val="both"/>
        <w:rPr>
          <w:rFonts w:ascii="Arial" w:hAnsi="Arial" w:cs="Arial"/>
          <w:sz w:val="22"/>
          <w:szCs w:val="22"/>
          <w:lang w:eastAsia="es-MX"/>
        </w:rPr>
      </w:pPr>
      <w:r w:rsidRPr="000B1736">
        <w:rPr>
          <w:rFonts w:ascii="Arial" w:hAnsi="Arial" w:cs="Arial"/>
          <w:sz w:val="22"/>
          <w:szCs w:val="22"/>
          <w:lang w:eastAsia="es-MX"/>
        </w:rPr>
        <w:t>Para el caso de Autorizaciones a que se refiere la fracción V del artículo 170 de la Ley para utilizar temporalmente bandas de frecuencias del espectro radioeléctrico para visitas diplomáticas,</w:t>
      </w:r>
      <w:r w:rsidR="00D4347B" w:rsidRPr="000B1736">
        <w:rPr>
          <w:rFonts w:ascii="Arial" w:hAnsi="Arial" w:cs="Arial"/>
          <w:sz w:val="22"/>
          <w:szCs w:val="22"/>
          <w:lang w:eastAsia="es-MX"/>
        </w:rPr>
        <w:t xml:space="preserve"> así como sus modificaciones,</w:t>
      </w:r>
      <w:r w:rsidRPr="000B1736">
        <w:rPr>
          <w:rFonts w:ascii="Arial" w:hAnsi="Arial" w:cs="Arial"/>
          <w:sz w:val="22"/>
          <w:szCs w:val="22"/>
          <w:lang w:eastAsia="es-MX"/>
        </w:rPr>
        <w:t xml:space="preserve"> el plazo para su inscripción</w:t>
      </w:r>
      <w:r w:rsidR="00D4347B" w:rsidRPr="000B1736">
        <w:rPr>
          <w:rFonts w:ascii="Arial" w:hAnsi="Arial" w:cs="Arial"/>
          <w:sz w:val="22"/>
          <w:szCs w:val="22"/>
          <w:lang w:eastAsia="es-MX"/>
        </w:rPr>
        <w:t xml:space="preserve"> en el Registro Público de Concesiones</w:t>
      </w:r>
      <w:r w:rsidRPr="000B1736">
        <w:rPr>
          <w:rFonts w:ascii="Arial" w:hAnsi="Arial" w:cs="Arial"/>
          <w:sz w:val="22"/>
          <w:szCs w:val="22"/>
          <w:lang w:eastAsia="es-MX"/>
        </w:rPr>
        <w:t xml:space="preserve"> será de 15 (quince) días hábiles siguientes a la fecha de terminación del periodo de operación de la </w:t>
      </w:r>
      <w:r w:rsidR="008124A1" w:rsidRPr="000B1736">
        <w:rPr>
          <w:rFonts w:ascii="Arial" w:hAnsi="Arial" w:cs="Arial"/>
          <w:sz w:val="22"/>
          <w:szCs w:val="22"/>
          <w:lang w:eastAsia="es-MX"/>
        </w:rPr>
        <w:t>A</w:t>
      </w:r>
      <w:r w:rsidRPr="000B1736">
        <w:rPr>
          <w:rFonts w:ascii="Arial" w:hAnsi="Arial" w:cs="Arial"/>
          <w:sz w:val="22"/>
          <w:szCs w:val="22"/>
          <w:lang w:eastAsia="es-MX"/>
        </w:rPr>
        <w:t>utorización correspondiente.</w:t>
      </w:r>
    </w:p>
    <w:p w14:paraId="2FEEE558" w14:textId="77777777" w:rsidR="003C5127" w:rsidRPr="000B1736" w:rsidRDefault="003C5127" w:rsidP="000B1736">
      <w:pPr>
        <w:spacing w:line="276" w:lineRule="auto"/>
        <w:ind w:right="48"/>
        <w:rPr>
          <w:rFonts w:ascii="Arial" w:hAnsi="Arial" w:cs="Arial"/>
          <w:b/>
          <w:bCs/>
          <w:sz w:val="22"/>
          <w:szCs w:val="22"/>
        </w:rPr>
      </w:pPr>
    </w:p>
    <w:p w14:paraId="05286746" w14:textId="5E85BD60" w:rsidR="00E60A9D" w:rsidRPr="000B1736" w:rsidRDefault="00E60A9D"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 xml:space="preserve">Regla 24. </w:t>
      </w:r>
      <w:r w:rsidR="0080523B" w:rsidRPr="000B1736">
        <w:rPr>
          <w:rFonts w:ascii="Arial" w:hAnsi="Arial" w:cs="Arial"/>
          <w:sz w:val="22"/>
          <w:szCs w:val="22"/>
          <w:lang w:eastAsia="es-MX"/>
        </w:rPr>
        <w:t>…</w:t>
      </w:r>
    </w:p>
    <w:p w14:paraId="45711555" w14:textId="43B161FD" w:rsidR="00E60A9D" w:rsidRPr="000B1736" w:rsidRDefault="7C27B116"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 </w:t>
      </w:r>
    </w:p>
    <w:p w14:paraId="6859B224" w14:textId="0D27D277" w:rsidR="00E60A9D" w:rsidRPr="000B1736" w:rsidRDefault="7C27B116"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Los interesados en tramitar la modificación de su </w:t>
      </w:r>
      <w:r w:rsidR="008124A1" w:rsidRPr="000B1736">
        <w:rPr>
          <w:rFonts w:ascii="Arial" w:hAnsi="Arial" w:cs="Arial"/>
          <w:sz w:val="22"/>
          <w:szCs w:val="22"/>
          <w:lang w:eastAsia="es-MX"/>
        </w:rPr>
        <w:t>A</w:t>
      </w:r>
      <w:r w:rsidRPr="000B1736">
        <w:rPr>
          <w:rFonts w:ascii="Arial" w:hAnsi="Arial" w:cs="Arial"/>
          <w:sz w:val="22"/>
          <w:szCs w:val="22"/>
          <w:lang w:eastAsia="es-MX"/>
        </w:rPr>
        <w:t xml:space="preserve">utorización deberán presentar, en su caso, el Formato </w:t>
      </w:r>
      <w:r w:rsidR="003E38FC">
        <w:rPr>
          <w:rFonts w:ascii="Arial" w:hAnsi="Arial" w:cs="Arial"/>
          <w:sz w:val="22"/>
          <w:szCs w:val="22"/>
          <w:lang w:eastAsia="es-MX"/>
        </w:rPr>
        <w:t>respectivo</w:t>
      </w:r>
      <w:r w:rsidRPr="000B1736">
        <w:rPr>
          <w:rFonts w:ascii="Arial" w:hAnsi="Arial" w:cs="Arial"/>
          <w:sz w:val="22"/>
          <w:szCs w:val="22"/>
          <w:lang w:eastAsia="es-MX"/>
        </w:rPr>
        <w:t xml:space="preserve"> según corresponda, debidamente </w:t>
      </w:r>
      <w:r w:rsidR="003E38FC">
        <w:rPr>
          <w:rFonts w:ascii="Arial" w:hAnsi="Arial" w:cs="Arial"/>
          <w:sz w:val="22"/>
          <w:szCs w:val="22"/>
          <w:lang w:eastAsia="es-MX"/>
        </w:rPr>
        <w:t>requisitado</w:t>
      </w:r>
      <w:r w:rsidRPr="000B1736">
        <w:rPr>
          <w:rFonts w:ascii="Arial" w:hAnsi="Arial" w:cs="Arial"/>
          <w:sz w:val="22"/>
          <w:szCs w:val="22"/>
          <w:lang w:eastAsia="es-MX"/>
        </w:rPr>
        <w:t xml:space="preserve"> en lo aplicable y cumplir con los requisitos respectivos.</w:t>
      </w:r>
    </w:p>
    <w:p w14:paraId="3F9B262D" w14:textId="0ACCAEBE" w:rsidR="00E60A9D" w:rsidRPr="000B1736" w:rsidRDefault="00E60A9D" w:rsidP="000B1736">
      <w:pPr>
        <w:spacing w:line="276" w:lineRule="auto"/>
        <w:ind w:right="48"/>
        <w:rPr>
          <w:rFonts w:ascii="Arial" w:hAnsi="Arial" w:cs="Arial"/>
          <w:b/>
          <w:bCs/>
          <w:sz w:val="22"/>
          <w:szCs w:val="22"/>
        </w:rPr>
      </w:pPr>
    </w:p>
    <w:p w14:paraId="579B4187" w14:textId="0D8D970C" w:rsidR="00E60A9D" w:rsidRPr="000B1736" w:rsidRDefault="00E60A9D"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lastRenderedPageBreak/>
        <w:t xml:space="preserve">Regla 25. </w:t>
      </w:r>
      <w:r w:rsidR="12C8A5F8" w:rsidRPr="000B1736">
        <w:rPr>
          <w:rFonts w:ascii="Arial" w:hAnsi="Arial" w:cs="Arial"/>
          <w:sz w:val="22"/>
          <w:szCs w:val="22"/>
          <w:lang w:eastAsia="es-MX"/>
        </w:rPr>
        <w:t xml:space="preserve">Las Autorizaciones a que se refieren las fracciones I, II, III y IV del artículo 170 de la Ley se otorgarán por un plazo de hasta 10 </w:t>
      </w:r>
      <w:r w:rsidR="00224A4E" w:rsidRPr="000B1736">
        <w:rPr>
          <w:rFonts w:ascii="Arial" w:hAnsi="Arial" w:cs="Arial"/>
          <w:sz w:val="22"/>
          <w:szCs w:val="22"/>
          <w:lang w:eastAsia="es-MX"/>
        </w:rPr>
        <w:t xml:space="preserve">(diez) </w:t>
      </w:r>
      <w:r w:rsidR="12C8A5F8" w:rsidRPr="000B1736">
        <w:rPr>
          <w:rFonts w:ascii="Arial" w:hAnsi="Arial" w:cs="Arial"/>
          <w:sz w:val="22"/>
          <w:szCs w:val="22"/>
          <w:lang w:eastAsia="es-MX"/>
        </w:rPr>
        <w:t xml:space="preserve">años, prorrogables hasta por plazos iguales, siempre y cuando lo solicite el </w:t>
      </w:r>
      <w:r w:rsidR="004A0B1D" w:rsidRPr="000B1736">
        <w:rPr>
          <w:rFonts w:ascii="Arial" w:hAnsi="Arial" w:cs="Arial"/>
          <w:sz w:val="22"/>
          <w:szCs w:val="22"/>
          <w:lang w:eastAsia="es-MX"/>
        </w:rPr>
        <w:t>a</w:t>
      </w:r>
      <w:r w:rsidR="12C8A5F8" w:rsidRPr="000B1736">
        <w:rPr>
          <w:rFonts w:ascii="Arial" w:hAnsi="Arial" w:cs="Arial"/>
          <w:sz w:val="22"/>
          <w:szCs w:val="22"/>
          <w:lang w:eastAsia="es-MX"/>
        </w:rPr>
        <w:t xml:space="preserve">utorizado por escrito dentro del año previo al inicio de la última quinta parte de la vigencia de la </w:t>
      </w:r>
      <w:r w:rsidR="008124A1" w:rsidRPr="000B1736">
        <w:rPr>
          <w:rFonts w:ascii="Arial" w:hAnsi="Arial" w:cs="Arial"/>
          <w:sz w:val="22"/>
          <w:szCs w:val="22"/>
          <w:lang w:eastAsia="es-MX"/>
        </w:rPr>
        <w:t>A</w:t>
      </w:r>
      <w:r w:rsidR="12C8A5F8" w:rsidRPr="000B1736">
        <w:rPr>
          <w:rFonts w:ascii="Arial" w:hAnsi="Arial" w:cs="Arial"/>
          <w:sz w:val="22"/>
          <w:szCs w:val="22"/>
          <w:lang w:eastAsia="es-MX"/>
        </w:rPr>
        <w:t xml:space="preserve">utorización respectiva, se encuentre en cumplimiento de </w:t>
      </w:r>
      <w:r w:rsidR="00281D85">
        <w:rPr>
          <w:rFonts w:ascii="Arial" w:hAnsi="Arial" w:cs="Arial"/>
          <w:sz w:val="22"/>
          <w:szCs w:val="22"/>
          <w:lang w:eastAsia="es-MX"/>
        </w:rPr>
        <w:t>obligaciones</w:t>
      </w:r>
      <w:r w:rsidR="12C8A5F8" w:rsidRPr="000B1736">
        <w:rPr>
          <w:rFonts w:ascii="Arial" w:hAnsi="Arial" w:cs="Arial"/>
          <w:sz w:val="22"/>
          <w:szCs w:val="22"/>
          <w:lang w:eastAsia="es-MX"/>
        </w:rPr>
        <w:t xml:space="preserve"> y acepte previamente las nuevas condiciones que, en su caso, establezca el Instituto. La </w:t>
      </w:r>
      <w:r w:rsidR="004A0B1D" w:rsidRPr="000B1736">
        <w:rPr>
          <w:rFonts w:ascii="Arial" w:hAnsi="Arial" w:cs="Arial"/>
          <w:sz w:val="22"/>
          <w:szCs w:val="22"/>
          <w:lang w:eastAsia="es-MX"/>
        </w:rPr>
        <w:t>s</w:t>
      </w:r>
      <w:r w:rsidR="12C8A5F8" w:rsidRPr="000B1736">
        <w:rPr>
          <w:rFonts w:ascii="Arial" w:hAnsi="Arial" w:cs="Arial"/>
          <w:sz w:val="22"/>
          <w:szCs w:val="22"/>
          <w:lang w:eastAsia="es-MX"/>
        </w:rPr>
        <w:t xml:space="preserve">olicitud deberá acompañarse del Formato </w:t>
      </w:r>
      <w:r w:rsidR="003E38FC">
        <w:rPr>
          <w:rFonts w:ascii="Arial" w:hAnsi="Arial" w:cs="Arial"/>
          <w:sz w:val="22"/>
          <w:szCs w:val="22"/>
          <w:lang w:eastAsia="es-MX"/>
        </w:rPr>
        <w:t>respectivo</w:t>
      </w:r>
      <w:r w:rsidR="12C8A5F8" w:rsidRPr="000B1736">
        <w:rPr>
          <w:rFonts w:ascii="Arial" w:hAnsi="Arial" w:cs="Arial"/>
          <w:sz w:val="22"/>
          <w:szCs w:val="22"/>
          <w:lang w:eastAsia="es-MX"/>
        </w:rPr>
        <w:t xml:space="preserve"> según corresponda, debidamente </w:t>
      </w:r>
      <w:r w:rsidR="003E38FC">
        <w:rPr>
          <w:rFonts w:ascii="Arial" w:hAnsi="Arial" w:cs="Arial"/>
          <w:sz w:val="22"/>
          <w:szCs w:val="22"/>
          <w:lang w:eastAsia="es-MX"/>
        </w:rPr>
        <w:t>requisitado</w:t>
      </w:r>
      <w:r w:rsidR="12C8A5F8" w:rsidRPr="000B1736">
        <w:rPr>
          <w:rFonts w:ascii="Arial" w:hAnsi="Arial" w:cs="Arial"/>
          <w:sz w:val="22"/>
          <w:szCs w:val="22"/>
          <w:lang w:eastAsia="es-MX"/>
        </w:rPr>
        <w:t xml:space="preserve"> en lo aplicable y cumplir con los requisitos respectivos.</w:t>
      </w:r>
    </w:p>
    <w:p w14:paraId="146B5972" w14:textId="303C65BC" w:rsidR="00E60A9D" w:rsidRPr="000B1736" w:rsidRDefault="00E60A9D" w:rsidP="000B1736">
      <w:pPr>
        <w:tabs>
          <w:tab w:val="left" w:pos="0"/>
        </w:tabs>
        <w:spacing w:line="276" w:lineRule="auto"/>
        <w:ind w:right="48"/>
        <w:jc w:val="both"/>
        <w:rPr>
          <w:rFonts w:ascii="Arial" w:hAnsi="Arial" w:cs="Arial"/>
          <w:sz w:val="22"/>
          <w:szCs w:val="22"/>
        </w:rPr>
      </w:pPr>
    </w:p>
    <w:p w14:paraId="4BBC25FF" w14:textId="492CD5C8" w:rsidR="00E60A9D" w:rsidRPr="000B1736" w:rsidRDefault="12C8A5F8"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Las Autorizaciones a que se refiere la fracción V del artículo 170 de la Ley, relativas al uso temporal de bandas de frecuencias del espectro radioeléctrico para visitas diplomáticas, se otorgarán por el plazo solicitado acorde con la duración de la visita diplomática. En caso de que </w:t>
      </w:r>
      <w:r w:rsidR="00281D85">
        <w:rPr>
          <w:rFonts w:ascii="Arial" w:hAnsi="Arial" w:cs="Arial"/>
          <w:sz w:val="22"/>
          <w:szCs w:val="22"/>
          <w:lang w:eastAsia="es-MX"/>
        </w:rPr>
        <w:t>se</w:t>
      </w:r>
      <w:r w:rsidRPr="000B1736">
        <w:rPr>
          <w:rFonts w:ascii="Arial" w:hAnsi="Arial" w:cs="Arial"/>
          <w:sz w:val="22"/>
          <w:szCs w:val="22"/>
          <w:lang w:eastAsia="es-MX"/>
        </w:rPr>
        <w:t xml:space="preserve"> solicite la cancelación de la </w:t>
      </w:r>
      <w:r w:rsidR="008124A1" w:rsidRPr="000B1736">
        <w:rPr>
          <w:rFonts w:ascii="Arial" w:hAnsi="Arial" w:cs="Arial"/>
          <w:sz w:val="22"/>
          <w:szCs w:val="22"/>
          <w:lang w:eastAsia="es-MX"/>
        </w:rPr>
        <w:t>A</w:t>
      </w:r>
      <w:r w:rsidRPr="000B1736">
        <w:rPr>
          <w:rFonts w:ascii="Arial" w:hAnsi="Arial" w:cs="Arial"/>
          <w:sz w:val="22"/>
          <w:szCs w:val="22"/>
          <w:lang w:eastAsia="es-MX"/>
        </w:rPr>
        <w:t>utorización otorgada, se dará por terminada la vigencia de la misma.</w:t>
      </w:r>
    </w:p>
    <w:p w14:paraId="59C5E506" w14:textId="680140ED" w:rsidR="7FA8FC91" w:rsidRPr="000B1736" w:rsidRDefault="7FA8FC91" w:rsidP="000B1736">
      <w:pPr>
        <w:tabs>
          <w:tab w:val="left" w:pos="0"/>
        </w:tabs>
        <w:spacing w:line="276" w:lineRule="auto"/>
        <w:ind w:right="48"/>
        <w:jc w:val="both"/>
        <w:rPr>
          <w:rFonts w:ascii="Arial" w:hAnsi="Arial" w:cs="Arial"/>
          <w:b/>
          <w:bCs/>
          <w:sz w:val="22"/>
          <w:szCs w:val="22"/>
          <w:lang w:eastAsia="es-MX"/>
        </w:rPr>
      </w:pPr>
    </w:p>
    <w:p w14:paraId="48945F5C" w14:textId="3D2EEA9B" w:rsidR="00376600" w:rsidRPr="000B1736" w:rsidRDefault="00281D85" w:rsidP="000B1736">
      <w:pPr>
        <w:tabs>
          <w:tab w:val="left" w:pos="0"/>
        </w:tabs>
        <w:spacing w:line="276" w:lineRule="auto"/>
        <w:ind w:right="48"/>
        <w:jc w:val="both"/>
        <w:rPr>
          <w:rFonts w:ascii="Arial" w:hAnsi="Arial" w:cs="Arial"/>
          <w:sz w:val="22"/>
          <w:szCs w:val="22"/>
          <w:lang w:eastAsia="es-MX"/>
        </w:rPr>
      </w:pPr>
      <w:r>
        <w:rPr>
          <w:rFonts w:ascii="Arial" w:hAnsi="Arial" w:cs="Arial"/>
          <w:sz w:val="22"/>
          <w:szCs w:val="22"/>
          <w:lang w:eastAsia="es-MX"/>
        </w:rPr>
        <w:t>..</w:t>
      </w:r>
      <w:r w:rsidR="005A3560" w:rsidRPr="000B1736">
        <w:rPr>
          <w:rFonts w:ascii="Arial" w:hAnsi="Arial" w:cs="Arial"/>
          <w:sz w:val="22"/>
          <w:szCs w:val="22"/>
          <w:lang w:eastAsia="es-MX"/>
        </w:rPr>
        <w:t>.</w:t>
      </w:r>
    </w:p>
    <w:p w14:paraId="7DAB67AF" w14:textId="636165BC" w:rsidR="00376600" w:rsidRPr="000B1736" w:rsidRDefault="00376600" w:rsidP="000B1736">
      <w:pPr>
        <w:tabs>
          <w:tab w:val="left" w:pos="0"/>
        </w:tabs>
        <w:spacing w:line="276" w:lineRule="auto"/>
        <w:ind w:right="48"/>
        <w:jc w:val="both"/>
        <w:rPr>
          <w:rFonts w:ascii="Arial" w:hAnsi="Arial" w:cs="Arial"/>
          <w:sz w:val="22"/>
          <w:szCs w:val="22"/>
          <w:lang w:eastAsia="es-MX"/>
        </w:rPr>
      </w:pPr>
    </w:p>
    <w:p w14:paraId="513BF59B" w14:textId="51ABAA51" w:rsidR="0082351C" w:rsidRPr="000B1736" w:rsidRDefault="002C7092"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 xml:space="preserve">Regla 28. </w:t>
      </w:r>
      <w:r w:rsidR="371C3581" w:rsidRPr="000B1736">
        <w:rPr>
          <w:rFonts w:ascii="Arial" w:hAnsi="Arial" w:cs="Arial"/>
          <w:sz w:val="22"/>
          <w:szCs w:val="22"/>
          <w:lang w:eastAsia="es-MX"/>
        </w:rPr>
        <w:t xml:space="preserve">El Instituto podrá aprobar dentro de un plazo de 30 (treinta) días hábiles, contados a partir de la presentación de la solicitud de que se trate, la transferencia de los derechos y obligaciones establecidos en la </w:t>
      </w:r>
      <w:r w:rsidR="008124A1" w:rsidRPr="000B1736">
        <w:rPr>
          <w:rFonts w:ascii="Arial" w:hAnsi="Arial" w:cs="Arial"/>
          <w:sz w:val="22"/>
          <w:szCs w:val="22"/>
          <w:lang w:eastAsia="es-MX"/>
        </w:rPr>
        <w:t>A</w:t>
      </w:r>
      <w:r w:rsidR="371C3581" w:rsidRPr="000B1736">
        <w:rPr>
          <w:rFonts w:ascii="Arial" w:hAnsi="Arial" w:cs="Arial"/>
          <w:sz w:val="22"/>
          <w:szCs w:val="22"/>
          <w:lang w:eastAsia="es-MX"/>
        </w:rPr>
        <w:t xml:space="preserve">utorización correspondiente, siempre que el receptor se comprometa a cumplir con las obligaciones que se encuentren pendientes, asuma las condiciones que al efecto establezca el Instituto y presente </w:t>
      </w:r>
      <w:r w:rsidR="00B6365B" w:rsidRPr="000B1736">
        <w:rPr>
          <w:rFonts w:ascii="Arial" w:hAnsi="Arial" w:cs="Arial"/>
          <w:sz w:val="22"/>
          <w:szCs w:val="22"/>
          <w:lang w:eastAsia="es-MX"/>
        </w:rPr>
        <w:t>el comprobante del pago de derechos correspondiente al año en que presente su solicitud</w:t>
      </w:r>
      <w:r w:rsidR="371C3581" w:rsidRPr="000B1736">
        <w:rPr>
          <w:rFonts w:ascii="Arial" w:hAnsi="Arial" w:cs="Arial"/>
          <w:sz w:val="22"/>
          <w:szCs w:val="22"/>
          <w:lang w:eastAsia="es-MX"/>
        </w:rPr>
        <w:t>.</w:t>
      </w:r>
    </w:p>
    <w:p w14:paraId="2A477DB2" w14:textId="6ED6A909" w:rsidR="0082351C" w:rsidRPr="000B1736" w:rsidRDefault="371C3581"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 xml:space="preserve"> </w:t>
      </w:r>
    </w:p>
    <w:p w14:paraId="6AB0AA18" w14:textId="7066C0A7" w:rsidR="0082351C" w:rsidRPr="000B1736" w:rsidRDefault="371C3581" w:rsidP="000B1736">
      <w:pPr>
        <w:tabs>
          <w:tab w:val="left" w:pos="0"/>
        </w:tabs>
        <w:spacing w:line="276" w:lineRule="auto"/>
        <w:ind w:right="48"/>
        <w:jc w:val="both"/>
        <w:rPr>
          <w:rFonts w:ascii="Arial" w:hAnsi="Arial" w:cs="Arial"/>
          <w:sz w:val="22"/>
          <w:szCs w:val="22"/>
        </w:rPr>
      </w:pPr>
      <w:r w:rsidRPr="000B1736">
        <w:rPr>
          <w:rFonts w:ascii="Arial" w:hAnsi="Arial" w:cs="Arial"/>
          <w:sz w:val="22"/>
          <w:szCs w:val="22"/>
          <w:lang w:eastAsia="es-MX"/>
        </w:rPr>
        <w:t>Lo anterior con excepción de las Autorizaciones a que se refieren las fracciones III y V del artículo 170</w:t>
      </w:r>
      <w:r w:rsidR="00894C37">
        <w:rPr>
          <w:rFonts w:ascii="Arial" w:hAnsi="Arial" w:cs="Arial"/>
          <w:sz w:val="22"/>
          <w:szCs w:val="22"/>
          <w:lang w:eastAsia="es-MX"/>
        </w:rPr>
        <w:t xml:space="preserve"> de la Ley</w:t>
      </w:r>
      <w:r w:rsidRPr="000B1736">
        <w:rPr>
          <w:rFonts w:ascii="Arial" w:hAnsi="Arial" w:cs="Arial"/>
          <w:sz w:val="22"/>
          <w:szCs w:val="22"/>
          <w:lang w:eastAsia="es-MX"/>
        </w:rPr>
        <w:t>, mismas que no podrán transferirse, enajenarse o gravarse en forma alguna.</w:t>
      </w:r>
    </w:p>
    <w:p w14:paraId="73F20B67" w14:textId="47CAE703" w:rsidR="0082351C" w:rsidRPr="000B1736" w:rsidRDefault="0082351C" w:rsidP="000B1736">
      <w:pPr>
        <w:tabs>
          <w:tab w:val="left" w:pos="0"/>
        </w:tabs>
        <w:spacing w:line="276" w:lineRule="auto"/>
        <w:ind w:right="48"/>
        <w:jc w:val="both"/>
        <w:rPr>
          <w:rFonts w:ascii="Arial" w:hAnsi="Arial" w:cs="Arial"/>
          <w:b/>
          <w:bCs/>
          <w:sz w:val="22"/>
          <w:szCs w:val="22"/>
          <w:lang w:eastAsia="es-MX"/>
        </w:rPr>
      </w:pPr>
    </w:p>
    <w:p w14:paraId="615B9D21" w14:textId="63AD414E" w:rsidR="001B4A6F" w:rsidRPr="000B1736" w:rsidRDefault="001B4A6F" w:rsidP="000B1736">
      <w:pPr>
        <w:tabs>
          <w:tab w:val="left" w:pos="0"/>
        </w:tabs>
        <w:spacing w:line="276" w:lineRule="auto"/>
        <w:ind w:right="48"/>
        <w:jc w:val="both"/>
        <w:rPr>
          <w:rFonts w:ascii="Arial" w:hAnsi="Arial" w:cs="Arial"/>
          <w:sz w:val="22"/>
          <w:szCs w:val="22"/>
          <w:lang w:eastAsia="es-MX"/>
        </w:rPr>
      </w:pPr>
      <w:r w:rsidRPr="000B1736">
        <w:rPr>
          <w:rFonts w:ascii="Arial" w:hAnsi="Arial" w:cs="Arial"/>
          <w:b/>
          <w:bCs/>
          <w:sz w:val="22"/>
          <w:szCs w:val="22"/>
          <w:lang w:eastAsia="es-MX"/>
        </w:rPr>
        <w:t>Regla 30.</w:t>
      </w:r>
      <w:r w:rsidRPr="000B1736">
        <w:rPr>
          <w:rFonts w:ascii="Arial" w:hAnsi="Arial" w:cs="Arial"/>
          <w:sz w:val="22"/>
          <w:szCs w:val="22"/>
          <w:lang w:eastAsia="es-MX"/>
        </w:rPr>
        <w:t xml:space="preserve"> </w:t>
      </w:r>
      <w:r w:rsidR="57C9C2E8" w:rsidRPr="000B1736">
        <w:rPr>
          <w:rFonts w:ascii="Arial" w:hAnsi="Arial" w:cs="Arial"/>
          <w:sz w:val="22"/>
          <w:szCs w:val="22"/>
          <w:lang w:eastAsia="es-MX"/>
        </w:rPr>
        <w:t>Las Autorizaciones cuyos titulares sean los Poderes de la Unión, las Entidades Federativas, los órganos de gobierno de la Ciudad de México, los Municipios y los órganos constitucionales autónomos, podrán transferirse a entes de carácter público, incluso bajo esquemas de asociación público-privado, previa aprobación del Instituto.</w:t>
      </w:r>
    </w:p>
    <w:p w14:paraId="5E904ED8" w14:textId="612DAFE0" w:rsidR="001B4A6F" w:rsidRPr="000B1736" w:rsidRDefault="001B4A6F" w:rsidP="000B1736">
      <w:pPr>
        <w:tabs>
          <w:tab w:val="left" w:pos="0"/>
        </w:tabs>
        <w:spacing w:line="276" w:lineRule="auto"/>
        <w:ind w:right="48"/>
        <w:jc w:val="both"/>
        <w:rPr>
          <w:rFonts w:ascii="Arial" w:hAnsi="Arial" w:cs="Arial"/>
          <w:sz w:val="22"/>
          <w:szCs w:val="22"/>
          <w:lang w:eastAsia="es-MX"/>
        </w:rPr>
      </w:pPr>
    </w:p>
    <w:p w14:paraId="73D48B59" w14:textId="5DF4837D" w:rsidR="0082351C" w:rsidRPr="000B1736" w:rsidRDefault="001B4A6F" w:rsidP="000B1736">
      <w:pPr>
        <w:tabs>
          <w:tab w:val="left" w:pos="0"/>
        </w:tabs>
        <w:spacing w:line="276" w:lineRule="auto"/>
        <w:ind w:right="48"/>
        <w:jc w:val="both"/>
        <w:rPr>
          <w:rFonts w:ascii="Arial" w:hAnsi="Arial" w:cs="Arial"/>
          <w:b/>
          <w:bCs/>
          <w:sz w:val="22"/>
          <w:szCs w:val="22"/>
          <w:lang w:eastAsia="es-MX"/>
        </w:rPr>
      </w:pPr>
      <w:r w:rsidRPr="000B1736">
        <w:rPr>
          <w:rFonts w:ascii="Arial" w:hAnsi="Arial" w:cs="Arial"/>
          <w:b/>
          <w:bCs/>
          <w:sz w:val="22"/>
          <w:szCs w:val="22"/>
          <w:lang w:eastAsia="es-MX"/>
        </w:rPr>
        <w:t>Regla 31.</w:t>
      </w:r>
      <w:r w:rsidRPr="000B1736">
        <w:rPr>
          <w:rFonts w:ascii="Arial" w:hAnsi="Arial" w:cs="Arial"/>
          <w:sz w:val="22"/>
          <w:szCs w:val="22"/>
          <w:lang w:eastAsia="es-MX"/>
        </w:rPr>
        <w:t xml:space="preserve"> </w:t>
      </w:r>
      <w:r w:rsidR="4758B862" w:rsidRPr="000B1736">
        <w:rPr>
          <w:rFonts w:ascii="Arial" w:hAnsi="Arial" w:cs="Arial"/>
          <w:sz w:val="22"/>
          <w:szCs w:val="22"/>
          <w:lang w:eastAsia="es-MX"/>
        </w:rPr>
        <w:t xml:space="preserve">El Instituto inscribirá en el Registro Público de Concesiones la transferencia de derechos aprobada, dentro de los 15 (quince) días hábiles siguientes contados a partir de la fecha en la que se efectúe la notificación de la </w:t>
      </w:r>
      <w:r w:rsidR="008124A1" w:rsidRPr="000B1736">
        <w:rPr>
          <w:rFonts w:ascii="Arial" w:hAnsi="Arial" w:cs="Arial"/>
          <w:sz w:val="22"/>
          <w:szCs w:val="22"/>
          <w:lang w:eastAsia="es-MX"/>
        </w:rPr>
        <w:t>A</w:t>
      </w:r>
      <w:r w:rsidR="4758B862" w:rsidRPr="000B1736">
        <w:rPr>
          <w:rFonts w:ascii="Arial" w:hAnsi="Arial" w:cs="Arial"/>
          <w:sz w:val="22"/>
          <w:szCs w:val="22"/>
          <w:lang w:eastAsia="es-MX"/>
        </w:rPr>
        <w:t>utorización respectiva.</w:t>
      </w:r>
    </w:p>
    <w:p w14:paraId="6F582A57" w14:textId="77777777" w:rsidR="00D76CD7" w:rsidRPr="000B1736" w:rsidRDefault="00D76CD7" w:rsidP="000B1736">
      <w:pPr>
        <w:tabs>
          <w:tab w:val="left" w:pos="0"/>
        </w:tabs>
        <w:spacing w:line="276" w:lineRule="auto"/>
        <w:ind w:right="48"/>
        <w:jc w:val="both"/>
        <w:rPr>
          <w:rFonts w:ascii="Arial" w:hAnsi="Arial" w:cs="Arial"/>
          <w:sz w:val="22"/>
          <w:szCs w:val="22"/>
          <w:lang w:eastAsia="es-MX"/>
        </w:rPr>
      </w:pPr>
    </w:p>
    <w:p w14:paraId="6DB49D6A" w14:textId="3624D6B6" w:rsidR="0082351C" w:rsidRPr="008A2B3C" w:rsidRDefault="0082351C" w:rsidP="000B1736">
      <w:pPr>
        <w:spacing w:line="276" w:lineRule="auto"/>
        <w:ind w:right="48"/>
        <w:rPr>
          <w:rFonts w:ascii="Arial" w:hAnsi="Arial" w:cs="Arial"/>
          <w:b/>
          <w:bCs/>
          <w:sz w:val="26"/>
          <w:szCs w:val="26"/>
          <w:lang w:eastAsia="es-MX"/>
        </w:rPr>
      </w:pPr>
      <w:r w:rsidRPr="008A2B3C">
        <w:rPr>
          <w:rFonts w:ascii="Arial" w:hAnsi="Arial" w:cs="Arial"/>
          <w:b/>
          <w:bCs/>
          <w:sz w:val="26"/>
          <w:szCs w:val="26"/>
          <w:lang w:eastAsia="es-MX"/>
        </w:rPr>
        <w:t>TRANSITORIOS</w:t>
      </w:r>
    </w:p>
    <w:p w14:paraId="4DE686B6" w14:textId="1FCAE590" w:rsidR="0082351C" w:rsidRPr="000B1736" w:rsidRDefault="0082351C" w:rsidP="000B1736">
      <w:pPr>
        <w:tabs>
          <w:tab w:val="left" w:pos="1134"/>
        </w:tabs>
        <w:spacing w:line="276" w:lineRule="auto"/>
        <w:ind w:left="1134" w:right="48"/>
        <w:rPr>
          <w:rFonts w:ascii="Arial" w:hAnsi="Arial" w:cs="Arial"/>
          <w:bCs/>
          <w:sz w:val="22"/>
          <w:szCs w:val="22"/>
          <w:lang w:eastAsia="es-MX"/>
        </w:rPr>
      </w:pPr>
    </w:p>
    <w:p w14:paraId="2A4D589A" w14:textId="7667F66C" w:rsidR="004D0CED" w:rsidRPr="000B1736" w:rsidRDefault="004D0CED" w:rsidP="000B1736">
      <w:pPr>
        <w:tabs>
          <w:tab w:val="left" w:pos="1134"/>
        </w:tabs>
        <w:spacing w:line="276" w:lineRule="auto"/>
        <w:ind w:right="48"/>
        <w:jc w:val="both"/>
        <w:rPr>
          <w:rFonts w:ascii="Arial" w:hAnsi="Arial" w:cs="Arial"/>
          <w:bCs/>
          <w:sz w:val="22"/>
          <w:szCs w:val="22"/>
          <w:lang w:eastAsia="es-MX"/>
        </w:rPr>
      </w:pPr>
      <w:proofErr w:type="gramStart"/>
      <w:r w:rsidRPr="000B1736">
        <w:rPr>
          <w:rFonts w:ascii="Arial" w:hAnsi="Arial" w:cs="Arial"/>
          <w:b/>
          <w:sz w:val="22"/>
          <w:szCs w:val="22"/>
          <w:lang w:eastAsia="es-MX"/>
        </w:rPr>
        <w:t>PRIMERO</w:t>
      </w:r>
      <w:r w:rsidRPr="000B1736">
        <w:rPr>
          <w:rFonts w:ascii="Arial" w:hAnsi="Arial" w:cs="Arial"/>
          <w:bCs/>
          <w:sz w:val="22"/>
          <w:szCs w:val="22"/>
          <w:lang w:eastAsia="es-MX"/>
        </w:rPr>
        <w:t>.-</w:t>
      </w:r>
      <w:proofErr w:type="gramEnd"/>
      <w:r w:rsidRPr="000B1736">
        <w:rPr>
          <w:rFonts w:ascii="Arial" w:hAnsi="Arial" w:cs="Arial"/>
          <w:bCs/>
          <w:sz w:val="22"/>
          <w:szCs w:val="22"/>
          <w:lang w:eastAsia="es-MX"/>
        </w:rPr>
        <w:t xml:space="preserve"> El presente Acuerdo entrará en vigor al día siguiente de su publicación en el Diario Oficial de la Federación.</w:t>
      </w:r>
    </w:p>
    <w:p w14:paraId="6D302E1B" w14:textId="77777777" w:rsidR="004D0CED" w:rsidRPr="000B1736" w:rsidRDefault="004D0CED" w:rsidP="000B1736">
      <w:pPr>
        <w:tabs>
          <w:tab w:val="left" w:pos="1134"/>
        </w:tabs>
        <w:spacing w:line="276" w:lineRule="auto"/>
        <w:ind w:right="48"/>
        <w:jc w:val="both"/>
        <w:rPr>
          <w:rFonts w:ascii="Arial" w:hAnsi="Arial" w:cs="Arial"/>
          <w:bCs/>
          <w:sz w:val="22"/>
          <w:szCs w:val="22"/>
          <w:lang w:eastAsia="es-MX"/>
        </w:rPr>
      </w:pPr>
    </w:p>
    <w:p w14:paraId="63D9951A" w14:textId="30CFA09C" w:rsidR="007B3105" w:rsidRPr="000B1736" w:rsidRDefault="007B3105" w:rsidP="007B3105">
      <w:pPr>
        <w:tabs>
          <w:tab w:val="left" w:pos="1134"/>
        </w:tabs>
        <w:spacing w:line="276" w:lineRule="auto"/>
        <w:ind w:right="48"/>
        <w:jc w:val="both"/>
        <w:rPr>
          <w:rFonts w:ascii="Arial" w:hAnsi="Arial" w:cs="Arial"/>
          <w:sz w:val="22"/>
          <w:szCs w:val="22"/>
        </w:rPr>
      </w:pPr>
      <w:proofErr w:type="gramStart"/>
      <w:r>
        <w:rPr>
          <w:rFonts w:ascii="Arial" w:hAnsi="Arial" w:cs="Arial"/>
          <w:b/>
          <w:sz w:val="22"/>
          <w:szCs w:val="22"/>
        </w:rPr>
        <w:t>SEGUNDO</w:t>
      </w:r>
      <w:r w:rsidRPr="000B1736">
        <w:rPr>
          <w:rFonts w:ascii="Arial" w:hAnsi="Arial" w:cs="Arial"/>
          <w:b/>
          <w:sz w:val="22"/>
          <w:szCs w:val="22"/>
        </w:rPr>
        <w:t>.-</w:t>
      </w:r>
      <w:proofErr w:type="gramEnd"/>
      <w:r w:rsidRPr="000B1736">
        <w:rPr>
          <w:rFonts w:ascii="Arial" w:hAnsi="Arial" w:cs="Arial"/>
          <w:b/>
          <w:sz w:val="22"/>
          <w:szCs w:val="22"/>
        </w:rPr>
        <w:t xml:space="preserve"> </w:t>
      </w:r>
      <w:r w:rsidRPr="000B1736">
        <w:rPr>
          <w:rFonts w:ascii="Arial" w:hAnsi="Arial" w:cs="Arial"/>
          <w:sz w:val="22"/>
          <w:szCs w:val="22"/>
        </w:rPr>
        <w:t>Se deroga cualquier disposición administrativa que se oponga a las presentes Reglas.</w:t>
      </w:r>
    </w:p>
    <w:p w14:paraId="4181CD87" w14:textId="77777777" w:rsidR="007B3105" w:rsidRDefault="007B3105" w:rsidP="000B1736">
      <w:pPr>
        <w:tabs>
          <w:tab w:val="left" w:pos="1134"/>
        </w:tabs>
        <w:spacing w:line="276" w:lineRule="auto"/>
        <w:ind w:right="48"/>
        <w:jc w:val="both"/>
        <w:rPr>
          <w:rFonts w:ascii="Arial" w:hAnsi="Arial" w:cs="Arial"/>
          <w:b/>
          <w:sz w:val="22"/>
          <w:szCs w:val="22"/>
        </w:rPr>
      </w:pPr>
    </w:p>
    <w:p w14:paraId="47049393" w14:textId="5C04DC3C" w:rsidR="00D462E1" w:rsidRDefault="008C6678" w:rsidP="000B1736">
      <w:pPr>
        <w:tabs>
          <w:tab w:val="left" w:pos="1134"/>
        </w:tabs>
        <w:spacing w:line="276" w:lineRule="auto"/>
        <w:ind w:right="48"/>
        <w:jc w:val="both"/>
        <w:rPr>
          <w:rFonts w:ascii="Arial" w:hAnsi="Arial" w:cs="Arial"/>
          <w:sz w:val="22"/>
          <w:szCs w:val="22"/>
        </w:rPr>
      </w:pPr>
      <w:proofErr w:type="gramStart"/>
      <w:r w:rsidRPr="000B1736">
        <w:rPr>
          <w:rFonts w:ascii="Arial" w:hAnsi="Arial" w:cs="Arial"/>
          <w:b/>
          <w:sz w:val="22"/>
          <w:szCs w:val="22"/>
        </w:rPr>
        <w:lastRenderedPageBreak/>
        <w:t>TERCERO.-</w:t>
      </w:r>
      <w:proofErr w:type="gramEnd"/>
      <w:r w:rsidRPr="000B1736">
        <w:rPr>
          <w:rFonts w:ascii="Arial" w:hAnsi="Arial" w:cs="Arial"/>
          <w:sz w:val="22"/>
          <w:szCs w:val="22"/>
        </w:rPr>
        <w:t xml:space="preserve"> </w:t>
      </w:r>
      <w:r w:rsidR="00D462E1">
        <w:rPr>
          <w:rFonts w:ascii="Arial" w:hAnsi="Arial" w:cs="Arial"/>
          <w:sz w:val="22"/>
          <w:szCs w:val="22"/>
        </w:rPr>
        <w:t>E</w:t>
      </w:r>
      <w:r w:rsidR="00D462E1" w:rsidRPr="00D462E1">
        <w:rPr>
          <w:rFonts w:ascii="Arial" w:hAnsi="Arial" w:cs="Arial"/>
          <w:sz w:val="22"/>
          <w:szCs w:val="22"/>
        </w:rPr>
        <w:t>l Instituto hará del conocimiento</w:t>
      </w:r>
      <w:r w:rsidR="00D462E1">
        <w:rPr>
          <w:rFonts w:ascii="Arial" w:hAnsi="Arial" w:cs="Arial"/>
          <w:sz w:val="22"/>
          <w:szCs w:val="22"/>
        </w:rPr>
        <w:t xml:space="preserve"> de los interesados</w:t>
      </w:r>
      <w:r w:rsidR="00D462E1" w:rsidRPr="00D462E1">
        <w:rPr>
          <w:rFonts w:ascii="Arial" w:hAnsi="Arial" w:cs="Arial"/>
          <w:sz w:val="22"/>
          <w:szCs w:val="22"/>
        </w:rPr>
        <w:t xml:space="preserve"> mediante publicación de un aviso en el Diario Oficial de la Federación cuando los </w:t>
      </w:r>
      <w:r w:rsidR="00D462E1">
        <w:rPr>
          <w:rFonts w:ascii="Arial" w:hAnsi="Arial" w:cs="Arial"/>
          <w:sz w:val="22"/>
          <w:szCs w:val="22"/>
        </w:rPr>
        <w:t xml:space="preserve">nuevos trámites que se incorporan a las presentes Reglas, </w:t>
      </w:r>
      <w:r w:rsidR="00D462E1" w:rsidRPr="00D462E1">
        <w:rPr>
          <w:rFonts w:ascii="Arial" w:hAnsi="Arial" w:cs="Arial"/>
          <w:sz w:val="22"/>
          <w:szCs w:val="22"/>
        </w:rPr>
        <w:t>se encuentren disponibles en la funcionalidad de Más Trámites y Servicios del a Ventanilla Electrónica, de conformidad con la fracción VI del artículo Cuarto Transitorio de los Lineamientos de Ventanilla Electrónica.</w:t>
      </w:r>
      <w:r w:rsidR="00D462E1">
        <w:rPr>
          <w:rFonts w:ascii="Arial" w:hAnsi="Arial" w:cs="Arial"/>
          <w:sz w:val="22"/>
          <w:szCs w:val="22"/>
        </w:rPr>
        <w:t xml:space="preserve"> </w:t>
      </w:r>
    </w:p>
    <w:p w14:paraId="0919F285" w14:textId="77777777" w:rsidR="00D462E1" w:rsidRDefault="00D462E1" w:rsidP="000B1736">
      <w:pPr>
        <w:tabs>
          <w:tab w:val="left" w:pos="1134"/>
        </w:tabs>
        <w:spacing w:line="276" w:lineRule="auto"/>
        <w:ind w:right="48"/>
        <w:jc w:val="both"/>
        <w:rPr>
          <w:rFonts w:ascii="Arial" w:hAnsi="Arial" w:cs="Arial"/>
          <w:sz w:val="22"/>
          <w:szCs w:val="22"/>
        </w:rPr>
      </w:pPr>
    </w:p>
    <w:p w14:paraId="590D5688" w14:textId="28515EB5" w:rsidR="0044456A" w:rsidRPr="000B1736" w:rsidRDefault="00D462E1" w:rsidP="000B1736">
      <w:pPr>
        <w:tabs>
          <w:tab w:val="left" w:pos="1134"/>
        </w:tabs>
        <w:spacing w:line="276" w:lineRule="auto"/>
        <w:ind w:right="48"/>
        <w:jc w:val="both"/>
        <w:rPr>
          <w:rFonts w:ascii="Arial" w:hAnsi="Arial" w:cs="Arial"/>
          <w:sz w:val="22"/>
          <w:szCs w:val="22"/>
        </w:rPr>
      </w:pPr>
      <w:r>
        <w:rPr>
          <w:rFonts w:ascii="Arial" w:hAnsi="Arial" w:cs="Arial"/>
          <w:sz w:val="22"/>
          <w:szCs w:val="22"/>
        </w:rPr>
        <w:t>Asimismo, c</w:t>
      </w:r>
      <w:r w:rsidR="0044456A" w:rsidRPr="000B1736">
        <w:rPr>
          <w:rFonts w:ascii="Arial" w:hAnsi="Arial" w:cs="Arial"/>
          <w:sz w:val="22"/>
          <w:szCs w:val="22"/>
        </w:rPr>
        <w:t>uando el Instituto haya concluido la implementación del Formato Electrónico en la Ventanilla Electrónica, los Formatos establecidos en las presentes Reglas se entenderán como e-Formato</w:t>
      </w:r>
      <w:r w:rsidR="00894C37">
        <w:rPr>
          <w:rFonts w:ascii="Arial" w:hAnsi="Arial" w:cs="Arial"/>
          <w:sz w:val="22"/>
          <w:szCs w:val="22"/>
        </w:rPr>
        <w:t xml:space="preserve">, </w:t>
      </w:r>
      <w:r w:rsidR="00894C37" w:rsidRPr="00894C37">
        <w:rPr>
          <w:rFonts w:ascii="Arial" w:hAnsi="Arial" w:cs="Arial"/>
          <w:sz w:val="22"/>
          <w:szCs w:val="22"/>
        </w:rPr>
        <w:t xml:space="preserve">lo cual se informará oportunamente a través de </w:t>
      </w:r>
      <w:r>
        <w:rPr>
          <w:rFonts w:ascii="Arial" w:hAnsi="Arial" w:cs="Arial"/>
          <w:sz w:val="22"/>
          <w:szCs w:val="22"/>
        </w:rPr>
        <w:t>un aviso publicado en el Diario Oficial</w:t>
      </w:r>
      <w:r w:rsidR="00C60370">
        <w:rPr>
          <w:rFonts w:ascii="Arial" w:hAnsi="Arial" w:cs="Arial"/>
          <w:sz w:val="22"/>
          <w:szCs w:val="22"/>
        </w:rPr>
        <w:t xml:space="preserve"> de la Federación</w:t>
      </w:r>
      <w:r w:rsidR="0044456A" w:rsidRPr="000B1736">
        <w:rPr>
          <w:rFonts w:ascii="Arial" w:hAnsi="Arial" w:cs="Arial"/>
          <w:sz w:val="22"/>
          <w:szCs w:val="22"/>
        </w:rPr>
        <w:t>.</w:t>
      </w:r>
    </w:p>
    <w:p w14:paraId="6FBD8CE0" w14:textId="77777777" w:rsidR="0044456A" w:rsidRPr="000B1736" w:rsidRDefault="0044456A" w:rsidP="000B1736">
      <w:pPr>
        <w:tabs>
          <w:tab w:val="left" w:pos="1134"/>
        </w:tabs>
        <w:spacing w:line="276" w:lineRule="auto"/>
        <w:ind w:right="48"/>
        <w:jc w:val="both"/>
        <w:rPr>
          <w:rFonts w:ascii="Arial" w:hAnsi="Arial" w:cs="Arial"/>
          <w:sz w:val="22"/>
          <w:szCs w:val="22"/>
        </w:rPr>
      </w:pPr>
    </w:p>
    <w:p w14:paraId="57122085" w14:textId="012DA1B2" w:rsidR="00F96D19" w:rsidRDefault="0044456A" w:rsidP="000B1736">
      <w:pPr>
        <w:tabs>
          <w:tab w:val="left" w:pos="1134"/>
        </w:tabs>
        <w:spacing w:line="276" w:lineRule="auto"/>
        <w:ind w:right="48"/>
        <w:jc w:val="both"/>
        <w:rPr>
          <w:rFonts w:ascii="Arial" w:hAnsi="Arial" w:cs="Arial"/>
          <w:sz w:val="22"/>
          <w:szCs w:val="22"/>
        </w:rPr>
      </w:pPr>
      <w:r w:rsidRPr="000B1736">
        <w:rPr>
          <w:rFonts w:ascii="Arial" w:hAnsi="Arial" w:cs="Arial"/>
          <w:sz w:val="22"/>
          <w:szCs w:val="22"/>
        </w:rPr>
        <w:t xml:space="preserve">Hasta en tanto no se encuentren disponibles los </w:t>
      </w:r>
      <w:proofErr w:type="spellStart"/>
      <w:r w:rsidRPr="000B1736">
        <w:rPr>
          <w:rFonts w:ascii="Arial" w:hAnsi="Arial" w:cs="Arial"/>
          <w:sz w:val="22"/>
          <w:szCs w:val="22"/>
        </w:rPr>
        <w:t>eFormatos</w:t>
      </w:r>
      <w:proofErr w:type="spellEnd"/>
      <w:r w:rsidRPr="000B1736">
        <w:rPr>
          <w:rFonts w:ascii="Arial" w:hAnsi="Arial" w:cs="Arial"/>
          <w:sz w:val="22"/>
          <w:szCs w:val="22"/>
        </w:rPr>
        <w:t xml:space="preserve"> para su presentación a través de la Ventanilla Electrónica, los trámites y servicios definidos en las presentas Reglas se podrán llevar a cabo conforme al procedimiento establecido en el artículo Cuarto Transitorio de los Lineamientos de Ventanilla Electrónica</w:t>
      </w:r>
      <w:r w:rsidR="00F96D19" w:rsidRPr="000B1736">
        <w:rPr>
          <w:rFonts w:ascii="Arial" w:hAnsi="Arial" w:cs="Arial"/>
          <w:sz w:val="22"/>
          <w:szCs w:val="22"/>
        </w:rPr>
        <w:t>.</w:t>
      </w:r>
    </w:p>
    <w:p w14:paraId="6B78DAD8" w14:textId="77777777" w:rsidR="00584513" w:rsidRPr="000B1736" w:rsidRDefault="00584513" w:rsidP="000B1736">
      <w:pPr>
        <w:tabs>
          <w:tab w:val="left" w:pos="1134"/>
        </w:tabs>
        <w:spacing w:line="276" w:lineRule="auto"/>
        <w:ind w:right="48"/>
        <w:jc w:val="both"/>
        <w:rPr>
          <w:rFonts w:ascii="Arial" w:hAnsi="Arial" w:cs="Arial"/>
          <w:sz w:val="22"/>
          <w:szCs w:val="22"/>
        </w:rPr>
      </w:pPr>
    </w:p>
    <w:p w14:paraId="74C4745C" w14:textId="13390550" w:rsidR="00241DFD" w:rsidRPr="000B1736" w:rsidRDefault="007B3105" w:rsidP="000B1736">
      <w:pPr>
        <w:tabs>
          <w:tab w:val="left" w:pos="1134"/>
        </w:tabs>
        <w:spacing w:line="276" w:lineRule="auto"/>
        <w:ind w:right="48"/>
        <w:jc w:val="both"/>
        <w:rPr>
          <w:rFonts w:ascii="Arial" w:hAnsi="Arial" w:cs="Arial"/>
          <w:sz w:val="22"/>
          <w:szCs w:val="22"/>
          <w:lang w:eastAsia="es-MX"/>
        </w:rPr>
      </w:pPr>
      <w:proofErr w:type="gramStart"/>
      <w:r>
        <w:rPr>
          <w:rFonts w:ascii="Arial" w:hAnsi="Arial" w:cs="Arial"/>
          <w:b/>
          <w:bCs/>
          <w:sz w:val="22"/>
          <w:szCs w:val="22"/>
        </w:rPr>
        <w:t>CUARTO</w:t>
      </w:r>
      <w:r w:rsidR="008A0F7E" w:rsidRPr="000B1736">
        <w:rPr>
          <w:rFonts w:ascii="Arial" w:hAnsi="Arial" w:cs="Arial"/>
          <w:b/>
          <w:bCs/>
          <w:sz w:val="22"/>
          <w:szCs w:val="22"/>
        </w:rPr>
        <w:t>.-</w:t>
      </w:r>
      <w:proofErr w:type="gramEnd"/>
      <w:r w:rsidR="008A0F7E" w:rsidRPr="000B1736">
        <w:rPr>
          <w:rFonts w:ascii="Arial" w:hAnsi="Arial" w:cs="Arial"/>
          <w:sz w:val="22"/>
          <w:szCs w:val="22"/>
        </w:rPr>
        <w:t xml:space="preserve"> Se deroga el </w:t>
      </w:r>
      <w:r w:rsidR="00151FCE" w:rsidRPr="000B1736">
        <w:rPr>
          <w:rFonts w:ascii="Arial" w:hAnsi="Arial" w:cs="Arial"/>
          <w:sz w:val="22"/>
          <w:szCs w:val="22"/>
        </w:rPr>
        <w:t xml:space="preserve">Artículo Cuarto </w:t>
      </w:r>
      <w:r w:rsidR="008A0F7E" w:rsidRPr="000B1736">
        <w:rPr>
          <w:rFonts w:ascii="Arial" w:hAnsi="Arial" w:cs="Arial"/>
          <w:sz w:val="22"/>
          <w:szCs w:val="22"/>
        </w:rPr>
        <w:t>Transitorio de</w:t>
      </w:r>
      <w:r w:rsidR="00151FCE" w:rsidRPr="000B1736">
        <w:rPr>
          <w:rFonts w:ascii="Arial" w:hAnsi="Arial" w:cs="Arial"/>
          <w:sz w:val="22"/>
          <w:szCs w:val="22"/>
        </w:rPr>
        <w:t>l ACUERDO mediante el cual el Pleno del Instituto Federal de Telecomunicaciones aprueba</w:t>
      </w:r>
      <w:r w:rsidR="008A0F7E" w:rsidRPr="000B1736">
        <w:rPr>
          <w:rFonts w:ascii="Arial" w:hAnsi="Arial" w:cs="Arial"/>
          <w:sz w:val="22"/>
          <w:szCs w:val="22"/>
        </w:rPr>
        <w:t xml:space="preserve"> las </w:t>
      </w:r>
      <w:r w:rsidR="00E65D77" w:rsidRPr="000B1736">
        <w:rPr>
          <w:rFonts w:ascii="Arial" w:hAnsi="Arial" w:cs="Arial"/>
          <w:sz w:val="22"/>
          <w:szCs w:val="22"/>
        </w:rPr>
        <w:t xml:space="preserve">Reglas de carácter general que establecen los plazos y requisitos para el otorgamiento de las autorizaciones en materia de telecomunicaciones establecidas en la Ley Federal de Telecomunicaciones y Radiodifusión, publicadas </w:t>
      </w:r>
      <w:r w:rsidR="002E7BF9" w:rsidRPr="000B1736">
        <w:rPr>
          <w:rFonts w:ascii="Arial" w:hAnsi="Arial" w:cs="Arial"/>
          <w:sz w:val="22"/>
          <w:szCs w:val="22"/>
        </w:rPr>
        <w:t xml:space="preserve">en </w:t>
      </w:r>
      <w:r w:rsidR="00E65D77" w:rsidRPr="000B1736">
        <w:rPr>
          <w:rFonts w:ascii="Arial" w:hAnsi="Arial" w:cs="Arial"/>
          <w:sz w:val="22"/>
          <w:szCs w:val="22"/>
        </w:rPr>
        <w:t xml:space="preserve">el </w:t>
      </w:r>
      <w:r w:rsidR="002E7BF9" w:rsidRPr="000B1736">
        <w:rPr>
          <w:rFonts w:ascii="Arial" w:hAnsi="Arial" w:cs="Arial"/>
          <w:sz w:val="22"/>
          <w:szCs w:val="22"/>
        </w:rPr>
        <w:t>Diario Oficial de la Federación el 24 de ju</w:t>
      </w:r>
      <w:r w:rsidR="00151FCE" w:rsidRPr="000B1736">
        <w:rPr>
          <w:rFonts w:ascii="Arial" w:hAnsi="Arial" w:cs="Arial"/>
          <w:sz w:val="22"/>
          <w:szCs w:val="22"/>
        </w:rPr>
        <w:t>l</w:t>
      </w:r>
      <w:r w:rsidR="002E7BF9" w:rsidRPr="000B1736">
        <w:rPr>
          <w:rFonts w:ascii="Arial" w:hAnsi="Arial" w:cs="Arial"/>
          <w:sz w:val="22"/>
          <w:szCs w:val="22"/>
        </w:rPr>
        <w:t>io de 2015.</w:t>
      </w:r>
    </w:p>
    <w:p w14:paraId="018499EB" w14:textId="1A60FFF7" w:rsidR="008B48B4" w:rsidRPr="000B1736" w:rsidRDefault="008B48B4" w:rsidP="000B1736">
      <w:pPr>
        <w:spacing w:line="276" w:lineRule="auto"/>
        <w:ind w:right="48"/>
        <w:jc w:val="both"/>
        <w:rPr>
          <w:rFonts w:ascii="Arial" w:hAnsi="Arial" w:cs="Arial"/>
          <w:sz w:val="22"/>
          <w:szCs w:val="22"/>
        </w:rPr>
      </w:pPr>
    </w:p>
    <w:sectPr w:rsidR="008B48B4" w:rsidRPr="000B1736" w:rsidSect="00912EB3">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27CF" w14:textId="77777777" w:rsidR="003D7CB8" w:rsidRDefault="003D7CB8" w:rsidP="00CD70F0">
      <w:r>
        <w:separator/>
      </w:r>
    </w:p>
  </w:endnote>
  <w:endnote w:type="continuationSeparator" w:id="0">
    <w:p w14:paraId="59DB8DBE" w14:textId="77777777" w:rsidR="003D7CB8" w:rsidRDefault="003D7CB8" w:rsidP="00CD70F0">
      <w:r>
        <w:continuationSeparator/>
      </w:r>
    </w:p>
  </w:endnote>
  <w:endnote w:type="continuationNotice" w:id="1">
    <w:p w14:paraId="74F99662" w14:textId="77777777" w:rsidR="003D7CB8" w:rsidRDefault="003D7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AA3F" w14:textId="77777777" w:rsidR="006000E5" w:rsidRDefault="006000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A014" w14:textId="77777777" w:rsidR="00D46279" w:rsidRPr="00381B91" w:rsidRDefault="00D46279">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sidRPr="00381B91">
      <w:rPr>
        <w:rFonts w:ascii="Arial" w:hAnsi="Arial" w:cs="Arial"/>
        <w:sz w:val="18"/>
        <w:lang w:val="es-ES"/>
      </w:rPr>
      <w:t>2</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381B91">
      <w:rPr>
        <w:rFonts w:ascii="Arial" w:hAnsi="Arial" w:cs="Arial"/>
        <w:sz w:val="18"/>
        <w:lang w:val="es-ES"/>
      </w:rPr>
      <w:t>2</w:t>
    </w:r>
    <w:r w:rsidRPr="00381B91">
      <w:rPr>
        <w:rFonts w:ascii="Arial" w:hAnsi="Arial" w:cs="Arial"/>
        <w:sz w:val="18"/>
      </w:rPr>
      <w:fldChar w:fldCharType="end"/>
    </w:r>
  </w:p>
  <w:p w14:paraId="162A08B1" w14:textId="77777777" w:rsidR="00D46279" w:rsidRDefault="00D462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D9B8" w14:textId="77777777" w:rsidR="006000E5" w:rsidRDefault="006000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06C4" w14:textId="77777777" w:rsidR="003D7CB8" w:rsidRDefault="003D7CB8" w:rsidP="00CD70F0">
      <w:r>
        <w:separator/>
      </w:r>
    </w:p>
  </w:footnote>
  <w:footnote w:type="continuationSeparator" w:id="0">
    <w:p w14:paraId="087DC3A2" w14:textId="77777777" w:rsidR="003D7CB8" w:rsidRDefault="003D7CB8" w:rsidP="00CD70F0">
      <w:r>
        <w:continuationSeparator/>
      </w:r>
    </w:p>
  </w:footnote>
  <w:footnote w:type="continuationNotice" w:id="1">
    <w:p w14:paraId="768A077A" w14:textId="77777777" w:rsidR="003D7CB8" w:rsidRDefault="003D7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CEF7" w14:textId="30C8171A" w:rsidR="006000E5" w:rsidRDefault="006000E5">
    <w:pPr>
      <w:pStyle w:val="Encabezado"/>
    </w:pPr>
    <w:r>
      <w:rPr>
        <w:noProof/>
      </w:rPr>
      <w:pict w14:anchorId="5F6E9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9641" o:spid="_x0000_s2050" type="#_x0000_t136" style="position:absolute;left:0;text-align:left;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F8D2" w14:textId="290AE3B0" w:rsidR="006000E5" w:rsidRDefault="006000E5">
    <w:pPr>
      <w:pStyle w:val="Encabezado"/>
    </w:pPr>
    <w:r>
      <w:rPr>
        <w:noProof/>
      </w:rPr>
      <w:pict w14:anchorId="196A9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9642" o:spid="_x0000_s2051"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813C" w14:textId="06122964" w:rsidR="006000E5" w:rsidRDefault="006000E5">
    <w:pPr>
      <w:pStyle w:val="Encabezado"/>
    </w:pPr>
    <w:r>
      <w:rPr>
        <w:noProof/>
      </w:rPr>
      <w:pict w14:anchorId="050AB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9640" o:spid="_x0000_s2049"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8F9"/>
    <w:multiLevelType w:val="hybridMultilevel"/>
    <w:tmpl w:val="E9BECFFC"/>
    <w:lvl w:ilvl="0" w:tplc="FFFFFFFF">
      <w:start w:val="2"/>
      <w:numFmt w:val="lowerRoman"/>
      <w:lvlText w:val="%1."/>
      <w:lvlJc w:val="left"/>
      <w:pPr>
        <w:ind w:left="2520" w:hanging="72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2BC1522"/>
    <w:multiLevelType w:val="hybridMultilevel"/>
    <w:tmpl w:val="B71EACA0"/>
    <w:lvl w:ilvl="0" w:tplc="F8FEDF88">
      <w:start w:val="1"/>
      <w:numFmt w:val="lowerRoman"/>
      <w:lvlText w:val="%1)"/>
      <w:lvlJc w:val="right"/>
      <w:pPr>
        <w:ind w:left="720" w:hanging="360"/>
      </w:pPr>
    </w:lvl>
    <w:lvl w:ilvl="1" w:tplc="ED28AB94">
      <w:start w:val="1"/>
      <w:numFmt w:val="lowerRoman"/>
      <w:lvlText w:val="%2)"/>
      <w:lvlJc w:val="right"/>
      <w:pPr>
        <w:ind w:left="720" w:hanging="360"/>
      </w:pPr>
    </w:lvl>
    <w:lvl w:ilvl="2" w:tplc="B8343E3A">
      <w:start w:val="1"/>
      <w:numFmt w:val="lowerRoman"/>
      <w:lvlText w:val="%3)"/>
      <w:lvlJc w:val="right"/>
      <w:pPr>
        <w:ind w:left="720" w:hanging="360"/>
      </w:pPr>
    </w:lvl>
    <w:lvl w:ilvl="3" w:tplc="90E08992">
      <w:start w:val="1"/>
      <w:numFmt w:val="lowerRoman"/>
      <w:lvlText w:val="%4)"/>
      <w:lvlJc w:val="right"/>
      <w:pPr>
        <w:ind w:left="720" w:hanging="360"/>
      </w:pPr>
    </w:lvl>
    <w:lvl w:ilvl="4" w:tplc="4F083FE4">
      <w:start w:val="1"/>
      <w:numFmt w:val="lowerRoman"/>
      <w:lvlText w:val="%5)"/>
      <w:lvlJc w:val="right"/>
      <w:pPr>
        <w:ind w:left="720" w:hanging="360"/>
      </w:pPr>
    </w:lvl>
    <w:lvl w:ilvl="5" w:tplc="5C5CC6F2">
      <w:start w:val="1"/>
      <w:numFmt w:val="lowerRoman"/>
      <w:lvlText w:val="%6)"/>
      <w:lvlJc w:val="right"/>
      <w:pPr>
        <w:ind w:left="720" w:hanging="360"/>
      </w:pPr>
    </w:lvl>
    <w:lvl w:ilvl="6" w:tplc="BDD8AD90">
      <w:start w:val="1"/>
      <w:numFmt w:val="lowerRoman"/>
      <w:lvlText w:val="%7)"/>
      <w:lvlJc w:val="right"/>
      <w:pPr>
        <w:ind w:left="720" w:hanging="360"/>
      </w:pPr>
    </w:lvl>
    <w:lvl w:ilvl="7" w:tplc="E1784AAC">
      <w:start w:val="1"/>
      <w:numFmt w:val="lowerRoman"/>
      <w:lvlText w:val="%8)"/>
      <w:lvlJc w:val="right"/>
      <w:pPr>
        <w:ind w:left="720" w:hanging="360"/>
      </w:pPr>
    </w:lvl>
    <w:lvl w:ilvl="8" w:tplc="3BA44BFC">
      <w:start w:val="1"/>
      <w:numFmt w:val="lowerRoman"/>
      <w:lvlText w:val="%9)"/>
      <w:lvlJc w:val="right"/>
      <w:pPr>
        <w:ind w:left="720" w:hanging="360"/>
      </w:pPr>
    </w:lvl>
  </w:abstractNum>
  <w:abstractNum w:abstractNumId="2" w15:restartNumberingAfterBreak="0">
    <w:nsid w:val="03091859"/>
    <w:multiLevelType w:val="hybridMultilevel"/>
    <w:tmpl w:val="970AD47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46256C8"/>
    <w:multiLevelType w:val="hybridMultilevel"/>
    <w:tmpl w:val="26B8A4FC"/>
    <w:lvl w:ilvl="0" w:tplc="8A869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E53AB"/>
    <w:multiLevelType w:val="hybridMultilevel"/>
    <w:tmpl w:val="FC54DEC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E5559A"/>
    <w:multiLevelType w:val="hybridMultilevel"/>
    <w:tmpl w:val="85488C5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0EC0137A"/>
    <w:multiLevelType w:val="hybridMultilevel"/>
    <w:tmpl w:val="E9BECFFC"/>
    <w:lvl w:ilvl="0" w:tplc="8A5A46EC">
      <w:start w:val="2"/>
      <w:numFmt w:val="low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100E2E6D"/>
    <w:multiLevelType w:val="hybridMultilevel"/>
    <w:tmpl w:val="DE82E3E8"/>
    <w:lvl w:ilvl="0" w:tplc="E2A67D8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94C7C"/>
    <w:multiLevelType w:val="hybridMultilevel"/>
    <w:tmpl w:val="083C35F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4FFE2CA2">
      <w:start w:val="1"/>
      <w:numFmt w:val="upperRoman"/>
      <w:lvlText w:val="%3."/>
      <w:lvlJc w:val="righ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1F0CFE"/>
    <w:multiLevelType w:val="hybridMultilevel"/>
    <w:tmpl w:val="2F4868B0"/>
    <w:lvl w:ilvl="0" w:tplc="6B8693C4">
      <w:start w:val="1"/>
      <w:numFmt w:val="lowerRoman"/>
      <w:lvlText w:val="%1."/>
      <w:lvlJc w:val="left"/>
      <w:pPr>
        <w:ind w:left="605" w:hanging="720"/>
      </w:pPr>
      <w:rPr>
        <w:rFonts w:hint="default"/>
      </w:rPr>
    </w:lvl>
    <w:lvl w:ilvl="1" w:tplc="080A0019" w:tentative="1">
      <w:start w:val="1"/>
      <w:numFmt w:val="lowerLetter"/>
      <w:lvlText w:val="%2."/>
      <w:lvlJc w:val="left"/>
      <w:pPr>
        <w:ind w:left="965" w:hanging="360"/>
      </w:pPr>
    </w:lvl>
    <w:lvl w:ilvl="2" w:tplc="080A001B" w:tentative="1">
      <w:start w:val="1"/>
      <w:numFmt w:val="lowerRoman"/>
      <w:lvlText w:val="%3."/>
      <w:lvlJc w:val="right"/>
      <w:pPr>
        <w:ind w:left="1685" w:hanging="180"/>
      </w:pPr>
    </w:lvl>
    <w:lvl w:ilvl="3" w:tplc="080A000F" w:tentative="1">
      <w:start w:val="1"/>
      <w:numFmt w:val="decimal"/>
      <w:lvlText w:val="%4."/>
      <w:lvlJc w:val="left"/>
      <w:pPr>
        <w:ind w:left="2405" w:hanging="360"/>
      </w:pPr>
    </w:lvl>
    <w:lvl w:ilvl="4" w:tplc="080A0019" w:tentative="1">
      <w:start w:val="1"/>
      <w:numFmt w:val="lowerLetter"/>
      <w:lvlText w:val="%5."/>
      <w:lvlJc w:val="left"/>
      <w:pPr>
        <w:ind w:left="3125" w:hanging="360"/>
      </w:pPr>
    </w:lvl>
    <w:lvl w:ilvl="5" w:tplc="080A001B" w:tentative="1">
      <w:start w:val="1"/>
      <w:numFmt w:val="lowerRoman"/>
      <w:lvlText w:val="%6."/>
      <w:lvlJc w:val="right"/>
      <w:pPr>
        <w:ind w:left="3845" w:hanging="180"/>
      </w:pPr>
    </w:lvl>
    <w:lvl w:ilvl="6" w:tplc="080A000F" w:tentative="1">
      <w:start w:val="1"/>
      <w:numFmt w:val="decimal"/>
      <w:lvlText w:val="%7."/>
      <w:lvlJc w:val="left"/>
      <w:pPr>
        <w:ind w:left="4565" w:hanging="360"/>
      </w:pPr>
    </w:lvl>
    <w:lvl w:ilvl="7" w:tplc="080A0019" w:tentative="1">
      <w:start w:val="1"/>
      <w:numFmt w:val="lowerLetter"/>
      <w:lvlText w:val="%8."/>
      <w:lvlJc w:val="left"/>
      <w:pPr>
        <w:ind w:left="5285" w:hanging="360"/>
      </w:pPr>
    </w:lvl>
    <w:lvl w:ilvl="8" w:tplc="080A001B" w:tentative="1">
      <w:start w:val="1"/>
      <w:numFmt w:val="lowerRoman"/>
      <w:lvlText w:val="%9."/>
      <w:lvlJc w:val="right"/>
      <w:pPr>
        <w:ind w:left="6005" w:hanging="180"/>
      </w:pPr>
    </w:lvl>
  </w:abstractNum>
  <w:abstractNum w:abstractNumId="10" w15:restartNumberingAfterBreak="0">
    <w:nsid w:val="1AE60D7F"/>
    <w:multiLevelType w:val="hybridMultilevel"/>
    <w:tmpl w:val="EB42E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7749F0"/>
    <w:multiLevelType w:val="hybridMultilevel"/>
    <w:tmpl w:val="910C1FA2"/>
    <w:lvl w:ilvl="0" w:tplc="D96229F0">
      <w:start w:val="1"/>
      <w:numFmt w:val="lowerRoman"/>
      <w:lvlText w:val="%1)"/>
      <w:lvlJc w:val="right"/>
      <w:pPr>
        <w:ind w:left="720" w:hanging="360"/>
      </w:pPr>
    </w:lvl>
    <w:lvl w:ilvl="1" w:tplc="5518CDA8">
      <w:start w:val="1"/>
      <w:numFmt w:val="lowerRoman"/>
      <w:lvlText w:val="%2)"/>
      <w:lvlJc w:val="right"/>
      <w:pPr>
        <w:ind w:left="720" w:hanging="360"/>
      </w:pPr>
    </w:lvl>
    <w:lvl w:ilvl="2" w:tplc="4BCE85C4">
      <w:start w:val="1"/>
      <w:numFmt w:val="lowerRoman"/>
      <w:lvlText w:val="%3)"/>
      <w:lvlJc w:val="right"/>
      <w:pPr>
        <w:ind w:left="720" w:hanging="360"/>
      </w:pPr>
    </w:lvl>
    <w:lvl w:ilvl="3" w:tplc="4F026E2A">
      <w:start w:val="1"/>
      <w:numFmt w:val="lowerRoman"/>
      <w:lvlText w:val="%4)"/>
      <w:lvlJc w:val="right"/>
      <w:pPr>
        <w:ind w:left="720" w:hanging="360"/>
      </w:pPr>
    </w:lvl>
    <w:lvl w:ilvl="4" w:tplc="A208995C">
      <w:start w:val="1"/>
      <w:numFmt w:val="lowerRoman"/>
      <w:lvlText w:val="%5)"/>
      <w:lvlJc w:val="right"/>
      <w:pPr>
        <w:ind w:left="720" w:hanging="360"/>
      </w:pPr>
    </w:lvl>
    <w:lvl w:ilvl="5" w:tplc="E3D4FA7A">
      <w:start w:val="1"/>
      <w:numFmt w:val="lowerRoman"/>
      <w:lvlText w:val="%6)"/>
      <w:lvlJc w:val="right"/>
      <w:pPr>
        <w:ind w:left="720" w:hanging="360"/>
      </w:pPr>
    </w:lvl>
    <w:lvl w:ilvl="6" w:tplc="C0F2BB44">
      <w:start w:val="1"/>
      <w:numFmt w:val="lowerRoman"/>
      <w:lvlText w:val="%7)"/>
      <w:lvlJc w:val="right"/>
      <w:pPr>
        <w:ind w:left="720" w:hanging="360"/>
      </w:pPr>
    </w:lvl>
    <w:lvl w:ilvl="7" w:tplc="B17A2642">
      <w:start w:val="1"/>
      <w:numFmt w:val="lowerRoman"/>
      <w:lvlText w:val="%8)"/>
      <w:lvlJc w:val="right"/>
      <w:pPr>
        <w:ind w:left="720" w:hanging="360"/>
      </w:pPr>
    </w:lvl>
    <w:lvl w:ilvl="8" w:tplc="2A7884B6">
      <w:start w:val="1"/>
      <w:numFmt w:val="lowerRoman"/>
      <w:lvlText w:val="%9)"/>
      <w:lvlJc w:val="right"/>
      <w:pPr>
        <w:ind w:left="720" w:hanging="360"/>
      </w:pPr>
    </w:lvl>
  </w:abstractNum>
  <w:abstractNum w:abstractNumId="12" w15:restartNumberingAfterBreak="0">
    <w:nsid w:val="1F680FE0"/>
    <w:multiLevelType w:val="hybridMultilevel"/>
    <w:tmpl w:val="7CB0D5E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874CA5"/>
    <w:multiLevelType w:val="hybridMultilevel"/>
    <w:tmpl w:val="BB9606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43F473E"/>
    <w:multiLevelType w:val="hybridMultilevel"/>
    <w:tmpl w:val="630EA430"/>
    <w:lvl w:ilvl="0" w:tplc="72C678C2">
      <w:start w:val="1"/>
      <w:numFmt w:val="ordinalText"/>
      <w:pStyle w:val="Ttulo3"/>
      <w:lvlText w:val="%1."/>
      <w:lvlJc w:val="left"/>
      <w:pPr>
        <w:ind w:left="5606" w:hanging="360"/>
      </w:pPr>
      <w:rPr>
        <w:rFonts w:ascii="Arial" w:hAnsi="Arial" w:cs="Arial" w:hint="default"/>
        <w:b/>
        <w:i w:val="0"/>
        <w:caps w:val="0"/>
        <w:sz w:val="22"/>
        <w:szCs w:val="22"/>
      </w:rPr>
    </w:lvl>
    <w:lvl w:ilvl="1" w:tplc="080A0019" w:tentative="1">
      <w:start w:val="1"/>
      <w:numFmt w:val="lowerLetter"/>
      <w:lvlText w:val="%2."/>
      <w:lvlJc w:val="left"/>
      <w:pPr>
        <w:ind w:left="5409" w:hanging="360"/>
      </w:p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15" w15:restartNumberingAfterBreak="0">
    <w:nsid w:val="276E4EFC"/>
    <w:multiLevelType w:val="hybridMultilevel"/>
    <w:tmpl w:val="A9F84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E633C2"/>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2E7D0A"/>
    <w:multiLevelType w:val="hybridMultilevel"/>
    <w:tmpl w:val="76A041F2"/>
    <w:lvl w:ilvl="0" w:tplc="FFFFFFFF">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1B766B3"/>
    <w:multiLevelType w:val="hybridMultilevel"/>
    <w:tmpl w:val="FC54AE08"/>
    <w:lvl w:ilvl="0" w:tplc="005065EE">
      <w:start w:val="1"/>
      <w:numFmt w:val="lowerRoman"/>
      <w:lvlText w:val="%1."/>
      <w:lvlJc w:val="left"/>
      <w:pPr>
        <w:ind w:left="1325" w:hanging="720"/>
      </w:pPr>
      <w:rPr>
        <w:rFonts w:hint="default"/>
      </w:rPr>
    </w:lvl>
    <w:lvl w:ilvl="1" w:tplc="080A0019" w:tentative="1">
      <w:start w:val="1"/>
      <w:numFmt w:val="lowerLetter"/>
      <w:lvlText w:val="%2."/>
      <w:lvlJc w:val="left"/>
      <w:pPr>
        <w:ind w:left="1685" w:hanging="360"/>
      </w:pPr>
    </w:lvl>
    <w:lvl w:ilvl="2" w:tplc="080A001B" w:tentative="1">
      <w:start w:val="1"/>
      <w:numFmt w:val="lowerRoman"/>
      <w:lvlText w:val="%3."/>
      <w:lvlJc w:val="right"/>
      <w:pPr>
        <w:ind w:left="2405" w:hanging="180"/>
      </w:pPr>
    </w:lvl>
    <w:lvl w:ilvl="3" w:tplc="080A000F" w:tentative="1">
      <w:start w:val="1"/>
      <w:numFmt w:val="decimal"/>
      <w:lvlText w:val="%4."/>
      <w:lvlJc w:val="left"/>
      <w:pPr>
        <w:ind w:left="3125" w:hanging="360"/>
      </w:pPr>
    </w:lvl>
    <w:lvl w:ilvl="4" w:tplc="080A0019" w:tentative="1">
      <w:start w:val="1"/>
      <w:numFmt w:val="lowerLetter"/>
      <w:lvlText w:val="%5."/>
      <w:lvlJc w:val="left"/>
      <w:pPr>
        <w:ind w:left="3845" w:hanging="360"/>
      </w:pPr>
    </w:lvl>
    <w:lvl w:ilvl="5" w:tplc="080A001B" w:tentative="1">
      <w:start w:val="1"/>
      <w:numFmt w:val="lowerRoman"/>
      <w:lvlText w:val="%6."/>
      <w:lvlJc w:val="right"/>
      <w:pPr>
        <w:ind w:left="4565" w:hanging="180"/>
      </w:pPr>
    </w:lvl>
    <w:lvl w:ilvl="6" w:tplc="080A000F" w:tentative="1">
      <w:start w:val="1"/>
      <w:numFmt w:val="decimal"/>
      <w:lvlText w:val="%7."/>
      <w:lvlJc w:val="left"/>
      <w:pPr>
        <w:ind w:left="5285" w:hanging="360"/>
      </w:pPr>
    </w:lvl>
    <w:lvl w:ilvl="7" w:tplc="080A0019" w:tentative="1">
      <w:start w:val="1"/>
      <w:numFmt w:val="lowerLetter"/>
      <w:lvlText w:val="%8."/>
      <w:lvlJc w:val="left"/>
      <w:pPr>
        <w:ind w:left="6005" w:hanging="360"/>
      </w:pPr>
    </w:lvl>
    <w:lvl w:ilvl="8" w:tplc="080A001B" w:tentative="1">
      <w:start w:val="1"/>
      <w:numFmt w:val="lowerRoman"/>
      <w:lvlText w:val="%9."/>
      <w:lvlJc w:val="right"/>
      <w:pPr>
        <w:ind w:left="6725" w:hanging="180"/>
      </w:pPr>
    </w:lvl>
  </w:abstractNum>
  <w:abstractNum w:abstractNumId="22" w15:restartNumberingAfterBreak="0">
    <w:nsid w:val="32220B2B"/>
    <w:multiLevelType w:val="hybridMultilevel"/>
    <w:tmpl w:val="DA2C58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36D006C8"/>
    <w:multiLevelType w:val="hybridMultilevel"/>
    <w:tmpl w:val="A6965EFE"/>
    <w:lvl w:ilvl="0" w:tplc="478C48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E938BB"/>
    <w:multiLevelType w:val="hybridMultilevel"/>
    <w:tmpl w:val="58C05894"/>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8F3A18"/>
    <w:multiLevelType w:val="hybridMultilevel"/>
    <w:tmpl w:val="E500B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D7786C"/>
    <w:multiLevelType w:val="hybridMultilevel"/>
    <w:tmpl w:val="E9DA0C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250287D"/>
    <w:multiLevelType w:val="hybridMultilevel"/>
    <w:tmpl w:val="B90EDAF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63937C6"/>
    <w:multiLevelType w:val="hybridMultilevel"/>
    <w:tmpl w:val="0F5A4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86471A"/>
    <w:multiLevelType w:val="hybridMultilevel"/>
    <w:tmpl w:val="2D883E32"/>
    <w:lvl w:ilvl="0" w:tplc="2FFC2808">
      <w:start w:val="2"/>
      <w:numFmt w:val="lowerRoman"/>
      <w:lvlText w:val="%1."/>
      <w:lvlJc w:val="left"/>
      <w:pPr>
        <w:ind w:left="1325" w:hanging="720"/>
      </w:pPr>
      <w:rPr>
        <w:rFonts w:hint="default"/>
      </w:rPr>
    </w:lvl>
    <w:lvl w:ilvl="1" w:tplc="080A0019" w:tentative="1">
      <w:start w:val="1"/>
      <w:numFmt w:val="lowerLetter"/>
      <w:lvlText w:val="%2."/>
      <w:lvlJc w:val="left"/>
      <w:pPr>
        <w:ind w:left="1685" w:hanging="360"/>
      </w:pPr>
    </w:lvl>
    <w:lvl w:ilvl="2" w:tplc="080A001B" w:tentative="1">
      <w:start w:val="1"/>
      <w:numFmt w:val="lowerRoman"/>
      <w:lvlText w:val="%3."/>
      <w:lvlJc w:val="right"/>
      <w:pPr>
        <w:ind w:left="2405" w:hanging="180"/>
      </w:pPr>
    </w:lvl>
    <w:lvl w:ilvl="3" w:tplc="080A000F" w:tentative="1">
      <w:start w:val="1"/>
      <w:numFmt w:val="decimal"/>
      <w:lvlText w:val="%4."/>
      <w:lvlJc w:val="left"/>
      <w:pPr>
        <w:ind w:left="3125" w:hanging="360"/>
      </w:pPr>
    </w:lvl>
    <w:lvl w:ilvl="4" w:tplc="080A0019" w:tentative="1">
      <w:start w:val="1"/>
      <w:numFmt w:val="lowerLetter"/>
      <w:lvlText w:val="%5."/>
      <w:lvlJc w:val="left"/>
      <w:pPr>
        <w:ind w:left="3845" w:hanging="360"/>
      </w:pPr>
    </w:lvl>
    <w:lvl w:ilvl="5" w:tplc="080A001B" w:tentative="1">
      <w:start w:val="1"/>
      <w:numFmt w:val="lowerRoman"/>
      <w:lvlText w:val="%6."/>
      <w:lvlJc w:val="right"/>
      <w:pPr>
        <w:ind w:left="4565" w:hanging="180"/>
      </w:pPr>
    </w:lvl>
    <w:lvl w:ilvl="6" w:tplc="080A000F" w:tentative="1">
      <w:start w:val="1"/>
      <w:numFmt w:val="decimal"/>
      <w:lvlText w:val="%7."/>
      <w:lvlJc w:val="left"/>
      <w:pPr>
        <w:ind w:left="5285" w:hanging="360"/>
      </w:pPr>
    </w:lvl>
    <w:lvl w:ilvl="7" w:tplc="080A0019" w:tentative="1">
      <w:start w:val="1"/>
      <w:numFmt w:val="lowerLetter"/>
      <w:lvlText w:val="%8."/>
      <w:lvlJc w:val="left"/>
      <w:pPr>
        <w:ind w:left="6005" w:hanging="360"/>
      </w:pPr>
    </w:lvl>
    <w:lvl w:ilvl="8" w:tplc="080A001B" w:tentative="1">
      <w:start w:val="1"/>
      <w:numFmt w:val="lowerRoman"/>
      <w:lvlText w:val="%9."/>
      <w:lvlJc w:val="right"/>
      <w:pPr>
        <w:ind w:left="6725" w:hanging="180"/>
      </w:pPr>
    </w:lvl>
  </w:abstractNum>
  <w:abstractNum w:abstractNumId="32" w15:restartNumberingAfterBreak="0">
    <w:nsid w:val="4A2230B6"/>
    <w:multiLevelType w:val="hybridMultilevel"/>
    <w:tmpl w:val="EB9C7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4C747A"/>
    <w:multiLevelType w:val="hybridMultilevel"/>
    <w:tmpl w:val="ABB6DCBC"/>
    <w:lvl w:ilvl="0" w:tplc="3454E11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47479E"/>
    <w:multiLevelType w:val="hybridMultilevel"/>
    <w:tmpl w:val="31726B2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17D7013"/>
    <w:multiLevelType w:val="hybridMultilevel"/>
    <w:tmpl w:val="8E8C3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4C7134A"/>
    <w:multiLevelType w:val="hybridMultilevel"/>
    <w:tmpl w:val="7CFA02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8881AEF"/>
    <w:multiLevelType w:val="hybridMultilevel"/>
    <w:tmpl w:val="D96E0E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9CA5F17"/>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252351"/>
    <w:multiLevelType w:val="hybridMultilevel"/>
    <w:tmpl w:val="DD42D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1611775"/>
    <w:multiLevelType w:val="hybridMultilevel"/>
    <w:tmpl w:val="1BC24296"/>
    <w:lvl w:ilvl="0" w:tplc="6054F768">
      <w:start w:val="1"/>
      <w:numFmt w:val="ordinalText"/>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745945"/>
    <w:multiLevelType w:val="hybridMultilevel"/>
    <w:tmpl w:val="36A82A54"/>
    <w:lvl w:ilvl="0" w:tplc="B6B4C0F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66936A0D"/>
    <w:multiLevelType w:val="hybridMultilevel"/>
    <w:tmpl w:val="83980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6F21825"/>
    <w:multiLevelType w:val="hybridMultilevel"/>
    <w:tmpl w:val="E20A2D16"/>
    <w:lvl w:ilvl="0" w:tplc="1D9C4BC4">
      <w:start w:val="1"/>
      <w:numFmt w:val="lowerRoman"/>
      <w:lvlText w:val="%1)"/>
      <w:lvlJc w:val="right"/>
      <w:pPr>
        <w:ind w:left="720" w:hanging="360"/>
      </w:pPr>
    </w:lvl>
    <w:lvl w:ilvl="1" w:tplc="20F261AC">
      <w:start w:val="1"/>
      <w:numFmt w:val="lowerRoman"/>
      <w:lvlText w:val="%2)"/>
      <w:lvlJc w:val="right"/>
      <w:pPr>
        <w:ind w:left="720" w:hanging="360"/>
      </w:pPr>
    </w:lvl>
    <w:lvl w:ilvl="2" w:tplc="987691EA">
      <w:start w:val="1"/>
      <w:numFmt w:val="lowerRoman"/>
      <w:lvlText w:val="%3)"/>
      <w:lvlJc w:val="right"/>
      <w:pPr>
        <w:ind w:left="720" w:hanging="360"/>
      </w:pPr>
    </w:lvl>
    <w:lvl w:ilvl="3" w:tplc="66CAE828">
      <w:start w:val="1"/>
      <w:numFmt w:val="lowerRoman"/>
      <w:lvlText w:val="%4)"/>
      <w:lvlJc w:val="right"/>
      <w:pPr>
        <w:ind w:left="720" w:hanging="360"/>
      </w:pPr>
    </w:lvl>
    <w:lvl w:ilvl="4" w:tplc="E4088D9A">
      <w:start w:val="1"/>
      <w:numFmt w:val="lowerRoman"/>
      <w:lvlText w:val="%5)"/>
      <w:lvlJc w:val="right"/>
      <w:pPr>
        <w:ind w:left="720" w:hanging="360"/>
      </w:pPr>
    </w:lvl>
    <w:lvl w:ilvl="5" w:tplc="BCBE43D0">
      <w:start w:val="1"/>
      <w:numFmt w:val="lowerRoman"/>
      <w:lvlText w:val="%6)"/>
      <w:lvlJc w:val="right"/>
      <w:pPr>
        <w:ind w:left="720" w:hanging="360"/>
      </w:pPr>
    </w:lvl>
    <w:lvl w:ilvl="6" w:tplc="058E695C">
      <w:start w:val="1"/>
      <w:numFmt w:val="lowerRoman"/>
      <w:lvlText w:val="%7)"/>
      <w:lvlJc w:val="right"/>
      <w:pPr>
        <w:ind w:left="720" w:hanging="360"/>
      </w:pPr>
    </w:lvl>
    <w:lvl w:ilvl="7" w:tplc="72885C6A">
      <w:start w:val="1"/>
      <w:numFmt w:val="lowerRoman"/>
      <w:lvlText w:val="%8)"/>
      <w:lvlJc w:val="right"/>
      <w:pPr>
        <w:ind w:left="720" w:hanging="360"/>
      </w:pPr>
    </w:lvl>
    <w:lvl w:ilvl="8" w:tplc="B236505C">
      <w:start w:val="1"/>
      <w:numFmt w:val="lowerRoman"/>
      <w:lvlText w:val="%9)"/>
      <w:lvlJc w:val="right"/>
      <w:pPr>
        <w:ind w:left="720" w:hanging="360"/>
      </w:pPr>
    </w:lvl>
  </w:abstractNum>
  <w:abstractNum w:abstractNumId="44" w15:restartNumberingAfterBreak="0">
    <w:nsid w:val="696233FF"/>
    <w:multiLevelType w:val="hybridMultilevel"/>
    <w:tmpl w:val="DFDA3E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A813023"/>
    <w:multiLevelType w:val="multilevel"/>
    <w:tmpl w:val="70EA2F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lang w:val="es-E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6BF154E6"/>
    <w:multiLevelType w:val="hybridMultilevel"/>
    <w:tmpl w:val="89C4B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FA312A3"/>
    <w:multiLevelType w:val="hybridMultilevel"/>
    <w:tmpl w:val="70C82E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70984D90"/>
    <w:multiLevelType w:val="hybridMultilevel"/>
    <w:tmpl w:val="00589A0C"/>
    <w:lvl w:ilvl="0" w:tplc="CE8084CC">
      <w:start w:val="1"/>
      <w:numFmt w:val="upperRoman"/>
      <w:lvlText w:val="%1."/>
      <w:lvlJc w:val="left"/>
      <w:pPr>
        <w:ind w:left="1791" w:hanging="720"/>
      </w:pPr>
      <w:rPr>
        <w:rFonts w:hint="default"/>
      </w:r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50"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46D578A"/>
    <w:multiLevelType w:val="hybridMultilevel"/>
    <w:tmpl w:val="46ACA5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6764C7A"/>
    <w:multiLevelType w:val="multilevel"/>
    <w:tmpl w:val="47F28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77C10ED"/>
    <w:multiLevelType w:val="hybridMultilevel"/>
    <w:tmpl w:val="EB1E6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C0E0AB3"/>
    <w:multiLevelType w:val="hybridMultilevel"/>
    <w:tmpl w:val="ACB41F9C"/>
    <w:lvl w:ilvl="0" w:tplc="01821526">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E0436F4"/>
    <w:multiLevelType w:val="hybridMultilevel"/>
    <w:tmpl w:val="2F4868B0"/>
    <w:lvl w:ilvl="0" w:tplc="FFFFFFFF">
      <w:start w:val="1"/>
      <w:numFmt w:val="lowerRoman"/>
      <w:lvlText w:val="%1."/>
      <w:lvlJc w:val="left"/>
      <w:pPr>
        <w:ind w:left="605" w:hanging="720"/>
      </w:pPr>
      <w:rPr>
        <w:rFonts w:hint="default"/>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num w:numId="1">
    <w:abstractNumId w:val="14"/>
  </w:num>
  <w:num w:numId="2">
    <w:abstractNumId w:val="14"/>
    <w:lvlOverride w:ilvl="0">
      <w:startOverride w:val="1"/>
    </w:lvlOverride>
  </w:num>
  <w:num w:numId="3">
    <w:abstractNumId w:val="40"/>
  </w:num>
  <w:num w:numId="4">
    <w:abstractNumId w:val="50"/>
  </w:num>
  <w:num w:numId="5">
    <w:abstractNumId w:val="3"/>
  </w:num>
  <w:num w:numId="6">
    <w:abstractNumId w:val="28"/>
  </w:num>
  <w:num w:numId="7">
    <w:abstractNumId w:val="13"/>
  </w:num>
  <w:num w:numId="8">
    <w:abstractNumId w:val="17"/>
  </w:num>
  <w:num w:numId="9">
    <w:abstractNumId w:val="10"/>
  </w:num>
  <w:num w:numId="10">
    <w:abstractNumId w:val="7"/>
  </w:num>
  <w:num w:numId="11">
    <w:abstractNumId w:val="44"/>
  </w:num>
  <w:num w:numId="12">
    <w:abstractNumId w:val="2"/>
  </w:num>
  <w:num w:numId="13">
    <w:abstractNumId w:val="5"/>
  </w:num>
  <w:num w:numId="14">
    <w:abstractNumId w:val="23"/>
  </w:num>
  <w:num w:numId="15">
    <w:abstractNumId w:val="48"/>
  </w:num>
  <w:num w:numId="16">
    <w:abstractNumId w:val="18"/>
  </w:num>
  <w:num w:numId="17">
    <w:abstractNumId w:val="6"/>
  </w:num>
  <w:num w:numId="18">
    <w:abstractNumId w:val="9"/>
  </w:num>
  <w:num w:numId="19">
    <w:abstractNumId w:val="46"/>
  </w:num>
  <w:num w:numId="20">
    <w:abstractNumId w:val="55"/>
  </w:num>
  <w:num w:numId="21">
    <w:abstractNumId w:val="52"/>
  </w:num>
  <w:num w:numId="22">
    <w:abstractNumId w:val="54"/>
  </w:num>
  <w:num w:numId="23">
    <w:abstractNumId w:val="30"/>
  </w:num>
  <w:num w:numId="24">
    <w:abstractNumId w:val="32"/>
  </w:num>
  <w:num w:numId="25">
    <w:abstractNumId w:val="15"/>
  </w:num>
  <w:num w:numId="26">
    <w:abstractNumId w:val="25"/>
  </w:num>
  <w:num w:numId="27">
    <w:abstractNumId w:val="27"/>
  </w:num>
  <w:num w:numId="28">
    <w:abstractNumId w:val="22"/>
  </w:num>
  <w:num w:numId="29">
    <w:abstractNumId w:val="51"/>
  </w:num>
  <w:num w:numId="30">
    <w:abstractNumId w:val="31"/>
  </w:num>
  <w:num w:numId="31">
    <w:abstractNumId w:val="20"/>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1"/>
  </w:num>
  <w:num w:numId="35">
    <w:abstractNumId w:val="0"/>
  </w:num>
  <w:num w:numId="36">
    <w:abstractNumId w:val="41"/>
  </w:num>
  <w:num w:numId="37">
    <w:abstractNumId w:val="19"/>
  </w:num>
  <w:num w:numId="38">
    <w:abstractNumId w:val="16"/>
  </w:num>
  <w:num w:numId="39">
    <w:abstractNumId w:val="29"/>
  </w:num>
  <w:num w:numId="40">
    <w:abstractNumId w:val="33"/>
  </w:num>
  <w:num w:numId="41">
    <w:abstractNumId w:val="34"/>
  </w:num>
  <w:num w:numId="42">
    <w:abstractNumId w:val="8"/>
  </w:num>
  <w:num w:numId="43">
    <w:abstractNumId w:val="37"/>
  </w:num>
  <w:num w:numId="44">
    <w:abstractNumId w:val="47"/>
  </w:num>
  <w:num w:numId="45">
    <w:abstractNumId w:val="24"/>
  </w:num>
  <w:num w:numId="46">
    <w:abstractNumId w:val="12"/>
  </w:num>
  <w:num w:numId="47">
    <w:abstractNumId w:val="26"/>
  </w:num>
  <w:num w:numId="48">
    <w:abstractNumId w:val="35"/>
  </w:num>
  <w:num w:numId="49">
    <w:abstractNumId w:val="39"/>
  </w:num>
  <w:num w:numId="50">
    <w:abstractNumId w:val="4"/>
  </w:num>
  <w:num w:numId="51">
    <w:abstractNumId w:val="53"/>
  </w:num>
  <w:num w:numId="52">
    <w:abstractNumId w:val="49"/>
  </w:num>
  <w:num w:numId="53">
    <w:abstractNumId w:val="45"/>
  </w:num>
  <w:num w:numId="54">
    <w:abstractNumId w:val="42"/>
  </w:num>
  <w:num w:numId="55">
    <w:abstractNumId w:val="38"/>
  </w:num>
  <w:num w:numId="56">
    <w:abstractNumId w:val="43"/>
  </w:num>
  <w:num w:numId="57">
    <w:abstractNumId w:val="11"/>
  </w:num>
  <w:num w:numId="58">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F0"/>
    <w:rsid w:val="00000D74"/>
    <w:rsid w:val="0000141C"/>
    <w:rsid w:val="00001A20"/>
    <w:rsid w:val="00002416"/>
    <w:rsid w:val="00003F52"/>
    <w:rsid w:val="000054E4"/>
    <w:rsid w:val="00005B6C"/>
    <w:rsid w:val="00005D40"/>
    <w:rsid w:val="00006E1A"/>
    <w:rsid w:val="00006F6A"/>
    <w:rsid w:val="0001079F"/>
    <w:rsid w:val="00011387"/>
    <w:rsid w:val="0001198B"/>
    <w:rsid w:val="00013C4D"/>
    <w:rsid w:val="0001400E"/>
    <w:rsid w:val="00014AB2"/>
    <w:rsid w:val="00016CF4"/>
    <w:rsid w:val="00017401"/>
    <w:rsid w:val="00020EEA"/>
    <w:rsid w:val="00021843"/>
    <w:rsid w:val="00021E3F"/>
    <w:rsid w:val="000223C2"/>
    <w:rsid w:val="00023B5C"/>
    <w:rsid w:val="00023F32"/>
    <w:rsid w:val="000250AC"/>
    <w:rsid w:val="00025624"/>
    <w:rsid w:val="00027A6A"/>
    <w:rsid w:val="0003159F"/>
    <w:rsid w:val="0003274F"/>
    <w:rsid w:val="000334CE"/>
    <w:rsid w:val="00033A8A"/>
    <w:rsid w:val="00033BD0"/>
    <w:rsid w:val="00034193"/>
    <w:rsid w:val="000369CC"/>
    <w:rsid w:val="0003739D"/>
    <w:rsid w:val="00037C57"/>
    <w:rsid w:val="00037F00"/>
    <w:rsid w:val="000422E8"/>
    <w:rsid w:val="000427AD"/>
    <w:rsid w:val="00043270"/>
    <w:rsid w:val="00044BE6"/>
    <w:rsid w:val="00050C0F"/>
    <w:rsid w:val="000518CB"/>
    <w:rsid w:val="0005193C"/>
    <w:rsid w:val="0005206D"/>
    <w:rsid w:val="00054BE2"/>
    <w:rsid w:val="00054D79"/>
    <w:rsid w:val="00054F19"/>
    <w:rsid w:val="000571BC"/>
    <w:rsid w:val="000578D6"/>
    <w:rsid w:val="00057C23"/>
    <w:rsid w:val="00062269"/>
    <w:rsid w:val="000632ED"/>
    <w:rsid w:val="00063752"/>
    <w:rsid w:val="000650DB"/>
    <w:rsid w:val="00066B88"/>
    <w:rsid w:val="00067536"/>
    <w:rsid w:val="0006794E"/>
    <w:rsid w:val="00070232"/>
    <w:rsid w:val="00070E04"/>
    <w:rsid w:val="00070F87"/>
    <w:rsid w:val="00072650"/>
    <w:rsid w:val="000732BA"/>
    <w:rsid w:val="000736FD"/>
    <w:rsid w:val="0007420E"/>
    <w:rsid w:val="000747BF"/>
    <w:rsid w:val="0007578A"/>
    <w:rsid w:val="00075E40"/>
    <w:rsid w:val="00076A76"/>
    <w:rsid w:val="00077E1C"/>
    <w:rsid w:val="000804F4"/>
    <w:rsid w:val="00081899"/>
    <w:rsid w:val="000820CA"/>
    <w:rsid w:val="000825C4"/>
    <w:rsid w:val="00084886"/>
    <w:rsid w:val="00084FEA"/>
    <w:rsid w:val="00087B7E"/>
    <w:rsid w:val="00087C5E"/>
    <w:rsid w:val="000903A7"/>
    <w:rsid w:val="00090826"/>
    <w:rsid w:val="000932A3"/>
    <w:rsid w:val="00093F5C"/>
    <w:rsid w:val="000958B3"/>
    <w:rsid w:val="000974C8"/>
    <w:rsid w:val="0009795A"/>
    <w:rsid w:val="000A2C98"/>
    <w:rsid w:val="000A3108"/>
    <w:rsid w:val="000A31B0"/>
    <w:rsid w:val="000A3785"/>
    <w:rsid w:val="000A424B"/>
    <w:rsid w:val="000A4D6C"/>
    <w:rsid w:val="000A683B"/>
    <w:rsid w:val="000A7254"/>
    <w:rsid w:val="000B0C6F"/>
    <w:rsid w:val="000B1736"/>
    <w:rsid w:val="000B1EE6"/>
    <w:rsid w:val="000B21A9"/>
    <w:rsid w:val="000B3E23"/>
    <w:rsid w:val="000B446A"/>
    <w:rsid w:val="000B5086"/>
    <w:rsid w:val="000B64A9"/>
    <w:rsid w:val="000B702C"/>
    <w:rsid w:val="000C0391"/>
    <w:rsid w:val="000C0CD5"/>
    <w:rsid w:val="000C1129"/>
    <w:rsid w:val="000C16BD"/>
    <w:rsid w:val="000C2896"/>
    <w:rsid w:val="000C319C"/>
    <w:rsid w:val="000C3E10"/>
    <w:rsid w:val="000C4605"/>
    <w:rsid w:val="000C4808"/>
    <w:rsid w:val="000C4ED4"/>
    <w:rsid w:val="000C520A"/>
    <w:rsid w:val="000C5422"/>
    <w:rsid w:val="000C65C3"/>
    <w:rsid w:val="000C6A37"/>
    <w:rsid w:val="000C6E24"/>
    <w:rsid w:val="000D1165"/>
    <w:rsid w:val="000D1561"/>
    <w:rsid w:val="000D3369"/>
    <w:rsid w:val="000D3AEC"/>
    <w:rsid w:val="000D6A6B"/>
    <w:rsid w:val="000D6DFB"/>
    <w:rsid w:val="000D71FC"/>
    <w:rsid w:val="000D768C"/>
    <w:rsid w:val="000D7774"/>
    <w:rsid w:val="000D790F"/>
    <w:rsid w:val="000E0F75"/>
    <w:rsid w:val="000E2778"/>
    <w:rsid w:val="000E2B81"/>
    <w:rsid w:val="000E3B05"/>
    <w:rsid w:val="000E48D1"/>
    <w:rsid w:val="000E5820"/>
    <w:rsid w:val="000E61C7"/>
    <w:rsid w:val="000F1F65"/>
    <w:rsid w:val="000F25AC"/>
    <w:rsid w:val="000F5114"/>
    <w:rsid w:val="000F5183"/>
    <w:rsid w:val="000F6337"/>
    <w:rsid w:val="000F7836"/>
    <w:rsid w:val="000F7859"/>
    <w:rsid w:val="00102041"/>
    <w:rsid w:val="00103759"/>
    <w:rsid w:val="0010388C"/>
    <w:rsid w:val="001039EF"/>
    <w:rsid w:val="00106006"/>
    <w:rsid w:val="00107349"/>
    <w:rsid w:val="00111FA3"/>
    <w:rsid w:val="001141CC"/>
    <w:rsid w:val="00114287"/>
    <w:rsid w:val="00114E14"/>
    <w:rsid w:val="00114EE3"/>
    <w:rsid w:val="001164E9"/>
    <w:rsid w:val="00117111"/>
    <w:rsid w:val="001176A8"/>
    <w:rsid w:val="001176E2"/>
    <w:rsid w:val="00121BCD"/>
    <w:rsid w:val="0012292A"/>
    <w:rsid w:val="00126496"/>
    <w:rsid w:val="001264BB"/>
    <w:rsid w:val="00130C24"/>
    <w:rsid w:val="00130D06"/>
    <w:rsid w:val="00130ED9"/>
    <w:rsid w:val="00131020"/>
    <w:rsid w:val="00132185"/>
    <w:rsid w:val="00134E50"/>
    <w:rsid w:val="00136406"/>
    <w:rsid w:val="0013659D"/>
    <w:rsid w:val="00136984"/>
    <w:rsid w:val="001374D9"/>
    <w:rsid w:val="0014169C"/>
    <w:rsid w:val="0014283D"/>
    <w:rsid w:val="00143213"/>
    <w:rsid w:val="00144793"/>
    <w:rsid w:val="00145064"/>
    <w:rsid w:val="001475B8"/>
    <w:rsid w:val="0014783E"/>
    <w:rsid w:val="00147929"/>
    <w:rsid w:val="00151148"/>
    <w:rsid w:val="0015195A"/>
    <w:rsid w:val="00151FCE"/>
    <w:rsid w:val="0015241C"/>
    <w:rsid w:val="00152578"/>
    <w:rsid w:val="00153E61"/>
    <w:rsid w:val="00157CD4"/>
    <w:rsid w:val="00160CD5"/>
    <w:rsid w:val="00161F2F"/>
    <w:rsid w:val="001622B2"/>
    <w:rsid w:val="001634E5"/>
    <w:rsid w:val="001636A2"/>
    <w:rsid w:val="00166D1C"/>
    <w:rsid w:val="001675A0"/>
    <w:rsid w:val="00167811"/>
    <w:rsid w:val="00167DA4"/>
    <w:rsid w:val="0017088B"/>
    <w:rsid w:val="00170934"/>
    <w:rsid w:val="00171673"/>
    <w:rsid w:val="00171E36"/>
    <w:rsid w:val="001725B9"/>
    <w:rsid w:val="00172E1C"/>
    <w:rsid w:val="00173502"/>
    <w:rsid w:val="0017447E"/>
    <w:rsid w:val="00174F73"/>
    <w:rsid w:val="0017506D"/>
    <w:rsid w:val="00175B36"/>
    <w:rsid w:val="001778E0"/>
    <w:rsid w:val="00180C02"/>
    <w:rsid w:val="00181B55"/>
    <w:rsid w:val="0018295F"/>
    <w:rsid w:val="001830FE"/>
    <w:rsid w:val="001834B3"/>
    <w:rsid w:val="001837F6"/>
    <w:rsid w:val="001844CB"/>
    <w:rsid w:val="001850CE"/>
    <w:rsid w:val="00190148"/>
    <w:rsid w:val="00190383"/>
    <w:rsid w:val="0019093A"/>
    <w:rsid w:val="00191900"/>
    <w:rsid w:val="00192308"/>
    <w:rsid w:val="00193C26"/>
    <w:rsid w:val="00193F76"/>
    <w:rsid w:val="00194C4E"/>
    <w:rsid w:val="00194CB0"/>
    <w:rsid w:val="00194F3D"/>
    <w:rsid w:val="00196058"/>
    <w:rsid w:val="00196A3D"/>
    <w:rsid w:val="00196CE5"/>
    <w:rsid w:val="00197054"/>
    <w:rsid w:val="001973D2"/>
    <w:rsid w:val="001A25DF"/>
    <w:rsid w:val="001A2A79"/>
    <w:rsid w:val="001B10AA"/>
    <w:rsid w:val="001B111D"/>
    <w:rsid w:val="001B21F4"/>
    <w:rsid w:val="001B3150"/>
    <w:rsid w:val="001B3363"/>
    <w:rsid w:val="001B3BDD"/>
    <w:rsid w:val="001B4A6F"/>
    <w:rsid w:val="001B4DE2"/>
    <w:rsid w:val="001B616F"/>
    <w:rsid w:val="001C1B3F"/>
    <w:rsid w:val="001C2025"/>
    <w:rsid w:val="001C2330"/>
    <w:rsid w:val="001C4A86"/>
    <w:rsid w:val="001C57F3"/>
    <w:rsid w:val="001C654D"/>
    <w:rsid w:val="001C6A78"/>
    <w:rsid w:val="001D0658"/>
    <w:rsid w:val="001D273A"/>
    <w:rsid w:val="001D2AF9"/>
    <w:rsid w:val="001D411F"/>
    <w:rsid w:val="001D5DB6"/>
    <w:rsid w:val="001D6152"/>
    <w:rsid w:val="001D6224"/>
    <w:rsid w:val="001D7876"/>
    <w:rsid w:val="001E06A4"/>
    <w:rsid w:val="001E1B42"/>
    <w:rsid w:val="001E253A"/>
    <w:rsid w:val="001E3C56"/>
    <w:rsid w:val="001E4236"/>
    <w:rsid w:val="001E4C98"/>
    <w:rsid w:val="001E7164"/>
    <w:rsid w:val="001F1594"/>
    <w:rsid w:val="001F1C04"/>
    <w:rsid w:val="001F36C6"/>
    <w:rsid w:val="001F53BA"/>
    <w:rsid w:val="001F5617"/>
    <w:rsid w:val="001F56B3"/>
    <w:rsid w:val="001F5BAF"/>
    <w:rsid w:val="001F66B4"/>
    <w:rsid w:val="001F6A7D"/>
    <w:rsid w:val="001F6D92"/>
    <w:rsid w:val="00201CD6"/>
    <w:rsid w:val="002051E3"/>
    <w:rsid w:val="00205B25"/>
    <w:rsid w:val="00205B5E"/>
    <w:rsid w:val="00206236"/>
    <w:rsid w:val="00206493"/>
    <w:rsid w:val="00207354"/>
    <w:rsid w:val="00207E29"/>
    <w:rsid w:val="00210354"/>
    <w:rsid w:val="00210D10"/>
    <w:rsid w:val="00210FCF"/>
    <w:rsid w:val="002151F2"/>
    <w:rsid w:val="00216CA2"/>
    <w:rsid w:val="00217FD4"/>
    <w:rsid w:val="00220051"/>
    <w:rsid w:val="002218CE"/>
    <w:rsid w:val="00221CD6"/>
    <w:rsid w:val="00223878"/>
    <w:rsid w:val="002244D9"/>
    <w:rsid w:val="00224A4E"/>
    <w:rsid w:val="00224F28"/>
    <w:rsid w:val="00225F9F"/>
    <w:rsid w:val="002267AB"/>
    <w:rsid w:val="00226AB5"/>
    <w:rsid w:val="002273E0"/>
    <w:rsid w:val="002275AC"/>
    <w:rsid w:val="00227DE2"/>
    <w:rsid w:val="002315EC"/>
    <w:rsid w:val="00233F52"/>
    <w:rsid w:val="0023440C"/>
    <w:rsid w:val="002354B1"/>
    <w:rsid w:val="00237C4C"/>
    <w:rsid w:val="00240900"/>
    <w:rsid w:val="00240D6F"/>
    <w:rsid w:val="00241051"/>
    <w:rsid w:val="00241990"/>
    <w:rsid w:val="00241DFD"/>
    <w:rsid w:val="00242B18"/>
    <w:rsid w:val="0024354B"/>
    <w:rsid w:val="00246032"/>
    <w:rsid w:val="002465AA"/>
    <w:rsid w:val="00246D00"/>
    <w:rsid w:val="002512CE"/>
    <w:rsid w:val="00252ACE"/>
    <w:rsid w:val="0025424B"/>
    <w:rsid w:val="002542DF"/>
    <w:rsid w:val="0025477D"/>
    <w:rsid w:val="00255B17"/>
    <w:rsid w:val="00255B18"/>
    <w:rsid w:val="00257496"/>
    <w:rsid w:val="0025782E"/>
    <w:rsid w:val="00261A11"/>
    <w:rsid w:val="0026211E"/>
    <w:rsid w:val="00262920"/>
    <w:rsid w:val="00262E66"/>
    <w:rsid w:val="00264AD0"/>
    <w:rsid w:val="00264E01"/>
    <w:rsid w:val="00265468"/>
    <w:rsid w:val="00265589"/>
    <w:rsid w:val="002672B1"/>
    <w:rsid w:val="00267649"/>
    <w:rsid w:val="00271C12"/>
    <w:rsid w:val="00271D6C"/>
    <w:rsid w:val="00271FA8"/>
    <w:rsid w:val="0027331C"/>
    <w:rsid w:val="00275AB7"/>
    <w:rsid w:val="00277011"/>
    <w:rsid w:val="00277EDB"/>
    <w:rsid w:val="00280553"/>
    <w:rsid w:val="00281D85"/>
    <w:rsid w:val="002833F9"/>
    <w:rsid w:val="002834EB"/>
    <w:rsid w:val="002864E3"/>
    <w:rsid w:val="00290171"/>
    <w:rsid w:val="0029027B"/>
    <w:rsid w:val="00292512"/>
    <w:rsid w:val="00292943"/>
    <w:rsid w:val="00295322"/>
    <w:rsid w:val="002955DC"/>
    <w:rsid w:val="002A05D9"/>
    <w:rsid w:val="002A1466"/>
    <w:rsid w:val="002A2D3D"/>
    <w:rsid w:val="002A3A61"/>
    <w:rsid w:val="002A3AD1"/>
    <w:rsid w:val="002A6793"/>
    <w:rsid w:val="002A724F"/>
    <w:rsid w:val="002A7732"/>
    <w:rsid w:val="002B025D"/>
    <w:rsid w:val="002B1067"/>
    <w:rsid w:val="002B39BE"/>
    <w:rsid w:val="002B3F7F"/>
    <w:rsid w:val="002B65B2"/>
    <w:rsid w:val="002B69CB"/>
    <w:rsid w:val="002B6F0F"/>
    <w:rsid w:val="002C12E9"/>
    <w:rsid w:val="002C176F"/>
    <w:rsid w:val="002C1B90"/>
    <w:rsid w:val="002C1CE3"/>
    <w:rsid w:val="002C3CBE"/>
    <w:rsid w:val="002C40B2"/>
    <w:rsid w:val="002C45A0"/>
    <w:rsid w:val="002C48EA"/>
    <w:rsid w:val="002C4A49"/>
    <w:rsid w:val="002C50CB"/>
    <w:rsid w:val="002C5225"/>
    <w:rsid w:val="002C543F"/>
    <w:rsid w:val="002C58E5"/>
    <w:rsid w:val="002C6C4C"/>
    <w:rsid w:val="002C6DEE"/>
    <w:rsid w:val="002C7092"/>
    <w:rsid w:val="002C7D45"/>
    <w:rsid w:val="002D0983"/>
    <w:rsid w:val="002D1E72"/>
    <w:rsid w:val="002D202B"/>
    <w:rsid w:val="002D3DAE"/>
    <w:rsid w:val="002D3E29"/>
    <w:rsid w:val="002D44E8"/>
    <w:rsid w:val="002D54F9"/>
    <w:rsid w:val="002D6367"/>
    <w:rsid w:val="002E0958"/>
    <w:rsid w:val="002E204F"/>
    <w:rsid w:val="002E2ED3"/>
    <w:rsid w:val="002E3343"/>
    <w:rsid w:val="002E54CE"/>
    <w:rsid w:val="002E5D97"/>
    <w:rsid w:val="002E68FB"/>
    <w:rsid w:val="002E7BF9"/>
    <w:rsid w:val="002F24C8"/>
    <w:rsid w:val="002F2580"/>
    <w:rsid w:val="002F42E8"/>
    <w:rsid w:val="002F4E46"/>
    <w:rsid w:val="002F4F25"/>
    <w:rsid w:val="002F6173"/>
    <w:rsid w:val="002F66CF"/>
    <w:rsid w:val="002F686E"/>
    <w:rsid w:val="002F752B"/>
    <w:rsid w:val="002F7A84"/>
    <w:rsid w:val="003008E6"/>
    <w:rsid w:val="0030444D"/>
    <w:rsid w:val="0030533E"/>
    <w:rsid w:val="00305984"/>
    <w:rsid w:val="00305E8D"/>
    <w:rsid w:val="0030797E"/>
    <w:rsid w:val="00307B42"/>
    <w:rsid w:val="00310038"/>
    <w:rsid w:val="003102BB"/>
    <w:rsid w:val="00311D8B"/>
    <w:rsid w:val="0031391D"/>
    <w:rsid w:val="00313ECD"/>
    <w:rsid w:val="003147D8"/>
    <w:rsid w:val="00314C8B"/>
    <w:rsid w:val="00315A96"/>
    <w:rsid w:val="00321695"/>
    <w:rsid w:val="00323B1E"/>
    <w:rsid w:val="00324205"/>
    <w:rsid w:val="003247E8"/>
    <w:rsid w:val="00324C86"/>
    <w:rsid w:val="00326B26"/>
    <w:rsid w:val="00327E7C"/>
    <w:rsid w:val="003336E2"/>
    <w:rsid w:val="00333AB4"/>
    <w:rsid w:val="0033402B"/>
    <w:rsid w:val="003355A1"/>
    <w:rsid w:val="00336290"/>
    <w:rsid w:val="0033675C"/>
    <w:rsid w:val="00336CCA"/>
    <w:rsid w:val="00336F4E"/>
    <w:rsid w:val="00340EB3"/>
    <w:rsid w:val="00342F6C"/>
    <w:rsid w:val="00345CB0"/>
    <w:rsid w:val="00345CEF"/>
    <w:rsid w:val="00346120"/>
    <w:rsid w:val="00347415"/>
    <w:rsid w:val="00347498"/>
    <w:rsid w:val="00347E02"/>
    <w:rsid w:val="003505EF"/>
    <w:rsid w:val="00352BFC"/>
    <w:rsid w:val="00354CA2"/>
    <w:rsid w:val="00355233"/>
    <w:rsid w:val="003572DF"/>
    <w:rsid w:val="003613B2"/>
    <w:rsid w:val="00361D6D"/>
    <w:rsid w:val="00362247"/>
    <w:rsid w:val="0036250F"/>
    <w:rsid w:val="0036262A"/>
    <w:rsid w:val="00362D8E"/>
    <w:rsid w:val="00363EA7"/>
    <w:rsid w:val="00363F90"/>
    <w:rsid w:val="00363FF3"/>
    <w:rsid w:val="00365DFA"/>
    <w:rsid w:val="0036687D"/>
    <w:rsid w:val="0036749F"/>
    <w:rsid w:val="003677DB"/>
    <w:rsid w:val="0037026A"/>
    <w:rsid w:val="003702F1"/>
    <w:rsid w:val="00370CCE"/>
    <w:rsid w:val="00370E7C"/>
    <w:rsid w:val="00373823"/>
    <w:rsid w:val="00374336"/>
    <w:rsid w:val="00376600"/>
    <w:rsid w:val="003811F4"/>
    <w:rsid w:val="00382454"/>
    <w:rsid w:val="00383D4B"/>
    <w:rsid w:val="00383D4C"/>
    <w:rsid w:val="00385E08"/>
    <w:rsid w:val="003863F6"/>
    <w:rsid w:val="00390171"/>
    <w:rsid w:val="00391525"/>
    <w:rsid w:val="00392AB8"/>
    <w:rsid w:val="00392E4A"/>
    <w:rsid w:val="00393E57"/>
    <w:rsid w:val="00395DCD"/>
    <w:rsid w:val="003A0238"/>
    <w:rsid w:val="003A0CAE"/>
    <w:rsid w:val="003A11A2"/>
    <w:rsid w:val="003A1667"/>
    <w:rsid w:val="003A1F79"/>
    <w:rsid w:val="003A239E"/>
    <w:rsid w:val="003A3446"/>
    <w:rsid w:val="003A4CA6"/>
    <w:rsid w:val="003A5319"/>
    <w:rsid w:val="003A5937"/>
    <w:rsid w:val="003A6292"/>
    <w:rsid w:val="003A7107"/>
    <w:rsid w:val="003A71C3"/>
    <w:rsid w:val="003A7838"/>
    <w:rsid w:val="003B07C9"/>
    <w:rsid w:val="003B4A57"/>
    <w:rsid w:val="003B5173"/>
    <w:rsid w:val="003B5229"/>
    <w:rsid w:val="003B5C0A"/>
    <w:rsid w:val="003B66F8"/>
    <w:rsid w:val="003B67EC"/>
    <w:rsid w:val="003B6B54"/>
    <w:rsid w:val="003B76FC"/>
    <w:rsid w:val="003C015E"/>
    <w:rsid w:val="003C1500"/>
    <w:rsid w:val="003C1C81"/>
    <w:rsid w:val="003C4278"/>
    <w:rsid w:val="003C497C"/>
    <w:rsid w:val="003C5127"/>
    <w:rsid w:val="003C630A"/>
    <w:rsid w:val="003C6379"/>
    <w:rsid w:val="003C6A1A"/>
    <w:rsid w:val="003C6F0F"/>
    <w:rsid w:val="003C7515"/>
    <w:rsid w:val="003D0DD2"/>
    <w:rsid w:val="003D3E44"/>
    <w:rsid w:val="003D413F"/>
    <w:rsid w:val="003D631B"/>
    <w:rsid w:val="003D683C"/>
    <w:rsid w:val="003D6ED4"/>
    <w:rsid w:val="003D7CB8"/>
    <w:rsid w:val="003E0444"/>
    <w:rsid w:val="003E0E83"/>
    <w:rsid w:val="003E1698"/>
    <w:rsid w:val="003E2C3A"/>
    <w:rsid w:val="003E3659"/>
    <w:rsid w:val="003E38FC"/>
    <w:rsid w:val="003E48AE"/>
    <w:rsid w:val="003E642C"/>
    <w:rsid w:val="003F0B50"/>
    <w:rsid w:val="003F0C26"/>
    <w:rsid w:val="003F2E42"/>
    <w:rsid w:val="003F4512"/>
    <w:rsid w:val="003F485E"/>
    <w:rsid w:val="003F5A86"/>
    <w:rsid w:val="003F78B0"/>
    <w:rsid w:val="003F7CA5"/>
    <w:rsid w:val="003F7EC3"/>
    <w:rsid w:val="00401230"/>
    <w:rsid w:val="0040131E"/>
    <w:rsid w:val="00401B68"/>
    <w:rsid w:val="00402275"/>
    <w:rsid w:val="00403F39"/>
    <w:rsid w:val="004046D4"/>
    <w:rsid w:val="00404C78"/>
    <w:rsid w:val="00405077"/>
    <w:rsid w:val="00406F17"/>
    <w:rsid w:val="00407C3A"/>
    <w:rsid w:val="0040C465"/>
    <w:rsid w:val="00410028"/>
    <w:rsid w:val="0041065E"/>
    <w:rsid w:val="00410AFF"/>
    <w:rsid w:val="00412665"/>
    <w:rsid w:val="00413E81"/>
    <w:rsid w:val="00416111"/>
    <w:rsid w:val="004167D7"/>
    <w:rsid w:val="0042003C"/>
    <w:rsid w:val="00420F55"/>
    <w:rsid w:val="004215BA"/>
    <w:rsid w:val="00422A7A"/>
    <w:rsid w:val="00422E2B"/>
    <w:rsid w:val="004251F4"/>
    <w:rsid w:val="00425B11"/>
    <w:rsid w:val="00425EB0"/>
    <w:rsid w:val="00427670"/>
    <w:rsid w:val="00427EA7"/>
    <w:rsid w:val="004317BC"/>
    <w:rsid w:val="00432BBB"/>
    <w:rsid w:val="00433602"/>
    <w:rsid w:val="00434AC2"/>
    <w:rsid w:val="0043606D"/>
    <w:rsid w:val="00436B32"/>
    <w:rsid w:val="00440306"/>
    <w:rsid w:val="00441298"/>
    <w:rsid w:val="00441563"/>
    <w:rsid w:val="0044456A"/>
    <w:rsid w:val="00445364"/>
    <w:rsid w:val="004453E5"/>
    <w:rsid w:val="0044564D"/>
    <w:rsid w:val="004465C1"/>
    <w:rsid w:val="00447395"/>
    <w:rsid w:val="00450E67"/>
    <w:rsid w:val="004528C2"/>
    <w:rsid w:val="004577A8"/>
    <w:rsid w:val="004609D5"/>
    <w:rsid w:val="004622A3"/>
    <w:rsid w:val="004625F4"/>
    <w:rsid w:val="00462876"/>
    <w:rsid w:val="00463324"/>
    <w:rsid w:val="00465454"/>
    <w:rsid w:val="0046579B"/>
    <w:rsid w:val="00465863"/>
    <w:rsid w:val="004660EC"/>
    <w:rsid w:val="00470049"/>
    <w:rsid w:val="0047121F"/>
    <w:rsid w:val="00471D70"/>
    <w:rsid w:val="00472432"/>
    <w:rsid w:val="004724E2"/>
    <w:rsid w:val="0047266F"/>
    <w:rsid w:val="004770AB"/>
    <w:rsid w:val="00477BBF"/>
    <w:rsid w:val="004802FD"/>
    <w:rsid w:val="00483CB6"/>
    <w:rsid w:val="004855DA"/>
    <w:rsid w:val="00485B34"/>
    <w:rsid w:val="0048602B"/>
    <w:rsid w:val="00486FF6"/>
    <w:rsid w:val="004871A0"/>
    <w:rsid w:val="00487273"/>
    <w:rsid w:val="004919C7"/>
    <w:rsid w:val="00493309"/>
    <w:rsid w:val="00494295"/>
    <w:rsid w:val="00494AFF"/>
    <w:rsid w:val="00495F01"/>
    <w:rsid w:val="004970CF"/>
    <w:rsid w:val="00497FE4"/>
    <w:rsid w:val="004A0504"/>
    <w:rsid w:val="004A0B1D"/>
    <w:rsid w:val="004A1EA9"/>
    <w:rsid w:val="004A2050"/>
    <w:rsid w:val="004A2847"/>
    <w:rsid w:val="004A3257"/>
    <w:rsid w:val="004A4C58"/>
    <w:rsid w:val="004A5E3C"/>
    <w:rsid w:val="004A639D"/>
    <w:rsid w:val="004A696E"/>
    <w:rsid w:val="004B1BCA"/>
    <w:rsid w:val="004B3CC9"/>
    <w:rsid w:val="004B419D"/>
    <w:rsid w:val="004B49C0"/>
    <w:rsid w:val="004B5F20"/>
    <w:rsid w:val="004B5FD4"/>
    <w:rsid w:val="004B69AB"/>
    <w:rsid w:val="004B7CDE"/>
    <w:rsid w:val="004C0520"/>
    <w:rsid w:val="004C0B91"/>
    <w:rsid w:val="004C11F8"/>
    <w:rsid w:val="004C1D3A"/>
    <w:rsid w:val="004C1E37"/>
    <w:rsid w:val="004C20A4"/>
    <w:rsid w:val="004C3AC4"/>
    <w:rsid w:val="004C4229"/>
    <w:rsid w:val="004C4767"/>
    <w:rsid w:val="004C481C"/>
    <w:rsid w:val="004C5CE3"/>
    <w:rsid w:val="004C5DC8"/>
    <w:rsid w:val="004C7D31"/>
    <w:rsid w:val="004D0CED"/>
    <w:rsid w:val="004D0D98"/>
    <w:rsid w:val="004D24AB"/>
    <w:rsid w:val="004D268A"/>
    <w:rsid w:val="004D3858"/>
    <w:rsid w:val="004D3BAA"/>
    <w:rsid w:val="004D57FA"/>
    <w:rsid w:val="004E22D9"/>
    <w:rsid w:val="004E4878"/>
    <w:rsid w:val="004E4FA5"/>
    <w:rsid w:val="004E524E"/>
    <w:rsid w:val="004E55B8"/>
    <w:rsid w:val="004E7EC4"/>
    <w:rsid w:val="004F05EF"/>
    <w:rsid w:val="004F18D8"/>
    <w:rsid w:val="004F47E8"/>
    <w:rsid w:val="004F5593"/>
    <w:rsid w:val="004F5CB3"/>
    <w:rsid w:val="004F616B"/>
    <w:rsid w:val="004F7CDE"/>
    <w:rsid w:val="00501790"/>
    <w:rsid w:val="005032F7"/>
    <w:rsid w:val="00505422"/>
    <w:rsid w:val="0050549D"/>
    <w:rsid w:val="00505533"/>
    <w:rsid w:val="0050727B"/>
    <w:rsid w:val="0050743C"/>
    <w:rsid w:val="00507761"/>
    <w:rsid w:val="005113AB"/>
    <w:rsid w:val="005146A2"/>
    <w:rsid w:val="00524325"/>
    <w:rsid w:val="00524A63"/>
    <w:rsid w:val="00525C7E"/>
    <w:rsid w:val="0052681E"/>
    <w:rsid w:val="00531C02"/>
    <w:rsid w:val="005325D6"/>
    <w:rsid w:val="00532793"/>
    <w:rsid w:val="005361C7"/>
    <w:rsid w:val="00536506"/>
    <w:rsid w:val="00537EC6"/>
    <w:rsid w:val="00540258"/>
    <w:rsid w:val="00540264"/>
    <w:rsid w:val="00540730"/>
    <w:rsid w:val="0054090F"/>
    <w:rsid w:val="00540E03"/>
    <w:rsid w:val="005414EA"/>
    <w:rsid w:val="005438D4"/>
    <w:rsid w:val="0054469F"/>
    <w:rsid w:val="0054643C"/>
    <w:rsid w:val="00550592"/>
    <w:rsid w:val="005520D0"/>
    <w:rsid w:val="0055407D"/>
    <w:rsid w:val="00556733"/>
    <w:rsid w:val="00557500"/>
    <w:rsid w:val="00557AE4"/>
    <w:rsid w:val="0056072B"/>
    <w:rsid w:val="00562F1C"/>
    <w:rsid w:val="00565E99"/>
    <w:rsid w:val="00566017"/>
    <w:rsid w:val="00566A43"/>
    <w:rsid w:val="00567502"/>
    <w:rsid w:val="00567DD1"/>
    <w:rsid w:val="005724DE"/>
    <w:rsid w:val="005729BE"/>
    <w:rsid w:val="0057644B"/>
    <w:rsid w:val="00582B79"/>
    <w:rsid w:val="00584513"/>
    <w:rsid w:val="005847F8"/>
    <w:rsid w:val="00585135"/>
    <w:rsid w:val="005857B8"/>
    <w:rsid w:val="00585A07"/>
    <w:rsid w:val="00586E00"/>
    <w:rsid w:val="005870A4"/>
    <w:rsid w:val="0058775A"/>
    <w:rsid w:val="00587D9F"/>
    <w:rsid w:val="00590141"/>
    <w:rsid w:val="00590E57"/>
    <w:rsid w:val="005918DD"/>
    <w:rsid w:val="0059481F"/>
    <w:rsid w:val="005956EA"/>
    <w:rsid w:val="00596A71"/>
    <w:rsid w:val="005A0D57"/>
    <w:rsid w:val="005A10D7"/>
    <w:rsid w:val="005A3560"/>
    <w:rsid w:val="005A496D"/>
    <w:rsid w:val="005A4B8E"/>
    <w:rsid w:val="005A6901"/>
    <w:rsid w:val="005B1FD9"/>
    <w:rsid w:val="005B26C5"/>
    <w:rsid w:val="005B343A"/>
    <w:rsid w:val="005B38CB"/>
    <w:rsid w:val="005B4524"/>
    <w:rsid w:val="005B5AA4"/>
    <w:rsid w:val="005C0F6A"/>
    <w:rsid w:val="005C1BFA"/>
    <w:rsid w:val="005C336A"/>
    <w:rsid w:val="005C3DEE"/>
    <w:rsid w:val="005C3E4C"/>
    <w:rsid w:val="005C4453"/>
    <w:rsid w:val="005C6324"/>
    <w:rsid w:val="005C7E2F"/>
    <w:rsid w:val="005D0054"/>
    <w:rsid w:val="005D2F91"/>
    <w:rsid w:val="005D4AF0"/>
    <w:rsid w:val="005D4B59"/>
    <w:rsid w:val="005D5592"/>
    <w:rsid w:val="005D612C"/>
    <w:rsid w:val="005D6E64"/>
    <w:rsid w:val="005D74B2"/>
    <w:rsid w:val="005D78E2"/>
    <w:rsid w:val="005D793F"/>
    <w:rsid w:val="005E0676"/>
    <w:rsid w:val="005E0FF3"/>
    <w:rsid w:val="005E2BDA"/>
    <w:rsid w:val="005E2D97"/>
    <w:rsid w:val="005E32D1"/>
    <w:rsid w:val="005E5A7C"/>
    <w:rsid w:val="005E6178"/>
    <w:rsid w:val="005E672E"/>
    <w:rsid w:val="005E677A"/>
    <w:rsid w:val="005E694B"/>
    <w:rsid w:val="005E7EF9"/>
    <w:rsid w:val="005F01A4"/>
    <w:rsid w:val="005F0D47"/>
    <w:rsid w:val="005F205D"/>
    <w:rsid w:val="005F247B"/>
    <w:rsid w:val="005F2E5D"/>
    <w:rsid w:val="005F608C"/>
    <w:rsid w:val="005F6A4C"/>
    <w:rsid w:val="006000E5"/>
    <w:rsid w:val="006013C2"/>
    <w:rsid w:val="00603622"/>
    <w:rsid w:val="0060396A"/>
    <w:rsid w:val="00605136"/>
    <w:rsid w:val="00605845"/>
    <w:rsid w:val="0060635F"/>
    <w:rsid w:val="00606698"/>
    <w:rsid w:val="00606CB4"/>
    <w:rsid w:val="0060750A"/>
    <w:rsid w:val="006075E8"/>
    <w:rsid w:val="00610D15"/>
    <w:rsid w:val="00610E1D"/>
    <w:rsid w:val="00611A77"/>
    <w:rsid w:val="00612E5F"/>
    <w:rsid w:val="0061317D"/>
    <w:rsid w:val="00614132"/>
    <w:rsid w:val="006142D1"/>
    <w:rsid w:val="006148A8"/>
    <w:rsid w:val="006149BD"/>
    <w:rsid w:val="0061576E"/>
    <w:rsid w:val="00617024"/>
    <w:rsid w:val="0061732D"/>
    <w:rsid w:val="00620CFD"/>
    <w:rsid w:val="00621E1A"/>
    <w:rsid w:val="00621EE8"/>
    <w:rsid w:val="00624456"/>
    <w:rsid w:val="006244DA"/>
    <w:rsid w:val="00625795"/>
    <w:rsid w:val="006261BA"/>
    <w:rsid w:val="0062795D"/>
    <w:rsid w:val="00627A34"/>
    <w:rsid w:val="00627CF7"/>
    <w:rsid w:val="00630723"/>
    <w:rsid w:val="00630B4A"/>
    <w:rsid w:val="00632848"/>
    <w:rsid w:val="00634211"/>
    <w:rsid w:val="006353E3"/>
    <w:rsid w:val="00635BF6"/>
    <w:rsid w:val="0063708F"/>
    <w:rsid w:val="0063720C"/>
    <w:rsid w:val="00637562"/>
    <w:rsid w:val="00637F76"/>
    <w:rsid w:val="00641D95"/>
    <w:rsid w:val="00642264"/>
    <w:rsid w:val="00642336"/>
    <w:rsid w:val="00643943"/>
    <w:rsid w:val="00646816"/>
    <w:rsid w:val="0064796F"/>
    <w:rsid w:val="00650F01"/>
    <w:rsid w:val="00652905"/>
    <w:rsid w:val="0065290B"/>
    <w:rsid w:val="00654342"/>
    <w:rsid w:val="00655BB0"/>
    <w:rsid w:val="00655C2F"/>
    <w:rsid w:val="00657F57"/>
    <w:rsid w:val="006604EF"/>
    <w:rsid w:val="00660BAB"/>
    <w:rsid w:val="00661D74"/>
    <w:rsid w:val="006620FC"/>
    <w:rsid w:val="0066320C"/>
    <w:rsid w:val="00663863"/>
    <w:rsid w:val="006639C1"/>
    <w:rsid w:val="00666663"/>
    <w:rsid w:val="00667ACB"/>
    <w:rsid w:val="00671C08"/>
    <w:rsid w:val="00671E7C"/>
    <w:rsid w:val="0067272B"/>
    <w:rsid w:val="0067485E"/>
    <w:rsid w:val="00674C35"/>
    <w:rsid w:val="0067582C"/>
    <w:rsid w:val="0067587B"/>
    <w:rsid w:val="00675E69"/>
    <w:rsid w:val="00676D0F"/>
    <w:rsid w:val="00677FDE"/>
    <w:rsid w:val="00680D32"/>
    <w:rsid w:val="006823F4"/>
    <w:rsid w:val="0068297F"/>
    <w:rsid w:val="00684846"/>
    <w:rsid w:val="00686795"/>
    <w:rsid w:val="006877E0"/>
    <w:rsid w:val="00687CB6"/>
    <w:rsid w:val="00690E2B"/>
    <w:rsid w:val="00691C26"/>
    <w:rsid w:val="00692249"/>
    <w:rsid w:val="00692299"/>
    <w:rsid w:val="006922E1"/>
    <w:rsid w:val="00695514"/>
    <w:rsid w:val="00696352"/>
    <w:rsid w:val="0069643C"/>
    <w:rsid w:val="00697DDA"/>
    <w:rsid w:val="006A0A61"/>
    <w:rsid w:val="006A0A62"/>
    <w:rsid w:val="006A0E43"/>
    <w:rsid w:val="006A395C"/>
    <w:rsid w:val="006A4608"/>
    <w:rsid w:val="006A4A6D"/>
    <w:rsid w:val="006A598B"/>
    <w:rsid w:val="006A79B4"/>
    <w:rsid w:val="006A7CBA"/>
    <w:rsid w:val="006A7D88"/>
    <w:rsid w:val="006B2E81"/>
    <w:rsid w:val="006B3DA0"/>
    <w:rsid w:val="006B4246"/>
    <w:rsid w:val="006B4806"/>
    <w:rsid w:val="006B4EE6"/>
    <w:rsid w:val="006B50A5"/>
    <w:rsid w:val="006B55D4"/>
    <w:rsid w:val="006B62D0"/>
    <w:rsid w:val="006B76A2"/>
    <w:rsid w:val="006B7ED5"/>
    <w:rsid w:val="006C01FF"/>
    <w:rsid w:val="006C067D"/>
    <w:rsid w:val="006C25A9"/>
    <w:rsid w:val="006C29E7"/>
    <w:rsid w:val="006C29FC"/>
    <w:rsid w:val="006C2DC9"/>
    <w:rsid w:val="006C33E3"/>
    <w:rsid w:val="006C34EF"/>
    <w:rsid w:val="006C3B39"/>
    <w:rsid w:val="006C3DD0"/>
    <w:rsid w:val="006C5167"/>
    <w:rsid w:val="006C6054"/>
    <w:rsid w:val="006C7239"/>
    <w:rsid w:val="006C75E7"/>
    <w:rsid w:val="006C7E05"/>
    <w:rsid w:val="006D0A80"/>
    <w:rsid w:val="006D0EA9"/>
    <w:rsid w:val="006D171A"/>
    <w:rsid w:val="006D2327"/>
    <w:rsid w:val="006D4376"/>
    <w:rsid w:val="006D5392"/>
    <w:rsid w:val="006D6445"/>
    <w:rsid w:val="006E0AC7"/>
    <w:rsid w:val="006E1988"/>
    <w:rsid w:val="006E1C78"/>
    <w:rsid w:val="006E1FA9"/>
    <w:rsid w:val="006E28C8"/>
    <w:rsid w:val="006E3D66"/>
    <w:rsid w:val="006E45B0"/>
    <w:rsid w:val="006E77CD"/>
    <w:rsid w:val="006F2B3A"/>
    <w:rsid w:val="006F453A"/>
    <w:rsid w:val="006F45DE"/>
    <w:rsid w:val="006F49BD"/>
    <w:rsid w:val="006F5C08"/>
    <w:rsid w:val="006F5C43"/>
    <w:rsid w:val="006F7097"/>
    <w:rsid w:val="006F7E27"/>
    <w:rsid w:val="007005D3"/>
    <w:rsid w:val="00700A13"/>
    <w:rsid w:val="00701A6D"/>
    <w:rsid w:val="00701AF7"/>
    <w:rsid w:val="00704DB2"/>
    <w:rsid w:val="00706203"/>
    <w:rsid w:val="00706B04"/>
    <w:rsid w:val="0070796E"/>
    <w:rsid w:val="00707F57"/>
    <w:rsid w:val="007107BD"/>
    <w:rsid w:val="0071182E"/>
    <w:rsid w:val="00711883"/>
    <w:rsid w:val="00711E0B"/>
    <w:rsid w:val="00713FC0"/>
    <w:rsid w:val="00714738"/>
    <w:rsid w:val="00714885"/>
    <w:rsid w:val="0071783A"/>
    <w:rsid w:val="00721313"/>
    <w:rsid w:val="00721F41"/>
    <w:rsid w:val="00723F14"/>
    <w:rsid w:val="00724628"/>
    <w:rsid w:val="0072465A"/>
    <w:rsid w:val="00725374"/>
    <w:rsid w:val="00727142"/>
    <w:rsid w:val="0072737B"/>
    <w:rsid w:val="0073078B"/>
    <w:rsid w:val="0073154D"/>
    <w:rsid w:val="00732D5F"/>
    <w:rsid w:val="00732E77"/>
    <w:rsid w:val="00732E83"/>
    <w:rsid w:val="0073398C"/>
    <w:rsid w:val="00733D8C"/>
    <w:rsid w:val="0073510E"/>
    <w:rsid w:val="007420B3"/>
    <w:rsid w:val="00743B3E"/>
    <w:rsid w:val="007440FF"/>
    <w:rsid w:val="007458DF"/>
    <w:rsid w:val="00746344"/>
    <w:rsid w:val="00746DCB"/>
    <w:rsid w:val="00747186"/>
    <w:rsid w:val="007478B7"/>
    <w:rsid w:val="00750FF0"/>
    <w:rsid w:val="007527DC"/>
    <w:rsid w:val="00752997"/>
    <w:rsid w:val="00753267"/>
    <w:rsid w:val="00760A9F"/>
    <w:rsid w:val="00762733"/>
    <w:rsid w:val="00762BE9"/>
    <w:rsid w:val="007650B6"/>
    <w:rsid w:val="00765B1E"/>
    <w:rsid w:val="00766F2A"/>
    <w:rsid w:val="00766F2F"/>
    <w:rsid w:val="00770D85"/>
    <w:rsid w:val="00770DCC"/>
    <w:rsid w:val="00770E01"/>
    <w:rsid w:val="00772CE3"/>
    <w:rsid w:val="007744F8"/>
    <w:rsid w:val="007762CD"/>
    <w:rsid w:val="0077676D"/>
    <w:rsid w:val="007835A8"/>
    <w:rsid w:val="00783942"/>
    <w:rsid w:val="00783E76"/>
    <w:rsid w:val="00783F51"/>
    <w:rsid w:val="007863C1"/>
    <w:rsid w:val="00786525"/>
    <w:rsid w:val="00790BC6"/>
    <w:rsid w:val="007915D0"/>
    <w:rsid w:val="00791E0A"/>
    <w:rsid w:val="007922B9"/>
    <w:rsid w:val="007922EB"/>
    <w:rsid w:val="007947A4"/>
    <w:rsid w:val="00795C7C"/>
    <w:rsid w:val="00795DD7"/>
    <w:rsid w:val="00795F68"/>
    <w:rsid w:val="00796068"/>
    <w:rsid w:val="0079630B"/>
    <w:rsid w:val="00797B11"/>
    <w:rsid w:val="007A023F"/>
    <w:rsid w:val="007A2329"/>
    <w:rsid w:val="007A34A3"/>
    <w:rsid w:val="007A3615"/>
    <w:rsid w:val="007A4556"/>
    <w:rsid w:val="007A557B"/>
    <w:rsid w:val="007A5C3A"/>
    <w:rsid w:val="007A66D5"/>
    <w:rsid w:val="007B196B"/>
    <w:rsid w:val="007B3105"/>
    <w:rsid w:val="007B5190"/>
    <w:rsid w:val="007B571D"/>
    <w:rsid w:val="007B6B69"/>
    <w:rsid w:val="007B7CD1"/>
    <w:rsid w:val="007C1370"/>
    <w:rsid w:val="007C3E18"/>
    <w:rsid w:val="007C3FA2"/>
    <w:rsid w:val="007C549E"/>
    <w:rsid w:val="007C54E2"/>
    <w:rsid w:val="007C554A"/>
    <w:rsid w:val="007C5833"/>
    <w:rsid w:val="007C5FDB"/>
    <w:rsid w:val="007C7F6D"/>
    <w:rsid w:val="007D006D"/>
    <w:rsid w:val="007D308F"/>
    <w:rsid w:val="007D3D53"/>
    <w:rsid w:val="007D422D"/>
    <w:rsid w:val="007D5E3A"/>
    <w:rsid w:val="007D610C"/>
    <w:rsid w:val="007D6A97"/>
    <w:rsid w:val="007D74AB"/>
    <w:rsid w:val="007E1A56"/>
    <w:rsid w:val="007E3339"/>
    <w:rsid w:val="007E4CEB"/>
    <w:rsid w:val="007E70B0"/>
    <w:rsid w:val="007E70D0"/>
    <w:rsid w:val="007E78AB"/>
    <w:rsid w:val="007F08F1"/>
    <w:rsid w:val="007F1EEC"/>
    <w:rsid w:val="007F30E6"/>
    <w:rsid w:val="007F5C82"/>
    <w:rsid w:val="007F6A89"/>
    <w:rsid w:val="00800626"/>
    <w:rsid w:val="00801B9F"/>
    <w:rsid w:val="00802250"/>
    <w:rsid w:val="008026CC"/>
    <w:rsid w:val="00802BD1"/>
    <w:rsid w:val="0080523B"/>
    <w:rsid w:val="00806DAD"/>
    <w:rsid w:val="00806E1B"/>
    <w:rsid w:val="00807F8F"/>
    <w:rsid w:val="0081054E"/>
    <w:rsid w:val="0081153E"/>
    <w:rsid w:val="008124A1"/>
    <w:rsid w:val="0081403F"/>
    <w:rsid w:val="00815886"/>
    <w:rsid w:val="00815C2B"/>
    <w:rsid w:val="00815E64"/>
    <w:rsid w:val="00816179"/>
    <w:rsid w:val="0081720B"/>
    <w:rsid w:val="00817495"/>
    <w:rsid w:val="00820430"/>
    <w:rsid w:val="00821A00"/>
    <w:rsid w:val="00823414"/>
    <w:rsid w:val="0082351C"/>
    <w:rsid w:val="00824DF2"/>
    <w:rsid w:val="008303F2"/>
    <w:rsid w:val="008315CC"/>
    <w:rsid w:val="00831997"/>
    <w:rsid w:val="008331A0"/>
    <w:rsid w:val="008351FC"/>
    <w:rsid w:val="008377D1"/>
    <w:rsid w:val="0084086D"/>
    <w:rsid w:val="00840CC1"/>
    <w:rsid w:val="008410F9"/>
    <w:rsid w:val="00841333"/>
    <w:rsid w:val="008417A3"/>
    <w:rsid w:val="00842964"/>
    <w:rsid w:val="00843B13"/>
    <w:rsid w:val="00845DC9"/>
    <w:rsid w:val="008467B7"/>
    <w:rsid w:val="00846E68"/>
    <w:rsid w:val="00846F78"/>
    <w:rsid w:val="00850876"/>
    <w:rsid w:val="00851021"/>
    <w:rsid w:val="00851108"/>
    <w:rsid w:val="008516DD"/>
    <w:rsid w:val="00851859"/>
    <w:rsid w:val="00851B6E"/>
    <w:rsid w:val="00853324"/>
    <w:rsid w:val="0085367D"/>
    <w:rsid w:val="00854F5E"/>
    <w:rsid w:val="008564BE"/>
    <w:rsid w:val="0085730A"/>
    <w:rsid w:val="00857622"/>
    <w:rsid w:val="00860AAD"/>
    <w:rsid w:val="008614A0"/>
    <w:rsid w:val="00862210"/>
    <w:rsid w:val="00862B8F"/>
    <w:rsid w:val="00862FC6"/>
    <w:rsid w:val="00863AC3"/>
    <w:rsid w:val="00864CBC"/>
    <w:rsid w:val="00867130"/>
    <w:rsid w:val="0087067E"/>
    <w:rsid w:val="00870D3D"/>
    <w:rsid w:val="00871343"/>
    <w:rsid w:val="00871868"/>
    <w:rsid w:val="008724AB"/>
    <w:rsid w:val="008735CA"/>
    <w:rsid w:val="00873E48"/>
    <w:rsid w:val="0087456D"/>
    <w:rsid w:val="00874606"/>
    <w:rsid w:val="00880740"/>
    <w:rsid w:val="00881194"/>
    <w:rsid w:val="00881659"/>
    <w:rsid w:val="008818D9"/>
    <w:rsid w:val="00881B11"/>
    <w:rsid w:val="00882C25"/>
    <w:rsid w:val="00882F46"/>
    <w:rsid w:val="008875B7"/>
    <w:rsid w:val="00887F44"/>
    <w:rsid w:val="0089442C"/>
    <w:rsid w:val="00894C37"/>
    <w:rsid w:val="00895483"/>
    <w:rsid w:val="008957D3"/>
    <w:rsid w:val="00897037"/>
    <w:rsid w:val="00897FC1"/>
    <w:rsid w:val="008A0D01"/>
    <w:rsid w:val="008A0D6D"/>
    <w:rsid w:val="008A0F7E"/>
    <w:rsid w:val="008A121D"/>
    <w:rsid w:val="008A1A60"/>
    <w:rsid w:val="008A2B3C"/>
    <w:rsid w:val="008A39C5"/>
    <w:rsid w:val="008A3AE1"/>
    <w:rsid w:val="008A3D44"/>
    <w:rsid w:val="008A4A0A"/>
    <w:rsid w:val="008A4C18"/>
    <w:rsid w:val="008A5AE4"/>
    <w:rsid w:val="008A73EC"/>
    <w:rsid w:val="008A7BF3"/>
    <w:rsid w:val="008B0A48"/>
    <w:rsid w:val="008B179F"/>
    <w:rsid w:val="008B39AF"/>
    <w:rsid w:val="008B400D"/>
    <w:rsid w:val="008B48B4"/>
    <w:rsid w:val="008B5602"/>
    <w:rsid w:val="008B6AD3"/>
    <w:rsid w:val="008B6CAD"/>
    <w:rsid w:val="008B6DCF"/>
    <w:rsid w:val="008B7393"/>
    <w:rsid w:val="008C0CCB"/>
    <w:rsid w:val="008C0FD7"/>
    <w:rsid w:val="008C1F17"/>
    <w:rsid w:val="008C216E"/>
    <w:rsid w:val="008C2253"/>
    <w:rsid w:val="008C262A"/>
    <w:rsid w:val="008C2AD4"/>
    <w:rsid w:val="008C362D"/>
    <w:rsid w:val="008C38AA"/>
    <w:rsid w:val="008C42D2"/>
    <w:rsid w:val="008C4D42"/>
    <w:rsid w:val="008C520F"/>
    <w:rsid w:val="008C6274"/>
    <w:rsid w:val="008C6678"/>
    <w:rsid w:val="008C6761"/>
    <w:rsid w:val="008C6AF6"/>
    <w:rsid w:val="008C7748"/>
    <w:rsid w:val="008C7DFF"/>
    <w:rsid w:val="008D04DF"/>
    <w:rsid w:val="008D1CEE"/>
    <w:rsid w:val="008D51C0"/>
    <w:rsid w:val="008D538B"/>
    <w:rsid w:val="008D740D"/>
    <w:rsid w:val="008D75DD"/>
    <w:rsid w:val="008E1946"/>
    <w:rsid w:val="008E1A1A"/>
    <w:rsid w:val="008E1FD5"/>
    <w:rsid w:val="008E24AA"/>
    <w:rsid w:val="008E2951"/>
    <w:rsid w:val="008E2B52"/>
    <w:rsid w:val="008E3EB8"/>
    <w:rsid w:val="008E3FC0"/>
    <w:rsid w:val="008E6DC1"/>
    <w:rsid w:val="008E6FD4"/>
    <w:rsid w:val="008E7261"/>
    <w:rsid w:val="008F0397"/>
    <w:rsid w:val="008F0BED"/>
    <w:rsid w:val="008F10BB"/>
    <w:rsid w:val="008F365F"/>
    <w:rsid w:val="008F458C"/>
    <w:rsid w:val="008F4FC0"/>
    <w:rsid w:val="008F65BE"/>
    <w:rsid w:val="008F6693"/>
    <w:rsid w:val="008F68B4"/>
    <w:rsid w:val="008F7B8D"/>
    <w:rsid w:val="009014B4"/>
    <w:rsid w:val="009016EC"/>
    <w:rsid w:val="00901AFD"/>
    <w:rsid w:val="0090216C"/>
    <w:rsid w:val="009026D0"/>
    <w:rsid w:val="0090276A"/>
    <w:rsid w:val="00902964"/>
    <w:rsid w:val="009037CC"/>
    <w:rsid w:val="00903EC9"/>
    <w:rsid w:val="00904A32"/>
    <w:rsid w:val="0090581C"/>
    <w:rsid w:val="00906370"/>
    <w:rsid w:val="00906B3F"/>
    <w:rsid w:val="0090728A"/>
    <w:rsid w:val="009103BC"/>
    <w:rsid w:val="009104F7"/>
    <w:rsid w:val="009105DC"/>
    <w:rsid w:val="00910A81"/>
    <w:rsid w:val="009113D0"/>
    <w:rsid w:val="00912EB3"/>
    <w:rsid w:val="009139E0"/>
    <w:rsid w:val="00913C52"/>
    <w:rsid w:val="00916A4F"/>
    <w:rsid w:val="00921C93"/>
    <w:rsid w:val="009245A0"/>
    <w:rsid w:val="00925930"/>
    <w:rsid w:val="00927211"/>
    <w:rsid w:val="0093016F"/>
    <w:rsid w:val="0093042E"/>
    <w:rsid w:val="00931977"/>
    <w:rsid w:val="009357E3"/>
    <w:rsid w:val="00935A9E"/>
    <w:rsid w:val="00935DC1"/>
    <w:rsid w:val="00940332"/>
    <w:rsid w:val="00941C44"/>
    <w:rsid w:val="00943368"/>
    <w:rsid w:val="00943D55"/>
    <w:rsid w:val="00945742"/>
    <w:rsid w:val="00945BFA"/>
    <w:rsid w:val="00947CA1"/>
    <w:rsid w:val="00950CAB"/>
    <w:rsid w:val="00954F5D"/>
    <w:rsid w:val="009575A2"/>
    <w:rsid w:val="009611CE"/>
    <w:rsid w:val="009614DD"/>
    <w:rsid w:val="00964259"/>
    <w:rsid w:val="0096435D"/>
    <w:rsid w:val="00966E76"/>
    <w:rsid w:val="00966F33"/>
    <w:rsid w:val="009679C2"/>
    <w:rsid w:val="00970BD6"/>
    <w:rsid w:val="00972A63"/>
    <w:rsid w:val="00973AE0"/>
    <w:rsid w:val="00973F7C"/>
    <w:rsid w:val="009740B0"/>
    <w:rsid w:val="00974DA2"/>
    <w:rsid w:val="00975274"/>
    <w:rsid w:val="009758DF"/>
    <w:rsid w:val="00975DF6"/>
    <w:rsid w:val="0097617E"/>
    <w:rsid w:val="00977A3D"/>
    <w:rsid w:val="00977ADB"/>
    <w:rsid w:val="0098103F"/>
    <w:rsid w:val="009810FB"/>
    <w:rsid w:val="009812E0"/>
    <w:rsid w:val="00981307"/>
    <w:rsid w:val="0098156C"/>
    <w:rsid w:val="00982723"/>
    <w:rsid w:val="0098372D"/>
    <w:rsid w:val="00984BA1"/>
    <w:rsid w:val="00985AAB"/>
    <w:rsid w:val="0099049E"/>
    <w:rsid w:val="00992CCB"/>
    <w:rsid w:val="00994043"/>
    <w:rsid w:val="00994D17"/>
    <w:rsid w:val="009956D4"/>
    <w:rsid w:val="00996799"/>
    <w:rsid w:val="009A0CEC"/>
    <w:rsid w:val="009A1303"/>
    <w:rsid w:val="009A27A3"/>
    <w:rsid w:val="009A2DF8"/>
    <w:rsid w:val="009A47C9"/>
    <w:rsid w:val="009A4872"/>
    <w:rsid w:val="009A6157"/>
    <w:rsid w:val="009B12FA"/>
    <w:rsid w:val="009B1EA6"/>
    <w:rsid w:val="009B1EFE"/>
    <w:rsid w:val="009B3EB2"/>
    <w:rsid w:val="009B4847"/>
    <w:rsid w:val="009B5527"/>
    <w:rsid w:val="009B7D8B"/>
    <w:rsid w:val="009C07C4"/>
    <w:rsid w:val="009C0D3A"/>
    <w:rsid w:val="009C103F"/>
    <w:rsid w:val="009C14E6"/>
    <w:rsid w:val="009C24F4"/>
    <w:rsid w:val="009C3F68"/>
    <w:rsid w:val="009C4AF5"/>
    <w:rsid w:val="009C4B81"/>
    <w:rsid w:val="009C4C2C"/>
    <w:rsid w:val="009C5795"/>
    <w:rsid w:val="009C5DF2"/>
    <w:rsid w:val="009C5E46"/>
    <w:rsid w:val="009C6CF9"/>
    <w:rsid w:val="009C6DEA"/>
    <w:rsid w:val="009D0039"/>
    <w:rsid w:val="009D1209"/>
    <w:rsid w:val="009D2666"/>
    <w:rsid w:val="009D3FA3"/>
    <w:rsid w:val="009D4015"/>
    <w:rsid w:val="009D455E"/>
    <w:rsid w:val="009D4DAC"/>
    <w:rsid w:val="009D7033"/>
    <w:rsid w:val="009E076B"/>
    <w:rsid w:val="009E1ED6"/>
    <w:rsid w:val="009E2A19"/>
    <w:rsid w:val="009E338A"/>
    <w:rsid w:val="009E351E"/>
    <w:rsid w:val="009E60E4"/>
    <w:rsid w:val="009E795F"/>
    <w:rsid w:val="009E7BFA"/>
    <w:rsid w:val="009F2E1F"/>
    <w:rsid w:val="009F3262"/>
    <w:rsid w:val="009F62E8"/>
    <w:rsid w:val="00A00506"/>
    <w:rsid w:val="00A0087C"/>
    <w:rsid w:val="00A01543"/>
    <w:rsid w:val="00A02121"/>
    <w:rsid w:val="00A02F3E"/>
    <w:rsid w:val="00A038D6"/>
    <w:rsid w:val="00A04931"/>
    <w:rsid w:val="00A05A2A"/>
    <w:rsid w:val="00A06094"/>
    <w:rsid w:val="00A06D2B"/>
    <w:rsid w:val="00A07057"/>
    <w:rsid w:val="00A10260"/>
    <w:rsid w:val="00A123B9"/>
    <w:rsid w:val="00A13116"/>
    <w:rsid w:val="00A13DB9"/>
    <w:rsid w:val="00A1412A"/>
    <w:rsid w:val="00A14204"/>
    <w:rsid w:val="00A155FB"/>
    <w:rsid w:val="00A161F2"/>
    <w:rsid w:val="00A16DC2"/>
    <w:rsid w:val="00A17309"/>
    <w:rsid w:val="00A178B7"/>
    <w:rsid w:val="00A20375"/>
    <w:rsid w:val="00A211D7"/>
    <w:rsid w:val="00A21E1A"/>
    <w:rsid w:val="00A22761"/>
    <w:rsid w:val="00A23F3A"/>
    <w:rsid w:val="00A24BC2"/>
    <w:rsid w:val="00A25EF4"/>
    <w:rsid w:val="00A25F3E"/>
    <w:rsid w:val="00A26444"/>
    <w:rsid w:val="00A26ED2"/>
    <w:rsid w:val="00A27BA9"/>
    <w:rsid w:val="00A31C6E"/>
    <w:rsid w:val="00A40CBD"/>
    <w:rsid w:val="00A40D73"/>
    <w:rsid w:val="00A432E4"/>
    <w:rsid w:val="00A44BB1"/>
    <w:rsid w:val="00A44FC9"/>
    <w:rsid w:val="00A453C5"/>
    <w:rsid w:val="00A453F2"/>
    <w:rsid w:val="00A45D52"/>
    <w:rsid w:val="00A4632D"/>
    <w:rsid w:val="00A46529"/>
    <w:rsid w:val="00A47199"/>
    <w:rsid w:val="00A473E4"/>
    <w:rsid w:val="00A474D8"/>
    <w:rsid w:val="00A5079D"/>
    <w:rsid w:val="00A522AE"/>
    <w:rsid w:val="00A52B64"/>
    <w:rsid w:val="00A53221"/>
    <w:rsid w:val="00A536D1"/>
    <w:rsid w:val="00A551C0"/>
    <w:rsid w:val="00A559C8"/>
    <w:rsid w:val="00A55C91"/>
    <w:rsid w:val="00A567F1"/>
    <w:rsid w:val="00A5703C"/>
    <w:rsid w:val="00A572E6"/>
    <w:rsid w:val="00A57CCA"/>
    <w:rsid w:val="00A614A3"/>
    <w:rsid w:val="00A62BED"/>
    <w:rsid w:val="00A64210"/>
    <w:rsid w:val="00A65A2E"/>
    <w:rsid w:val="00A65FA2"/>
    <w:rsid w:val="00A67FB5"/>
    <w:rsid w:val="00A70B09"/>
    <w:rsid w:val="00A7101C"/>
    <w:rsid w:val="00A71F50"/>
    <w:rsid w:val="00A728D0"/>
    <w:rsid w:val="00A72B18"/>
    <w:rsid w:val="00A74AAB"/>
    <w:rsid w:val="00A7626F"/>
    <w:rsid w:val="00A80B07"/>
    <w:rsid w:val="00A822FB"/>
    <w:rsid w:val="00A82F8F"/>
    <w:rsid w:val="00A8325A"/>
    <w:rsid w:val="00A83B2A"/>
    <w:rsid w:val="00A84456"/>
    <w:rsid w:val="00A87D49"/>
    <w:rsid w:val="00A91938"/>
    <w:rsid w:val="00A92243"/>
    <w:rsid w:val="00A92B96"/>
    <w:rsid w:val="00A93F0E"/>
    <w:rsid w:val="00A9569A"/>
    <w:rsid w:val="00AA169C"/>
    <w:rsid w:val="00AA1A73"/>
    <w:rsid w:val="00AA499B"/>
    <w:rsid w:val="00AA5D5D"/>
    <w:rsid w:val="00AA6B33"/>
    <w:rsid w:val="00AA787B"/>
    <w:rsid w:val="00AA7EE3"/>
    <w:rsid w:val="00AA7F82"/>
    <w:rsid w:val="00AB0C6F"/>
    <w:rsid w:val="00AB1834"/>
    <w:rsid w:val="00AB1F78"/>
    <w:rsid w:val="00AB23A0"/>
    <w:rsid w:val="00AB4ACE"/>
    <w:rsid w:val="00AB4ED7"/>
    <w:rsid w:val="00AB5F98"/>
    <w:rsid w:val="00AB63A5"/>
    <w:rsid w:val="00AC0223"/>
    <w:rsid w:val="00AC0830"/>
    <w:rsid w:val="00AC09F2"/>
    <w:rsid w:val="00AC1517"/>
    <w:rsid w:val="00AC165A"/>
    <w:rsid w:val="00AC19C7"/>
    <w:rsid w:val="00AC1A40"/>
    <w:rsid w:val="00AC4E5B"/>
    <w:rsid w:val="00AC5F3E"/>
    <w:rsid w:val="00AC66E4"/>
    <w:rsid w:val="00AC6CEE"/>
    <w:rsid w:val="00AC7A85"/>
    <w:rsid w:val="00AD02A8"/>
    <w:rsid w:val="00AD0AA4"/>
    <w:rsid w:val="00AD0F72"/>
    <w:rsid w:val="00AD226F"/>
    <w:rsid w:val="00AD2A27"/>
    <w:rsid w:val="00AD58DA"/>
    <w:rsid w:val="00AD734C"/>
    <w:rsid w:val="00AE4FBB"/>
    <w:rsid w:val="00AE587B"/>
    <w:rsid w:val="00AE6A26"/>
    <w:rsid w:val="00AF1085"/>
    <w:rsid w:val="00AF168F"/>
    <w:rsid w:val="00AF206C"/>
    <w:rsid w:val="00AF217B"/>
    <w:rsid w:val="00AF28C3"/>
    <w:rsid w:val="00AF3325"/>
    <w:rsid w:val="00AF4447"/>
    <w:rsid w:val="00AF6379"/>
    <w:rsid w:val="00AF6583"/>
    <w:rsid w:val="00B02B44"/>
    <w:rsid w:val="00B02F06"/>
    <w:rsid w:val="00B03DD3"/>
    <w:rsid w:val="00B03E77"/>
    <w:rsid w:val="00B04920"/>
    <w:rsid w:val="00B04CF2"/>
    <w:rsid w:val="00B079B0"/>
    <w:rsid w:val="00B10DE3"/>
    <w:rsid w:val="00B11ECA"/>
    <w:rsid w:val="00B127F0"/>
    <w:rsid w:val="00B155F2"/>
    <w:rsid w:val="00B161B9"/>
    <w:rsid w:val="00B16C96"/>
    <w:rsid w:val="00B16D78"/>
    <w:rsid w:val="00B172F9"/>
    <w:rsid w:val="00B205F3"/>
    <w:rsid w:val="00B20A5A"/>
    <w:rsid w:val="00B21212"/>
    <w:rsid w:val="00B214CB"/>
    <w:rsid w:val="00B2315F"/>
    <w:rsid w:val="00B25BD3"/>
    <w:rsid w:val="00B32390"/>
    <w:rsid w:val="00B33085"/>
    <w:rsid w:val="00B36FD5"/>
    <w:rsid w:val="00B37363"/>
    <w:rsid w:val="00B407BF"/>
    <w:rsid w:val="00B407D4"/>
    <w:rsid w:val="00B40A4E"/>
    <w:rsid w:val="00B449E8"/>
    <w:rsid w:val="00B47A8B"/>
    <w:rsid w:val="00B507EC"/>
    <w:rsid w:val="00B50F40"/>
    <w:rsid w:val="00B530BD"/>
    <w:rsid w:val="00B53B73"/>
    <w:rsid w:val="00B55626"/>
    <w:rsid w:val="00B5563B"/>
    <w:rsid w:val="00B55AF8"/>
    <w:rsid w:val="00B567E1"/>
    <w:rsid w:val="00B57562"/>
    <w:rsid w:val="00B5797B"/>
    <w:rsid w:val="00B618F1"/>
    <w:rsid w:val="00B635DE"/>
    <w:rsid w:val="00B6365B"/>
    <w:rsid w:val="00B66711"/>
    <w:rsid w:val="00B66A71"/>
    <w:rsid w:val="00B66FB8"/>
    <w:rsid w:val="00B677F2"/>
    <w:rsid w:val="00B71874"/>
    <w:rsid w:val="00B719F3"/>
    <w:rsid w:val="00B71CAA"/>
    <w:rsid w:val="00B73171"/>
    <w:rsid w:val="00B73A3A"/>
    <w:rsid w:val="00B74719"/>
    <w:rsid w:val="00B74C8C"/>
    <w:rsid w:val="00B7576D"/>
    <w:rsid w:val="00B803A7"/>
    <w:rsid w:val="00B82386"/>
    <w:rsid w:val="00B82393"/>
    <w:rsid w:val="00B828CA"/>
    <w:rsid w:val="00B841B9"/>
    <w:rsid w:val="00B87E7C"/>
    <w:rsid w:val="00B91E98"/>
    <w:rsid w:val="00B91EC2"/>
    <w:rsid w:val="00B947CC"/>
    <w:rsid w:val="00B9564B"/>
    <w:rsid w:val="00B9723F"/>
    <w:rsid w:val="00B97717"/>
    <w:rsid w:val="00BA048F"/>
    <w:rsid w:val="00BA06EF"/>
    <w:rsid w:val="00BA1770"/>
    <w:rsid w:val="00BA5611"/>
    <w:rsid w:val="00BA6EAE"/>
    <w:rsid w:val="00BA7591"/>
    <w:rsid w:val="00BB113E"/>
    <w:rsid w:val="00BB26C8"/>
    <w:rsid w:val="00BB45C1"/>
    <w:rsid w:val="00BB48EB"/>
    <w:rsid w:val="00BB5561"/>
    <w:rsid w:val="00BB55DD"/>
    <w:rsid w:val="00BB5C27"/>
    <w:rsid w:val="00BC00A5"/>
    <w:rsid w:val="00BC00FF"/>
    <w:rsid w:val="00BC13D1"/>
    <w:rsid w:val="00BC3BBB"/>
    <w:rsid w:val="00BC435D"/>
    <w:rsid w:val="00BC5FE7"/>
    <w:rsid w:val="00BC79E8"/>
    <w:rsid w:val="00BD208D"/>
    <w:rsid w:val="00BD30BF"/>
    <w:rsid w:val="00BD3206"/>
    <w:rsid w:val="00BD4DF4"/>
    <w:rsid w:val="00BD5573"/>
    <w:rsid w:val="00BD67E1"/>
    <w:rsid w:val="00BD6B7B"/>
    <w:rsid w:val="00BD6CF5"/>
    <w:rsid w:val="00BE025C"/>
    <w:rsid w:val="00BE2505"/>
    <w:rsid w:val="00BE368A"/>
    <w:rsid w:val="00BE42C2"/>
    <w:rsid w:val="00BE46B3"/>
    <w:rsid w:val="00BE473B"/>
    <w:rsid w:val="00BE4ED0"/>
    <w:rsid w:val="00BE522A"/>
    <w:rsid w:val="00BE6384"/>
    <w:rsid w:val="00BE6792"/>
    <w:rsid w:val="00BE74B4"/>
    <w:rsid w:val="00BF27DC"/>
    <w:rsid w:val="00BF47AA"/>
    <w:rsid w:val="00BF4DBB"/>
    <w:rsid w:val="00BF50C5"/>
    <w:rsid w:val="00BF5388"/>
    <w:rsid w:val="00BF5750"/>
    <w:rsid w:val="00BF7C31"/>
    <w:rsid w:val="00C02605"/>
    <w:rsid w:val="00C04724"/>
    <w:rsid w:val="00C05623"/>
    <w:rsid w:val="00C06F4E"/>
    <w:rsid w:val="00C077E2"/>
    <w:rsid w:val="00C121C5"/>
    <w:rsid w:val="00C12C52"/>
    <w:rsid w:val="00C14259"/>
    <w:rsid w:val="00C1503E"/>
    <w:rsid w:val="00C15105"/>
    <w:rsid w:val="00C15142"/>
    <w:rsid w:val="00C15570"/>
    <w:rsid w:val="00C15C80"/>
    <w:rsid w:val="00C1743D"/>
    <w:rsid w:val="00C174D3"/>
    <w:rsid w:val="00C17E2B"/>
    <w:rsid w:val="00C20080"/>
    <w:rsid w:val="00C23414"/>
    <w:rsid w:val="00C2486E"/>
    <w:rsid w:val="00C26023"/>
    <w:rsid w:val="00C262AB"/>
    <w:rsid w:val="00C27D96"/>
    <w:rsid w:val="00C30034"/>
    <w:rsid w:val="00C30366"/>
    <w:rsid w:val="00C30C66"/>
    <w:rsid w:val="00C313D2"/>
    <w:rsid w:val="00C314B5"/>
    <w:rsid w:val="00C32EC7"/>
    <w:rsid w:val="00C358B1"/>
    <w:rsid w:val="00C3690F"/>
    <w:rsid w:val="00C36D90"/>
    <w:rsid w:val="00C37DF2"/>
    <w:rsid w:val="00C4034A"/>
    <w:rsid w:val="00C40A6A"/>
    <w:rsid w:val="00C4222A"/>
    <w:rsid w:val="00C4299B"/>
    <w:rsid w:val="00C431B5"/>
    <w:rsid w:val="00C435B0"/>
    <w:rsid w:val="00C44001"/>
    <w:rsid w:val="00C44856"/>
    <w:rsid w:val="00C4766E"/>
    <w:rsid w:val="00C54547"/>
    <w:rsid w:val="00C566A3"/>
    <w:rsid w:val="00C56E36"/>
    <w:rsid w:val="00C57401"/>
    <w:rsid w:val="00C60370"/>
    <w:rsid w:val="00C60D33"/>
    <w:rsid w:val="00C616DE"/>
    <w:rsid w:val="00C61BAB"/>
    <w:rsid w:val="00C627BF"/>
    <w:rsid w:val="00C64058"/>
    <w:rsid w:val="00C66E20"/>
    <w:rsid w:val="00C676D6"/>
    <w:rsid w:val="00C67760"/>
    <w:rsid w:val="00C7181F"/>
    <w:rsid w:val="00C71913"/>
    <w:rsid w:val="00C71E2E"/>
    <w:rsid w:val="00C73674"/>
    <w:rsid w:val="00C74047"/>
    <w:rsid w:val="00C74423"/>
    <w:rsid w:val="00C744D5"/>
    <w:rsid w:val="00C74CE5"/>
    <w:rsid w:val="00C756C9"/>
    <w:rsid w:val="00C75DFF"/>
    <w:rsid w:val="00C76AF7"/>
    <w:rsid w:val="00C8148C"/>
    <w:rsid w:val="00C86ABB"/>
    <w:rsid w:val="00C87249"/>
    <w:rsid w:val="00C873CC"/>
    <w:rsid w:val="00C87E91"/>
    <w:rsid w:val="00C90D92"/>
    <w:rsid w:val="00C911E2"/>
    <w:rsid w:val="00C92625"/>
    <w:rsid w:val="00C9316E"/>
    <w:rsid w:val="00C93B48"/>
    <w:rsid w:val="00C953A9"/>
    <w:rsid w:val="00C95765"/>
    <w:rsid w:val="00C96827"/>
    <w:rsid w:val="00C96BC4"/>
    <w:rsid w:val="00CA070F"/>
    <w:rsid w:val="00CA09EF"/>
    <w:rsid w:val="00CA1133"/>
    <w:rsid w:val="00CA1C56"/>
    <w:rsid w:val="00CA3DF9"/>
    <w:rsid w:val="00CA48B8"/>
    <w:rsid w:val="00CA5AF8"/>
    <w:rsid w:val="00CB00A4"/>
    <w:rsid w:val="00CB105B"/>
    <w:rsid w:val="00CB1080"/>
    <w:rsid w:val="00CB1FE2"/>
    <w:rsid w:val="00CB46CA"/>
    <w:rsid w:val="00CB4E91"/>
    <w:rsid w:val="00CB5989"/>
    <w:rsid w:val="00CB5D73"/>
    <w:rsid w:val="00CB6335"/>
    <w:rsid w:val="00CB634C"/>
    <w:rsid w:val="00CC1C2A"/>
    <w:rsid w:val="00CC3F3E"/>
    <w:rsid w:val="00CC4635"/>
    <w:rsid w:val="00CC5BD2"/>
    <w:rsid w:val="00CC603F"/>
    <w:rsid w:val="00CC7AB9"/>
    <w:rsid w:val="00CD0F25"/>
    <w:rsid w:val="00CD159A"/>
    <w:rsid w:val="00CD1727"/>
    <w:rsid w:val="00CD217F"/>
    <w:rsid w:val="00CD236A"/>
    <w:rsid w:val="00CD28A6"/>
    <w:rsid w:val="00CD3698"/>
    <w:rsid w:val="00CD43CC"/>
    <w:rsid w:val="00CD4AD2"/>
    <w:rsid w:val="00CD6068"/>
    <w:rsid w:val="00CD70F0"/>
    <w:rsid w:val="00CD7E5F"/>
    <w:rsid w:val="00CE24F4"/>
    <w:rsid w:val="00CE3075"/>
    <w:rsid w:val="00CE3B0F"/>
    <w:rsid w:val="00CE3D8F"/>
    <w:rsid w:val="00CE470A"/>
    <w:rsid w:val="00CE5355"/>
    <w:rsid w:val="00CE641B"/>
    <w:rsid w:val="00CE67C1"/>
    <w:rsid w:val="00CE7C59"/>
    <w:rsid w:val="00CF1D56"/>
    <w:rsid w:val="00CF2E8E"/>
    <w:rsid w:val="00CF37DF"/>
    <w:rsid w:val="00CF5201"/>
    <w:rsid w:val="00CF526B"/>
    <w:rsid w:val="00CF549A"/>
    <w:rsid w:val="00CF60A2"/>
    <w:rsid w:val="00CF644B"/>
    <w:rsid w:val="00CF64D0"/>
    <w:rsid w:val="00CF76D5"/>
    <w:rsid w:val="00D0011A"/>
    <w:rsid w:val="00D013DD"/>
    <w:rsid w:val="00D01607"/>
    <w:rsid w:val="00D021A1"/>
    <w:rsid w:val="00D0501E"/>
    <w:rsid w:val="00D05764"/>
    <w:rsid w:val="00D062B3"/>
    <w:rsid w:val="00D06B00"/>
    <w:rsid w:val="00D06F73"/>
    <w:rsid w:val="00D0753A"/>
    <w:rsid w:val="00D07F56"/>
    <w:rsid w:val="00D10623"/>
    <w:rsid w:val="00D10DFB"/>
    <w:rsid w:val="00D12EFE"/>
    <w:rsid w:val="00D13A91"/>
    <w:rsid w:val="00D13B7C"/>
    <w:rsid w:val="00D144FD"/>
    <w:rsid w:val="00D15FF7"/>
    <w:rsid w:val="00D205FB"/>
    <w:rsid w:val="00D210F0"/>
    <w:rsid w:val="00D21435"/>
    <w:rsid w:val="00D216FB"/>
    <w:rsid w:val="00D246C3"/>
    <w:rsid w:val="00D25E3D"/>
    <w:rsid w:val="00D27280"/>
    <w:rsid w:val="00D27EA6"/>
    <w:rsid w:val="00D31ACA"/>
    <w:rsid w:val="00D326A4"/>
    <w:rsid w:val="00D334F3"/>
    <w:rsid w:val="00D34131"/>
    <w:rsid w:val="00D34C6D"/>
    <w:rsid w:val="00D34E15"/>
    <w:rsid w:val="00D35543"/>
    <w:rsid w:val="00D358CC"/>
    <w:rsid w:val="00D358D3"/>
    <w:rsid w:val="00D36020"/>
    <w:rsid w:val="00D367C9"/>
    <w:rsid w:val="00D36C87"/>
    <w:rsid w:val="00D41B42"/>
    <w:rsid w:val="00D41DBD"/>
    <w:rsid w:val="00D43038"/>
    <w:rsid w:val="00D4347B"/>
    <w:rsid w:val="00D43D24"/>
    <w:rsid w:val="00D44B0D"/>
    <w:rsid w:val="00D46279"/>
    <w:rsid w:val="00D462E1"/>
    <w:rsid w:val="00D46617"/>
    <w:rsid w:val="00D4726F"/>
    <w:rsid w:val="00D5068A"/>
    <w:rsid w:val="00D50DF0"/>
    <w:rsid w:val="00D516B9"/>
    <w:rsid w:val="00D53A91"/>
    <w:rsid w:val="00D544CA"/>
    <w:rsid w:val="00D565EC"/>
    <w:rsid w:val="00D56EF8"/>
    <w:rsid w:val="00D57226"/>
    <w:rsid w:val="00D572B5"/>
    <w:rsid w:val="00D5774D"/>
    <w:rsid w:val="00D61D1D"/>
    <w:rsid w:val="00D6306B"/>
    <w:rsid w:val="00D6539F"/>
    <w:rsid w:val="00D65813"/>
    <w:rsid w:val="00D65FC3"/>
    <w:rsid w:val="00D67461"/>
    <w:rsid w:val="00D712F2"/>
    <w:rsid w:val="00D71AB8"/>
    <w:rsid w:val="00D7269F"/>
    <w:rsid w:val="00D75BC5"/>
    <w:rsid w:val="00D76BA2"/>
    <w:rsid w:val="00D76CD7"/>
    <w:rsid w:val="00D774DB"/>
    <w:rsid w:val="00D7780E"/>
    <w:rsid w:val="00D83826"/>
    <w:rsid w:val="00D84984"/>
    <w:rsid w:val="00D85F17"/>
    <w:rsid w:val="00D91462"/>
    <w:rsid w:val="00D919D1"/>
    <w:rsid w:val="00D91BCF"/>
    <w:rsid w:val="00D92C5F"/>
    <w:rsid w:val="00D92E00"/>
    <w:rsid w:val="00D936D1"/>
    <w:rsid w:val="00D945F0"/>
    <w:rsid w:val="00D96E41"/>
    <w:rsid w:val="00D96F1C"/>
    <w:rsid w:val="00D978AB"/>
    <w:rsid w:val="00DA0E7D"/>
    <w:rsid w:val="00DA17DA"/>
    <w:rsid w:val="00DA2484"/>
    <w:rsid w:val="00DA2577"/>
    <w:rsid w:val="00DA4D0A"/>
    <w:rsid w:val="00DA4E87"/>
    <w:rsid w:val="00DA5374"/>
    <w:rsid w:val="00DA5758"/>
    <w:rsid w:val="00DA5D20"/>
    <w:rsid w:val="00DA625C"/>
    <w:rsid w:val="00DA754B"/>
    <w:rsid w:val="00DB0022"/>
    <w:rsid w:val="00DB0A6E"/>
    <w:rsid w:val="00DB32F7"/>
    <w:rsid w:val="00DB3A21"/>
    <w:rsid w:val="00DB4C9B"/>
    <w:rsid w:val="00DB744F"/>
    <w:rsid w:val="00DC054A"/>
    <w:rsid w:val="00DC15C3"/>
    <w:rsid w:val="00DC1759"/>
    <w:rsid w:val="00DC2E30"/>
    <w:rsid w:val="00DC414A"/>
    <w:rsid w:val="00DC4489"/>
    <w:rsid w:val="00DC5232"/>
    <w:rsid w:val="00DC5279"/>
    <w:rsid w:val="00DC5314"/>
    <w:rsid w:val="00DC7651"/>
    <w:rsid w:val="00DC798D"/>
    <w:rsid w:val="00DD0389"/>
    <w:rsid w:val="00DD150F"/>
    <w:rsid w:val="00DD4242"/>
    <w:rsid w:val="00DD6FBF"/>
    <w:rsid w:val="00DD7C55"/>
    <w:rsid w:val="00DE0964"/>
    <w:rsid w:val="00DE1026"/>
    <w:rsid w:val="00DE1653"/>
    <w:rsid w:val="00DE2622"/>
    <w:rsid w:val="00DE4302"/>
    <w:rsid w:val="00DE4747"/>
    <w:rsid w:val="00DE5323"/>
    <w:rsid w:val="00DE540F"/>
    <w:rsid w:val="00DE5F58"/>
    <w:rsid w:val="00DF169F"/>
    <w:rsid w:val="00DF2047"/>
    <w:rsid w:val="00DF3272"/>
    <w:rsid w:val="00DF33E0"/>
    <w:rsid w:val="00DF458A"/>
    <w:rsid w:val="00DF477D"/>
    <w:rsid w:val="00DF609A"/>
    <w:rsid w:val="00DF7BC5"/>
    <w:rsid w:val="00E010C5"/>
    <w:rsid w:val="00E0214F"/>
    <w:rsid w:val="00E049D4"/>
    <w:rsid w:val="00E054AB"/>
    <w:rsid w:val="00E0734E"/>
    <w:rsid w:val="00E10B99"/>
    <w:rsid w:val="00E10D9E"/>
    <w:rsid w:val="00E11C08"/>
    <w:rsid w:val="00E1291A"/>
    <w:rsid w:val="00E12F8B"/>
    <w:rsid w:val="00E13B6A"/>
    <w:rsid w:val="00E16141"/>
    <w:rsid w:val="00E16D28"/>
    <w:rsid w:val="00E17131"/>
    <w:rsid w:val="00E17159"/>
    <w:rsid w:val="00E174AD"/>
    <w:rsid w:val="00E17D9A"/>
    <w:rsid w:val="00E21729"/>
    <w:rsid w:val="00E2241E"/>
    <w:rsid w:val="00E22AC4"/>
    <w:rsid w:val="00E23D9F"/>
    <w:rsid w:val="00E24431"/>
    <w:rsid w:val="00E24FD5"/>
    <w:rsid w:val="00E264D8"/>
    <w:rsid w:val="00E26F30"/>
    <w:rsid w:val="00E316B9"/>
    <w:rsid w:val="00E31D42"/>
    <w:rsid w:val="00E3233A"/>
    <w:rsid w:val="00E33332"/>
    <w:rsid w:val="00E3368B"/>
    <w:rsid w:val="00E336B5"/>
    <w:rsid w:val="00E33AA9"/>
    <w:rsid w:val="00E347B7"/>
    <w:rsid w:val="00E348E7"/>
    <w:rsid w:val="00E35A18"/>
    <w:rsid w:val="00E41462"/>
    <w:rsid w:val="00E41E76"/>
    <w:rsid w:val="00E422B2"/>
    <w:rsid w:val="00E42DC2"/>
    <w:rsid w:val="00E441D1"/>
    <w:rsid w:val="00E445D4"/>
    <w:rsid w:val="00E459DD"/>
    <w:rsid w:val="00E46123"/>
    <w:rsid w:val="00E467FC"/>
    <w:rsid w:val="00E46FD6"/>
    <w:rsid w:val="00E47B73"/>
    <w:rsid w:val="00E50346"/>
    <w:rsid w:val="00E50799"/>
    <w:rsid w:val="00E50A3F"/>
    <w:rsid w:val="00E50FBE"/>
    <w:rsid w:val="00E51276"/>
    <w:rsid w:val="00E521F0"/>
    <w:rsid w:val="00E532FC"/>
    <w:rsid w:val="00E53C07"/>
    <w:rsid w:val="00E53D90"/>
    <w:rsid w:val="00E54FA2"/>
    <w:rsid w:val="00E569A6"/>
    <w:rsid w:val="00E57438"/>
    <w:rsid w:val="00E57B53"/>
    <w:rsid w:val="00E57FF8"/>
    <w:rsid w:val="00E60A9D"/>
    <w:rsid w:val="00E60D5D"/>
    <w:rsid w:val="00E61F26"/>
    <w:rsid w:val="00E63F0C"/>
    <w:rsid w:val="00E6485F"/>
    <w:rsid w:val="00E65D77"/>
    <w:rsid w:val="00E6666F"/>
    <w:rsid w:val="00E6723C"/>
    <w:rsid w:val="00E721E4"/>
    <w:rsid w:val="00E73584"/>
    <w:rsid w:val="00E7799E"/>
    <w:rsid w:val="00E819EB"/>
    <w:rsid w:val="00E822ED"/>
    <w:rsid w:val="00E829BD"/>
    <w:rsid w:val="00E82B9C"/>
    <w:rsid w:val="00E8400F"/>
    <w:rsid w:val="00E84AE9"/>
    <w:rsid w:val="00E90AB4"/>
    <w:rsid w:val="00E9178B"/>
    <w:rsid w:val="00E9210D"/>
    <w:rsid w:val="00E9231C"/>
    <w:rsid w:val="00E9314B"/>
    <w:rsid w:val="00E941EE"/>
    <w:rsid w:val="00E96928"/>
    <w:rsid w:val="00EA0998"/>
    <w:rsid w:val="00EA25A2"/>
    <w:rsid w:val="00EA4396"/>
    <w:rsid w:val="00EA51FD"/>
    <w:rsid w:val="00EA5F10"/>
    <w:rsid w:val="00EA615E"/>
    <w:rsid w:val="00EA618C"/>
    <w:rsid w:val="00EA61B5"/>
    <w:rsid w:val="00EA6EEA"/>
    <w:rsid w:val="00EA7C4B"/>
    <w:rsid w:val="00EB0DDB"/>
    <w:rsid w:val="00EB1EBA"/>
    <w:rsid w:val="00EB2C57"/>
    <w:rsid w:val="00EB2C95"/>
    <w:rsid w:val="00EB3766"/>
    <w:rsid w:val="00EB3DA4"/>
    <w:rsid w:val="00EB4735"/>
    <w:rsid w:val="00EB497D"/>
    <w:rsid w:val="00EB4A8E"/>
    <w:rsid w:val="00EB5944"/>
    <w:rsid w:val="00EB62CD"/>
    <w:rsid w:val="00EB6BE4"/>
    <w:rsid w:val="00EB748A"/>
    <w:rsid w:val="00EB7BC4"/>
    <w:rsid w:val="00EC0802"/>
    <w:rsid w:val="00EC08B0"/>
    <w:rsid w:val="00EC0F4E"/>
    <w:rsid w:val="00EC115C"/>
    <w:rsid w:val="00EC1E87"/>
    <w:rsid w:val="00EC35CB"/>
    <w:rsid w:val="00EC43A1"/>
    <w:rsid w:val="00EC60A2"/>
    <w:rsid w:val="00EC6BBD"/>
    <w:rsid w:val="00EC6E4A"/>
    <w:rsid w:val="00ED00B2"/>
    <w:rsid w:val="00ED3D32"/>
    <w:rsid w:val="00ED4365"/>
    <w:rsid w:val="00ED4D43"/>
    <w:rsid w:val="00ED4DDA"/>
    <w:rsid w:val="00ED522E"/>
    <w:rsid w:val="00ED6CA5"/>
    <w:rsid w:val="00EE17AC"/>
    <w:rsid w:val="00EE33FB"/>
    <w:rsid w:val="00EE43E7"/>
    <w:rsid w:val="00EF1856"/>
    <w:rsid w:val="00EF3FCC"/>
    <w:rsid w:val="00EF416B"/>
    <w:rsid w:val="00EF512B"/>
    <w:rsid w:val="00EF585C"/>
    <w:rsid w:val="00F00248"/>
    <w:rsid w:val="00F00D52"/>
    <w:rsid w:val="00F01F02"/>
    <w:rsid w:val="00F020FF"/>
    <w:rsid w:val="00F0403A"/>
    <w:rsid w:val="00F05FFC"/>
    <w:rsid w:val="00F065C6"/>
    <w:rsid w:val="00F06DCC"/>
    <w:rsid w:val="00F100B6"/>
    <w:rsid w:val="00F10C84"/>
    <w:rsid w:val="00F11D71"/>
    <w:rsid w:val="00F11E2E"/>
    <w:rsid w:val="00F137F0"/>
    <w:rsid w:val="00F13B95"/>
    <w:rsid w:val="00F14E62"/>
    <w:rsid w:val="00F15B93"/>
    <w:rsid w:val="00F239ED"/>
    <w:rsid w:val="00F24F05"/>
    <w:rsid w:val="00F252C2"/>
    <w:rsid w:val="00F265E6"/>
    <w:rsid w:val="00F3092A"/>
    <w:rsid w:val="00F32300"/>
    <w:rsid w:val="00F3277A"/>
    <w:rsid w:val="00F327DA"/>
    <w:rsid w:val="00F33B9D"/>
    <w:rsid w:val="00F34070"/>
    <w:rsid w:val="00F34A91"/>
    <w:rsid w:val="00F355A8"/>
    <w:rsid w:val="00F35679"/>
    <w:rsid w:val="00F35A03"/>
    <w:rsid w:val="00F3640F"/>
    <w:rsid w:val="00F404DA"/>
    <w:rsid w:val="00F41ABE"/>
    <w:rsid w:val="00F449DA"/>
    <w:rsid w:val="00F459B2"/>
    <w:rsid w:val="00F52C31"/>
    <w:rsid w:val="00F53F9F"/>
    <w:rsid w:val="00F549CB"/>
    <w:rsid w:val="00F55EF1"/>
    <w:rsid w:val="00F569FD"/>
    <w:rsid w:val="00F57383"/>
    <w:rsid w:val="00F575FC"/>
    <w:rsid w:val="00F57612"/>
    <w:rsid w:val="00F57901"/>
    <w:rsid w:val="00F63FC2"/>
    <w:rsid w:val="00F65766"/>
    <w:rsid w:val="00F66412"/>
    <w:rsid w:val="00F6695C"/>
    <w:rsid w:val="00F66FDF"/>
    <w:rsid w:val="00F6799E"/>
    <w:rsid w:val="00F70F0C"/>
    <w:rsid w:val="00F71371"/>
    <w:rsid w:val="00F721CA"/>
    <w:rsid w:val="00F72C0B"/>
    <w:rsid w:val="00F72E76"/>
    <w:rsid w:val="00F73000"/>
    <w:rsid w:val="00F73957"/>
    <w:rsid w:val="00F74E46"/>
    <w:rsid w:val="00F76120"/>
    <w:rsid w:val="00F76583"/>
    <w:rsid w:val="00F80079"/>
    <w:rsid w:val="00F80504"/>
    <w:rsid w:val="00F8443B"/>
    <w:rsid w:val="00F8461F"/>
    <w:rsid w:val="00F85206"/>
    <w:rsid w:val="00F859AA"/>
    <w:rsid w:val="00F90289"/>
    <w:rsid w:val="00F9115A"/>
    <w:rsid w:val="00F9220B"/>
    <w:rsid w:val="00F927B4"/>
    <w:rsid w:val="00F92815"/>
    <w:rsid w:val="00F92BEA"/>
    <w:rsid w:val="00F93740"/>
    <w:rsid w:val="00F96D19"/>
    <w:rsid w:val="00F973DC"/>
    <w:rsid w:val="00F97975"/>
    <w:rsid w:val="00FA087F"/>
    <w:rsid w:val="00FA3817"/>
    <w:rsid w:val="00FA39F3"/>
    <w:rsid w:val="00FA4F9F"/>
    <w:rsid w:val="00FA5D82"/>
    <w:rsid w:val="00FB03B7"/>
    <w:rsid w:val="00FB2C17"/>
    <w:rsid w:val="00FB3125"/>
    <w:rsid w:val="00FB3279"/>
    <w:rsid w:val="00FB3D65"/>
    <w:rsid w:val="00FB40A9"/>
    <w:rsid w:val="00FB443C"/>
    <w:rsid w:val="00FB528A"/>
    <w:rsid w:val="00FB6085"/>
    <w:rsid w:val="00FB6314"/>
    <w:rsid w:val="00FB7AFC"/>
    <w:rsid w:val="00FC0FDD"/>
    <w:rsid w:val="00FC2907"/>
    <w:rsid w:val="00FC2941"/>
    <w:rsid w:val="00FC3513"/>
    <w:rsid w:val="00FC3640"/>
    <w:rsid w:val="00FC422C"/>
    <w:rsid w:val="00FC5B40"/>
    <w:rsid w:val="00FC5EBC"/>
    <w:rsid w:val="00FC6530"/>
    <w:rsid w:val="00FC6899"/>
    <w:rsid w:val="00FC6D4B"/>
    <w:rsid w:val="00FC737B"/>
    <w:rsid w:val="00FD0BBC"/>
    <w:rsid w:val="00FD1741"/>
    <w:rsid w:val="00FD1ED8"/>
    <w:rsid w:val="00FD2717"/>
    <w:rsid w:val="00FD277F"/>
    <w:rsid w:val="00FD4A94"/>
    <w:rsid w:val="00FD5D99"/>
    <w:rsid w:val="00FD5E2A"/>
    <w:rsid w:val="00FD62CC"/>
    <w:rsid w:val="00FD69CE"/>
    <w:rsid w:val="00FD6B5F"/>
    <w:rsid w:val="00FE034F"/>
    <w:rsid w:val="00FE1042"/>
    <w:rsid w:val="00FE2DC9"/>
    <w:rsid w:val="00FE31E0"/>
    <w:rsid w:val="00FE3C40"/>
    <w:rsid w:val="00FE7D32"/>
    <w:rsid w:val="00FF0822"/>
    <w:rsid w:val="00FF09DA"/>
    <w:rsid w:val="00FF2ACD"/>
    <w:rsid w:val="00FF3A72"/>
    <w:rsid w:val="00FF57E5"/>
    <w:rsid w:val="00FF7EFC"/>
    <w:rsid w:val="01B25616"/>
    <w:rsid w:val="02391202"/>
    <w:rsid w:val="02E0C399"/>
    <w:rsid w:val="02E85930"/>
    <w:rsid w:val="03294851"/>
    <w:rsid w:val="03E2F444"/>
    <w:rsid w:val="0410A00B"/>
    <w:rsid w:val="04BD2B2C"/>
    <w:rsid w:val="050621E7"/>
    <w:rsid w:val="050A734F"/>
    <w:rsid w:val="052B2F21"/>
    <w:rsid w:val="0662BA13"/>
    <w:rsid w:val="075C33EA"/>
    <w:rsid w:val="07874F6D"/>
    <w:rsid w:val="07FCB974"/>
    <w:rsid w:val="08086F3D"/>
    <w:rsid w:val="082D41D2"/>
    <w:rsid w:val="08DD95A3"/>
    <w:rsid w:val="08E338DB"/>
    <w:rsid w:val="09705B4F"/>
    <w:rsid w:val="099889D5"/>
    <w:rsid w:val="09A43F9E"/>
    <w:rsid w:val="0A79A598"/>
    <w:rsid w:val="0B362B36"/>
    <w:rsid w:val="0B47FD85"/>
    <w:rsid w:val="0BEFAC8B"/>
    <w:rsid w:val="0D5A232D"/>
    <w:rsid w:val="0E835AF9"/>
    <w:rsid w:val="0E9ED96C"/>
    <w:rsid w:val="0F87C14B"/>
    <w:rsid w:val="102C9C6C"/>
    <w:rsid w:val="116F482A"/>
    <w:rsid w:val="118B43DE"/>
    <w:rsid w:val="12C8A5F8"/>
    <w:rsid w:val="12FED4E9"/>
    <w:rsid w:val="1354A208"/>
    <w:rsid w:val="13633D04"/>
    <w:rsid w:val="13B8727D"/>
    <w:rsid w:val="13BB137F"/>
    <w:rsid w:val="146FD0C4"/>
    <w:rsid w:val="14A00318"/>
    <w:rsid w:val="165DE480"/>
    <w:rsid w:val="16B6A503"/>
    <w:rsid w:val="16C3FAEF"/>
    <w:rsid w:val="16D98BE4"/>
    <w:rsid w:val="1867850C"/>
    <w:rsid w:val="197CE8CC"/>
    <w:rsid w:val="19975642"/>
    <w:rsid w:val="19AD9E9E"/>
    <w:rsid w:val="19C250EE"/>
    <w:rsid w:val="1A5DAF74"/>
    <w:rsid w:val="1B18FDC7"/>
    <w:rsid w:val="1B1E17F6"/>
    <w:rsid w:val="1B2B6869"/>
    <w:rsid w:val="1B5236C8"/>
    <w:rsid w:val="1B5E214F"/>
    <w:rsid w:val="1B70C68B"/>
    <w:rsid w:val="1B8D26AD"/>
    <w:rsid w:val="1C256EE9"/>
    <w:rsid w:val="1CA5B72F"/>
    <w:rsid w:val="1CD23E2E"/>
    <w:rsid w:val="1D4B3786"/>
    <w:rsid w:val="1DCF69A8"/>
    <w:rsid w:val="1E37B477"/>
    <w:rsid w:val="1F16B96B"/>
    <w:rsid w:val="1F5CB958"/>
    <w:rsid w:val="1F898504"/>
    <w:rsid w:val="1FA437F5"/>
    <w:rsid w:val="2031B27C"/>
    <w:rsid w:val="2186813A"/>
    <w:rsid w:val="219AE3F3"/>
    <w:rsid w:val="2237A0AC"/>
    <w:rsid w:val="23C02EA6"/>
    <w:rsid w:val="23EECEE3"/>
    <w:rsid w:val="2404A013"/>
    <w:rsid w:val="241BE5F5"/>
    <w:rsid w:val="25E52339"/>
    <w:rsid w:val="25F8C688"/>
    <w:rsid w:val="269B77A5"/>
    <w:rsid w:val="26AC7E2E"/>
    <w:rsid w:val="26C0506D"/>
    <w:rsid w:val="27FC9AFE"/>
    <w:rsid w:val="281A04EE"/>
    <w:rsid w:val="287DDCA0"/>
    <w:rsid w:val="288FFDF6"/>
    <w:rsid w:val="29039B9E"/>
    <w:rsid w:val="2918D18B"/>
    <w:rsid w:val="2A9F6BFF"/>
    <w:rsid w:val="2B343BC0"/>
    <w:rsid w:val="2C673AC9"/>
    <w:rsid w:val="2D1D5EDA"/>
    <w:rsid w:val="2DA1480E"/>
    <w:rsid w:val="2E0EEC26"/>
    <w:rsid w:val="2E174116"/>
    <w:rsid w:val="2E52B425"/>
    <w:rsid w:val="2F2EF25A"/>
    <w:rsid w:val="2FC784F0"/>
    <w:rsid w:val="2FD18B93"/>
    <w:rsid w:val="2FEB9AC1"/>
    <w:rsid w:val="2FFAC890"/>
    <w:rsid w:val="31BE2B03"/>
    <w:rsid w:val="31C94DCB"/>
    <w:rsid w:val="320B9689"/>
    <w:rsid w:val="32C967C5"/>
    <w:rsid w:val="332C212D"/>
    <w:rsid w:val="3405B713"/>
    <w:rsid w:val="340E1104"/>
    <w:rsid w:val="3494FC8D"/>
    <w:rsid w:val="34D77656"/>
    <w:rsid w:val="35AD0ABB"/>
    <w:rsid w:val="35E54F73"/>
    <w:rsid w:val="360D8798"/>
    <w:rsid w:val="366C8A96"/>
    <w:rsid w:val="366D3C06"/>
    <w:rsid w:val="371C3581"/>
    <w:rsid w:val="376E8530"/>
    <w:rsid w:val="3816677E"/>
    <w:rsid w:val="38C659C8"/>
    <w:rsid w:val="38D43101"/>
    <w:rsid w:val="392D62B7"/>
    <w:rsid w:val="39983A23"/>
    <w:rsid w:val="3998B93B"/>
    <w:rsid w:val="39F002E7"/>
    <w:rsid w:val="3A1CEB5D"/>
    <w:rsid w:val="3A700162"/>
    <w:rsid w:val="3AA49162"/>
    <w:rsid w:val="3AA625F2"/>
    <w:rsid w:val="3B956179"/>
    <w:rsid w:val="3BA3CDAE"/>
    <w:rsid w:val="3C0BD1C3"/>
    <w:rsid w:val="3CBF641F"/>
    <w:rsid w:val="3D82CBE5"/>
    <w:rsid w:val="3E49C5DF"/>
    <w:rsid w:val="3EC7CB21"/>
    <w:rsid w:val="40360132"/>
    <w:rsid w:val="40639B82"/>
    <w:rsid w:val="40DF42E6"/>
    <w:rsid w:val="42130F32"/>
    <w:rsid w:val="42EC5E71"/>
    <w:rsid w:val="435AA512"/>
    <w:rsid w:val="43B0F994"/>
    <w:rsid w:val="4477A37A"/>
    <w:rsid w:val="460960A1"/>
    <w:rsid w:val="46E68055"/>
    <w:rsid w:val="47089063"/>
    <w:rsid w:val="472784D4"/>
    <w:rsid w:val="4758B862"/>
    <w:rsid w:val="47686317"/>
    <w:rsid w:val="48A7234B"/>
    <w:rsid w:val="48EA54CB"/>
    <w:rsid w:val="49A5627F"/>
    <w:rsid w:val="49D79CF3"/>
    <w:rsid w:val="4A229168"/>
    <w:rsid w:val="4A9A094F"/>
    <w:rsid w:val="4B4132E0"/>
    <w:rsid w:val="4BBCF06F"/>
    <w:rsid w:val="4BDC0186"/>
    <w:rsid w:val="4C362F5B"/>
    <w:rsid w:val="4C57B382"/>
    <w:rsid w:val="4C76F76A"/>
    <w:rsid w:val="4D8752F4"/>
    <w:rsid w:val="4EDD5EE2"/>
    <w:rsid w:val="4F1803F7"/>
    <w:rsid w:val="4F22BE9C"/>
    <w:rsid w:val="4FC39D3C"/>
    <w:rsid w:val="503D8891"/>
    <w:rsid w:val="515F6D9D"/>
    <w:rsid w:val="517B041A"/>
    <w:rsid w:val="52AA375B"/>
    <w:rsid w:val="52B029D7"/>
    <w:rsid w:val="534A0DE2"/>
    <w:rsid w:val="53CCF0E3"/>
    <w:rsid w:val="540DF562"/>
    <w:rsid w:val="5568C144"/>
    <w:rsid w:val="55A15DE9"/>
    <w:rsid w:val="56CF9B0C"/>
    <w:rsid w:val="56F30508"/>
    <w:rsid w:val="570721E0"/>
    <w:rsid w:val="571A17FD"/>
    <w:rsid w:val="57C18582"/>
    <w:rsid w:val="57C9C2E8"/>
    <w:rsid w:val="586F3F43"/>
    <w:rsid w:val="5908661B"/>
    <w:rsid w:val="59B37CF4"/>
    <w:rsid w:val="5A288F18"/>
    <w:rsid w:val="5A64D9CB"/>
    <w:rsid w:val="5CD73686"/>
    <w:rsid w:val="5CD9797D"/>
    <w:rsid w:val="5CEBD1F8"/>
    <w:rsid w:val="5D56DBB0"/>
    <w:rsid w:val="5D73D329"/>
    <w:rsid w:val="5ECA3B68"/>
    <w:rsid w:val="5EF79F85"/>
    <w:rsid w:val="5EFD6AA0"/>
    <w:rsid w:val="5F0EB597"/>
    <w:rsid w:val="5F54FE27"/>
    <w:rsid w:val="6201DC2A"/>
    <w:rsid w:val="62243726"/>
    <w:rsid w:val="62A392C8"/>
    <w:rsid w:val="62ED199B"/>
    <w:rsid w:val="63393FF2"/>
    <w:rsid w:val="63C00787"/>
    <w:rsid w:val="64096231"/>
    <w:rsid w:val="64971752"/>
    <w:rsid w:val="655FBAE1"/>
    <w:rsid w:val="65A556CB"/>
    <w:rsid w:val="66D9C205"/>
    <w:rsid w:val="66E0CAC1"/>
    <w:rsid w:val="672A4DB2"/>
    <w:rsid w:val="6848FCAD"/>
    <w:rsid w:val="684F7CE1"/>
    <w:rsid w:val="69E4CD0E"/>
    <w:rsid w:val="69EB18C4"/>
    <w:rsid w:val="6A913DA7"/>
    <w:rsid w:val="6B416CA0"/>
    <w:rsid w:val="6BCB196C"/>
    <w:rsid w:val="6D484D69"/>
    <w:rsid w:val="6D889439"/>
    <w:rsid w:val="6E3996DD"/>
    <w:rsid w:val="6E703BC1"/>
    <w:rsid w:val="6EB9127D"/>
    <w:rsid w:val="6F02BA2E"/>
    <w:rsid w:val="6F5783FE"/>
    <w:rsid w:val="6FCF3F27"/>
    <w:rsid w:val="6FD3963E"/>
    <w:rsid w:val="6FE6FD84"/>
    <w:rsid w:val="706865FF"/>
    <w:rsid w:val="709E8A8F"/>
    <w:rsid w:val="70C034FB"/>
    <w:rsid w:val="7102CFFE"/>
    <w:rsid w:val="71D70808"/>
    <w:rsid w:val="71FDE804"/>
    <w:rsid w:val="721678E9"/>
    <w:rsid w:val="72289181"/>
    <w:rsid w:val="72531CB2"/>
    <w:rsid w:val="72DB1897"/>
    <w:rsid w:val="733802AC"/>
    <w:rsid w:val="73DB83C6"/>
    <w:rsid w:val="73F79B49"/>
    <w:rsid w:val="74C02FBE"/>
    <w:rsid w:val="75B1835D"/>
    <w:rsid w:val="76457476"/>
    <w:rsid w:val="765C001F"/>
    <w:rsid w:val="76BC68E3"/>
    <w:rsid w:val="77132488"/>
    <w:rsid w:val="77721182"/>
    <w:rsid w:val="77E07923"/>
    <w:rsid w:val="796E7B29"/>
    <w:rsid w:val="7971A31B"/>
    <w:rsid w:val="7989530F"/>
    <w:rsid w:val="7AD5B1B3"/>
    <w:rsid w:val="7BBB568A"/>
    <w:rsid w:val="7C27B116"/>
    <w:rsid w:val="7C535EA9"/>
    <w:rsid w:val="7C77DC03"/>
    <w:rsid w:val="7CA3131D"/>
    <w:rsid w:val="7DD66497"/>
    <w:rsid w:val="7EDAE663"/>
    <w:rsid w:val="7EDBD394"/>
    <w:rsid w:val="7F0E503A"/>
    <w:rsid w:val="7F53DFBB"/>
    <w:rsid w:val="7F6DE3D3"/>
    <w:rsid w:val="7FA8FC91"/>
    <w:rsid w:val="7FA922D6"/>
    <w:rsid w:val="7FC50082"/>
    <w:rsid w:val="7FC9A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41370"/>
  <w15:docId w15:val="{9C3F11A8-1455-4CAF-9F0F-79CCB26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0F0"/>
    <w:pPr>
      <w:spacing w:after="0" w:line="240" w:lineRule="auto"/>
      <w:jc w:val="center"/>
    </w:pPr>
    <w:rPr>
      <w:rFonts w:eastAsiaTheme="minorEastAsia"/>
      <w:sz w:val="21"/>
      <w:szCs w:val="21"/>
    </w:rPr>
  </w:style>
  <w:style w:type="paragraph" w:styleId="Ttulo1">
    <w:name w:val="heading 1"/>
    <w:basedOn w:val="Normal"/>
    <w:next w:val="Normal"/>
    <w:link w:val="Ttulo1Car"/>
    <w:qFormat/>
    <w:rsid w:val="006B62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CD7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CD70F0"/>
    <w:pPr>
      <w:keepNext w:val="0"/>
      <w:keepLines w:val="0"/>
      <w:numPr>
        <w:numId w:val="1"/>
      </w:numPr>
      <w:pBdr>
        <w:top w:val="nil"/>
        <w:left w:val="nil"/>
        <w:bottom w:val="nil"/>
        <w:right w:val="nil"/>
        <w:between w:val="nil"/>
        <w:bar w:val="nil"/>
      </w:pBdr>
      <w:spacing w:before="0"/>
      <w:ind w:left="1211"/>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D70F0"/>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CD70F0"/>
    <w:pPr>
      <w:spacing w:before="101" w:after="101" w:line="216" w:lineRule="atLeast"/>
    </w:pPr>
    <w:rPr>
      <w:b/>
      <w:sz w:val="18"/>
      <w:szCs w:val="20"/>
      <w:lang w:val="es-ES_tradnl"/>
    </w:rPr>
  </w:style>
  <w:style w:type="character" w:customStyle="1" w:styleId="ANOTACIONCar">
    <w:name w:val="ANOTACION Car"/>
    <w:link w:val="ANOTACION"/>
    <w:locked/>
    <w:rsid w:val="00CD70F0"/>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D70F0"/>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70F0"/>
    <w:rPr>
      <w:rFonts w:eastAsiaTheme="minorEastAsia"/>
      <w:sz w:val="21"/>
      <w:szCs w:val="21"/>
    </w:rPr>
  </w:style>
  <w:style w:type="paragraph" w:customStyle="1" w:styleId="Default">
    <w:name w:val="Default"/>
    <w:link w:val="DefaultCar"/>
    <w:rsid w:val="00CD70F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CD70F0"/>
    <w:rPr>
      <w:sz w:val="16"/>
      <w:szCs w:val="16"/>
    </w:rPr>
  </w:style>
  <w:style w:type="paragraph" w:styleId="Textocomentario">
    <w:name w:val="annotation text"/>
    <w:basedOn w:val="Normal"/>
    <w:link w:val="TextocomentarioCar"/>
    <w:unhideWhenUsed/>
    <w:rsid w:val="00CD70F0"/>
    <w:rPr>
      <w:sz w:val="20"/>
      <w:szCs w:val="20"/>
    </w:rPr>
  </w:style>
  <w:style w:type="character" w:customStyle="1" w:styleId="TextocomentarioCar">
    <w:name w:val="Texto comentario Car"/>
    <w:basedOn w:val="Fuentedeprrafopredeter"/>
    <w:link w:val="Textocomentario"/>
    <w:rsid w:val="00CD70F0"/>
    <w:rPr>
      <w:rFonts w:eastAsiaTheme="minorEastAsia"/>
      <w:sz w:val="20"/>
      <w:szCs w:val="20"/>
    </w:rPr>
  </w:style>
  <w:style w:type="paragraph" w:customStyle="1" w:styleId="Texto">
    <w:name w:val="Texto"/>
    <w:basedOn w:val="Normal"/>
    <w:link w:val="TextoCar"/>
    <w:rsid w:val="00CD70F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0F0"/>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0F0"/>
    <w:pPr>
      <w:tabs>
        <w:tab w:val="center" w:pos="4419"/>
        <w:tab w:val="right" w:pos="8838"/>
      </w:tabs>
    </w:pPr>
  </w:style>
  <w:style w:type="character" w:customStyle="1" w:styleId="EncabezadoCar">
    <w:name w:val="Encabezado Car"/>
    <w:basedOn w:val="Fuentedeprrafopredeter"/>
    <w:link w:val="Encabezado"/>
    <w:uiPriority w:val="99"/>
    <w:rsid w:val="00CD70F0"/>
    <w:rPr>
      <w:rFonts w:eastAsiaTheme="minorEastAsia"/>
      <w:sz w:val="21"/>
      <w:szCs w:val="21"/>
    </w:rPr>
  </w:style>
  <w:style w:type="paragraph" w:styleId="Piedepgina">
    <w:name w:val="footer"/>
    <w:basedOn w:val="Normal"/>
    <w:link w:val="PiedepginaCar"/>
    <w:uiPriority w:val="99"/>
    <w:unhideWhenUsed/>
    <w:rsid w:val="00CD70F0"/>
    <w:pPr>
      <w:tabs>
        <w:tab w:val="center" w:pos="4419"/>
        <w:tab w:val="right" w:pos="8838"/>
      </w:tabs>
    </w:pPr>
  </w:style>
  <w:style w:type="character" w:customStyle="1" w:styleId="PiedepginaCar">
    <w:name w:val="Pie de página Car"/>
    <w:basedOn w:val="Fuentedeprrafopredeter"/>
    <w:link w:val="Piedepgina"/>
    <w:uiPriority w:val="99"/>
    <w:rsid w:val="00CD70F0"/>
    <w:rPr>
      <w:rFonts w:eastAsiaTheme="minorEastAsia"/>
      <w:sz w:val="21"/>
      <w:szCs w:val="21"/>
    </w:rPr>
  </w:style>
  <w:style w:type="character" w:styleId="Hipervnculo">
    <w:name w:val="Hyperlink"/>
    <w:basedOn w:val="Fuentedeprrafopredeter"/>
    <w:uiPriority w:val="99"/>
    <w:unhideWhenUsed/>
    <w:rsid w:val="00CD70F0"/>
    <w:rPr>
      <w:color w:val="0563C1" w:themeColor="hyperlink"/>
      <w:u w:val="single"/>
    </w:rPr>
  </w:style>
  <w:style w:type="paragraph" w:styleId="NormalWeb">
    <w:name w:val="Normal (Web)"/>
    <w:basedOn w:val="Normal"/>
    <w:uiPriority w:val="99"/>
    <w:unhideWhenUsed/>
    <w:rsid w:val="00CD70F0"/>
    <w:pPr>
      <w:spacing w:before="100" w:beforeAutospacing="1" w:after="100" w:afterAutospacing="1"/>
      <w:jc w:val="left"/>
    </w:pPr>
    <w:rPr>
      <w:rFonts w:ascii="Times New Roman" w:hAnsi="Times New Roman" w:cs="Times New Roman"/>
      <w:sz w:val="24"/>
      <w:szCs w:val="24"/>
      <w:lang w:eastAsia="es-MX"/>
    </w:rPr>
  </w:style>
  <w:style w:type="character" w:customStyle="1" w:styleId="DefaultCar">
    <w:name w:val="Default Car"/>
    <w:basedOn w:val="Fuentedeprrafopredeter"/>
    <w:link w:val="Default"/>
    <w:rsid w:val="00CD70F0"/>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CD70F0"/>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CD70F0"/>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CD70F0"/>
    <w:rPr>
      <w:vertAlign w:val="superscript"/>
    </w:rPr>
  </w:style>
  <w:style w:type="character" w:customStyle="1" w:styleId="Ttulo2Car">
    <w:name w:val="Título 2 Car"/>
    <w:basedOn w:val="Fuentedeprrafopredeter"/>
    <w:link w:val="Ttulo2"/>
    <w:rsid w:val="00CD70F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nhideWhenUsed/>
    <w:rsid w:val="00CD70F0"/>
    <w:rPr>
      <w:rFonts w:ascii="Segoe UI" w:hAnsi="Segoe UI" w:cs="Segoe UI"/>
      <w:sz w:val="18"/>
      <w:szCs w:val="18"/>
    </w:rPr>
  </w:style>
  <w:style w:type="character" w:customStyle="1" w:styleId="TextodegloboCar">
    <w:name w:val="Texto de globo Car"/>
    <w:basedOn w:val="Fuentedeprrafopredeter"/>
    <w:link w:val="Textodeglobo"/>
    <w:rsid w:val="00CD70F0"/>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922EB"/>
    <w:rPr>
      <w:b/>
      <w:bCs/>
    </w:rPr>
  </w:style>
  <w:style w:type="character" w:customStyle="1" w:styleId="AsuntodelcomentarioCar">
    <w:name w:val="Asunto del comentario Car"/>
    <w:basedOn w:val="TextocomentarioCar"/>
    <w:link w:val="Asuntodelcomentario"/>
    <w:uiPriority w:val="99"/>
    <w:semiHidden/>
    <w:rsid w:val="007922EB"/>
    <w:rPr>
      <w:rFonts w:eastAsiaTheme="minorEastAsia"/>
      <w:b/>
      <w:bCs/>
      <w:sz w:val="20"/>
      <w:szCs w:val="20"/>
    </w:rPr>
  </w:style>
  <w:style w:type="character" w:styleId="Hipervnculovisitado">
    <w:name w:val="FollowedHyperlink"/>
    <w:basedOn w:val="Fuentedeprrafopredeter"/>
    <w:uiPriority w:val="99"/>
    <w:semiHidden/>
    <w:unhideWhenUsed/>
    <w:rsid w:val="00C61BAB"/>
    <w:rPr>
      <w:color w:val="954F72" w:themeColor="followedHyperlink"/>
      <w:u w:val="single"/>
    </w:rPr>
  </w:style>
  <w:style w:type="table" w:styleId="Tablaconcuadrcula">
    <w:name w:val="Table Grid"/>
    <w:basedOn w:val="Tablanormal"/>
    <w:uiPriority w:val="59"/>
    <w:rsid w:val="00D3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1FD9"/>
    <w:rPr>
      <w:rFonts w:ascii="Courier New" w:eastAsia="Times New Roman" w:hAnsi="Courier New" w:cs="Courier New"/>
      <w:sz w:val="20"/>
      <w:szCs w:val="20"/>
      <w:lang w:eastAsia="es-MX"/>
    </w:rPr>
  </w:style>
  <w:style w:type="character" w:customStyle="1" w:styleId="Ttulo1Car">
    <w:name w:val="Título 1 Car"/>
    <w:basedOn w:val="Fuentedeprrafopredeter"/>
    <w:link w:val="Ttulo1"/>
    <w:rsid w:val="006B62D0"/>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semiHidden/>
    <w:unhideWhenUsed/>
    <w:rsid w:val="006B62D0"/>
    <w:rPr>
      <w:sz w:val="20"/>
      <w:szCs w:val="20"/>
    </w:rPr>
  </w:style>
  <w:style w:type="character" w:customStyle="1" w:styleId="TextonotaalfinalCar">
    <w:name w:val="Texto nota al final Car"/>
    <w:basedOn w:val="Fuentedeprrafopredeter"/>
    <w:link w:val="Textonotaalfinal"/>
    <w:uiPriority w:val="99"/>
    <w:semiHidden/>
    <w:rsid w:val="006B62D0"/>
    <w:rPr>
      <w:rFonts w:eastAsiaTheme="minorEastAsia"/>
      <w:sz w:val="20"/>
      <w:szCs w:val="20"/>
    </w:rPr>
  </w:style>
  <w:style w:type="character" w:styleId="Refdenotaalfinal">
    <w:name w:val="endnote reference"/>
    <w:basedOn w:val="Fuentedeprrafopredeter"/>
    <w:uiPriority w:val="99"/>
    <w:semiHidden/>
    <w:unhideWhenUsed/>
    <w:rsid w:val="006B62D0"/>
    <w:rPr>
      <w:vertAlign w:val="superscript"/>
    </w:rPr>
  </w:style>
  <w:style w:type="paragraph" w:styleId="Revisin">
    <w:name w:val="Revision"/>
    <w:hidden/>
    <w:uiPriority w:val="99"/>
    <w:semiHidden/>
    <w:rsid w:val="00FD4A94"/>
    <w:pPr>
      <w:spacing w:after="0" w:line="240" w:lineRule="auto"/>
    </w:pPr>
    <w:rPr>
      <w:rFonts w:eastAsiaTheme="minorEastAsia"/>
      <w:sz w:val="21"/>
      <w:szCs w:val="21"/>
    </w:rPr>
  </w:style>
  <w:style w:type="paragraph" w:customStyle="1" w:styleId="ROMANOS">
    <w:name w:val="ROMANOS"/>
    <w:basedOn w:val="Normal"/>
    <w:link w:val="ROMANOSCar"/>
    <w:rsid w:val="00AB0C6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AB0C6F"/>
    <w:rPr>
      <w:rFonts w:ascii="Arial" w:eastAsiaTheme="minorEastAsia" w:hAnsi="Arial" w:cs="Arial"/>
      <w:sz w:val="18"/>
      <w:szCs w:val="18"/>
    </w:rPr>
  </w:style>
  <w:style w:type="character" w:styleId="Mencinsinresolver">
    <w:name w:val="Unresolved Mention"/>
    <w:basedOn w:val="Fuentedeprrafopredeter"/>
    <w:uiPriority w:val="99"/>
    <w:semiHidden/>
    <w:unhideWhenUsed/>
    <w:rsid w:val="00DA5374"/>
    <w:rPr>
      <w:color w:val="605E5C"/>
      <w:shd w:val="clear" w:color="auto" w:fill="E1DFDD"/>
    </w:rPr>
  </w:style>
  <w:style w:type="character" w:customStyle="1" w:styleId="cf01">
    <w:name w:val="cf01"/>
    <w:basedOn w:val="Fuentedeprrafopredeter"/>
    <w:rsid w:val="005E7EF9"/>
    <w:rPr>
      <w:rFonts w:ascii="Segoe UI" w:hAnsi="Segoe UI" w:cs="Segoe UI" w:hint="default"/>
      <w:color w:val="2F2F2F"/>
      <w:sz w:val="18"/>
      <w:szCs w:val="18"/>
      <w:shd w:val="clear" w:color="auto" w:fill="FFFFFF"/>
    </w:rPr>
  </w:style>
  <w:style w:type="character" w:customStyle="1" w:styleId="liststyle1997605566level1">
    <w:name w:val="liststyle_1997605566_level_1"/>
    <w:basedOn w:val="Fuentedeprrafopredeter"/>
    <w:rsid w:val="00117111"/>
  </w:style>
  <w:style w:type="numbering" w:customStyle="1" w:styleId="Sinlista1">
    <w:name w:val="Sin lista1"/>
    <w:next w:val="Sinlista"/>
    <w:uiPriority w:val="99"/>
    <w:semiHidden/>
    <w:rsid w:val="00117111"/>
  </w:style>
  <w:style w:type="paragraph" w:customStyle="1" w:styleId="CABEZA">
    <w:name w:val="CABEZA"/>
    <w:basedOn w:val="Normal"/>
    <w:rsid w:val="00117111"/>
    <w:rPr>
      <w:rFonts w:ascii="Times New Roman" w:eastAsia="Times New Roman" w:hAnsi="Times New Roman" w:cs="Arial"/>
      <w:b/>
      <w:sz w:val="28"/>
      <w:szCs w:val="28"/>
      <w:lang w:val="es-ES_tradnl" w:eastAsia="es-MX"/>
    </w:rPr>
  </w:style>
  <w:style w:type="paragraph" w:customStyle="1" w:styleId="INCISO">
    <w:name w:val="INCISO"/>
    <w:basedOn w:val="Normal"/>
    <w:rsid w:val="00117111"/>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11711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SUBIN">
    <w:name w:val="SUBIN"/>
    <w:basedOn w:val="Texto"/>
    <w:rsid w:val="00117111"/>
    <w:pPr>
      <w:ind w:left="1987" w:hanging="720"/>
    </w:pPr>
  </w:style>
  <w:style w:type="paragraph" w:customStyle="1" w:styleId="Titulo1">
    <w:name w:val="Titulo 1"/>
    <w:basedOn w:val="Texto"/>
    <w:rsid w:val="00117111"/>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17111"/>
    <w:pPr>
      <w:pBdr>
        <w:top w:val="double" w:sz="6" w:space="1" w:color="auto"/>
      </w:pBdr>
      <w:spacing w:line="240" w:lineRule="auto"/>
      <w:ind w:firstLine="0"/>
      <w:outlineLvl w:val="1"/>
    </w:pPr>
  </w:style>
  <w:style w:type="paragraph" w:customStyle="1" w:styleId="tt">
    <w:name w:val="tt"/>
    <w:basedOn w:val="Texto"/>
    <w:rsid w:val="00117111"/>
    <w:pPr>
      <w:tabs>
        <w:tab w:val="left" w:pos="1320"/>
        <w:tab w:val="left" w:pos="1629"/>
      </w:tabs>
      <w:ind w:left="1647" w:hanging="1440"/>
    </w:pPr>
    <w:rPr>
      <w:lang w:val="es-ES_tradnl"/>
    </w:rPr>
  </w:style>
  <w:style w:type="paragraph" w:customStyle="1" w:styleId="sum">
    <w:name w:val="sum"/>
    <w:basedOn w:val="Texto"/>
    <w:rsid w:val="0011711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117111"/>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117111"/>
  </w:style>
  <w:style w:type="paragraph" w:styleId="TDC3">
    <w:name w:val="toc 3"/>
    <w:basedOn w:val="TDC2"/>
    <w:next w:val="Normal"/>
    <w:rsid w:val="00117111"/>
    <w:pPr>
      <w:tabs>
        <w:tab w:val="left" w:pos="635"/>
        <w:tab w:val="right" w:pos="8789"/>
      </w:tabs>
      <w:spacing w:after="0" w:line="240" w:lineRule="auto"/>
      <w:ind w:left="0"/>
      <w:jc w:val="center"/>
    </w:pPr>
    <w:rPr>
      <w:rFonts w:ascii="TiAes New Roman" w:hAnsi="TiAes New Roman" w:cs="TiAes New Roman"/>
      <w:noProof/>
      <w:sz w:val="20"/>
    </w:rPr>
  </w:style>
  <w:style w:type="paragraph" w:styleId="TDC2">
    <w:name w:val="toc 2"/>
    <w:basedOn w:val="Normal"/>
    <w:next w:val="Normal"/>
    <w:rsid w:val="00117111"/>
    <w:pPr>
      <w:spacing w:after="100" w:line="276" w:lineRule="atLeast"/>
      <w:ind w:left="220"/>
      <w:jc w:val="left"/>
    </w:pPr>
    <w:rPr>
      <w:rFonts w:ascii="CaAibri" w:eastAsia="Times New Roman" w:hAnsi="CaAibri" w:cs="CaAibri"/>
      <w:sz w:val="22"/>
      <w:szCs w:val="20"/>
      <w:lang w:eastAsia="es-MX"/>
    </w:rPr>
  </w:style>
  <w:style w:type="paragraph" w:customStyle="1" w:styleId="Textodeglobo1">
    <w:name w:val="Texto de globo1"/>
    <w:basedOn w:val="Normal"/>
    <w:rsid w:val="00117111"/>
    <w:pPr>
      <w:jc w:val="left"/>
    </w:pPr>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117111"/>
    <w:pPr>
      <w:spacing w:after="200"/>
      <w:jc w:val="left"/>
    </w:pPr>
    <w:rPr>
      <w:rFonts w:ascii="CaAibri" w:eastAsia="Times New Roman" w:hAnsi="CaAibri" w:cs="CaAibri"/>
      <w:b/>
      <w:lang w:eastAsia="es-MX"/>
    </w:rPr>
  </w:style>
  <w:style w:type="paragraph" w:styleId="Sinespaciado">
    <w:name w:val="No Spacing"/>
    <w:uiPriority w:val="1"/>
    <w:qFormat/>
    <w:rsid w:val="00117111"/>
    <w:pPr>
      <w:spacing w:after="0" w:line="240" w:lineRule="auto"/>
    </w:pPr>
    <w:rPr>
      <w:rFonts w:ascii="CaAibri" w:eastAsia="Times New Roman" w:hAnsi="CaAibri" w:cs="CaAibri"/>
      <w:szCs w:val="20"/>
      <w:lang w:eastAsia="es-MX"/>
    </w:rPr>
  </w:style>
  <w:style w:type="paragraph" w:customStyle="1" w:styleId="Sumario">
    <w:name w:val="Sumario"/>
    <w:basedOn w:val="Normal"/>
    <w:rsid w:val="00117111"/>
    <w:pPr>
      <w:tabs>
        <w:tab w:val="right" w:leader="dot" w:pos="8107"/>
        <w:tab w:val="right" w:pos="8640"/>
      </w:tabs>
      <w:spacing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117111"/>
    <w:pPr>
      <w:tabs>
        <w:tab w:val="right" w:leader="dot" w:pos="8100"/>
        <w:tab w:val="right" w:pos="8640"/>
      </w:tabs>
      <w:spacing w:line="334" w:lineRule="exact"/>
      <w:ind w:left="274" w:right="749"/>
      <w:jc w:val="both"/>
    </w:pPr>
    <w:rPr>
      <w:rFonts w:ascii="Times New Roman" w:eastAsia="Times New Roman" w:hAnsi="Times New Roman" w:cs="Times New Roman"/>
      <w:b/>
      <w:sz w:val="20"/>
      <w:szCs w:val="20"/>
      <w:u w:val="single"/>
      <w:lang w:val="es-ES_tradnl" w:eastAsia="es-ES"/>
    </w:rPr>
  </w:style>
  <w:style w:type="table" w:customStyle="1" w:styleId="NormalTable0">
    <w:name w:val="Normal Table0"/>
    <w:uiPriority w:val="2"/>
    <w:semiHidden/>
    <w:unhideWhenUsed/>
    <w:qFormat/>
    <w:rsid w:val="001171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7111"/>
    <w:pPr>
      <w:widowControl w:val="0"/>
      <w:autoSpaceDE w:val="0"/>
      <w:autoSpaceDN w:val="0"/>
      <w:jc w:val="left"/>
    </w:pPr>
    <w:rPr>
      <w:rFonts w:ascii="Arial" w:eastAsia="Arial" w:hAnsi="Arial" w:cs="Arial"/>
      <w:sz w:val="22"/>
      <w:szCs w:val="22"/>
      <w:lang w:val="es-ES"/>
    </w:rPr>
  </w:style>
  <w:style w:type="paragraph" w:styleId="Textoindependiente">
    <w:name w:val="Body Text"/>
    <w:basedOn w:val="Normal"/>
    <w:link w:val="TextoindependienteCar"/>
    <w:uiPriority w:val="1"/>
    <w:qFormat/>
    <w:rsid w:val="00117111"/>
    <w:pPr>
      <w:widowControl w:val="0"/>
      <w:autoSpaceDE w:val="0"/>
      <w:autoSpaceDN w:val="0"/>
      <w:jc w:val="left"/>
    </w:pPr>
    <w:rPr>
      <w:rFonts w:ascii="Arial" w:eastAsia="Arial" w:hAnsi="Arial" w:cs="Arial"/>
      <w:i/>
      <w:iCs/>
      <w:sz w:val="11"/>
      <w:szCs w:val="11"/>
      <w:lang w:val="es-ES"/>
    </w:rPr>
  </w:style>
  <w:style w:type="character" w:customStyle="1" w:styleId="TextoindependienteCar">
    <w:name w:val="Texto independiente Car"/>
    <w:basedOn w:val="Fuentedeprrafopredeter"/>
    <w:link w:val="Textoindependiente"/>
    <w:uiPriority w:val="1"/>
    <w:rsid w:val="00117111"/>
    <w:rPr>
      <w:rFonts w:ascii="Arial" w:eastAsia="Arial" w:hAnsi="Arial" w:cs="Arial"/>
      <w:i/>
      <w:iCs/>
      <w:sz w:val="11"/>
      <w:szCs w:val="11"/>
      <w:lang w:val="es-ES"/>
    </w:rPr>
  </w:style>
  <w:style w:type="table" w:customStyle="1" w:styleId="TableNormal">
    <w:name w:val="Table Normal"/>
    <w:uiPriority w:val="2"/>
    <w:semiHidden/>
    <w:unhideWhenUsed/>
    <w:qFormat/>
    <w:rsid w:val="00D4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365">
      <w:bodyDiv w:val="1"/>
      <w:marLeft w:val="0"/>
      <w:marRight w:val="0"/>
      <w:marTop w:val="0"/>
      <w:marBottom w:val="0"/>
      <w:divBdr>
        <w:top w:val="none" w:sz="0" w:space="0" w:color="auto"/>
        <w:left w:val="none" w:sz="0" w:space="0" w:color="auto"/>
        <w:bottom w:val="none" w:sz="0" w:space="0" w:color="auto"/>
        <w:right w:val="none" w:sz="0" w:space="0" w:color="auto"/>
      </w:divBdr>
    </w:div>
    <w:div w:id="223420647">
      <w:bodyDiv w:val="1"/>
      <w:marLeft w:val="0"/>
      <w:marRight w:val="0"/>
      <w:marTop w:val="0"/>
      <w:marBottom w:val="0"/>
      <w:divBdr>
        <w:top w:val="none" w:sz="0" w:space="0" w:color="auto"/>
        <w:left w:val="none" w:sz="0" w:space="0" w:color="auto"/>
        <w:bottom w:val="none" w:sz="0" w:space="0" w:color="auto"/>
        <w:right w:val="none" w:sz="0" w:space="0" w:color="auto"/>
      </w:divBdr>
    </w:div>
    <w:div w:id="266622073">
      <w:bodyDiv w:val="1"/>
      <w:marLeft w:val="0"/>
      <w:marRight w:val="0"/>
      <w:marTop w:val="0"/>
      <w:marBottom w:val="0"/>
      <w:divBdr>
        <w:top w:val="none" w:sz="0" w:space="0" w:color="auto"/>
        <w:left w:val="none" w:sz="0" w:space="0" w:color="auto"/>
        <w:bottom w:val="none" w:sz="0" w:space="0" w:color="auto"/>
        <w:right w:val="none" w:sz="0" w:space="0" w:color="auto"/>
      </w:divBdr>
    </w:div>
    <w:div w:id="600114544">
      <w:bodyDiv w:val="1"/>
      <w:marLeft w:val="0"/>
      <w:marRight w:val="0"/>
      <w:marTop w:val="0"/>
      <w:marBottom w:val="0"/>
      <w:divBdr>
        <w:top w:val="none" w:sz="0" w:space="0" w:color="auto"/>
        <w:left w:val="none" w:sz="0" w:space="0" w:color="auto"/>
        <w:bottom w:val="none" w:sz="0" w:space="0" w:color="auto"/>
        <w:right w:val="none" w:sz="0" w:space="0" w:color="auto"/>
      </w:divBdr>
    </w:div>
    <w:div w:id="600648665">
      <w:bodyDiv w:val="1"/>
      <w:marLeft w:val="0"/>
      <w:marRight w:val="0"/>
      <w:marTop w:val="0"/>
      <w:marBottom w:val="0"/>
      <w:divBdr>
        <w:top w:val="none" w:sz="0" w:space="0" w:color="auto"/>
        <w:left w:val="none" w:sz="0" w:space="0" w:color="auto"/>
        <w:bottom w:val="none" w:sz="0" w:space="0" w:color="auto"/>
        <w:right w:val="none" w:sz="0" w:space="0" w:color="auto"/>
      </w:divBdr>
    </w:div>
    <w:div w:id="709450666">
      <w:bodyDiv w:val="1"/>
      <w:marLeft w:val="0"/>
      <w:marRight w:val="0"/>
      <w:marTop w:val="0"/>
      <w:marBottom w:val="0"/>
      <w:divBdr>
        <w:top w:val="none" w:sz="0" w:space="0" w:color="auto"/>
        <w:left w:val="none" w:sz="0" w:space="0" w:color="auto"/>
        <w:bottom w:val="none" w:sz="0" w:space="0" w:color="auto"/>
        <w:right w:val="none" w:sz="0" w:space="0" w:color="auto"/>
      </w:divBdr>
    </w:div>
    <w:div w:id="1025525473">
      <w:bodyDiv w:val="1"/>
      <w:marLeft w:val="0"/>
      <w:marRight w:val="0"/>
      <w:marTop w:val="0"/>
      <w:marBottom w:val="0"/>
      <w:divBdr>
        <w:top w:val="none" w:sz="0" w:space="0" w:color="auto"/>
        <w:left w:val="none" w:sz="0" w:space="0" w:color="auto"/>
        <w:bottom w:val="none" w:sz="0" w:space="0" w:color="auto"/>
        <w:right w:val="none" w:sz="0" w:space="0" w:color="auto"/>
      </w:divBdr>
    </w:div>
    <w:div w:id="1140876464">
      <w:bodyDiv w:val="1"/>
      <w:marLeft w:val="0"/>
      <w:marRight w:val="0"/>
      <w:marTop w:val="0"/>
      <w:marBottom w:val="0"/>
      <w:divBdr>
        <w:top w:val="none" w:sz="0" w:space="0" w:color="auto"/>
        <w:left w:val="none" w:sz="0" w:space="0" w:color="auto"/>
        <w:bottom w:val="none" w:sz="0" w:space="0" w:color="auto"/>
        <w:right w:val="none" w:sz="0" w:space="0" w:color="auto"/>
      </w:divBdr>
    </w:div>
    <w:div w:id="1162428347">
      <w:bodyDiv w:val="1"/>
      <w:marLeft w:val="0"/>
      <w:marRight w:val="0"/>
      <w:marTop w:val="0"/>
      <w:marBottom w:val="0"/>
      <w:divBdr>
        <w:top w:val="none" w:sz="0" w:space="0" w:color="auto"/>
        <w:left w:val="none" w:sz="0" w:space="0" w:color="auto"/>
        <w:bottom w:val="none" w:sz="0" w:space="0" w:color="auto"/>
        <w:right w:val="none" w:sz="0" w:space="0" w:color="auto"/>
      </w:divBdr>
    </w:div>
    <w:div w:id="1180125866">
      <w:bodyDiv w:val="1"/>
      <w:marLeft w:val="0"/>
      <w:marRight w:val="0"/>
      <w:marTop w:val="0"/>
      <w:marBottom w:val="0"/>
      <w:divBdr>
        <w:top w:val="none" w:sz="0" w:space="0" w:color="auto"/>
        <w:left w:val="none" w:sz="0" w:space="0" w:color="auto"/>
        <w:bottom w:val="none" w:sz="0" w:space="0" w:color="auto"/>
        <w:right w:val="none" w:sz="0" w:space="0" w:color="auto"/>
      </w:divBdr>
    </w:div>
    <w:div w:id="1251423866">
      <w:bodyDiv w:val="1"/>
      <w:marLeft w:val="0"/>
      <w:marRight w:val="0"/>
      <w:marTop w:val="0"/>
      <w:marBottom w:val="0"/>
      <w:divBdr>
        <w:top w:val="none" w:sz="0" w:space="0" w:color="auto"/>
        <w:left w:val="none" w:sz="0" w:space="0" w:color="auto"/>
        <w:bottom w:val="none" w:sz="0" w:space="0" w:color="auto"/>
        <w:right w:val="none" w:sz="0" w:space="0" w:color="auto"/>
      </w:divBdr>
    </w:div>
    <w:div w:id="1377239922">
      <w:bodyDiv w:val="1"/>
      <w:marLeft w:val="0"/>
      <w:marRight w:val="0"/>
      <w:marTop w:val="0"/>
      <w:marBottom w:val="0"/>
      <w:divBdr>
        <w:top w:val="none" w:sz="0" w:space="0" w:color="auto"/>
        <w:left w:val="none" w:sz="0" w:space="0" w:color="auto"/>
        <w:bottom w:val="none" w:sz="0" w:space="0" w:color="auto"/>
        <w:right w:val="none" w:sz="0" w:space="0" w:color="auto"/>
      </w:divBdr>
    </w:div>
    <w:div w:id="1396515854">
      <w:bodyDiv w:val="1"/>
      <w:marLeft w:val="0"/>
      <w:marRight w:val="0"/>
      <w:marTop w:val="0"/>
      <w:marBottom w:val="0"/>
      <w:divBdr>
        <w:top w:val="none" w:sz="0" w:space="0" w:color="auto"/>
        <w:left w:val="none" w:sz="0" w:space="0" w:color="auto"/>
        <w:bottom w:val="none" w:sz="0" w:space="0" w:color="auto"/>
        <w:right w:val="none" w:sz="0" w:space="0" w:color="auto"/>
      </w:divBdr>
    </w:div>
    <w:div w:id="1645114712">
      <w:bodyDiv w:val="1"/>
      <w:marLeft w:val="0"/>
      <w:marRight w:val="0"/>
      <w:marTop w:val="0"/>
      <w:marBottom w:val="0"/>
      <w:divBdr>
        <w:top w:val="none" w:sz="0" w:space="0" w:color="auto"/>
        <w:left w:val="none" w:sz="0" w:space="0" w:color="auto"/>
        <w:bottom w:val="none" w:sz="0" w:space="0" w:color="auto"/>
        <w:right w:val="none" w:sz="0" w:space="0" w:color="auto"/>
      </w:divBdr>
    </w:div>
    <w:div w:id="1683969747">
      <w:bodyDiv w:val="1"/>
      <w:marLeft w:val="0"/>
      <w:marRight w:val="0"/>
      <w:marTop w:val="0"/>
      <w:marBottom w:val="0"/>
      <w:divBdr>
        <w:top w:val="none" w:sz="0" w:space="0" w:color="auto"/>
        <w:left w:val="none" w:sz="0" w:space="0" w:color="auto"/>
        <w:bottom w:val="none" w:sz="0" w:space="0" w:color="auto"/>
        <w:right w:val="none" w:sz="0" w:space="0" w:color="auto"/>
      </w:divBdr>
    </w:div>
    <w:div w:id="1817599272">
      <w:bodyDiv w:val="1"/>
      <w:marLeft w:val="0"/>
      <w:marRight w:val="0"/>
      <w:marTop w:val="0"/>
      <w:marBottom w:val="0"/>
      <w:divBdr>
        <w:top w:val="none" w:sz="0" w:space="0" w:color="auto"/>
        <w:left w:val="none" w:sz="0" w:space="0" w:color="auto"/>
        <w:bottom w:val="none" w:sz="0" w:space="0" w:color="auto"/>
        <w:right w:val="none" w:sz="0" w:space="0" w:color="auto"/>
      </w:divBdr>
    </w:div>
    <w:div w:id="194288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2F2C-B811-4A09-A057-11BED50AB0FD}">
  <ds:schemaRefs>
    <ds:schemaRef ds:uri="http://schemas.microsoft.com/sharepoint/v3/contenttype/forms"/>
  </ds:schemaRefs>
</ds:datastoreItem>
</file>

<file path=customXml/itemProps2.xml><?xml version="1.0" encoding="utf-8"?>
<ds:datastoreItem xmlns:ds="http://schemas.openxmlformats.org/officeDocument/2006/customXml" ds:itemID="{E959C66F-638C-4850-968C-658E2D3613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F892B-D630-4161-8CC6-5AF66DF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1999F-505A-4A60-8331-D464B79F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4235</Words>
  <Characters>23294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CGMR</cp:lastModifiedBy>
  <cp:revision>6</cp:revision>
  <cp:lastPrinted>2024-07-10T23:59:00Z</cp:lastPrinted>
  <dcterms:created xsi:type="dcterms:W3CDTF">2024-07-10T23:02:00Z</dcterms:created>
  <dcterms:modified xsi:type="dcterms:W3CDTF">2024-07-11T00:00:00Z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