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3256"/>
        <w:gridCol w:w="2976"/>
        <w:gridCol w:w="2596"/>
      </w:tblGrid>
      <w:tr w:rsidR="00501ADF" w:rsidRPr="00D937F8" w14:paraId="1488B188" w14:textId="77777777" w:rsidTr="00D937F8">
        <w:trPr>
          <w:trHeight w:val="816"/>
        </w:trPr>
        <w:tc>
          <w:tcPr>
            <w:tcW w:w="3256" w:type="dxa"/>
            <w:shd w:val="clear" w:color="auto" w:fill="DBDBDB" w:themeFill="accent3" w:themeFillTint="66"/>
          </w:tcPr>
          <w:p w14:paraId="3B08303C" w14:textId="1993BF4A" w:rsidR="0068307E" w:rsidRPr="00D937F8" w:rsidRDefault="00501ADF" w:rsidP="00501ADF">
            <w:pPr>
              <w:jc w:val="both"/>
              <w:rPr>
                <w:rFonts w:ascii="ITC Avant Garde" w:hAnsi="ITC Avant Garde"/>
                <w:sz w:val="18"/>
                <w:szCs w:val="18"/>
              </w:rPr>
            </w:pPr>
            <w:bookmarkStart w:id="0" w:name="_GoBack"/>
            <w:bookmarkEnd w:id="0"/>
            <w:r w:rsidRPr="00D937F8">
              <w:rPr>
                <w:rFonts w:ascii="ITC Avant Garde" w:hAnsi="ITC Avant Garde"/>
                <w:b/>
                <w:sz w:val="18"/>
                <w:szCs w:val="18"/>
              </w:rPr>
              <w:t xml:space="preserve">Unidad </w:t>
            </w:r>
            <w:r w:rsidR="00D31AE9" w:rsidRPr="00D937F8">
              <w:rPr>
                <w:rFonts w:ascii="ITC Avant Garde" w:hAnsi="ITC Avant Garde"/>
                <w:b/>
                <w:sz w:val="18"/>
                <w:szCs w:val="18"/>
              </w:rPr>
              <w:t>A</w:t>
            </w:r>
            <w:r w:rsidRPr="00D937F8">
              <w:rPr>
                <w:rFonts w:ascii="ITC Avant Garde" w:hAnsi="ITC Avant Garde"/>
                <w:b/>
                <w:sz w:val="18"/>
                <w:szCs w:val="18"/>
              </w:rPr>
              <w:t>dministrativa</w:t>
            </w:r>
            <w:r w:rsidR="001E5998" w:rsidRPr="00D937F8">
              <w:rPr>
                <w:rFonts w:ascii="ITC Avant Garde" w:hAnsi="ITC Avant Garde"/>
                <w:b/>
                <w:sz w:val="18"/>
                <w:szCs w:val="18"/>
              </w:rPr>
              <w:t xml:space="preserve">: </w:t>
            </w:r>
            <w:r w:rsidR="001E5998" w:rsidRPr="00D937F8">
              <w:rPr>
                <w:rFonts w:ascii="ITC Avant Garde" w:hAnsi="ITC Avant Garde"/>
                <w:sz w:val="18"/>
                <w:szCs w:val="18"/>
              </w:rPr>
              <w:t>Unidad de Espectro Radioeléctrico.</w:t>
            </w:r>
          </w:p>
          <w:p w14:paraId="442F50ED" w14:textId="77777777" w:rsidR="0068307E" w:rsidRPr="00D937F8" w:rsidRDefault="0068307E" w:rsidP="00501ADF">
            <w:pPr>
              <w:jc w:val="both"/>
              <w:rPr>
                <w:rFonts w:ascii="ITC Avant Garde" w:hAnsi="ITC Avant Garde"/>
                <w:sz w:val="18"/>
                <w:szCs w:val="18"/>
              </w:rPr>
            </w:pPr>
          </w:p>
        </w:tc>
        <w:tc>
          <w:tcPr>
            <w:tcW w:w="5572" w:type="dxa"/>
            <w:gridSpan w:val="2"/>
            <w:shd w:val="clear" w:color="auto" w:fill="DBDBDB" w:themeFill="accent3" w:themeFillTint="66"/>
          </w:tcPr>
          <w:p w14:paraId="664079D9" w14:textId="77777777" w:rsidR="00501ADF" w:rsidRPr="00D937F8" w:rsidRDefault="00D23BD5" w:rsidP="00501ADF">
            <w:pPr>
              <w:jc w:val="both"/>
              <w:rPr>
                <w:rFonts w:ascii="ITC Avant Garde" w:hAnsi="ITC Avant Garde"/>
                <w:b/>
                <w:sz w:val="18"/>
                <w:szCs w:val="18"/>
              </w:rPr>
            </w:pPr>
            <w:r w:rsidRPr="00D937F8">
              <w:rPr>
                <w:rFonts w:ascii="ITC Avant Garde" w:hAnsi="ITC Avant Garde"/>
                <w:b/>
                <w:sz w:val="18"/>
                <w:szCs w:val="18"/>
              </w:rPr>
              <w:t xml:space="preserve">Título de la propuesta </w:t>
            </w:r>
            <w:r w:rsidR="00501ADF" w:rsidRPr="00D937F8">
              <w:rPr>
                <w:rFonts w:ascii="ITC Avant Garde" w:hAnsi="ITC Avant Garde"/>
                <w:b/>
                <w:sz w:val="18"/>
                <w:szCs w:val="18"/>
              </w:rPr>
              <w:t>de regulación:</w:t>
            </w:r>
          </w:p>
          <w:p w14:paraId="6360D2ED" w14:textId="2EBF4987" w:rsidR="0068307E" w:rsidRPr="00D937F8" w:rsidRDefault="00EB37D5" w:rsidP="00D937F8">
            <w:pPr>
              <w:jc w:val="both"/>
              <w:rPr>
                <w:rFonts w:ascii="ITC Avant Garde" w:hAnsi="ITC Avant Garde"/>
                <w:sz w:val="18"/>
                <w:szCs w:val="18"/>
              </w:rPr>
            </w:pPr>
            <w:r w:rsidRPr="00D937F8">
              <w:rPr>
                <w:rFonts w:ascii="ITC Avant Garde" w:hAnsi="ITC Avant Garde"/>
                <w:sz w:val="18"/>
                <w:szCs w:val="18"/>
              </w:rPr>
              <w:t xml:space="preserve">Acuerdo mediante el cual el Pleno del Instituto Federal de Telecomunicaciones </w:t>
            </w:r>
            <w:r w:rsidR="00877395">
              <w:rPr>
                <w:rFonts w:ascii="ITC Avant Garde" w:hAnsi="ITC Avant Garde"/>
                <w:sz w:val="18"/>
                <w:szCs w:val="18"/>
              </w:rPr>
              <w:t>modifica</w:t>
            </w:r>
            <w:r w:rsidR="00877395" w:rsidRPr="00D937F8">
              <w:rPr>
                <w:rFonts w:ascii="ITC Avant Garde" w:hAnsi="ITC Avant Garde"/>
                <w:sz w:val="18"/>
                <w:szCs w:val="18"/>
              </w:rPr>
              <w:t xml:space="preserve"> </w:t>
            </w:r>
            <w:r w:rsidR="001E5998" w:rsidRPr="00D937F8">
              <w:rPr>
                <w:rFonts w:ascii="ITC Avant Garde" w:hAnsi="ITC Avant Garde"/>
                <w:sz w:val="18"/>
                <w:szCs w:val="18"/>
              </w:rPr>
              <w:t>el Cuadro Nacional de Atribución de Frecuencias</w:t>
            </w:r>
            <w:r w:rsidR="00836B03" w:rsidRPr="00D937F8">
              <w:rPr>
                <w:rFonts w:ascii="ITC Avant Garde" w:hAnsi="ITC Avant Garde"/>
                <w:sz w:val="18"/>
                <w:szCs w:val="18"/>
              </w:rPr>
              <w:t xml:space="preserve"> (</w:t>
            </w:r>
            <w:r w:rsidR="000A7588" w:rsidRPr="00D937F8">
              <w:rPr>
                <w:rFonts w:ascii="ITC Avant Garde" w:hAnsi="ITC Avant Garde"/>
                <w:sz w:val="18"/>
                <w:szCs w:val="18"/>
              </w:rPr>
              <w:t>P</w:t>
            </w:r>
            <w:r w:rsidR="00836B03" w:rsidRPr="00D937F8">
              <w:rPr>
                <w:rFonts w:ascii="ITC Avant Garde" w:hAnsi="ITC Avant Garde"/>
                <w:sz w:val="18"/>
                <w:szCs w:val="18"/>
              </w:rPr>
              <w:t>royecto)</w:t>
            </w:r>
            <w:r w:rsidR="001E5998" w:rsidRPr="00D937F8">
              <w:rPr>
                <w:rFonts w:ascii="ITC Avant Garde" w:hAnsi="ITC Avant Garde"/>
                <w:sz w:val="18"/>
                <w:szCs w:val="18"/>
              </w:rPr>
              <w:t>.</w:t>
            </w:r>
          </w:p>
        </w:tc>
      </w:tr>
      <w:tr w:rsidR="0068307E" w:rsidRPr="00D937F8" w14:paraId="61C511B7" w14:textId="77777777" w:rsidTr="00D937F8">
        <w:trPr>
          <w:trHeight w:val="889"/>
        </w:trPr>
        <w:tc>
          <w:tcPr>
            <w:tcW w:w="3256" w:type="dxa"/>
            <w:vMerge w:val="restart"/>
            <w:shd w:val="clear" w:color="auto" w:fill="DBDBDB" w:themeFill="accent3" w:themeFillTint="66"/>
          </w:tcPr>
          <w:p w14:paraId="5B0F634E" w14:textId="77777777" w:rsidR="0068307E" w:rsidRPr="00D937F8" w:rsidRDefault="00D23BD5" w:rsidP="00501ADF">
            <w:pPr>
              <w:jc w:val="both"/>
              <w:rPr>
                <w:rFonts w:ascii="ITC Avant Garde" w:hAnsi="ITC Avant Garde"/>
                <w:b/>
                <w:sz w:val="18"/>
                <w:szCs w:val="18"/>
              </w:rPr>
            </w:pPr>
            <w:r w:rsidRPr="00D937F8">
              <w:rPr>
                <w:rFonts w:ascii="ITC Avant Garde" w:hAnsi="ITC Avant Garde"/>
                <w:b/>
                <w:sz w:val="18"/>
                <w:szCs w:val="18"/>
              </w:rPr>
              <w:t>Responsable de la propuesta de regulación</w:t>
            </w:r>
            <w:r w:rsidR="0068307E" w:rsidRPr="00D937F8">
              <w:rPr>
                <w:rFonts w:ascii="ITC Avant Garde" w:hAnsi="ITC Avant Garde"/>
                <w:b/>
                <w:sz w:val="18"/>
                <w:szCs w:val="18"/>
              </w:rPr>
              <w:t>:</w:t>
            </w:r>
          </w:p>
          <w:p w14:paraId="4D42BAA8" w14:textId="77777777" w:rsidR="00444D79" w:rsidRDefault="00F31821" w:rsidP="004518BC">
            <w:pPr>
              <w:rPr>
                <w:rFonts w:ascii="ITC Avant Garde" w:hAnsi="ITC Avant Garde"/>
                <w:sz w:val="18"/>
                <w:szCs w:val="18"/>
              </w:rPr>
            </w:pPr>
            <w:r w:rsidRPr="00D937F8">
              <w:rPr>
                <w:rFonts w:ascii="ITC Avant Garde" w:hAnsi="ITC Avant Garde"/>
                <w:sz w:val="18"/>
                <w:szCs w:val="18"/>
              </w:rPr>
              <w:t xml:space="preserve">Nombre: </w:t>
            </w:r>
            <w:r w:rsidR="00444D79">
              <w:rPr>
                <w:rFonts w:ascii="ITC Avant Garde" w:hAnsi="ITC Avant Garde"/>
                <w:sz w:val="18"/>
                <w:szCs w:val="18"/>
              </w:rPr>
              <w:t>Tania Villa Trápala</w:t>
            </w:r>
          </w:p>
          <w:p w14:paraId="25E2A8DE" w14:textId="5DCF84B0" w:rsidR="0068307E" w:rsidRPr="00D937F8" w:rsidRDefault="0068307E" w:rsidP="004518BC">
            <w:pPr>
              <w:rPr>
                <w:rFonts w:ascii="ITC Avant Garde" w:hAnsi="ITC Avant Garde"/>
                <w:sz w:val="18"/>
                <w:szCs w:val="18"/>
              </w:rPr>
            </w:pPr>
            <w:r w:rsidRPr="00D937F8">
              <w:rPr>
                <w:rFonts w:ascii="ITC Avant Garde" w:hAnsi="ITC Avant Garde"/>
                <w:sz w:val="18"/>
                <w:szCs w:val="18"/>
              </w:rPr>
              <w:t>Teléfono:</w:t>
            </w:r>
            <w:r w:rsidR="00EE5D1F" w:rsidRPr="00D937F8">
              <w:rPr>
                <w:rFonts w:ascii="ITC Avant Garde" w:hAnsi="ITC Avant Garde"/>
                <w:sz w:val="18"/>
                <w:szCs w:val="18"/>
              </w:rPr>
              <w:t xml:space="preserve"> 5015-4000 ext</w:t>
            </w:r>
            <w:r w:rsidR="00B329F4" w:rsidRPr="00D937F8">
              <w:rPr>
                <w:rFonts w:ascii="ITC Avant Garde" w:hAnsi="ITC Avant Garde"/>
                <w:sz w:val="18"/>
                <w:szCs w:val="18"/>
              </w:rPr>
              <w:t>ensión</w:t>
            </w:r>
            <w:r w:rsidR="00EE5D1F" w:rsidRPr="00D937F8">
              <w:rPr>
                <w:rFonts w:ascii="ITC Avant Garde" w:hAnsi="ITC Avant Garde"/>
                <w:sz w:val="18"/>
                <w:szCs w:val="18"/>
              </w:rPr>
              <w:t xml:space="preserve"> </w:t>
            </w:r>
            <w:r w:rsidR="003F1645">
              <w:rPr>
                <w:rFonts w:ascii="ITC Avant Garde" w:hAnsi="ITC Avant Garde"/>
                <w:sz w:val="18"/>
                <w:szCs w:val="18"/>
              </w:rPr>
              <w:t>4</w:t>
            </w:r>
            <w:r w:rsidR="00444D79">
              <w:rPr>
                <w:rFonts w:ascii="ITC Avant Garde" w:hAnsi="ITC Avant Garde"/>
                <w:sz w:val="18"/>
                <w:szCs w:val="18"/>
              </w:rPr>
              <w:t>146</w:t>
            </w:r>
            <w:r w:rsidRPr="00D937F8">
              <w:rPr>
                <w:rFonts w:ascii="ITC Avant Garde" w:hAnsi="ITC Avant Garde"/>
                <w:sz w:val="18"/>
                <w:szCs w:val="18"/>
              </w:rPr>
              <w:t xml:space="preserve"> </w:t>
            </w:r>
          </w:p>
          <w:p w14:paraId="3FAE8274" w14:textId="6C0A589E" w:rsidR="00444D79" w:rsidRPr="00D937F8" w:rsidRDefault="0068307E" w:rsidP="001E5E98">
            <w:pPr>
              <w:rPr>
                <w:rFonts w:ascii="ITC Avant Garde" w:hAnsi="ITC Avant Garde"/>
                <w:b/>
                <w:sz w:val="18"/>
                <w:szCs w:val="18"/>
              </w:rPr>
            </w:pPr>
            <w:r w:rsidRPr="00D937F8">
              <w:rPr>
                <w:rFonts w:ascii="ITC Avant Garde" w:hAnsi="ITC Avant Garde"/>
                <w:sz w:val="18"/>
                <w:szCs w:val="18"/>
              </w:rPr>
              <w:t>Correo electrónico:</w:t>
            </w:r>
            <w:r w:rsidR="00EE5D1F" w:rsidRPr="00D937F8">
              <w:rPr>
                <w:rFonts w:ascii="ITC Avant Garde" w:hAnsi="ITC Avant Garde"/>
                <w:sz w:val="18"/>
                <w:szCs w:val="18"/>
              </w:rPr>
              <w:t xml:space="preserve"> </w:t>
            </w:r>
            <w:hyperlink r:id="rId11" w:history="1">
              <w:r w:rsidR="00444D79" w:rsidRPr="00DD1912">
                <w:rPr>
                  <w:rStyle w:val="Hipervnculo"/>
                  <w:rFonts w:ascii="ITC Avant Garde" w:hAnsi="ITC Avant Garde"/>
                  <w:sz w:val="18"/>
                  <w:szCs w:val="18"/>
                </w:rPr>
                <w:t>tania.villa@ift.org.mx</w:t>
              </w:r>
            </w:hyperlink>
          </w:p>
        </w:tc>
        <w:tc>
          <w:tcPr>
            <w:tcW w:w="2976" w:type="dxa"/>
            <w:shd w:val="clear" w:color="auto" w:fill="DBDBDB" w:themeFill="accent3" w:themeFillTint="66"/>
            <w:vAlign w:val="center"/>
          </w:tcPr>
          <w:p w14:paraId="24CF7A41" w14:textId="77777777" w:rsidR="0068307E" w:rsidRPr="00D937F8" w:rsidRDefault="0068307E" w:rsidP="008A48B0">
            <w:pPr>
              <w:jc w:val="both"/>
              <w:rPr>
                <w:rFonts w:ascii="ITC Avant Garde" w:hAnsi="ITC Avant Garde"/>
                <w:b/>
                <w:sz w:val="18"/>
                <w:szCs w:val="18"/>
              </w:rPr>
            </w:pPr>
            <w:r w:rsidRPr="00D937F8">
              <w:rPr>
                <w:rFonts w:ascii="ITC Avant Garde" w:hAnsi="ITC Avant Garde"/>
                <w:b/>
                <w:sz w:val="18"/>
                <w:szCs w:val="18"/>
              </w:rPr>
              <w:t>Fecha de elaboración</w:t>
            </w:r>
            <w:r w:rsidR="00D23BD5" w:rsidRPr="00D937F8">
              <w:rPr>
                <w:rFonts w:ascii="ITC Avant Garde" w:hAnsi="ITC Avant Garde"/>
                <w:b/>
                <w:sz w:val="18"/>
                <w:szCs w:val="18"/>
              </w:rPr>
              <w:t xml:space="preserve"> del análisis de nulo impacto regulatorio</w:t>
            </w:r>
            <w:r w:rsidRPr="00D937F8">
              <w:rPr>
                <w:rFonts w:ascii="ITC Avant Garde" w:hAnsi="ITC Avant Garde"/>
                <w:b/>
                <w:sz w:val="18"/>
                <w:szCs w:val="18"/>
              </w:rPr>
              <w:t>:</w:t>
            </w:r>
          </w:p>
        </w:tc>
        <w:tc>
          <w:tcPr>
            <w:tcW w:w="2596" w:type="dxa"/>
            <w:shd w:val="clear" w:color="auto" w:fill="DBDBDB" w:themeFill="accent3" w:themeFillTint="66"/>
            <w:vAlign w:val="center"/>
          </w:tcPr>
          <w:p w14:paraId="4691C87C" w14:textId="37FE2B1C" w:rsidR="0068307E" w:rsidRPr="00D937F8" w:rsidRDefault="00E755F1" w:rsidP="009D17A3">
            <w:pPr>
              <w:jc w:val="center"/>
              <w:rPr>
                <w:rFonts w:ascii="ITC Avant Garde" w:hAnsi="ITC Avant Garde"/>
                <w:sz w:val="18"/>
                <w:szCs w:val="18"/>
              </w:rPr>
            </w:pPr>
            <w:r>
              <w:rPr>
                <w:rFonts w:ascii="ITC Avant Garde" w:hAnsi="ITC Avant Garde"/>
                <w:sz w:val="18"/>
                <w:szCs w:val="18"/>
              </w:rPr>
              <w:t>06</w:t>
            </w:r>
            <w:r w:rsidR="0068307E" w:rsidRPr="00D937F8">
              <w:rPr>
                <w:rFonts w:ascii="ITC Avant Garde" w:hAnsi="ITC Avant Garde"/>
                <w:sz w:val="18"/>
                <w:szCs w:val="18"/>
              </w:rPr>
              <w:t>/</w:t>
            </w:r>
            <w:r w:rsidR="009F3EC8">
              <w:rPr>
                <w:rFonts w:ascii="ITC Avant Garde" w:hAnsi="ITC Avant Garde"/>
                <w:sz w:val="18"/>
                <w:szCs w:val="18"/>
              </w:rPr>
              <w:t>0</w:t>
            </w:r>
            <w:r>
              <w:rPr>
                <w:rFonts w:ascii="ITC Avant Garde" w:hAnsi="ITC Avant Garde"/>
                <w:sz w:val="18"/>
                <w:szCs w:val="18"/>
              </w:rPr>
              <w:t>5</w:t>
            </w:r>
            <w:r w:rsidR="0068307E" w:rsidRPr="00D937F8">
              <w:rPr>
                <w:rFonts w:ascii="ITC Avant Garde" w:hAnsi="ITC Avant Garde"/>
                <w:sz w:val="18"/>
                <w:szCs w:val="18"/>
              </w:rPr>
              <w:t>/</w:t>
            </w:r>
            <w:r w:rsidR="00733FB3" w:rsidRPr="00D937F8">
              <w:rPr>
                <w:rFonts w:ascii="ITC Avant Garde" w:hAnsi="ITC Avant Garde"/>
                <w:sz w:val="18"/>
                <w:szCs w:val="18"/>
              </w:rPr>
              <w:t>20</w:t>
            </w:r>
            <w:r w:rsidR="009D17A3" w:rsidRPr="00D937F8">
              <w:rPr>
                <w:rFonts w:ascii="ITC Avant Garde" w:hAnsi="ITC Avant Garde"/>
                <w:sz w:val="18"/>
                <w:szCs w:val="18"/>
              </w:rPr>
              <w:t>2</w:t>
            </w:r>
            <w:r w:rsidR="009F3EC8">
              <w:rPr>
                <w:rFonts w:ascii="ITC Avant Garde" w:hAnsi="ITC Avant Garde"/>
                <w:sz w:val="18"/>
                <w:szCs w:val="18"/>
              </w:rPr>
              <w:t>4</w:t>
            </w:r>
          </w:p>
        </w:tc>
      </w:tr>
      <w:tr w:rsidR="0068307E" w:rsidRPr="00D937F8" w14:paraId="0AF74691" w14:textId="77777777" w:rsidTr="00D937F8">
        <w:trPr>
          <w:trHeight w:val="390"/>
        </w:trPr>
        <w:tc>
          <w:tcPr>
            <w:tcW w:w="3256" w:type="dxa"/>
            <w:vMerge/>
            <w:shd w:val="clear" w:color="auto" w:fill="DBDBDB" w:themeFill="accent3" w:themeFillTint="66"/>
          </w:tcPr>
          <w:p w14:paraId="60457D0F" w14:textId="77777777" w:rsidR="0068307E" w:rsidRPr="00D937F8" w:rsidRDefault="0068307E" w:rsidP="00501ADF">
            <w:pPr>
              <w:jc w:val="both"/>
              <w:rPr>
                <w:rFonts w:ascii="ITC Avant Garde" w:hAnsi="ITC Avant Garde"/>
                <w:sz w:val="18"/>
                <w:szCs w:val="18"/>
              </w:rPr>
            </w:pPr>
          </w:p>
        </w:tc>
        <w:tc>
          <w:tcPr>
            <w:tcW w:w="2976" w:type="dxa"/>
            <w:shd w:val="clear" w:color="auto" w:fill="DBDBDB" w:themeFill="accent3" w:themeFillTint="66"/>
            <w:vAlign w:val="center"/>
          </w:tcPr>
          <w:p w14:paraId="64DB91A6" w14:textId="77777777" w:rsidR="0068307E" w:rsidRPr="00D937F8" w:rsidRDefault="0049127C" w:rsidP="0049127C">
            <w:pPr>
              <w:jc w:val="both"/>
              <w:rPr>
                <w:rFonts w:ascii="ITC Avant Garde" w:hAnsi="ITC Avant Garde"/>
                <w:b/>
                <w:sz w:val="18"/>
                <w:szCs w:val="18"/>
              </w:rPr>
            </w:pPr>
            <w:r w:rsidRPr="00D937F8">
              <w:rPr>
                <w:rFonts w:ascii="ITC Avant Garde" w:hAnsi="ITC Avant Garde"/>
                <w:b/>
                <w:sz w:val="18"/>
                <w:szCs w:val="18"/>
              </w:rPr>
              <w:t>En su caso, f</w:t>
            </w:r>
            <w:r w:rsidR="0068307E" w:rsidRPr="00D937F8">
              <w:rPr>
                <w:rFonts w:ascii="ITC Avant Garde" w:hAnsi="ITC Avant Garde"/>
                <w:b/>
                <w:sz w:val="18"/>
                <w:szCs w:val="18"/>
              </w:rPr>
              <w:t xml:space="preserve">echa de inicio </w:t>
            </w:r>
            <w:r w:rsidR="00D23BD5" w:rsidRPr="00D937F8">
              <w:rPr>
                <w:rFonts w:ascii="ITC Avant Garde" w:hAnsi="ITC Avant Garde"/>
                <w:b/>
                <w:sz w:val="18"/>
                <w:szCs w:val="18"/>
              </w:rPr>
              <w:t xml:space="preserve">y conclusión </w:t>
            </w:r>
            <w:r w:rsidR="0068307E" w:rsidRPr="00D937F8">
              <w:rPr>
                <w:rFonts w:ascii="ITC Avant Garde" w:hAnsi="ITC Avant Garde"/>
                <w:b/>
                <w:sz w:val="18"/>
                <w:szCs w:val="18"/>
              </w:rPr>
              <w:t>de la consulta pública:</w:t>
            </w:r>
          </w:p>
        </w:tc>
        <w:tc>
          <w:tcPr>
            <w:tcW w:w="2596" w:type="dxa"/>
            <w:shd w:val="clear" w:color="auto" w:fill="DBDBDB" w:themeFill="accent3" w:themeFillTint="66"/>
            <w:vAlign w:val="center"/>
          </w:tcPr>
          <w:p w14:paraId="566F680B" w14:textId="72A8A5F7" w:rsidR="0068307E" w:rsidRPr="00FA6F7E" w:rsidRDefault="00E264E0" w:rsidP="00B2288D">
            <w:pPr>
              <w:jc w:val="center"/>
              <w:rPr>
                <w:rFonts w:ascii="ITC Avant Garde" w:hAnsi="ITC Avant Garde"/>
                <w:sz w:val="18"/>
                <w:szCs w:val="18"/>
              </w:rPr>
            </w:pPr>
            <w:r>
              <w:rPr>
                <w:rFonts w:ascii="ITC Avant Garde" w:hAnsi="ITC Avant Garde"/>
                <w:sz w:val="18"/>
                <w:szCs w:val="18"/>
              </w:rPr>
              <w:t xml:space="preserve">Del </w:t>
            </w:r>
            <w:r w:rsidR="008B1FA0" w:rsidRPr="004518BC">
              <w:rPr>
                <w:rFonts w:ascii="ITC Avant Garde" w:hAnsi="ITC Avant Garde"/>
                <w:sz w:val="18"/>
                <w:szCs w:val="18"/>
              </w:rPr>
              <w:t>3</w:t>
            </w:r>
            <w:r>
              <w:rPr>
                <w:rFonts w:ascii="ITC Avant Garde" w:hAnsi="ITC Avant Garde"/>
                <w:sz w:val="18"/>
                <w:szCs w:val="18"/>
              </w:rPr>
              <w:t xml:space="preserve"> </w:t>
            </w:r>
            <w:r w:rsidR="00D23BD5" w:rsidRPr="004518BC">
              <w:rPr>
                <w:rFonts w:ascii="ITC Avant Garde" w:hAnsi="ITC Avant Garde"/>
                <w:sz w:val="18"/>
                <w:szCs w:val="18"/>
              </w:rPr>
              <w:t>a</w:t>
            </w:r>
            <w:r w:rsidR="00B2288D" w:rsidRPr="004518BC">
              <w:rPr>
                <w:rFonts w:ascii="ITC Avant Garde" w:hAnsi="ITC Avant Garde"/>
                <w:sz w:val="18"/>
                <w:szCs w:val="18"/>
              </w:rPr>
              <w:t xml:space="preserve">l </w:t>
            </w:r>
            <w:r w:rsidR="008B1FA0" w:rsidRPr="004518BC">
              <w:rPr>
                <w:rFonts w:ascii="ITC Avant Garde" w:hAnsi="ITC Avant Garde"/>
                <w:sz w:val="18"/>
                <w:szCs w:val="18"/>
              </w:rPr>
              <w:t>28</w:t>
            </w:r>
            <w:r>
              <w:rPr>
                <w:rFonts w:ascii="ITC Avant Garde" w:hAnsi="ITC Avant Garde"/>
                <w:sz w:val="18"/>
                <w:szCs w:val="18"/>
              </w:rPr>
              <w:t xml:space="preserve"> de junio de </w:t>
            </w:r>
            <w:r w:rsidR="00532589" w:rsidRPr="004518BC">
              <w:rPr>
                <w:rFonts w:ascii="ITC Avant Garde" w:hAnsi="ITC Avant Garde"/>
                <w:sz w:val="18"/>
                <w:szCs w:val="18"/>
              </w:rPr>
              <w:t>20</w:t>
            </w:r>
            <w:r w:rsidR="009D17A3" w:rsidRPr="004518BC">
              <w:rPr>
                <w:rFonts w:ascii="ITC Avant Garde" w:hAnsi="ITC Avant Garde"/>
                <w:sz w:val="18"/>
                <w:szCs w:val="18"/>
              </w:rPr>
              <w:t>2</w:t>
            </w:r>
            <w:r w:rsidR="00FF158A" w:rsidRPr="004518BC">
              <w:rPr>
                <w:rFonts w:ascii="ITC Avant Garde" w:hAnsi="ITC Avant Garde"/>
                <w:sz w:val="18"/>
                <w:szCs w:val="18"/>
              </w:rPr>
              <w:t>4</w:t>
            </w:r>
          </w:p>
        </w:tc>
      </w:tr>
    </w:tbl>
    <w:p w14:paraId="4B5AD09D" w14:textId="77777777" w:rsidR="00501ADF" w:rsidRPr="00D937F8" w:rsidRDefault="00501ADF" w:rsidP="00501ADF">
      <w:pPr>
        <w:jc w:val="both"/>
        <w:rPr>
          <w:rFonts w:ascii="ITC Avant Garde" w:hAnsi="ITC Avant Garde"/>
          <w:sz w:val="18"/>
          <w:szCs w:val="18"/>
        </w:rPr>
      </w:pPr>
    </w:p>
    <w:p w14:paraId="7601E9C1" w14:textId="0BB573C6" w:rsidR="001932FC" w:rsidRPr="00D937F8" w:rsidRDefault="001932FC" w:rsidP="0068307E">
      <w:pPr>
        <w:shd w:val="clear" w:color="auto" w:fill="A8D08D" w:themeFill="accent6" w:themeFillTint="99"/>
        <w:jc w:val="both"/>
        <w:rPr>
          <w:rFonts w:ascii="ITC Avant Garde" w:hAnsi="ITC Avant Garde"/>
          <w:b/>
          <w:sz w:val="18"/>
          <w:szCs w:val="18"/>
        </w:rPr>
      </w:pPr>
      <w:r w:rsidRPr="00D937F8">
        <w:rPr>
          <w:rFonts w:ascii="ITC Avant Garde" w:hAnsi="ITC Avant Garde"/>
          <w:b/>
          <w:sz w:val="18"/>
          <w:szCs w:val="18"/>
        </w:rPr>
        <w:t xml:space="preserve">I. DEFINICIÓN DEL PROBLEMA Y OBJETIVOS GENERALES DE LA </w:t>
      </w:r>
      <w:r w:rsidR="00D23BD5" w:rsidRPr="00D937F8">
        <w:rPr>
          <w:rFonts w:ascii="ITC Avant Garde" w:hAnsi="ITC Avant Garde"/>
          <w:b/>
          <w:sz w:val="18"/>
          <w:szCs w:val="18"/>
        </w:rPr>
        <w:t xml:space="preserve">PROPUESTA DE </w:t>
      </w:r>
      <w:r w:rsidRPr="00D937F8">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937F8" w14:paraId="446A9369" w14:textId="77777777" w:rsidTr="008A48B0">
        <w:tc>
          <w:tcPr>
            <w:tcW w:w="8828" w:type="dxa"/>
            <w:shd w:val="clear" w:color="auto" w:fill="FFFFFF" w:themeFill="background1"/>
          </w:tcPr>
          <w:p w14:paraId="42717F55" w14:textId="3B3F928D" w:rsidR="001932FC" w:rsidRPr="00D937F8" w:rsidRDefault="001932FC" w:rsidP="00DD67F4">
            <w:pPr>
              <w:shd w:val="clear" w:color="auto" w:fill="FFFFFF" w:themeFill="background1"/>
              <w:jc w:val="both"/>
              <w:rPr>
                <w:rFonts w:ascii="ITC Avant Garde" w:hAnsi="ITC Avant Garde"/>
                <w:b/>
                <w:sz w:val="18"/>
                <w:szCs w:val="18"/>
              </w:rPr>
            </w:pPr>
            <w:r w:rsidRPr="00D937F8">
              <w:rPr>
                <w:rFonts w:ascii="ITC Avant Garde" w:hAnsi="ITC Avant Garde"/>
                <w:b/>
                <w:sz w:val="18"/>
                <w:szCs w:val="18"/>
              </w:rPr>
              <w:t>1.</w:t>
            </w:r>
            <w:r w:rsidR="00E6080B" w:rsidRPr="00D937F8">
              <w:rPr>
                <w:rFonts w:ascii="ITC Avant Garde" w:hAnsi="ITC Avant Garde"/>
                <w:b/>
                <w:sz w:val="18"/>
                <w:szCs w:val="18"/>
              </w:rPr>
              <w:t>-</w:t>
            </w:r>
            <w:r w:rsidRPr="00D937F8">
              <w:rPr>
                <w:rFonts w:ascii="ITC Avant Garde" w:hAnsi="ITC Avant Garde"/>
                <w:b/>
                <w:sz w:val="18"/>
                <w:szCs w:val="18"/>
              </w:rPr>
              <w:t xml:space="preserve"> </w:t>
            </w:r>
            <w:r w:rsidR="00D221B5" w:rsidRPr="00D937F8">
              <w:rPr>
                <w:rFonts w:ascii="ITC Avant Garde" w:hAnsi="ITC Avant Garde"/>
                <w:b/>
                <w:sz w:val="18"/>
                <w:szCs w:val="18"/>
              </w:rPr>
              <w:t xml:space="preserve">Explique brevemente </w:t>
            </w:r>
            <w:r w:rsidR="00BE7D1C" w:rsidRPr="00D937F8">
              <w:rPr>
                <w:rFonts w:ascii="ITC Avant Garde" w:hAnsi="ITC Avant Garde"/>
                <w:b/>
                <w:sz w:val="18"/>
                <w:szCs w:val="18"/>
              </w:rPr>
              <w:t xml:space="preserve">la problemática que pretende prevenir o resolver la propuesta de regulación, así como </w:t>
            </w:r>
            <w:r w:rsidR="00D221B5" w:rsidRPr="00D937F8">
              <w:rPr>
                <w:rFonts w:ascii="ITC Avant Garde" w:hAnsi="ITC Avant Garde"/>
                <w:b/>
                <w:sz w:val="18"/>
                <w:szCs w:val="18"/>
              </w:rPr>
              <w:t xml:space="preserve">en qué consiste </w:t>
            </w:r>
            <w:r w:rsidR="005319D5" w:rsidRPr="00D937F8">
              <w:rPr>
                <w:rFonts w:ascii="ITC Avant Garde" w:hAnsi="ITC Avant Garde"/>
                <w:b/>
                <w:sz w:val="18"/>
                <w:szCs w:val="18"/>
              </w:rPr>
              <w:t xml:space="preserve">ésta </w:t>
            </w:r>
            <w:r w:rsidR="00BE7D1C" w:rsidRPr="00D937F8">
              <w:rPr>
                <w:rFonts w:ascii="ITC Avant Garde" w:hAnsi="ITC Avant Garde"/>
                <w:b/>
                <w:sz w:val="18"/>
                <w:szCs w:val="18"/>
              </w:rPr>
              <w:t>y</w:t>
            </w:r>
            <w:r w:rsidR="00D221B5" w:rsidRPr="00D937F8">
              <w:rPr>
                <w:rFonts w:ascii="ITC Avant Garde" w:hAnsi="ITC Avant Garde"/>
                <w:b/>
                <w:sz w:val="18"/>
                <w:szCs w:val="18"/>
              </w:rPr>
              <w:t xml:space="preserve"> sus objetivos generales</w:t>
            </w:r>
            <w:r w:rsidRPr="00D937F8">
              <w:rPr>
                <w:rFonts w:ascii="ITC Avant Garde" w:hAnsi="ITC Avant Garde"/>
                <w:b/>
                <w:sz w:val="18"/>
                <w:szCs w:val="18"/>
              </w:rPr>
              <w:t>:</w:t>
            </w:r>
          </w:p>
          <w:p w14:paraId="172EC137" w14:textId="77777777" w:rsidR="001932FC" w:rsidRPr="00D937F8" w:rsidRDefault="001932FC" w:rsidP="00DD67F4">
            <w:pPr>
              <w:shd w:val="clear" w:color="auto" w:fill="FFFFFF" w:themeFill="background1"/>
              <w:jc w:val="both"/>
              <w:rPr>
                <w:rFonts w:ascii="ITC Avant Garde" w:hAnsi="ITC Avant Garde"/>
                <w:sz w:val="18"/>
                <w:szCs w:val="18"/>
              </w:rPr>
            </w:pPr>
          </w:p>
          <w:p w14:paraId="0E3F6770" w14:textId="72D38E0B" w:rsidR="009A36EA" w:rsidRPr="00D937F8" w:rsidRDefault="009A36EA" w:rsidP="00DD67F4">
            <w:pPr>
              <w:shd w:val="clear" w:color="auto" w:fill="FFFFFF" w:themeFill="background1"/>
              <w:jc w:val="both"/>
              <w:rPr>
                <w:rFonts w:ascii="ITC Avant Garde" w:hAnsi="ITC Avant Garde"/>
                <w:sz w:val="20"/>
                <w:szCs w:val="20"/>
              </w:rPr>
            </w:pPr>
            <w:r w:rsidRPr="00D937F8">
              <w:rPr>
                <w:rFonts w:ascii="ITC Avant Garde" w:hAnsi="ITC Avant Garde"/>
                <w:sz w:val="20"/>
                <w:szCs w:val="20"/>
              </w:rPr>
              <w:t xml:space="preserve">El Cuadro Nacional de Atribución de Frecuencias (CNAF), es </w:t>
            </w:r>
            <w:r w:rsidR="007B114F">
              <w:rPr>
                <w:rFonts w:ascii="ITC Avant Garde" w:hAnsi="ITC Avant Garde"/>
                <w:sz w:val="20"/>
                <w:szCs w:val="20"/>
              </w:rPr>
              <w:t>la</w:t>
            </w:r>
            <w:r w:rsidR="007B114F" w:rsidRPr="00D937F8">
              <w:rPr>
                <w:rFonts w:ascii="ITC Avant Garde" w:hAnsi="ITC Avant Garde"/>
                <w:sz w:val="20"/>
                <w:szCs w:val="20"/>
              </w:rPr>
              <w:t xml:space="preserve"> </w:t>
            </w:r>
            <w:r w:rsidRPr="00D937F8">
              <w:rPr>
                <w:rFonts w:ascii="ITC Avant Garde" w:hAnsi="ITC Avant Garde"/>
                <w:sz w:val="20"/>
                <w:szCs w:val="20"/>
              </w:rPr>
              <w:t>disposición administrativa que indica el servicio o servicios de radiocomunicaci</w:t>
            </w:r>
            <w:r w:rsidR="00BE4D95" w:rsidRPr="00D937F8">
              <w:rPr>
                <w:rFonts w:ascii="ITC Avant Garde" w:hAnsi="ITC Avant Garde"/>
                <w:sz w:val="20"/>
                <w:szCs w:val="20"/>
              </w:rPr>
              <w:t>ones</w:t>
            </w:r>
            <w:r w:rsidRPr="00D937F8">
              <w:rPr>
                <w:rFonts w:ascii="ITC Avant Garde" w:hAnsi="ITC Avant Garde"/>
                <w:sz w:val="20"/>
                <w:szCs w:val="20"/>
              </w:rPr>
              <w:t xml:space="preserve"> a los que se encuentra atribuida una determinada banda de frecuencias del espectro radioeléctrico. Adicionalmente, a través de las notas nacionales se provee información relevante respecto al uso actual de ciertas bandas de frecuencias, disposiciones o arreglos de frecuencias definidos para ciert</w:t>
            </w:r>
            <w:r w:rsidR="00C660B4" w:rsidRPr="00D937F8">
              <w:rPr>
                <w:rFonts w:ascii="ITC Avant Garde" w:hAnsi="ITC Avant Garde"/>
                <w:sz w:val="20"/>
                <w:szCs w:val="20"/>
              </w:rPr>
              <w:t>a</w:t>
            </w:r>
            <w:r w:rsidRPr="00D937F8">
              <w:rPr>
                <w:rFonts w:ascii="ITC Avant Garde" w:hAnsi="ITC Avant Garde"/>
                <w:sz w:val="20"/>
                <w:szCs w:val="20"/>
              </w:rPr>
              <w:t xml:space="preserve">s </w:t>
            </w:r>
            <w:r w:rsidR="00C660B4" w:rsidRPr="00D937F8">
              <w:rPr>
                <w:rFonts w:ascii="ITC Avant Garde" w:hAnsi="ITC Avant Garde"/>
                <w:sz w:val="20"/>
                <w:szCs w:val="20"/>
              </w:rPr>
              <w:t xml:space="preserve">frecuencias o </w:t>
            </w:r>
            <w:r w:rsidRPr="00D937F8">
              <w:rPr>
                <w:rFonts w:ascii="ITC Avant Garde" w:hAnsi="ITC Avant Garde"/>
                <w:sz w:val="20"/>
                <w:szCs w:val="20"/>
              </w:rPr>
              <w:t xml:space="preserve">rangos de frecuencia, disposiciones técnicas y </w:t>
            </w:r>
            <w:r w:rsidR="00553940" w:rsidRPr="00D937F8">
              <w:rPr>
                <w:rFonts w:ascii="ITC Avant Garde" w:hAnsi="ITC Avant Garde"/>
                <w:sz w:val="20"/>
                <w:szCs w:val="20"/>
              </w:rPr>
              <w:t>a</w:t>
            </w:r>
            <w:r w:rsidRPr="00D937F8">
              <w:rPr>
                <w:rFonts w:ascii="ITC Avant Garde" w:hAnsi="ITC Avant Garde"/>
                <w:sz w:val="20"/>
                <w:szCs w:val="20"/>
              </w:rPr>
              <w:t>cuerdos en materia de espectro radioeléctrico, instrumentos bilaterales firmados con otros países para el uso del espectro en las zonas fronterizas, así como acciones de planificación proyectadas para determinadas bandas de frecuencias en el corto y mediano plazo.</w:t>
            </w:r>
          </w:p>
          <w:p w14:paraId="316FDF26" w14:textId="77777777" w:rsidR="009A36EA" w:rsidRPr="00D937F8" w:rsidRDefault="009A36EA" w:rsidP="00DD67F4">
            <w:pPr>
              <w:shd w:val="clear" w:color="auto" w:fill="FFFFFF" w:themeFill="background1"/>
              <w:jc w:val="both"/>
              <w:rPr>
                <w:rFonts w:ascii="ITC Avant Garde" w:hAnsi="ITC Avant Garde"/>
                <w:sz w:val="20"/>
                <w:szCs w:val="20"/>
              </w:rPr>
            </w:pPr>
          </w:p>
          <w:p w14:paraId="438F2BFD" w14:textId="7B5162A8" w:rsidR="00072A72" w:rsidRPr="00D937F8" w:rsidRDefault="009A36EA" w:rsidP="00DD67F4">
            <w:pPr>
              <w:shd w:val="clear" w:color="auto" w:fill="FFFFFF" w:themeFill="background1"/>
              <w:jc w:val="both"/>
              <w:rPr>
                <w:rFonts w:ascii="ITC Avant Garde" w:hAnsi="ITC Avant Garde"/>
                <w:sz w:val="20"/>
                <w:szCs w:val="20"/>
              </w:rPr>
            </w:pPr>
            <w:r w:rsidRPr="00D937F8">
              <w:rPr>
                <w:rFonts w:ascii="ITC Avant Garde" w:hAnsi="ITC Avant Garde"/>
                <w:sz w:val="20"/>
                <w:szCs w:val="20"/>
              </w:rPr>
              <w:t>Es así que, el CNAF ofrece las bases para una eficiente gestión y administración del espectro radioeléctrico</w:t>
            </w:r>
            <w:r w:rsidR="00072A72" w:rsidRPr="00D937F8">
              <w:rPr>
                <w:rFonts w:ascii="ITC Avant Garde" w:hAnsi="ITC Avant Garde"/>
                <w:sz w:val="20"/>
                <w:szCs w:val="20"/>
              </w:rPr>
              <w:t xml:space="preserve"> tomando en consideración </w:t>
            </w:r>
            <w:r w:rsidR="00B75E41" w:rsidRPr="00D937F8">
              <w:rPr>
                <w:rFonts w:ascii="ITC Avant Garde" w:hAnsi="ITC Avant Garde"/>
                <w:sz w:val="20"/>
                <w:szCs w:val="20"/>
              </w:rPr>
              <w:t>el interés general</w:t>
            </w:r>
            <w:r w:rsidR="00504A39" w:rsidRPr="00D937F8">
              <w:rPr>
                <w:rFonts w:ascii="ITC Avant Garde" w:hAnsi="ITC Avant Garde"/>
                <w:sz w:val="20"/>
                <w:szCs w:val="20"/>
              </w:rPr>
              <w:t xml:space="preserve">, </w:t>
            </w:r>
            <w:r w:rsidR="00072A72" w:rsidRPr="00D937F8">
              <w:rPr>
                <w:rFonts w:ascii="ITC Avant Garde" w:hAnsi="ITC Avant Garde"/>
                <w:sz w:val="20"/>
                <w:szCs w:val="20"/>
              </w:rPr>
              <w:t xml:space="preserve">la evolución tecnológica </w:t>
            </w:r>
            <w:r w:rsidR="00504A39" w:rsidRPr="00D937F8">
              <w:rPr>
                <w:rFonts w:ascii="ITC Avant Garde" w:hAnsi="ITC Avant Garde"/>
                <w:sz w:val="20"/>
                <w:szCs w:val="20"/>
              </w:rPr>
              <w:t xml:space="preserve">y la reglamentación </w:t>
            </w:r>
            <w:r w:rsidR="00072A72" w:rsidRPr="00D937F8">
              <w:rPr>
                <w:rFonts w:ascii="ITC Avant Garde" w:hAnsi="ITC Avant Garde"/>
                <w:sz w:val="20"/>
                <w:szCs w:val="20"/>
              </w:rPr>
              <w:t>en materia de radiocomunicación de la Unión Internacional de Telecomunicaciones (UIT)</w:t>
            </w:r>
            <w:r w:rsidR="00DB1751">
              <w:rPr>
                <w:rFonts w:ascii="ITC Avant Garde" w:hAnsi="ITC Avant Garde"/>
                <w:sz w:val="20"/>
                <w:szCs w:val="20"/>
              </w:rPr>
              <w:t xml:space="preserve"> </w:t>
            </w:r>
            <w:r w:rsidR="00DB1751" w:rsidRPr="00D937F8">
              <w:rPr>
                <w:rFonts w:ascii="ITC Avant Garde" w:hAnsi="ITC Avant Garde"/>
                <w:sz w:val="20"/>
                <w:szCs w:val="20"/>
              </w:rPr>
              <w:t>mediante el establecimiento de la atribución de una banda de frecuencias a uno o más servicios de radiocomunicaciones</w:t>
            </w:r>
            <w:r w:rsidR="00DB1751">
              <w:rPr>
                <w:rFonts w:ascii="ITC Avant Garde" w:hAnsi="ITC Avant Garde"/>
                <w:sz w:val="20"/>
                <w:szCs w:val="20"/>
              </w:rPr>
              <w:t xml:space="preserve"> y </w:t>
            </w:r>
            <w:r w:rsidR="00842B07">
              <w:rPr>
                <w:rFonts w:ascii="ITC Avant Garde" w:hAnsi="ITC Avant Garde"/>
                <w:sz w:val="20"/>
                <w:szCs w:val="20"/>
              </w:rPr>
              <w:t xml:space="preserve">consistente </w:t>
            </w:r>
            <w:r w:rsidR="008262C6">
              <w:rPr>
                <w:rFonts w:ascii="ITC Avant Garde" w:hAnsi="ITC Avant Garde"/>
                <w:sz w:val="20"/>
                <w:szCs w:val="20"/>
              </w:rPr>
              <w:t>a</w:t>
            </w:r>
            <w:r w:rsidR="00DB1751">
              <w:rPr>
                <w:rFonts w:ascii="ITC Avant Garde" w:hAnsi="ITC Avant Garde"/>
                <w:sz w:val="20"/>
                <w:szCs w:val="20"/>
              </w:rPr>
              <w:t xml:space="preserve"> lo establecido en el </w:t>
            </w:r>
            <w:r w:rsidR="00DB1751" w:rsidRPr="00220C5A">
              <w:rPr>
                <w:rFonts w:ascii="ITC Avant Garde" w:hAnsi="ITC Avant Garde"/>
                <w:sz w:val="20"/>
                <w:szCs w:val="20"/>
              </w:rPr>
              <w:t>Reglamento de Radiocomunicaciones (</w:t>
            </w:r>
            <w:r w:rsidR="00DB1751">
              <w:rPr>
                <w:rFonts w:ascii="ITC Avant Garde" w:hAnsi="ITC Avant Garde"/>
                <w:sz w:val="20"/>
                <w:szCs w:val="20"/>
              </w:rPr>
              <w:t>RR) de la UIT</w:t>
            </w:r>
            <w:r w:rsidRPr="00D937F8">
              <w:rPr>
                <w:rFonts w:ascii="ITC Avant Garde" w:hAnsi="ITC Avant Garde"/>
                <w:sz w:val="20"/>
                <w:szCs w:val="20"/>
              </w:rPr>
              <w:t>.</w:t>
            </w:r>
          </w:p>
          <w:p w14:paraId="1533825D" w14:textId="77777777" w:rsidR="00072A72" w:rsidRPr="00D937F8" w:rsidRDefault="00072A72" w:rsidP="00DD67F4">
            <w:pPr>
              <w:shd w:val="clear" w:color="auto" w:fill="FFFFFF" w:themeFill="background1"/>
              <w:jc w:val="both"/>
              <w:rPr>
                <w:rFonts w:ascii="ITC Avant Garde" w:hAnsi="ITC Avant Garde"/>
                <w:sz w:val="20"/>
                <w:szCs w:val="20"/>
              </w:rPr>
            </w:pPr>
          </w:p>
          <w:p w14:paraId="48F4C9DE" w14:textId="672A7425" w:rsidR="00220C5A" w:rsidRDefault="00220C5A" w:rsidP="00DD67F4">
            <w:pPr>
              <w:shd w:val="clear" w:color="auto" w:fill="FFFFFF" w:themeFill="background1"/>
              <w:jc w:val="both"/>
              <w:rPr>
                <w:rFonts w:ascii="ITC Avant Garde" w:hAnsi="ITC Avant Garde"/>
                <w:sz w:val="20"/>
                <w:szCs w:val="20"/>
              </w:rPr>
            </w:pPr>
            <w:r w:rsidRPr="008262C6">
              <w:rPr>
                <w:rFonts w:ascii="ITC Avant Garde" w:hAnsi="ITC Avant Garde"/>
                <w:sz w:val="20"/>
                <w:szCs w:val="20"/>
              </w:rPr>
              <w:t>Con</w:t>
            </w:r>
            <w:r w:rsidRPr="00220C5A">
              <w:rPr>
                <w:rFonts w:ascii="ITC Avant Garde" w:hAnsi="ITC Avant Garde"/>
                <w:sz w:val="20"/>
                <w:szCs w:val="20"/>
              </w:rPr>
              <w:t xml:space="preserve"> base en lo anterior, el Instituto lleva a cabo una continua revisión de las disposiciones administrativas en materia de espectro radioeléctrico</w:t>
            </w:r>
            <w:r w:rsidR="002557EE">
              <w:rPr>
                <w:rFonts w:ascii="ITC Avant Garde" w:hAnsi="ITC Avant Garde"/>
                <w:sz w:val="20"/>
                <w:szCs w:val="20"/>
              </w:rPr>
              <w:t xml:space="preserve"> aplicables en México</w:t>
            </w:r>
            <w:r w:rsidRPr="00220C5A">
              <w:rPr>
                <w:rFonts w:ascii="ITC Avant Garde" w:hAnsi="ITC Avant Garde"/>
                <w:sz w:val="20"/>
                <w:szCs w:val="20"/>
              </w:rPr>
              <w:t xml:space="preserve">, razón por la cual, el mismo CNAF se actualiza periódicamente tomando en cuenta la regulación nacional e internacional aplicable a las diferentes bandas de frecuencias del espectro radioeléctrico, considerando principalmente, las </w:t>
            </w:r>
            <w:r w:rsidR="008262C6">
              <w:rPr>
                <w:rFonts w:ascii="ITC Avant Garde" w:hAnsi="ITC Avant Garde"/>
                <w:sz w:val="20"/>
                <w:szCs w:val="20"/>
              </w:rPr>
              <w:t>revisiones</w:t>
            </w:r>
            <w:r w:rsidRPr="00220C5A">
              <w:rPr>
                <w:rFonts w:ascii="ITC Avant Garde" w:hAnsi="ITC Avant Garde"/>
                <w:sz w:val="20"/>
                <w:szCs w:val="20"/>
              </w:rPr>
              <w:t xml:space="preserve"> al RR de la UIT.</w:t>
            </w:r>
          </w:p>
          <w:p w14:paraId="4C49F44E" w14:textId="77777777" w:rsidR="00220C5A" w:rsidRDefault="00220C5A" w:rsidP="00DD67F4">
            <w:pPr>
              <w:shd w:val="clear" w:color="auto" w:fill="FFFFFF" w:themeFill="background1"/>
              <w:jc w:val="both"/>
              <w:rPr>
                <w:rFonts w:ascii="ITC Avant Garde" w:hAnsi="ITC Avant Garde"/>
                <w:sz w:val="20"/>
                <w:szCs w:val="20"/>
              </w:rPr>
            </w:pPr>
          </w:p>
          <w:p w14:paraId="640C448A" w14:textId="2A7E047E" w:rsidR="00A41384" w:rsidRDefault="007B262D" w:rsidP="00DD67F4">
            <w:pPr>
              <w:shd w:val="clear" w:color="auto" w:fill="FFFFFF" w:themeFill="background1"/>
              <w:jc w:val="both"/>
              <w:rPr>
                <w:rFonts w:ascii="ITC Avant Garde" w:hAnsi="ITC Avant Garde"/>
                <w:sz w:val="20"/>
                <w:szCs w:val="20"/>
              </w:rPr>
            </w:pPr>
            <w:r w:rsidRPr="00D937F8">
              <w:rPr>
                <w:rFonts w:ascii="ITC Avant Garde" w:hAnsi="ITC Avant Garde"/>
                <w:sz w:val="20"/>
                <w:szCs w:val="20"/>
              </w:rPr>
              <w:t>A este respecto</w:t>
            </w:r>
            <w:r w:rsidR="0007622A">
              <w:rPr>
                <w:rFonts w:ascii="ITC Avant Garde" w:hAnsi="ITC Avant Garde"/>
                <w:sz w:val="20"/>
                <w:szCs w:val="20"/>
              </w:rPr>
              <w:t>, posterior a diferentes revisiones,</w:t>
            </w:r>
            <w:r w:rsidRPr="00D937F8">
              <w:rPr>
                <w:rFonts w:ascii="ITC Avant Garde" w:hAnsi="ITC Avant Garde"/>
                <w:sz w:val="20"/>
                <w:szCs w:val="20"/>
              </w:rPr>
              <w:t xml:space="preserve"> se observa que</w:t>
            </w:r>
            <w:r w:rsidR="009A36EA" w:rsidRPr="00D937F8">
              <w:rPr>
                <w:rFonts w:ascii="ITC Avant Garde" w:hAnsi="ITC Avant Garde"/>
                <w:sz w:val="20"/>
                <w:szCs w:val="20"/>
              </w:rPr>
              <w:t xml:space="preserve"> </w:t>
            </w:r>
            <w:r w:rsidR="00E460C9">
              <w:rPr>
                <w:rFonts w:ascii="ITC Avant Garde" w:hAnsi="ITC Avant Garde"/>
                <w:sz w:val="20"/>
                <w:szCs w:val="20"/>
              </w:rPr>
              <w:t xml:space="preserve">en el CNAF vigente existen algunas inconsistencias </w:t>
            </w:r>
            <w:r w:rsidR="00655772">
              <w:rPr>
                <w:rFonts w:ascii="ITC Avant Garde" w:hAnsi="ITC Avant Garde"/>
                <w:sz w:val="20"/>
                <w:szCs w:val="20"/>
              </w:rPr>
              <w:t xml:space="preserve">relacionadas con la atribución de algunas bandas de frecuencias </w:t>
            </w:r>
            <w:r w:rsidR="00E460C9">
              <w:rPr>
                <w:rFonts w:ascii="ITC Avant Garde" w:hAnsi="ITC Avant Garde"/>
                <w:sz w:val="20"/>
                <w:szCs w:val="20"/>
              </w:rPr>
              <w:t xml:space="preserve">que </w:t>
            </w:r>
            <w:r w:rsidR="0007622A">
              <w:rPr>
                <w:rFonts w:ascii="ITC Avant Garde" w:hAnsi="ITC Avant Garde"/>
                <w:sz w:val="20"/>
                <w:szCs w:val="20"/>
              </w:rPr>
              <w:t xml:space="preserve">si bien, </w:t>
            </w:r>
            <w:r w:rsidR="00E460C9">
              <w:rPr>
                <w:rFonts w:ascii="ITC Avant Garde" w:hAnsi="ITC Avant Garde"/>
                <w:sz w:val="20"/>
                <w:szCs w:val="20"/>
              </w:rPr>
              <w:t xml:space="preserve">no generan un impacto mayor dado que refieren a aspectos que </w:t>
            </w:r>
            <w:r w:rsidR="0007622A">
              <w:rPr>
                <w:rFonts w:ascii="ITC Avant Garde" w:hAnsi="ITC Avant Garde"/>
                <w:sz w:val="20"/>
                <w:szCs w:val="20"/>
              </w:rPr>
              <w:t>deben</w:t>
            </w:r>
            <w:r w:rsidR="00E460C9">
              <w:rPr>
                <w:rFonts w:ascii="ITC Avant Garde" w:hAnsi="ITC Avant Garde"/>
                <w:sz w:val="20"/>
                <w:szCs w:val="20"/>
              </w:rPr>
              <w:t xml:space="preserve"> replica</w:t>
            </w:r>
            <w:r w:rsidR="0007622A">
              <w:rPr>
                <w:rFonts w:ascii="ITC Avant Garde" w:hAnsi="ITC Avant Garde"/>
                <w:sz w:val="20"/>
                <w:szCs w:val="20"/>
              </w:rPr>
              <w:t>r</w:t>
            </w:r>
            <w:r w:rsidR="00E460C9">
              <w:rPr>
                <w:rFonts w:ascii="ITC Avant Garde" w:hAnsi="ITC Avant Garde"/>
                <w:sz w:val="20"/>
                <w:szCs w:val="20"/>
              </w:rPr>
              <w:t xml:space="preserve"> </w:t>
            </w:r>
            <w:r w:rsidR="00655772">
              <w:rPr>
                <w:rFonts w:ascii="ITC Avant Garde" w:hAnsi="ITC Avant Garde"/>
                <w:sz w:val="20"/>
                <w:szCs w:val="20"/>
              </w:rPr>
              <w:t xml:space="preserve">de manera adecuada </w:t>
            </w:r>
            <w:r w:rsidR="00E460C9">
              <w:rPr>
                <w:rFonts w:ascii="ITC Avant Garde" w:hAnsi="ITC Avant Garde"/>
                <w:sz w:val="20"/>
                <w:szCs w:val="20"/>
              </w:rPr>
              <w:t>la normativa internacional, particularmente del RR de la UIT</w:t>
            </w:r>
            <w:r w:rsidR="0007622A">
              <w:rPr>
                <w:rFonts w:ascii="ITC Avant Garde" w:hAnsi="ITC Avant Garde"/>
                <w:sz w:val="20"/>
                <w:szCs w:val="20"/>
              </w:rPr>
              <w:t xml:space="preserve">, se considera conveniente realizar las adecuaciones </w:t>
            </w:r>
            <w:r w:rsidR="007B114F">
              <w:rPr>
                <w:rFonts w:ascii="ITC Avant Garde" w:hAnsi="ITC Avant Garde"/>
                <w:sz w:val="20"/>
                <w:szCs w:val="20"/>
              </w:rPr>
              <w:t xml:space="preserve">necesarias </w:t>
            </w:r>
            <w:r w:rsidR="00655772">
              <w:rPr>
                <w:rFonts w:ascii="ITC Avant Garde" w:hAnsi="ITC Avant Garde"/>
                <w:sz w:val="20"/>
                <w:szCs w:val="20"/>
              </w:rPr>
              <w:t xml:space="preserve">para indicar </w:t>
            </w:r>
            <w:r w:rsidR="008946D3">
              <w:rPr>
                <w:rFonts w:ascii="ITC Avant Garde" w:hAnsi="ITC Avant Garde"/>
                <w:sz w:val="20"/>
                <w:szCs w:val="20"/>
              </w:rPr>
              <w:t>adecuadamente</w:t>
            </w:r>
            <w:r w:rsidR="00655772">
              <w:rPr>
                <w:rFonts w:ascii="ITC Avant Garde" w:hAnsi="ITC Avant Garde"/>
                <w:sz w:val="20"/>
                <w:szCs w:val="20"/>
              </w:rPr>
              <w:t xml:space="preserve"> los</w:t>
            </w:r>
            <w:r w:rsidR="003C7B73">
              <w:rPr>
                <w:rFonts w:ascii="ITC Avant Garde" w:hAnsi="ITC Avant Garde"/>
                <w:sz w:val="20"/>
                <w:szCs w:val="20"/>
              </w:rPr>
              <w:t xml:space="preserve"> servicios de radiocomunicación terrenal o espacial</w:t>
            </w:r>
            <w:r w:rsidR="004A5EC1">
              <w:rPr>
                <w:rFonts w:ascii="ITC Avant Garde" w:hAnsi="ITC Avant Garde"/>
                <w:sz w:val="20"/>
                <w:szCs w:val="20"/>
              </w:rPr>
              <w:t xml:space="preserve"> que se encuentra</w:t>
            </w:r>
            <w:r w:rsidR="008946D3">
              <w:rPr>
                <w:rFonts w:ascii="ITC Avant Garde" w:hAnsi="ITC Avant Garde"/>
                <w:sz w:val="20"/>
                <w:szCs w:val="20"/>
              </w:rPr>
              <w:t>n</w:t>
            </w:r>
            <w:r w:rsidR="003C7B73">
              <w:rPr>
                <w:rFonts w:ascii="ITC Avant Garde" w:hAnsi="ITC Avant Garde"/>
                <w:sz w:val="20"/>
                <w:szCs w:val="20"/>
              </w:rPr>
              <w:t xml:space="preserve"> </w:t>
            </w:r>
            <w:r w:rsidR="008946D3">
              <w:rPr>
                <w:rFonts w:ascii="ITC Avant Garde" w:hAnsi="ITC Avant Garde"/>
                <w:sz w:val="20"/>
                <w:szCs w:val="20"/>
              </w:rPr>
              <w:t>atribuidos en</w:t>
            </w:r>
            <w:r w:rsidR="004A5EC1">
              <w:rPr>
                <w:rFonts w:ascii="ITC Avant Garde" w:hAnsi="ITC Avant Garde"/>
                <w:sz w:val="20"/>
                <w:szCs w:val="20"/>
              </w:rPr>
              <w:t xml:space="preserve"> </w:t>
            </w:r>
            <w:r w:rsidR="00655772">
              <w:rPr>
                <w:rFonts w:ascii="ITC Avant Garde" w:hAnsi="ITC Avant Garde"/>
                <w:sz w:val="20"/>
                <w:szCs w:val="20"/>
              </w:rPr>
              <w:t>dichas bandas de frecuencias</w:t>
            </w:r>
            <w:r w:rsidR="003C7B73">
              <w:rPr>
                <w:rFonts w:ascii="ITC Avant Garde" w:hAnsi="ITC Avant Garde"/>
                <w:sz w:val="20"/>
                <w:szCs w:val="20"/>
              </w:rPr>
              <w:t>, así como</w:t>
            </w:r>
            <w:r w:rsidR="004A5EC1">
              <w:rPr>
                <w:rFonts w:ascii="ITC Avant Garde" w:hAnsi="ITC Avant Garde"/>
                <w:sz w:val="20"/>
                <w:szCs w:val="20"/>
              </w:rPr>
              <w:t xml:space="preserve"> para </w:t>
            </w:r>
            <w:r w:rsidR="003C7B73">
              <w:rPr>
                <w:rFonts w:ascii="ITC Avant Garde" w:hAnsi="ITC Avant Garde"/>
                <w:sz w:val="20"/>
                <w:szCs w:val="20"/>
              </w:rPr>
              <w:t>mantener</w:t>
            </w:r>
            <w:r w:rsidR="00177210">
              <w:rPr>
                <w:rFonts w:ascii="ITC Avant Garde" w:hAnsi="ITC Avant Garde"/>
                <w:sz w:val="20"/>
                <w:szCs w:val="20"/>
              </w:rPr>
              <w:t xml:space="preserve"> una misma </w:t>
            </w:r>
            <w:r w:rsidR="003C7B73">
              <w:rPr>
                <w:rFonts w:ascii="ITC Avant Garde" w:hAnsi="ITC Avant Garde"/>
                <w:sz w:val="20"/>
                <w:szCs w:val="20"/>
              </w:rPr>
              <w:t xml:space="preserve">estructura </w:t>
            </w:r>
            <w:r w:rsidR="00177210">
              <w:rPr>
                <w:rFonts w:ascii="ITC Avant Garde" w:hAnsi="ITC Avant Garde"/>
                <w:sz w:val="20"/>
                <w:szCs w:val="20"/>
              </w:rPr>
              <w:t xml:space="preserve">gramatical y vocabulario </w:t>
            </w:r>
            <w:r w:rsidR="004A5EC1">
              <w:rPr>
                <w:rFonts w:ascii="ITC Avant Garde" w:hAnsi="ITC Avant Garde"/>
                <w:sz w:val="20"/>
                <w:szCs w:val="20"/>
              </w:rPr>
              <w:t xml:space="preserve">en algunas </w:t>
            </w:r>
            <w:r w:rsidR="00177210">
              <w:rPr>
                <w:rFonts w:ascii="ITC Avant Garde" w:hAnsi="ITC Avant Garde"/>
                <w:sz w:val="20"/>
                <w:szCs w:val="20"/>
              </w:rPr>
              <w:t>notas nacionales del CNAF</w:t>
            </w:r>
            <w:r w:rsidR="00A41384">
              <w:rPr>
                <w:rFonts w:ascii="ITC Avant Garde" w:hAnsi="ITC Avant Garde"/>
                <w:sz w:val="20"/>
                <w:szCs w:val="20"/>
              </w:rPr>
              <w:t>.</w:t>
            </w:r>
          </w:p>
          <w:p w14:paraId="4D83B479" w14:textId="77777777" w:rsidR="00A41384" w:rsidRDefault="00A41384" w:rsidP="00DD67F4">
            <w:pPr>
              <w:shd w:val="clear" w:color="auto" w:fill="FFFFFF" w:themeFill="background1"/>
              <w:jc w:val="both"/>
              <w:rPr>
                <w:rFonts w:ascii="ITC Avant Garde" w:hAnsi="ITC Avant Garde"/>
                <w:sz w:val="20"/>
                <w:szCs w:val="20"/>
              </w:rPr>
            </w:pPr>
          </w:p>
          <w:p w14:paraId="58AE09B9" w14:textId="073B9237" w:rsidR="009A36EA" w:rsidRPr="00D937F8" w:rsidRDefault="00A41384" w:rsidP="00DD67F4">
            <w:pPr>
              <w:shd w:val="clear" w:color="auto" w:fill="FFFFFF" w:themeFill="background1"/>
              <w:jc w:val="both"/>
              <w:rPr>
                <w:rFonts w:ascii="ITC Avant Garde" w:hAnsi="ITC Avant Garde"/>
                <w:sz w:val="20"/>
                <w:szCs w:val="20"/>
              </w:rPr>
            </w:pPr>
            <w:r>
              <w:rPr>
                <w:rFonts w:ascii="ITC Avant Garde" w:hAnsi="ITC Avant Garde"/>
                <w:sz w:val="20"/>
                <w:szCs w:val="20"/>
              </w:rPr>
              <w:lastRenderedPageBreak/>
              <w:t>Es relevante mencionar que esta modificación se realiza</w:t>
            </w:r>
            <w:r w:rsidR="004A5EC1">
              <w:rPr>
                <w:rFonts w:ascii="ITC Avant Garde" w:hAnsi="ITC Avant Garde"/>
                <w:sz w:val="20"/>
                <w:szCs w:val="20"/>
              </w:rPr>
              <w:t xml:space="preserve"> previo a la entrada en vigor de las </w:t>
            </w:r>
            <w:r w:rsidR="00847DA4">
              <w:rPr>
                <w:rFonts w:ascii="ITC Avant Garde" w:hAnsi="ITC Avant Garde"/>
                <w:sz w:val="20"/>
                <w:szCs w:val="20"/>
              </w:rPr>
              <w:t xml:space="preserve">últimas </w:t>
            </w:r>
            <w:r w:rsidR="004A5EC1">
              <w:rPr>
                <w:rFonts w:ascii="ITC Avant Garde" w:hAnsi="ITC Avant Garde"/>
                <w:sz w:val="20"/>
                <w:szCs w:val="20"/>
              </w:rPr>
              <w:t xml:space="preserve">modificaciones efectuadas </w:t>
            </w:r>
            <w:r w:rsidR="00847DA4">
              <w:rPr>
                <w:rFonts w:ascii="ITC Avant Garde" w:hAnsi="ITC Avant Garde"/>
                <w:sz w:val="20"/>
                <w:szCs w:val="20"/>
              </w:rPr>
              <w:t xml:space="preserve">al </w:t>
            </w:r>
            <w:r>
              <w:rPr>
                <w:rFonts w:ascii="ITC Avant Garde" w:hAnsi="ITC Avant Garde"/>
                <w:sz w:val="20"/>
                <w:szCs w:val="20"/>
              </w:rPr>
              <w:t>RR de la UIT</w:t>
            </w:r>
            <w:r w:rsidR="00847DA4">
              <w:rPr>
                <w:rFonts w:ascii="ITC Avant Garde" w:hAnsi="ITC Avant Garde"/>
                <w:sz w:val="20"/>
                <w:szCs w:val="20"/>
              </w:rPr>
              <w:t xml:space="preserve"> durante la Conferencia Mundial de Radiocomunicaciones</w:t>
            </w:r>
            <w:r>
              <w:rPr>
                <w:rFonts w:ascii="ITC Avant Garde" w:hAnsi="ITC Avant Garde"/>
                <w:sz w:val="20"/>
                <w:szCs w:val="20"/>
              </w:rPr>
              <w:t xml:space="preserve"> (CMR-23),</w:t>
            </w:r>
            <w:r w:rsidR="00847DA4">
              <w:rPr>
                <w:rFonts w:ascii="ITC Avant Garde" w:hAnsi="ITC Avant Garde"/>
                <w:sz w:val="20"/>
                <w:szCs w:val="20"/>
              </w:rPr>
              <w:t xml:space="preserve"> realizada en los meses de noviembre y diciembre de 2023</w:t>
            </w:r>
            <w:r>
              <w:rPr>
                <w:rFonts w:ascii="ITC Avant Garde" w:hAnsi="ITC Avant Garde"/>
                <w:sz w:val="20"/>
                <w:szCs w:val="20"/>
              </w:rPr>
              <w:t>,</w:t>
            </w:r>
            <w:r w:rsidR="00847DA4">
              <w:rPr>
                <w:rFonts w:ascii="ITC Avant Garde" w:hAnsi="ITC Avant Garde"/>
                <w:sz w:val="20"/>
                <w:szCs w:val="20"/>
              </w:rPr>
              <w:t xml:space="preserve"> </w:t>
            </w:r>
            <w:r w:rsidR="004A5EC1">
              <w:rPr>
                <w:rFonts w:ascii="ITC Avant Garde" w:hAnsi="ITC Avant Garde"/>
                <w:sz w:val="20"/>
                <w:szCs w:val="20"/>
              </w:rPr>
              <w:t xml:space="preserve">y que se reflejan en las Actas Finales </w:t>
            </w:r>
            <w:r w:rsidR="007B114F">
              <w:rPr>
                <w:rFonts w:ascii="ITC Avant Garde" w:hAnsi="ITC Avant Garde"/>
                <w:sz w:val="20"/>
                <w:szCs w:val="20"/>
              </w:rPr>
              <w:t>de</w:t>
            </w:r>
            <w:r w:rsidR="004A5EC1">
              <w:rPr>
                <w:rFonts w:ascii="ITC Avant Garde" w:hAnsi="ITC Avant Garde"/>
                <w:sz w:val="20"/>
                <w:szCs w:val="20"/>
              </w:rPr>
              <w:t xml:space="preserve"> la C</w:t>
            </w:r>
            <w:r w:rsidR="00847DA4">
              <w:rPr>
                <w:rFonts w:ascii="ITC Avant Garde" w:hAnsi="ITC Avant Garde"/>
                <w:sz w:val="20"/>
                <w:szCs w:val="20"/>
              </w:rPr>
              <w:t>MR-</w:t>
            </w:r>
            <w:r w:rsidR="004A5EC1">
              <w:rPr>
                <w:rFonts w:ascii="ITC Avant Garde" w:hAnsi="ITC Avant Garde"/>
                <w:sz w:val="20"/>
                <w:szCs w:val="20"/>
              </w:rPr>
              <w:t>23</w:t>
            </w:r>
            <w:r w:rsidR="00E460C9">
              <w:rPr>
                <w:rFonts w:ascii="ITC Avant Garde" w:hAnsi="ITC Avant Garde"/>
                <w:sz w:val="20"/>
                <w:szCs w:val="20"/>
              </w:rPr>
              <w:t xml:space="preserve">. Adicionalmente, </w:t>
            </w:r>
            <w:r w:rsidR="009A36EA" w:rsidRPr="00D937F8">
              <w:rPr>
                <w:rFonts w:ascii="ITC Avant Garde" w:hAnsi="ITC Avant Garde"/>
                <w:sz w:val="20"/>
                <w:szCs w:val="20"/>
              </w:rPr>
              <w:t xml:space="preserve">el desarrollo de nuevas tecnologías y la demanda de diferentes tipos de aplicaciones </w:t>
            </w:r>
            <w:r w:rsidR="0007622A">
              <w:rPr>
                <w:rFonts w:ascii="ITC Avant Garde" w:hAnsi="ITC Avant Garde"/>
                <w:sz w:val="20"/>
                <w:szCs w:val="20"/>
              </w:rPr>
              <w:t xml:space="preserve">inalámbricas, </w:t>
            </w:r>
            <w:r w:rsidR="009A36EA" w:rsidRPr="00D937F8">
              <w:rPr>
                <w:rFonts w:ascii="ITC Avant Garde" w:hAnsi="ITC Avant Garde"/>
                <w:sz w:val="20"/>
                <w:szCs w:val="20"/>
              </w:rPr>
              <w:t xml:space="preserve">generan la necesidad de </w:t>
            </w:r>
            <w:r w:rsidR="00370DA6">
              <w:rPr>
                <w:rFonts w:ascii="ITC Avant Garde" w:hAnsi="ITC Avant Garde"/>
                <w:sz w:val="20"/>
                <w:szCs w:val="20"/>
              </w:rPr>
              <w:t xml:space="preserve">contar con </w:t>
            </w:r>
            <w:r w:rsidR="009A36EA" w:rsidRPr="00D937F8">
              <w:rPr>
                <w:rFonts w:ascii="ITC Avant Garde" w:hAnsi="ITC Avant Garde"/>
                <w:sz w:val="20"/>
                <w:szCs w:val="20"/>
              </w:rPr>
              <w:t xml:space="preserve">más servicios de </w:t>
            </w:r>
            <w:r w:rsidR="00370DA6">
              <w:rPr>
                <w:rFonts w:ascii="ITC Avant Garde" w:hAnsi="ITC Avant Garde"/>
                <w:sz w:val="20"/>
                <w:szCs w:val="20"/>
              </w:rPr>
              <w:t>radio</w:t>
            </w:r>
            <w:r w:rsidR="009A36EA" w:rsidRPr="00D937F8">
              <w:rPr>
                <w:rFonts w:ascii="ITC Avant Garde" w:hAnsi="ITC Avant Garde"/>
                <w:sz w:val="20"/>
                <w:szCs w:val="20"/>
              </w:rPr>
              <w:t>comunicaci</w:t>
            </w:r>
            <w:r w:rsidR="00370DA6">
              <w:rPr>
                <w:rFonts w:ascii="ITC Avant Garde" w:hAnsi="ITC Avant Garde"/>
                <w:sz w:val="20"/>
                <w:szCs w:val="20"/>
              </w:rPr>
              <w:t>ón</w:t>
            </w:r>
            <w:r w:rsidR="009A36EA" w:rsidRPr="00D937F8">
              <w:rPr>
                <w:rFonts w:ascii="ITC Avant Garde" w:hAnsi="ITC Avant Garde"/>
                <w:sz w:val="20"/>
                <w:szCs w:val="20"/>
              </w:rPr>
              <w:t xml:space="preserve"> en diferentes entornos y sectores, lo cual impacta directamente en la demanda de recursos espectrales para satisfacer tales necesidades</w:t>
            </w:r>
            <w:r w:rsidR="00E460C9">
              <w:rPr>
                <w:rFonts w:ascii="ITC Avant Garde" w:hAnsi="ITC Avant Garde"/>
                <w:sz w:val="20"/>
                <w:szCs w:val="20"/>
              </w:rPr>
              <w:t xml:space="preserve"> </w:t>
            </w:r>
            <w:r w:rsidR="00370DA6">
              <w:rPr>
                <w:rFonts w:ascii="ITC Avant Garde" w:hAnsi="ITC Avant Garde"/>
                <w:sz w:val="20"/>
                <w:szCs w:val="20"/>
              </w:rPr>
              <w:t xml:space="preserve">de servicios </w:t>
            </w:r>
            <w:r w:rsidR="00E460C9">
              <w:rPr>
                <w:rFonts w:ascii="ITC Avant Garde" w:hAnsi="ITC Avant Garde"/>
                <w:sz w:val="20"/>
                <w:szCs w:val="20"/>
              </w:rPr>
              <w:t>particulares</w:t>
            </w:r>
            <w:r w:rsidR="00370DA6">
              <w:rPr>
                <w:rFonts w:ascii="ITC Avant Garde" w:hAnsi="ITC Avant Garde"/>
                <w:sz w:val="20"/>
                <w:szCs w:val="20"/>
              </w:rPr>
              <w:t xml:space="preserve"> o específicos en ciertas porciones del espectro radioeléctrico</w:t>
            </w:r>
            <w:r w:rsidR="009A36EA" w:rsidRPr="00D937F8">
              <w:rPr>
                <w:rFonts w:ascii="ITC Avant Garde" w:hAnsi="ITC Avant Garde"/>
                <w:sz w:val="20"/>
                <w:szCs w:val="20"/>
              </w:rPr>
              <w:t>.</w:t>
            </w:r>
          </w:p>
          <w:p w14:paraId="7E2238FB" w14:textId="42D255F2" w:rsidR="0053511D" w:rsidRPr="00D937F8" w:rsidRDefault="0053511D" w:rsidP="00DD67F4">
            <w:pPr>
              <w:shd w:val="clear" w:color="auto" w:fill="FFFFFF" w:themeFill="background1"/>
              <w:jc w:val="both"/>
              <w:rPr>
                <w:rFonts w:ascii="ITC Avant Garde" w:hAnsi="ITC Avant Garde"/>
                <w:sz w:val="20"/>
                <w:szCs w:val="20"/>
              </w:rPr>
            </w:pPr>
          </w:p>
          <w:p w14:paraId="6A87EE13" w14:textId="243207A0" w:rsidR="00FF158A" w:rsidRPr="00FF158A" w:rsidRDefault="007B114F" w:rsidP="00FF158A">
            <w:pPr>
              <w:pStyle w:val="Prrafodelista"/>
              <w:suppressAutoHyphens/>
              <w:ind w:left="0" w:right="51"/>
              <w:contextualSpacing w:val="0"/>
              <w:jc w:val="both"/>
              <w:rPr>
                <w:rFonts w:ascii="ITC Avant Garde" w:eastAsia="ITC Avant Garde" w:hAnsi="ITC Avant Garde"/>
                <w:spacing w:val="-1"/>
                <w:sz w:val="20"/>
                <w:szCs w:val="20"/>
              </w:rPr>
            </w:pPr>
            <w:r>
              <w:rPr>
                <w:rFonts w:ascii="ITC Avant Garde" w:eastAsia="ITC Avant Garde" w:hAnsi="ITC Avant Garde"/>
                <w:spacing w:val="-1"/>
                <w:sz w:val="20"/>
                <w:szCs w:val="20"/>
              </w:rPr>
              <w:t>Aunado a lo anterior y</w:t>
            </w:r>
            <w:r w:rsidR="00FF158A" w:rsidRPr="00FF158A">
              <w:rPr>
                <w:rFonts w:ascii="ITC Avant Garde" w:eastAsia="ITC Avant Garde" w:hAnsi="ITC Avant Garde"/>
                <w:spacing w:val="-1"/>
                <w:sz w:val="20"/>
                <w:szCs w:val="20"/>
              </w:rPr>
              <w:t xml:space="preserve"> derivado de los trabajos realizados en el Comité Técnico en materia de Despliegue de 5G en México, en específico, en la contribución denominada</w:t>
            </w:r>
            <w:r>
              <w:rPr>
                <w:rFonts w:ascii="ITC Avant Garde" w:eastAsia="ITC Avant Garde" w:hAnsi="ITC Avant Garde"/>
                <w:spacing w:val="-1"/>
                <w:sz w:val="20"/>
                <w:szCs w:val="20"/>
              </w:rPr>
              <w:t xml:space="preserve"> </w:t>
            </w:r>
            <w:r w:rsidRPr="006F66EC">
              <w:rPr>
                <w:rFonts w:ascii="ITC Avant Garde" w:eastAsia="ITC Avant Garde" w:hAnsi="ITC Avant Garde"/>
                <w:i/>
                <w:iCs/>
                <w:spacing w:val="-1"/>
                <w:sz w:val="20"/>
                <w:szCs w:val="20"/>
              </w:rPr>
              <w:t>Despliegue de Redes Privadas 5G</w:t>
            </w:r>
            <w:r w:rsidRPr="007B114F">
              <w:rPr>
                <w:rFonts w:ascii="ITC Avant Garde" w:eastAsia="ITC Avant Garde" w:hAnsi="ITC Avant Garde"/>
                <w:spacing w:val="-1"/>
                <w:sz w:val="20"/>
                <w:szCs w:val="20"/>
              </w:rPr>
              <w:t>, relativa a la</w:t>
            </w:r>
            <w:r w:rsidR="00FF158A" w:rsidRPr="00FF158A">
              <w:rPr>
                <w:rFonts w:ascii="ITC Avant Garde" w:eastAsia="ITC Avant Garde" w:hAnsi="ITC Avant Garde"/>
                <w:spacing w:val="-1"/>
                <w:sz w:val="20"/>
                <w:szCs w:val="20"/>
              </w:rPr>
              <w:t xml:space="preserve"> </w:t>
            </w:r>
            <w:r w:rsidR="00370DA6">
              <w:rPr>
                <w:rFonts w:ascii="ITC Avant Garde" w:eastAsia="ITC Avant Garde" w:hAnsi="ITC Avant Garde"/>
                <w:spacing w:val="-1"/>
                <w:sz w:val="20"/>
                <w:szCs w:val="20"/>
              </w:rPr>
              <w:t>“</w:t>
            </w:r>
            <w:r w:rsidR="00FF158A" w:rsidRPr="00444D79">
              <w:rPr>
                <w:rFonts w:ascii="ITC Avant Garde" w:eastAsia="ITC Avant Garde" w:hAnsi="ITC Avant Garde"/>
                <w:i/>
                <w:spacing w:val="-1"/>
                <w:sz w:val="20"/>
                <w:szCs w:val="20"/>
              </w:rPr>
              <w:t xml:space="preserve">Propuesta para analizar e identificar áreas de oportunidad respecto de los Lineamientos de uso secundario del espectro radioeléctrico, las concesiones de uso experimental, el uso de </w:t>
            </w:r>
            <w:proofErr w:type="spellStart"/>
            <w:r w:rsidR="00FF158A" w:rsidRPr="00444D79">
              <w:rPr>
                <w:rFonts w:ascii="ITC Avant Garde" w:eastAsia="ITC Avant Garde" w:hAnsi="ITC Avant Garde"/>
                <w:i/>
                <w:spacing w:val="-1"/>
                <w:sz w:val="20"/>
                <w:szCs w:val="20"/>
              </w:rPr>
              <w:t>sandboxes</w:t>
            </w:r>
            <w:proofErr w:type="spellEnd"/>
            <w:r w:rsidR="00FF158A" w:rsidRPr="00444D79">
              <w:rPr>
                <w:rFonts w:ascii="ITC Avant Garde" w:eastAsia="ITC Avant Garde" w:hAnsi="ITC Avant Garde"/>
                <w:i/>
                <w:spacing w:val="-1"/>
                <w:sz w:val="20"/>
                <w:szCs w:val="20"/>
              </w:rPr>
              <w:t xml:space="preserve"> regulatorios, y la creación de un marco regulatorio que permita identificar y asignar espectro radioeléctrico exclusivo para redes privadas 5G</w:t>
            </w:r>
            <w:r w:rsidR="00370DA6">
              <w:rPr>
                <w:rFonts w:ascii="ITC Avant Garde" w:eastAsia="ITC Avant Garde" w:hAnsi="ITC Avant Garde"/>
                <w:i/>
                <w:spacing w:val="-1"/>
                <w:sz w:val="20"/>
                <w:szCs w:val="20"/>
              </w:rPr>
              <w:t>”</w:t>
            </w:r>
            <w:r w:rsidR="00FF158A" w:rsidRPr="00FF158A">
              <w:rPr>
                <w:rFonts w:ascii="ITC Avant Garde" w:eastAsia="ITC Avant Garde" w:hAnsi="ITC Avant Garde"/>
                <w:spacing w:val="-1"/>
                <w:sz w:val="20"/>
                <w:szCs w:val="20"/>
              </w:rPr>
              <w:t>, se recomendó el acceso a diversas bandas de frecuencias, por medio de la evaluación del otorgamiento de bandas de frecuencias del espectro radioeléctrico en aquellas que no coincidan con la atribución del espectro establecida en el CNAF</w:t>
            </w:r>
            <w:r w:rsidR="00FA6F7E">
              <w:rPr>
                <w:rFonts w:ascii="ITC Avant Garde" w:eastAsia="ITC Avant Garde" w:hAnsi="ITC Avant Garde"/>
                <w:spacing w:val="-1"/>
                <w:sz w:val="20"/>
                <w:szCs w:val="20"/>
              </w:rPr>
              <w:t>, para el país</w:t>
            </w:r>
            <w:r w:rsidR="00FF158A" w:rsidRPr="00FF158A">
              <w:rPr>
                <w:rFonts w:ascii="ITC Avant Garde" w:eastAsia="ITC Avant Garde" w:hAnsi="ITC Avant Garde"/>
                <w:spacing w:val="-1"/>
                <w:sz w:val="20"/>
                <w:szCs w:val="20"/>
              </w:rPr>
              <w:t xml:space="preserve">. </w:t>
            </w:r>
          </w:p>
          <w:p w14:paraId="7BC54BBB" w14:textId="77777777" w:rsidR="00FF158A" w:rsidRPr="00370DA6" w:rsidRDefault="00FF158A" w:rsidP="00370DA6">
            <w:pPr>
              <w:suppressAutoHyphens/>
              <w:ind w:right="51"/>
              <w:jc w:val="both"/>
              <w:rPr>
                <w:rFonts w:ascii="ITC Avant Garde" w:eastAsia="ITC Avant Garde" w:hAnsi="ITC Avant Garde"/>
                <w:spacing w:val="-1"/>
                <w:sz w:val="20"/>
                <w:szCs w:val="20"/>
              </w:rPr>
            </w:pPr>
          </w:p>
          <w:p w14:paraId="7A668406" w14:textId="3F9E3E95" w:rsidR="00DC4C2E" w:rsidRDefault="00E30C0F" w:rsidP="000F5A15">
            <w:pPr>
              <w:jc w:val="both"/>
              <w:rPr>
                <w:rFonts w:ascii="ITC Avant Garde" w:eastAsia="ITC Avant Garde" w:hAnsi="ITC Avant Garde"/>
                <w:spacing w:val="-1"/>
                <w:sz w:val="20"/>
                <w:szCs w:val="20"/>
              </w:rPr>
            </w:pPr>
            <w:r w:rsidRPr="00E30C0F">
              <w:rPr>
                <w:rFonts w:ascii="ITC Avant Garde" w:eastAsia="ITC Avant Garde" w:hAnsi="ITC Avant Garde"/>
                <w:spacing w:val="-1"/>
                <w:sz w:val="20"/>
                <w:szCs w:val="20"/>
              </w:rPr>
              <w:t xml:space="preserve">En ese sentido, </w:t>
            </w:r>
            <w:r w:rsidR="001E5E98">
              <w:rPr>
                <w:rFonts w:ascii="ITC Avant Garde" w:eastAsia="ITC Avant Garde" w:hAnsi="ITC Avant Garde"/>
                <w:spacing w:val="-1"/>
                <w:sz w:val="20"/>
                <w:szCs w:val="20"/>
              </w:rPr>
              <w:t>se</w:t>
            </w:r>
            <w:r w:rsidRPr="00E30C0F">
              <w:rPr>
                <w:rFonts w:ascii="ITC Avant Garde" w:eastAsia="ITC Avant Garde" w:hAnsi="ITC Avant Garde"/>
                <w:spacing w:val="-1"/>
                <w:sz w:val="20"/>
                <w:szCs w:val="20"/>
              </w:rPr>
              <w:t xml:space="preserve"> </w:t>
            </w:r>
            <w:r w:rsidR="000009FA">
              <w:rPr>
                <w:rFonts w:ascii="ITC Avant Garde" w:eastAsia="ITC Avant Garde" w:hAnsi="ITC Avant Garde"/>
                <w:spacing w:val="-1"/>
                <w:sz w:val="20"/>
                <w:szCs w:val="20"/>
              </w:rPr>
              <w:t>reconoce</w:t>
            </w:r>
            <w:r w:rsidRPr="00E30C0F">
              <w:rPr>
                <w:rFonts w:ascii="ITC Avant Garde" w:eastAsia="ITC Avant Garde" w:hAnsi="ITC Avant Garde"/>
                <w:spacing w:val="-1"/>
                <w:sz w:val="20"/>
                <w:szCs w:val="20"/>
              </w:rPr>
              <w:t xml:space="preserve"> que el Instituto, con</w:t>
            </w:r>
            <w:r w:rsidR="007B114F">
              <w:rPr>
                <w:rFonts w:ascii="ITC Avant Garde" w:eastAsia="ITC Avant Garde" w:hAnsi="ITC Avant Garde"/>
                <w:spacing w:val="-1"/>
                <w:sz w:val="20"/>
                <w:szCs w:val="20"/>
              </w:rPr>
              <w:t xml:space="preserve"> base en su</w:t>
            </w:r>
            <w:r w:rsidRPr="00E30C0F">
              <w:rPr>
                <w:rFonts w:ascii="ITC Avant Garde" w:eastAsia="ITC Avant Garde" w:hAnsi="ITC Avant Garde"/>
                <w:spacing w:val="-1"/>
                <w:sz w:val="20"/>
                <w:szCs w:val="20"/>
              </w:rPr>
              <w:t xml:space="preserve"> atribución para otorgar concesiones sobre el espectro radioeléctrico y constancias de autorización para el uso y aprovechamiento de bandas de frecuencias del espectro radioeléctrico para uso secundario, </w:t>
            </w:r>
            <w:r w:rsidR="000009FA">
              <w:rPr>
                <w:rFonts w:ascii="ITC Avant Garde" w:eastAsia="ITC Avant Garde" w:hAnsi="ITC Avant Garde"/>
                <w:spacing w:val="-1"/>
                <w:sz w:val="20"/>
                <w:szCs w:val="20"/>
              </w:rPr>
              <w:t>podrá</w:t>
            </w:r>
            <w:r w:rsidRPr="00E30C0F">
              <w:rPr>
                <w:rFonts w:ascii="ITC Avant Garde" w:eastAsia="ITC Avant Garde" w:hAnsi="ITC Avant Garde"/>
                <w:spacing w:val="-1"/>
                <w:sz w:val="20"/>
                <w:szCs w:val="20"/>
              </w:rPr>
              <w:t xml:space="preserve"> conceder el uso y aprovechamiento de bandas de frecuencias del espectro radioeléctrico mediante el otorgamiento de concesiones sobre espectro radioeléctrico para uso privado con propósitos de experimentación</w:t>
            </w:r>
            <w:r w:rsidR="006C7145">
              <w:rPr>
                <w:rFonts w:ascii="ITC Avant Garde" w:eastAsia="ITC Avant Garde" w:hAnsi="ITC Avant Garde"/>
                <w:spacing w:val="-1"/>
                <w:sz w:val="20"/>
                <w:szCs w:val="20"/>
              </w:rPr>
              <w:t>, comprobación de viabilidad técnica y económica de tecnologías en desarrollo o pruebas temporales de equipo</w:t>
            </w:r>
            <w:r w:rsidRPr="00E30C0F">
              <w:rPr>
                <w:rFonts w:ascii="ITC Avant Garde" w:eastAsia="ITC Avant Garde" w:hAnsi="ITC Avant Garde"/>
                <w:spacing w:val="-1"/>
                <w:sz w:val="20"/>
                <w:szCs w:val="20"/>
              </w:rPr>
              <w:t xml:space="preserve"> y autorizaciones para uso secundario del espectro radioeléctrico </w:t>
            </w:r>
            <w:r w:rsidR="00DC4C2E" w:rsidRPr="00DC4C2E">
              <w:rPr>
                <w:rFonts w:ascii="ITC Avant Garde" w:eastAsia="ITC Avant Garde" w:hAnsi="ITC Avant Garde"/>
                <w:spacing w:val="-1"/>
                <w:sz w:val="20"/>
                <w:szCs w:val="20"/>
              </w:rPr>
              <w:t xml:space="preserve">independientemente de su atribución en la </w:t>
            </w:r>
            <w:r w:rsidR="00FA6F7E">
              <w:rPr>
                <w:rFonts w:ascii="ITC Avant Garde" w:eastAsia="ITC Avant Garde" w:hAnsi="ITC Avant Garde"/>
                <w:spacing w:val="-1"/>
                <w:sz w:val="20"/>
                <w:szCs w:val="20"/>
              </w:rPr>
              <w:t>T</w:t>
            </w:r>
            <w:r w:rsidR="00DC4C2E" w:rsidRPr="00DC4C2E">
              <w:rPr>
                <w:rFonts w:ascii="ITC Avant Garde" w:eastAsia="ITC Avant Garde" w:hAnsi="ITC Avant Garde"/>
                <w:spacing w:val="-1"/>
                <w:sz w:val="20"/>
                <w:szCs w:val="20"/>
              </w:rPr>
              <w:t>abla de Atribuciones, a reserva de no causar interferencias perjudiciales a los servicios que funcionen de acuerdo al CNAF</w:t>
            </w:r>
            <w:r w:rsidR="00DC4C2E">
              <w:rPr>
                <w:rFonts w:ascii="ITC Avant Garde" w:eastAsia="ITC Avant Garde" w:hAnsi="ITC Avant Garde"/>
                <w:spacing w:val="-1"/>
                <w:sz w:val="20"/>
                <w:szCs w:val="20"/>
              </w:rPr>
              <w:t xml:space="preserve"> y </w:t>
            </w:r>
            <w:r w:rsidR="00DA4571">
              <w:rPr>
                <w:rFonts w:ascii="ITC Avant Garde" w:eastAsia="ITC Avant Garde" w:hAnsi="ITC Avant Garde"/>
                <w:spacing w:val="-1"/>
                <w:sz w:val="20"/>
                <w:szCs w:val="20"/>
              </w:rPr>
              <w:t xml:space="preserve">de </w:t>
            </w:r>
            <w:r w:rsidR="003A53B2">
              <w:rPr>
                <w:rFonts w:ascii="ITC Avant Garde" w:eastAsia="ITC Avant Garde" w:hAnsi="ITC Avant Garde"/>
                <w:spacing w:val="-1"/>
                <w:sz w:val="20"/>
                <w:szCs w:val="20"/>
              </w:rPr>
              <w:t>conform</w:t>
            </w:r>
            <w:r w:rsidR="00DA4571">
              <w:rPr>
                <w:rFonts w:ascii="ITC Avant Garde" w:eastAsia="ITC Avant Garde" w:hAnsi="ITC Avant Garde"/>
                <w:spacing w:val="-1"/>
                <w:sz w:val="20"/>
                <w:szCs w:val="20"/>
              </w:rPr>
              <w:t>idad</w:t>
            </w:r>
            <w:r w:rsidR="003A53B2">
              <w:rPr>
                <w:rFonts w:ascii="ITC Avant Garde" w:eastAsia="ITC Avant Garde" w:hAnsi="ITC Avant Garde"/>
                <w:spacing w:val="-1"/>
                <w:sz w:val="20"/>
                <w:szCs w:val="20"/>
              </w:rPr>
              <w:t xml:space="preserve"> </w:t>
            </w:r>
            <w:r w:rsidR="00DA4571">
              <w:rPr>
                <w:rFonts w:ascii="ITC Avant Garde" w:eastAsia="ITC Avant Garde" w:hAnsi="ITC Avant Garde"/>
                <w:spacing w:val="-1"/>
                <w:sz w:val="20"/>
                <w:szCs w:val="20"/>
              </w:rPr>
              <w:t>con el artículo 76 de la L</w:t>
            </w:r>
            <w:r w:rsidR="00206590">
              <w:rPr>
                <w:rFonts w:ascii="ITC Avant Garde" w:eastAsia="ITC Avant Garde" w:hAnsi="ITC Avant Garde"/>
                <w:spacing w:val="-1"/>
                <w:sz w:val="20"/>
                <w:szCs w:val="20"/>
              </w:rPr>
              <w:t xml:space="preserve">ey </w:t>
            </w:r>
            <w:r w:rsidR="00DA4571">
              <w:rPr>
                <w:rFonts w:ascii="ITC Avant Garde" w:eastAsia="ITC Avant Garde" w:hAnsi="ITC Avant Garde"/>
                <w:spacing w:val="-1"/>
                <w:sz w:val="20"/>
                <w:szCs w:val="20"/>
              </w:rPr>
              <w:t>F</w:t>
            </w:r>
            <w:r w:rsidR="00206590">
              <w:rPr>
                <w:rFonts w:ascii="ITC Avant Garde" w:eastAsia="ITC Avant Garde" w:hAnsi="ITC Avant Garde"/>
                <w:spacing w:val="-1"/>
                <w:sz w:val="20"/>
                <w:szCs w:val="20"/>
              </w:rPr>
              <w:t xml:space="preserve">ederal de </w:t>
            </w:r>
            <w:r w:rsidR="00DA4571">
              <w:rPr>
                <w:rFonts w:ascii="ITC Avant Garde" w:eastAsia="ITC Avant Garde" w:hAnsi="ITC Avant Garde"/>
                <w:spacing w:val="-1"/>
                <w:sz w:val="20"/>
                <w:szCs w:val="20"/>
              </w:rPr>
              <w:t>T</w:t>
            </w:r>
            <w:r w:rsidR="00206590">
              <w:rPr>
                <w:rFonts w:ascii="ITC Avant Garde" w:eastAsia="ITC Avant Garde" w:hAnsi="ITC Avant Garde"/>
                <w:spacing w:val="-1"/>
                <w:sz w:val="20"/>
                <w:szCs w:val="20"/>
              </w:rPr>
              <w:t xml:space="preserve">elecomunicaciones y </w:t>
            </w:r>
            <w:r w:rsidR="00DA4571">
              <w:rPr>
                <w:rFonts w:ascii="ITC Avant Garde" w:eastAsia="ITC Avant Garde" w:hAnsi="ITC Avant Garde"/>
                <w:spacing w:val="-1"/>
                <w:sz w:val="20"/>
                <w:szCs w:val="20"/>
              </w:rPr>
              <w:t>R</w:t>
            </w:r>
            <w:r w:rsidR="00206590">
              <w:rPr>
                <w:rFonts w:ascii="ITC Avant Garde" w:eastAsia="ITC Avant Garde" w:hAnsi="ITC Avant Garde"/>
                <w:spacing w:val="-1"/>
                <w:sz w:val="20"/>
                <w:szCs w:val="20"/>
              </w:rPr>
              <w:t>adiodifusión</w:t>
            </w:r>
            <w:r w:rsidRPr="00DC4C2E">
              <w:rPr>
                <w:rFonts w:ascii="ITC Avant Garde" w:eastAsia="ITC Avant Garde" w:hAnsi="ITC Avant Garde"/>
                <w:spacing w:val="-1"/>
                <w:sz w:val="20"/>
                <w:szCs w:val="20"/>
              </w:rPr>
              <w:t xml:space="preserve">. </w:t>
            </w:r>
          </w:p>
          <w:p w14:paraId="41F37951" w14:textId="77777777" w:rsidR="00DC4C2E" w:rsidRDefault="00DC4C2E" w:rsidP="000F5A15">
            <w:pPr>
              <w:jc w:val="both"/>
              <w:rPr>
                <w:rFonts w:ascii="ITC Avant Garde" w:eastAsia="ITC Avant Garde" w:hAnsi="ITC Avant Garde"/>
                <w:spacing w:val="-1"/>
                <w:sz w:val="20"/>
                <w:szCs w:val="20"/>
              </w:rPr>
            </w:pPr>
          </w:p>
          <w:p w14:paraId="19794154" w14:textId="2EFC349B" w:rsidR="00FF158A" w:rsidRDefault="00E30C0F" w:rsidP="000F5A15">
            <w:pPr>
              <w:jc w:val="both"/>
              <w:rPr>
                <w:rFonts w:ascii="ITC Avant Garde" w:eastAsia="ITC Avant Garde" w:hAnsi="ITC Avant Garde"/>
                <w:spacing w:val="-1"/>
                <w:sz w:val="20"/>
                <w:szCs w:val="20"/>
              </w:rPr>
            </w:pPr>
            <w:r w:rsidRPr="00DC4C2E">
              <w:rPr>
                <w:rFonts w:ascii="ITC Avant Garde" w:eastAsia="ITC Avant Garde" w:hAnsi="ITC Avant Garde"/>
                <w:spacing w:val="-1"/>
                <w:sz w:val="20"/>
                <w:szCs w:val="20"/>
              </w:rPr>
              <w:t>Para esto,</w:t>
            </w:r>
            <w:r w:rsidRPr="00E30C0F">
              <w:rPr>
                <w:rFonts w:ascii="ITC Avant Garde" w:eastAsia="ITC Avant Garde" w:hAnsi="ITC Avant Garde"/>
                <w:spacing w:val="-1"/>
                <w:sz w:val="20"/>
                <w:szCs w:val="20"/>
              </w:rPr>
              <w:t xml:space="preserve"> </w:t>
            </w:r>
            <w:r w:rsidR="007B114F">
              <w:rPr>
                <w:rFonts w:ascii="ITC Avant Garde" w:eastAsia="ITC Avant Garde" w:hAnsi="ITC Avant Garde"/>
                <w:spacing w:val="-1"/>
                <w:sz w:val="20"/>
                <w:szCs w:val="20"/>
              </w:rPr>
              <w:t xml:space="preserve">se debe </w:t>
            </w:r>
            <w:r w:rsidR="00DC4C2E" w:rsidRPr="00DC4C2E">
              <w:rPr>
                <w:rFonts w:ascii="ITC Avant Garde" w:eastAsia="ITC Avant Garde" w:hAnsi="ITC Avant Garde"/>
                <w:spacing w:val="-1"/>
                <w:sz w:val="20"/>
                <w:szCs w:val="20"/>
              </w:rPr>
              <w:t>considerar, entre otras cosas, el desarrollo e innovación del sector de las telecomunicaciones, el beneficio que se podría brindar al país y a la población en general, el uso eficaz del espectro radioeléctrico, que no se prevean interferencias perjudiciales a los incumbentes y la protección a los servicios relacionados con la seguridad de la vida humana; además de que los servicios a considerar se encuentren previstos en la normativa regional o internacional como lo es el RR de la UIT, o que se encuentren bajo estudio en preparación para futuras Conferencias Mundiales de Radiocomunicación, con el objetivo de buscar la armonización en el uso del espectro radioeléctrico a nivel nacional, regional o internacional</w:t>
            </w:r>
            <w:r w:rsidRPr="00E30C0F">
              <w:rPr>
                <w:rFonts w:ascii="ITC Avant Garde" w:eastAsia="ITC Avant Garde" w:hAnsi="ITC Avant Garde"/>
                <w:spacing w:val="-1"/>
                <w:sz w:val="20"/>
                <w:szCs w:val="20"/>
              </w:rPr>
              <w:t>.</w:t>
            </w:r>
          </w:p>
          <w:p w14:paraId="006ECE7D" w14:textId="77777777" w:rsidR="00B338C2" w:rsidRDefault="00B338C2" w:rsidP="000F5A15">
            <w:pPr>
              <w:jc w:val="both"/>
              <w:rPr>
                <w:rFonts w:ascii="ITC Avant Garde" w:eastAsia="ITC Avant Garde" w:hAnsi="ITC Avant Garde"/>
                <w:sz w:val="20"/>
                <w:szCs w:val="20"/>
              </w:rPr>
            </w:pPr>
          </w:p>
          <w:p w14:paraId="5E64A486" w14:textId="08AD3B4B" w:rsidR="008075D9" w:rsidRPr="00D937F8" w:rsidRDefault="00576421" w:rsidP="00DD67F4">
            <w:pPr>
              <w:pStyle w:val="Textoindependiente"/>
              <w:ind w:left="0"/>
              <w:jc w:val="both"/>
              <w:rPr>
                <w:lang w:val="es-MX"/>
              </w:rPr>
            </w:pPr>
            <w:r>
              <w:rPr>
                <w:lang w:val="es-MX"/>
              </w:rPr>
              <w:t>Por consiguiente, c</w:t>
            </w:r>
            <w:r w:rsidR="00E30C0F" w:rsidRPr="00B338C2">
              <w:rPr>
                <w:lang w:val="es-MX"/>
              </w:rPr>
              <w:t xml:space="preserve">on </w:t>
            </w:r>
            <w:r>
              <w:rPr>
                <w:lang w:val="es-MX"/>
              </w:rPr>
              <w:t>la inclusión de esta información y l</w:t>
            </w:r>
            <w:r w:rsidR="00E30C0F" w:rsidRPr="00B338C2">
              <w:rPr>
                <w:lang w:val="es-MX"/>
              </w:rPr>
              <w:t xml:space="preserve">os ajustes editoriales al CNAF, se </w:t>
            </w:r>
            <w:r>
              <w:rPr>
                <w:lang w:val="es-MX"/>
              </w:rPr>
              <w:t>promueve</w:t>
            </w:r>
            <w:r w:rsidR="00E30C0F" w:rsidRPr="00B338C2">
              <w:rPr>
                <w:lang w:val="es-MX"/>
              </w:rPr>
              <w:t xml:space="preserve"> la adecuada y correcta presentación de la información contenida en </w:t>
            </w:r>
            <w:r>
              <w:rPr>
                <w:lang w:val="es-MX"/>
              </w:rPr>
              <w:t xml:space="preserve">esta disposición administrativa y </w:t>
            </w:r>
            <w:r w:rsidR="00BF5223" w:rsidRPr="00D937F8">
              <w:rPr>
                <w:spacing w:val="3"/>
                <w:lang w:val="es-MX"/>
              </w:rPr>
              <w:t xml:space="preserve">se prevé que con la </w:t>
            </w:r>
            <w:r>
              <w:rPr>
                <w:spacing w:val="3"/>
                <w:lang w:val="es-MX"/>
              </w:rPr>
              <w:t>modificación</w:t>
            </w:r>
            <w:r w:rsidR="00BF5223" w:rsidRPr="00D937F8">
              <w:rPr>
                <w:spacing w:val="3"/>
                <w:lang w:val="es-MX"/>
              </w:rPr>
              <w:t xml:space="preserve"> </w:t>
            </w:r>
            <w:r>
              <w:rPr>
                <w:spacing w:val="3"/>
                <w:lang w:val="es-MX"/>
              </w:rPr>
              <w:t xml:space="preserve">que se le </w:t>
            </w:r>
            <w:r w:rsidR="00BF5223" w:rsidRPr="00D937F8">
              <w:rPr>
                <w:spacing w:val="3"/>
                <w:lang w:val="es-MX"/>
              </w:rPr>
              <w:t>reali</w:t>
            </w:r>
            <w:r>
              <w:rPr>
                <w:spacing w:val="3"/>
                <w:lang w:val="es-MX"/>
              </w:rPr>
              <w:t>ce</w:t>
            </w:r>
            <w:r w:rsidR="00BF5223" w:rsidRPr="00D937F8">
              <w:rPr>
                <w:spacing w:val="3"/>
                <w:lang w:val="es-MX"/>
              </w:rPr>
              <w:t xml:space="preserve"> al CNAF, </w:t>
            </w:r>
            <w:r w:rsidR="008075D9" w:rsidRPr="00D937F8">
              <w:rPr>
                <w:lang w:val="es-MX"/>
              </w:rPr>
              <w:t>l</w:t>
            </w:r>
            <w:r w:rsidR="008075D9" w:rsidRPr="00D937F8">
              <w:rPr>
                <w:spacing w:val="-1"/>
                <w:lang w:val="es-MX"/>
              </w:rPr>
              <w:t>o</w:t>
            </w:r>
            <w:r w:rsidR="008075D9" w:rsidRPr="00D937F8">
              <w:rPr>
                <w:lang w:val="es-MX"/>
              </w:rPr>
              <w:t>s</w:t>
            </w:r>
            <w:r w:rsidR="008075D9" w:rsidRPr="00D937F8">
              <w:rPr>
                <w:spacing w:val="3"/>
                <w:lang w:val="es-MX"/>
              </w:rPr>
              <w:t xml:space="preserve"> </w:t>
            </w:r>
            <w:r w:rsidR="008075D9" w:rsidRPr="00D937F8">
              <w:rPr>
                <w:lang w:val="es-MX"/>
              </w:rPr>
              <w:t>sec</w:t>
            </w:r>
            <w:r w:rsidR="008075D9" w:rsidRPr="00D937F8">
              <w:rPr>
                <w:spacing w:val="-1"/>
                <w:lang w:val="es-MX"/>
              </w:rPr>
              <w:t>t</w:t>
            </w:r>
            <w:r w:rsidR="008075D9" w:rsidRPr="00D937F8">
              <w:rPr>
                <w:lang w:val="es-MX"/>
              </w:rPr>
              <w:t>o</w:t>
            </w:r>
            <w:r w:rsidR="008075D9" w:rsidRPr="00D937F8">
              <w:rPr>
                <w:spacing w:val="-1"/>
                <w:lang w:val="es-MX"/>
              </w:rPr>
              <w:t>r</w:t>
            </w:r>
            <w:r w:rsidR="008075D9" w:rsidRPr="00D937F8">
              <w:rPr>
                <w:lang w:val="es-MX"/>
              </w:rPr>
              <w:t>es</w:t>
            </w:r>
            <w:r w:rsidR="008075D9" w:rsidRPr="00D937F8">
              <w:rPr>
                <w:spacing w:val="3"/>
                <w:lang w:val="es-MX"/>
              </w:rPr>
              <w:t xml:space="preserve"> </w:t>
            </w:r>
            <w:r w:rsidR="008075D9" w:rsidRPr="00D937F8">
              <w:rPr>
                <w:lang w:val="es-MX"/>
              </w:rPr>
              <w:t>de</w:t>
            </w:r>
            <w:r w:rsidR="008075D9" w:rsidRPr="00D937F8">
              <w:rPr>
                <w:spacing w:val="3"/>
                <w:lang w:val="es-MX"/>
              </w:rPr>
              <w:t xml:space="preserve"> </w:t>
            </w:r>
            <w:r w:rsidR="008075D9" w:rsidRPr="00D937F8">
              <w:rPr>
                <w:spacing w:val="-1"/>
                <w:lang w:val="es-MX"/>
              </w:rPr>
              <w:t>t</w:t>
            </w:r>
            <w:r w:rsidR="008075D9" w:rsidRPr="00D937F8">
              <w:rPr>
                <w:lang w:val="es-MX"/>
              </w:rPr>
              <w:t>ele</w:t>
            </w:r>
            <w:r w:rsidR="008075D9" w:rsidRPr="00D937F8">
              <w:rPr>
                <w:spacing w:val="-1"/>
                <w:lang w:val="es-MX"/>
              </w:rPr>
              <w:t>c</w:t>
            </w:r>
            <w:r w:rsidR="008075D9" w:rsidRPr="00D937F8">
              <w:rPr>
                <w:lang w:val="es-MX"/>
              </w:rPr>
              <w:t>om</w:t>
            </w:r>
            <w:r w:rsidR="008075D9" w:rsidRPr="00D937F8">
              <w:rPr>
                <w:spacing w:val="-1"/>
                <w:lang w:val="es-MX"/>
              </w:rPr>
              <w:t>u</w:t>
            </w:r>
            <w:r w:rsidR="008075D9" w:rsidRPr="00D937F8">
              <w:rPr>
                <w:lang w:val="es-MX"/>
              </w:rPr>
              <w:t>nicac</w:t>
            </w:r>
            <w:r w:rsidR="008075D9" w:rsidRPr="00D937F8">
              <w:rPr>
                <w:spacing w:val="-3"/>
                <w:lang w:val="es-MX"/>
              </w:rPr>
              <w:t>i</w:t>
            </w:r>
            <w:r w:rsidR="008075D9" w:rsidRPr="00D937F8">
              <w:rPr>
                <w:lang w:val="es-MX"/>
              </w:rPr>
              <w:t>ones</w:t>
            </w:r>
            <w:r w:rsidR="008075D9" w:rsidRPr="00D937F8">
              <w:rPr>
                <w:spacing w:val="3"/>
                <w:lang w:val="es-MX"/>
              </w:rPr>
              <w:t xml:space="preserve"> </w:t>
            </w:r>
            <w:r w:rsidR="008075D9" w:rsidRPr="00D937F8">
              <w:rPr>
                <w:lang w:val="es-MX"/>
              </w:rPr>
              <w:t>y</w:t>
            </w:r>
            <w:r w:rsidR="008075D9" w:rsidRPr="00D937F8">
              <w:rPr>
                <w:spacing w:val="3"/>
                <w:lang w:val="es-MX"/>
              </w:rPr>
              <w:t xml:space="preserve"> </w:t>
            </w:r>
            <w:r w:rsidR="008075D9" w:rsidRPr="00D937F8">
              <w:rPr>
                <w:lang w:val="es-MX"/>
              </w:rPr>
              <w:t>ra</w:t>
            </w:r>
            <w:r w:rsidR="008075D9" w:rsidRPr="00D937F8">
              <w:rPr>
                <w:spacing w:val="-1"/>
                <w:lang w:val="es-MX"/>
              </w:rPr>
              <w:t>d</w:t>
            </w:r>
            <w:r w:rsidR="008075D9" w:rsidRPr="00D937F8">
              <w:rPr>
                <w:lang w:val="es-MX"/>
              </w:rPr>
              <w:t>i</w:t>
            </w:r>
            <w:r w:rsidR="008075D9" w:rsidRPr="00D937F8">
              <w:rPr>
                <w:spacing w:val="-1"/>
                <w:lang w:val="es-MX"/>
              </w:rPr>
              <w:t>o</w:t>
            </w:r>
            <w:r w:rsidR="008075D9" w:rsidRPr="00D937F8">
              <w:rPr>
                <w:lang w:val="es-MX"/>
              </w:rPr>
              <w:t>d</w:t>
            </w:r>
            <w:r w:rsidR="008075D9" w:rsidRPr="00D937F8">
              <w:rPr>
                <w:spacing w:val="-2"/>
                <w:lang w:val="es-MX"/>
              </w:rPr>
              <w:t>i</w:t>
            </w:r>
            <w:r w:rsidR="008075D9" w:rsidRPr="00D937F8">
              <w:rPr>
                <w:lang w:val="es-MX"/>
              </w:rPr>
              <w:t>fusi</w:t>
            </w:r>
            <w:r w:rsidR="008075D9" w:rsidRPr="00D937F8">
              <w:rPr>
                <w:spacing w:val="-1"/>
                <w:lang w:val="es-MX"/>
              </w:rPr>
              <w:t>ó</w:t>
            </w:r>
            <w:r w:rsidR="008075D9" w:rsidRPr="00D937F8">
              <w:rPr>
                <w:lang w:val="es-MX"/>
              </w:rPr>
              <w:t>n,</w:t>
            </w:r>
            <w:r w:rsidR="008075D9" w:rsidRPr="00D937F8">
              <w:rPr>
                <w:spacing w:val="3"/>
                <w:lang w:val="es-MX"/>
              </w:rPr>
              <w:t xml:space="preserve"> </w:t>
            </w:r>
            <w:r w:rsidR="008075D9" w:rsidRPr="00D937F8">
              <w:rPr>
                <w:lang w:val="es-MX"/>
              </w:rPr>
              <w:t>así</w:t>
            </w:r>
            <w:r w:rsidR="008075D9" w:rsidRPr="00D937F8">
              <w:rPr>
                <w:spacing w:val="4"/>
                <w:lang w:val="es-MX"/>
              </w:rPr>
              <w:t xml:space="preserve"> </w:t>
            </w:r>
            <w:r w:rsidR="008075D9" w:rsidRPr="00D937F8">
              <w:rPr>
                <w:lang w:val="es-MX"/>
              </w:rPr>
              <w:t>como</w:t>
            </w:r>
            <w:r w:rsidR="008075D9" w:rsidRPr="00D937F8">
              <w:rPr>
                <w:spacing w:val="2"/>
                <w:lang w:val="es-MX"/>
              </w:rPr>
              <w:t xml:space="preserve"> </w:t>
            </w:r>
            <w:r w:rsidR="008075D9" w:rsidRPr="00D937F8">
              <w:rPr>
                <w:lang w:val="es-MX"/>
              </w:rPr>
              <w:t>el</w:t>
            </w:r>
            <w:r w:rsidR="008075D9" w:rsidRPr="00D937F8">
              <w:rPr>
                <w:spacing w:val="3"/>
                <w:lang w:val="es-MX"/>
              </w:rPr>
              <w:t xml:space="preserve"> </w:t>
            </w:r>
            <w:r w:rsidR="008075D9" w:rsidRPr="00D937F8">
              <w:rPr>
                <w:lang w:val="es-MX"/>
              </w:rPr>
              <w:t>púb</w:t>
            </w:r>
            <w:r w:rsidR="008075D9" w:rsidRPr="00D937F8">
              <w:rPr>
                <w:spacing w:val="-1"/>
                <w:lang w:val="es-MX"/>
              </w:rPr>
              <w:t>l</w:t>
            </w:r>
            <w:r w:rsidR="008075D9" w:rsidRPr="00D937F8">
              <w:rPr>
                <w:lang w:val="es-MX"/>
              </w:rPr>
              <w:t>ico</w:t>
            </w:r>
            <w:r w:rsidR="008075D9" w:rsidRPr="00D937F8">
              <w:rPr>
                <w:spacing w:val="2"/>
                <w:lang w:val="es-MX"/>
              </w:rPr>
              <w:t xml:space="preserve"> </w:t>
            </w:r>
            <w:r w:rsidR="008075D9" w:rsidRPr="00D937F8">
              <w:rPr>
                <w:lang w:val="es-MX"/>
              </w:rPr>
              <w:t>en</w:t>
            </w:r>
            <w:r w:rsidR="008075D9" w:rsidRPr="00D937F8">
              <w:rPr>
                <w:spacing w:val="3"/>
                <w:lang w:val="es-MX"/>
              </w:rPr>
              <w:t xml:space="preserve"> </w:t>
            </w:r>
            <w:r w:rsidR="008075D9" w:rsidRPr="00D937F8">
              <w:rPr>
                <w:lang w:val="es-MX"/>
              </w:rPr>
              <w:t>genera</w:t>
            </w:r>
            <w:r w:rsidR="008075D9" w:rsidRPr="00D937F8">
              <w:rPr>
                <w:spacing w:val="-1"/>
                <w:lang w:val="es-MX"/>
              </w:rPr>
              <w:t>l</w:t>
            </w:r>
            <w:r w:rsidR="008075D9" w:rsidRPr="00D937F8">
              <w:rPr>
                <w:lang w:val="es-MX"/>
              </w:rPr>
              <w:t>, tengan</w:t>
            </w:r>
            <w:r w:rsidR="008075D9" w:rsidRPr="00D937F8">
              <w:rPr>
                <w:spacing w:val="12"/>
                <w:lang w:val="es-MX"/>
              </w:rPr>
              <w:t xml:space="preserve"> </w:t>
            </w:r>
            <w:r w:rsidR="008075D9" w:rsidRPr="00D937F8">
              <w:rPr>
                <w:lang w:val="es-MX"/>
              </w:rPr>
              <w:t>a</w:t>
            </w:r>
            <w:r w:rsidR="008075D9" w:rsidRPr="00D937F8">
              <w:rPr>
                <w:spacing w:val="-2"/>
                <w:lang w:val="es-MX"/>
              </w:rPr>
              <w:t>c</w:t>
            </w:r>
            <w:r w:rsidR="008075D9" w:rsidRPr="00D937F8">
              <w:rPr>
                <w:lang w:val="es-MX"/>
              </w:rPr>
              <w:t>ceso</w:t>
            </w:r>
            <w:r w:rsidR="008075D9" w:rsidRPr="00D937F8">
              <w:rPr>
                <w:spacing w:val="12"/>
                <w:lang w:val="es-MX"/>
              </w:rPr>
              <w:t xml:space="preserve"> </w:t>
            </w:r>
            <w:r w:rsidR="008075D9" w:rsidRPr="00D937F8">
              <w:rPr>
                <w:lang w:val="es-MX"/>
              </w:rPr>
              <w:t>a</w:t>
            </w:r>
            <w:r w:rsidR="008075D9" w:rsidRPr="00D937F8">
              <w:rPr>
                <w:spacing w:val="12"/>
                <w:lang w:val="es-MX"/>
              </w:rPr>
              <w:t xml:space="preserve"> </w:t>
            </w:r>
            <w:r w:rsidR="008075D9" w:rsidRPr="00D937F8">
              <w:rPr>
                <w:lang w:val="es-MX"/>
              </w:rPr>
              <w:t>un</w:t>
            </w:r>
            <w:r w:rsidR="008075D9" w:rsidRPr="00D937F8">
              <w:rPr>
                <w:spacing w:val="12"/>
                <w:lang w:val="es-MX"/>
              </w:rPr>
              <w:t xml:space="preserve"> </w:t>
            </w:r>
            <w:r w:rsidR="008075D9" w:rsidRPr="00D937F8">
              <w:rPr>
                <w:lang w:val="es-MX"/>
              </w:rPr>
              <w:t>instru</w:t>
            </w:r>
            <w:r w:rsidR="008075D9" w:rsidRPr="00D937F8">
              <w:rPr>
                <w:spacing w:val="-2"/>
                <w:lang w:val="es-MX"/>
              </w:rPr>
              <w:t>m</w:t>
            </w:r>
            <w:r w:rsidR="008075D9" w:rsidRPr="00D937F8">
              <w:rPr>
                <w:lang w:val="es-MX"/>
              </w:rPr>
              <w:t>ento</w:t>
            </w:r>
            <w:r w:rsidR="008075D9" w:rsidRPr="00D937F8">
              <w:rPr>
                <w:spacing w:val="11"/>
                <w:lang w:val="es-MX"/>
              </w:rPr>
              <w:t xml:space="preserve"> </w:t>
            </w:r>
            <w:r w:rsidR="00BF2362" w:rsidRPr="00D937F8">
              <w:rPr>
                <w:lang w:val="es-MX"/>
              </w:rPr>
              <w:t>actual</w:t>
            </w:r>
            <w:r w:rsidR="008075D9" w:rsidRPr="00D937F8">
              <w:rPr>
                <w:spacing w:val="11"/>
                <w:lang w:val="es-MX"/>
              </w:rPr>
              <w:t xml:space="preserve"> </w:t>
            </w:r>
            <w:r w:rsidR="008075D9" w:rsidRPr="00D937F8">
              <w:rPr>
                <w:lang w:val="es-MX"/>
              </w:rPr>
              <w:t>que</w:t>
            </w:r>
            <w:r w:rsidR="008075D9" w:rsidRPr="00D937F8">
              <w:rPr>
                <w:spacing w:val="12"/>
                <w:lang w:val="es-MX"/>
              </w:rPr>
              <w:t xml:space="preserve"> </w:t>
            </w:r>
            <w:r w:rsidR="008075D9" w:rsidRPr="00D937F8">
              <w:rPr>
                <w:lang w:val="es-MX"/>
              </w:rPr>
              <w:t>inc</w:t>
            </w:r>
            <w:r w:rsidR="008075D9" w:rsidRPr="00D937F8">
              <w:rPr>
                <w:spacing w:val="-1"/>
                <w:lang w:val="es-MX"/>
              </w:rPr>
              <w:t>l</w:t>
            </w:r>
            <w:r w:rsidR="008075D9" w:rsidRPr="00D937F8">
              <w:rPr>
                <w:lang w:val="es-MX"/>
              </w:rPr>
              <w:t>u</w:t>
            </w:r>
            <w:r w:rsidR="008075D9" w:rsidRPr="00D937F8">
              <w:rPr>
                <w:spacing w:val="1"/>
                <w:lang w:val="es-MX"/>
              </w:rPr>
              <w:t>y</w:t>
            </w:r>
            <w:r w:rsidR="008075D9" w:rsidRPr="00D937F8">
              <w:rPr>
                <w:lang w:val="es-MX"/>
              </w:rPr>
              <w:t>a</w:t>
            </w:r>
            <w:r w:rsidR="008075D9" w:rsidRPr="00D937F8">
              <w:rPr>
                <w:spacing w:val="6"/>
                <w:lang w:val="es-MX"/>
              </w:rPr>
              <w:t xml:space="preserve"> </w:t>
            </w:r>
            <w:r w:rsidR="008075D9" w:rsidRPr="00D937F8">
              <w:rPr>
                <w:lang w:val="es-MX"/>
              </w:rPr>
              <w:t>la</w:t>
            </w:r>
            <w:r w:rsidR="008075D9" w:rsidRPr="00D937F8">
              <w:rPr>
                <w:spacing w:val="6"/>
                <w:lang w:val="es-MX"/>
              </w:rPr>
              <w:t xml:space="preserve"> </w:t>
            </w:r>
            <w:r w:rsidR="008075D9" w:rsidRPr="00D937F8">
              <w:rPr>
                <w:lang w:val="es-MX"/>
              </w:rPr>
              <w:t>d</w:t>
            </w:r>
            <w:r w:rsidR="008075D9" w:rsidRPr="00D937F8">
              <w:rPr>
                <w:spacing w:val="-2"/>
                <w:lang w:val="es-MX"/>
              </w:rPr>
              <w:t>i</w:t>
            </w:r>
            <w:r w:rsidR="008075D9" w:rsidRPr="00D937F8">
              <w:rPr>
                <w:lang w:val="es-MX"/>
              </w:rPr>
              <w:t xml:space="preserve">námica de uso </w:t>
            </w:r>
            <w:r w:rsidR="00444D79">
              <w:rPr>
                <w:lang w:val="es-MX"/>
              </w:rPr>
              <w:t xml:space="preserve">eficiente </w:t>
            </w:r>
            <w:r w:rsidR="008075D9" w:rsidRPr="00D937F8">
              <w:rPr>
                <w:spacing w:val="-2"/>
                <w:lang w:val="es-MX"/>
              </w:rPr>
              <w:t>d</w:t>
            </w:r>
            <w:r w:rsidR="008075D9" w:rsidRPr="00D937F8">
              <w:rPr>
                <w:lang w:val="es-MX"/>
              </w:rPr>
              <w:t xml:space="preserve">el </w:t>
            </w:r>
            <w:r w:rsidR="008075D9" w:rsidRPr="00D937F8">
              <w:rPr>
                <w:spacing w:val="-1"/>
                <w:lang w:val="es-MX"/>
              </w:rPr>
              <w:t>e</w:t>
            </w:r>
            <w:r w:rsidR="008075D9" w:rsidRPr="00D937F8">
              <w:rPr>
                <w:lang w:val="es-MX"/>
              </w:rPr>
              <w:t>spe</w:t>
            </w:r>
            <w:r w:rsidR="008075D9" w:rsidRPr="00D937F8">
              <w:rPr>
                <w:spacing w:val="-2"/>
                <w:lang w:val="es-MX"/>
              </w:rPr>
              <w:t>c</w:t>
            </w:r>
            <w:r w:rsidR="008075D9" w:rsidRPr="00D937F8">
              <w:rPr>
                <w:lang w:val="es-MX"/>
              </w:rPr>
              <w:t>tro</w:t>
            </w:r>
            <w:r w:rsidR="008075D9" w:rsidRPr="00D937F8">
              <w:rPr>
                <w:spacing w:val="-1"/>
                <w:lang w:val="es-MX"/>
              </w:rPr>
              <w:t xml:space="preserve"> </w:t>
            </w:r>
            <w:r w:rsidR="008075D9" w:rsidRPr="00D937F8">
              <w:rPr>
                <w:lang w:val="es-MX"/>
              </w:rPr>
              <w:t>ra</w:t>
            </w:r>
            <w:r w:rsidR="008075D9" w:rsidRPr="00D937F8">
              <w:rPr>
                <w:spacing w:val="-1"/>
                <w:lang w:val="es-MX"/>
              </w:rPr>
              <w:t>d</w:t>
            </w:r>
            <w:r w:rsidR="008075D9" w:rsidRPr="00D937F8">
              <w:rPr>
                <w:lang w:val="es-MX"/>
              </w:rPr>
              <w:t>i</w:t>
            </w:r>
            <w:r w:rsidR="008075D9" w:rsidRPr="00D937F8">
              <w:rPr>
                <w:spacing w:val="-1"/>
                <w:lang w:val="es-MX"/>
              </w:rPr>
              <w:t>o</w:t>
            </w:r>
            <w:r w:rsidR="008075D9" w:rsidRPr="00D937F8">
              <w:rPr>
                <w:lang w:val="es-MX"/>
              </w:rPr>
              <w:t>elé</w:t>
            </w:r>
            <w:r w:rsidR="008075D9" w:rsidRPr="00D937F8">
              <w:rPr>
                <w:spacing w:val="-1"/>
                <w:lang w:val="es-MX"/>
              </w:rPr>
              <w:t>c</w:t>
            </w:r>
            <w:r w:rsidR="008075D9" w:rsidRPr="00D937F8">
              <w:rPr>
                <w:lang w:val="es-MX"/>
              </w:rPr>
              <w:t>trico</w:t>
            </w:r>
            <w:r w:rsidR="008075D9" w:rsidRPr="00D937F8">
              <w:rPr>
                <w:spacing w:val="-1"/>
                <w:lang w:val="es-MX"/>
              </w:rPr>
              <w:t xml:space="preserve"> </w:t>
            </w:r>
            <w:r w:rsidR="008075D9" w:rsidRPr="00D937F8">
              <w:rPr>
                <w:lang w:val="es-MX"/>
              </w:rPr>
              <w:t>y</w:t>
            </w:r>
            <w:r w:rsidR="008075D9" w:rsidRPr="00D937F8">
              <w:rPr>
                <w:spacing w:val="-2"/>
                <w:lang w:val="es-MX"/>
              </w:rPr>
              <w:t xml:space="preserve"> </w:t>
            </w:r>
            <w:r w:rsidR="008075D9" w:rsidRPr="00D937F8">
              <w:rPr>
                <w:lang w:val="es-MX"/>
              </w:rPr>
              <w:t>la</w:t>
            </w:r>
            <w:r w:rsidR="008075D9" w:rsidRPr="00D937F8">
              <w:rPr>
                <w:spacing w:val="-1"/>
                <w:lang w:val="es-MX"/>
              </w:rPr>
              <w:t xml:space="preserve"> </w:t>
            </w:r>
            <w:r w:rsidR="008075D9" w:rsidRPr="00D937F8">
              <w:rPr>
                <w:lang w:val="es-MX"/>
              </w:rPr>
              <w:t>planeac</w:t>
            </w:r>
            <w:r w:rsidR="008075D9" w:rsidRPr="00D937F8">
              <w:rPr>
                <w:spacing w:val="-2"/>
                <w:lang w:val="es-MX"/>
              </w:rPr>
              <w:t>i</w:t>
            </w:r>
            <w:r w:rsidR="008075D9" w:rsidRPr="00D937F8">
              <w:rPr>
                <w:lang w:val="es-MX"/>
              </w:rPr>
              <w:t>ón</w:t>
            </w:r>
            <w:r w:rsidR="008075D9" w:rsidRPr="00D937F8">
              <w:rPr>
                <w:spacing w:val="-1"/>
                <w:lang w:val="es-MX"/>
              </w:rPr>
              <w:t xml:space="preserve"> </w:t>
            </w:r>
            <w:r w:rsidR="008075D9" w:rsidRPr="00D937F8">
              <w:rPr>
                <w:lang w:val="es-MX"/>
              </w:rPr>
              <w:t>es</w:t>
            </w:r>
            <w:r w:rsidR="008075D9" w:rsidRPr="00D937F8">
              <w:rPr>
                <w:spacing w:val="-2"/>
                <w:lang w:val="es-MX"/>
              </w:rPr>
              <w:t>p</w:t>
            </w:r>
            <w:r w:rsidR="008075D9" w:rsidRPr="00D937F8">
              <w:rPr>
                <w:lang w:val="es-MX"/>
              </w:rPr>
              <w:t>e</w:t>
            </w:r>
            <w:r w:rsidR="008075D9" w:rsidRPr="00D937F8">
              <w:rPr>
                <w:spacing w:val="-1"/>
                <w:lang w:val="es-MX"/>
              </w:rPr>
              <w:t>c</w:t>
            </w:r>
            <w:r w:rsidR="008075D9" w:rsidRPr="00D937F8">
              <w:rPr>
                <w:lang w:val="es-MX"/>
              </w:rPr>
              <w:t>tral</w:t>
            </w:r>
            <w:r w:rsidR="008075D9" w:rsidRPr="00D937F8">
              <w:rPr>
                <w:spacing w:val="-1"/>
                <w:lang w:val="es-MX"/>
              </w:rPr>
              <w:t xml:space="preserve"> </w:t>
            </w:r>
            <w:r w:rsidR="008075D9" w:rsidRPr="00D937F8">
              <w:rPr>
                <w:lang w:val="es-MX"/>
              </w:rPr>
              <w:t>que si</w:t>
            </w:r>
            <w:r w:rsidR="008075D9" w:rsidRPr="00D937F8">
              <w:rPr>
                <w:spacing w:val="-2"/>
                <w:lang w:val="es-MX"/>
              </w:rPr>
              <w:t>g</w:t>
            </w:r>
            <w:r w:rsidR="008075D9" w:rsidRPr="00D937F8">
              <w:rPr>
                <w:spacing w:val="-1"/>
                <w:lang w:val="es-MX"/>
              </w:rPr>
              <w:t>u</w:t>
            </w:r>
            <w:r w:rsidR="008075D9" w:rsidRPr="00D937F8">
              <w:rPr>
                <w:lang w:val="es-MX"/>
              </w:rPr>
              <w:t>e el</w:t>
            </w:r>
            <w:r w:rsidR="008075D9" w:rsidRPr="00D937F8">
              <w:rPr>
                <w:spacing w:val="-2"/>
                <w:lang w:val="es-MX"/>
              </w:rPr>
              <w:t xml:space="preserve"> </w:t>
            </w:r>
            <w:r w:rsidR="008075D9" w:rsidRPr="00D937F8">
              <w:rPr>
                <w:lang w:val="es-MX"/>
              </w:rPr>
              <w:t>Inst</w:t>
            </w:r>
            <w:r w:rsidR="008075D9" w:rsidRPr="00D937F8">
              <w:rPr>
                <w:spacing w:val="-2"/>
                <w:lang w:val="es-MX"/>
              </w:rPr>
              <w:t>i</w:t>
            </w:r>
            <w:r w:rsidR="008075D9" w:rsidRPr="00D937F8">
              <w:rPr>
                <w:lang w:val="es-MX"/>
              </w:rPr>
              <w:t>tuto.</w:t>
            </w:r>
          </w:p>
          <w:p w14:paraId="450024F0" w14:textId="77777777" w:rsidR="0053511D" w:rsidRPr="00D937F8" w:rsidRDefault="0053511D" w:rsidP="00DD67F4">
            <w:pPr>
              <w:shd w:val="clear" w:color="auto" w:fill="FFFFFF" w:themeFill="background1"/>
              <w:jc w:val="both"/>
              <w:rPr>
                <w:rFonts w:ascii="ITC Avant Garde" w:hAnsi="ITC Avant Garde"/>
                <w:sz w:val="20"/>
                <w:szCs w:val="20"/>
              </w:rPr>
            </w:pPr>
          </w:p>
          <w:p w14:paraId="4B02D1BB" w14:textId="6E46BC38" w:rsidR="008075D9" w:rsidRPr="00D937F8" w:rsidRDefault="00576421" w:rsidP="00DD67F4">
            <w:pPr>
              <w:pStyle w:val="Textoindependiente"/>
              <w:spacing w:before="58"/>
              <w:ind w:left="0"/>
              <w:jc w:val="both"/>
              <w:rPr>
                <w:lang w:val="es-MX"/>
              </w:rPr>
            </w:pPr>
            <w:r>
              <w:rPr>
                <w:lang w:val="es-MX"/>
              </w:rPr>
              <w:t>Ahora bien, l</w:t>
            </w:r>
            <w:r w:rsidR="008075D9" w:rsidRPr="00D937F8">
              <w:rPr>
                <w:spacing w:val="-1"/>
                <w:lang w:val="es-MX"/>
              </w:rPr>
              <w:t>o</w:t>
            </w:r>
            <w:r w:rsidR="008075D9" w:rsidRPr="00D937F8">
              <w:rPr>
                <w:lang w:val="es-MX"/>
              </w:rPr>
              <w:t>s</w:t>
            </w:r>
            <w:r w:rsidR="008075D9" w:rsidRPr="00D937F8">
              <w:rPr>
                <w:spacing w:val="31"/>
                <w:lang w:val="es-MX"/>
              </w:rPr>
              <w:t xml:space="preserve"> </w:t>
            </w:r>
            <w:r w:rsidR="008075D9" w:rsidRPr="00D937F8">
              <w:rPr>
                <w:lang w:val="es-MX"/>
              </w:rPr>
              <w:t>obj</w:t>
            </w:r>
            <w:r w:rsidR="008075D9" w:rsidRPr="00D937F8">
              <w:rPr>
                <w:spacing w:val="-1"/>
                <w:lang w:val="es-MX"/>
              </w:rPr>
              <w:t>e</w:t>
            </w:r>
            <w:r w:rsidR="008075D9" w:rsidRPr="00D937F8">
              <w:rPr>
                <w:lang w:val="es-MX"/>
              </w:rPr>
              <w:t>tiv</w:t>
            </w:r>
            <w:r w:rsidR="008075D9" w:rsidRPr="00D937F8">
              <w:rPr>
                <w:spacing w:val="-1"/>
                <w:lang w:val="es-MX"/>
              </w:rPr>
              <w:t>o</w:t>
            </w:r>
            <w:r w:rsidR="008075D9" w:rsidRPr="00D937F8">
              <w:rPr>
                <w:lang w:val="es-MX"/>
              </w:rPr>
              <w:t>s</w:t>
            </w:r>
            <w:r w:rsidR="008075D9" w:rsidRPr="00D937F8">
              <w:rPr>
                <w:spacing w:val="31"/>
                <w:lang w:val="es-MX"/>
              </w:rPr>
              <w:t xml:space="preserve"> </w:t>
            </w:r>
            <w:r w:rsidR="008075D9" w:rsidRPr="00D937F8">
              <w:rPr>
                <w:lang w:val="es-MX"/>
              </w:rPr>
              <w:t>pr</w:t>
            </w:r>
            <w:r w:rsidR="008075D9" w:rsidRPr="00D937F8">
              <w:rPr>
                <w:spacing w:val="-1"/>
                <w:lang w:val="es-MX"/>
              </w:rPr>
              <w:t>i</w:t>
            </w:r>
            <w:r w:rsidR="008075D9" w:rsidRPr="00D937F8">
              <w:rPr>
                <w:lang w:val="es-MX"/>
              </w:rPr>
              <w:t>ncipa</w:t>
            </w:r>
            <w:r w:rsidR="008075D9" w:rsidRPr="00D937F8">
              <w:rPr>
                <w:spacing w:val="-1"/>
                <w:lang w:val="es-MX"/>
              </w:rPr>
              <w:t>l</w:t>
            </w:r>
            <w:r w:rsidR="008075D9" w:rsidRPr="00D937F8">
              <w:rPr>
                <w:lang w:val="es-MX"/>
              </w:rPr>
              <w:t>es</w:t>
            </w:r>
            <w:r w:rsidR="008075D9" w:rsidRPr="00D937F8">
              <w:rPr>
                <w:spacing w:val="32"/>
                <w:lang w:val="es-MX"/>
              </w:rPr>
              <w:t xml:space="preserve"> </w:t>
            </w:r>
            <w:r w:rsidR="008075D9" w:rsidRPr="00D937F8">
              <w:rPr>
                <w:lang w:val="es-MX"/>
              </w:rPr>
              <w:t>del</w:t>
            </w:r>
            <w:r w:rsidR="008075D9" w:rsidRPr="00D937F8">
              <w:rPr>
                <w:spacing w:val="31"/>
                <w:lang w:val="es-MX"/>
              </w:rPr>
              <w:t xml:space="preserve"> </w:t>
            </w:r>
            <w:r w:rsidR="000A7588" w:rsidRPr="00D937F8">
              <w:rPr>
                <w:lang w:val="es-MX"/>
              </w:rPr>
              <w:t>P</w:t>
            </w:r>
            <w:r w:rsidR="008075D9" w:rsidRPr="00D937F8">
              <w:rPr>
                <w:spacing w:val="-2"/>
                <w:lang w:val="es-MX"/>
              </w:rPr>
              <w:t>r</w:t>
            </w:r>
            <w:r w:rsidR="008075D9" w:rsidRPr="00D937F8">
              <w:rPr>
                <w:lang w:val="es-MX"/>
              </w:rPr>
              <w:t>oye</w:t>
            </w:r>
            <w:r w:rsidR="008075D9" w:rsidRPr="00D937F8">
              <w:rPr>
                <w:spacing w:val="-2"/>
                <w:lang w:val="es-MX"/>
              </w:rPr>
              <w:t>c</w:t>
            </w:r>
            <w:r w:rsidR="008075D9" w:rsidRPr="00D937F8">
              <w:rPr>
                <w:lang w:val="es-MX"/>
              </w:rPr>
              <w:t>to</w:t>
            </w:r>
            <w:r w:rsidR="008075D9" w:rsidRPr="00D937F8">
              <w:rPr>
                <w:spacing w:val="34"/>
                <w:lang w:val="es-MX"/>
              </w:rPr>
              <w:t xml:space="preserve"> </w:t>
            </w:r>
            <w:r w:rsidR="001E5E98">
              <w:rPr>
                <w:lang w:val="es-MX"/>
              </w:rPr>
              <w:t>so</w:t>
            </w:r>
            <w:r w:rsidR="008075D9" w:rsidRPr="00D937F8">
              <w:rPr>
                <w:lang w:val="es-MX"/>
              </w:rPr>
              <w:t>n:</w:t>
            </w:r>
            <w:r w:rsidR="008075D9" w:rsidRPr="00D937F8">
              <w:rPr>
                <w:spacing w:val="31"/>
                <w:lang w:val="es-MX"/>
              </w:rPr>
              <w:t xml:space="preserve"> </w:t>
            </w:r>
            <w:r w:rsidR="008075D9" w:rsidRPr="00D937F8">
              <w:rPr>
                <w:lang w:val="es-MX"/>
              </w:rPr>
              <w:t xml:space="preserve">i) </w:t>
            </w:r>
            <w:r w:rsidR="00312D5B" w:rsidRPr="00D937F8">
              <w:rPr>
                <w:lang w:val="es-MX"/>
              </w:rPr>
              <w:t xml:space="preserve">mantener actualizado el Cuadro Nacional de Atribución de Frecuencias con base en el interés general y </w:t>
            </w:r>
            <w:r w:rsidR="004E2808">
              <w:rPr>
                <w:lang w:val="es-MX"/>
              </w:rPr>
              <w:t xml:space="preserve">en fomento a </w:t>
            </w:r>
            <w:r w:rsidR="00312D5B" w:rsidRPr="00D937F8">
              <w:rPr>
                <w:lang w:val="es-MX"/>
              </w:rPr>
              <w:t xml:space="preserve">la evolución tecnológica en materia de telecomunicaciones y radiodifusión; </w:t>
            </w:r>
            <w:proofErr w:type="spellStart"/>
            <w:r w:rsidR="00A16A75" w:rsidRPr="00D937F8">
              <w:rPr>
                <w:lang w:val="es-MX"/>
              </w:rPr>
              <w:t>ii</w:t>
            </w:r>
            <w:proofErr w:type="spellEnd"/>
            <w:r w:rsidR="00A16A75" w:rsidRPr="00D937F8">
              <w:rPr>
                <w:lang w:val="es-MX"/>
              </w:rPr>
              <w:t xml:space="preserve">) </w:t>
            </w:r>
            <w:r w:rsidR="00FF158A">
              <w:rPr>
                <w:lang w:val="es-MX"/>
              </w:rPr>
              <w:t xml:space="preserve">dar seguimiento a la </w:t>
            </w:r>
            <w:r w:rsidR="001E5E98">
              <w:rPr>
                <w:lang w:val="es-MX"/>
              </w:rPr>
              <w:t>propuesta d</w:t>
            </w:r>
            <w:r w:rsidR="00FF158A">
              <w:rPr>
                <w:lang w:val="es-MX"/>
              </w:rPr>
              <w:t>el Comité Técnico en materia de Despliegue de 5G en México</w:t>
            </w:r>
            <w:r w:rsidR="00A16A75" w:rsidRPr="00D937F8">
              <w:rPr>
                <w:lang w:val="es-MX"/>
              </w:rPr>
              <w:t xml:space="preserve"> </w:t>
            </w:r>
            <w:r w:rsidR="00312D5B" w:rsidRPr="00D937F8">
              <w:rPr>
                <w:lang w:val="es-MX"/>
              </w:rPr>
              <w:t xml:space="preserve">y, </w:t>
            </w:r>
            <w:proofErr w:type="spellStart"/>
            <w:r w:rsidR="00316039" w:rsidRPr="00D937F8">
              <w:rPr>
                <w:lang w:val="es-MX"/>
              </w:rPr>
              <w:t>i</w:t>
            </w:r>
            <w:r w:rsidR="000E307A" w:rsidRPr="00D937F8">
              <w:rPr>
                <w:lang w:val="es-MX"/>
              </w:rPr>
              <w:t>v</w:t>
            </w:r>
            <w:proofErr w:type="spellEnd"/>
            <w:r w:rsidR="00312D5B" w:rsidRPr="00D937F8">
              <w:rPr>
                <w:lang w:val="es-MX"/>
              </w:rPr>
              <w:t xml:space="preserve">) proporcionar un instrumento de consulta ágil, actual y eficiente acerca de </w:t>
            </w:r>
            <w:r>
              <w:rPr>
                <w:lang w:val="es-MX"/>
              </w:rPr>
              <w:t>l</w:t>
            </w:r>
            <w:r w:rsidR="00312D5B" w:rsidRPr="00D937F8">
              <w:rPr>
                <w:lang w:val="es-MX"/>
              </w:rPr>
              <w:t>o</w:t>
            </w:r>
            <w:r>
              <w:rPr>
                <w:lang w:val="es-MX"/>
              </w:rPr>
              <w:t>s</w:t>
            </w:r>
            <w:r w:rsidR="00312D5B" w:rsidRPr="00D937F8">
              <w:rPr>
                <w:lang w:val="es-MX"/>
              </w:rPr>
              <w:t xml:space="preserve"> servicios de radiocomunicaci</w:t>
            </w:r>
            <w:r w:rsidR="0097092D" w:rsidRPr="00D937F8">
              <w:rPr>
                <w:lang w:val="es-MX"/>
              </w:rPr>
              <w:t>ones</w:t>
            </w:r>
            <w:r w:rsidR="00312D5B" w:rsidRPr="00D937F8">
              <w:rPr>
                <w:lang w:val="es-MX"/>
              </w:rPr>
              <w:t xml:space="preserve"> a los que se encuentran atribuidas </w:t>
            </w:r>
            <w:r>
              <w:rPr>
                <w:lang w:val="es-MX"/>
              </w:rPr>
              <w:t>l</w:t>
            </w:r>
            <w:r w:rsidR="00312D5B" w:rsidRPr="00D937F8">
              <w:rPr>
                <w:lang w:val="es-MX"/>
              </w:rPr>
              <w:t xml:space="preserve">as bandas de frecuencias, así como, información adicional sobre el uso y </w:t>
            </w:r>
            <w:r w:rsidR="00C67C27" w:rsidRPr="00D937F8">
              <w:rPr>
                <w:lang w:val="es-MX"/>
              </w:rPr>
              <w:t xml:space="preserve">la </w:t>
            </w:r>
            <w:r w:rsidR="00312D5B" w:rsidRPr="00D937F8">
              <w:rPr>
                <w:lang w:val="es-MX"/>
              </w:rPr>
              <w:t>plan</w:t>
            </w:r>
            <w:r>
              <w:rPr>
                <w:lang w:val="es-MX"/>
              </w:rPr>
              <w:t>e</w:t>
            </w:r>
            <w:r w:rsidR="00312D5B" w:rsidRPr="00D937F8">
              <w:rPr>
                <w:lang w:val="es-MX"/>
              </w:rPr>
              <w:t xml:space="preserve">ación </w:t>
            </w:r>
            <w:r w:rsidR="001E5E98">
              <w:rPr>
                <w:lang w:val="es-MX"/>
              </w:rPr>
              <w:t xml:space="preserve">de </w:t>
            </w:r>
            <w:r w:rsidR="00312D5B" w:rsidRPr="00D937F8">
              <w:rPr>
                <w:lang w:val="es-MX"/>
              </w:rPr>
              <w:t>las mismas</w:t>
            </w:r>
            <w:r w:rsidR="00F36E6E" w:rsidRPr="00D937F8">
              <w:rPr>
                <w:lang w:val="es-MX"/>
              </w:rPr>
              <w:t>.</w:t>
            </w:r>
          </w:p>
          <w:p w14:paraId="4634D2FE" w14:textId="77777777" w:rsidR="008075D9" w:rsidRPr="00D937F8" w:rsidRDefault="008075D9" w:rsidP="00DD67F4">
            <w:pPr>
              <w:spacing w:before="7" w:line="240" w:lineRule="exact"/>
              <w:rPr>
                <w:sz w:val="24"/>
                <w:szCs w:val="24"/>
              </w:rPr>
            </w:pPr>
          </w:p>
          <w:p w14:paraId="77B70C94" w14:textId="52C372A5" w:rsidR="001932FC" w:rsidRPr="00FF158A" w:rsidRDefault="008075D9" w:rsidP="00D937F8">
            <w:pPr>
              <w:pStyle w:val="Textoindependiente"/>
              <w:ind w:left="0"/>
              <w:jc w:val="both"/>
              <w:rPr>
                <w:sz w:val="18"/>
                <w:szCs w:val="18"/>
                <w:lang w:val="es-MX"/>
              </w:rPr>
            </w:pPr>
            <w:r w:rsidRPr="00D937F8">
              <w:rPr>
                <w:lang w:val="es-MX"/>
              </w:rPr>
              <w:t>D</w:t>
            </w:r>
            <w:r w:rsidRPr="00D937F8">
              <w:rPr>
                <w:spacing w:val="-1"/>
                <w:lang w:val="es-MX"/>
              </w:rPr>
              <w:t>i</w:t>
            </w:r>
            <w:r w:rsidRPr="00D937F8">
              <w:rPr>
                <w:lang w:val="es-MX"/>
              </w:rPr>
              <w:t>cha</w:t>
            </w:r>
            <w:r w:rsidRPr="00D937F8">
              <w:rPr>
                <w:spacing w:val="3"/>
                <w:lang w:val="es-MX"/>
              </w:rPr>
              <w:t xml:space="preserve"> </w:t>
            </w:r>
            <w:r w:rsidR="00576421">
              <w:rPr>
                <w:lang w:val="es-MX"/>
              </w:rPr>
              <w:t>modificación</w:t>
            </w:r>
            <w:r w:rsidRPr="00D937F8">
              <w:rPr>
                <w:spacing w:val="3"/>
                <w:lang w:val="es-MX"/>
              </w:rPr>
              <w:t xml:space="preserve"> </w:t>
            </w:r>
            <w:r w:rsidRPr="00D937F8">
              <w:rPr>
                <w:lang w:val="es-MX"/>
              </w:rPr>
              <w:t>se</w:t>
            </w:r>
            <w:r w:rsidRPr="00D937F8">
              <w:rPr>
                <w:spacing w:val="3"/>
                <w:lang w:val="es-MX"/>
              </w:rPr>
              <w:t xml:space="preserve"> </w:t>
            </w:r>
            <w:r w:rsidRPr="00D937F8">
              <w:rPr>
                <w:lang w:val="es-MX"/>
              </w:rPr>
              <w:t>prevé</w:t>
            </w:r>
            <w:r w:rsidRPr="00D937F8">
              <w:rPr>
                <w:spacing w:val="3"/>
                <w:lang w:val="es-MX"/>
              </w:rPr>
              <w:t xml:space="preserve"> </w:t>
            </w:r>
            <w:r w:rsidRPr="00D937F8">
              <w:rPr>
                <w:spacing w:val="-1"/>
                <w:lang w:val="es-MX"/>
              </w:rPr>
              <w:t>e</w:t>
            </w:r>
            <w:r w:rsidRPr="00D937F8">
              <w:rPr>
                <w:lang w:val="es-MX"/>
              </w:rPr>
              <w:t>n</w:t>
            </w:r>
            <w:r w:rsidRPr="00D937F8">
              <w:rPr>
                <w:spacing w:val="3"/>
                <w:lang w:val="es-MX"/>
              </w:rPr>
              <w:t xml:space="preserve"> </w:t>
            </w:r>
            <w:r w:rsidRPr="00D937F8">
              <w:rPr>
                <w:lang w:val="es-MX"/>
              </w:rPr>
              <w:t>ob</w:t>
            </w:r>
            <w:r w:rsidRPr="00D937F8">
              <w:rPr>
                <w:spacing w:val="-2"/>
                <w:lang w:val="es-MX"/>
              </w:rPr>
              <w:t>s</w:t>
            </w:r>
            <w:r w:rsidRPr="00D937F8">
              <w:rPr>
                <w:lang w:val="es-MX"/>
              </w:rPr>
              <w:t>erv</w:t>
            </w:r>
            <w:r w:rsidRPr="00D937F8">
              <w:rPr>
                <w:spacing w:val="-2"/>
                <w:lang w:val="es-MX"/>
              </w:rPr>
              <w:t>a</w:t>
            </w:r>
            <w:r w:rsidRPr="00D937F8">
              <w:rPr>
                <w:lang w:val="es-MX"/>
              </w:rPr>
              <w:t>ncia</w:t>
            </w:r>
            <w:r w:rsidRPr="00D937F8">
              <w:rPr>
                <w:spacing w:val="2"/>
                <w:lang w:val="es-MX"/>
              </w:rPr>
              <w:t xml:space="preserve"> </w:t>
            </w:r>
            <w:r w:rsidRPr="00D937F8">
              <w:rPr>
                <w:lang w:val="es-MX"/>
              </w:rPr>
              <w:t>de</w:t>
            </w:r>
            <w:r w:rsidRPr="00D937F8">
              <w:rPr>
                <w:spacing w:val="1"/>
                <w:lang w:val="es-MX"/>
              </w:rPr>
              <w:t xml:space="preserve"> </w:t>
            </w:r>
            <w:r w:rsidRPr="00D937F8">
              <w:rPr>
                <w:lang w:val="es-MX"/>
              </w:rPr>
              <w:t>l</w:t>
            </w:r>
            <w:r w:rsidRPr="00D937F8">
              <w:rPr>
                <w:spacing w:val="-1"/>
                <w:lang w:val="es-MX"/>
              </w:rPr>
              <w:t>o</w:t>
            </w:r>
            <w:r w:rsidRPr="00D937F8">
              <w:rPr>
                <w:lang w:val="es-MX"/>
              </w:rPr>
              <w:t>s</w:t>
            </w:r>
            <w:r w:rsidRPr="00D937F8">
              <w:rPr>
                <w:spacing w:val="3"/>
                <w:lang w:val="es-MX"/>
              </w:rPr>
              <w:t xml:space="preserve"> </w:t>
            </w:r>
            <w:r w:rsidRPr="00D937F8">
              <w:rPr>
                <w:lang w:val="es-MX"/>
              </w:rPr>
              <w:t>artícul</w:t>
            </w:r>
            <w:r w:rsidRPr="00D937F8">
              <w:rPr>
                <w:spacing w:val="-1"/>
                <w:lang w:val="es-MX"/>
              </w:rPr>
              <w:t>o</w:t>
            </w:r>
            <w:r w:rsidRPr="00D937F8">
              <w:rPr>
                <w:lang w:val="es-MX"/>
              </w:rPr>
              <w:t>s</w:t>
            </w:r>
            <w:r w:rsidRPr="00D937F8">
              <w:rPr>
                <w:spacing w:val="3"/>
                <w:lang w:val="es-MX"/>
              </w:rPr>
              <w:t xml:space="preserve"> </w:t>
            </w:r>
            <w:r w:rsidRPr="00D937F8">
              <w:rPr>
                <w:lang w:val="es-MX"/>
              </w:rPr>
              <w:t>15,</w:t>
            </w:r>
            <w:r w:rsidRPr="00D937F8">
              <w:rPr>
                <w:spacing w:val="2"/>
                <w:lang w:val="es-MX"/>
              </w:rPr>
              <w:t xml:space="preserve"> </w:t>
            </w:r>
            <w:r w:rsidRPr="00D937F8">
              <w:rPr>
                <w:lang w:val="es-MX"/>
              </w:rPr>
              <w:t>f</w:t>
            </w:r>
            <w:r w:rsidRPr="00D937F8">
              <w:rPr>
                <w:spacing w:val="-1"/>
                <w:lang w:val="es-MX"/>
              </w:rPr>
              <w:t>r</w:t>
            </w:r>
            <w:r w:rsidRPr="00D937F8">
              <w:rPr>
                <w:lang w:val="es-MX"/>
              </w:rPr>
              <w:t>acc</w:t>
            </w:r>
            <w:r w:rsidRPr="00D937F8">
              <w:rPr>
                <w:spacing w:val="-1"/>
                <w:lang w:val="es-MX"/>
              </w:rPr>
              <w:t>i</w:t>
            </w:r>
            <w:r w:rsidRPr="00D937F8">
              <w:rPr>
                <w:lang w:val="es-MX"/>
              </w:rPr>
              <w:t>ón</w:t>
            </w:r>
            <w:r w:rsidRPr="00D937F8">
              <w:rPr>
                <w:spacing w:val="3"/>
                <w:lang w:val="es-MX"/>
              </w:rPr>
              <w:t xml:space="preserve"> </w:t>
            </w:r>
            <w:r w:rsidRPr="00D937F8">
              <w:rPr>
                <w:lang w:val="es-MX"/>
              </w:rPr>
              <w:t>III</w:t>
            </w:r>
            <w:r w:rsidRPr="00D937F8">
              <w:rPr>
                <w:spacing w:val="3"/>
                <w:lang w:val="es-MX"/>
              </w:rPr>
              <w:t xml:space="preserve"> </w:t>
            </w:r>
            <w:r w:rsidRPr="00D937F8">
              <w:rPr>
                <w:lang w:val="es-MX"/>
              </w:rPr>
              <w:t>y</w:t>
            </w:r>
            <w:r w:rsidRPr="00D937F8">
              <w:rPr>
                <w:spacing w:val="3"/>
                <w:lang w:val="es-MX"/>
              </w:rPr>
              <w:t xml:space="preserve"> </w:t>
            </w:r>
            <w:r w:rsidRPr="00D937F8">
              <w:rPr>
                <w:spacing w:val="-1"/>
                <w:lang w:val="es-MX"/>
              </w:rPr>
              <w:t>5</w:t>
            </w:r>
            <w:r w:rsidRPr="00D937F8">
              <w:rPr>
                <w:lang w:val="es-MX"/>
              </w:rPr>
              <w:t>6,</w:t>
            </w:r>
            <w:r w:rsidRPr="00D937F8">
              <w:rPr>
                <w:spacing w:val="3"/>
                <w:lang w:val="es-MX"/>
              </w:rPr>
              <w:t xml:space="preserve"> </w:t>
            </w:r>
            <w:r w:rsidRPr="00D937F8">
              <w:rPr>
                <w:lang w:val="es-MX"/>
              </w:rPr>
              <w:t>párr</w:t>
            </w:r>
            <w:r w:rsidRPr="00D937F8">
              <w:rPr>
                <w:spacing w:val="-1"/>
                <w:lang w:val="es-MX"/>
              </w:rPr>
              <w:t>a</w:t>
            </w:r>
            <w:r w:rsidRPr="00D937F8">
              <w:rPr>
                <w:lang w:val="es-MX"/>
              </w:rPr>
              <w:t>fo pr</w:t>
            </w:r>
            <w:r w:rsidRPr="00D937F8">
              <w:rPr>
                <w:spacing w:val="-1"/>
                <w:lang w:val="es-MX"/>
              </w:rPr>
              <w:t>i</w:t>
            </w:r>
            <w:r w:rsidRPr="00D937F8">
              <w:rPr>
                <w:lang w:val="es-MX"/>
              </w:rPr>
              <w:t>mero</w:t>
            </w:r>
            <w:r w:rsidRPr="00D937F8">
              <w:rPr>
                <w:spacing w:val="27"/>
                <w:lang w:val="es-MX"/>
              </w:rPr>
              <w:t xml:space="preserve"> </w:t>
            </w:r>
            <w:r w:rsidRPr="00D937F8">
              <w:rPr>
                <w:lang w:val="es-MX"/>
              </w:rPr>
              <w:t>de</w:t>
            </w:r>
            <w:r w:rsidRPr="00D937F8">
              <w:rPr>
                <w:spacing w:val="27"/>
                <w:lang w:val="es-MX"/>
              </w:rPr>
              <w:t xml:space="preserve"> </w:t>
            </w:r>
            <w:r w:rsidRPr="00D937F8">
              <w:rPr>
                <w:lang w:val="es-MX"/>
              </w:rPr>
              <w:t>la</w:t>
            </w:r>
            <w:r w:rsidRPr="00D937F8">
              <w:rPr>
                <w:spacing w:val="27"/>
                <w:lang w:val="es-MX"/>
              </w:rPr>
              <w:t xml:space="preserve"> </w:t>
            </w:r>
            <w:r w:rsidRPr="00D937F8">
              <w:rPr>
                <w:lang w:val="es-MX"/>
              </w:rPr>
              <w:t>Ley</w:t>
            </w:r>
            <w:r w:rsidRPr="00D937F8">
              <w:rPr>
                <w:spacing w:val="28"/>
                <w:lang w:val="es-MX"/>
              </w:rPr>
              <w:t xml:space="preserve"> </w:t>
            </w:r>
            <w:r w:rsidRPr="00D937F8">
              <w:rPr>
                <w:lang w:val="es-MX"/>
              </w:rPr>
              <w:t>F</w:t>
            </w:r>
            <w:r w:rsidRPr="00D937F8">
              <w:rPr>
                <w:spacing w:val="-1"/>
                <w:lang w:val="es-MX"/>
              </w:rPr>
              <w:t>e</w:t>
            </w:r>
            <w:r w:rsidRPr="00D937F8">
              <w:rPr>
                <w:lang w:val="es-MX"/>
              </w:rPr>
              <w:t>deral</w:t>
            </w:r>
            <w:r w:rsidRPr="00D937F8">
              <w:rPr>
                <w:spacing w:val="27"/>
                <w:lang w:val="es-MX"/>
              </w:rPr>
              <w:t xml:space="preserve"> </w:t>
            </w:r>
            <w:r w:rsidRPr="00D937F8">
              <w:rPr>
                <w:lang w:val="es-MX"/>
              </w:rPr>
              <w:t>de</w:t>
            </w:r>
            <w:r w:rsidRPr="00D937F8">
              <w:rPr>
                <w:spacing w:val="27"/>
                <w:lang w:val="es-MX"/>
              </w:rPr>
              <w:t xml:space="preserve"> </w:t>
            </w:r>
            <w:r w:rsidRPr="00D937F8">
              <w:rPr>
                <w:lang w:val="es-MX"/>
              </w:rPr>
              <w:t>Telec</w:t>
            </w:r>
            <w:r w:rsidRPr="00D937F8">
              <w:rPr>
                <w:spacing w:val="-2"/>
                <w:lang w:val="es-MX"/>
              </w:rPr>
              <w:t>o</w:t>
            </w:r>
            <w:r w:rsidRPr="00D937F8">
              <w:rPr>
                <w:lang w:val="es-MX"/>
              </w:rPr>
              <w:t>muni</w:t>
            </w:r>
            <w:r w:rsidRPr="00D937F8">
              <w:rPr>
                <w:spacing w:val="-2"/>
                <w:lang w:val="es-MX"/>
              </w:rPr>
              <w:t>c</w:t>
            </w:r>
            <w:r w:rsidRPr="00D937F8">
              <w:rPr>
                <w:lang w:val="es-MX"/>
              </w:rPr>
              <w:t>ac</w:t>
            </w:r>
            <w:r w:rsidRPr="00D937F8">
              <w:rPr>
                <w:spacing w:val="-1"/>
                <w:lang w:val="es-MX"/>
              </w:rPr>
              <w:t>i</w:t>
            </w:r>
            <w:r w:rsidRPr="00D937F8">
              <w:rPr>
                <w:lang w:val="es-MX"/>
              </w:rPr>
              <w:t>ones</w:t>
            </w:r>
            <w:r w:rsidRPr="00D937F8">
              <w:rPr>
                <w:spacing w:val="29"/>
                <w:lang w:val="es-MX"/>
              </w:rPr>
              <w:t xml:space="preserve"> </w:t>
            </w:r>
            <w:r w:rsidRPr="00D937F8">
              <w:rPr>
                <w:lang w:val="es-MX"/>
              </w:rPr>
              <w:t>y</w:t>
            </w:r>
            <w:r w:rsidRPr="00D937F8">
              <w:rPr>
                <w:spacing w:val="27"/>
                <w:lang w:val="es-MX"/>
              </w:rPr>
              <w:t xml:space="preserve"> </w:t>
            </w:r>
            <w:r w:rsidRPr="00D937F8">
              <w:rPr>
                <w:lang w:val="es-MX"/>
              </w:rPr>
              <w:t>Ra</w:t>
            </w:r>
            <w:r w:rsidRPr="00D937F8">
              <w:rPr>
                <w:spacing w:val="-2"/>
                <w:lang w:val="es-MX"/>
              </w:rPr>
              <w:t>d</w:t>
            </w:r>
            <w:r w:rsidRPr="00D937F8">
              <w:rPr>
                <w:lang w:val="es-MX"/>
              </w:rPr>
              <w:t>i</w:t>
            </w:r>
            <w:r w:rsidRPr="00D937F8">
              <w:rPr>
                <w:spacing w:val="-1"/>
                <w:lang w:val="es-MX"/>
              </w:rPr>
              <w:t>o</w:t>
            </w:r>
            <w:r w:rsidRPr="00D937F8">
              <w:rPr>
                <w:lang w:val="es-MX"/>
              </w:rPr>
              <w:t>difusión,</w:t>
            </w:r>
            <w:r w:rsidRPr="00D937F8">
              <w:rPr>
                <w:spacing w:val="27"/>
                <w:lang w:val="es-MX"/>
              </w:rPr>
              <w:t xml:space="preserve"> </w:t>
            </w:r>
            <w:r w:rsidRPr="00D937F8">
              <w:rPr>
                <w:lang w:val="es-MX"/>
              </w:rPr>
              <w:t>así</w:t>
            </w:r>
            <w:r w:rsidRPr="00D937F8">
              <w:rPr>
                <w:spacing w:val="27"/>
                <w:lang w:val="es-MX"/>
              </w:rPr>
              <w:t xml:space="preserve"> </w:t>
            </w:r>
            <w:r w:rsidRPr="00D937F8">
              <w:rPr>
                <w:lang w:val="es-MX"/>
              </w:rPr>
              <w:t>como</w:t>
            </w:r>
            <w:r w:rsidR="000D7D44" w:rsidRPr="00D937F8">
              <w:rPr>
                <w:lang w:val="es-MX"/>
              </w:rPr>
              <w:t>,</w:t>
            </w:r>
            <w:r w:rsidRPr="00D937F8">
              <w:rPr>
                <w:spacing w:val="28"/>
                <w:lang w:val="es-MX"/>
              </w:rPr>
              <w:t xml:space="preserve"> </w:t>
            </w:r>
            <w:r w:rsidRPr="00D937F8">
              <w:rPr>
                <w:lang w:val="es-MX"/>
              </w:rPr>
              <w:t>en c</w:t>
            </w:r>
            <w:r w:rsidRPr="00D937F8">
              <w:rPr>
                <w:spacing w:val="-1"/>
                <w:lang w:val="es-MX"/>
              </w:rPr>
              <w:t>u</w:t>
            </w:r>
            <w:r w:rsidRPr="00D937F8">
              <w:rPr>
                <w:lang w:val="es-MX"/>
              </w:rPr>
              <w:t>mplimie</w:t>
            </w:r>
            <w:r w:rsidRPr="00D937F8">
              <w:rPr>
                <w:spacing w:val="-2"/>
                <w:lang w:val="es-MX"/>
              </w:rPr>
              <w:t>n</w:t>
            </w:r>
            <w:r w:rsidRPr="00D937F8">
              <w:rPr>
                <w:spacing w:val="-1"/>
                <w:lang w:val="es-MX"/>
              </w:rPr>
              <w:t>t</w:t>
            </w:r>
            <w:r w:rsidRPr="00D937F8">
              <w:rPr>
                <w:lang w:val="es-MX"/>
              </w:rPr>
              <w:t>o</w:t>
            </w:r>
            <w:r w:rsidRPr="00D937F8">
              <w:rPr>
                <w:spacing w:val="26"/>
                <w:lang w:val="es-MX"/>
              </w:rPr>
              <w:t xml:space="preserve"> </w:t>
            </w:r>
            <w:r w:rsidRPr="00D937F8">
              <w:rPr>
                <w:lang w:val="es-MX"/>
              </w:rPr>
              <w:t>del</w:t>
            </w:r>
            <w:r w:rsidRPr="00D937F8">
              <w:rPr>
                <w:spacing w:val="26"/>
                <w:lang w:val="es-MX"/>
              </w:rPr>
              <w:t xml:space="preserve"> </w:t>
            </w:r>
            <w:r w:rsidRPr="00D937F8">
              <w:rPr>
                <w:lang w:val="es-MX"/>
              </w:rPr>
              <w:t>artículo</w:t>
            </w:r>
            <w:r w:rsidRPr="00D937F8">
              <w:rPr>
                <w:spacing w:val="26"/>
                <w:lang w:val="es-MX"/>
              </w:rPr>
              <w:t xml:space="preserve"> </w:t>
            </w:r>
            <w:r w:rsidRPr="00D937F8">
              <w:rPr>
                <w:lang w:val="es-MX"/>
              </w:rPr>
              <w:t>30,</w:t>
            </w:r>
            <w:r w:rsidRPr="00D937F8">
              <w:rPr>
                <w:spacing w:val="27"/>
                <w:lang w:val="es-MX"/>
              </w:rPr>
              <w:t xml:space="preserve"> </w:t>
            </w:r>
            <w:r w:rsidRPr="00D937F8">
              <w:rPr>
                <w:lang w:val="es-MX"/>
              </w:rPr>
              <w:t>f</w:t>
            </w:r>
            <w:r w:rsidRPr="00D937F8">
              <w:rPr>
                <w:spacing w:val="-1"/>
                <w:lang w:val="es-MX"/>
              </w:rPr>
              <w:t>r</w:t>
            </w:r>
            <w:r w:rsidRPr="00D937F8">
              <w:rPr>
                <w:lang w:val="es-MX"/>
              </w:rPr>
              <w:t>acc</w:t>
            </w:r>
            <w:r w:rsidRPr="00D937F8">
              <w:rPr>
                <w:spacing w:val="-1"/>
                <w:lang w:val="es-MX"/>
              </w:rPr>
              <w:t>i</w:t>
            </w:r>
            <w:r w:rsidRPr="00D937F8">
              <w:rPr>
                <w:lang w:val="es-MX"/>
              </w:rPr>
              <w:t>ón</w:t>
            </w:r>
            <w:r w:rsidRPr="00D937F8">
              <w:rPr>
                <w:spacing w:val="27"/>
                <w:lang w:val="es-MX"/>
              </w:rPr>
              <w:t xml:space="preserve"> </w:t>
            </w:r>
            <w:r w:rsidRPr="00D937F8">
              <w:rPr>
                <w:spacing w:val="1"/>
                <w:lang w:val="es-MX"/>
              </w:rPr>
              <w:t>I</w:t>
            </w:r>
            <w:r w:rsidRPr="00D937F8">
              <w:rPr>
                <w:lang w:val="es-MX"/>
              </w:rPr>
              <w:t>,</w:t>
            </w:r>
            <w:r w:rsidRPr="00D937F8">
              <w:rPr>
                <w:spacing w:val="27"/>
                <w:lang w:val="es-MX"/>
              </w:rPr>
              <w:t xml:space="preserve"> </w:t>
            </w:r>
            <w:r w:rsidRPr="00D937F8">
              <w:rPr>
                <w:lang w:val="es-MX"/>
              </w:rPr>
              <w:t>del</w:t>
            </w:r>
            <w:r w:rsidRPr="00D937F8">
              <w:rPr>
                <w:spacing w:val="26"/>
                <w:lang w:val="es-MX"/>
              </w:rPr>
              <w:t xml:space="preserve"> </w:t>
            </w:r>
            <w:r w:rsidRPr="00D937F8">
              <w:rPr>
                <w:lang w:val="es-MX"/>
              </w:rPr>
              <w:t>Es</w:t>
            </w:r>
            <w:r w:rsidRPr="00D937F8">
              <w:rPr>
                <w:spacing w:val="-1"/>
                <w:lang w:val="es-MX"/>
              </w:rPr>
              <w:t>t</w:t>
            </w:r>
            <w:r w:rsidRPr="00D937F8">
              <w:rPr>
                <w:lang w:val="es-MX"/>
              </w:rPr>
              <w:t>atuto</w:t>
            </w:r>
            <w:r w:rsidRPr="00D937F8">
              <w:rPr>
                <w:spacing w:val="27"/>
                <w:lang w:val="es-MX"/>
              </w:rPr>
              <w:t xml:space="preserve"> </w:t>
            </w:r>
            <w:r w:rsidRPr="00D937F8">
              <w:rPr>
                <w:lang w:val="es-MX"/>
              </w:rPr>
              <w:t>Or</w:t>
            </w:r>
            <w:r w:rsidRPr="00D937F8">
              <w:rPr>
                <w:spacing w:val="-1"/>
                <w:lang w:val="es-MX"/>
              </w:rPr>
              <w:t>g</w:t>
            </w:r>
            <w:r w:rsidRPr="00D937F8">
              <w:rPr>
                <w:lang w:val="es-MX"/>
              </w:rPr>
              <w:t>ánico</w:t>
            </w:r>
            <w:r w:rsidRPr="00D937F8">
              <w:rPr>
                <w:spacing w:val="26"/>
                <w:lang w:val="es-MX"/>
              </w:rPr>
              <w:t xml:space="preserve"> </w:t>
            </w:r>
            <w:r w:rsidRPr="00D937F8">
              <w:rPr>
                <w:lang w:val="es-MX"/>
              </w:rPr>
              <w:t>del</w:t>
            </w:r>
            <w:r w:rsidRPr="00D937F8">
              <w:rPr>
                <w:spacing w:val="26"/>
                <w:lang w:val="es-MX"/>
              </w:rPr>
              <w:t xml:space="preserve"> </w:t>
            </w:r>
            <w:r w:rsidRPr="00D937F8">
              <w:rPr>
                <w:spacing w:val="2"/>
                <w:lang w:val="es-MX"/>
              </w:rPr>
              <w:t>I</w:t>
            </w:r>
            <w:r w:rsidRPr="00D937F8">
              <w:rPr>
                <w:lang w:val="es-MX"/>
              </w:rPr>
              <w:t>nst</w:t>
            </w:r>
            <w:r w:rsidRPr="00D937F8">
              <w:rPr>
                <w:spacing w:val="-1"/>
                <w:lang w:val="es-MX"/>
              </w:rPr>
              <w:t>i</w:t>
            </w:r>
            <w:r w:rsidRPr="00D937F8">
              <w:rPr>
                <w:lang w:val="es-MX"/>
              </w:rPr>
              <w:t>tuto.</w:t>
            </w:r>
          </w:p>
        </w:tc>
      </w:tr>
      <w:tr w:rsidR="003C7B73" w:rsidRPr="00D937F8" w14:paraId="37F87B55" w14:textId="77777777" w:rsidTr="008A48B0">
        <w:tc>
          <w:tcPr>
            <w:tcW w:w="8828" w:type="dxa"/>
            <w:shd w:val="clear" w:color="auto" w:fill="FFFFFF" w:themeFill="background1"/>
          </w:tcPr>
          <w:p w14:paraId="2D808EF1" w14:textId="77777777" w:rsidR="003C7B73" w:rsidRPr="00D937F8" w:rsidRDefault="003C7B73" w:rsidP="00DD67F4">
            <w:pPr>
              <w:shd w:val="clear" w:color="auto" w:fill="FFFFFF" w:themeFill="background1"/>
              <w:jc w:val="both"/>
              <w:rPr>
                <w:rFonts w:ascii="ITC Avant Garde" w:hAnsi="ITC Avant Garde"/>
                <w:b/>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937F8" w14:paraId="4CC01DA5" w14:textId="77777777" w:rsidTr="00B41497">
        <w:tc>
          <w:tcPr>
            <w:tcW w:w="8828" w:type="dxa"/>
          </w:tcPr>
          <w:p w14:paraId="47A5F08C" w14:textId="17D8AB2F" w:rsidR="00B41497" w:rsidRDefault="00B41497" w:rsidP="00B41497">
            <w:pPr>
              <w:jc w:val="both"/>
              <w:rPr>
                <w:rFonts w:ascii="ITC Avant Garde" w:hAnsi="ITC Avant Garde"/>
                <w:b/>
                <w:sz w:val="18"/>
                <w:szCs w:val="18"/>
              </w:rPr>
            </w:pPr>
            <w:r w:rsidRPr="00D937F8">
              <w:rPr>
                <w:rFonts w:ascii="ITC Avant Garde" w:hAnsi="ITC Avant Garde"/>
                <w:b/>
                <w:sz w:val="18"/>
                <w:szCs w:val="18"/>
              </w:rPr>
              <w:t xml:space="preserve">2.- </w:t>
            </w:r>
            <w:r w:rsidR="00A81C3A" w:rsidRPr="00D937F8">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D937F8">
              <w:rPr>
                <w:rFonts w:ascii="ITC Avant Garde" w:hAnsi="ITC Avant Garde"/>
                <w:b/>
                <w:sz w:val="18"/>
                <w:szCs w:val="18"/>
              </w:rPr>
              <w:t xml:space="preserve"> ¿considera que la publicidad de la propuesta de regulación pueda comprometer los efectos que se pretenden </w:t>
            </w:r>
            <w:r w:rsidR="004226AE" w:rsidRPr="00D937F8">
              <w:rPr>
                <w:rFonts w:ascii="ITC Avant Garde" w:hAnsi="ITC Avant Garde"/>
                <w:b/>
                <w:sz w:val="18"/>
                <w:szCs w:val="18"/>
              </w:rPr>
              <w:t xml:space="preserve">resolver o prevenir </w:t>
            </w:r>
            <w:r w:rsidRPr="00D937F8">
              <w:rPr>
                <w:rFonts w:ascii="ITC Avant Garde" w:hAnsi="ITC Avant Garde"/>
                <w:b/>
                <w:sz w:val="18"/>
                <w:szCs w:val="18"/>
              </w:rPr>
              <w:t xml:space="preserve">con </w:t>
            </w:r>
            <w:r w:rsidR="00372BF7" w:rsidRPr="00D937F8">
              <w:rPr>
                <w:rFonts w:ascii="ITC Avant Garde" w:hAnsi="ITC Avant Garde"/>
                <w:b/>
                <w:sz w:val="18"/>
                <w:szCs w:val="18"/>
              </w:rPr>
              <w:t>su</w:t>
            </w:r>
            <w:r w:rsidRPr="00D937F8">
              <w:rPr>
                <w:rFonts w:ascii="ITC Avant Garde" w:hAnsi="ITC Avant Garde"/>
                <w:b/>
                <w:sz w:val="18"/>
                <w:szCs w:val="18"/>
              </w:rPr>
              <w:t xml:space="preserve"> entrada en vigor?</w:t>
            </w:r>
          </w:p>
          <w:p w14:paraId="6E2BFB85" w14:textId="77777777" w:rsidR="00A17FA1" w:rsidRDefault="00A17FA1" w:rsidP="00B41497">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1462"/>
            </w:tblGrid>
            <w:tr w:rsidR="00B41497" w:rsidRPr="00D937F8" w14:paraId="4D4990E2" w14:textId="77777777" w:rsidTr="00A17FA1">
              <w:trPr>
                <w:jc w:val="center"/>
              </w:trPr>
              <w:tc>
                <w:tcPr>
                  <w:tcW w:w="1462" w:type="dxa"/>
                  <w:shd w:val="clear" w:color="auto" w:fill="A8D08D" w:themeFill="accent6" w:themeFillTint="99"/>
                </w:tcPr>
                <w:p w14:paraId="4409F6B0" w14:textId="77777777" w:rsidR="00B41497" w:rsidRPr="00D937F8" w:rsidRDefault="00B41497" w:rsidP="00226212">
                  <w:pPr>
                    <w:framePr w:hSpace="141" w:wrap="around" w:vAnchor="text" w:hAnchor="margin" w:y="356"/>
                    <w:jc w:val="center"/>
                    <w:rPr>
                      <w:rFonts w:ascii="ITC Avant Garde" w:hAnsi="ITC Avant Garde"/>
                      <w:b/>
                      <w:sz w:val="18"/>
                      <w:szCs w:val="18"/>
                    </w:rPr>
                  </w:pPr>
                  <w:r w:rsidRPr="00D937F8">
                    <w:rPr>
                      <w:rFonts w:ascii="ITC Avant Garde" w:hAnsi="ITC Avant Garde"/>
                      <w:b/>
                      <w:sz w:val="18"/>
                      <w:szCs w:val="18"/>
                    </w:rPr>
                    <w:t>Seleccione</w:t>
                  </w:r>
                </w:p>
              </w:tc>
            </w:tr>
            <w:tr w:rsidR="00B41497" w:rsidRPr="00D937F8" w14:paraId="58D5952D" w14:textId="77777777" w:rsidTr="00A17FA1">
              <w:trPr>
                <w:jc w:val="center"/>
              </w:trPr>
              <w:tc>
                <w:tcPr>
                  <w:tcW w:w="1462" w:type="dxa"/>
                </w:tcPr>
                <w:p w14:paraId="1A480ADE" w14:textId="734290B6" w:rsidR="00B41497" w:rsidRPr="00D937F8" w:rsidRDefault="00B41497" w:rsidP="00226212">
                  <w:pPr>
                    <w:framePr w:hSpace="141" w:wrap="around" w:vAnchor="text" w:hAnchor="margin" w:y="356"/>
                    <w:jc w:val="center"/>
                    <w:rPr>
                      <w:rFonts w:ascii="ITC Avant Garde" w:hAnsi="ITC Avant Garde"/>
                      <w:sz w:val="18"/>
                      <w:szCs w:val="18"/>
                    </w:rPr>
                  </w:pPr>
                  <w:r w:rsidRPr="00D937F8">
                    <w:rPr>
                      <w:rFonts w:ascii="ITC Avant Garde" w:hAnsi="ITC Avant Garde"/>
                      <w:sz w:val="18"/>
                      <w:szCs w:val="18"/>
                    </w:rPr>
                    <w:t>S</w:t>
                  </w:r>
                  <w:r w:rsidR="00FB58BA" w:rsidRPr="00D937F8">
                    <w:rPr>
                      <w:rFonts w:ascii="ITC Avant Garde" w:hAnsi="ITC Avant Garde"/>
                      <w:sz w:val="18"/>
                      <w:szCs w:val="18"/>
                    </w:rPr>
                    <w:t>í</w:t>
                  </w:r>
                  <w:r w:rsidRPr="00D937F8">
                    <w:rPr>
                      <w:rFonts w:ascii="ITC Avant Garde" w:hAnsi="ITC Avant Garde"/>
                      <w:sz w:val="18"/>
                      <w:szCs w:val="18"/>
                    </w:rPr>
                    <w:t xml:space="preserve"> ( ) No (</w:t>
                  </w:r>
                  <w:r w:rsidR="009A36EA" w:rsidRPr="00D937F8">
                    <w:rPr>
                      <w:rFonts w:ascii="ITC Avant Garde" w:hAnsi="ITC Avant Garde"/>
                      <w:b/>
                      <w:sz w:val="18"/>
                      <w:szCs w:val="18"/>
                    </w:rPr>
                    <w:t>X</w:t>
                  </w:r>
                  <w:r w:rsidRPr="00D937F8">
                    <w:rPr>
                      <w:rFonts w:ascii="ITC Avant Garde" w:hAnsi="ITC Avant Garde"/>
                      <w:sz w:val="18"/>
                      <w:szCs w:val="18"/>
                    </w:rPr>
                    <w:t>)</w:t>
                  </w:r>
                </w:p>
              </w:tc>
            </w:tr>
          </w:tbl>
          <w:p w14:paraId="6D9062FD" w14:textId="77777777" w:rsidR="000C16BC" w:rsidRPr="00D937F8" w:rsidRDefault="000C16BC" w:rsidP="00B41497">
            <w:pPr>
              <w:jc w:val="both"/>
              <w:rPr>
                <w:rFonts w:ascii="ITC Avant Garde" w:hAnsi="ITC Avant Garde"/>
                <w:b/>
                <w:sz w:val="18"/>
                <w:szCs w:val="18"/>
              </w:rPr>
            </w:pPr>
          </w:p>
          <w:p w14:paraId="2FB3A48C" w14:textId="6D39D626" w:rsidR="00B41497" w:rsidRPr="00D937F8" w:rsidRDefault="00B41497" w:rsidP="00B41497">
            <w:pPr>
              <w:jc w:val="both"/>
              <w:rPr>
                <w:rFonts w:ascii="ITC Avant Garde" w:hAnsi="ITC Avant Garde"/>
                <w:sz w:val="18"/>
                <w:szCs w:val="18"/>
              </w:rPr>
            </w:pPr>
            <w:r w:rsidRPr="00D937F8">
              <w:rPr>
                <w:rFonts w:ascii="ITC Avant Garde" w:hAnsi="ITC Avant Garde"/>
                <w:b/>
                <w:sz w:val="18"/>
                <w:szCs w:val="18"/>
              </w:rPr>
              <w:t>En caso de que la respuesta sea afirmativa, justifique y fundamente</w:t>
            </w:r>
            <w:r w:rsidR="00372BF7" w:rsidRPr="00D937F8">
              <w:rPr>
                <w:rFonts w:ascii="ITC Avant Garde" w:hAnsi="ITC Avant Garde"/>
                <w:b/>
                <w:sz w:val="18"/>
                <w:szCs w:val="18"/>
              </w:rPr>
              <w:t xml:space="preserve"> las razones por las cuales su publicidad puede comprometer los efectos que se pretenden </w:t>
            </w:r>
            <w:r w:rsidR="004226AE" w:rsidRPr="00D937F8">
              <w:rPr>
                <w:rFonts w:ascii="ITC Avant Garde" w:hAnsi="ITC Avant Garde"/>
                <w:b/>
                <w:sz w:val="18"/>
                <w:szCs w:val="18"/>
              </w:rPr>
              <w:t xml:space="preserve">resolver o prevenir </w:t>
            </w:r>
            <w:r w:rsidR="00372BF7" w:rsidRPr="00D937F8">
              <w:rPr>
                <w:rFonts w:ascii="ITC Avant Garde" w:hAnsi="ITC Avant Garde"/>
                <w:b/>
                <w:sz w:val="18"/>
                <w:szCs w:val="18"/>
              </w:rPr>
              <w:t>con la propuesta regulatoria</w:t>
            </w:r>
            <w:r w:rsidRPr="00D937F8">
              <w:rPr>
                <w:rFonts w:ascii="ITC Avant Garde" w:hAnsi="ITC Avant Garde"/>
                <w:b/>
                <w:sz w:val="18"/>
                <w:szCs w:val="18"/>
              </w:rPr>
              <w:t>:</w:t>
            </w:r>
          </w:p>
          <w:p w14:paraId="19BC5EF6" w14:textId="77777777" w:rsidR="00B41497" w:rsidRPr="00D937F8"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937F8" w14:paraId="0B6F64BD" w14:textId="77777777" w:rsidTr="00596FDE">
              <w:tc>
                <w:tcPr>
                  <w:tcW w:w="8602" w:type="dxa"/>
                </w:tcPr>
                <w:p w14:paraId="40DA22A2" w14:textId="77777777" w:rsidR="000C16BC" w:rsidRPr="00D937F8" w:rsidRDefault="000C16BC" w:rsidP="00226212">
                  <w:pPr>
                    <w:framePr w:hSpace="141" w:wrap="around" w:vAnchor="text" w:hAnchor="margin" w:y="356"/>
                    <w:jc w:val="both"/>
                    <w:rPr>
                      <w:rFonts w:ascii="ITC Avant Garde" w:hAnsi="ITC Avant Garde"/>
                      <w:sz w:val="18"/>
                      <w:szCs w:val="18"/>
                    </w:rPr>
                  </w:pPr>
                </w:p>
              </w:tc>
            </w:tr>
          </w:tbl>
          <w:p w14:paraId="00767070" w14:textId="77777777" w:rsidR="00596FDE" w:rsidRPr="00D937F8" w:rsidRDefault="00596FDE" w:rsidP="00B41497">
            <w:pPr>
              <w:jc w:val="both"/>
              <w:rPr>
                <w:rFonts w:ascii="ITC Avant Garde" w:hAnsi="ITC Avant Garde"/>
                <w:sz w:val="18"/>
                <w:szCs w:val="18"/>
              </w:rPr>
            </w:pPr>
          </w:p>
          <w:p w14:paraId="66685CE1" w14:textId="77777777" w:rsidR="009656B1" w:rsidRPr="00D937F8" w:rsidRDefault="009656B1" w:rsidP="00B41497">
            <w:pPr>
              <w:jc w:val="both"/>
              <w:rPr>
                <w:rFonts w:ascii="ITC Avant Garde" w:hAnsi="ITC Avant Garde"/>
                <w:sz w:val="18"/>
                <w:szCs w:val="18"/>
              </w:rPr>
            </w:pPr>
          </w:p>
        </w:tc>
      </w:tr>
    </w:tbl>
    <w:p w14:paraId="013E3117" w14:textId="77777777" w:rsidR="001932FC" w:rsidRPr="00D937F8" w:rsidRDefault="001932FC" w:rsidP="001932FC">
      <w:pPr>
        <w:jc w:val="both"/>
        <w:rPr>
          <w:rFonts w:ascii="ITC Avant Garde" w:hAnsi="ITC Avant Garde"/>
          <w:sz w:val="18"/>
          <w:szCs w:val="18"/>
        </w:rPr>
      </w:pPr>
    </w:p>
    <w:p w14:paraId="49EDF348" w14:textId="77777777" w:rsidR="00B41497" w:rsidRPr="00D937F8" w:rsidRDefault="00B41497" w:rsidP="001932FC">
      <w:pPr>
        <w:jc w:val="both"/>
        <w:rPr>
          <w:rFonts w:ascii="ITC Avant Garde" w:hAnsi="ITC Avant Garde"/>
          <w:sz w:val="18"/>
          <w:szCs w:val="18"/>
        </w:rPr>
      </w:pPr>
    </w:p>
    <w:p w14:paraId="489AE647" w14:textId="77777777" w:rsidR="001932FC" w:rsidRPr="00D937F8" w:rsidRDefault="001932FC" w:rsidP="00A1622C">
      <w:pPr>
        <w:shd w:val="clear" w:color="auto" w:fill="A8D08D" w:themeFill="accent6" w:themeFillTint="99"/>
        <w:jc w:val="both"/>
        <w:rPr>
          <w:rFonts w:ascii="ITC Avant Garde" w:hAnsi="ITC Avant Garde"/>
          <w:b/>
          <w:sz w:val="18"/>
          <w:szCs w:val="18"/>
        </w:rPr>
      </w:pPr>
      <w:r w:rsidRPr="00D937F8">
        <w:rPr>
          <w:rFonts w:ascii="ITC Avant Garde" w:hAnsi="ITC Avant Garde"/>
          <w:b/>
          <w:sz w:val="18"/>
          <w:szCs w:val="18"/>
        </w:rPr>
        <w:t xml:space="preserve">II. </w:t>
      </w:r>
      <w:r w:rsidR="00E21B49" w:rsidRPr="00D937F8">
        <w:rPr>
          <w:rFonts w:ascii="ITC Avant Garde" w:hAnsi="ITC Avant Garde"/>
          <w:b/>
          <w:sz w:val="18"/>
          <w:szCs w:val="18"/>
        </w:rPr>
        <w:t xml:space="preserve">IMPACTO DE LA </w:t>
      </w:r>
      <w:r w:rsidR="00D23BD5" w:rsidRPr="00D937F8">
        <w:rPr>
          <w:rFonts w:ascii="ITC Avant Garde" w:hAnsi="ITC Avant Garde"/>
          <w:b/>
          <w:sz w:val="18"/>
          <w:szCs w:val="18"/>
        </w:rPr>
        <w:t xml:space="preserve">PROPUESTA DE </w:t>
      </w:r>
      <w:r w:rsidR="00E21B49" w:rsidRPr="00D937F8">
        <w:rPr>
          <w:rFonts w:ascii="ITC Avant Garde" w:hAnsi="ITC Avant Garde"/>
          <w:b/>
          <w:sz w:val="18"/>
          <w:szCs w:val="18"/>
        </w:rPr>
        <w:t>REGULACIÓN</w:t>
      </w:r>
      <w:r w:rsidRPr="00D937F8">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D937F8" w14:paraId="07A6A9B3" w14:textId="77777777" w:rsidTr="00225DFE">
        <w:tc>
          <w:tcPr>
            <w:tcW w:w="8828" w:type="dxa"/>
          </w:tcPr>
          <w:p w14:paraId="695C7A4C" w14:textId="60C0AEAD" w:rsidR="00BE7D1C" w:rsidRPr="00D937F8" w:rsidRDefault="00BE7D1C" w:rsidP="00225DFE">
            <w:pPr>
              <w:jc w:val="both"/>
              <w:rPr>
                <w:rFonts w:ascii="ITC Avant Garde" w:hAnsi="ITC Avant Garde"/>
                <w:b/>
                <w:sz w:val="18"/>
                <w:szCs w:val="18"/>
              </w:rPr>
            </w:pPr>
            <w:r w:rsidRPr="00D937F8">
              <w:rPr>
                <w:rFonts w:ascii="ITC Avant Garde" w:hAnsi="ITC Avant Garde"/>
                <w:b/>
                <w:sz w:val="18"/>
                <w:szCs w:val="18"/>
              </w:rPr>
              <w:t>3.- Para solucionar la problemática identificada, describa las alternativas valoradas y señale las razones por las cuales fueron descartadas.</w:t>
            </w:r>
          </w:p>
          <w:p w14:paraId="7CBB6E0C" w14:textId="77777777" w:rsidR="003F1645" w:rsidRPr="00D937F8" w:rsidRDefault="003F1645" w:rsidP="00225DF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84"/>
              <w:gridCol w:w="1701"/>
              <w:gridCol w:w="5244"/>
            </w:tblGrid>
            <w:tr w:rsidR="00BE7D1C" w:rsidRPr="00D937F8" w14:paraId="2593A0C9" w14:textId="77777777" w:rsidTr="0079379B">
              <w:tc>
                <w:tcPr>
                  <w:tcW w:w="1584" w:type="dxa"/>
                  <w:tcBorders>
                    <w:bottom w:val="single" w:sz="4" w:space="0" w:color="auto"/>
                  </w:tcBorders>
                  <w:shd w:val="clear" w:color="auto" w:fill="A8D08D" w:themeFill="accent6" w:themeFillTint="99"/>
                </w:tcPr>
                <w:p w14:paraId="68667C9B" w14:textId="77777777" w:rsidR="00BE7D1C" w:rsidRPr="00D937F8" w:rsidRDefault="00BE7D1C" w:rsidP="00225DFE">
                  <w:pPr>
                    <w:jc w:val="center"/>
                    <w:rPr>
                      <w:rFonts w:ascii="ITC Avant Garde" w:hAnsi="ITC Avant Garde"/>
                      <w:b/>
                      <w:sz w:val="18"/>
                      <w:szCs w:val="18"/>
                    </w:rPr>
                  </w:pPr>
                  <w:r w:rsidRPr="00D937F8">
                    <w:rPr>
                      <w:rFonts w:ascii="ITC Avant Garde" w:hAnsi="ITC Avant Garde"/>
                      <w:b/>
                      <w:sz w:val="18"/>
                      <w:szCs w:val="18"/>
                    </w:rPr>
                    <w:t xml:space="preserve">Alternativa evaluada </w:t>
                  </w:r>
                </w:p>
              </w:tc>
              <w:tc>
                <w:tcPr>
                  <w:tcW w:w="1701" w:type="dxa"/>
                  <w:shd w:val="clear" w:color="auto" w:fill="A8D08D" w:themeFill="accent6" w:themeFillTint="99"/>
                </w:tcPr>
                <w:p w14:paraId="3EC73607" w14:textId="77777777" w:rsidR="00BE7D1C" w:rsidRPr="00D937F8" w:rsidRDefault="00BE7D1C" w:rsidP="00225DFE">
                  <w:pPr>
                    <w:jc w:val="center"/>
                    <w:rPr>
                      <w:rFonts w:ascii="ITC Avant Garde" w:hAnsi="ITC Avant Garde"/>
                      <w:b/>
                      <w:sz w:val="18"/>
                      <w:szCs w:val="18"/>
                    </w:rPr>
                  </w:pPr>
                  <w:r w:rsidRPr="00D937F8">
                    <w:rPr>
                      <w:rFonts w:ascii="ITC Avant Garde" w:hAnsi="ITC Avant Garde"/>
                      <w:b/>
                      <w:sz w:val="18"/>
                      <w:szCs w:val="18"/>
                    </w:rPr>
                    <w:t>Descripción</w:t>
                  </w:r>
                </w:p>
              </w:tc>
              <w:tc>
                <w:tcPr>
                  <w:tcW w:w="5244" w:type="dxa"/>
                  <w:shd w:val="clear" w:color="auto" w:fill="A8D08D" w:themeFill="accent6" w:themeFillTint="99"/>
                </w:tcPr>
                <w:p w14:paraId="7B707DB6" w14:textId="77777777" w:rsidR="00BE7D1C" w:rsidRPr="00D937F8" w:rsidRDefault="00BE7D1C" w:rsidP="00225DFE">
                  <w:pPr>
                    <w:jc w:val="center"/>
                    <w:rPr>
                      <w:rFonts w:ascii="ITC Avant Garde" w:hAnsi="ITC Avant Garde"/>
                      <w:b/>
                      <w:sz w:val="18"/>
                      <w:szCs w:val="18"/>
                    </w:rPr>
                  </w:pPr>
                  <w:r w:rsidRPr="00D937F8">
                    <w:rPr>
                      <w:rFonts w:ascii="ITC Avant Garde" w:hAnsi="ITC Avant Garde"/>
                      <w:b/>
                      <w:sz w:val="18"/>
                      <w:szCs w:val="18"/>
                    </w:rPr>
                    <w:t>Razones</w:t>
                  </w:r>
                </w:p>
              </w:tc>
            </w:tr>
            <w:tr w:rsidR="00BE7D1C" w:rsidRPr="00D937F8" w14:paraId="504B2907" w14:textId="7520AB43" w:rsidTr="0079379B">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5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B39F70" w14:textId="28E5EC83" w:rsidR="00BE7D1C" w:rsidRPr="00D937F8" w:rsidRDefault="00C82799" w:rsidP="00225DFE">
                      <w:pPr>
                        <w:rPr>
                          <w:rFonts w:ascii="ITC Avant Garde" w:hAnsi="ITC Avant Garde"/>
                          <w:i/>
                          <w:sz w:val="18"/>
                          <w:szCs w:val="18"/>
                        </w:rPr>
                      </w:pPr>
                      <w:r w:rsidRPr="00D937F8">
                        <w:rPr>
                          <w:rFonts w:ascii="ITC Avant Garde" w:hAnsi="ITC Avant Garde"/>
                          <w:i/>
                          <w:sz w:val="18"/>
                          <w:szCs w:val="18"/>
                        </w:rPr>
                        <w:t>No emitir regulación alguna</w:t>
                      </w:r>
                    </w:p>
                  </w:tc>
                </w:sdtContent>
              </w:sdt>
              <w:tc>
                <w:tcPr>
                  <w:tcW w:w="1701" w:type="dxa"/>
                  <w:tcBorders>
                    <w:left w:val="single" w:sz="4" w:space="0" w:color="auto"/>
                  </w:tcBorders>
                </w:tcPr>
                <w:p w14:paraId="45F86C45" w14:textId="6C2D8A0A" w:rsidR="00BE7D1C" w:rsidRPr="00D937F8" w:rsidRDefault="00BF2362" w:rsidP="00BF2362">
                  <w:pPr>
                    <w:jc w:val="center"/>
                    <w:rPr>
                      <w:rFonts w:ascii="ITC Avant Garde" w:hAnsi="ITC Avant Garde"/>
                      <w:sz w:val="18"/>
                      <w:szCs w:val="18"/>
                    </w:rPr>
                  </w:pPr>
                  <w:r w:rsidRPr="00D937F8">
                    <w:rPr>
                      <w:rFonts w:ascii="ITC Avant Garde" w:hAnsi="ITC Avant Garde"/>
                      <w:sz w:val="18"/>
                      <w:szCs w:val="18"/>
                    </w:rPr>
                    <w:t xml:space="preserve">No </w:t>
                  </w:r>
                  <w:r w:rsidR="00877395">
                    <w:rPr>
                      <w:rFonts w:ascii="ITC Avant Garde" w:hAnsi="ITC Avant Garde"/>
                      <w:sz w:val="18"/>
                      <w:szCs w:val="18"/>
                    </w:rPr>
                    <w:t>modificar</w:t>
                  </w:r>
                  <w:r w:rsidR="00877395" w:rsidRPr="00D937F8">
                    <w:rPr>
                      <w:rFonts w:ascii="ITC Avant Garde" w:hAnsi="ITC Avant Garde"/>
                      <w:sz w:val="18"/>
                      <w:szCs w:val="18"/>
                    </w:rPr>
                    <w:t xml:space="preserve"> </w:t>
                  </w:r>
                  <w:r w:rsidRPr="00D937F8">
                    <w:rPr>
                      <w:rFonts w:ascii="ITC Avant Garde" w:hAnsi="ITC Avant Garde"/>
                      <w:sz w:val="18"/>
                      <w:szCs w:val="18"/>
                    </w:rPr>
                    <w:t>el CNAF</w:t>
                  </w:r>
                </w:p>
              </w:tc>
              <w:tc>
                <w:tcPr>
                  <w:tcW w:w="5244" w:type="dxa"/>
                </w:tcPr>
                <w:p w14:paraId="2131BA10" w14:textId="53C6571E" w:rsidR="008A21E6" w:rsidRPr="00D937F8" w:rsidRDefault="00CC549D" w:rsidP="00B2119F">
                  <w:pPr>
                    <w:jc w:val="both"/>
                    <w:rPr>
                      <w:rFonts w:ascii="ITC Avant Garde" w:hAnsi="ITC Avant Garde"/>
                      <w:sz w:val="18"/>
                      <w:szCs w:val="18"/>
                    </w:rPr>
                  </w:pPr>
                  <w:r w:rsidRPr="00D937F8">
                    <w:rPr>
                      <w:rFonts w:ascii="ITC Avant Garde" w:hAnsi="ITC Avant Garde"/>
                      <w:sz w:val="18"/>
                      <w:szCs w:val="18"/>
                    </w:rPr>
                    <w:t xml:space="preserve">Únicamente </w:t>
                  </w:r>
                  <w:r w:rsidR="00916A7B">
                    <w:rPr>
                      <w:rFonts w:ascii="ITC Avant Garde" w:hAnsi="ITC Avant Garde"/>
                      <w:sz w:val="18"/>
                      <w:szCs w:val="18"/>
                    </w:rPr>
                    <w:t>se vislumbran</w:t>
                  </w:r>
                  <w:r w:rsidR="00916A7B" w:rsidRPr="00D937F8">
                    <w:rPr>
                      <w:rFonts w:ascii="ITC Avant Garde" w:hAnsi="ITC Avant Garde"/>
                      <w:sz w:val="18"/>
                      <w:szCs w:val="18"/>
                    </w:rPr>
                    <w:t xml:space="preserve"> </w:t>
                  </w:r>
                  <w:r w:rsidRPr="00D937F8">
                    <w:rPr>
                      <w:rFonts w:ascii="ITC Avant Garde" w:hAnsi="ITC Avant Garde"/>
                      <w:sz w:val="18"/>
                      <w:szCs w:val="18"/>
                    </w:rPr>
                    <w:t xml:space="preserve">dos alternativas, </w:t>
                  </w:r>
                  <w:r w:rsidR="00D47301">
                    <w:rPr>
                      <w:rFonts w:ascii="ITC Avant Garde" w:hAnsi="ITC Avant Garde"/>
                      <w:sz w:val="18"/>
                      <w:szCs w:val="18"/>
                    </w:rPr>
                    <w:t>modificar</w:t>
                  </w:r>
                  <w:r w:rsidRPr="00D937F8">
                    <w:rPr>
                      <w:rFonts w:ascii="ITC Avant Garde" w:hAnsi="ITC Avant Garde"/>
                      <w:sz w:val="18"/>
                      <w:szCs w:val="18"/>
                    </w:rPr>
                    <w:t xml:space="preserve"> el CNAF o no </w:t>
                  </w:r>
                  <w:r w:rsidR="00D47301">
                    <w:rPr>
                      <w:rFonts w:ascii="ITC Avant Garde" w:hAnsi="ITC Avant Garde"/>
                      <w:sz w:val="18"/>
                      <w:szCs w:val="18"/>
                    </w:rPr>
                    <w:t>modific</w:t>
                  </w:r>
                  <w:r w:rsidRPr="00D937F8">
                    <w:rPr>
                      <w:rFonts w:ascii="ITC Avant Garde" w:hAnsi="ITC Avant Garde"/>
                      <w:sz w:val="18"/>
                      <w:szCs w:val="18"/>
                    </w:rPr>
                    <w:t xml:space="preserve">arlo. </w:t>
                  </w:r>
                  <w:r w:rsidR="00C82799" w:rsidRPr="00D937F8">
                    <w:rPr>
                      <w:rFonts w:ascii="ITC Avant Garde" w:hAnsi="ITC Avant Garde"/>
                      <w:sz w:val="18"/>
                      <w:szCs w:val="18"/>
                    </w:rPr>
                    <w:t xml:space="preserve">De no emitir </w:t>
                  </w:r>
                  <w:r w:rsidR="00CC28F7" w:rsidRPr="00D937F8">
                    <w:rPr>
                      <w:rFonts w:ascii="ITC Avant Garde" w:hAnsi="ITC Avant Garde"/>
                      <w:sz w:val="18"/>
                      <w:szCs w:val="18"/>
                    </w:rPr>
                    <w:t>un</w:t>
                  </w:r>
                  <w:r w:rsidRPr="00D937F8">
                    <w:rPr>
                      <w:rFonts w:ascii="ITC Avant Garde" w:hAnsi="ITC Avant Garde"/>
                      <w:sz w:val="18"/>
                      <w:szCs w:val="18"/>
                    </w:rPr>
                    <w:t xml:space="preserve">a </w:t>
                  </w:r>
                  <w:r w:rsidR="00D47301">
                    <w:rPr>
                      <w:rFonts w:ascii="ITC Avant Garde" w:hAnsi="ITC Avant Garde"/>
                      <w:sz w:val="18"/>
                      <w:szCs w:val="18"/>
                    </w:rPr>
                    <w:t>modific</w:t>
                  </w:r>
                  <w:r w:rsidRPr="00D937F8">
                    <w:rPr>
                      <w:rFonts w:ascii="ITC Avant Garde" w:hAnsi="ITC Avant Garde"/>
                      <w:sz w:val="18"/>
                      <w:szCs w:val="18"/>
                    </w:rPr>
                    <w:t>ación del CNAF</w:t>
                  </w:r>
                  <w:r w:rsidR="00C82799" w:rsidRPr="00D937F8">
                    <w:rPr>
                      <w:rFonts w:ascii="ITC Avant Garde" w:hAnsi="ITC Avant Garde"/>
                      <w:sz w:val="18"/>
                      <w:szCs w:val="18"/>
                    </w:rPr>
                    <w:t xml:space="preserve">, se mantendría vigente </w:t>
                  </w:r>
                  <w:r w:rsidR="00CC28F7" w:rsidRPr="00D937F8">
                    <w:rPr>
                      <w:rFonts w:ascii="ITC Avant Garde" w:hAnsi="ITC Avant Garde"/>
                      <w:sz w:val="18"/>
                      <w:szCs w:val="18"/>
                    </w:rPr>
                    <w:t>la</w:t>
                  </w:r>
                  <w:r w:rsidR="00C82799" w:rsidRPr="00D937F8">
                    <w:rPr>
                      <w:rFonts w:ascii="ITC Avant Garde" w:hAnsi="ITC Avant Garde"/>
                      <w:sz w:val="18"/>
                      <w:szCs w:val="18"/>
                    </w:rPr>
                    <w:t xml:space="preserve"> </w:t>
                  </w:r>
                  <w:r w:rsidR="00CC28F7" w:rsidRPr="00D937F8">
                    <w:rPr>
                      <w:rFonts w:ascii="ITC Avant Garde" w:hAnsi="ITC Avant Garde"/>
                      <w:sz w:val="18"/>
                      <w:szCs w:val="18"/>
                    </w:rPr>
                    <w:t>última actualización publicada</w:t>
                  </w:r>
                  <w:r w:rsidR="00C82799" w:rsidRPr="00D937F8">
                    <w:rPr>
                      <w:rFonts w:ascii="ITC Avant Garde" w:hAnsi="ITC Avant Garde"/>
                      <w:sz w:val="18"/>
                      <w:szCs w:val="18"/>
                    </w:rPr>
                    <w:t xml:space="preserve"> en el D</w:t>
                  </w:r>
                  <w:r w:rsidR="000E4B7C" w:rsidRPr="00D937F8">
                    <w:rPr>
                      <w:rFonts w:ascii="ITC Avant Garde" w:hAnsi="ITC Avant Garde"/>
                      <w:sz w:val="18"/>
                      <w:szCs w:val="18"/>
                    </w:rPr>
                    <w:t xml:space="preserve">iario </w:t>
                  </w:r>
                  <w:r w:rsidR="00C82799" w:rsidRPr="00D937F8">
                    <w:rPr>
                      <w:rFonts w:ascii="ITC Avant Garde" w:hAnsi="ITC Avant Garde"/>
                      <w:sz w:val="18"/>
                      <w:szCs w:val="18"/>
                    </w:rPr>
                    <w:t>O</w:t>
                  </w:r>
                  <w:r w:rsidR="000E4B7C" w:rsidRPr="00D937F8">
                    <w:rPr>
                      <w:rFonts w:ascii="ITC Avant Garde" w:hAnsi="ITC Avant Garde"/>
                      <w:sz w:val="18"/>
                      <w:szCs w:val="18"/>
                    </w:rPr>
                    <w:t xml:space="preserve">ficial de la </w:t>
                  </w:r>
                  <w:r w:rsidR="00C82799" w:rsidRPr="00D937F8">
                    <w:rPr>
                      <w:rFonts w:ascii="ITC Avant Garde" w:hAnsi="ITC Avant Garde"/>
                      <w:sz w:val="18"/>
                      <w:szCs w:val="18"/>
                    </w:rPr>
                    <w:t>F</w:t>
                  </w:r>
                  <w:r w:rsidR="000E4B7C" w:rsidRPr="00D937F8">
                    <w:rPr>
                      <w:rFonts w:ascii="ITC Avant Garde" w:hAnsi="ITC Avant Garde"/>
                      <w:sz w:val="18"/>
                      <w:szCs w:val="18"/>
                    </w:rPr>
                    <w:t>ederación</w:t>
                  </w:r>
                  <w:r w:rsidR="00D47301">
                    <w:rPr>
                      <w:rFonts w:ascii="ITC Avant Garde" w:hAnsi="ITC Avant Garde"/>
                      <w:sz w:val="18"/>
                      <w:szCs w:val="18"/>
                    </w:rPr>
                    <w:t>, esto es, la publicada e</w:t>
                  </w:r>
                  <w:r w:rsidR="00D47301" w:rsidRPr="00D937F8">
                    <w:rPr>
                      <w:rFonts w:ascii="ITC Avant Garde" w:hAnsi="ITC Avant Garde"/>
                      <w:sz w:val="18"/>
                      <w:szCs w:val="18"/>
                    </w:rPr>
                    <w:t xml:space="preserve">l </w:t>
                  </w:r>
                  <w:r w:rsidR="00D47301">
                    <w:rPr>
                      <w:rFonts w:ascii="ITC Avant Garde" w:hAnsi="ITC Avant Garde"/>
                      <w:sz w:val="18"/>
                      <w:szCs w:val="18"/>
                    </w:rPr>
                    <w:t>30</w:t>
                  </w:r>
                  <w:r w:rsidR="00D47301" w:rsidRPr="00D937F8">
                    <w:rPr>
                      <w:rFonts w:ascii="ITC Avant Garde" w:hAnsi="ITC Avant Garde"/>
                      <w:sz w:val="18"/>
                      <w:szCs w:val="18"/>
                    </w:rPr>
                    <w:t xml:space="preserve"> de </w:t>
                  </w:r>
                  <w:r w:rsidR="00D47301">
                    <w:rPr>
                      <w:rFonts w:ascii="ITC Avant Garde" w:hAnsi="ITC Avant Garde"/>
                      <w:sz w:val="18"/>
                      <w:szCs w:val="18"/>
                    </w:rPr>
                    <w:t>diciembre de 2021</w:t>
                  </w:r>
                  <w:r w:rsidR="00CC28F7" w:rsidRPr="00D937F8">
                    <w:rPr>
                      <w:rFonts w:ascii="ITC Avant Garde" w:hAnsi="ITC Avant Garde"/>
                      <w:sz w:val="18"/>
                      <w:szCs w:val="18"/>
                    </w:rPr>
                    <w:t>.</w:t>
                  </w:r>
                </w:p>
                <w:p w14:paraId="324164F7" w14:textId="77777777" w:rsidR="008A21E6" w:rsidRPr="00D937F8" w:rsidRDefault="008A21E6" w:rsidP="00B2119F">
                  <w:pPr>
                    <w:jc w:val="both"/>
                    <w:rPr>
                      <w:rFonts w:ascii="ITC Avant Garde" w:hAnsi="ITC Avant Garde"/>
                      <w:sz w:val="18"/>
                      <w:szCs w:val="18"/>
                    </w:rPr>
                  </w:pPr>
                </w:p>
                <w:p w14:paraId="31FFBA14" w14:textId="2394F326" w:rsidR="00AC24BE" w:rsidRPr="00D937F8" w:rsidRDefault="00CC28F7" w:rsidP="00B2119F">
                  <w:pPr>
                    <w:jc w:val="both"/>
                    <w:rPr>
                      <w:rFonts w:ascii="ITC Avant Garde" w:hAnsi="ITC Avant Garde"/>
                      <w:sz w:val="18"/>
                      <w:szCs w:val="18"/>
                    </w:rPr>
                  </w:pPr>
                  <w:r w:rsidRPr="00D937F8">
                    <w:rPr>
                      <w:rFonts w:ascii="ITC Avant Garde" w:hAnsi="ITC Avant Garde"/>
                      <w:sz w:val="18"/>
                      <w:szCs w:val="18"/>
                    </w:rPr>
                    <w:t xml:space="preserve">En tal </w:t>
                  </w:r>
                  <w:r w:rsidR="00ED6EF9" w:rsidRPr="00D937F8">
                    <w:rPr>
                      <w:rFonts w:ascii="ITC Avant Garde" w:hAnsi="ITC Avant Garde"/>
                      <w:sz w:val="18"/>
                      <w:szCs w:val="18"/>
                    </w:rPr>
                    <w:t>caso</w:t>
                  </w:r>
                  <w:r w:rsidR="00316039" w:rsidRPr="00D937F8">
                    <w:rPr>
                      <w:rFonts w:ascii="ITC Avant Garde" w:hAnsi="ITC Avant Garde"/>
                      <w:sz w:val="18"/>
                      <w:szCs w:val="18"/>
                    </w:rPr>
                    <w:t>,</w:t>
                  </w:r>
                  <w:r w:rsidR="00BF2362" w:rsidRPr="00D937F8">
                    <w:rPr>
                      <w:rFonts w:ascii="ITC Avant Garde" w:hAnsi="ITC Avant Garde"/>
                      <w:sz w:val="18"/>
                      <w:szCs w:val="18"/>
                    </w:rPr>
                    <w:t xml:space="preserve"> </w:t>
                  </w:r>
                  <w:r w:rsidR="008A21E6" w:rsidRPr="00D937F8">
                    <w:rPr>
                      <w:rFonts w:ascii="ITC Avant Garde" w:hAnsi="ITC Avant Garde"/>
                      <w:sz w:val="18"/>
                      <w:szCs w:val="18"/>
                    </w:rPr>
                    <w:t>se</w:t>
                  </w:r>
                  <w:r w:rsidR="003029A8" w:rsidRPr="00D937F8">
                    <w:rPr>
                      <w:rFonts w:ascii="ITC Avant Garde" w:hAnsi="ITC Avant Garde"/>
                      <w:sz w:val="18"/>
                      <w:szCs w:val="18"/>
                    </w:rPr>
                    <w:t xml:space="preserve"> </w:t>
                  </w:r>
                  <w:r w:rsidR="008A21E6" w:rsidRPr="00D937F8">
                    <w:rPr>
                      <w:rFonts w:ascii="ITC Avant Garde" w:hAnsi="ITC Avant Garde"/>
                      <w:sz w:val="18"/>
                      <w:szCs w:val="18"/>
                    </w:rPr>
                    <w:t>contaría</w:t>
                  </w:r>
                  <w:r w:rsidR="003029A8" w:rsidRPr="00D937F8">
                    <w:rPr>
                      <w:rFonts w:ascii="ITC Avant Garde" w:hAnsi="ITC Avant Garde"/>
                      <w:sz w:val="18"/>
                      <w:szCs w:val="18"/>
                    </w:rPr>
                    <w:t xml:space="preserve"> con un instrumento que indique e</w:t>
                  </w:r>
                  <w:r w:rsidR="00AC24BE" w:rsidRPr="00D937F8">
                    <w:rPr>
                      <w:rFonts w:ascii="ITC Avant Garde" w:hAnsi="ITC Avant Garde"/>
                      <w:sz w:val="18"/>
                      <w:szCs w:val="18"/>
                    </w:rPr>
                    <w:t>l</w:t>
                  </w:r>
                  <w:r w:rsidR="00C82799" w:rsidRPr="00D937F8">
                    <w:rPr>
                      <w:rFonts w:ascii="ITC Avant Garde" w:hAnsi="ITC Avant Garde"/>
                      <w:sz w:val="18"/>
                      <w:szCs w:val="18"/>
                    </w:rPr>
                    <w:t xml:space="preserve"> uso </w:t>
                  </w:r>
                  <w:r w:rsidR="003029A8" w:rsidRPr="00D937F8">
                    <w:rPr>
                      <w:rFonts w:ascii="ITC Avant Garde" w:hAnsi="ITC Avant Garde"/>
                      <w:sz w:val="18"/>
                      <w:szCs w:val="18"/>
                    </w:rPr>
                    <w:t xml:space="preserve">actual </w:t>
                  </w:r>
                  <w:r w:rsidR="00C82799" w:rsidRPr="00D937F8">
                    <w:rPr>
                      <w:rFonts w:ascii="ITC Avant Garde" w:hAnsi="ITC Avant Garde"/>
                      <w:sz w:val="18"/>
                      <w:szCs w:val="18"/>
                    </w:rPr>
                    <w:t>del espectro radioeléctrico en nuestro país</w:t>
                  </w:r>
                  <w:r w:rsidR="00AC24BE" w:rsidRPr="00D937F8">
                    <w:rPr>
                      <w:rFonts w:ascii="ITC Avant Garde" w:hAnsi="ITC Avant Garde"/>
                      <w:sz w:val="18"/>
                      <w:szCs w:val="18"/>
                    </w:rPr>
                    <w:t>,</w:t>
                  </w:r>
                  <w:r w:rsidR="00C82799" w:rsidRPr="00D937F8">
                    <w:rPr>
                      <w:rFonts w:ascii="ITC Avant Garde" w:hAnsi="ITC Avant Garde"/>
                      <w:sz w:val="18"/>
                      <w:szCs w:val="18"/>
                    </w:rPr>
                    <w:t xml:space="preserve"> las </w:t>
                  </w:r>
                  <w:r w:rsidR="00BF2362" w:rsidRPr="00D937F8">
                    <w:rPr>
                      <w:rFonts w:ascii="ITC Avant Garde" w:hAnsi="ITC Avant Garde"/>
                      <w:sz w:val="18"/>
                      <w:szCs w:val="18"/>
                    </w:rPr>
                    <w:t xml:space="preserve">acciones de planificación </w:t>
                  </w:r>
                  <w:r w:rsidR="00AC24BE" w:rsidRPr="00D937F8">
                    <w:rPr>
                      <w:rFonts w:ascii="ITC Avant Garde" w:hAnsi="ITC Avant Garde"/>
                      <w:sz w:val="18"/>
                      <w:szCs w:val="18"/>
                    </w:rPr>
                    <w:t>del espectro radioeléctrico</w:t>
                  </w:r>
                  <w:r w:rsidR="003029A8" w:rsidRPr="00D937F8">
                    <w:rPr>
                      <w:rFonts w:ascii="ITC Avant Garde" w:hAnsi="ITC Avant Garde"/>
                      <w:sz w:val="18"/>
                      <w:szCs w:val="18"/>
                    </w:rPr>
                    <w:t xml:space="preserve"> </w:t>
                  </w:r>
                  <w:r w:rsidR="008D3945" w:rsidRPr="00D937F8">
                    <w:rPr>
                      <w:rFonts w:ascii="ITC Avant Garde" w:hAnsi="ITC Avant Garde"/>
                      <w:sz w:val="18"/>
                      <w:szCs w:val="18"/>
                    </w:rPr>
                    <w:t xml:space="preserve">contempladas </w:t>
                  </w:r>
                  <w:r w:rsidR="003029A8" w:rsidRPr="00D937F8">
                    <w:rPr>
                      <w:rFonts w:ascii="ITC Avant Garde" w:hAnsi="ITC Avant Garde"/>
                      <w:sz w:val="18"/>
                      <w:szCs w:val="18"/>
                    </w:rPr>
                    <w:t>en el corto, mediano o largo plazo</w:t>
                  </w:r>
                  <w:r w:rsidR="003A7A70">
                    <w:rPr>
                      <w:rFonts w:ascii="ITC Avant Garde" w:hAnsi="ITC Avant Garde"/>
                      <w:sz w:val="18"/>
                      <w:szCs w:val="18"/>
                    </w:rPr>
                    <w:t>, pero con algunas inconsistencias en casos específicos</w:t>
                  </w:r>
                  <w:r w:rsidR="00444D79">
                    <w:rPr>
                      <w:rFonts w:ascii="ITC Avant Garde" w:hAnsi="ITC Avant Garde"/>
                      <w:sz w:val="18"/>
                      <w:szCs w:val="18"/>
                    </w:rPr>
                    <w:t xml:space="preserve"> y </w:t>
                  </w:r>
                  <w:r w:rsidR="00096B44">
                    <w:rPr>
                      <w:rFonts w:ascii="ITC Avant Garde" w:hAnsi="ITC Avant Garde"/>
                      <w:sz w:val="18"/>
                      <w:szCs w:val="18"/>
                    </w:rPr>
                    <w:t>que no toma</w:t>
                  </w:r>
                  <w:r w:rsidR="003A7A70">
                    <w:rPr>
                      <w:rFonts w:ascii="ITC Avant Garde" w:hAnsi="ITC Avant Garde"/>
                      <w:sz w:val="18"/>
                      <w:szCs w:val="18"/>
                    </w:rPr>
                    <w:t xml:space="preserve"> en cuenta </w:t>
                  </w:r>
                  <w:r w:rsidR="00916A7B">
                    <w:rPr>
                      <w:rFonts w:ascii="ITC Avant Garde" w:hAnsi="ITC Avant Garde"/>
                      <w:sz w:val="18"/>
                      <w:szCs w:val="18"/>
                    </w:rPr>
                    <w:t>los trabajos realizados en el seno</w:t>
                  </w:r>
                  <w:r w:rsidR="00444D79">
                    <w:rPr>
                      <w:rFonts w:ascii="ITC Avant Garde" w:hAnsi="ITC Avant Garde"/>
                      <w:sz w:val="18"/>
                      <w:szCs w:val="18"/>
                    </w:rPr>
                    <w:t xml:space="preserve"> </w:t>
                  </w:r>
                  <w:r w:rsidR="00916A7B">
                    <w:rPr>
                      <w:rFonts w:ascii="ITC Avant Garde" w:hAnsi="ITC Avant Garde"/>
                      <w:sz w:val="18"/>
                      <w:szCs w:val="18"/>
                    </w:rPr>
                    <w:t>d</w:t>
                  </w:r>
                  <w:r w:rsidR="00444D79">
                    <w:rPr>
                      <w:rFonts w:ascii="ITC Avant Garde" w:hAnsi="ITC Avant Garde"/>
                      <w:sz w:val="18"/>
                      <w:szCs w:val="18"/>
                    </w:rPr>
                    <w:t>el Comité Técnico en materia de Despliegue de 5G en México.</w:t>
                  </w:r>
                </w:p>
                <w:p w14:paraId="71B91762" w14:textId="77777777" w:rsidR="00AC24BE" w:rsidRPr="00D937F8" w:rsidRDefault="00AC24BE" w:rsidP="00B2119F">
                  <w:pPr>
                    <w:jc w:val="both"/>
                    <w:rPr>
                      <w:rFonts w:ascii="ITC Avant Garde" w:hAnsi="ITC Avant Garde"/>
                      <w:sz w:val="18"/>
                      <w:szCs w:val="18"/>
                    </w:rPr>
                  </w:pPr>
                </w:p>
                <w:p w14:paraId="665E7213" w14:textId="3282E8FD" w:rsidR="00BE7D1C" w:rsidRPr="00D937F8" w:rsidRDefault="00AC24BE" w:rsidP="007F07BA">
                  <w:pPr>
                    <w:jc w:val="both"/>
                    <w:rPr>
                      <w:rFonts w:ascii="ITC Avant Garde" w:hAnsi="ITC Avant Garde"/>
                      <w:sz w:val="18"/>
                      <w:szCs w:val="18"/>
                    </w:rPr>
                  </w:pPr>
                  <w:r w:rsidRPr="00D937F8">
                    <w:rPr>
                      <w:rFonts w:ascii="ITC Avant Garde" w:hAnsi="ITC Avant Garde"/>
                      <w:sz w:val="18"/>
                      <w:szCs w:val="18"/>
                    </w:rPr>
                    <w:t xml:space="preserve">En </w:t>
                  </w:r>
                  <w:r w:rsidR="008D3945" w:rsidRPr="00D937F8">
                    <w:rPr>
                      <w:rFonts w:ascii="ITC Avant Garde" w:hAnsi="ITC Avant Garde"/>
                      <w:sz w:val="18"/>
                      <w:szCs w:val="18"/>
                    </w:rPr>
                    <w:t xml:space="preserve">este </w:t>
                  </w:r>
                  <w:r w:rsidRPr="00D937F8">
                    <w:rPr>
                      <w:rFonts w:ascii="ITC Avant Garde" w:hAnsi="ITC Avant Garde"/>
                      <w:sz w:val="18"/>
                      <w:szCs w:val="18"/>
                    </w:rPr>
                    <w:t xml:space="preserve">sentido, </w:t>
                  </w:r>
                  <w:r w:rsidR="000B561D">
                    <w:rPr>
                      <w:rFonts w:ascii="ITC Avant Garde" w:hAnsi="ITC Avant Garde"/>
                      <w:sz w:val="18"/>
                      <w:szCs w:val="18"/>
                    </w:rPr>
                    <w:t xml:space="preserve">para ciertos casos específicos, se tendría que identificar y contar con elementos adicionales </w:t>
                  </w:r>
                  <w:r w:rsidR="00D47301">
                    <w:rPr>
                      <w:rFonts w:ascii="ITC Avant Garde" w:hAnsi="ITC Avant Garde"/>
                      <w:sz w:val="18"/>
                      <w:szCs w:val="18"/>
                    </w:rPr>
                    <w:t>que</w:t>
                  </w:r>
                  <w:r w:rsidR="000B561D">
                    <w:rPr>
                      <w:rFonts w:ascii="ITC Avant Garde" w:hAnsi="ITC Avant Garde"/>
                      <w:sz w:val="18"/>
                      <w:szCs w:val="18"/>
                    </w:rPr>
                    <w:t xml:space="preserve"> </w:t>
                  </w:r>
                  <w:r w:rsidR="00D512EC" w:rsidRPr="00D937F8">
                    <w:rPr>
                      <w:rFonts w:ascii="ITC Avant Garde" w:hAnsi="ITC Avant Garde"/>
                      <w:sz w:val="18"/>
                      <w:szCs w:val="18"/>
                    </w:rPr>
                    <w:t>propici</w:t>
                  </w:r>
                  <w:r w:rsidR="00D47301">
                    <w:rPr>
                      <w:rFonts w:ascii="ITC Avant Garde" w:hAnsi="ITC Avant Garde"/>
                      <w:sz w:val="18"/>
                      <w:szCs w:val="18"/>
                    </w:rPr>
                    <w:t>en</w:t>
                  </w:r>
                  <w:r w:rsidR="00D512EC" w:rsidRPr="00D937F8">
                    <w:rPr>
                      <w:rFonts w:ascii="ITC Avant Garde" w:hAnsi="ITC Avant Garde"/>
                      <w:sz w:val="18"/>
                      <w:szCs w:val="18"/>
                    </w:rPr>
                    <w:t xml:space="preserve"> la adopción de</w:t>
                  </w:r>
                  <w:r w:rsidRPr="00D937F8">
                    <w:rPr>
                      <w:rFonts w:ascii="ITC Avant Garde" w:hAnsi="ITC Avant Garde"/>
                      <w:sz w:val="18"/>
                      <w:szCs w:val="18"/>
                    </w:rPr>
                    <w:t xml:space="preserve"> </w:t>
                  </w:r>
                  <w:r w:rsidR="00D47301">
                    <w:rPr>
                      <w:rFonts w:ascii="ITC Avant Garde" w:hAnsi="ITC Avant Garde"/>
                      <w:sz w:val="18"/>
                      <w:szCs w:val="18"/>
                    </w:rPr>
                    <w:t xml:space="preserve">otros </w:t>
                  </w:r>
                  <w:r w:rsidRPr="00D937F8">
                    <w:rPr>
                      <w:rFonts w:ascii="ITC Avant Garde" w:hAnsi="ITC Avant Garde"/>
                      <w:sz w:val="18"/>
                      <w:szCs w:val="18"/>
                    </w:rPr>
                    <w:t>servicios</w:t>
                  </w:r>
                  <w:r w:rsidR="00743135" w:rsidRPr="00D937F8">
                    <w:rPr>
                      <w:rFonts w:ascii="ITC Avant Garde" w:hAnsi="ITC Avant Garde"/>
                      <w:sz w:val="18"/>
                      <w:szCs w:val="18"/>
                    </w:rPr>
                    <w:t xml:space="preserve"> de radiocomunicaciones</w:t>
                  </w:r>
                  <w:r w:rsidR="00B2119F" w:rsidRPr="00D937F8">
                    <w:rPr>
                      <w:rFonts w:ascii="ITC Avant Garde" w:hAnsi="ITC Avant Garde"/>
                      <w:sz w:val="18"/>
                      <w:szCs w:val="18"/>
                    </w:rPr>
                    <w:t xml:space="preserve"> en las diferentes bandas de frecuencias </w:t>
                  </w:r>
                  <w:r w:rsidR="000B561D">
                    <w:rPr>
                      <w:rFonts w:ascii="ITC Avant Garde" w:hAnsi="ITC Avant Garde"/>
                      <w:sz w:val="18"/>
                      <w:szCs w:val="18"/>
                    </w:rPr>
                    <w:t>de interés</w:t>
                  </w:r>
                  <w:r w:rsidRPr="00D937F8">
                    <w:rPr>
                      <w:rFonts w:ascii="ITC Avant Garde" w:hAnsi="ITC Avant Garde"/>
                      <w:sz w:val="18"/>
                      <w:szCs w:val="18"/>
                    </w:rPr>
                    <w:t xml:space="preserve">, lo que </w:t>
                  </w:r>
                  <w:r w:rsidR="003A7A70">
                    <w:rPr>
                      <w:rFonts w:ascii="ITC Avant Garde" w:hAnsi="ITC Avant Garde"/>
                      <w:sz w:val="18"/>
                      <w:szCs w:val="18"/>
                    </w:rPr>
                    <w:t xml:space="preserve">podría </w:t>
                  </w:r>
                  <w:r w:rsidRPr="00D937F8">
                    <w:rPr>
                      <w:rFonts w:ascii="ITC Avant Garde" w:hAnsi="ITC Avant Garde"/>
                      <w:sz w:val="18"/>
                      <w:szCs w:val="18"/>
                    </w:rPr>
                    <w:t xml:space="preserve">resultar </w:t>
                  </w:r>
                  <w:r w:rsidR="000E4B7C" w:rsidRPr="00D937F8">
                    <w:rPr>
                      <w:rFonts w:ascii="ITC Avant Garde" w:hAnsi="ITC Avant Garde"/>
                      <w:sz w:val="18"/>
                      <w:szCs w:val="18"/>
                    </w:rPr>
                    <w:t xml:space="preserve">en </w:t>
                  </w:r>
                  <w:r w:rsidRPr="00D937F8">
                    <w:rPr>
                      <w:rFonts w:ascii="ITC Avant Garde" w:hAnsi="ITC Avant Garde"/>
                      <w:sz w:val="18"/>
                      <w:szCs w:val="18"/>
                    </w:rPr>
                    <w:t xml:space="preserve">un estancamiento </w:t>
                  </w:r>
                  <w:r w:rsidR="00B2119F" w:rsidRPr="00D937F8">
                    <w:rPr>
                      <w:rFonts w:ascii="ITC Avant Garde" w:hAnsi="ITC Avant Garde"/>
                      <w:sz w:val="18"/>
                      <w:szCs w:val="18"/>
                    </w:rPr>
                    <w:t>d</w:t>
                  </w:r>
                  <w:r w:rsidRPr="00D937F8">
                    <w:rPr>
                      <w:rFonts w:ascii="ITC Avant Garde" w:hAnsi="ITC Avant Garde"/>
                      <w:sz w:val="18"/>
                      <w:szCs w:val="18"/>
                    </w:rPr>
                    <w:t xml:space="preserve">el desarrollo </w:t>
                  </w:r>
                  <w:r w:rsidR="00B2119F" w:rsidRPr="00D937F8">
                    <w:rPr>
                      <w:rFonts w:ascii="ITC Avant Garde" w:hAnsi="ITC Avant Garde"/>
                      <w:sz w:val="18"/>
                      <w:szCs w:val="18"/>
                    </w:rPr>
                    <w:t xml:space="preserve">tecnológico en el país </w:t>
                  </w:r>
                  <w:r w:rsidR="008A21E6" w:rsidRPr="00D937F8">
                    <w:rPr>
                      <w:rFonts w:ascii="ITC Avant Garde" w:hAnsi="ITC Avant Garde"/>
                      <w:sz w:val="18"/>
                      <w:szCs w:val="18"/>
                    </w:rPr>
                    <w:t>para</w:t>
                  </w:r>
                  <w:r w:rsidR="00B2119F" w:rsidRPr="00D937F8">
                    <w:rPr>
                      <w:rFonts w:ascii="ITC Avant Garde" w:hAnsi="ITC Avant Garde"/>
                      <w:sz w:val="18"/>
                      <w:szCs w:val="18"/>
                    </w:rPr>
                    <w:t xml:space="preserve"> lo</w:t>
                  </w:r>
                  <w:r w:rsidRPr="00D937F8">
                    <w:rPr>
                      <w:rFonts w:ascii="ITC Avant Garde" w:hAnsi="ITC Avant Garde"/>
                      <w:sz w:val="18"/>
                      <w:szCs w:val="18"/>
                    </w:rPr>
                    <w:t xml:space="preserve">s </w:t>
                  </w:r>
                  <w:r w:rsidR="00B2119F" w:rsidRPr="00D937F8">
                    <w:rPr>
                      <w:rFonts w:ascii="ITC Avant Garde" w:hAnsi="ITC Avant Garde"/>
                      <w:sz w:val="18"/>
                      <w:szCs w:val="18"/>
                    </w:rPr>
                    <w:t xml:space="preserve">servicios de </w:t>
                  </w:r>
                  <w:r w:rsidRPr="00D937F8">
                    <w:rPr>
                      <w:rFonts w:ascii="ITC Avant Garde" w:hAnsi="ITC Avant Garde"/>
                      <w:sz w:val="18"/>
                      <w:szCs w:val="18"/>
                    </w:rPr>
                    <w:t>Telecomunicaciones y Radiodifusi</w:t>
                  </w:r>
                  <w:r w:rsidR="003029A8" w:rsidRPr="00D937F8">
                    <w:rPr>
                      <w:rFonts w:ascii="ITC Avant Garde" w:hAnsi="ITC Avant Garde"/>
                      <w:sz w:val="18"/>
                      <w:szCs w:val="18"/>
                    </w:rPr>
                    <w:t>ón</w:t>
                  </w:r>
                  <w:r w:rsidR="000B561D">
                    <w:rPr>
                      <w:rFonts w:ascii="ITC Avant Garde" w:hAnsi="ITC Avant Garde"/>
                      <w:sz w:val="18"/>
                      <w:szCs w:val="18"/>
                    </w:rPr>
                    <w:t>, particularmente para aquellos de índole privado</w:t>
                  </w:r>
                  <w:r w:rsidR="0085593E" w:rsidRPr="00D937F8">
                    <w:rPr>
                      <w:rFonts w:ascii="ITC Avant Garde" w:hAnsi="ITC Avant Garde"/>
                      <w:sz w:val="18"/>
                      <w:szCs w:val="18"/>
                    </w:rPr>
                    <w:t>;</w:t>
                  </w:r>
                  <w:r w:rsidR="003029A8" w:rsidRPr="00D937F8">
                    <w:rPr>
                      <w:rFonts w:ascii="ITC Avant Garde" w:hAnsi="ITC Avant Garde"/>
                      <w:sz w:val="18"/>
                      <w:szCs w:val="18"/>
                    </w:rPr>
                    <w:t xml:space="preserve"> y por ende</w:t>
                  </w:r>
                  <w:r w:rsidR="00A601D5" w:rsidRPr="00D937F8">
                    <w:rPr>
                      <w:rFonts w:ascii="ITC Avant Garde" w:hAnsi="ITC Avant Garde"/>
                      <w:sz w:val="18"/>
                      <w:szCs w:val="18"/>
                    </w:rPr>
                    <w:t>,</w:t>
                  </w:r>
                  <w:r w:rsidR="003029A8" w:rsidRPr="00D937F8">
                    <w:rPr>
                      <w:rFonts w:ascii="ITC Avant Garde" w:hAnsi="ITC Avant Garde"/>
                      <w:sz w:val="18"/>
                      <w:szCs w:val="18"/>
                    </w:rPr>
                    <w:t xml:space="preserve"> </w:t>
                  </w:r>
                  <w:r w:rsidR="008A21E6" w:rsidRPr="00D937F8">
                    <w:rPr>
                      <w:rFonts w:ascii="ITC Avant Garde" w:hAnsi="ITC Avant Garde"/>
                      <w:sz w:val="18"/>
                      <w:szCs w:val="18"/>
                    </w:rPr>
                    <w:t>l</w:t>
                  </w:r>
                  <w:r w:rsidR="003029A8" w:rsidRPr="00D937F8">
                    <w:rPr>
                      <w:rFonts w:ascii="ITC Avant Garde" w:hAnsi="ITC Avant Garde"/>
                      <w:sz w:val="18"/>
                      <w:szCs w:val="18"/>
                    </w:rPr>
                    <w:t>a disminución en el desarrollo económico y de bienestar social</w:t>
                  </w:r>
                  <w:r w:rsidR="008A21E6" w:rsidRPr="00D937F8">
                    <w:rPr>
                      <w:rFonts w:ascii="ITC Avant Garde" w:hAnsi="ITC Avant Garde"/>
                      <w:sz w:val="18"/>
                      <w:szCs w:val="18"/>
                    </w:rPr>
                    <w:t xml:space="preserve"> en </w:t>
                  </w:r>
                  <w:r w:rsidR="007F07BA" w:rsidRPr="00D937F8">
                    <w:rPr>
                      <w:rFonts w:ascii="ITC Avant Garde" w:hAnsi="ITC Avant Garde"/>
                      <w:sz w:val="18"/>
                      <w:szCs w:val="18"/>
                    </w:rPr>
                    <w:t>nuestro</w:t>
                  </w:r>
                  <w:r w:rsidR="008A21E6" w:rsidRPr="00D937F8">
                    <w:rPr>
                      <w:rFonts w:ascii="ITC Avant Garde" w:hAnsi="ITC Avant Garde"/>
                      <w:sz w:val="18"/>
                      <w:szCs w:val="18"/>
                    </w:rPr>
                    <w:t xml:space="preserve"> país</w:t>
                  </w:r>
                  <w:r w:rsidRPr="00D937F8">
                    <w:rPr>
                      <w:rFonts w:ascii="ITC Avant Garde" w:hAnsi="ITC Avant Garde"/>
                      <w:sz w:val="18"/>
                      <w:szCs w:val="18"/>
                    </w:rPr>
                    <w:t>.</w:t>
                  </w:r>
                </w:p>
              </w:tc>
            </w:tr>
          </w:tbl>
          <w:p w14:paraId="3DD0A069" w14:textId="77777777" w:rsidR="00BE7D1C" w:rsidRPr="00D937F8" w:rsidRDefault="00BE7D1C" w:rsidP="00225DFE">
            <w:pPr>
              <w:jc w:val="both"/>
              <w:rPr>
                <w:rFonts w:ascii="ITC Avant Garde" w:hAnsi="ITC Avant Garde"/>
                <w:sz w:val="18"/>
                <w:szCs w:val="18"/>
              </w:rPr>
            </w:pPr>
          </w:p>
        </w:tc>
      </w:tr>
    </w:tbl>
    <w:p w14:paraId="51FDB038" w14:textId="77777777" w:rsidR="00634DE8" w:rsidRPr="00D937F8"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D937F8" w14:paraId="686C9D4A" w14:textId="77777777" w:rsidTr="00225DFE">
        <w:tc>
          <w:tcPr>
            <w:tcW w:w="8828" w:type="dxa"/>
          </w:tcPr>
          <w:p w14:paraId="34F02CB1" w14:textId="1EB045BF" w:rsidR="00BE7D1C" w:rsidRPr="00D937F8" w:rsidRDefault="00BE7D1C" w:rsidP="00225DFE">
            <w:pPr>
              <w:jc w:val="both"/>
              <w:rPr>
                <w:rFonts w:ascii="ITC Avant Garde" w:hAnsi="ITC Avant Garde"/>
                <w:b/>
                <w:sz w:val="18"/>
                <w:szCs w:val="18"/>
              </w:rPr>
            </w:pPr>
            <w:r w:rsidRPr="00D937F8">
              <w:rPr>
                <w:rFonts w:ascii="ITC Avant Garde" w:hAnsi="ITC Avant Garde"/>
                <w:b/>
                <w:sz w:val="18"/>
                <w:szCs w:val="18"/>
              </w:rPr>
              <w:t>4.- Justifique las razones por las que considera que la propuesta de regulación no genera costos de cumplimiento, independientemente de los beneficios que ésta genere:</w:t>
            </w:r>
          </w:p>
          <w:p w14:paraId="6B70650F" w14:textId="77777777" w:rsidR="008E2C14" w:rsidRPr="00D937F8" w:rsidRDefault="008E2C14" w:rsidP="00225DFE">
            <w:pPr>
              <w:jc w:val="both"/>
              <w:rPr>
                <w:rFonts w:ascii="ITC Avant Garde" w:hAnsi="ITC Avant Garde"/>
                <w:b/>
                <w:sz w:val="18"/>
                <w:szCs w:val="18"/>
              </w:rPr>
            </w:pPr>
          </w:p>
          <w:p w14:paraId="5E7A5240" w14:textId="5A4B9302" w:rsidR="00300362" w:rsidRPr="00D937F8" w:rsidRDefault="00300362" w:rsidP="00300362">
            <w:pPr>
              <w:jc w:val="both"/>
              <w:rPr>
                <w:rFonts w:ascii="ITC Avant Garde" w:hAnsi="ITC Avant Garde"/>
                <w:sz w:val="18"/>
                <w:szCs w:val="18"/>
              </w:rPr>
            </w:pPr>
            <w:r w:rsidRPr="00D937F8">
              <w:rPr>
                <w:rFonts w:ascii="ITC Avant Garde" w:hAnsi="ITC Avant Garde"/>
                <w:sz w:val="18"/>
                <w:szCs w:val="18"/>
              </w:rPr>
              <w:t xml:space="preserve">El CNAF constituye una guía para </w:t>
            </w:r>
            <w:r w:rsidR="0019629E" w:rsidRPr="00D937F8">
              <w:rPr>
                <w:rFonts w:ascii="ITC Avant Garde" w:hAnsi="ITC Avant Garde"/>
                <w:sz w:val="18"/>
                <w:szCs w:val="18"/>
              </w:rPr>
              <w:t xml:space="preserve">una </w:t>
            </w:r>
            <w:r w:rsidR="00947599" w:rsidRPr="00D937F8">
              <w:rPr>
                <w:rFonts w:ascii="ITC Avant Garde" w:hAnsi="ITC Avant Garde"/>
                <w:sz w:val="18"/>
                <w:szCs w:val="18"/>
              </w:rPr>
              <w:t>adecuada planeación, administración y control del espectro radioeléctrico</w:t>
            </w:r>
            <w:r w:rsidR="009537DA">
              <w:rPr>
                <w:rFonts w:ascii="ITC Avant Garde" w:hAnsi="ITC Avant Garde"/>
                <w:sz w:val="18"/>
                <w:szCs w:val="18"/>
              </w:rPr>
              <w:t xml:space="preserve">, así como para </w:t>
            </w:r>
            <w:r w:rsidR="0019629E" w:rsidRPr="00D937F8">
              <w:rPr>
                <w:rFonts w:ascii="ITC Avant Garde" w:hAnsi="ITC Avant Garde"/>
                <w:sz w:val="18"/>
                <w:szCs w:val="18"/>
              </w:rPr>
              <w:t>su uso y aprovechamiento</w:t>
            </w:r>
            <w:r w:rsidR="00947599" w:rsidRPr="00D937F8">
              <w:rPr>
                <w:rFonts w:ascii="ITC Avant Garde" w:hAnsi="ITC Avant Garde"/>
                <w:sz w:val="18"/>
                <w:szCs w:val="18"/>
              </w:rPr>
              <w:t xml:space="preserve"> </w:t>
            </w:r>
            <w:r w:rsidR="00977E69" w:rsidRPr="00D937F8">
              <w:rPr>
                <w:rFonts w:ascii="ITC Avant Garde" w:hAnsi="ITC Avant Garde"/>
                <w:sz w:val="18"/>
                <w:szCs w:val="18"/>
              </w:rPr>
              <w:t>de manera</w:t>
            </w:r>
            <w:r w:rsidR="00947599" w:rsidRPr="00D937F8">
              <w:rPr>
                <w:rFonts w:ascii="ITC Avant Garde" w:hAnsi="ITC Avant Garde"/>
                <w:sz w:val="18"/>
                <w:szCs w:val="18"/>
              </w:rPr>
              <w:t xml:space="preserve"> </w:t>
            </w:r>
            <w:r w:rsidRPr="00D937F8">
              <w:rPr>
                <w:rFonts w:ascii="ITC Avant Garde" w:hAnsi="ITC Avant Garde"/>
                <w:sz w:val="18"/>
                <w:szCs w:val="18"/>
              </w:rPr>
              <w:t>eficiente en los sectores de telecomunicaciones y radiodifusión</w:t>
            </w:r>
            <w:r w:rsidR="005E0ACA" w:rsidRPr="00D937F8">
              <w:rPr>
                <w:rFonts w:ascii="ITC Avant Garde" w:hAnsi="ITC Avant Garde"/>
                <w:sz w:val="18"/>
                <w:szCs w:val="18"/>
              </w:rPr>
              <w:t xml:space="preserve"> de nuestro país</w:t>
            </w:r>
            <w:r w:rsidRPr="00D937F8">
              <w:rPr>
                <w:rFonts w:ascii="ITC Avant Garde" w:hAnsi="ITC Avant Garde"/>
                <w:sz w:val="18"/>
                <w:szCs w:val="18"/>
              </w:rPr>
              <w:t xml:space="preserve">, con base en criterios </w:t>
            </w:r>
            <w:r w:rsidR="005E0ACA" w:rsidRPr="00D937F8">
              <w:rPr>
                <w:rFonts w:ascii="ITC Avant Garde" w:hAnsi="ITC Avant Garde"/>
                <w:sz w:val="18"/>
                <w:szCs w:val="18"/>
              </w:rPr>
              <w:t xml:space="preserve">y </w:t>
            </w:r>
            <w:r w:rsidRPr="00D937F8">
              <w:rPr>
                <w:rFonts w:ascii="ITC Avant Garde" w:hAnsi="ITC Avant Garde"/>
                <w:sz w:val="18"/>
                <w:szCs w:val="18"/>
              </w:rPr>
              <w:t xml:space="preserve">objetivos </w:t>
            </w:r>
            <w:r w:rsidR="005E0ACA" w:rsidRPr="00D937F8">
              <w:rPr>
                <w:rFonts w:ascii="ITC Avant Garde" w:hAnsi="ITC Avant Garde"/>
                <w:sz w:val="18"/>
                <w:szCs w:val="18"/>
              </w:rPr>
              <w:t xml:space="preserve">adecuados, </w:t>
            </w:r>
            <w:r w:rsidRPr="00D937F8">
              <w:rPr>
                <w:rFonts w:ascii="ITC Avant Garde" w:hAnsi="ITC Avant Garde"/>
                <w:sz w:val="18"/>
                <w:szCs w:val="18"/>
              </w:rPr>
              <w:t>transparentes y proporcionales.</w:t>
            </w:r>
          </w:p>
          <w:p w14:paraId="15B256D1" w14:textId="77777777" w:rsidR="00300362" w:rsidRPr="00D937F8" w:rsidRDefault="00300362" w:rsidP="00300362">
            <w:pPr>
              <w:jc w:val="both"/>
              <w:rPr>
                <w:rFonts w:ascii="ITC Avant Garde" w:hAnsi="ITC Avant Garde"/>
                <w:sz w:val="18"/>
                <w:szCs w:val="18"/>
              </w:rPr>
            </w:pPr>
          </w:p>
          <w:p w14:paraId="75B9432C" w14:textId="73296603" w:rsidR="00300362" w:rsidRPr="00D937F8" w:rsidRDefault="00300362" w:rsidP="00300362">
            <w:pPr>
              <w:jc w:val="both"/>
              <w:rPr>
                <w:rFonts w:ascii="ITC Avant Garde" w:hAnsi="ITC Avant Garde"/>
                <w:sz w:val="18"/>
                <w:szCs w:val="18"/>
              </w:rPr>
            </w:pPr>
            <w:r w:rsidRPr="00D937F8">
              <w:rPr>
                <w:rFonts w:ascii="ITC Avant Garde" w:hAnsi="ITC Avant Garde"/>
                <w:sz w:val="18"/>
                <w:szCs w:val="18"/>
              </w:rPr>
              <w:t>En concordancia con lo anterior, dicha disposición administrativa tiene como objeto indicar el servicio o servicios de radiocomunicaciones a los que se encuentra atribuida una determinada banda de frecuencias del espectro radioeléctrico</w:t>
            </w:r>
            <w:r w:rsidR="005E0ACA" w:rsidRPr="00D937F8">
              <w:rPr>
                <w:rFonts w:ascii="ITC Avant Garde" w:hAnsi="ITC Avant Garde"/>
                <w:sz w:val="18"/>
                <w:szCs w:val="18"/>
              </w:rPr>
              <w:t xml:space="preserve"> con apego al RR de la UIT</w:t>
            </w:r>
            <w:r w:rsidRPr="00D937F8">
              <w:rPr>
                <w:rFonts w:ascii="ITC Avant Garde" w:hAnsi="ITC Avant Garde"/>
                <w:sz w:val="18"/>
                <w:szCs w:val="18"/>
              </w:rPr>
              <w:t>, además de proporcionar información relevante respecto al uso actual de ciertas bandas de frecuencias, así como</w:t>
            </w:r>
            <w:r w:rsidR="008E2C14" w:rsidRPr="00D937F8">
              <w:rPr>
                <w:rFonts w:ascii="ITC Avant Garde" w:hAnsi="ITC Avant Garde"/>
                <w:sz w:val="18"/>
                <w:szCs w:val="18"/>
              </w:rPr>
              <w:t>,</w:t>
            </w:r>
            <w:r w:rsidRPr="00D937F8">
              <w:rPr>
                <w:rFonts w:ascii="ITC Avant Garde" w:hAnsi="ITC Avant Garde"/>
                <w:sz w:val="18"/>
                <w:szCs w:val="18"/>
              </w:rPr>
              <w:t xml:space="preserve"> las acciones de planificación proyectadas para las mismas en el corto y mediano plazo.</w:t>
            </w:r>
          </w:p>
          <w:p w14:paraId="5F52F87A" w14:textId="77777777" w:rsidR="00300362" w:rsidRPr="00D937F8" w:rsidRDefault="00300362" w:rsidP="00300362">
            <w:pPr>
              <w:jc w:val="both"/>
              <w:rPr>
                <w:rFonts w:ascii="ITC Avant Garde" w:hAnsi="ITC Avant Garde"/>
                <w:sz w:val="18"/>
                <w:szCs w:val="18"/>
              </w:rPr>
            </w:pPr>
          </w:p>
          <w:p w14:paraId="6F817B05" w14:textId="02217DF9" w:rsidR="004946D2" w:rsidRPr="00D937F8" w:rsidRDefault="004946D2" w:rsidP="00300362">
            <w:pPr>
              <w:jc w:val="both"/>
              <w:rPr>
                <w:rFonts w:ascii="ITC Avant Garde" w:hAnsi="ITC Avant Garde"/>
                <w:sz w:val="18"/>
                <w:szCs w:val="18"/>
              </w:rPr>
            </w:pPr>
            <w:r w:rsidRPr="00D937F8">
              <w:rPr>
                <w:rFonts w:ascii="ITC Avant Garde" w:hAnsi="ITC Avant Garde"/>
                <w:sz w:val="18"/>
                <w:szCs w:val="18"/>
              </w:rPr>
              <w:t>En este sentido, se considera que el CNAF no es un instrumento que genere costos de cumplimiento,</w:t>
            </w:r>
            <w:r w:rsidR="0086739B" w:rsidRPr="00D937F8">
              <w:rPr>
                <w:rFonts w:ascii="ITC Avant Garde" w:hAnsi="ITC Avant Garde"/>
                <w:sz w:val="18"/>
                <w:szCs w:val="18"/>
              </w:rPr>
              <w:t xml:space="preserve"> independientemente de los beneficios que el mismo genera,</w:t>
            </w:r>
            <w:r w:rsidRPr="00D937F8">
              <w:rPr>
                <w:rFonts w:ascii="ITC Avant Garde" w:hAnsi="ITC Avant Garde"/>
                <w:sz w:val="18"/>
                <w:szCs w:val="18"/>
              </w:rPr>
              <w:t xml:space="preserve"> al ser una disposición administrativa que </w:t>
            </w:r>
            <w:r w:rsidR="00FA5BF3" w:rsidRPr="00D937F8">
              <w:rPr>
                <w:rFonts w:ascii="ITC Avant Garde" w:hAnsi="ITC Avant Garde"/>
                <w:sz w:val="18"/>
                <w:szCs w:val="18"/>
              </w:rPr>
              <w:t xml:space="preserve">indica </w:t>
            </w:r>
            <w:r w:rsidRPr="00D937F8">
              <w:rPr>
                <w:rFonts w:ascii="ITC Avant Garde" w:hAnsi="ITC Avant Garde"/>
                <w:sz w:val="18"/>
                <w:szCs w:val="18"/>
              </w:rPr>
              <w:t>el servicio o servic</w:t>
            </w:r>
            <w:r w:rsidR="009249DC" w:rsidRPr="00D937F8">
              <w:rPr>
                <w:rFonts w:ascii="ITC Avant Garde" w:hAnsi="ITC Avant Garde"/>
                <w:sz w:val="18"/>
                <w:szCs w:val="18"/>
              </w:rPr>
              <w:t>ios de radiocomunicacio</w:t>
            </w:r>
            <w:r w:rsidRPr="00D937F8">
              <w:rPr>
                <w:rFonts w:ascii="ITC Avant Garde" w:hAnsi="ITC Avant Garde"/>
                <w:sz w:val="18"/>
                <w:szCs w:val="18"/>
              </w:rPr>
              <w:t>n</w:t>
            </w:r>
            <w:r w:rsidR="009249DC" w:rsidRPr="00D937F8">
              <w:rPr>
                <w:rFonts w:ascii="ITC Avant Garde" w:hAnsi="ITC Avant Garde"/>
                <w:sz w:val="18"/>
                <w:szCs w:val="18"/>
              </w:rPr>
              <w:t>es</w:t>
            </w:r>
            <w:r w:rsidRPr="00D937F8">
              <w:rPr>
                <w:rFonts w:ascii="ITC Avant Garde" w:hAnsi="ITC Avant Garde"/>
                <w:sz w:val="18"/>
                <w:szCs w:val="18"/>
              </w:rPr>
              <w:t xml:space="preserve"> a los que se encuentran atribuidas determinadas bandas de frecuencias</w:t>
            </w:r>
            <w:r w:rsidR="00A601D5" w:rsidRPr="00D937F8">
              <w:rPr>
                <w:rFonts w:ascii="ITC Avant Garde" w:hAnsi="ITC Avant Garde"/>
                <w:sz w:val="18"/>
                <w:szCs w:val="18"/>
              </w:rPr>
              <w:t xml:space="preserve"> del espectro radioeléctrico</w:t>
            </w:r>
            <w:r w:rsidR="0086739B" w:rsidRPr="00D937F8">
              <w:rPr>
                <w:rFonts w:ascii="ITC Avant Garde" w:hAnsi="ITC Avant Garde"/>
                <w:sz w:val="18"/>
                <w:szCs w:val="18"/>
              </w:rPr>
              <w:t>, así como</w:t>
            </w:r>
            <w:r w:rsidR="00FA5BF3" w:rsidRPr="00D937F8">
              <w:rPr>
                <w:rFonts w:ascii="ITC Avant Garde" w:hAnsi="ITC Avant Garde"/>
                <w:sz w:val="18"/>
                <w:szCs w:val="18"/>
              </w:rPr>
              <w:t xml:space="preserve"> información adicional sobre el uso y planificación de determinadas bandas de frecuencias</w:t>
            </w:r>
            <w:r w:rsidRPr="00D937F8">
              <w:rPr>
                <w:rFonts w:ascii="ITC Avant Garde" w:hAnsi="ITC Avant Garde"/>
                <w:sz w:val="18"/>
                <w:szCs w:val="18"/>
              </w:rPr>
              <w:t>.</w:t>
            </w:r>
          </w:p>
          <w:p w14:paraId="6C0B3874" w14:textId="77777777" w:rsidR="004946D2" w:rsidRPr="00D937F8" w:rsidRDefault="004946D2" w:rsidP="00300362">
            <w:pPr>
              <w:jc w:val="both"/>
              <w:rPr>
                <w:rFonts w:ascii="ITC Avant Garde" w:hAnsi="ITC Avant Garde"/>
                <w:sz w:val="18"/>
                <w:szCs w:val="18"/>
              </w:rPr>
            </w:pPr>
          </w:p>
          <w:p w14:paraId="376A83E2" w14:textId="77777777" w:rsidR="00BE7D1C" w:rsidRDefault="00300362" w:rsidP="00D937F8">
            <w:pPr>
              <w:jc w:val="both"/>
              <w:rPr>
                <w:rFonts w:ascii="ITC Avant Garde" w:hAnsi="ITC Avant Garde"/>
                <w:sz w:val="18"/>
                <w:szCs w:val="18"/>
              </w:rPr>
            </w:pPr>
            <w:r w:rsidRPr="00D937F8">
              <w:rPr>
                <w:rFonts w:ascii="ITC Avant Garde" w:hAnsi="ITC Avant Garde"/>
                <w:sz w:val="18"/>
                <w:szCs w:val="18"/>
              </w:rPr>
              <w:t xml:space="preserve">Cabe </w:t>
            </w:r>
            <w:r w:rsidR="008E2C14" w:rsidRPr="00D937F8">
              <w:rPr>
                <w:rFonts w:ascii="ITC Avant Garde" w:hAnsi="ITC Avant Garde"/>
                <w:sz w:val="18"/>
                <w:szCs w:val="18"/>
              </w:rPr>
              <w:t>señalar</w:t>
            </w:r>
            <w:r w:rsidRPr="00D937F8">
              <w:rPr>
                <w:rFonts w:ascii="ITC Avant Garde" w:hAnsi="ITC Avant Garde"/>
                <w:sz w:val="18"/>
                <w:szCs w:val="18"/>
              </w:rPr>
              <w:t xml:space="preserve"> que la </w:t>
            </w:r>
            <w:r w:rsidR="00877395">
              <w:rPr>
                <w:rFonts w:ascii="ITC Avant Garde" w:hAnsi="ITC Avant Garde"/>
                <w:sz w:val="18"/>
                <w:szCs w:val="18"/>
              </w:rPr>
              <w:t>modificación</w:t>
            </w:r>
            <w:r w:rsidR="00877395" w:rsidRPr="00D937F8">
              <w:rPr>
                <w:rFonts w:ascii="ITC Avant Garde" w:hAnsi="ITC Avant Garde"/>
                <w:sz w:val="18"/>
                <w:szCs w:val="18"/>
              </w:rPr>
              <w:t xml:space="preserve"> </w:t>
            </w:r>
            <w:r w:rsidRPr="00D937F8">
              <w:rPr>
                <w:rFonts w:ascii="ITC Avant Garde" w:hAnsi="ITC Avant Garde"/>
                <w:sz w:val="18"/>
                <w:szCs w:val="18"/>
              </w:rPr>
              <w:t>del CNAF no genera efectos retroactivos a los concesionarios de las bandas de frecuencias que actualmente utilizan el espectro radioeléctrico a través de un instrumento habilitante, de tal forma que no conlleva ninguna obligación, ni implica ningún cambio en trámites, derechos o carga regulatoria para los particulares.</w:t>
            </w:r>
          </w:p>
          <w:p w14:paraId="05780536" w14:textId="2F24F227" w:rsidR="003D714C" w:rsidRPr="00D937F8" w:rsidRDefault="003D714C" w:rsidP="00D937F8">
            <w:pPr>
              <w:jc w:val="both"/>
              <w:rPr>
                <w:rFonts w:ascii="ITC Avant Garde" w:hAnsi="ITC Avant Garde"/>
                <w:sz w:val="18"/>
                <w:szCs w:val="18"/>
              </w:rPr>
            </w:pPr>
          </w:p>
        </w:tc>
      </w:tr>
    </w:tbl>
    <w:p w14:paraId="1C286EAA" w14:textId="77777777" w:rsidR="00BE7D1C" w:rsidRPr="00D937F8"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980"/>
        <w:gridCol w:w="5528"/>
        <w:gridCol w:w="1320"/>
      </w:tblGrid>
      <w:tr w:rsidR="008C6CFD" w:rsidRPr="00D937F8" w14:paraId="2A908812" w14:textId="77777777" w:rsidTr="00473450">
        <w:tc>
          <w:tcPr>
            <w:tcW w:w="1980" w:type="dxa"/>
            <w:vMerge w:val="restart"/>
          </w:tcPr>
          <w:p w14:paraId="621C44A2" w14:textId="41C45B67" w:rsidR="008C6CFD" w:rsidRPr="00D937F8" w:rsidRDefault="008C6CFD" w:rsidP="008C6CFD">
            <w:pPr>
              <w:rPr>
                <w:rFonts w:ascii="ITC Avant Garde" w:hAnsi="ITC Avant Garde"/>
                <w:b/>
                <w:sz w:val="18"/>
                <w:szCs w:val="18"/>
              </w:rPr>
            </w:pPr>
            <w:r w:rsidRPr="00D937F8">
              <w:rPr>
                <w:rFonts w:ascii="ITC Avant Garde" w:hAnsi="ITC Avant Garde"/>
                <w:b/>
                <w:sz w:val="18"/>
                <w:szCs w:val="18"/>
              </w:rPr>
              <w:t>5.- Indique cuál(es) de los siguientes criterios actualiza la propuesta de regulación:</w:t>
            </w:r>
          </w:p>
        </w:tc>
        <w:tc>
          <w:tcPr>
            <w:tcW w:w="5528" w:type="dxa"/>
            <w:shd w:val="clear" w:color="auto" w:fill="A8D08D" w:themeFill="accent6" w:themeFillTint="99"/>
          </w:tcPr>
          <w:p w14:paraId="7181E5C6" w14:textId="34791650" w:rsidR="008C6CFD" w:rsidRPr="00D937F8" w:rsidRDefault="008C6CFD" w:rsidP="008C6CFD">
            <w:pPr>
              <w:jc w:val="center"/>
              <w:rPr>
                <w:rFonts w:ascii="ITC Avant Garde" w:hAnsi="ITC Avant Garde"/>
                <w:b/>
                <w:sz w:val="18"/>
                <w:szCs w:val="18"/>
              </w:rPr>
            </w:pPr>
            <w:r w:rsidRPr="00D937F8">
              <w:rPr>
                <w:rFonts w:ascii="ITC Avant Garde" w:hAnsi="ITC Avant Garde"/>
                <w:b/>
                <w:sz w:val="18"/>
                <w:szCs w:val="18"/>
              </w:rPr>
              <w:t>Acciones</w:t>
            </w:r>
          </w:p>
        </w:tc>
        <w:tc>
          <w:tcPr>
            <w:tcW w:w="1320" w:type="dxa"/>
            <w:shd w:val="clear" w:color="auto" w:fill="A8D08D" w:themeFill="accent6" w:themeFillTint="99"/>
          </w:tcPr>
          <w:p w14:paraId="1F58BE7D" w14:textId="2459C1F2" w:rsidR="008C6CFD" w:rsidRPr="00D937F8" w:rsidRDefault="008C6CFD" w:rsidP="008C6CFD">
            <w:pPr>
              <w:jc w:val="center"/>
              <w:rPr>
                <w:rFonts w:ascii="ITC Avant Garde" w:hAnsi="ITC Avant Garde"/>
                <w:b/>
                <w:sz w:val="18"/>
                <w:szCs w:val="18"/>
              </w:rPr>
            </w:pPr>
            <w:r w:rsidRPr="00D937F8">
              <w:rPr>
                <w:rFonts w:ascii="ITC Avant Garde" w:hAnsi="ITC Avant Garde"/>
                <w:b/>
                <w:sz w:val="18"/>
                <w:szCs w:val="18"/>
              </w:rPr>
              <w:t>Seleccione</w:t>
            </w:r>
          </w:p>
        </w:tc>
      </w:tr>
      <w:tr w:rsidR="008C6CFD" w:rsidRPr="00D937F8" w14:paraId="0EC0E926" w14:textId="77777777" w:rsidTr="00473450">
        <w:tc>
          <w:tcPr>
            <w:tcW w:w="1980" w:type="dxa"/>
            <w:vMerge/>
          </w:tcPr>
          <w:p w14:paraId="156FB4B4" w14:textId="77777777" w:rsidR="008C6CFD" w:rsidRPr="00D937F8" w:rsidRDefault="008C6CFD" w:rsidP="008C6CFD">
            <w:pPr>
              <w:jc w:val="both"/>
              <w:rPr>
                <w:rFonts w:ascii="ITC Avant Garde" w:hAnsi="ITC Avant Garde"/>
                <w:sz w:val="18"/>
                <w:szCs w:val="18"/>
              </w:rPr>
            </w:pPr>
          </w:p>
        </w:tc>
        <w:tc>
          <w:tcPr>
            <w:tcW w:w="5528" w:type="dxa"/>
          </w:tcPr>
          <w:p w14:paraId="79741BF4" w14:textId="1CB96842" w:rsidR="008C6CFD" w:rsidRPr="00D937F8" w:rsidRDefault="008C6CFD" w:rsidP="008C6CFD">
            <w:pPr>
              <w:jc w:val="both"/>
              <w:rPr>
                <w:rFonts w:ascii="ITC Avant Garde" w:hAnsi="ITC Avant Garde"/>
                <w:sz w:val="18"/>
                <w:szCs w:val="18"/>
              </w:rPr>
            </w:pPr>
            <w:r w:rsidRPr="00D937F8">
              <w:rPr>
                <w:rFonts w:ascii="ITC Avant Garde" w:hAnsi="ITC Avant Garde"/>
                <w:sz w:val="18"/>
                <w:szCs w:val="18"/>
              </w:rPr>
              <w:t>Crea nuevas obligaciones y/o sanciones o hace más estrictas las existentes.</w:t>
            </w:r>
          </w:p>
        </w:tc>
        <w:tc>
          <w:tcPr>
            <w:tcW w:w="1320" w:type="dxa"/>
          </w:tcPr>
          <w:p w14:paraId="7661532D" w14:textId="59C9D154" w:rsidR="008C6CFD" w:rsidRPr="00D937F8" w:rsidRDefault="008C6CFD" w:rsidP="008C6CFD">
            <w:pPr>
              <w:jc w:val="center"/>
              <w:rPr>
                <w:rFonts w:ascii="ITC Avant Garde" w:hAnsi="ITC Avant Garde"/>
                <w:sz w:val="18"/>
                <w:szCs w:val="18"/>
              </w:rPr>
            </w:pPr>
            <w:r w:rsidRPr="00D937F8">
              <w:rPr>
                <w:rFonts w:ascii="ITC Avant Garde" w:hAnsi="ITC Avant Garde"/>
                <w:sz w:val="18"/>
                <w:szCs w:val="18"/>
              </w:rPr>
              <w:t xml:space="preserve">Si </w:t>
            </w:r>
            <w:proofErr w:type="gramStart"/>
            <w:r w:rsidRPr="00D937F8">
              <w:rPr>
                <w:rFonts w:ascii="ITC Avant Garde" w:hAnsi="ITC Avant Garde"/>
                <w:sz w:val="18"/>
                <w:szCs w:val="18"/>
              </w:rPr>
              <w:t>(  )</w:t>
            </w:r>
            <w:proofErr w:type="gramEnd"/>
            <w:r w:rsidRPr="00D937F8">
              <w:rPr>
                <w:rFonts w:ascii="ITC Avant Garde" w:hAnsi="ITC Avant Garde"/>
                <w:sz w:val="18"/>
                <w:szCs w:val="18"/>
              </w:rPr>
              <w:t xml:space="preserve"> No ( </w:t>
            </w:r>
            <w:r w:rsidRPr="00D937F8">
              <w:rPr>
                <w:rFonts w:ascii="ITC Avant Garde" w:hAnsi="ITC Avant Garde"/>
                <w:b/>
                <w:sz w:val="18"/>
                <w:szCs w:val="18"/>
              </w:rPr>
              <w:t>X</w:t>
            </w:r>
            <w:r w:rsidRPr="00D937F8">
              <w:rPr>
                <w:rFonts w:ascii="ITC Avant Garde" w:hAnsi="ITC Avant Garde"/>
                <w:sz w:val="18"/>
                <w:szCs w:val="18"/>
              </w:rPr>
              <w:t xml:space="preserve"> )</w:t>
            </w:r>
          </w:p>
        </w:tc>
      </w:tr>
      <w:tr w:rsidR="008C6CFD" w:rsidRPr="00D937F8" w14:paraId="39C023BA" w14:textId="77777777" w:rsidTr="00473450">
        <w:tc>
          <w:tcPr>
            <w:tcW w:w="1980" w:type="dxa"/>
            <w:vMerge/>
          </w:tcPr>
          <w:p w14:paraId="19BD1DC4" w14:textId="77777777" w:rsidR="008C6CFD" w:rsidRPr="00D937F8" w:rsidRDefault="008C6CFD" w:rsidP="008C6CFD">
            <w:pPr>
              <w:jc w:val="both"/>
              <w:rPr>
                <w:rFonts w:ascii="ITC Avant Garde" w:hAnsi="ITC Avant Garde"/>
                <w:sz w:val="18"/>
                <w:szCs w:val="18"/>
              </w:rPr>
            </w:pPr>
          </w:p>
        </w:tc>
        <w:tc>
          <w:tcPr>
            <w:tcW w:w="5528" w:type="dxa"/>
          </w:tcPr>
          <w:p w14:paraId="072B9C35" w14:textId="75D6CD4F" w:rsidR="008C6CFD" w:rsidRPr="00D937F8" w:rsidRDefault="008C6CFD" w:rsidP="008C6CFD">
            <w:pPr>
              <w:jc w:val="both"/>
              <w:rPr>
                <w:rFonts w:ascii="ITC Avant Garde" w:hAnsi="ITC Avant Garde"/>
                <w:sz w:val="18"/>
                <w:szCs w:val="18"/>
              </w:rPr>
            </w:pPr>
            <w:r w:rsidRPr="00D937F8">
              <w:rPr>
                <w:rFonts w:ascii="ITC Avant Garde" w:hAnsi="ITC Avant Garde"/>
                <w:sz w:val="18"/>
                <w:szCs w:val="18"/>
              </w:rPr>
              <w:t>Modifica o crea Trámites que signifiquen mayores cargas administrativas o costos de cumplimiento</w:t>
            </w:r>
            <w:r w:rsidRPr="00D937F8">
              <w:rPr>
                <w:rFonts w:ascii="ITC Avant Garde" w:hAnsi="ITC Avant Garde"/>
                <w:sz w:val="18"/>
                <w:szCs w:val="18"/>
                <w:vertAlign w:val="superscript"/>
              </w:rPr>
              <w:footnoteReference w:id="2"/>
            </w:r>
            <w:r w:rsidRPr="00D937F8">
              <w:rPr>
                <w:rFonts w:ascii="ITC Avant Garde" w:hAnsi="ITC Avant Garde"/>
                <w:sz w:val="18"/>
                <w:szCs w:val="18"/>
              </w:rPr>
              <w:t>.</w:t>
            </w:r>
          </w:p>
        </w:tc>
        <w:tc>
          <w:tcPr>
            <w:tcW w:w="1320" w:type="dxa"/>
          </w:tcPr>
          <w:p w14:paraId="2F1452FB" w14:textId="4AADFADC" w:rsidR="008C6CFD" w:rsidRPr="00D937F8" w:rsidRDefault="008C6CFD" w:rsidP="008C6CFD">
            <w:pPr>
              <w:jc w:val="center"/>
              <w:rPr>
                <w:rFonts w:ascii="ITC Avant Garde" w:hAnsi="ITC Avant Garde"/>
                <w:sz w:val="18"/>
                <w:szCs w:val="18"/>
              </w:rPr>
            </w:pPr>
            <w:r w:rsidRPr="00D937F8">
              <w:rPr>
                <w:rFonts w:ascii="ITC Avant Garde" w:hAnsi="ITC Avant Garde"/>
                <w:sz w:val="18"/>
                <w:szCs w:val="18"/>
              </w:rPr>
              <w:t xml:space="preserve">Si </w:t>
            </w:r>
            <w:proofErr w:type="gramStart"/>
            <w:r w:rsidRPr="00D937F8">
              <w:rPr>
                <w:rFonts w:ascii="ITC Avant Garde" w:hAnsi="ITC Avant Garde"/>
                <w:sz w:val="18"/>
                <w:szCs w:val="18"/>
              </w:rPr>
              <w:t>(  )</w:t>
            </w:r>
            <w:proofErr w:type="gramEnd"/>
            <w:r w:rsidRPr="00D937F8">
              <w:rPr>
                <w:rFonts w:ascii="ITC Avant Garde" w:hAnsi="ITC Avant Garde"/>
                <w:sz w:val="18"/>
                <w:szCs w:val="18"/>
              </w:rPr>
              <w:t xml:space="preserve"> No ( </w:t>
            </w:r>
            <w:r w:rsidRPr="00D937F8">
              <w:rPr>
                <w:rFonts w:ascii="ITC Avant Garde" w:hAnsi="ITC Avant Garde"/>
                <w:b/>
                <w:sz w:val="18"/>
                <w:szCs w:val="18"/>
              </w:rPr>
              <w:t>X</w:t>
            </w:r>
            <w:r w:rsidRPr="00D937F8">
              <w:rPr>
                <w:rFonts w:ascii="ITC Avant Garde" w:hAnsi="ITC Avant Garde"/>
                <w:sz w:val="18"/>
                <w:szCs w:val="18"/>
              </w:rPr>
              <w:t xml:space="preserve"> )</w:t>
            </w:r>
          </w:p>
        </w:tc>
      </w:tr>
      <w:tr w:rsidR="008C6CFD" w:rsidRPr="00D937F8" w14:paraId="3489DD52" w14:textId="77777777" w:rsidTr="00473450">
        <w:tc>
          <w:tcPr>
            <w:tcW w:w="1980" w:type="dxa"/>
            <w:vMerge/>
          </w:tcPr>
          <w:p w14:paraId="1B27676C" w14:textId="77777777" w:rsidR="008C6CFD" w:rsidRPr="00D937F8" w:rsidRDefault="008C6CFD" w:rsidP="008C6CFD">
            <w:pPr>
              <w:jc w:val="both"/>
              <w:rPr>
                <w:rFonts w:ascii="ITC Avant Garde" w:hAnsi="ITC Avant Garde"/>
                <w:sz w:val="18"/>
                <w:szCs w:val="18"/>
              </w:rPr>
            </w:pPr>
          </w:p>
        </w:tc>
        <w:tc>
          <w:tcPr>
            <w:tcW w:w="5528" w:type="dxa"/>
          </w:tcPr>
          <w:p w14:paraId="51B74D56" w14:textId="51C90606" w:rsidR="008C6CFD" w:rsidRPr="00D937F8" w:rsidRDefault="008C6CFD" w:rsidP="008C6CFD">
            <w:pPr>
              <w:jc w:val="both"/>
              <w:rPr>
                <w:rFonts w:ascii="ITC Avant Garde" w:hAnsi="ITC Avant Garde"/>
                <w:sz w:val="18"/>
                <w:szCs w:val="18"/>
              </w:rPr>
            </w:pPr>
            <w:r w:rsidRPr="00D937F8">
              <w:rPr>
                <w:rFonts w:ascii="ITC Avant Garde" w:hAnsi="ITC Avant Garde"/>
                <w:sz w:val="18"/>
                <w:szCs w:val="18"/>
              </w:rPr>
              <w:t>Reduce o restringe prestaciones o derechos.</w:t>
            </w:r>
          </w:p>
        </w:tc>
        <w:tc>
          <w:tcPr>
            <w:tcW w:w="1320" w:type="dxa"/>
          </w:tcPr>
          <w:p w14:paraId="001EB171" w14:textId="057B9798" w:rsidR="008C6CFD" w:rsidRPr="00D937F8" w:rsidRDefault="008C6CFD" w:rsidP="008C6CFD">
            <w:pPr>
              <w:jc w:val="center"/>
              <w:rPr>
                <w:rFonts w:ascii="ITC Avant Garde" w:hAnsi="ITC Avant Garde"/>
                <w:sz w:val="18"/>
                <w:szCs w:val="18"/>
              </w:rPr>
            </w:pPr>
            <w:r w:rsidRPr="00D937F8">
              <w:rPr>
                <w:rFonts w:ascii="ITC Avant Garde" w:hAnsi="ITC Avant Garde"/>
                <w:sz w:val="18"/>
                <w:szCs w:val="18"/>
              </w:rPr>
              <w:t xml:space="preserve">Si </w:t>
            </w:r>
            <w:proofErr w:type="gramStart"/>
            <w:r w:rsidRPr="00D937F8">
              <w:rPr>
                <w:rFonts w:ascii="ITC Avant Garde" w:hAnsi="ITC Avant Garde"/>
                <w:sz w:val="18"/>
                <w:szCs w:val="18"/>
              </w:rPr>
              <w:t>(  )</w:t>
            </w:r>
            <w:proofErr w:type="gramEnd"/>
            <w:r w:rsidRPr="00D937F8">
              <w:rPr>
                <w:rFonts w:ascii="ITC Avant Garde" w:hAnsi="ITC Avant Garde"/>
                <w:sz w:val="18"/>
                <w:szCs w:val="18"/>
              </w:rPr>
              <w:t xml:space="preserve"> No (</w:t>
            </w:r>
            <w:r w:rsidRPr="00D937F8">
              <w:rPr>
                <w:rFonts w:ascii="ITC Avant Garde" w:hAnsi="ITC Avant Garde"/>
                <w:b/>
                <w:sz w:val="18"/>
                <w:szCs w:val="18"/>
              </w:rPr>
              <w:t xml:space="preserve"> X</w:t>
            </w:r>
            <w:r w:rsidRPr="00D937F8">
              <w:rPr>
                <w:rFonts w:ascii="ITC Avant Garde" w:hAnsi="ITC Avant Garde"/>
                <w:sz w:val="18"/>
                <w:szCs w:val="18"/>
              </w:rPr>
              <w:t xml:space="preserve"> )</w:t>
            </w:r>
          </w:p>
        </w:tc>
      </w:tr>
      <w:tr w:rsidR="008C6CFD" w:rsidRPr="00D937F8" w14:paraId="4AD32941" w14:textId="77777777" w:rsidTr="00473450">
        <w:tc>
          <w:tcPr>
            <w:tcW w:w="1980" w:type="dxa"/>
            <w:vMerge/>
          </w:tcPr>
          <w:p w14:paraId="27FC5F25" w14:textId="77777777" w:rsidR="008C6CFD" w:rsidRPr="00D937F8" w:rsidRDefault="008C6CFD" w:rsidP="008C6CFD">
            <w:pPr>
              <w:jc w:val="both"/>
              <w:rPr>
                <w:rFonts w:ascii="ITC Avant Garde" w:hAnsi="ITC Avant Garde"/>
                <w:sz w:val="18"/>
                <w:szCs w:val="18"/>
              </w:rPr>
            </w:pPr>
          </w:p>
        </w:tc>
        <w:tc>
          <w:tcPr>
            <w:tcW w:w="5528" w:type="dxa"/>
          </w:tcPr>
          <w:p w14:paraId="17DAD3D4" w14:textId="2094FA05" w:rsidR="008C6CFD" w:rsidRPr="00D937F8" w:rsidRDefault="008C6CFD" w:rsidP="008C6CFD">
            <w:pPr>
              <w:jc w:val="both"/>
              <w:rPr>
                <w:rFonts w:ascii="ITC Avant Garde" w:hAnsi="ITC Avant Garde"/>
                <w:sz w:val="18"/>
                <w:szCs w:val="18"/>
              </w:rPr>
            </w:pPr>
            <w:r w:rsidRPr="00D937F8">
              <w:rPr>
                <w:rFonts w:ascii="ITC Avant Garde" w:hAnsi="ITC Avant Garde"/>
                <w:sz w:val="18"/>
                <w:szCs w:val="18"/>
              </w:rPr>
              <w:t>Establece o modifica definiciones, clasificaciones, metodologías, criterios, caracterizaciones o cualquier otro término de referencia, afectando derechos, obligaciones, prestaciones o trámites.</w:t>
            </w:r>
          </w:p>
        </w:tc>
        <w:tc>
          <w:tcPr>
            <w:tcW w:w="1320" w:type="dxa"/>
          </w:tcPr>
          <w:p w14:paraId="40FD2722" w14:textId="28BC3A0F" w:rsidR="008C6CFD" w:rsidRPr="00D937F8" w:rsidRDefault="008C6CFD" w:rsidP="008C6CFD">
            <w:pPr>
              <w:jc w:val="center"/>
              <w:rPr>
                <w:rFonts w:ascii="ITC Avant Garde" w:hAnsi="ITC Avant Garde"/>
                <w:sz w:val="18"/>
                <w:szCs w:val="18"/>
              </w:rPr>
            </w:pPr>
            <w:r w:rsidRPr="00D937F8">
              <w:rPr>
                <w:rFonts w:ascii="ITC Avant Garde" w:hAnsi="ITC Avant Garde"/>
                <w:sz w:val="18"/>
                <w:szCs w:val="18"/>
              </w:rPr>
              <w:t xml:space="preserve">Si </w:t>
            </w:r>
            <w:proofErr w:type="gramStart"/>
            <w:r w:rsidRPr="00D937F8">
              <w:rPr>
                <w:rFonts w:ascii="ITC Avant Garde" w:hAnsi="ITC Avant Garde"/>
                <w:sz w:val="18"/>
                <w:szCs w:val="18"/>
              </w:rPr>
              <w:t>(  )</w:t>
            </w:r>
            <w:proofErr w:type="gramEnd"/>
            <w:r w:rsidRPr="00D937F8">
              <w:rPr>
                <w:rFonts w:ascii="ITC Avant Garde" w:hAnsi="ITC Avant Garde"/>
                <w:sz w:val="18"/>
                <w:szCs w:val="18"/>
              </w:rPr>
              <w:t xml:space="preserve"> No (</w:t>
            </w:r>
            <w:r w:rsidRPr="00D937F8">
              <w:rPr>
                <w:rFonts w:ascii="ITC Avant Garde" w:hAnsi="ITC Avant Garde"/>
                <w:b/>
                <w:sz w:val="18"/>
                <w:szCs w:val="18"/>
              </w:rPr>
              <w:t xml:space="preserve"> X</w:t>
            </w:r>
            <w:r w:rsidRPr="00D937F8">
              <w:rPr>
                <w:rFonts w:ascii="ITC Avant Garde" w:hAnsi="ITC Avant Garde"/>
                <w:sz w:val="18"/>
                <w:szCs w:val="18"/>
              </w:rPr>
              <w:t xml:space="preserve"> )</w:t>
            </w:r>
          </w:p>
        </w:tc>
      </w:tr>
    </w:tbl>
    <w:p w14:paraId="21E27DA7" w14:textId="77777777" w:rsidR="00E21B49" w:rsidRPr="00D937F8" w:rsidRDefault="00E21B49" w:rsidP="00E21B49">
      <w:pPr>
        <w:jc w:val="both"/>
        <w:rPr>
          <w:rFonts w:ascii="ITC Avant Garde" w:hAnsi="ITC Avant Garde"/>
          <w:sz w:val="18"/>
          <w:szCs w:val="18"/>
        </w:rPr>
      </w:pPr>
    </w:p>
    <w:p w14:paraId="08FB3DBF" w14:textId="7D2B9B6E" w:rsidR="00A73AD8" w:rsidRPr="00D937F8" w:rsidRDefault="00A73AD8" w:rsidP="00A73AD8">
      <w:pPr>
        <w:shd w:val="clear" w:color="auto" w:fill="A8D08D" w:themeFill="accent6" w:themeFillTint="99"/>
        <w:jc w:val="both"/>
        <w:rPr>
          <w:rFonts w:ascii="ITC Avant Garde" w:hAnsi="ITC Avant Garde"/>
          <w:b/>
          <w:sz w:val="18"/>
          <w:szCs w:val="18"/>
        </w:rPr>
      </w:pPr>
      <w:r w:rsidRPr="00D937F8">
        <w:rPr>
          <w:rFonts w:ascii="ITC Avant Garde" w:hAnsi="ITC Avant Garde"/>
          <w:b/>
          <w:sz w:val="18"/>
          <w:szCs w:val="18"/>
        </w:rPr>
        <w:t>I</w:t>
      </w:r>
      <w:r w:rsidR="00804F49" w:rsidRPr="00D937F8">
        <w:rPr>
          <w:rFonts w:ascii="ITC Avant Garde" w:hAnsi="ITC Avant Garde"/>
          <w:b/>
          <w:sz w:val="18"/>
          <w:szCs w:val="18"/>
        </w:rPr>
        <w:t>I</w:t>
      </w:r>
      <w:r w:rsidRPr="00D937F8">
        <w:rPr>
          <w:rFonts w:ascii="ITC Avant Garde" w:hAnsi="ITC Avant Garde"/>
          <w:b/>
          <w:sz w:val="18"/>
          <w:szCs w:val="18"/>
        </w:rPr>
        <w:t xml:space="preserve">I. </w:t>
      </w:r>
      <w:r w:rsidR="003E1D84" w:rsidRPr="00D937F8">
        <w:rPr>
          <w:rFonts w:ascii="ITC Avant Garde" w:hAnsi="ITC Avant Garde"/>
          <w:b/>
          <w:sz w:val="18"/>
          <w:szCs w:val="18"/>
        </w:rPr>
        <w:t>BIBLIOGRAFÍA O REFERENCIAS DE CUALQUIER ÍNDOLE QUE SE HAYAN UTILIZADO EN LA ELABORACIÓN DE LA PROPUESTA DE REGULACIÓN</w:t>
      </w:r>
      <w:r w:rsidRPr="00D937F8">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5B2B4DF5" w:rsidR="00B74C55" w:rsidRPr="00D937F8" w:rsidRDefault="00BE7D1C" w:rsidP="00A73AD8">
            <w:pPr>
              <w:jc w:val="both"/>
              <w:rPr>
                <w:rFonts w:ascii="ITC Avant Garde" w:hAnsi="ITC Avant Garde"/>
                <w:b/>
                <w:sz w:val="18"/>
                <w:szCs w:val="18"/>
              </w:rPr>
            </w:pPr>
            <w:r w:rsidRPr="00D937F8">
              <w:rPr>
                <w:rFonts w:ascii="ITC Avant Garde" w:hAnsi="ITC Avant Garde"/>
                <w:b/>
                <w:sz w:val="18"/>
                <w:szCs w:val="18"/>
              </w:rPr>
              <w:t>6</w:t>
            </w:r>
            <w:r w:rsidR="00A73AD8" w:rsidRPr="00D937F8">
              <w:rPr>
                <w:rFonts w:ascii="ITC Avant Garde" w:hAnsi="ITC Avant Garde"/>
                <w:b/>
                <w:sz w:val="18"/>
                <w:szCs w:val="18"/>
              </w:rPr>
              <w:t xml:space="preserve">.- Enliste </w:t>
            </w:r>
            <w:r w:rsidR="00B74C55" w:rsidRPr="00D937F8">
              <w:rPr>
                <w:rFonts w:ascii="ITC Avant Garde" w:hAnsi="ITC Avant Garde"/>
                <w:b/>
                <w:sz w:val="18"/>
                <w:szCs w:val="18"/>
              </w:rPr>
              <w:t>los datos bibliográficos o las direcciones electrónicas consultadas para el diseño y redacción</w:t>
            </w:r>
            <w:r w:rsidR="00804F49" w:rsidRPr="00D937F8">
              <w:rPr>
                <w:rFonts w:ascii="ITC Avant Garde" w:hAnsi="ITC Avant Garde"/>
                <w:b/>
                <w:sz w:val="18"/>
                <w:szCs w:val="18"/>
              </w:rPr>
              <w:t xml:space="preserve"> </w:t>
            </w:r>
            <w:r w:rsidR="00D23BD5" w:rsidRPr="00D937F8">
              <w:rPr>
                <w:rFonts w:ascii="ITC Avant Garde" w:hAnsi="ITC Avant Garde"/>
                <w:b/>
                <w:sz w:val="18"/>
                <w:szCs w:val="18"/>
              </w:rPr>
              <w:t>de la propuesta</w:t>
            </w:r>
            <w:r w:rsidR="00804F49" w:rsidRPr="00D937F8">
              <w:rPr>
                <w:rFonts w:ascii="ITC Avant Garde" w:hAnsi="ITC Avant Garde"/>
                <w:b/>
                <w:sz w:val="18"/>
                <w:szCs w:val="18"/>
              </w:rPr>
              <w:t xml:space="preserve"> de regulación, así como cualquier otra documentación que se considere de interés.</w:t>
            </w:r>
          </w:p>
          <w:p w14:paraId="29354D1D" w14:textId="2FA16C90" w:rsidR="00A73AD8" w:rsidRPr="00D937F8" w:rsidRDefault="00A73AD8" w:rsidP="00B562E1">
            <w:pPr>
              <w:jc w:val="both"/>
              <w:rPr>
                <w:rFonts w:ascii="ITC Avant Garde" w:hAnsi="ITC Avant Garde"/>
                <w:sz w:val="18"/>
                <w:szCs w:val="18"/>
              </w:rPr>
            </w:pPr>
          </w:p>
          <w:p w14:paraId="46B28A9A" w14:textId="77777777" w:rsidR="00B562E1" w:rsidRDefault="00281BF5" w:rsidP="00BA2DF8">
            <w:pPr>
              <w:pStyle w:val="Textoindependiente"/>
              <w:numPr>
                <w:ilvl w:val="1"/>
                <w:numId w:val="4"/>
              </w:numPr>
              <w:tabs>
                <w:tab w:val="left" w:pos="831"/>
                <w:tab w:val="left" w:pos="2519"/>
                <w:tab w:val="left" w:pos="3272"/>
                <w:tab w:val="left" w:pos="5952"/>
                <w:tab w:val="left" w:pos="7818"/>
              </w:tabs>
              <w:ind w:left="589" w:right="777"/>
              <w:rPr>
                <w:sz w:val="18"/>
                <w:szCs w:val="18"/>
                <w:lang w:val="es-MX"/>
              </w:rPr>
            </w:pPr>
            <w:r w:rsidRPr="006C12A9">
              <w:rPr>
                <w:sz w:val="18"/>
                <w:szCs w:val="18"/>
                <w:lang w:val="es-MX"/>
              </w:rPr>
              <w:t xml:space="preserve">Ley </w:t>
            </w:r>
            <w:r w:rsidR="00EE5D1F" w:rsidRPr="006C12A9">
              <w:rPr>
                <w:spacing w:val="-2"/>
                <w:sz w:val="18"/>
                <w:szCs w:val="18"/>
                <w:lang w:val="es-MX"/>
              </w:rPr>
              <w:t>F</w:t>
            </w:r>
            <w:r w:rsidR="00EE5D1F" w:rsidRPr="006C12A9">
              <w:rPr>
                <w:spacing w:val="-1"/>
                <w:sz w:val="18"/>
                <w:szCs w:val="18"/>
                <w:lang w:val="es-MX"/>
              </w:rPr>
              <w:t>e</w:t>
            </w:r>
            <w:r w:rsidR="00EE5D1F" w:rsidRPr="006C12A9">
              <w:rPr>
                <w:sz w:val="18"/>
                <w:szCs w:val="18"/>
                <w:lang w:val="es-MX"/>
              </w:rPr>
              <w:t>deral</w:t>
            </w:r>
            <w:r w:rsidRPr="006C12A9">
              <w:rPr>
                <w:sz w:val="18"/>
                <w:szCs w:val="18"/>
                <w:lang w:val="es-MX"/>
              </w:rPr>
              <w:t xml:space="preserve"> </w:t>
            </w:r>
            <w:r w:rsidR="00EE5D1F" w:rsidRPr="006C12A9">
              <w:rPr>
                <w:sz w:val="18"/>
                <w:szCs w:val="18"/>
                <w:lang w:val="es-MX"/>
              </w:rPr>
              <w:t>de</w:t>
            </w:r>
            <w:r w:rsidRPr="006C12A9">
              <w:rPr>
                <w:sz w:val="18"/>
                <w:szCs w:val="18"/>
                <w:lang w:val="es-MX"/>
              </w:rPr>
              <w:t xml:space="preserve"> </w:t>
            </w:r>
            <w:r w:rsidR="00EE5D1F" w:rsidRPr="006C12A9">
              <w:rPr>
                <w:sz w:val="18"/>
                <w:szCs w:val="18"/>
                <w:lang w:val="es-MX"/>
              </w:rPr>
              <w:t>Tel</w:t>
            </w:r>
            <w:r w:rsidR="00EE5D1F" w:rsidRPr="006C12A9">
              <w:rPr>
                <w:spacing w:val="-1"/>
                <w:sz w:val="18"/>
                <w:szCs w:val="18"/>
                <w:lang w:val="es-MX"/>
              </w:rPr>
              <w:t>e</w:t>
            </w:r>
            <w:r w:rsidR="00EE5D1F" w:rsidRPr="006C12A9">
              <w:rPr>
                <w:spacing w:val="-2"/>
                <w:sz w:val="18"/>
                <w:szCs w:val="18"/>
                <w:lang w:val="es-MX"/>
              </w:rPr>
              <w:t>c</w:t>
            </w:r>
            <w:r w:rsidR="00EE5D1F" w:rsidRPr="006C12A9">
              <w:rPr>
                <w:sz w:val="18"/>
                <w:szCs w:val="18"/>
                <w:lang w:val="es-MX"/>
              </w:rPr>
              <w:t>om</w:t>
            </w:r>
            <w:r w:rsidR="00EE5D1F" w:rsidRPr="006C12A9">
              <w:rPr>
                <w:spacing w:val="-1"/>
                <w:sz w:val="18"/>
                <w:szCs w:val="18"/>
                <w:lang w:val="es-MX"/>
              </w:rPr>
              <w:t>u</w:t>
            </w:r>
            <w:r w:rsidR="00EE5D1F" w:rsidRPr="006C12A9">
              <w:rPr>
                <w:sz w:val="18"/>
                <w:szCs w:val="18"/>
                <w:lang w:val="es-MX"/>
              </w:rPr>
              <w:t>nicac</w:t>
            </w:r>
            <w:r w:rsidR="00EE5D1F" w:rsidRPr="006C12A9">
              <w:rPr>
                <w:spacing w:val="-2"/>
                <w:sz w:val="18"/>
                <w:szCs w:val="18"/>
                <w:lang w:val="es-MX"/>
              </w:rPr>
              <w:t>i</w:t>
            </w:r>
            <w:r w:rsidR="00EE5D1F" w:rsidRPr="006C12A9">
              <w:rPr>
                <w:sz w:val="18"/>
                <w:szCs w:val="18"/>
                <w:lang w:val="es-MX"/>
              </w:rPr>
              <w:t>ones</w:t>
            </w:r>
            <w:r w:rsidRPr="006C12A9">
              <w:rPr>
                <w:sz w:val="18"/>
                <w:szCs w:val="18"/>
                <w:lang w:val="es-MX"/>
              </w:rPr>
              <w:t xml:space="preserve"> </w:t>
            </w:r>
            <w:r w:rsidR="00EE5D1F" w:rsidRPr="006C12A9">
              <w:rPr>
                <w:sz w:val="18"/>
                <w:szCs w:val="18"/>
                <w:lang w:val="es-MX"/>
              </w:rPr>
              <w:t>y</w:t>
            </w:r>
            <w:r w:rsidRPr="006C12A9">
              <w:rPr>
                <w:sz w:val="18"/>
                <w:szCs w:val="18"/>
                <w:lang w:val="es-MX"/>
              </w:rPr>
              <w:t xml:space="preserve"> </w:t>
            </w:r>
            <w:r w:rsidR="00EE5D1F" w:rsidRPr="006C12A9">
              <w:rPr>
                <w:sz w:val="18"/>
                <w:szCs w:val="18"/>
                <w:lang w:val="es-MX"/>
              </w:rPr>
              <w:t>Ra</w:t>
            </w:r>
            <w:r w:rsidR="00EE5D1F" w:rsidRPr="006C12A9">
              <w:rPr>
                <w:spacing w:val="-2"/>
                <w:sz w:val="18"/>
                <w:szCs w:val="18"/>
                <w:lang w:val="es-MX"/>
              </w:rPr>
              <w:t>d</w:t>
            </w:r>
            <w:r w:rsidR="00EE5D1F" w:rsidRPr="006C12A9">
              <w:rPr>
                <w:sz w:val="18"/>
                <w:szCs w:val="18"/>
                <w:lang w:val="es-MX"/>
              </w:rPr>
              <w:t>iod</w:t>
            </w:r>
            <w:r w:rsidR="00EE5D1F" w:rsidRPr="006C12A9">
              <w:rPr>
                <w:spacing w:val="-1"/>
                <w:sz w:val="18"/>
                <w:szCs w:val="18"/>
                <w:lang w:val="es-MX"/>
              </w:rPr>
              <w:t>i</w:t>
            </w:r>
            <w:r w:rsidR="00EE5D1F" w:rsidRPr="006C12A9">
              <w:rPr>
                <w:sz w:val="18"/>
                <w:szCs w:val="18"/>
                <w:lang w:val="es-MX"/>
              </w:rPr>
              <w:t>fusi</w:t>
            </w:r>
            <w:r w:rsidR="00EE5D1F" w:rsidRPr="006C12A9">
              <w:rPr>
                <w:spacing w:val="-1"/>
                <w:sz w:val="18"/>
                <w:szCs w:val="18"/>
                <w:lang w:val="es-MX"/>
              </w:rPr>
              <w:t>ó</w:t>
            </w:r>
            <w:r w:rsidRPr="006C12A9">
              <w:rPr>
                <w:sz w:val="18"/>
                <w:szCs w:val="18"/>
                <w:lang w:val="es-MX"/>
              </w:rPr>
              <w:t>n</w:t>
            </w:r>
            <w:r w:rsidR="00DA4571">
              <w:rPr>
                <w:sz w:val="18"/>
                <w:szCs w:val="18"/>
                <w:lang w:val="es-MX"/>
              </w:rPr>
              <w:t xml:space="preserve">, última reforma </w:t>
            </w:r>
            <w:r w:rsidR="003B1918">
              <w:rPr>
                <w:sz w:val="18"/>
                <w:szCs w:val="18"/>
                <w:lang w:val="es-MX"/>
              </w:rPr>
              <w:t xml:space="preserve">publicada </w:t>
            </w:r>
            <w:r w:rsidR="003B1918" w:rsidRPr="003B1918">
              <w:rPr>
                <w:sz w:val="18"/>
                <w:szCs w:val="18"/>
                <w:lang w:val="es-MX"/>
              </w:rPr>
              <w:t>el 16 de abril de 2021</w:t>
            </w:r>
            <w:r w:rsidR="003B1918">
              <w:rPr>
                <w:sz w:val="18"/>
                <w:szCs w:val="18"/>
                <w:lang w:val="es-MX"/>
              </w:rPr>
              <w:t xml:space="preserve"> en el Diario Oficial de la Federación</w:t>
            </w:r>
            <w:r w:rsidR="00B562E1">
              <w:rPr>
                <w:sz w:val="18"/>
                <w:szCs w:val="18"/>
                <w:lang w:val="es-MX"/>
              </w:rPr>
              <w:t>.</w:t>
            </w:r>
          </w:p>
          <w:p w14:paraId="184F0047" w14:textId="0F25F33E" w:rsidR="00EE5D1F" w:rsidRPr="006C12A9" w:rsidRDefault="00BC7A40" w:rsidP="00BA2DF8">
            <w:pPr>
              <w:pStyle w:val="Textoindependiente"/>
              <w:tabs>
                <w:tab w:val="left" w:pos="831"/>
                <w:tab w:val="left" w:pos="2519"/>
                <w:tab w:val="left" w:pos="3272"/>
                <w:tab w:val="left" w:pos="5952"/>
                <w:tab w:val="left" w:pos="7818"/>
              </w:tabs>
              <w:ind w:left="589" w:right="777"/>
              <w:rPr>
                <w:sz w:val="18"/>
                <w:szCs w:val="18"/>
                <w:lang w:val="es-MX"/>
              </w:rPr>
            </w:pPr>
            <w:hyperlink r:id="rId12" w:anchor="gsc.tab" w:history="1">
              <w:r w:rsidR="00B562E1" w:rsidRPr="009F573C">
                <w:rPr>
                  <w:rStyle w:val="Hipervnculo"/>
                  <w:sz w:val="18"/>
                  <w:szCs w:val="18"/>
                  <w:lang w:val="es-MX"/>
                </w:rPr>
                <w:t>https://www.dof.gob.mx/nota_detalle.php?codigo=5616165&amp;fecha=16/04/2021#gsc.tab</w:t>
              </w:r>
            </w:hyperlink>
            <w:r w:rsidR="003B1918" w:rsidRPr="003B1918">
              <w:rPr>
                <w:color w:val="0462C1"/>
                <w:sz w:val="18"/>
                <w:szCs w:val="18"/>
                <w:u w:val="single" w:color="0462C1"/>
                <w:lang w:val="es-MX"/>
              </w:rPr>
              <w:t>=0</w:t>
            </w:r>
          </w:p>
          <w:p w14:paraId="7EB4ECE6" w14:textId="16EB5648" w:rsidR="00F82E50" w:rsidRPr="006C12A9" w:rsidRDefault="00F82E50" w:rsidP="00BA2DF8">
            <w:pPr>
              <w:tabs>
                <w:tab w:val="left" w:pos="7818"/>
              </w:tabs>
              <w:ind w:left="589"/>
              <w:rPr>
                <w:sz w:val="18"/>
                <w:szCs w:val="18"/>
              </w:rPr>
            </w:pPr>
          </w:p>
          <w:p w14:paraId="30C7F7B3" w14:textId="77777777" w:rsidR="00B562E1" w:rsidRDefault="000B561D" w:rsidP="00BA2DF8">
            <w:pPr>
              <w:pStyle w:val="Prrafodelista"/>
              <w:numPr>
                <w:ilvl w:val="1"/>
                <w:numId w:val="4"/>
              </w:numPr>
              <w:tabs>
                <w:tab w:val="left" w:pos="7818"/>
              </w:tabs>
              <w:ind w:left="589" w:right="647"/>
              <w:jc w:val="both"/>
              <w:rPr>
                <w:rFonts w:ascii="ITC Avant Garde" w:eastAsia="ITC Avant Garde" w:hAnsi="ITC Avant Garde"/>
                <w:sz w:val="18"/>
                <w:szCs w:val="18"/>
              </w:rPr>
            </w:pPr>
            <w:r w:rsidRPr="00B562E1">
              <w:rPr>
                <w:rFonts w:ascii="ITC Avant Garde" w:eastAsia="ITC Avant Garde" w:hAnsi="ITC Avant Garde"/>
                <w:sz w:val="18"/>
                <w:szCs w:val="18"/>
              </w:rPr>
              <w:t xml:space="preserve">Reglamento de Radiocomunicaciones de la Unión Internacional de Telecomunicaciones </w:t>
            </w:r>
          </w:p>
          <w:p w14:paraId="09BB6686" w14:textId="3DF15663" w:rsidR="000B561D" w:rsidRPr="00B562E1" w:rsidRDefault="00BC7A40" w:rsidP="00BA2DF8">
            <w:pPr>
              <w:pStyle w:val="Prrafodelista"/>
              <w:tabs>
                <w:tab w:val="left" w:pos="7818"/>
              </w:tabs>
              <w:ind w:left="589" w:right="647"/>
              <w:jc w:val="both"/>
              <w:rPr>
                <w:rFonts w:ascii="ITC Avant Garde" w:eastAsia="ITC Avant Garde" w:hAnsi="ITC Avant Garde"/>
                <w:sz w:val="18"/>
                <w:szCs w:val="18"/>
              </w:rPr>
            </w:pPr>
            <w:hyperlink r:id="rId13" w:history="1">
              <w:r w:rsidR="000B561D" w:rsidRPr="00B562E1">
                <w:rPr>
                  <w:rStyle w:val="Hipervnculo"/>
                  <w:rFonts w:ascii="ITC Avant Garde" w:eastAsia="ITC Avant Garde" w:hAnsi="ITC Avant Garde"/>
                  <w:sz w:val="18"/>
                  <w:szCs w:val="18"/>
                </w:rPr>
                <w:t>https://www.itu.int/es/publications/ITU-R/pages/publications.aspx?parent=R-REG-RR-2020&amp;media=electronic</w:t>
              </w:r>
            </w:hyperlink>
          </w:p>
          <w:p w14:paraId="488DE116" w14:textId="77777777" w:rsidR="000B561D" w:rsidRPr="000B561D" w:rsidRDefault="000B561D" w:rsidP="00BA2DF8">
            <w:pPr>
              <w:pStyle w:val="Prrafodelista"/>
              <w:tabs>
                <w:tab w:val="left" w:pos="7818"/>
              </w:tabs>
              <w:ind w:left="589"/>
              <w:rPr>
                <w:rFonts w:ascii="ITC Avant Garde" w:eastAsia="ITC Avant Garde" w:hAnsi="ITC Avant Garde"/>
                <w:sz w:val="18"/>
                <w:szCs w:val="18"/>
              </w:rPr>
            </w:pPr>
          </w:p>
          <w:p w14:paraId="24654014" w14:textId="77777777" w:rsidR="00B562E1" w:rsidRPr="00B562E1" w:rsidRDefault="00026A5E" w:rsidP="00BA2DF8">
            <w:pPr>
              <w:pStyle w:val="Prrafodelista"/>
              <w:numPr>
                <w:ilvl w:val="1"/>
                <w:numId w:val="4"/>
              </w:numPr>
              <w:tabs>
                <w:tab w:val="left" w:pos="7818"/>
              </w:tabs>
              <w:ind w:left="589" w:right="647"/>
              <w:jc w:val="both"/>
              <w:rPr>
                <w:sz w:val="18"/>
                <w:szCs w:val="18"/>
              </w:rPr>
            </w:pPr>
            <w:r>
              <w:rPr>
                <w:rFonts w:ascii="ITC Avant Garde" w:eastAsia="ITC Avant Garde" w:hAnsi="ITC Avant Garde"/>
                <w:sz w:val="18"/>
                <w:szCs w:val="18"/>
              </w:rPr>
              <w:t xml:space="preserve">Despliegue de Redes Privadas. </w:t>
            </w:r>
            <w:r w:rsidR="003F1645" w:rsidRPr="006C12A9">
              <w:rPr>
                <w:rFonts w:ascii="ITC Avant Garde" w:eastAsia="ITC Avant Garde" w:hAnsi="ITC Avant Garde"/>
                <w:sz w:val="18"/>
                <w:szCs w:val="18"/>
              </w:rPr>
              <w:t xml:space="preserve">Propuesta para analizar e identificar áreas de oportunidad respecto de los Lineamientos de uso secundario del espectro radioeléctrico, las concesiones de uso experimental, el uso de </w:t>
            </w:r>
            <w:proofErr w:type="spellStart"/>
            <w:r w:rsidR="003F1645" w:rsidRPr="006C12A9">
              <w:rPr>
                <w:rFonts w:ascii="ITC Avant Garde" w:eastAsia="ITC Avant Garde" w:hAnsi="ITC Avant Garde"/>
                <w:sz w:val="18"/>
                <w:szCs w:val="18"/>
              </w:rPr>
              <w:t>sandboxes</w:t>
            </w:r>
            <w:proofErr w:type="spellEnd"/>
            <w:r w:rsidR="003F1645" w:rsidRPr="006C12A9">
              <w:rPr>
                <w:rFonts w:ascii="ITC Avant Garde" w:eastAsia="ITC Avant Garde" w:hAnsi="ITC Avant Garde"/>
                <w:sz w:val="18"/>
                <w:szCs w:val="18"/>
              </w:rPr>
              <w:t xml:space="preserve"> regulatorios, y la creación de un marco regulatorio que permita identificar y asignar espectro radioeléctrico exclusivo para redes privadas 5G</w:t>
            </w:r>
          </w:p>
          <w:p w14:paraId="00A7F95F" w14:textId="0415B75E" w:rsidR="00F82E50" w:rsidRPr="006C12A9" w:rsidRDefault="00BC7A40" w:rsidP="00BA2DF8">
            <w:pPr>
              <w:pStyle w:val="Prrafodelista"/>
              <w:tabs>
                <w:tab w:val="left" w:pos="7818"/>
              </w:tabs>
              <w:ind w:left="589" w:right="647"/>
              <w:jc w:val="both"/>
              <w:rPr>
                <w:sz w:val="18"/>
                <w:szCs w:val="18"/>
              </w:rPr>
            </w:pPr>
            <w:hyperlink w:history="1"/>
            <w:hyperlink r:id="rId14" w:history="1">
              <w:r w:rsidR="006F66EC" w:rsidRPr="00B34625">
                <w:rPr>
                  <w:rStyle w:val="Hipervnculo"/>
                  <w:rFonts w:ascii="ITC Avant Garde" w:eastAsia="ITC Avant Garde" w:hAnsi="ITC Avant Garde"/>
                  <w:sz w:val="18"/>
                  <w:szCs w:val="18"/>
                </w:rPr>
                <w:t>https://comite5g.ift.org.mx/vendor/descarga_archivo.php?id_archivo=22631</w:t>
              </w:r>
            </w:hyperlink>
          </w:p>
          <w:p w14:paraId="2F7857A1" w14:textId="77777777" w:rsidR="003F1645" w:rsidRPr="006C12A9" w:rsidRDefault="003F1645" w:rsidP="00BA2DF8">
            <w:pPr>
              <w:pStyle w:val="Prrafodelista"/>
              <w:tabs>
                <w:tab w:val="left" w:pos="7818"/>
              </w:tabs>
              <w:ind w:left="589"/>
              <w:rPr>
                <w:sz w:val="18"/>
                <w:szCs w:val="18"/>
              </w:rPr>
            </w:pPr>
          </w:p>
          <w:p w14:paraId="0F4F5C7B" w14:textId="77777777" w:rsidR="00B562E1" w:rsidRDefault="00F82E50" w:rsidP="00BA2DF8">
            <w:pPr>
              <w:pStyle w:val="Textoindependiente"/>
              <w:numPr>
                <w:ilvl w:val="1"/>
                <w:numId w:val="4"/>
              </w:numPr>
              <w:tabs>
                <w:tab w:val="left" w:pos="831"/>
                <w:tab w:val="left" w:pos="1867"/>
                <w:tab w:val="left" w:pos="2857"/>
                <w:tab w:val="left" w:pos="3398"/>
                <w:tab w:val="left" w:pos="4928"/>
                <w:tab w:val="left" w:pos="7818"/>
              </w:tabs>
              <w:ind w:left="589" w:right="774"/>
              <w:rPr>
                <w:sz w:val="18"/>
                <w:szCs w:val="18"/>
                <w:lang w:val="es-MX"/>
              </w:rPr>
            </w:pPr>
            <w:r w:rsidRPr="006C12A9">
              <w:rPr>
                <w:sz w:val="18"/>
                <w:szCs w:val="18"/>
                <w:lang w:val="es-MX"/>
              </w:rPr>
              <w:t>Reg</w:t>
            </w:r>
            <w:r w:rsidRPr="006C12A9">
              <w:rPr>
                <w:spacing w:val="-1"/>
                <w:sz w:val="18"/>
                <w:szCs w:val="18"/>
                <w:lang w:val="es-MX"/>
              </w:rPr>
              <w:t>i</w:t>
            </w:r>
            <w:r w:rsidRPr="006C12A9">
              <w:rPr>
                <w:sz w:val="18"/>
                <w:szCs w:val="18"/>
                <w:lang w:val="es-MX"/>
              </w:rPr>
              <w:t>stro</w:t>
            </w:r>
            <w:r w:rsidR="00225DFE" w:rsidRPr="006C12A9">
              <w:rPr>
                <w:sz w:val="18"/>
                <w:szCs w:val="18"/>
                <w:lang w:val="es-MX"/>
              </w:rPr>
              <w:t xml:space="preserve"> </w:t>
            </w:r>
            <w:r w:rsidRPr="006C12A9">
              <w:rPr>
                <w:spacing w:val="-1"/>
                <w:sz w:val="18"/>
                <w:szCs w:val="18"/>
                <w:lang w:val="es-MX"/>
              </w:rPr>
              <w:t>P</w:t>
            </w:r>
            <w:r w:rsidRPr="006C12A9">
              <w:rPr>
                <w:sz w:val="18"/>
                <w:szCs w:val="18"/>
                <w:lang w:val="es-MX"/>
              </w:rPr>
              <w:t>úbl</w:t>
            </w:r>
            <w:r w:rsidRPr="006C12A9">
              <w:rPr>
                <w:spacing w:val="-2"/>
                <w:sz w:val="18"/>
                <w:szCs w:val="18"/>
                <w:lang w:val="es-MX"/>
              </w:rPr>
              <w:t>i</w:t>
            </w:r>
            <w:r w:rsidRPr="006C12A9">
              <w:rPr>
                <w:sz w:val="18"/>
                <w:szCs w:val="18"/>
                <w:lang w:val="es-MX"/>
              </w:rPr>
              <w:t>co</w:t>
            </w:r>
            <w:r w:rsidR="00225DFE" w:rsidRPr="006C12A9">
              <w:rPr>
                <w:sz w:val="18"/>
                <w:szCs w:val="18"/>
                <w:lang w:val="es-MX"/>
              </w:rPr>
              <w:t xml:space="preserve"> de </w:t>
            </w:r>
            <w:r w:rsidRPr="006C12A9">
              <w:rPr>
                <w:sz w:val="18"/>
                <w:szCs w:val="18"/>
                <w:lang w:val="es-MX"/>
              </w:rPr>
              <w:t>Conc</w:t>
            </w:r>
            <w:r w:rsidRPr="006C12A9">
              <w:rPr>
                <w:spacing w:val="-1"/>
                <w:sz w:val="18"/>
                <w:szCs w:val="18"/>
                <w:lang w:val="es-MX"/>
              </w:rPr>
              <w:t>e</w:t>
            </w:r>
            <w:r w:rsidRPr="006C12A9">
              <w:rPr>
                <w:sz w:val="18"/>
                <w:szCs w:val="18"/>
                <w:lang w:val="es-MX"/>
              </w:rPr>
              <w:t>si</w:t>
            </w:r>
            <w:r w:rsidRPr="006C12A9">
              <w:rPr>
                <w:spacing w:val="-1"/>
                <w:sz w:val="18"/>
                <w:szCs w:val="18"/>
                <w:lang w:val="es-MX"/>
              </w:rPr>
              <w:t>o</w:t>
            </w:r>
            <w:r w:rsidR="00225DFE" w:rsidRPr="006C12A9">
              <w:rPr>
                <w:sz w:val="18"/>
                <w:szCs w:val="18"/>
                <w:lang w:val="es-MX"/>
              </w:rPr>
              <w:t>nes</w:t>
            </w:r>
          </w:p>
          <w:p w14:paraId="4716504F" w14:textId="6DEF0F8F" w:rsidR="00F82E50" w:rsidRPr="006C12A9" w:rsidRDefault="003B1918" w:rsidP="00BA2DF8">
            <w:pPr>
              <w:pStyle w:val="Textoindependiente"/>
              <w:tabs>
                <w:tab w:val="left" w:pos="831"/>
                <w:tab w:val="left" w:pos="1867"/>
                <w:tab w:val="left" w:pos="2857"/>
                <w:tab w:val="left" w:pos="3398"/>
                <w:tab w:val="left" w:pos="4928"/>
                <w:tab w:val="left" w:pos="7818"/>
              </w:tabs>
              <w:ind w:left="589" w:right="774"/>
              <w:rPr>
                <w:sz w:val="18"/>
                <w:szCs w:val="18"/>
                <w:lang w:val="es-MX"/>
              </w:rPr>
            </w:pPr>
            <w:r w:rsidRPr="003B1918">
              <w:rPr>
                <w:rStyle w:val="Hipervnculo"/>
                <w:sz w:val="18"/>
                <w:szCs w:val="18"/>
                <w:lang w:val="es-MX"/>
              </w:rPr>
              <w:t>https://rpc.ift.org.mx/vrpc/</w:t>
            </w:r>
          </w:p>
          <w:p w14:paraId="31665529" w14:textId="39B41EF7" w:rsidR="005E0ACA" w:rsidRPr="00D937F8" w:rsidRDefault="005E0ACA" w:rsidP="005E0ACA">
            <w:pPr>
              <w:pStyle w:val="Prrafodelista"/>
            </w:pPr>
          </w:p>
          <w:p w14:paraId="7CDC0B4D" w14:textId="6A3AEF7F" w:rsidR="00870931" w:rsidRPr="006C12A9" w:rsidRDefault="00870931" w:rsidP="003F1645">
            <w:pPr>
              <w:pStyle w:val="Textoindependiente"/>
              <w:tabs>
                <w:tab w:val="left" w:pos="831"/>
                <w:tab w:val="left" w:pos="1787"/>
                <w:tab w:val="left" w:pos="2283"/>
                <w:tab w:val="left" w:pos="3653"/>
                <w:tab w:val="left" w:pos="4191"/>
                <w:tab w:val="left" w:pos="5284"/>
                <w:tab w:val="left" w:pos="6877"/>
                <w:tab w:val="left" w:pos="7375"/>
                <w:tab w:val="left" w:pos="7935"/>
              </w:tabs>
              <w:spacing w:before="58"/>
              <w:ind w:left="1440" w:right="777"/>
              <w:rPr>
                <w:sz w:val="18"/>
                <w:szCs w:val="18"/>
                <w:lang w:val="es-MX"/>
              </w:rPr>
            </w:pP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4C9D9" w14:textId="77777777" w:rsidR="00BC7A40" w:rsidRDefault="00BC7A40" w:rsidP="00501ADF">
      <w:pPr>
        <w:spacing w:after="0" w:line="240" w:lineRule="auto"/>
      </w:pPr>
      <w:r>
        <w:separator/>
      </w:r>
    </w:p>
  </w:endnote>
  <w:endnote w:type="continuationSeparator" w:id="0">
    <w:p w14:paraId="43395A2A" w14:textId="77777777" w:rsidR="00BC7A40" w:rsidRDefault="00BC7A40" w:rsidP="00501ADF">
      <w:pPr>
        <w:spacing w:after="0" w:line="240" w:lineRule="auto"/>
      </w:pPr>
      <w:r>
        <w:continuationSeparator/>
      </w:r>
    </w:p>
  </w:endnote>
  <w:endnote w:type="continuationNotice" w:id="1">
    <w:p w14:paraId="0FABD85C" w14:textId="77777777" w:rsidR="00BC7A40" w:rsidRDefault="00BC7A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E024B" w14:textId="77777777" w:rsidR="003D714C" w:rsidRDefault="003D71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ITC Avant Garde" w:hAnsi="ITC Avant Garde"/>
        <w:sz w:val="14"/>
        <w:szCs w:val="14"/>
      </w:rPr>
      <w:id w:val="1455668091"/>
      <w:docPartObj>
        <w:docPartGallery w:val="Page Numbers (Bottom of Page)"/>
        <w:docPartUnique/>
      </w:docPartObj>
    </w:sdtPr>
    <w:sdtEndPr/>
    <w:sdtContent>
      <w:sdt>
        <w:sdtPr>
          <w:rPr>
            <w:rFonts w:ascii="ITC Avant Garde" w:hAnsi="ITC Avant Garde"/>
            <w:sz w:val="14"/>
            <w:szCs w:val="14"/>
          </w:rPr>
          <w:id w:val="-1769616900"/>
          <w:docPartObj>
            <w:docPartGallery w:val="Page Numbers (Top of Page)"/>
            <w:docPartUnique/>
          </w:docPartObj>
        </w:sdtPr>
        <w:sdtEndPr/>
        <w:sdtContent>
          <w:p w14:paraId="4887E92B" w14:textId="378562B8" w:rsidR="003D714C" w:rsidRPr="00087009" w:rsidRDefault="003D714C">
            <w:pPr>
              <w:pStyle w:val="Piedepgina"/>
              <w:jc w:val="right"/>
              <w:rPr>
                <w:rFonts w:ascii="ITC Avant Garde" w:hAnsi="ITC Avant Garde"/>
                <w:sz w:val="14"/>
                <w:szCs w:val="14"/>
              </w:rPr>
            </w:pPr>
            <w:r w:rsidRPr="00087009">
              <w:rPr>
                <w:rFonts w:ascii="ITC Avant Garde" w:hAnsi="ITC Avant Garde"/>
                <w:b/>
                <w:bCs/>
                <w:sz w:val="14"/>
                <w:szCs w:val="14"/>
              </w:rPr>
              <w:fldChar w:fldCharType="begin"/>
            </w:r>
            <w:r w:rsidRPr="00087009">
              <w:rPr>
                <w:rFonts w:ascii="ITC Avant Garde" w:hAnsi="ITC Avant Garde"/>
                <w:b/>
                <w:bCs/>
                <w:sz w:val="14"/>
                <w:szCs w:val="14"/>
              </w:rPr>
              <w:instrText>PAGE</w:instrText>
            </w:r>
            <w:r w:rsidRPr="00087009">
              <w:rPr>
                <w:rFonts w:ascii="ITC Avant Garde" w:hAnsi="ITC Avant Garde"/>
                <w:b/>
                <w:bCs/>
                <w:sz w:val="14"/>
                <w:szCs w:val="14"/>
              </w:rPr>
              <w:fldChar w:fldCharType="separate"/>
            </w:r>
            <w:r w:rsidRPr="00087009">
              <w:rPr>
                <w:rFonts w:ascii="ITC Avant Garde" w:hAnsi="ITC Avant Garde"/>
                <w:b/>
                <w:bCs/>
                <w:noProof/>
                <w:sz w:val="14"/>
                <w:szCs w:val="14"/>
              </w:rPr>
              <w:t>3</w:t>
            </w:r>
            <w:r w:rsidRPr="00087009">
              <w:rPr>
                <w:rFonts w:ascii="ITC Avant Garde" w:hAnsi="ITC Avant Garde"/>
                <w:b/>
                <w:bCs/>
                <w:sz w:val="14"/>
                <w:szCs w:val="14"/>
              </w:rPr>
              <w:fldChar w:fldCharType="end"/>
            </w:r>
          </w:p>
        </w:sdtContent>
      </w:sdt>
    </w:sdtContent>
  </w:sdt>
  <w:p w14:paraId="2108E346" w14:textId="77777777" w:rsidR="003D714C" w:rsidRDefault="003D714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FB513" w14:textId="77777777" w:rsidR="003D714C" w:rsidRDefault="003D71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3A967" w14:textId="77777777" w:rsidR="00BC7A40" w:rsidRDefault="00BC7A40" w:rsidP="00501ADF">
      <w:pPr>
        <w:spacing w:after="0" w:line="240" w:lineRule="auto"/>
      </w:pPr>
      <w:r>
        <w:separator/>
      </w:r>
    </w:p>
  </w:footnote>
  <w:footnote w:type="continuationSeparator" w:id="0">
    <w:p w14:paraId="64E88922" w14:textId="77777777" w:rsidR="00BC7A40" w:rsidRDefault="00BC7A40" w:rsidP="00501ADF">
      <w:pPr>
        <w:spacing w:after="0" w:line="240" w:lineRule="auto"/>
      </w:pPr>
      <w:r>
        <w:continuationSeparator/>
      </w:r>
    </w:p>
  </w:footnote>
  <w:footnote w:type="continuationNotice" w:id="1">
    <w:p w14:paraId="3C068466" w14:textId="77777777" w:rsidR="00BC7A40" w:rsidRDefault="00BC7A40">
      <w:pPr>
        <w:spacing w:after="0" w:line="240" w:lineRule="auto"/>
      </w:pPr>
    </w:p>
  </w:footnote>
  <w:footnote w:id="2">
    <w:p w14:paraId="1EF7D44E" w14:textId="03FFDDBE" w:rsidR="008C6CFD" w:rsidRPr="00C7445B" w:rsidRDefault="008C6CFD" w:rsidP="00C7445B">
      <w:pPr>
        <w:pStyle w:val="Textonotapie"/>
        <w:jc w:val="both"/>
        <w:rPr>
          <w:rFonts w:ascii="ITC Avant Garde" w:hAnsi="ITC Avant Garde"/>
          <w:sz w:val="16"/>
          <w:szCs w:val="16"/>
        </w:rPr>
      </w:pPr>
      <w:r w:rsidRPr="00C7445B">
        <w:rPr>
          <w:rStyle w:val="Refdenotaalpie"/>
          <w:rFonts w:ascii="ITC Avant Garde" w:hAnsi="ITC Avant Garde"/>
          <w:sz w:val="16"/>
          <w:szCs w:val="16"/>
        </w:rPr>
        <w:footnoteRef/>
      </w:r>
      <w:r w:rsidRPr="00C7445B">
        <w:rPr>
          <w:rFonts w:ascii="ITC Avant Garde" w:hAnsi="ITC Avant Garde"/>
          <w:sz w:val="16"/>
          <w:szCs w:val="16"/>
        </w:rPr>
        <w:t xml:space="preserve"> 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05EB7592" w14:textId="24987DD8" w:rsidR="008C6CFD" w:rsidRPr="00451B7D" w:rsidRDefault="008C6CFD" w:rsidP="00C7445B">
      <w:pPr>
        <w:pStyle w:val="Textonotapie"/>
        <w:jc w:val="both"/>
        <w:rPr>
          <w:rFonts w:ascii="ITC Avant Garde" w:hAnsi="ITC Avant Garde"/>
          <w:sz w:val="16"/>
          <w:szCs w:val="16"/>
        </w:rPr>
      </w:pPr>
      <w:r w:rsidRPr="00C7445B">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Pr="00C7445B">
          <w:rPr>
            <w:rStyle w:val="Hipervnculo"/>
            <w:rFonts w:ascii="ITC Avant Garde" w:hAnsi="ITC Avant Garde"/>
            <w:sz w:val="16"/>
            <w:szCs w:val="16"/>
          </w:rPr>
          <w:t>http://www.diputados.gob.mx/LeyesBiblio/pdf/LGMR_180518.pdf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4A8BE" w14:textId="77777777" w:rsidR="003D714C" w:rsidRDefault="003D71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10DA" w14:textId="3228465B" w:rsidR="003D714C" w:rsidRPr="00501ADF" w:rsidRDefault="003D714C"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5824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45720" distB="45720" distL="114300" distR="114300" simplePos="0" relativeHeight="251658241"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3D714C" w:rsidRPr="00451B7D" w:rsidRDefault="003D714C" w:rsidP="00804F49">
                          <w:pPr>
                            <w:jc w:val="right"/>
                            <w:rPr>
                              <w:rFonts w:ascii="ITC Avant Garde" w:hAnsi="ITC Avant Garde"/>
                              <w:sz w:val="20"/>
                            </w:rPr>
                          </w:pPr>
                          <w:r w:rsidRPr="00451B7D">
                            <w:rPr>
                              <w:rFonts w:ascii="ITC Avant Garde" w:hAnsi="ITC Avant Garde"/>
                              <w:sz w:val="20"/>
                            </w:rPr>
                            <w:t>ANÁLISIS DE NULO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3D714C" w:rsidRPr="00451B7D" w:rsidRDefault="003D714C" w:rsidP="00804F49">
                    <w:pPr>
                      <w:jc w:val="right"/>
                      <w:rPr>
                        <w:rFonts w:ascii="ITC Avant Garde" w:hAnsi="ITC Avant Garde"/>
                        <w:sz w:val="20"/>
                      </w:rPr>
                    </w:pPr>
                    <w:r w:rsidRPr="00451B7D">
                      <w:rPr>
                        <w:rFonts w:ascii="ITC Avant Garde" w:hAnsi="ITC Avant Garde"/>
                        <w:sz w:val="20"/>
                      </w:rPr>
                      <w:t>ANÁLISIS DE NULO IMPACTO REGULATORIO</w:t>
                    </w:r>
                  </w:p>
                </w:txbxContent>
              </v:textbox>
              <w10:wrap type="square" anchorx="margin"/>
            </v:shape>
          </w:pict>
        </mc:Fallback>
      </mc:AlternateContent>
    </w:r>
  </w:p>
  <w:p w14:paraId="27882036" w14:textId="37A00500" w:rsidR="003D714C" w:rsidRDefault="003D714C">
    <w:pPr>
      <w:pStyle w:val="Encabezado"/>
    </w:pPr>
  </w:p>
  <w:p w14:paraId="2C48871E" w14:textId="77777777" w:rsidR="003D714C" w:rsidRDefault="003D714C">
    <w:pPr>
      <w:pStyle w:val="Encabezado"/>
    </w:pPr>
  </w:p>
  <w:p w14:paraId="75745905" w14:textId="19BBBECD" w:rsidR="003D714C" w:rsidRDefault="003D714C">
    <w:pPr>
      <w:pStyle w:val="Encabezado"/>
    </w:pPr>
    <w:r>
      <w:rPr>
        <w:noProof/>
        <w:lang w:eastAsia="es-MX"/>
      </w:rPr>
      <mc:AlternateContent>
        <mc:Choice Requires="wps">
          <w:drawing>
            <wp:anchor distT="0" distB="0" distL="114300" distR="114300" simplePos="0" relativeHeight="251658240"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A0CA50B"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3D714C" w:rsidRDefault="003D714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E573A" w14:textId="77777777" w:rsidR="003D714C" w:rsidRDefault="003D71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C4EFE"/>
    <w:multiLevelType w:val="hybridMultilevel"/>
    <w:tmpl w:val="62AAAB92"/>
    <w:lvl w:ilvl="0" w:tplc="87402634">
      <w:start w:val="1"/>
      <w:numFmt w:val="upperRoman"/>
      <w:lvlText w:val="%1."/>
      <w:lvlJc w:val="left"/>
      <w:pPr>
        <w:ind w:hanging="173"/>
      </w:pPr>
      <w:rPr>
        <w:rFonts w:ascii="ITC Avant Garde" w:eastAsia="ITC Avant Garde" w:hAnsi="ITC Avant Garde" w:hint="default"/>
        <w:w w:val="99"/>
        <w:sz w:val="22"/>
        <w:szCs w:val="22"/>
      </w:rPr>
    </w:lvl>
    <w:lvl w:ilvl="1" w:tplc="F1C0EBA0">
      <w:start w:val="1"/>
      <w:numFmt w:val="bullet"/>
      <w:lvlText w:val="-"/>
      <w:lvlJc w:val="left"/>
      <w:pPr>
        <w:ind w:hanging="426"/>
      </w:pPr>
      <w:rPr>
        <w:rFonts w:ascii="ITC Avant Garde" w:eastAsia="ITC Avant Garde" w:hAnsi="ITC Avant Garde" w:hint="default"/>
        <w:sz w:val="20"/>
        <w:szCs w:val="20"/>
      </w:rPr>
    </w:lvl>
    <w:lvl w:ilvl="2" w:tplc="E0BE96F4">
      <w:start w:val="1"/>
      <w:numFmt w:val="bullet"/>
      <w:lvlText w:val="•"/>
      <w:lvlJc w:val="left"/>
      <w:rPr>
        <w:rFonts w:hint="default"/>
      </w:rPr>
    </w:lvl>
    <w:lvl w:ilvl="3" w:tplc="8000F942">
      <w:start w:val="1"/>
      <w:numFmt w:val="bullet"/>
      <w:lvlText w:val="•"/>
      <w:lvlJc w:val="left"/>
      <w:rPr>
        <w:rFonts w:hint="default"/>
      </w:rPr>
    </w:lvl>
    <w:lvl w:ilvl="4" w:tplc="0FC69CEA">
      <w:start w:val="1"/>
      <w:numFmt w:val="bullet"/>
      <w:lvlText w:val="•"/>
      <w:lvlJc w:val="left"/>
      <w:rPr>
        <w:rFonts w:hint="default"/>
      </w:rPr>
    </w:lvl>
    <w:lvl w:ilvl="5" w:tplc="26E81A10">
      <w:start w:val="1"/>
      <w:numFmt w:val="bullet"/>
      <w:lvlText w:val="•"/>
      <w:lvlJc w:val="left"/>
      <w:rPr>
        <w:rFonts w:hint="default"/>
      </w:rPr>
    </w:lvl>
    <w:lvl w:ilvl="6" w:tplc="383822C8">
      <w:start w:val="1"/>
      <w:numFmt w:val="bullet"/>
      <w:lvlText w:val="•"/>
      <w:lvlJc w:val="left"/>
      <w:rPr>
        <w:rFonts w:hint="default"/>
      </w:rPr>
    </w:lvl>
    <w:lvl w:ilvl="7" w:tplc="DFE4AA7A">
      <w:start w:val="1"/>
      <w:numFmt w:val="bullet"/>
      <w:lvlText w:val="•"/>
      <w:lvlJc w:val="left"/>
      <w:rPr>
        <w:rFonts w:hint="default"/>
      </w:rPr>
    </w:lvl>
    <w:lvl w:ilvl="8" w:tplc="BD166A14">
      <w:start w:val="1"/>
      <w:numFmt w:val="bullet"/>
      <w:lvlText w:val="•"/>
      <w:lvlJc w:val="left"/>
      <w:rPr>
        <w:rFonts w:hint="default"/>
      </w:rPr>
    </w:lvl>
  </w:abstractNum>
  <w:abstractNum w:abstractNumId="1" w15:restartNumberingAfterBreak="0">
    <w:nsid w:val="28F33BF8"/>
    <w:multiLevelType w:val="hybridMultilevel"/>
    <w:tmpl w:val="5644DC60"/>
    <w:lvl w:ilvl="0" w:tplc="18026B8C">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008382F"/>
    <w:multiLevelType w:val="hybridMultilevel"/>
    <w:tmpl w:val="63E60BDC"/>
    <w:lvl w:ilvl="0" w:tplc="676E5894">
      <w:start w:val="1"/>
      <w:numFmt w:val="upperRoman"/>
      <w:lvlText w:val="%1."/>
      <w:lvlJc w:val="left"/>
      <w:pPr>
        <w:ind w:hanging="173"/>
      </w:pPr>
      <w:rPr>
        <w:rFonts w:ascii="ITC Avant Garde" w:eastAsia="ITC Avant Garde" w:hAnsi="ITC Avant Garde" w:hint="default"/>
        <w:w w:val="99"/>
        <w:sz w:val="22"/>
        <w:szCs w:val="22"/>
      </w:rPr>
    </w:lvl>
    <w:lvl w:ilvl="1" w:tplc="9418F9AA">
      <w:start w:val="1"/>
      <w:numFmt w:val="bullet"/>
      <w:lvlText w:val="-"/>
      <w:lvlJc w:val="left"/>
      <w:pPr>
        <w:ind w:hanging="426"/>
      </w:pPr>
      <w:rPr>
        <w:rFonts w:ascii="ITC Avant Garde" w:eastAsia="ITC Avant Garde" w:hAnsi="ITC Avant Garde" w:hint="default"/>
        <w:sz w:val="20"/>
        <w:szCs w:val="20"/>
      </w:rPr>
    </w:lvl>
    <w:lvl w:ilvl="2" w:tplc="764003EC">
      <w:start w:val="1"/>
      <w:numFmt w:val="bullet"/>
      <w:lvlText w:val="•"/>
      <w:lvlJc w:val="left"/>
      <w:rPr>
        <w:rFonts w:hint="default"/>
      </w:rPr>
    </w:lvl>
    <w:lvl w:ilvl="3" w:tplc="E0A4B344">
      <w:start w:val="1"/>
      <w:numFmt w:val="bullet"/>
      <w:lvlText w:val="•"/>
      <w:lvlJc w:val="left"/>
      <w:rPr>
        <w:rFonts w:hint="default"/>
      </w:rPr>
    </w:lvl>
    <w:lvl w:ilvl="4" w:tplc="CADCD1AC">
      <w:start w:val="1"/>
      <w:numFmt w:val="bullet"/>
      <w:lvlText w:val="•"/>
      <w:lvlJc w:val="left"/>
      <w:rPr>
        <w:rFonts w:hint="default"/>
      </w:rPr>
    </w:lvl>
    <w:lvl w:ilvl="5" w:tplc="741E05B6">
      <w:start w:val="1"/>
      <w:numFmt w:val="bullet"/>
      <w:lvlText w:val="•"/>
      <w:lvlJc w:val="left"/>
      <w:rPr>
        <w:rFonts w:hint="default"/>
      </w:rPr>
    </w:lvl>
    <w:lvl w:ilvl="6" w:tplc="9A8C8C9A">
      <w:start w:val="1"/>
      <w:numFmt w:val="bullet"/>
      <w:lvlText w:val="•"/>
      <w:lvlJc w:val="left"/>
      <w:rPr>
        <w:rFonts w:hint="default"/>
      </w:rPr>
    </w:lvl>
    <w:lvl w:ilvl="7" w:tplc="6616B4CA">
      <w:start w:val="1"/>
      <w:numFmt w:val="bullet"/>
      <w:lvlText w:val="•"/>
      <w:lvlJc w:val="left"/>
      <w:rPr>
        <w:rFonts w:hint="default"/>
      </w:rPr>
    </w:lvl>
    <w:lvl w:ilvl="8" w:tplc="60447DB8">
      <w:start w:val="1"/>
      <w:numFmt w:val="bullet"/>
      <w:lvlText w:val="•"/>
      <w:lvlJc w:val="left"/>
      <w:rPr>
        <w:rFonts w:hint="default"/>
      </w:rPr>
    </w:lvl>
  </w:abstractNum>
  <w:abstractNum w:abstractNumId="6" w15:restartNumberingAfterBreak="0">
    <w:nsid w:val="74965EC2"/>
    <w:multiLevelType w:val="hybridMultilevel"/>
    <w:tmpl w:val="41FCAD30"/>
    <w:lvl w:ilvl="0" w:tplc="DC30BAD0">
      <w:numFmt w:val="bullet"/>
      <w:lvlText w:val="-"/>
      <w:lvlJc w:val="left"/>
      <w:pPr>
        <w:ind w:left="1211" w:hanging="360"/>
      </w:pPr>
      <w:rPr>
        <w:rFonts w:ascii="ITC Avant Garde" w:eastAsiaTheme="minorHAnsi" w:hAnsi="ITC Avant Garde" w:cstheme="minorBidi"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09FA"/>
    <w:rsid w:val="00021824"/>
    <w:rsid w:val="00021FB4"/>
    <w:rsid w:val="00026A5E"/>
    <w:rsid w:val="00032497"/>
    <w:rsid w:val="00044D30"/>
    <w:rsid w:val="0006478F"/>
    <w:rsid w:val="00064F1F"/>
    <w:rsid w:val="00072A72"/>
    <w:rsid w:val="0007622A"/>
    <w:rsid w:val="00087009"/>
    <w:rsid w:val="00096B44"/>
    <w:rsid w:val="00097933"/>
    <w:rsid w:val="000A7588"/>
    <w:rsid w:val="000B561D"/>
    <w:rsid w:val="000C16BC"/>
    <w:rsid w:val="000C33F7"/>
    <w:rsid w:val="000D26CA"/>
    <w:rsid w:val="000D401B"/>
    <w:rsid w:val="000D7D44"/>
    <w:rsid w:val="000E307A"/>
    <w:rsid w:val="000E4B7C"/>
    <w:rsid w:val="000E661A"/>
    <w:rsid w:val="000E6A13"/>
    <w:rsid w:val="000F5A15"/>
    <w:rsid w:val="000F669B"/>
    <w:rsid w:val="000F75AA"/>
    <w:rsid w:val="0010535B"/>
    <w:rsid w:val="00153C26"/>
    <w:rsid w:val="0016748D"/>
    <w:rsid w:val="00177210"/>
    <w:rsid w:val="00177F7B"/>
    <w:rsid w:val="00181A32"/>
    <w:rsid w:val="001932FC"/>
    <w:rsid w:val="00194665"/>
    <w:rsid w:val="0019629E"/>
    <w:rsid w:val="001B4A51"/>
    <w:rsid w:val="001E26FE"/>
    <w:rsid w:val="001E5998"/>
    <w:rsid w:val="001E5E98"/>
    <w:rsid w:val="002050BF"/>
    <w:rsid w:val="00206590"/>
    <w:rsid w:val="00206C6C"/>
    <w:rsid w:val="00211C96"/>
    <w:rsid w:val="00220C5A"/>
    <w:rsid w:val="00225DFE"/>
    <w:rsid w:val="00226212"/>
    <w:rsid w:val="00241630"/>
    <w:rsid w:val="00247B33"/>
    <w:rsid w:val="002557EE"/>
    <w:rsid w:val="00281BF5"/>
    <w:rsid w:val="00286496"/>
    <w:rsid w:val="00295E97"/>
    <w:rsid w:val="002A2EF7"/>
    <w:rsid w:val="002C03CD"/>
    <w:rsid w:val="002C363B"/>
    <w:rsid w:val="002D28C7"/>
    <w:rsid w:val="002F0C19"/>
    <w:rsid w:val="00300362"/>
    <w:rsid w:val="0030055F"/>
    <w:rsid w:val="00300BC6"/>
    <w:rsid w:val="003029A8"/>
    <w:rsid w:val="003039BF"/>
    <w:rsid w:val="00305529"/>
    <w:rsid w:val="00312D5B"/>
    <w:rsid w:val="00316039"/>
    <w:rsid w:val="00323167"/>
    <w:rsid w:val="0032665B"/>
    <w:rsid w:val="00333B41"/>
    <w:rsid w:val="00370DA6"/>
    <w:rsid w:val="00372BF7"/>
    <w:rsid w:val="00392431"/>
    <w:rsid w:val="003949C0"/>
    <w:rsid w:val="003A477D"/>
    <w:rsid w:val="003A53B2"/>
    <w:rsid w:val="003A72BC"/>
    <w:rsid w:val="003A7A70"/>
    <w:rsid w:val="003B1918"/>
    <w:rsid w:val="003B27E3"/>
    <w:rsid w:val="003B48A5"/>
    <w:rsid w:val="003C7B73"/>
    <w:rsid w:val="003D714C"/>
    <w:rsid w:val="003E137F"/>
    <w:rsid w:val="003E1D84"/>
    <w:rsid w:val="003E462A"/>
    <w:rsid w:val="003F05E7"/>
    <w:rsid w:val="003F1645"/>
    <w:rsid w:val="00405E3B"/>
    <w:rsid w:val="004226AE"/>
    <w:rsid w:val="00427980"/>
    <w:rsid w:val="0043229C"/>
    <w:rsid w:val="00434E17"/>
    <w:rsid w:val="00444D79"/>
    <w:rsid w:val="004518BC"/>
    <w:rsid w:val="00451B7D"/>
    <w:rsid w:val="00452794"/>
    <w:rsid w:val="00457B99"/>
    <w:rsid w:val="004603F7"/>
    <w:rsid w:val="004731F4"/>
    <w:rsid w:val="00473450"/>
    <w:rsid w:val="00476B75"/>
    <w:rsid w:val="0049127C"/>
    <w:rsid w:val="00493828"/>
    <w:rsid w:val="004946D2"/>
    <w:rsid w:val="004A5EC1"/>
    <w:rsid w:val="004A7C30"/>
    <w:rsid w:val="004B6836"/>
    <w:rsid w:val="004E0AA9"/>
    <w:rsid w:val="004E0DA9"/>
    <w:rsid w:val="004E2808"/>
    <w:rsid w:val="00501ADF"/>
    <w:rsid w:val="00504A39"/>
    <w:rsid w:val="00505416"/>
    <w:rsid w:val="005319D5"/>
    <w:rsid w:val="00532589"/>
    <w:rsid w:val="0053511D"/>
    <w:rsid w:val="00536B2B"/>
    <w:rsid w:val="00536B66"/>
    <w:rsid w:val="0054127F"/>
    <w:rsid w:val="00541F2D"/>
    <w:rsid w:val="00553940"/>
    <w:rsid w:val="00554685"/>
    <w:rsid w:val="00576421"/>
    <w:rsid w:val="00581FE0"/>
    <w:rsid w:val="00596FDE"/>
    <w:rsid w:val="005A06B2"/>
    <w:rsid w:val="005A0B4C"/>
    <w:rsid w:val="005A1EE3"/>
    <w:rsid w:val="005A40FB"/>
    <w:rsid w:val="005B2C92"/>
    <w:rsid w:val="005C4081"/>
    <w:rsid w:val="005C44A8"/>
    <w:rsid w:val="005E0ACA"/>
    <w:rsid w:val="00615024"/>
    <w:rsid w:val="006220C6"/>
    <w:rsid w:val="00623EB8"/>
    <w:rsid w:val="00626F75"/>
    <w:rsid w:val="00634DE8"/>
    <w:rsid w:val="00641D09"/>
    <w:rsid w:val="00655772"/>
    <w:rsid w:val="006717D5"/>
    <w:rsid w:val="0068307E"/>
    <w:rsid w:val="00694F5D"/>
    <w:rsid w:val="00696798"/>
    <w:rsid w:val="006A3A0E"/>
    <w:rsid w:val="006B73E9"/>
    <w:rsid w:val="006C12A9"/>
    <w:rsid w:val="006C1B6C"/>
    <w:rsid w:val="006C2721"/>
    <w:rsid w:val="006C7145"/>
    <w:rsid w:val="006D7556"/>
    <w:rsid w:val="006D7A08"/>
    <w:rsid w:val="006F66EC"/>
    <w:rsid w:val="007018A1"/>
    <w:rsid w:val="00701C7F"/>
    <w:rsid w:val="00712636"/>
    <w:rsid w:val="00714252"/>
    <w:rsid w:val="00733FB3"/>
    <w:rsid w:val="00743135"/>
    <w:rsid w:val="0074323F"/>
    <w:rsid w:val="00754D1E"/>
    <w:rsid w:val="0076488A"/>
    <w:rsid w:val="007906D0"/>
    <w:rsid w:val="0079379B"/>
    <w:rsid w:val="007A2F21"/>
    <w:rsid w:val="007A33EF"/>
    <w:rsid w:val="007A37D6"/>
    <w:rsid w:val="007B114F"/>
    <w:rsid w:val="007B262D"/>
    <w:rsid w:val="007D4E5B"/>
    <w:rsid w:val="007F07BA"/>
    <w:rsid w:val="007F37BF"/>
    <w:rsid w:val="00801FED"/>
    <w:rsid w:val="00804F49"/>
    <w:rsid w:val="008075D9"/>
    <w:rsid w:val="008135FB"/>
    <w:rsid w:val="00814A48"/>
    <w:rsid w:val="008262C6"/>
    <w:rsid w:val="00827470"/>
    <w:rsid w:val="00836B03"/>
    <w:rsid w:val="00842B07"/>
    <w:rsid w:val="0084560D"/>
    <w:rsid w:val="00846ACD"/>
    <w:rsid w:val="00847DA4"/>
    <w:rsid w:val="0085593E"/>
    <w:rsid w:val="0086684A"/>
    <w:rsid w:val="0086739B"/>
    <w:rsid w:val="00870931"/>
    <w:rsid w:val="00876D05"/>
    <w:rsid w:val="00877395"/>
    <w:rsid w:val="0088459B"/>
    <w:rsid w:val="008946D3"/>
    <w:rsid w:val="008A21E6"/>
    <w:rsid w:val="008A48B0"/>
    <w:rsid w:val="008B1FA0"/>
    <w:rsid w:val="008C6CFD"/>
    <w:rsid w:val="008C76AF"/>
    <w:rsid w:val="008D3945"/>
    <w:rsid w:val="008D5F49"/>
    <w:rsid w:val="008E1AD3"/>
    <w:rsid w:val="008E2C14"/>
    <w:rsid w:val="008E3011"/>
    <w:rsid w:val="009058DB"/>
    <w:rsid w:val="00911216"/>
    <w:rsid w:val="00916A7B"/>
    <w:rsid w:val="009249DC"/>
    <w:rsid w:val="00927CE5"/>
    <w:rsid w:val="009442FD"/>
    <w:rsid w:val="00947599"/>
    <w:rsid w:val="009537DA"/>
    <w:rsid w:val="00953935"/>
    <w:rsid w:val="009656B1"/>
    <w:rsid w:val="0097092D"/>
    <w:rsid w:val="00973FB8"/>
    <w:rsid w:val="00977E69"/>
    <w:rsid w:val="009806B7"/>
    <w:rsid w:val="00982974"/>
    <w:rsid w:val="00986E23"/>
    <w:rsid w:val="009A36EA"/>
    <w:rsid w:val="009C09F6"/>
    <w:rsid w:val="009D10E1"/>
    <w:rsid w:val="009D17A3"/>
    <w:rsid w:val="009D45ED"/>
    <w:rsid w:val="009D5C70"/>
    <w:rsid w:val="009D73E5"/>
    <w:rsid w:val="009E7CFB"/>
    <w:rsid w:val="009F237F"/>
    <w:rsid w:val="009F3EC8"/>
    <w:rsid w:val="00A12BE7"/>
    <w:rsid w:val="00A1329C"/>
    <w:rsid w:val="00A15D57"/>
    <w:rsid w:val="00A1622C"/>
    <w:rsid w:val="00A16A75"/>
    <w:rsid w:val="00A17FA1"/>
    <w:rsid w:val="00A21F4E"/>
    <w:rsid w:val="00A41384"/>
    <w:rsid w:val="00A50B87"/>
    <w:rsid w:val="00A601D5"/>
    <w:rsid w:val="00A65F29"/>
    <w:rsid w:val="00A7211D"/>
    <w:rsid w:val="00A73AD8"/>
    <w:rsid w:val="00A81C3A"/>
    <w:rsid w:val="00A855B0"/>
    <w:rsid w:val="00AA356F"/>
    <w:rsid w:val="00AA4B7A"/>
    <w:rsid w:val="00AA4CB3"/>
    <w:rsid w:val="00AC24BE"/>
    <w:rsid w:val="00AC4495"/>
    <w:rsid w:val="00AC5497"/>
    <w:rsid w:val="00AC6139"/>
    <w:rsid w:val="00B06273"/>
    <w:rsid w:val="00B2119F"/>
    <w:rsid w:val="00B2288D"/>
    <w:rsid w:val="00B2360F"/>
    <w:rsid w:val="00B24AB5"/>
    <w:rsid w:val="00B27121"/>
    <w:rsid w:val="00B31F00"/>
    <w:rsid w:val="00B32137"/>
    <w:rsid w:val="00B329F4"/>
    <w:rsid w:val="00B32DDD"/>
    <w:rsid w:val="00B33447"/>
    <w:rsid w:val="00B338C2"/>
    <w:rsid w:val="00B34819"/>
    <w:rsid w:val="00B41497"/>
    <w:rsid w:val="00B4227B"/>
    <w:rsid w:val="00B562E1"/>
    <w:rsid w:val="00B6461E"/>
    <w:rsid w:val="00B74C55"/>
    <w:rsid w:val="00B74F10"/>
    <w:rsid w:val="00B75DF9"/>
    <w:rsid w:val="00B75E41"/>
    <w:rsid w:val="00B76E2F"/>
    <w:rsid w:val="00B77B4B"/>
    <w:rsid w:val="00B947D3"/>
    <w:rsid w:val="00B94C62"/>
    <w:rsid w:val="00B97E81"/>
    <w:rsid w:val="00BA0F10"/>
    <w:rsid w:val="00BA2DF8"/>
    <w:rsid w:val="00BA4E93"/>
    <w:rsid w:val="00BB22E5"/>
    <w:rsid w:val="00BB73BA"/>
    <w:rsid w:val="00BC2EB1"/>
    <w:rsid w:val="00BC2FF7"/>
    <w:rsid w:val="00BC7700"/>
    <w:rsid w:val="00BC7A40"/>
    <w:rsid w:val="00BE4D95"/>
    <w:rsid w:val="00BE7D1C"/>
    <w:rsid w:val="00BF2362"/>
    <w:rsid w:val="00BF5223"/>
    <w:rsid w:val="00C1481D"/>
    <w:rsid w:val="00C24F8D"/>
    <w:rsid w:val="00C37872"/>
    <w:rsid w:val="00C45815"/>
    <w:rsid w:val="00C53388"/>
    <w:rsid w:val="00C5470D"/>
    <w:rsid w:val="00C660B4"/>
    <w:rsid w:val="00C67C27"/>
    <w:rsid w:val="00C7445B"/>
    <w:rsid w:val="00C82799"/>
    <w:rsid w:val="00C85E94"/>
    <w:rsid w:val="00C917FC"/>
    <w:rsid w:val="00CC28F7"/>
    <w:rsid w:val="00CC549D"/>
    <w:rsid w:val="00CC6ABD"/>
    <w:rsid w:val="00CC78E1"/>
    <w:rsid w:val="00CD7B4A"/>
    <w:rsid w:val="00CE257A"/>
    <w:rsid w:val="00CE2EA1"/>
    <w:rsid w:val="00CF5007"/>
    <w:rsid w:val="00CF52DB"/>
    <w:rsid w:val="00CF7DC4"/>
    <w:rsid w:val="00D01F32"/>
    <w:rsid w:val="00D02DA9"/>
    <w:rsid w:val="00D0386B"/>
    <w:rsid w:val="00D06610"/>
    <w:rsid w:val="00D13597"/>
    <w:rsid w:val="00D221B5"/>
    <w:rsid w:val="00D23BD5"/>
    <w:rsid w:val="00D255D2"/>
    <w:rsid w:val="00D31AE9"/>
    <w:rsid w:val="00D34EF3"/>
    <w:rsid w:val="00D47301"/>
    <w:rsid w:val="00D512EC"/>
    <w:rsid w:val="00D55CA7"/>
    <w:rsid w:val="00D6111A"/>
    <w:rsid w:val="00D616C1"/>
    <w:rsid w:val="00D66A4C"/>
    <w:rsid w:val="00D8022F"/>
    <w:rsid w:val="00D84846"/>
    <w:rsid w:val="00D91330"/>
    <w:rsid w:val="00D937F8"/>
    <w:rsid w:val="00DA4571"/>
    <w:rsid w:val="00DB01FA"/>
    <w:rsid w:val="00DB1751"/>
    <w:rsid w:val="00DC4C2E"/>
    <w:rsid w:val="00DC55A7"/>
    <w:rsid w:val="00DD67F4"/>
    <w:rsid w:val="00DE3C1F"/>
    <w:rsid w:val="00DE5805"/>
    <w:rsid w:val="00DE6314"/>
    <w:rsid w:val="00DE6F24"/>
    <w:rsid w:val="00DF5F11"/>
    <w:rsid w:val="00E046F4"/>
    <w:rsid w:val="00E16506"/>
    <w:rsid w:val="00E21B49"/>
    <w:rsid w:val="00E22E8E"/>
    <w:rsid w:val="00E264E0"/>
    <w:rsid w:val="00E27972"/>
    <w:rsid w:val="00E30C0F"/>
    <w:rsid w:val="00E32913"/>
    <w:rsid w:val="00E460C9"/>
    <w:rsid w:val="00E47180"/>
    <w:rsid w:val="00E47248"/>
    <w:rsid w:val="00E56557"/>
    <w:rsid w:val="00E6080B"/>
    <w:rsid w:val="00E755F1"/>
    <w:rsid w:val="00E768BA"/>
    <w:rsid w:val="00E77FDD"/>
    <w:rsid w:val="00E8340B"/>
    <w:rsid w:val="00EA5627"/>
    <w:rsid w:val="00EB37D5"/>
    <w:rsid w:val="00ED3674"/>
    <w:rsid w:val="00ED6EF9"/>
    <w:rsid w:val="00EE204A"/>
    <w:rsid w:val="00EE5D1F"/>
    <w:rsid w:val="00EE6FE8"/>
    <w:rsid w:val="00EF194D"/>
    <w:rsid w:val="00F03289"/>
    <w:rsid w:val="00F06215"/>
    <w:rsid w:val="00F241F0"/>
    <w:rsid w:val="00F27685"/>
    <w:rsid w:val="00F31821"/>
    <w:rsid w:val="00F342A4"/>
    <w:rsid w:val="00F36E6E"/>
    <w:rsid w:val="00F612EC"/>
    <w:rsid w:val="00F61CD1"/>
    <w:rsid w:val="00F65DF0"/>
    <w:rsid w:val="00F75427"/>
    <w:rsid w:val="00F75C80"/>
    <w:rsid w:val="00F81D5D"/>
    <w:rsid w:val="00F82E50"/>
    <w:rsid w:val="00F9299E"/>
    <w:rsid w:val="00F94A28"/>
    <w:rsid w:val="00FA457C"/>
    <w:rsid w:val="00FA5BF3"/>
    <w:rsid w:val="00FA6F7E"/>
    <w:rsid w:val="00FB158A"/>
    <w:rsid w:val="00FB4FEA"/>
    <w:rsid w:val="00FB58BA"/>
    <w:rsid w:val="00FE174F"/>
    <w:rsid w:val="00FF158A"/>
    <w:rsid w:val="00FF24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styleId="Textoindependiente">
    <w:name w:val="Body Text"/>
    <w:basedOn w:val="Normal"/>
    <w:link w:val="TextoindependienteCar"/>
    <w:uiPriority w:val="1"/>
    <w:qFormat/>
    <w:rsid w:val="008075D9"/>
    <w:pPr>
      <w:widowControl w:val="0"/>
      <w:spacing w:after="0" w:line="240" w:lineRule="auto"/>
      <w:ind w:left="234"/>
    </w:pPr>
    <w:rPr>
      <w:rFonts w:ascii="ITC Avant Garde" w:eastAsia="ITC Avant Garde" w:hAnsi="ITC Avant Garde"/>
      <w:sz w:val="20"/>
      <w:szCs w:val="20"/>
      <w:lang w:val="en-US"/>
    </w:rPr>
  </w:style>
  <w:style w:type="character" w:customStyle="1" w:styleId="TextoindependienteCar">
    <w:name w:val="Texto independiente Car"/>
    <w:basedOn w:val="Fuentedeprrafopredeter"/>
    <w:link w:val="Textoindependiente"/>
    <w:uiPriority w:val="1"/>
    <w:rsid w:val="008075D9"/>
    <w:rPr>
      <w:rFonts w:ascii="ITC Avant Garde" w:eastAsia="ITC Avant Garde" w:hAnsi="ITC Avant Garde"/>
      <w:sz w:val="20"/>
      <w:szCs w:val="20"/>
      <w:lang w:val="en-US"/>
    </w:rPr>
  </w:style>
  <w:style w:type="character" w:styleId="Mencinsinresolver">
    <w:name w:val="Unresolved Mention"/>
    <w:basedOn w:val="Fuentedeprrafopredeter"/>
    <w:uiPriority w:val="99"/>
    <w:semiHidden/>
    <w:unhideWhenUsed/>
    <w:rsid w:val="00FF158A"/>
    <w:rPr>
      <w:color w:val="605E5C"/>
      <w:shd w:val="clear" w:color="auto" w:fill="E1DFDD"/>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FF158A"/>
  </w:style>
  <w:style w:type="character" w:styleId="Hipervnculovisitado">
    <w:name w:val="FollowedHyperlink"/>
    <w:basedOn w:val="Fuentedeprrafopredeter"/>
    <w:uiPriority w:val="99"/>
    <w:semiHidden/>
    <w:unhideWhenUsed/>
    <w:rsid w:val="003B19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s/publications/ITU-R/pages/publications.aspx?parent=R-REG-RR-2020&amp;media=electronic"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of.gob.mx/nota_detalle.php?codigo=5616165&amp;fecha=16/04/202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nia.villa@ift.org.mx"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ite5g.ift.org.mx/vendor/descarga_archivo.php?id_archivo=22631"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970D1"/>
    <w:rsid w:val="000B2ACC"/>
    <w:rsid w:val="001051A4"/>
    <w:rsid w:val="00153C26"/>
    <w:rsid w:val="00156B10"/>
    <w:rsid w:val="00162398"/>
    <w:rsid w:val="00213AFD"/>
    <w:rsid w:val="003203C8"/>
    <w:rsid w:val="00361AF2"/>
    <w:rsid w:val="00465FF8"/>
    <w:rsid w:val="00504DE3"/>
    <w:rsid w:val="0051743B"/>
    <w:rsid w:val="00536B2B"/>
    <w:rsid w:val="00540EA6"/>
    <w:rsid w:val="0058081F"/>
    <w:rsid w:val="006020B4"/>
    <w:rsid w:val="00622624"/>
    <w:rsid w:val="007118CA"/>
    <w:rsid w:val="00760FAD"/>
    <w:rsid w:val="00895355"/>
    <w:rsid w:val="00963F51"/>
    <w:rsid w:val="00981D52"/>
    <w:rsid w:val="00A50B87"/>
    <w:rsid w:val="00A80CA9"/>
    <w:rsid w:val="00B05362"/>
    <w:rsid w:val="00B13A06"/>
    <w:rsid w:val="00B234BA"/>
    <w:rsid w:val="00B35648"/>
    <w:rsid w:val="00B53C30"/>
    <w:rsid w:val="00B748CE"/>
    <w:rsid w:val="00BD02AE"/>
    <w:rsid w:val="00BD59E5"/>
    <w:rsid w:val="00C10B99"/>
    <w:rsid w:val="00CC1E13"/>
    <w:rsid w:val="00DB3940"/>
    <w:rsid w:val="00EB2284"/>
    <w:rsid w:val="00F04DDA"/>
    <w:rsid w:val="00F064F5"/>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10B99"/>
    <w:rPr>
      <w:color w:val="808080"/>
    </w:rPr>
  </w:style>
  <w:style w:type="paragraph" w:customStyle="1" w:styleId="5CAECFA481BF4B18BAA1A109B5DCE30F">
    <w:name w:val="5CAECFA481BF4B18BAA1A109B5DCE30F"/>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2293E-4745-40D9-8B4B-7726E215D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20890C-63A4-4AF0-B899-F5427177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2110</Words>
  <Characters>11611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Calderón</cp:lastModifiedBy>
  <cp:revision>3</cp:revision>
  <dcterms:created xsi:type="dcterms:W3CDTF">2024-08-20T22:01:00Z</dcterms:created>
  <dcterms:modified xsi:type="dcterms:W3CDTF">2024-08-21T15:49:00Z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