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4A42" w14:textId="4D4C4284" w:rsidR="00781345" w:rsidRPr="00231659" w:rsidRDefault="00781345" w:rsidP="00231659">
      <w:pPr>
        <w:autoSpaceDE w:val="0"/>
        <w:autoSpaceDN w:val="0"/>
        <w:adjustRightInd w:val="0"/>
        <w:spacing w:after="0"/>
        <w:jc w:val="both"/>
        <w:rPr>
          <w:rFonts w:ascii="Arial" w:hAnsi="Arial"/>
          <w:b/>
          <w:sz w:val="18"/>
        </w:rPr>
      </w:pPr>
      <w:bookmarkStart w:id="0" w:name="_Hlk181111558"/>
      <w:bookmarkStart w:id="1" w:name="_Hlk89252036"/>
      <w:r w:rsidRPr="00231659">
        <w:rPr>
          <w:rFonts w:ascii="Arial" w:hAnsi="Arial"/>
          <w:b/>
          <w:sz w:val="18"/>
        </w:rPr>
        <w:t xml:space="preserve">Acuerdo mediante el cual el Pleno del Instituto Federal de Telecomunicaciones </w:t>
      </w:r>
      <w:r w:rsidR="00C07391" w:rsidRPr="00231659">
        <w:rPr>
          <w:rFonts w:ascii="Arial" w:hAnsi="Arial"/>
          <w:b/>
          <w:sz w:val="18"/>
        </w:rPr>
        <w:t>modifica</w:t>
      </w:r>
      <w:r w:rsidRPr="00231659">
        <w:rPr>
          <w:rFonts w:ascii="Arial" w:hAnsi="Arial"/>
          <w:b/>
          <w:sz w:val="18"/>
        </w:rPr>
        <w:t xml:space="preserve"> los “L</w:t>
      </w:r>
      <w:bookmarkStart w:id="2" w:name="_GoBack"/>
      <w:bookmarkEnd w:id="2"/>
      <w:r w:rsidRPr="00231659">
        <w:rPr>
          <w:rFonts w:ascii="Arial" w:hAnsi="Arial"/>
          <w:b/>
          <w:sz w:val="18"/>
        </w:rPr>
        <w:t>ineamientos de Colaboración en Materia de Seguridad y Justicia</w:t>
      </w:r>
      <w:r w:rsidR="00C07391" w:rsidRPr="00231659">
        <w:rPr>
          <w:rFonts w:ascii="Arial" w:hAnsi="Arial"/>
          <w:b/>
          <w:sz w:val="18"/>
        </w:rPr>
        <w:t>”</w:t>
      </w:r>
      <w:r w:rsidRPr="00231659">
        <w:rPr>
          <w:rFonts w:ascii="Arial" w:hAnsi="Arial"/>
          <w:b/>
          <w:sz w:val="18"/>
        </w:rPr>
        <w:t xml:space="preserve"> y el régimen transitorio del </w:t>
      </w:r>
      <w:r w:rsidR="00C07391" w:rsidRPr="00231659">
        <w:rPr>
          <w:rFonts w:ascii="Arial" w:hAnsi="Arial"/>
          <w:b/>
          <w:sz w:val="18"/>
        </w:rPr>
        <w:t>“</w:t>
      </w:r>
      <w:r w:rsidRPr="00231659">
        <w:rPr>
          <w:rFonts w:ascii="Arial" w:hAnsi="Arial"/>
          <w:b/>
          <w:sz w:val="18"/>
        </w:rPr>
        <w:t>Acuerdo mediante el cual el Pleno del Instituto Federal de Telecomunicaciones expide los Lineamientos de Colaboración en Materia de Seguridad y Justicia y modifica el plan técnico fundamental de numeración, publicado el 21 de junio de 1996”</w:t>
      </w:r>
      <w:bookmarkEnd w:id="0"/>
      <w:r w:rsidRPr="00231659">
        <w:rPr>
          <w:rFonts w:ascii="Arial" w:hAnsi="Arial"/>
          <w:b/>
          <w:sz w:val="18"/>
        </w:rPr>
        <w:t>.</w:t>
      </w:r>
    </w:p>
    <w:p w14:paraId="18E25245" w14:textId="57522BFD" w:rsidR="00F97262" w:rsidRPr="00231659" w:rsidRDefault="00F97262" w:rsidP="00231659">
      <w:pPr>
        <w:autoSpaceDE w:val="0"/>
        <w:autoSpaceDN w:val="0"/>
        <w:adjustRightInd w:val="0"/>
        <w:spacing w:after="0"/>
        <w:jc w:val="both"/>
        <w:rPr>
          <w:rFonts w:ascii="Arial" w:hAnsi="Arial"/>
          <w:b/>
          <w:sz w:val="18"/>
        </w:rPr>
      </w:pPr>
    </w:p>
    <w:p w14:paraId="044ABFBB" w14:textId="3DC31AE7" w:rsidR="007B6FF1" w:rsidRPr="00231659" w:rsidRDefault="007B6FF1" w:rsidP="00231659">
      <w:pPr>
        <w:autoSpaceDE w:val="0"/>
        <w:autoSpaceDN w:val="0"/>
        <w:adjustRightInd w:val="0"/>
        <w:spacing w:after="0"/>
        <w:jc w:val="center"/>
        <w:rPr>
          <w:rFonts w:ascii="Arial" w:hAnsi="Arial"/>
          <w:b/>
          <w:sz w:val="18"/>
        </w:rPr>
      </w:pPr>
      <w:r w:rsidRPr="00231659">
        <w:rPr>
          <w:rFonts w:ascii="Arial" w:hAnsi="Arial"/>
          <w:b/>
          <w:sz w:val="18"/>
        </w:rPr>
        <w:t>Antecedentes</w:t>
      </w:r>
    </w:p>
    <w:p w14:paraId="52A19422" w14:textId="77777777" w:rsidR="00D469DD" w:rsidRPr="00231659" w:rsidRDefault="00D469DD" w:rsidP="00231659">
      <w:pPr>
        <w:autoSpaceDE w:val="0"/>
        <w:autoSpaceDN w:val="0"/>
        <w:adjustRightInd w:val="0"/>
        <w:spacing w:after="0"/>
        <w:jc w:val="center"/>
        <w:rPr>
          <w:rFonts w:ascii="Arial" w:eastAsiaTheme="minorHAnsi" w:hAnsi="Arial" w:cs="Arial"/>
          <w:b/>
          <w:bCs/>
          <w:sz w:val="18"/>
          <w:szCs w:val="18"/>
        </w:rPr>
      </w:pPr>
    </w:p>
    <w:p w14:paraId="078C1D2B" w14:textId="3ED7296F" w:rsidR="00BE4B39" w:rsidRPr="00231659" w:rsidRDefault="00BE4B39" w:rsidP="00231659">
      <w:pPr>
        <w:autoSpaceDE w:val="0"/>
        <w:autoSpaceDN w:val="0"/>
        <w:adjustRightInd w:val="0"/>
        <w:spacing w:after="0"/>
        <w:jc w:val="both"/>
        <w:rPr>
          <w:rFonts w:ascii="Arial" w:hAnsi="Arial"/>
          <w:sz w:val="18"/>
          <w:lang w:val="es-ES_tradnl"/>
        </w:rPr>
      </w:pPr>
      <w:r w:rsidRPr="00231659">
        <w:rPr>
          <w:rFonts w:ascii="Arial" w:hAnsi="Arial"/>
          <w:b/>
          <w:sz w:val="18"/>
        </w:rPr>
        <w:t>Primero.</w:t>
      </w:r>
      <w:r w:rsidR="002406E2" w:rsidRPr="00231659">
        <w:rPr>
          <w:rFonts w:ascii="Arial" w:hAnsi="Arial"/>
          <w:b/>
          <w:sz w:val="18"/>
        </w:rPr>
        <w:t>-</w:t>
      </w:r>
      <w:r w:rsidRPr="00231659">
        <w:rPr>
          <w:rFonts w:ascii="Arial" w:hAnsi="Arial"/>
          <w:b/>
          <w:sz w:val="18"/>
        </w:rPr>
        <w:t xml:space="preserve"> </w:t>
      </w:r>
      <w:r w:rsidRPr="00231659">
        <w:rPr>
          <w:rFonts w:ascii="Arial" w:hAnsi="Arial"/>
          <w:sz w:val="18"/>
          <w:lang w:val="es-ES_tradnl"/>
        </w:rPr>
        <w:t>El 11 de junio de 2013, se publicó en el Diario Oficial de la Federación (“DOF”) el “Decreto por el que reforman y adicionan diversas disposiciones de los artículos 6o., 7o., 27, 28, 73, 78, 94 y 105 de la Constitución Política de los Estados Unidos Mexicanos, en materia de telecomunicaciones”, mediante el cual se creó el Instituto Federal de Telecomunicaciones (“Instituto”) como un órgano autónomo con personalidad jurídica y patrimonio propio.</w:t>
      </w:r>
    </w:p>
    <w:p w14:paraId="68C78105" w14:textId="77777777" w:rsidR="00D469DD" w:rsidRPr="00231659" w:rsidRDefault="00D469DD" w:rsidP="00231659">
      <w:pPr>
        <w:autoSpaceDE w:val="0"/>
        <w:autoSpaceDN w:val="0"/>
        <w:adjustRightInd w:val="0"/>
        <w:spacing w:after="0"/>
        <w:jc w:val="both"/>
        <w:rPr>
          <w:rFonts w:ascii="Arial" w:eastAsiaTheme="minorHAnsi" w:hAnsi="Arial" w:cs="Arial"/>
          <w:b/>
          <w:bCs/>
          <w:sz w:val="18"/>
          <w:szCs w:val="18"/>
        </w:rPr>
      </w:pPr>
    </w:p>
    <w:p w14:paraId="2547C135" w14:textId="5F5D6D3A" w:rsidR="00BE4B39" w:rsidRPr="00231659" w:rsidRDefault="00BE4B39" w:rsidP="00231659">
      <w:pPr>
        <w:pStyle w:val="Default"/>
        <w:spacing w:line="276" w:lineRule="auto"/>
        <w:jc w:val="both"/>
        <w:rPr>
          <w:rFonts w:ascii="Arial" w:hAnsi="Arial"/>
          <w:color w:val="auto"/>
          <w:sz w:val="18"/>
          <w:lang w:val="es-ES_tradnl"/>
        </w:rPr>
      </w:pPr>
      <w:r w:rsidRPr="00231659">
        <w:rPr>
          <w:rFonts w:ascii="Arial" w:hAnsi="Arial"/>
          <w:b/>
          <w:color w:val="auto"/>
          <w:sz w:val="18"/>
        </w:rPr>
        <w:t>Segundo.</w:t>
      </w:r>
      <w:r w:rsidR="002406E2" w:rsidRPr="00231659">
        <w:rPr>
          <w:rFonts w:ascii="Arial" w:hAnsi="Arial"/>
          <w:b/>
          <w:color w:val="auto"/>
          <w:sz w:val="18"/>
        </w:rPr>
        <w:t>-</w:t>
      </w:r>
      <w:r w:rsidRPr="00231659">
        <w:rPr>
          <w:rFonts w:ascii="Arial" w:hAnsi="Arial"/>
          <w:b/>
          <w:color w:val="auto"/>
          <w:sz w:val="18"/>
        </w:rPr>
        <w:t xml:space="preserve"> </w:t>
      </w:r>
      <w:r w:rsidRPr="00231659">
        <w:rPr>
          <w:rFonts w:ascii="Arial" w:hAnsi="Arial"/>
          <w:color w:val="auto"/>
          <w:sz w:val="18"/>
          <w:lang w:val="es-ES_tradn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ordenamientos que entraron en vigor treinta días naturales siguientes a su publicación, es decir, el 13 de agosto de 2014.</w:t>
      </w:r>
    </w:p>
    <w:p w14:paraId="7BACDB30" w14:textId="77777777" w:rsidR="00D469DD" w:rsidRPr="00231659" w:rsidRDefault="00D469DD" w:rsidP="00231659">
      <w:pPr>
        <w:pStyle w:val="Default"/>
        <w:spacing w:line="276" w:lineRule="auto"/>
        <w:jc w:val="both"/>
        <w:rPr>
          <w:rFonts w:ascii="Arial" w:hAnsi="Arial" w:cs="Arial"/>
          <w:color w:val="auto"/>
          <w:sz w:val="18"/>
          <w:szCs w:val="18"/>
          <w:lang w:val="es-ES_tradnl"/>
        </w:rPr>
      </w:pPr>
    </w:p>
    <w:p w14:paraId="406F2D9F" w14:textId="1E34251C" w:rsidR="00BE4B39" w:rsidRPr="00231659" w:rsidRDefault="00BE4B39" w:rsidP="00231659">
      <w:pPr>
        <w:pStyle w:val="Default"/>
        <w:spacing w:line="276" w:lineRule="auto"/>
        <w:jc w:val="both"/>
        <w:rPr>
          <w:rFonts w:ascii="Arial" w:hAnsi="Arial"/>
          <w:color w:val="auto"/>
          <w:sz w:val="18"/>
          <w:lang w:val="es-ES_tradnl"/>
        </w:rPr>
      </w:pPr>
      <w:r w:rsidRPr="00231659">
        <w:rPr>
          <w:rFonts w:ascii="Arial" w:hAnsi="Arial"/>
          <w:b/>
          <w:color w:val="auto"/>
          <w:sz w:val="18"/>
        </w:rPr>
        <w:t>Tercero.</w:t>
      </w:r>
      <w:r w:rsidR="002406E2" w:rsidRPr="00231659">
        <w:rPr>
          <w:rFonts w:ascii="Arial" w:hAnsi="Arial"/>
          <w:b/>
          <w:color w:val="auto"/>
          <w:sz w:val="18"/>
        </w:rPr>
        <w:t>-</w:t>
      </w:r>
      <w:r w:rsidRPr="00231659">
        <w:rPr>
          <w:rFonts w:ascii="Arial" w:hAnsi="Arial"/>
          <w:color w:val="auto"/>
          <w:sz w:val="18"/>
        </w:rPr>
        <w:t xml:space="preserve"> </w:t>
      </w:r>
      <w:r w:rsidRPr="00231659">
        <w:rPr>
          <w:rFonts w:ascii="Arial" w:hAnsi="Arial"/>
          <w:color w:val="auto"/>
          <w:sz w:val="18"/>
          <w:lang w:val="es-ES_tradnl"/>
        </w:rPr>
        <w:t>El 4 de septiembre de 2014, se publicó en el DOF el Estatuto Orgánico del Instituto Federal de Telecomunicaciones (“Estatuto”), mismo que entró en vigor el 26 de septiembre de 2014.</w:t>
      </w:r>
    </w:p>
    <w:p w14:paraId="20108A58" w14:textId="77777777" w:rsidR="00D469DD" w:rsidRPr="00231659" w:rsidRDefault="00D469DD" w:rsidP="00231659">
      <w:pPr>
        <w:pStyle w:val="Default"/>
        <w:spacing w:line="276" w:lineRule="auto"/>
        <w:jc w:val="both"/>
        <w:rPr>
          <w:rFonts w:ascii="Arial" w:hAnsi="Arial" w:cs="Arial"/>
          <w:color w:val="auto"/>
          <w:sz w:val="18"/>
          <w:szCs w:val="18"/>
          <w:lang w:val="es-ES_tradnl"/>
        </w:rPr>
      </w:pPr>
    </w:p>
    <w:p w14:paraId="28BC0734" w14:textId="5180713F" w:rsidR="00BE4B39" w:rsidRPr="00231659" w:rsidRDefault="00BE4B39" w:rsidP="00231659">
      <w:pPr>
        <w:autoSpaceDE w:val="0"/>
        <w:autoSpaceDN w:val="0"/>
        <w:adjustRightInd w:val="0"/>
        <w:spacing w:after="0"/>
        <w:jc w:val="both"/>
        <w:rPr>
          <w:rFonts w:ascii="Arial" w:hAnsi="Arial"/>
          <w:sz w:val="18"/>
        </w:rPr>
      </w:pPr>
      <w:r w:rsidRPr="00231659">
        <w:rPr>
          <w:rFonts w:ascii="Arial" w:hAnsi="Arial"/>
          <w:b/>
          <w:sz w:val="18"/>
        </w:rPr>
        <w:t>Cuarto.</w:t>
      </w:r>
      <w:r w:rsidR="002406E2" w:rsidRPr="00231659">
        <w:rPr>
          <w:rFonts w:ascii="Arial" w:hAnsi="Arial"/>
          <w:b/>
          <w:sz w:val="18"/>
        </w:rPr>
        <w:t>-</w:t>
      </w:r>
      <w:r w:rsidRPr="00231659">
        <w:rPr>
          <w:rFonts w:ascii="Arial" w:hAnsi="Arial"/>
          <w:b/>
          <w:sz w:val="18"/>
        </w:rPr>
        <w:t xml:space="preserve"> </w:t>
      </w:r>
      <w:r w:rsidRPr="00231659">
        <w:rPr>
          <w:rFonts w:ascii="Arial" w:hAnsi="Arial"/>
          <w:sz w:val="18"/>
        </w:rPr>
        <w:t>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 mismo que entró en vigor el 1 de enero de 2016 (“Lineamientos”).</w:t>
      </w:r>
    </w:p>
    <w:p w14:paraId="011604FD"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506D234A" w14:textId="47856211" w:rsidR="00BE4B39" w:rsidRPr="00231659" w:rsidRDefault="00BE4B39" w:rsidP="00231659">
      <w:pPr>
        <w:spacing w:after="0"/>
        <w:jc w:val="both"/>
        <w:rPr>
          <w:rFonts w:ascii="Arial" w:hAnsi="Arial"/>
          <w:sz w:val="18"/>
        </w:rPr>
      </w:pPr>
      <w:r w:rsidRPr="00231659">
        <w:rPr>
          <w:rFonts w:ascii="Arial" w:hAnsi="Arial"/>
          <w:b/>
          <w:sz w:val="18"/>
        </w:rPr>
        <w:t>Quinto.</w:t>
      </w:r>
      <w:r w:rsidR="002406E2" w:rsidRPr="00231659">
        <w:rPr>
          <w:rFonts w:ascii="Arial" w:hAnsi="Arial"/>
          <w:b/>
          <w:sz w:val="18"/>
        </w:rPr>
        <w:t>-</w:t>
      </w:r>
      <w:r w:rsidRPr="00231659">
        <w:rPr>
          <w:rFonts w:ascii="Arial" w:hAnsi="Arial"/>
          <w:sz w:val="18"/>
        </w:rPr>
        <w:t xml:space="preserve"> El 17 de junio de 2016, se publicó en el DOF el “DECRETO por el que se reforman, adicionan y derogan diversas disposiciones del Código Nacional de Procedimientos Penales; del Código Penal Federal; de la Ley 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 (“Reformas al Código Nacional de Procedimientos Penales”). </w:t>
      </w:r>
    </w:p>
    <w:p w14:paraId="4D3EA366" w14:textId="77777777" w:rsidR="00D469DD" w:rsidRPr="00231659" w:rsidRDefault="00D469DD" w:rsidP="00231659">
      <w:pPr>
        <w:spacing w:after="0"/>
        <w:jc w:val="both"/>
        <w:rPr>
          <w:rFonts w:ascii="Arial" w:hAnsi="Arial" w:cs="Arial"/>
          <w:bCs/>
          <w:sz w:val="18"/>
          <w:szCs w:val="18"/>
        </w:rPr>
      </w:pPr>
    </w:p>
    <w:p w14:paraId="05EFC014" w14:textId="630FFA65" w:rsidR="00BE4B39" w:rsidRPr="00231659" w:rsidRDefault="00BE4B39" w:rsidP="00231659">
      <w:pPr>
        <w:spacing w:after="0"/>
        <w:jc w:val="both"/>
        <w:rPr>
          <w:rFonts w:ascii="Arial" w:hAnsi="Arial"/>
          <w:sz w:val="18"/>
        </w:rPr>
      </w:pPr>
      <w:r w:rsidRPr="00231659">
        <w:rPr>
          <w:rFonts w:ascii="Arial" w:hAnsi="Arial"/>
          <w:b/>
          <w:sz w:val="18"/>
        </w:rPr>
        <w:t>Sexto.</w:t>
      </w:r>
      <w:r w:rsidR="002406E2" w:rsidRPr="00231659">
        <w:rPr>
          <w:rFonts w:ascii="Arial" w:hAnsi="Arial"/>
          <w:b/>
          <w:sz w:val="18"/>
        </w:rPr>
        <w:t>-</w:t>
      </w:r>
      <w:r w:rsidRPr="00231659">
        <w:rPr>
          <w:rFonts w:ascii="Arial" w:hAnsi="Arial"/>
          <w:b/>
          <w:sz w:val="18"/>
        </w:rPr>
        <w:t xml:space="preserve"> </w:t>
      </w:r>
      <w:r w:rsidRPr="00231659">
        <w:rPr>
          <w:rFonts w:ascii="Arial" w:hAnsi="Arial"/>
          <w:sz w:val="18"/>
        </w:rPr>
        <w:t>El 27 de abril de 2017, se publicó en el DOF el “ACUERDO mediante el cual el Pleno del Instituto Federal de Telecomunicaciones aprueba y emite la metodología para evaluar el cumplimiento de los parámetros de precisión y rendimiento correspondiente a la localización geográfica en tiempo real de llamadas de emergencia al número 911 establecidos en los Lineamientos de colaboración en materia de Seguridad y Justicia, publicados el 2 de diciembre de 2015” (“Metodología”), misma que entró en vigor el 2 de junio de 2017.</w:t>
      </w:r>
    </w:p>
    <w:p w14:paraId="177173E4" w14:textId="77777777" w:rsidR="00D469DD" w:rsidRPr="00231659" w:rsidRDefault="00D469DD" w:rsidP="00231659">
      <w:pPr>
        <w:spacing w:after="0"/>
        <w:jc w:val="both"/>
        <w:rPr>
          <w:rFonts w:ascii="Arial" w:eastAsiaTheme="minorHAnsi" w:hAnsi="Arial" w:cs="Arial"/>
          <w:sz w:val="18"/>
          <w:szCs w:val="18"/>
        </w:rPr>
      </w:pPr>
    </w:p>
    <w:p w14:paraId="59A86BD9" w14:textId="7705D4D2" w:rsidR="00BE4B39" w:rsidRPr="00231659" w:rsidRDefault="00BE4B39" w:rsidP="00231659">
      <w:pPr>
        <w:spacing w:after="0"/>
        <w:jc w:val="both"/>
        <w:rPr>
          <w:rFonts w:ascii="Arial" w:hAnsi="Arial"/>
          <w:sz w:val="18"/>
        </w:rPr>
      </w:pPr>
      <w:r w:rsidRPr="00231659">
        <w:rPr>
          <w:rFonts w:ascii="Arial" w:hAnsi="Arial"/>
          <w:b/>
          <w:sz w:val="18"/>
        </w:rPr>
        <w:t>Séptimo.</w:t>
      </w:r>
      <w:r w:rsidR="002406E2" w:rsidRPr="00231659">
        <w:rPr>
          <w:rFonts w:ascii="Arial" w:hAnsi="Arial"/>
          <w:b/>
          <w:sz w:val="18"/>
        </w:rPr>
        <w:t>-</w:t>
      </w:r>
      <w:r w:rsidRPr="00231659">
        <w:rPr>
          <w:rFonts w:ascii="Arial" w:hAnsi="Arial"/>
          <w:sz w:val="18"/>
        </w:rPr>
        <w:t xml:space="preserve"> El 08 de noviembre de 2017, se publicó en el DOF el “Acuerdo mediante el cual el Pleno del Instituto Federal de Telecomunicaciones aprueba y emite los Lineamientos de Consulta Pública y Análisis de Impacto Regulatorio del Instituto Federal de Telecomunicaciones”.</w:t>
      </w:r>
    </w:p>
    <w:p w14:paraId="17B826F2" w14:textId="77777777" w:rsidR="00D469DD" w:rsidRPr="00231659" w:rsidRDefault="00D469DD" w:rsidP="00231659">
      <w:pPr>
        <w:spacing w:after="0"/>
        <w:jc w:val="both"/>
        <w:rPr>
          <w:rFonts w:ascii="Arial" w:eastAsiaTheme="minorHAnsi" w:hAnsi="Arial" w:cs="Arial"/>
          <w:sz w:val="18"/>
          <w:szCs w:val="18"/>
        </w:rPr>
      </w:pPr>
    </w:p>
    <w:p w14:paraId="2D3E4098" w14:textId="35C27E37" w:rsidR="00BE4B39" w:rsidRPr="00231659" w:rsidRDefault="00BE4B39" w:rsidP="00231659">
      <w:pPr>
        <w:spacing w:after="0"/>
        <w:jc w:val="both"/>
        <w:rPr>
          <w:rFonts w:ascii="Arial" w:hAnsi="Arial"/>
          <w:sz w:val="18"/>
        </w:rPr>
      </w:pPr>
      <w:r w:rsidRPr="00231659">
        <w:rPr>
          <w:rFonts w:ascii="Arial" w:hAnsi="Arial"/>
          <w:b/>
          <w:sz w:val="18"/>
        </w:rPr>
        <w:t>Octavo.</w:t>
      </w:r>
      <w:r w:rsidR="002406E2" w:rsidRPr="00231659">
        <w:rPr>
          <w:rFonts w:ascii="Arial" w:hAnsi="Arial"/>
          <w:b/>
          <w:sz w:val="18"/>
        </w:rPr>
        <w:t>-</w:t>
      </w:r>
      <w:r w:rsidRPr="00231659">
        <w:rPr>
          <w:rFonts w:ascii="Arial" w:hAnsi="Arial"/>
          <w:sz w:val="18"/>
        </w:rPr>
        <w:t xml:space="preserve"> El 28 de diciembre de 2017, se publicó en el DOF el “ACUERDO mediante el cual el Pleno del Instituto Federal de Telecomunicaciones adiciona dos párrafos al artículo cuarto transitorio del "Acuerdo mediante el cual el Pleno del Instituto Federal de Telecomunicaciones expide los Lineamientos de Colaboración en Materia de Seguridad y Justicia y modifica el plan técnico fundamental de numeración, publicado el 21 de junio de 1996", publicado el 2 de diciembre de 2015”, mismo que entró en vigor el 2 de enero de 2018.</w:t>
      </w:r>
    </w:p>
    <w:p w14:paraId="721219C9" w14:textId="77777777" w:rsidR="00D469DD" w:rsidRPr="00231659" w:rsidRDefault="00D469DD" w:rsidP="00231659">
      <w:pPr>
        <w:spacing w:after="0"/>
        <w:jc w:val="both"/>
        <w:rPr>
          <w:rFonts w:ascii="Arial" w:eastAsia="Times New Roman" w:hAnsi="Arial" w:cs="Arial"/>
          <w:sz w:val="18"/>
          <w:szCs w:val="18"/>
          <w:lang w:eastAsia="es-MX"/>
        </w:rPr>
      </w:pPr>
    </w:p>
    <w:p w14:paraId="7B4916A7" w14:textId="6CF1A110" w:rsidR="00BE4B39" w:rsidRPr="00231659" w:rsidRDefault="00BE4B39" w:rsidP="00231659">
      <w:pPr>
        <w:spacing w:after="0"/>
        <w:jc w:val="both"/>
        <w:rPr>
          <w:rFonts w:ascii="Arial" w:hAnsi="Arial"/>
          <w:sz w:val="18"/>
        </w:rPr>
      </w:pPr>
      <w:r w:rsidRPr="00231659">
        <w:rPr>
          <w:rFonts w:ascii="Arial" w:hAnsi="Arial"/>
          <w:b/>
          <w:sz w:val="18"/>
        </w:rPr>
        <w:t>Noveno</w:t>
      </w:r>
      <w:r w:rsidR="002406E2" w:rsidRPr="00231659">
        <w:rPr>
          <w:rFonts w:ascii="Arial" w:hAnsi="Arial"/>
          <w:b/>
          <w:sz w:val="18"/>
        </w:rPr>
        <w:t>.-</w:t>
      </w:r>
      <w:r w:rsidRPr="00231659">
        <w:rPr>
          <w:rFonts w:ascii="Arial" w:hAnsi="Arial"/>
          <w:sz w:val="18"/>
        </w:rPr>
        <w:t xml:space="preserve"> El 2 de abril de 2018, se publicó en el DOF el “ACUERDO mediante el cual el Pleno del Instituto Federal de Telecomunicaciones modifica los Lineamientos de Colaboración en Materia de Seguridad y Justicia, mismo que entró en vigor el 3 de abril de 2018.</w:t>
      </w:r>
    </w:p>
    <w:p w14:paraId="48F5AB96" w14:textId="009A7F83" w:rsidR="00BE4B39" w:rsidRPr="00231659" w:rsidRDefault="00BE4B39" w:rsidP="00231659">
      <w:pPr>
        <w:spacing w:after="0"/>
        <w:jc w:val="both"/>
        <w:rPr>
          <w:rFonts w:ascii="Arial" w:hAnsi="Arial"/>
          <w:sz w:val="18"/>
        </w:rPr>
      </w:pPr>
      <w:r w:rsidRPr="00231659">
        <w:rPr>
          <w:rFonts w:ascii="Arial" w:hAnsi="Arial"/>
          <w:b/>
          <w:sz w:val="18"/>
        </w:rPr>
        <w:lastRenderedPageBreak/>
        <w:t>Décimo.</w:t>
      </w:r>
      <w:r w:rsidR="002406E2" w:rsidRPr="00231659">
        <w:rPr>
          <w:rFonts w:ascii="Arial" w:hAnsi="Arial"/>
          <w:b/>
          <w:sz w:val="18"/>
        </w:rPr>
        <w:t>-</w:t>
      </w:r>
      <w:r w:rsidRPr="00231659">
        <w:rPr>
          <w:rFonts w:ascii="Arial" w:hAnsi="Arial"/>
          <w:sz w:val="18"/>
        </w:rPr>
        <w:t xml:space="preserve"> Mediante Acuerdo P/IFT/231122/677, se aprobó por unanimidad en la XXVI Sesión Ordinaria del Pleno del Instituto Federal de Telecomunicaciones, celebrada el 23 de noviembre de 2022, el Acuerdo mediante el cual el Pleno del Instituto Federal de Telecomunicaciones determina someter a Consulta Pública el “Anteproyecto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 publicado el 21 de junio de 1996.”, mediante el cual se determinó someter a la </w:t>
      </w:r>
      <w:r w:rsidR="003A19CB">
        <w:rPr>
          <w:rFonts w:ascii="Arial" w:eastAsia="Times New Roman" w:hAnsi="Arial" w:cs="Arial"/>
          <w:sz w:val="18"/>
          <w:szCs w:val="18"/>
          <w:lang w:eastAsia="es-MX"/>
        </w:rPr>
        <w:t>C</w:t>
      </w:r>
      <w:r w:rsidRPr="00231659">
        <w:rPr>
          <w:rFonts w:ascii="Arial" w:hAnsi="Arial"/>
          <w:sz w:val="18"/>
        </w:rPr>
        <w:t xml:space="preserve">onsulta </w:t>
      </w:r>
      <w:r w:rsidR="003A19CB">
        <w:rPr>
          <w:rFonts w:ascii="Arial" w:eastAsia="Times New Roman" w:hAnsi="Arial" w:cs="Arial"/>
          <w:sz w:val="18"/>
          <w:szCs w:val="18"/>
          <w:lang w:eastAsia="es-MX"/>
        </w:rPr>
        <w:t>P</w:t>
      </w:r>
      <w:r w:rsidRPr="00231659">
        <w:rPr>
          <w:rFonts w:ascii="Arial" w:hAnsi="Arial"/>
          <w:sz w:val="18"/>
        </w:rPr>
        <w:t>ública respectiva por un periodo de 30 días hábiles, los cuales transcurrieron del 24 de noviembre de 2022 al 18 de enero de 2023.</w:t>
      </w:r>
    </w:p>
    <w:p w14:paraId="4B2BBBDC" w14:textId="77777777" w:rsidR="00D469DD" w:rsidRPr="00231659" w:rsidRDefault="00D469DD" w:rsidP="00231659">
      <w:pPr>
        <w:spacing w:after="0"/>
        <w:jc w:val="both"/>
        <w:rPr>
          <w:rFonts w:ascii="Arial" w:eastAsia="Times New Roman" w:hAnsi="Arial" w:cs="Arial"/>
          <w:sz w:val="18"/>
          <w:szCs w:val="18"/>
          <w:lang w:eastAsia="es-MX"/>
        </w:rPr>
      </w:pPr>
    </w:p>
    <w:p w14:paraId="71CE7DF4" w14:textId="421A7824" w:rsidR="00BE4B39" w:rsidRPr="00231659" w:rsidRDefault="00BE4B39" w:rsidP="00231659">
      <w:pPr>
        <w:spacing w:after="0"/>
        <w:jc w:val="both"/>
        <w:rPr>
          <w:rFonts w:ascii="Arial" w:hAnsi="Arial"/>
          <w:sz w:val="18"/>
        </w:rPr>
      </w:pPr>
      <w:r w:rsidRPr="00231659">
        <w:rPr>
          <w:rFonts w:ascii="Arial" w:hAnsi="Arial"/>
          <w:b/>
          <w:sz w:val="18"/>
        </w:rPr>
        <w:t>Décimo Primero.</w:t>
      </w:r>
      <w:r w:rsidR="002406E2" w:rsidRPr="00231659">
        <w:rPr>
          <w:rFonts w:ascii="Arial" w:hAnsi="Arial"/>
          <w:b/>
          <w:sz w:val="18"/>
        </w:rPr>
        <w:t>-</w:t>
      </w:r>
      <w:r w:rsidRPr="00231659">
        <w:rPr>
          <w:rFonts w:ascii="Arial" w:hAnsi="Arial"/>
          <w:sz w:val="18"/>
        </w:rPr>
        <w:t xml:space="preserve"> Con fecha 24 de octubre de 2023, se recibió vía correo electrónico por parte de Apple Operations México, S.A. de C.V. una propuesta para incluir los protocolos NILR y SIP PIDF-LO al “Anteproyecto del Acuerdo por el que se modifican los Lineamientos de Colaboración en Materia de Seguridad y Justicia y se deroga el artículo Octavo Transitorio del Acuerdo mediante el cual el Pleno del Instituto Federal de Telecomunicaciones expide los Lineamientos de Colaboración en Materia de Seguridad y Justicia y modifica el plan técnico fundamental de numeración, publicado el 21 de junio de 1996”. </w:t>
      </w:r>
    </w:p>
    <w:p w14:paraId="44BD3E52" w14:textId="77777777" w:rsidR="00D469DD" w:rsidRPr="00231659" w:rsidRDefault="00D469DD" w:rsidP="00231659">
      <w:pPr>
        <w:spacing w:after="0"/>
        <w:jc w:val="both"/>
        <w:rPr>
          <w:rFonts w:ascii="Arial" w:hAnsi="Arial" w:cs="Arial"/>
          <w:b/>
          <w:sz w:val="18"/>
          <w:szCs w:val="18"/>
        </w:rPr>
      </w:pPr>
    </w:p>
    <w:p w14:paraId="1C148FF7" w14:textId="2B0A408D" w:rsidR="00BE4B39" w:rsidRPr="00231659" w:rsidRDefault="00BE4B39" w:rsidP="00231659">
      <w:pPr>
        <w:autoSpaceDE w:val="0"/>
        <w:autoSpaceDN w:val="0"/>
        <w:adjustRightInd w:val="0"/>
        <w:spacing w:after="0"/>
        <w:jc w:val="both"/>
        <w:rPr>
          <w:rFonts w:ascii="Arial" w:hAnsi="Arial"/>
          <w:sz w:val="18"/>
        </w:rPr>
      </w:pPr>
      <w:r w:rsidRPr="00231659">
        <w:rPr>
          <w:rFonts w:ascii="Arial" w:hAnsi="Arial"/>
          <w:b/>
          <w:sz w:val="18"/>
        </w:rPr>
        <w:t xml:space="preserve">Décimo Segundo. Consulta </w:t>
      </w:r>
      <w:r w:rsidR="003A19CB">
        <w:rPr>
          <w:rFonts w:ascii="Arial" w:hAnsi="Arial" w:cs="Arial"/>
          <w:b/>
          <w:bCs/>
          <w:sz w:val="18"/>
          <w:szCs w:val="18"/>
        </w:rPr>
        <w:t>P</w:t>
      </w:r>
      <w:r w:rsidRPr="00231659">
        <w:rPr>
          <w:rFonts w:ascii="Arial" w:hAnsi="Arial"/>
          <w:b/>
          <w:sz w:val="18"/>
        </w:rPr>
        <w:t>ública.</w:t>
      </w:r>
      <w:r w:rsidR="002406E2" w:rsidRPr="00231659">
        <w:rPr>
          <w:rFonts w:ascii="Arial" w:hAnsi="Arial"/>
          <w:b/>
          <w:sz w:val="18"/>
        </w:rPr>
        <w:t>-</w:t>
      </w:r>
      <w:r w:rsidRPr="00231659">
        <w:rPr>
          <w:rFonts w:ascii="Arial" w:hAnsi="Arial"/>
          <w:sz w:val="18"/>
        </w:rPr>
        <w:t xml:space="preserve"> El </w:t>
      </w:r>
      <w:r w:rsidR="007B5B5D" w:rsidRPr="00231659">
        <w:rPr>
          <w:rFonts w:ascii="Arial" w:hAnsi="Arial"/>
          <w:sz w:val="18"/>
        </w:rPr>
        <w:t>07</w:t>
      </w:r>
      <w:r w:rsidRPr="00231659">
        <w:rPr>
          <w:rFonts w:ascii="Arial" w:hAnsi="Arial"/>
          <w:sz w:val="18"/>
        </w:rPr>
        <w:t xml:space="preserve"> de </w:t>
      </w:r>
      <w:r w:rsidR="007B5B5D" w:rsidRPr="00231659">
        <w:rPr>
          <w:rFonts w:ascii="Arial" w:hAnsi="Arial"/>
          <w:sz w:val="18"/>
        </w:rPr>
        <w:t>agosto</w:t>
      </w:r>
      <w:r w:rsidRPr="00231659">
        <w:rPr>
          <w:rFonts w:ascii="Arial" w:hAnsi="Arial"/>
          <w:sz w:val="18"/>
        </w:rPr>
        <w:t xml:space="preserve"> de </w:t>
      </w:r>
      <w:r w:rsidR="007B5B5D" w:rsidRPr="00231659">
        <w:rPr>
          <w:rFonts w:ascii="Arial" w:hAnsi="Arial"/>
          <w:sz w:val="18"/>
        </w:rPr>
        <w:t>2024</w:t>
      </w:r>
      <w:r w:rsidRPr="00231659">
        <w:rPr>
          <w:rFonts w:ascii="Arial" w:hAnsi="Arial"/>
          <w:sz w:val="18"/>
        </w:rPr>
        <w:t>, el Pleno del Instituto, mediante Acuerdo P/IFT/</w:t>
      </w:r>
      <w:r w:rsidR="007B5B5D" w:rsidRPr="00231659">
        <w:rPr>
          <w:rFonts w:ascii="Arial" w:hAnsi="Arial"/>
          <w:sz w:val="18"/>
        </w:rPr>
        <w:t>07082024</w:t>
      </w:r>
      <w:r w:rsidRPr="00231659">
        <w:rPr>
          <w:rFonts w:ascii="Arial" w:hAnsi="Arial"/>
          <w:sz w:val="18"/>
        </w:rPr>
        <w:t>/</w:t>
      </w:r>
      <w:r w:rsidR="007B5B5D" w:rsidRPr="00231659">
        <w:rPr>
          <w:rFonts w:ascii="Arial" w:hAnsi="Arial"/>
          <w:sz w:val="18"/>
        </w:rPr>
        <w:t>278</w:t>
      </w:r>
      <w:r w:rsidRPr="00231659">
        <w:rPr>
          <w:rFonts w:ascii="Arial" w:hAnsi="Arial"/>
          <w:sz w:val="18"/>
        </w:rPr>
        <w:t xml:space="preserve"> emitido en la X</w:t>
      </w:r>
      <w:r w:rsidR="007B5B5D" w:rsidRPr="00231659">
        <w:rPr>
          <w:rFonts w:ascii="Arial" w:hAnsi="Arial"/>
          <w:sz w:val="18"/>
        </w:rPr>
        <w:t>I</w:t>
      </w:r>
      <w:r w:rsidRPr="00231659">
        <w:rPr>
          <w:rFonts w:ascii="Arial" w:hAnsi="Arial"/>
          <w:sz w:val="18"/>
        </w:rPr>
        <w:t xml:space="preserve">X Sesión </w:t>
      </w:r>
      <w:r w:rsidR="007B5B5D" w:rsidRPr="00231659">
        <w:rPr>
          <w:rFonts w:ascii="Arial" w:hAnsi="Arial"/>
          <w:sz w:val="18"/>
        </w:rPr>
        <w:t>Ordinaria</w:t>
      </w:r>
      <w:r w:rsidRPr="00231659">
        <w:rPr>
          <w:rFonts w:ascii="Arial" w:hAnsi="Arial"/>
          <w:sz w:val="18"/>
        </w:rPr>
        <w:t xml:space="preserve">, aprobó someter a </w:t>
      </w:r>
      <w:r w:rsidR="003A19CB">
        <w:rPr>
          <w:rFonts w:ascii="Arial" w:hAnsi="Arial" w:cs="Arial"/>
          <w:sz w:val="18"/>
          <w:szCs w:val="18"/>
        </w:rPr>
        <w:t>C</w:t>
      </w:r>
      <w:r w:rsidRPr="00231659">
        <w:rPr>
          <w:rFonts w:ascii="Arial" w:hAnsi="Arial"/>
          <w:sz w:val="18"/>
        </w:rPr>
        <w:t xml:space="preserve">onsulta </w:t>
      </w:r>
      <w:r w:rsidR="003A19CB">
        <w:rPr>
          <w:rFonts w:ascii="Arial" w:hAnsi="Arial" w:cs="Arial"/>
          <w:sz w:val="18"/>
          <w:szCs w:val="18"/>
        </w:rPr>
        <w:t>P</w:t>
      </w:r>
      <w:r w:rsidRPr="00231659">
        <w:rPr>
          <w:rFonts w:ascii="Arial" w:hAnsi="Arial"/>
          <w:sz w:val="18"/>
        </w:rPr>
        <w:t>ública el “Anteproyecto del Acuerdo por el que se modifican los Lineamientos de Colaboración en Materia de Seguridad y Justicia y se modifica el régimen transitorio del Acuerdo mediante el cual el Pleno del Instituto Federal de Telecomunicaciones expide los Lineamientos de Colaboración en Materia de Seguridad y Justicia y modifica el plan técnico fundamental de numeración, publicado el 21 de junio de 1996.”</w:t>
      </w:r>
      <w:r w:rsidR="002A5C43" w:rsidRPr="00231659">
        <w:rPr>
          <w:rFonts w:ascii="Arial" w:hAnsi="Arial"/>
          <w:sz w:val="18"/>
        </w:rPr>
        <w:t xml:space="preserve"> </w:t>
      </w:r>
      <w:r w:rsidR="00C07391" w:rsidRPr="00231659">
        <w:rPr>
          <w:rFonts w:ascii="Arial" w:hAnsi="Arial"/>
          <w:sz w:val="18"/>
        </w:rPr>
        <w:t>y</w:t>
      </w:r>
      <w:r w:rsidR="001419E9" w:rsidRPr="00231659">
        <w:rPr>
          <w:rFonts w:ascii="Arial" w:hAnsi="Arial"/>
          <w:sz w:val="18"/>
        </w:rPr>
        <w:t xml:space="preserve"> </w:t>
      </w:r>
      <w:r w:rsidR="002A5C43" w:rsidRPr="00231659">
        <w:rPr>
          <w:rFonts w:ascii="Arial" w:hAnsi="Arial"/>
          <w:sz w:val="18"/>
        </w:rPr>
        <w:t xml:space="preserve">determinó que dicha </w:t>
      </w:r>
      <w:r w:rsidR="003A19CB">
        <w:rPr>
          <w:rFonts w:ascii="Arial" w:hAnsi="Arial" w:cs="Arial"/>
          <w:sz w:val="18"/>
          <w:szCs w:val="18"/>
        </w:rPr>
        <w:t>C</w:t>
      </w:r>
      <w:r w:rsidR="002A5C43" w:rsidRPr="00231659">
        <w:rPr>
          <w:rFonts w:ascii="Arial" w:hAnsi="Arial"/>
          <w:sz w:val="18"/>
        </w:rPr>
        <w:t xml:space="preserve">onsulta </w:t>
      </w:r>
      <w:r w:rsidR="003A19CB">
        <w:rPr>
          <w:rFonts w:ascii="Arial" w:hAnsi="Arial" w:cs="Arial"/>
          <w:sz w:val="18"/>
          <w:szCs w:val="18"/>
        </w:rPr>
        <w:t>P</w:t>
      </w:r>
      <w:r w:rsidR="002A5C43" w:rsidRPr="00231659">
        <w:rPr>
          <w:rFonts w:ascii="Arial" w:hAnsi="Arial"/>
          <w:sz w:val="18"/>
        </w:rPr>
        <w:t>ública se realizaría por un periodo de 20 (veinte) días hábiles contados a partir de su publicación en el portal de Internet del Instituto Federal de Telecomunicaciones y posteriormente el 04 de septiembre de 2024, el Pleno del Instituto, mediante Acuerdo P/IFT/04092024/352</w:t>
      </w:r>
      <w:r w:rsidRPr="00231659">
        <w:rPr>
          <w:rFonts w:ascii="Arial" w:hAnsi="Arial"/>
          <w:sz w:val="18"/>
        </w:rPr>
        <w:t>,</w:t>
      </w:r>
      <w:r w:rsidR="002A5C43" w:rsidRPr="00231659">
        <w:rPr>
          <w:rFonts w:ascii="Arial" w:hAnsi="Arial"/>
          <w:sz w:val="18"/>
        </w:rPr>
        <w:t xml:space="preserve"> determin</w:t>
      </w:r>
      <w:r w:rsidR="00C07391" w:rsidRPr="00231659">
        <w:rPr>
          <w:rFonts w:ascii="Arial" w:hAnsi="Arial"/>
          <w:sz w:val="18"/>
        </w:rPr>
        <w:t>ó</w:t>
      </w:r>
      <w:r w:rsidR="002A5C43" w:rsidRPr="00231659">
        <w:rPr>
          <w:rFonts w:ascii="Arial" w:hAnsi="Arial"/>
          <w:sz w:val="18"/>
        </w:rPr>
        <w:t xml:space="preserve"> ampliar la </w:t>
      </w:r>
      <w:r w:rsidR="003A19CB">
        <w:rPr>
          <w:rFonts w:ascii="Arial" w:hAnsi="Arial" w:cs="Arial"/>
          <w:sz w:val="18"/>
          <w:szCs w:val="18"/>
        </w:rPr>
        <w:t>C</w:t>
      </w:r>
      <w:r w:rsidR="002A5C43" w:rsidRPr="00231659">
        <w:rPr>
          <w:rFonts w:ascii="Arial" w:hAnsi="Arial"/>
          <w:sz w:val="18"/>
        </w:rPr>
        <w:t xml:space="preserve">onsulta </w:t>
      </w:r>
      <w:r w:rsidR="003A19CB">
        <w:rPr>
          <w:rFonts w:ascii="Arial" w:hAnsi="Arial" w:cs="Arial"/>
          <w:sz w:val="18"/>
          <w:szCs w:val="18"/>
        </w:rPr>
        <w:t>P</w:t>
      </w:r>
      <w:r w:rsidR="002A5C43" w:rsidRPr="00231659">
        <w:rPr>
          <w:rFonts w:ascii="Arial" w:hAnsi="Arial"/>
          <w:sz w:val="18"/>
        </w:rPr>
        <w:t>ública por un periodo de 10 (diez)</w:t>
      </w:r>
      <w:r w:rsidRPr="00231659">
        <w:rPr>
          <w:rFonts w:ascii="Arial" w:hAnsi="Arial"/>
          <w:sz w:val="18"/>
        </w:rPr>
        <w:t xml:space="preserve"> </w:t>
      </w:r>
      <w:r w:rsidR="002A5C43" w:rsidRPr="00231659">
        <w:rPr>
          <w:rFonts w:ascii="Arial" w:hAnsi="Arial"/>
          <w:sz w:val="18"/>
        </w:rPr>
        <w:t>días hábiles</w:t>
      </w:r>
      <w:r w:rsidRPr="00231659">
        <w:rPr>
          <w:rFonts w:ascii="Arial" w:hAnsi="Arial"/>
          <w:sz w:val="18"/>
        </w:rPr>
        <w:t xml:space="preserve">, lo que transcurrió del </w:t>
      </w:r>
      <w:r w:rsidR="007B5B5D" w:rsidRPr="00231659">
        <w:rPr>
          <w:rFonts w:ascii="Arial" w:hAnsi="Arial"/>
          <w:sz w:val="18"/>
        </w:rPr>
        <w:t>09</w:t>
      </w:r>
      <w:r w:rsidRPr="00231659">
        <w:rPr>
          <w:rFonts w:ascii="Arial" w:hAnsi="Arial"/>
          <w:sz w:val="18"/>
        </w:rPr>
        <w:t xml:space="preserve"> de </w:t>
      </w:r>
      <w:r w:rsidR="007B5B5D" w:rsidRPr="00231659">
        <w:rPr>
          <w:rFonts w:ascii="Arial" w:hAnsi="Arial"/>
          <w:sz w:val="18"/>
        </w:rPr>
        <w:t>agosto</w:t>
      </w:r>
      <w:r w:rsidRPr="00231659">
        <w:rPr>
          <w:rFonts w:ascii="Arial" w:hAnsi="Arial"/>
          <w:sz w:val="18"/>
        </w:rPr>
        <w:t xml:space="preserve"> al </w:t>
      </w:r>
      <w:r w:rsidR="002A5C43" w:rsidRPr="00231659">
        <w:rPr>
          <w:rFonts w:ascii="Arial" w:hAnsi="Arial"/>
          <w:sz w:val="18"/>
        </w:rPr>
        <w:t xml:space="preserve">20 </w:t>
      </w:r>
      <w:r w:rsidRPr="00231659">
        <w:rPr>
          <w:rFonts w:ascii="Arial" w:hAnsi="Arial"/>
          <w:sz w:val="18"/>
        </w:rPr>
        <w:t xml:space="preserve">de </w:t>
      </w:r>
      <w:r w:rsidR="002A5C43" w:rsidRPr="00231659">
        <w:rPr>
          <w:rFonts w:ascii="Arial" w:hAnsi="Arial"/>
          <w:sz w:val="18"/>
        </w:rPr>
        <w:t xml:space="preserve">septiembre </w:t>
      </w:r>
      <w:r w:rsidRPr="00231659">
        <w:rPr>
          <w:rFonts w:ascii="Arial" w:hAnsi="Arial"/>
          <w:sz w:val="18"/>
        </w:rPr>
        <w:t xml:space="preserve">de </w:t>
      </w:r>
      <w:r w:rsidR="002A5C43" w:rsidRPr="00231659">
        <w:rPr>
          <w:rFonts w:ascii="Arial" w:hAnsi="Arial"/>
          <w:sz w:val="18"/>
        </w:rPr>
        <w:t>2024</w:t>
      </w:r>
      <w:r w:rsidRPr="00231659">
        <w:rPr>
          <w:rFonts w:ascii="Arial" w:hAnsi="Arial"/>
          <w:sz w:val="18"/>
        </w:rPr>
        <w:t xml:space="preserve">. Una vez concluida la </w:t>
      </w:r>
      <w:r w:rsidR="003A19CB">
        <w:rPr>
          <w:rFonts w:ascii="Arial" w:hAnsi="Arial" w:cs="Arial"/>
          <w:sz w:val="18"/>
          <w:szCs w:val="18"/>
        </w:rPr>
        <w:t>C</w:t>
      </w:r>
      <w:r w:rsidRPr="00231659">
        <w:rPr>
          <w:rFonts w:ascii="Arial" w:hAnsi="Arial"/>
          <w:sz w:val="18"/>
        </w:rPr>
        <w:t xml:space="preserve">onsulta </w:t>
      </w:r>
      <w:r w:rsidR="003A19CB">
        <w:rPr>
          <w:rFonts w:ascii="Arial" w:hAnsi="Arial" w:cs="Arial"/>
          <w:sz w:val="18"/>
          <w:szCs w:val="18"/>
        </w:rPr>
        <w:t>P</w:t>
      </w:r>
      <w:r w:rsidRPr="00231659">
        <w:rPr>
          <w:rFonts w:ascii="Arial" w:hAnsi="Arial"/>
          <w:sz w:val="18"/>
        </w:rPr>
        <w:t xml:space="preserve">ública, el Instituto analizó los comentarios, opiniones y aportaciones, los cuales, en su caso, se tomaron en consideración para hacer modificaciones y/o adecuaciones al Anteproyecto. </w:t>
      </w:r>
    </w:p>
    <w:p w14:paraId="56286AEB" w14:textId="77777777" w:rsidR="00D469DD" w:rsidRPr="00231659" w:rsidRDefault="00D469DD" w:rsidP="00231659">
      <w:pPr>
        <w:autoSpaceDE w:val="0"/>
        <w:autoSpaceDN w:val="0"/>
        <w:adjustRightInd w:val="0"/>
        <w:spacing w:after="0"/>
        <w:jc w:val="both"/>
        <w:rPr>
          <w:rFonts w:ascii="Arial" w:hAnsi="Arial" w:cs="Arial"/>
          <w:sz w:val="18"/>
          <w:szCs w:val="18"/>
        </w:rPr>
      </w:pPr>
    </w:p>
    <w:p w14:paraId="229B2D1C" w14:textId="0E59771A" w:rsidR="00422634" w:rsidRPr="00231659" w:rsidRDefault="00BE4B39" w:rsidP="00F67038">
      <w:pPr>
        <w:autoSpaceDE w:val="0"/>
        <w:autoSpaceDN w:val="0"/>
        <w:adjustRightInd w:val="0"/>
        <w:jc w:val="both"/>
        <w:rPr>
          <w:rFonts w:ascii="Arial" w:hAnsi="Arial"/>
          <w:sz w:val="18"/>
        </w:rPr>
      </w:pPr>
      <w:r w:rsidRPr="00231659">
        <w:rPr>
          <w:rFonts w:ascii="Arial" w:hAnsi="Arial"/>
          <w:b/>
          <w:sz w:val="18"/>
        </w:rPr>
        <w:t>Décimo Tercero</w:t>
      </w:r>
      <w:r w:rsidR="00B160A3">
        <w:rPr>
          <w:rFonts w:ascii="Arial" w:hAnsi="Arial" w:cs="Arial"/>
          <w:b/>
          <w:bCs/>
        </w:rPr>
        <w:t xml:space="preserve">. </w:t>
      </w:r>
      <w:r w:rsidR="007B4FD5" w:rsidRPr="00231659">
        <w:rPr>
          <w:rFonts w:ascii="Arial" w:hAnsi="Arial"/>
          <w:b/>
          <w:sz w:val="18"/>
        </w:rPr>
        <w:t>Sesión Ordinaria del Grupo Ejecutivo.</w:t>
      </w:r>
      <w:r w:rsidR="00606C2D" w:rsidRPr="00231659">
        <w:rPr>
          <w:rFonts w:ascii="Arial" w:hAnsi="Arial"/>
          <w:b/>
          <w:sz w:val="18"/>
        </w:rPr>
        <w:t>-</w:t>
      </w:r>
      <w:r w:rsidR="007B4FD5" w:rsidRPr="00231659">
        <w:rPr>
          <w:rFonts w:ascii="Arial" w:hAnsi="Arial" w:cs="Arial"/>
        </w:rPr>
        <w:t xml:space="preserve"> </w:t>
      </w:r>
      <w:r w:rsidR="00AC5300" w:rsidRPr="00231659">
        <w:rPr>
          <w:rFonts w:ascii="Arial" w:hAnsi="Arial"/>
          <w:sz w:val="18"/>
        </w:rPr>
        <w:t xml:space="preserve">De conformidad </w:t>
      </w:r>
      <w:r w:rsidR="00C50456" w:rsidRPr="00231659">
        <w:rPr>
          <w:rFonts w:ascii="Arial" w:hAnsi="Arial"/>
          <w:sz w:val="18"/>
        </w:rPr>
        <w:t>con lo establecido en el “Acuerdo mediante el cual el Pleno del Instituto Federal de Telecomunicaciones establece los grupos ejecutivo y técnico establecidos en el Capítulo V de los Lineamientos de Colaboración en Ma</w:t>
      </w:r>
      <w:r w:rsidR="00EA51D6" w:rsidRPr="00231659">
        <w:rPr>
          <w:rFonts w:ascii="Arial" w:hAnsi="Arial"/>
          <w:sz w:val="18"/>
        </w:rPr>
        <w:t>t</w:t>
      </w:r>
      <w:r w:rsidR="00C50456" w:rsidRPr="00231659">
        <w:rPr>
          <w:rFonts w:ascii="Arial" w:hAnsi="Arial"/>
          <w:sz w:val="18"/>
        </w:rPr>
        <w:t xml:space="preserve">eria de Seguridad y Justicia, así como las mesas de trabajo para la priorización de comunicaciones de emergencia y el establecimiento de un protocolo </w:t>
      </w:r>
      <w:r w:rsidR="00EC629A" w:rsidRPr="00231659">
        <w:rPr>
          <w:rFonts w:ascii="Arial" w:hAnsi="Arial"/>
          <w:sz w:val="18"/>
        </w:rPr>
        <w:t xml:space="preserve">común de alertamiento”, publicado en el DOF </w:t>
      </w:r>
      <w:r w:rsidR="00CC0CA2" w:rsidRPr="00231659">
        <w:rPr>
          <w:rFonts w:ascii="Arial" w:hAnsi="Arial"/>
          <w:sz w:val="18"/>
        </w:rPr>
        <w:t>el 22 de enero de 2016, se llevó a cabo la Sesión Ordinaria</w:t>
      </w:r>
      <w:r w:rsidR="00CF271E" w:rsidRPr="00231659">
        <w:rPr>
          <w:rFonts w:ascii="Arial" w:hAnsi="Arial"/>
          <w:sz w:val="18"/>
        </w:rPr>
        <w:t xml:space="preserve"> </w:t>
      </w:r>
      <w:r w:rsidR="008461D9" w:rsidRPr="00231659">
        <w:rPr>
          <w:rFonts w:ascii="Arial" w:hAnsi="Arial"/>
          <w:sz w:val="18"/>
        </w:rPr>
        <w:t>–</w:t>
      </w:r>
      <w:r w:rsidR="00CF271E" w:rsidRPr="00231659">
        <w:rPr>
          <w:rFonts w:ascii="Arial" w:hAnsi="Arial"/>
          <w:sz w:val="18"/>
        </w:rPr>
        <w:t xml:space="preserve"> Primera</w:t>
      </w:r>
      <w:r w:rsidR="008461D9" w:rsidRPr="00231659">
        <w:rPr>
          <w:rFonts w:ascii="Arial" w:hAnsi="Arial"/>
          <w:sz w:val="18"/>
        </w:rPr>
        <w:t xml:space="preserve"> del 2024,</w:t>
      </w:r>
      <w:r w:rsidR="00CC0CA2" w:rsidRPr="00231659">
        <w:rPr>
          <w:rFonts w:ascii="Arial" w:hAnsi="Arial"/>
          <w:sz w:val="18"/>
        </w:rPr>
        <w:t xml:space="preserve"> del Grupo Ejecutivo</w:t>
      </w:r>
      <w:r w:rsidR="000B7DEB" w:rsidRPr="00231659">
        <w:rPr>
          <w:rFonts w:ascii="Arial" w:hAnsi="Arial"/>
          <w:sz w:val="18"/>
        </w:rPr>
        <w:t xml:space="preserve"> el día 03 de diciembre</w:t>
      </w:r>
      <w:r w:rsidR="000B2FCD" w:rsidRPr="00231659">
        <w:rPr>
          <w:rFonts w:ascii="Arial" w:hAnsi="Arial"/>
          <w:sz w:val="18"/>
        </w:rPr>
        <w:t xml:space="preserve"> de 2024. </w:t>
      </w:r>
      <w:r w:rsidR="000B7DEB" w:rsidRPr="00231659">
        <w:rPr>
          <w:rFonts w:ascii="Arial" w:hAnsi="Arial"/>
          <w:sz w:val="18"/>
        </w:rPr>
        <w:t xml:space="preserve"> </w:t>
      </w:r>
    </w:p>
    <w:p w14:paraId="4EB38850" w14:textId="7F3A496A" w:rsidR="00BE4B39" w:rsidRPr="00231659" w:rsidRDefault="00BE4B39" w:rsidP="00231659">
      <w:pPr>
        <w:autoSpaceDE w:val="0"/>
        <w:autoSpaceDN w:val="0"/>
        <w:adjustRightInd w:val="0"/>
        <w:spacing w:after="0"/>
        <w:jc w:val="both"/>
        <w:rPr>
          <w:rFonts w:ascii="Arial" w:hAnsi="Arial"/>
          <w:sz w:val="18"/>
        </w:rPr>
      </w:pPr>
      <w:r w:rsidRPr="00231659">
        <w:rPr>
          <w:rFonts w:ascii="Arial" w:hAnsi="Arial"/>
          <w:b/>
          <w:sz w:val="18"/>
        </w:rPr>
        <w:t xml:space="preserve">Décimo </w:t>
      </w:r>
      <w:r w:rsidR="00A2723F" w:rsidRPr="00231659">
        <w:rPr>
          <w:rFonts w:ascii="Arial" w:hAnsi="Arial"/>
          <w:b/>
          <w:sz w:val="18"/>
        </w:rPr>
        <w:t>Cuarto</w:t>
      </w:r>
      <w:r w:rsidRPr="00231659">
        <w:rPr>
          <w:rFonts w:ascii="Arial" w:hAnsi="Arial"/>
          <w:b/>
          <w:sz w:val="18"/>
        </w:rPr>
        <w:t>. Análisis de Impacto Regulatorio.</w:t>
      </w:r>
      <w:r w:rsidR="00DE0647">
        <w:rPr>
          <w:rFonts w:ascii="Arial" w:hAnsi="Arial" w:cs="Arial"/>
          <w:b/>
          <w:bCs/>
        </w:rPr>
        <w:t>-</w:t>
      </w:r>
      <w:r w:rsidRPr="00231659">
        <w:rPr>
          <w:rFonts w:ascii="Arial" w:hAnsi="Arial"/>
          <w:b/>
          <w:sz w:val="18"/>
        </w:rPr>
        <w:t xml:space="preserve"> </w:t>
      </w:r>
      <w:r w:rsidRPr="00231659">
        <w:rPr>
          <w:rFonts w:ascii="Arial" w:hAnsi="Arial"/>
          <w:sz w:val="18"/>
        </w:rPr>
        <w:t>De conformidad con el segundo párrafo del artículo 51 de la LFTR, mediante oficio IFT/</w:t>
      </w:r>
      <w:r w:rsidR="002C2E80" w:rsidRPr="00231659">
        <w:rPr>
          <w:rFonts w:ascii="Arial" w:hAnsi="Arial"/>
          <w:sz w:val="18"/>
        </w:rPr>
        <w:t>221</w:t>
      </w:r>
      <w:r w:rsidRPr="00231659">
        <w:rPr>
          <w:rFonts w:ascii="Arial" w:hAnsi="Arial"/>
          <w:sz w:val="18"/>
        </w:rPr>
        <w:t>/</w:t>
      </w:r>
      <w:r w:rsidR="002C2E80" w:rsidRPr="00231659">
        <w:rPr>
          <w:rFonts w:ascii="Arial" w:hAnsi="Arial"/>
          <w:sz w:val="18"/>
        </w:rPr>
        <w:t>UPR</w:t>
      </w:r>
      <w:r w:rsidRPr="00231659">
        <w:rPr>
          <w:rFonts w:ascii="Arial" w:hAnsi="Arial"/>
          <w:sz w:val="18"/>
        </w:rPr>
        <w:t>/</w:t>
      </w:r>
      <w:r w:rsidR="002C2E80" w:rsidRPr="00231659">
        <w:rPr>
          <w:rFonts w:ascii="Arial" w:hAnsi="Arial"/>
          <w:sz w:val="18"/>
        </w:rPr>
        <w:t>DG-RTE</w:t>
      </w:r>
      <w:r w:rsidRPr="00231659">
        <w:rPr>
          <w:rFonts w:ascii="Arial" w:hAnsi="Arial"/>
          <w:sz w:val="18"/>
        </w:rPr>
        <w:t>/</w:t>
      </w:r>
      <w:r w:rsidR="002C2E80" w:rsidRPr="00231659">
        <w:rPr>
          <w:rFonts w:ascii="Arial" w:hAnsi="Arial"/>
          <w:sz w:val="18"/>
        </w:rPr>
        <w:t>045</w:t>
      </w:r>
      <w:r w:rsidRPr="00231659">
        <w:rPr>
          <w:rFonts w:ascii="Arial" w:hAnsi="Arial"/>
          <w:sz w:val="18"/>
        </w:rPr>
        <w:t>/</w:t>
      </w:r>
      <w:r w:rsidR="002C2E80" w:rsidRPr="00231659">
        <w:rPr>
          <w:rFonts w:ascii="Arial" w:hAnsi="Arial"/>
          <w:sz w:val="18"/>
        </w:rPr>
        <w:t>2024</w:t>
      </w:r>
      <w:r w:rsidRPr="00231659">
        <w:rPr>
          <w:rFonts w:ascii="Arial" w:hAnsi="Arial"/>
          <w:sz w:val="18"/>
        </w:rPr>
        <w:t xml:space="preserve">, de fecha </w:t>
      </w:r>
      <w:r w:rsidR="002C2E80" w:rsidRPr="00231659">
        <w:rPr>
          <w:rFonts w:ascii="Arial" w:hAnsi="Arial"/>
          <w:sz w:val="18"/>
        </w:rPr>
        <w:t xml:space="preserve">04 </w:t>
      </w:r>
      <w:r w:rsidRPr="00231659">
        <w:rPr>
          <w:rFonts w:ascii="Arial" w:hAnsi="Arial"/>
          <w:sz w:val="18"/>
        </w:rPr>
        <w:t xml:space="preserve">de </w:t>
      </w:r>
      <w:r w:rsidR="002C2E80" w:rsidRPr="00231659">
        <w:rPr>
          <w:rFonts w:ascii="Arial" w:hAnsi="Arial"/>
          <w:sz w:val="18"/>
        </w:rPr>
        <w:t>diciembre</w:t>
      </w:r>
      <w:r w:rsidRPr="00231659">
        <w:rPr>
          <w:rFonts w:ascii="Arial" w:hAnsi="Arial"/>
          <w:sz w:val="18"/>
        </w:rPr>
        <w:t xml:space="preserve"> de </w:t>
      </w:r>
      <w:r w:rsidR="002C2E80" w:rsidRPr="00231659">
        <w:rPr>
          <w:rFonts w:ascii="Arial" w:hAnsi="Arial"/>
          <w:sz w:val="18"/>
        </w:rPr>
        <w:t>2024</w:t>
      </w:r>
      <w:r w:rsidRPr="00231659">
        <w:rPr>
          <w:rFonts w:ascii="Arial" w:hAnsi="Arial"/>
          <w:sz w:val="18"/>
        </w:rPr>
        <w:t>, la Unidad de Política Regulatoria (UPR) remitió a la Coordinación General de Mejora Regulatoria (CGMR) de este Instituto el Análisis de Impacto Regulatorio del presente Acuerdo, con objeto de que dicha Coordinación emitiera su opinión no vinculante con relación al mismo.</w:t>
      </w:r>
    </w:p>
    <w:p w14:paraId="76B0EE03" w14:textId="77777777" w:rsidR="00D469DD" w:rsidRPr="00231659" w:rsidRDefault="00D469DD" w:rsidP="00231659">
      <w:pPr>
        <w:autoSpaceDE w:val="0"/>
        <w:autoSpaceDN w:val="0"/>
        <w:adjustRightInd w:val="0"/>
        <w:spacing w:after="0"/>
        <w:jc w:val="both"/>
        <w:rPr>
          <w:rFonts w:ascii="Arial" w:hAnsi="Arial" w:cs="Arial"/>
          <w:sz w:val="18"/>
          <w:szCs w:val="18"/>
        </w:rPr>
      </w:pPr>
    </w:p>
    <w:p w14:paraId="3A15DC7D" w14:textId="7A1F5F3D" w:rsidR="00BE4B39" w:rsidRPr="00231659" w:rsidRDefault="00BE4B39" w:rsidP="00231659">
      <w:pPr>
        <w:autoSpaceDE w:val="0"/>
        <w:autoSpaceDN w:val="0"/>
        <w:adjustRightInd w:val="0"/>
        <w:spacing w:after="0"/>
        <w:jc w:val="both"/>
        <w:rPr>
          <w:rFonts w:ascii="Arial" w:hAnsi="Arial"/>
          <w:sz w:val="18"/>
          <w:lang w:val="es-ES_tradnl"/>
        </w:rPr>
      </w:pPr>
      <w:r w:rsidRPr="00231659">
        <w:rPr>
          <w:rFonts w:ascii="Arial" w:hAnsi="Arial"/>
          <w:b/>
          <w:sz w:val="18"/>
        </w:rPr>
        <w:t xml:space="preserve">Décimo </w:t>
      </w:r>
      <w:r w:rsidR="00A2723F" w:rsidRPr="002D47E8">
        <w:rPr>
          <w:rFonts w:ascii="Arial" w:hAnsi="Arial"/>
          <w:b/>
          <w:sz w:val="18"/>
        </w:rPr>
        <w:t>Quinto</w:t>
      </w:r>
      <w:r w:rsidRPr="00231659">
        <w:rPr>
          <w:rFonts w:ascii="Arial" w:hAnsi="Arial"/>
          <w:b/>
          <w:sz w:val="18"/>
        </w:rPr>
        <w:t>. Opinión no vinculante al Análisis de Impacto Regulatorio.</w:t>
      </w:r>
      <w:r w:rsidR="002406E2" w:rsidRPr="00231659">
        <w:rPr>
          <w:rFonts w:ascii="Arial" w:hAnsi="Arial"/>
          <w:b/>
          <w:sz w:val="18"/>
        </w:rPr>
        <w:t>-</w:t>
      </w:r>
      <w:r w:rsidRPr="00231659">
        <w:rPr>
          <w:rFonts w:ascii="Arial" w:hAnsi="Arial"/>
          <w:sz w:val="18"/>
        </w:rPr>
        <w:t xml:space="preserve"> El </w:t>
      </w:r>
      <w:r w:rsidR="002C2E80" w:rsidRPr="00231659">
        <w:rPr>
          <w:rFonts w:ascii="Arial" w:hAnsi="Arial"/>
          <w:sz w:val="18"/>
        </w:rPr>
        <w:t xml:space="preserve">11 </w:t>
      </w:r>
      <w:r w:rsidRPr="00231659">
        <w:rPr>
          <w:rFonts w:ascii="Arial" w:hAnsi="Arial"/>
          <w:sz w:val="18"/>
        </w:rPr>
        <w:t xml:space="preserve">de </w:t>
      </w:r>
      <w:r w:rsidR="002C2E80" w:rsidRPr="00231659">
        <w:rPr>
          <w:rFonts w:ascii="Arial" w:hAnsi="Arial"/>
          <w:sz w:val="18"/>
        </w:rPr>
        <w:t>diciembre</w:t>
      </w:r>
      <w:r w:rsidRPr="00231659">
        <w:rPr>
          <w:rFonts w:ascii="Arial" w:hAnsi="Arial"/>
          <w:sz w:val="18"/>
        </w:rPr>
        <w:t xml:space="preserve"> de </w:t>
      </w:r>
      <w:r w:rsidR="002C2E80" w:rsidRPr="00231659">
        <w:rPr>
          <w:rFonts w:ascii="Arial" w:hAnsi="Arial"/>
          <w:sz w:val="18"/>
        </w:rPr>
        <w:t>2024</w:t>
      </w:r>
      <w:r w:rsidRPr="00231659">
        <w:rPr>
          <w:rFonts w:ascii="Arial" w:hAnsi="Arial"/>
          <w:sz w:val="18"/>
        </w:rPr>
        <w:t>, mediante oficio IFT/</w:t>
      </w:r>
      <w:r w:rsidR="002C2E80" w:rsidRPr="00231659">
        <w:rPr>
          <w:rFonts w:ascii="Arial" w:hAnsi="Arial"/>
          <w:sz w:val="18"/>
        </w:rPr>
        <w:t>211</w:t>
      </w:r>
      <w:r w:rsidRPr="00231659">
        <w:rPr>
          <w:rFonts w:ascii="Arial" w:hAnsi="Arial"/>
          <w:sz w:val="18"/>
        </w:rPr>
        <w:t>/CGMR/</w:t>
      </w:r>
      <w:r w:rsidR="002C2E80" w:rsidRPr="00231659">
        <w:rPr>
          <w:rFonts w:ascii="Arial" w:hAnsi="Arial"/>
          <w:sz w:val="18"/>
        </w:rPr>
        <w:t>224</w:t>
      </w:r>
      <w:r w:rsidRPr="00231659">
        <w:rPr>
          <w:rFonts w:ascii="Arial" w:hAnsi="Arial"/>
          <w:sz w:val="18"/>
        </w:rPr>
        <w:t>/</w:t>
      </w:r>
      <w:r w:rsidR="002C2E80" w:rsidRPr="00231659">
        <w:rPr>
          <w:rFonts w:ascii="Arial" w:hAnsi="Arial"/>
          <w:sz w:val="18"/>
        </w:rPr>
        <w:t>2024</w:t>
      </w:r>
      <w:r w:rsidRPr="00231659">
        <w:rPr>
          <w:rFonts w:ascii="Arial" w:hAnsi="Arial"/>
          <w:sz w:val="18"/>
        </w:rPr>
        <w:t>, la CGMR emitió opinión no vinculante en relación con el Análisis de Impacto Regulatorio del Acuerdo. El Análisis de Impacto Regulatorio fue debidamente publicado en la página de Internet del Instituto, en el espacio destinado para los procesos de consultas públicas, a efecto de darle debida publicidad.</w:t>
      </w:r>
    </w:p>
    <w:p w14:paraId="41EFD4A8" w14:textId="673CB0B3" w:rsidR="00BE4B39" w:rsidRPr="00231659" w:rsidRDefault="00BE4B39" w:rsidP="00231659">
      <w:pPr>
        <w:autoSpaceDE w:val="0"/>
        <w:autoSpaceDN w:val="0"/>
        <w:adjustRightInd w:val="0"/>
        <w:spacing w:after="0"/>
        <w:jc w:val="both"/>
        <w:rPr>
          <w:rFonts w:ascii="Arial" w:hAnsi="Arial"/>
          <w:sz w:val="18"/>
          <w:lang w:val="es-ES_tradnl"/>
        </w:rPr>
      </w:pPr>
      <w:r w:rsidRPr="00231659">
        <w:rPr>
          <w:rFonts w:ascii="Arial" w:hAnsi="Arial"/>
          <w:sz w:val="18"/>
          <w:lang w:val="es-ES_tradnl"/>
        </w:rPr>
        <w:t>En virtud de los antecedentes señalados y,</w:t>
      </w:r>
      <w:r w:rsidR="00202B4E" w:rsidRPr="00231659">
        <w:rPr>
          <w:rFonts w:ascii="Arial" w:hAnsi="Arial"/>
          <w:sz w:val="18"/>
          <w:lang w:val="es-ES_tradnl"/>
        </w:rPr>
        <w:t xml:space="preserve"> </w:t>
      </w:r>
    </w:p>
    <w:p w14:paraId="6BFE88DB" w14:textId="77777777" w:rsidR="00D469DD" w:rsidRPr="00231659" w:rsidRDefault="00D469DD" w:rsidP="00231659">
      <w:pPr>
        <w:autoSpaceDE w:val="0"/>
        <w:autoSpaceDN w:val="0"/>
        <w:adjustRightInd w:val="0"/>
        <w:spacing w:after="0"/>
        <w:jc w:val="both"/>
        <w:rPr>
          <w:rFonts w:ascii="Arial" w:hAnsi="Arial" w:cs="Arial"/>
          <w:sz w:val="18"/>
          <w:szCs w:val="18"/>
          <w:lang w:val="es-ES_tradnl"/>
        </w:rPr>
      </w:pPr>
    </w:p>
    <w:p w14:paraId="06C8DD8C" w14:textId="77777777" w:rsidR="00202B4E" w:rsidRPr="00231659" w:rsidRDefault="00202B4E" w:rsidP="00231659">
      <w:pPr>
        <w:spacing w:after="0"/>
        <w:jc w:val="center"/>
        <w:rPr>
          <w:rFonts w:ascii="Arial" w:hAnsi="Arial"/>
          <w:b/>
          <w:sz w:val="18"/>
        </w:rPr>
      </w:pPr>
      <w:r w:rsidRPr="00231659">
        <w:rPr>
          <w:rFonts w:ascii="Arial" w:hAnsi="Arial"/>
          <w:b/>
          <w:sz w:val="18"/>
        </w:rPr>
        <w:t>Considerando</w:t>
      </w:r>
    </w:p>
    <w:p w14:paraId="0E0B2C33" w14:textId="77777777" w:rsidR="00D469DD" w:rsidRPr="00231659" w:rsidRDefault="00D469DD" w:rsidP="00231659">
      <w:pPr>
        <w:spacing w:after="0"/>
        <w:jc w:val="center"/>
        <w:rPr>
          <w:rFonts w:ascii="Arial" w:eastAsia="Times New Roman" w:hAnsi="Arial" w:cs="Arial"/>
          <w:sz w:val="18"/>
          <w:szCs w:val="18"/>
        </w:rPr>
      </w:pPr>
    </w:p>
    <w:p w14:paraId="62E80AE4" w14:textId="29C95AF2" w:rsidR="00202B4E" w:rsidRPr="002D47E8" w:rsidRDefault="00202B4E" w:rsidP="00231659">
      <w:pPr>
        <w:autoSpaceDE w:val="0"/>
        <w:autoSpaceDN w:val="0"/>
        <w:adjustRightInd w:val="0"/>
        <w:spacing w:after="0"/>
        <w:jc w:val="both"/>
        <w:rPr>
          <w:rFonts w:ascii="Arial" w:hAnsi="Arial"/>
          <w:sz w:val="18"/>
        </w:rPr>
      </w:pPr>
      <w:r w:rsidRPr="00231659">
        <w:rPr>
          <w:rFonts w:ascii="Arial" w:hAnsi="Arial"/>
          <w:b/>
          <w:sz w:val="18"/>
        </w:rPr>
        <w:t>Primero.</w:t>
      </w:r>
      <w:r w:rsidR="002406E2" w:rsidRPr="00231659">
        <w:rPr>
          <w:rFonts w:ascii="Arial" w:hAnsi="Arial"/>
          <w:b/>
          <w:sz w:val="18"/>
        </w:rPr>
        <w:t>-</w:t>
      </w:r>
      <w:r w:rsidRPr="00231659">
        <w:rPr>
          <w:rFonts w:ascii="Arial" w:hAnsi="Arial"/>
          <w:b/>
          <w:sz w:val="18"/>
        </w:rPr>
        <w:t xml:space="preserve"> Competencia. </w:t>
      </w:r>
      <w:r w:rsidRPr="00231659">
        <w:rPr>
          <w:rFonts w:ascii="Arial" w:hAnsi="Arial"/>
          <w:sz w:val="18"/>
        </w:rPr>
        <w:t xml:space="preserve">De conformidad con lo establecido en el párrafo décimo </w:t>
      </w:r>
      <w:r w:rsidR="00FB0B99" w:rsidRPr="002D47E8">
        <w:rPr>
          <w:rFonts w:ascii="Arial" w:hAnsi="Arial"/>
          <w:sz w:val="18"/>
        </w:rPr>
        <w:t xml:space="preserve">sexto </w:t>
      </w:r>
      <w:r w:rsidRPr="002D47E8">
        <w:rPr>
          <w:rFonts w:ascii="Arial" w:hAnsi="Arial"/>
          <w:sz w:val="18"/>
        </w:rPr>
        <w:t xml:space="preserve">del artículo 28 de la Constitución Política de los Estados Unidos Mexicanos (“Constitución”), el Instituto es un órgano autónomo, con </w:t>
      </w:r>
      <w:r w:rsidRPr="002D47E8">
        <w:rPr>
          <w:rFonts w:ascii="Arial" w:hAnsi="Arial"/>
          <w:sz w:val="18"/>
        </w:rPr>
        <w:lastRenderedPageBreak/>
        <w:t>personalidad jurídica y patrimonio propio, que tiene por objeto el desarrollo eficiente de la radiodifusión y las telecomunicaciones, conforme a lo dispuesto en la Constitución y en los términos que fijen las leyes.</w:t>
      </w:r>
    </w:p>
    <w:p w14:paraId="1FF857C7" w14:textId="77777777" w:rsidR="00D469DD" w:rsidRPr="002D47E8" w:rsidRDefault="00D469DD" w:rsidP="00231659">
      <w:pPr>
        <w:autoSpaceDE w:val="0"/>
        <w:autoSpaceDN w:val="0"/>
        <w:adjustRightInd w:val="0"/>
        <w:spacing w:after="0"/>
        <w:jc w:val="both"/>
        <w:rPr>
          <w:rFonts w:ascii="Arial" w:eastAsiaTheme="minorHAnsi" w:hAnsi="Arial" w:cs="Arial"/>
          <w:sz w:val="18"/>
          <w:szCs w:val="18"/>
        </w:rPr>
      </w:pPr>
    </w:p>
    <w:p w14:paraId="7AF6AE28" w14:textId="77777777" w:rsidR="00202B4E" w:rsidRPr="002D47E8" w:rsidRDefault="00202B4E" w:rsidP="00231659">
      <w:pPr>
        <w:autoSpaceDE w:val="0"/>
        <w:autoSpaceDN w:val="0"/>
        <w:adjustRightInd w:val="0"/>
        <w:spacing w:after="0"/>
        <w:jc w:val="both"/>
        <w:rPr>
          <w:rFonts w:ascii="Arial" w:hAnsi="Arial"/>
          <w:sz w:val="18"/>
        </w:rPr>
      </w:pPr>
      <w:r w:rsidRPr="002D47E8">
        <w:rPr>
          <w:rFonts w:ascii="Arial" w:hAnsi="Arial"/>
          <w:sz w:val="18"/>
        </w:rPr>
        <w:t xml:space="preserve">Para tal efecto, en términos del precepto constitucional invocado así como de los artículos 1 y 7 de la Ley Federal de Telecomunicaciones y Radiodifusión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2D47E8">
        <w:rPr>
          <w:rFonts w:ascii="Arial" w:hAnsi="Arial"/>
          <w:sz w:val="18"/>
          <w:lang w:val="es-ES_tradnl"/>
        </w:rPr>
        <w:t>garantizando lo establecido en los artículos 6o. y 7o. de la Constitución</w:t>
      </w:r>
      <w:r w:rsidRPr="002D47E8">
        <w:rPr>
          <w:rFonts w:ascii="Arial" w:hAnsi="Arial"/>
          <w:sz w:val="18"/>
        </w:rPr>
        <w:t>.</w:t>
      </w:r>
    </w:p>
    <w:p w14:paraId="735B53E7" w14:textId="77777777" w:rsidR="00D469DD" w:rsidRPr="002D47E8" w:rsidRDefault="00D469DD" w:rsidP="00231659">
      <w:pPr>
        <w:autoSpaceDE w:val="0"/>
        <w:autoSpaceDN w:val="0"/>
        <w:adjustRightInd w:val="0"/>
        <w:spacing w:after="0"/>
        <w:jc w:val="both"/>
        <w:rPr>
          <w:rFonts w:ascii="Arial" w:eastAsiaTheme="minorHAnsi" w:hAnsi="Arial" w:cs="Arial"/>
          <w:sz w:val="18"/>
          <w:szCs w:val="18"/>
        </w:rPr>
      </w:pPr>
    </w:p>
    <w:p w14:paraId="648432DC" w14:textId="65E3DF97" w:rsidR="00202B4E" w:rsidRPr="00231659" w:rsidRDefault="00202B4E" w:rsidP="00231659">
      <w:pPr>
        <w:autoSpaceDE w:val="0"/>
        <w:autoSpaceDN w:val="0"/>
        <w:adjustRightInd w:val="0"/>
        <w:spacing w:after="0"/>
        <w:jc w:val="both"/>
        <w:rPr>
          <w:rFonts w:ascii="Arial" w:hAnsi="Arial"/>
          <w:sz w:val="18"/>
        </w:rPr>
      </w:pPr>
      <w:r w:rsidRPr="002D47E8">
        <w:rPr>
          <w:rFonts w:ascii="Arial" w:hAnsi="Arial"/>
          <w:sz w:val="18"/>
        </w:rPr>
        <w:t xml:space="preserve">Adicionalmente, el </w:t>
      </w:r>
      <w:r w:rsidR="00555C1A" w:rsidRPr="002D47E8">
        <w:rPr>
          <w:rFonts w:ascii="Arial" w:hAnsi="Arial"/>
          <w:sz w:val="18"/>
        </w:rPr>
        <w:t xml:space="preserve">párrafo </w:t>
      </w:r>
      <w:r w:rsidRPr="002D47E8">
        <w:rPr>
          <w:rFonts w:ascii="Arial" w:hAnsi="Arial"/>
          <w:sz w:val="18"/>
        </w:rPr>
        <w:t xml:space="preserve">vigésimo </w:t>
      </w:r>
      <w:r w:rsidR="00555C1A" w:rsidRPr="002D47E8">
        <w:rPr>
          <w:rFonts w:ascii="Arial" w:hAnsi="Arial"/>
          <w:sz w:val="18"/>
        </w:rPr>
        <w:t>primero</w:t>
      </w:r>
      <w:r w:rsidRPr="002D47E8">
        <w:rPr>
          <w:rFonts w:ascii="Arial" w:hAnsi="Arial"/>
          <w:sz w:val="18"/>
        </w:rPr>
        <w:t>, fracción IV, del artículo 28 de la Constitución señala que el Instituto podrá emitir disposiciones administrativas de carácter general exclusivamente para el cumplimiento de su función regulatoria en los sectores de su competencia.</w:t>
      </w:r>
    </w:p>
    <w:p w14:paraId="1881BC5B"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3EA0055A" w14:textId="77777777" w:rsidR="00202B4E" w:rsidRPr="00231659" w:rsidRDefault="00202B4E" w:rsidP="00231659">
      <w:pPr>
        <w:autoSpaceDE w:val="0"/>
        <w:autoSpaceDN w:val="0"/>
        <w:adjustRightInd w:val="0"/>
        <w:spacing w:after="0"/>
        <w:jc w:val="both"/>
        <w:rPr>
          <w:rFonts w:ascii="Arial" w:hAnsi="Arial"/>
          <w:sz w:val="18"/>
        </w:rPr>
      </w:pPr>
      <w:r w:rsidRPr="00231659">
        <w:rPr>
          <w:rFonts w:ascii="Arial" w:hAnsi="Arial"/>
          <w:sz w:val="18"/>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4E21AB30"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18615CF9" w14:textId="155AD17B" w:rsidR="00202B4E" w:rsidRPr="00231659" w:rsidRDefault="00202B4E" w:rsidP="00231659">
      <w:pPr>
        <w:autoSpaceDE w:val="0"/>
        <w:autoSpaceDN w:val="0"/>
        <w:adjustRightInd w:val="0"/>
        <w:spacing w:after="0"/>
        <w:jc w:val="both"/>
        <w:rPr>
          <w:rFonts w:ascii="Arial" w:hAnsi="Arial"/>
          <w:sz w:val="18"/>
        </w:rPr>
      </w:pPr>
      <w:r w:rsidRPr="00231659">
        <w:rPr>
          <w:rFonts w:ascii="Arial" w:hAnsi="Arial"/>
          <w:sz w:val="18"/>
        </w:rPr>
        <w:t>Asimismo, el Instituto a través de su órgano de gobierno, en términos del artículo 15, fracción I de la LFTR, resulta competente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la LFTR.</w:t>
      </w:r>
      <w:r w:rsidR="00F96E0F" w:rsidRPr="00231659">
        <w:rPr>
          <w:rFonts w:ascii="Arial" w:hAnsi="Arial"/>
          <w:sz w:val="18"/>
        </w:rPr>
        <w:t xml:space="preserve"> </w:t>
      </w:r>
    </w:p>
    <w:p w14:paraId="4025A153"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752861EC" w14:textId="528E3141" w:rsidR="00F96E0F" w:rsidRPr="00231659" w:rsidRDefault="00F96E0F" w:rsidP="00231659">
      <w:pPr>
        <w:autoSpaceDE w:val="0"/>
        <w:autoSpaceDN w:val="0"/>
        <w:adjustRightInd w:val="0"/>
        <w:spacing w:after="0"/>
        <w:jc w:val="both"/>
        <w:rPr>
          <w:rFonts w:ascii="Arial" w:hAnsi="Arial"/>
          <w:sz w:val="18"/>
        </w:rPr>
      </w:pPr>
      <w:r w:rsidRPr="00231659">
        <w:rPr>
          <w:rFonts w:ascii="Arial" w:hAnsi="Arial"/>
          <w:sz w:val="18"/>
        </w:rPr>
        <w:t>En consecuencia, el Pleno del Instituto, como órgano máximo de gobierno, es competente para emitir el presente Acuerdo.</w:t>
      </w:r>
      <w:r w:rsidR="007E73F5" w:rsidRPr="00231659">
        <w:rPr>
          <w:rFonts w:ascii="Arial" w:hAnsi="Arial"/>
          <w:sz w:val="18"/>
        </w:rPr>
        <w:t xml:space="preserve"> </w:t>
      </w:r>
    </w:p>
    <w:p w14:paraId="6F433CC7"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5EF25FBA" w14:textId="52051318" w:rsidR="007E73F5" w:rsidRPr="00231659" w:rsidRDefault="007E73F5" w:rsidP="00231659">
      <w:pPr>
        <w:autoSpaceDE w:val="0"/>
        <w:autoSpaceDN w:val="0"/>
        <w:adjustRightInd w:val="0"/>
        <w:spacing w:after="0"/>
        <w:jc w:val="both"/>
        <w:rPr>
          <w:rFonts w:ascii="Arial" w:hAnsi="Arial"/>
          <w:sz w:val="18"/>
        </w:rPr>
      </w:pPr>
      <w:r w:rsidRPr="00231659">
        <w:rPr>
          <w:rFonts w:ascii="Arial" w:hAnsi="Arial"/>
          <w:b/>
          <w:sz w:val="18"/>
        </w:rPr>
        <w:t>Segundo. Motivación de la modificación.</w:t>
      </w:r>
      <w:r w:rsidR="002406E2" w:rsidRPr="00231659">
        <w:rPr>
          <w:rFonts w:ascii="Arial" w:hAnsi="Arial"/>
          <w:b/>
          <w:sz w:val="18"/>
        </w:rPr>
        <w:t>-</w:t>
      </w:r>
      <w:r w:rsidRPr="00231659">
        <w:rPr>
          <w:rFonts w:ascii="Arial" w:hAnsi="Arial"/>
          <w:b/>
          <w:sz w:val="18"/>
        </w:rPr>
        <w:t xml:space="preserve"> </w:t>
      </w:r>
      <w:r w:rsidRPr="00231659">
        <w:rPr>
          <w:rFonts w:ascii="Arial" w:hAnsi="Arial"/>
          <w:sz w:val="18"/>
        </w:rPr>
        <w:t>El Título Octavo "De la Colaboración con la Justicia" de la LFTR, establece las obligaciones en materia de seguridad y de justicia que tienen los concesionarios de telecomunicaciones y, en su caso, los autorizados, los cuales por mandato legal deben colaborar con las instancias de seguridad, procuración y administración de justicia competentes cuando éstas lo requieran a través de los mecanismos que para ello se instituyan.</w:t>
      </w:r>
    </w:p>
    <w:p w14:paraId="2033441D" w14:textId="77777777" w:rsidR="00D469DD" w:rsidRPr="00231659" w:rsidRDefault="00D469DD" w:rsidP="00231659">
      <w:pPr>
        <w:autoSpaceDE w:val="0"/>
        <w:autoSpaceDN w:val="0"/>
        <w:adjustRightInd w:val="0"/>
        <w:spacing w:after="0"/>
        <w:jc w:val="both"/>
        <w:rPr>
          <w:rFonts w:ascii="Arial" w:eastAsiaTheme="minorHAnsi" w:hAnsi="Arial" w:cs="Arial"/>
          <w:sz w:val="18"/>
          <w:szCs w:val="18"/>
        </w:rPr>
      </w:pPr>
    </w:p>
    <w:p w14:paraId="134F3B97" w14:textId="77777777" w:rsidR="007E73F5" w:rsidRPr="00231659" w:rsidRDefault="007E73F5" w:rsidP="00231659">
      <w:pPr>
        <w:pStyle w:val="Sinespaciado"/>
        <w:spacing w:line="276" w:lineRule="auto"/>
        <w:jc w:val="both"/>
        <w:rPr>
          <w:rFonts w:ascii="Arial" w:hAnsi="Arial"/>
          <w:sz w:val="18"/>
        </w:rPr>
      </w:pPr>
      <w:r w:rsidRPr="00231659">
        <w:rPr>
          <w:rFonts w:ascii="Arial" w:hAnsi="Arial"/>
          <w:sz w:val="18"/>
        </w:rPr>
        <w:t xml:space="preserve">Con fundamento en el artículo 190, fracción I, tercer párrafo, de la LFTR, el Instituto emitió </w:t>
      </w:r>
      <w:r w:rsidRPr="00231659">
        <w:rPr>
          <w:rFonts w:ascii="Arial" w:hAnsi="Arial"/>
          <w:w w:val="110"/>
          <w:sz w:val="18"/>
        </w:rPr>
        <w:t xml:space="preserve">los </w:t>
      </w:r>
      <w:r w:rsidRPr="00231659">
        <w:rPr>
          <w:rFonts w:ascii="Arial" w:hAnsi="Arial"/>
          <w:sz w:val="18"/>
        </w:rPr>
        <w:t xml:space="preserve">Lineamientos que establecen, entre otros, la implementación y puesta en operación de un número único de emergencia, 911, por parte de los Concesionarios, y en su caso, Autorizados. </w:t>
      </w:r>
    </w:p>
    <w:p w14:paraId="0AB01F54" w14:textId="77777777" w:rsidR="00D469DD" w:rsidRPr="00231659" w:rsidRDefault="00D469DD" w:rsidP="00231659">
      <w:pPr>
        <w:pStyle w:val="Sinespaciado"/>
        <w:spacing w:line="276" w:lineRule="auto"/>
        <w:jc w:val="both"/>
        <w:rPr>
          <w:rFonts w:ascii="Arial" w:hAnsi="Arial" w:cs="Arial"/>
          <w:sz w:val="18"/>
          <w:szCs w:val="18"/>
        </w:rPr>
      </w:pPr>
    </w:p>
    <w:p w14:paraId="60F4F384" w14:textId="77777777" w:rsidR="007E73F5" w:rsidRPr="00231659" w:rsidRDefault="007E73F5" w:rsidP="00231659">
      <w:pPr>
        <w:shd w:val="clear" w:color="auto" w:fill="FFFFFF" w:themeFill="background1"/>
        <w:spacing w:after="0"/>
        <w:jc w:val="both"/>
        <w:rPr>
          <w:rFonts w:ascii="Arial" w:hAnsi="Arial"/>
          <w:sz w:val="18"/>
        </w:rPr>
      </w:pPr>
      <w:r w:rsidRPr="00231659">
        <w:rPr>
          <w:rFonts w:ascii="Arial" w:hAnsi="Arial"/>
          <w:sz w:val="18"/>
        </w:rPr>
        <w:t>Asimismo, el artículo 190, fracción IX, del mismo ordenamiento establece como obligación de los concesionarios de telecomunicaciones y, en su caso, los autorizados:</w:t>
      </w:r>
    </w:p>
    <w:p w14:paraId="224A0298" w14:textId="77777777" w:rsidR="00D469DD" w:rsidRPr="00231659" w:rsidRDefault="00D469DD" w:rsidP="00231659">
      <w:pPr>
        <w:shd w:val="clear" w:color="auto" w:fill="FFFFFF" w:themeFill="background1"/>
        <w:spacing w:after="0"/>
        <w:jc w:val="both"/>
        <w:rPr>
          <w:rFonts w:ascii="Arial" w:hAnsi="Arial" w:cs="Arial"/>
          <w:sz w:val="18"/>
          <w:szCs w:val="18"/>
        </w:rPr>
      </w:pPr>
    </w:p>
    <w:p w14:paraId="302EFF6C" w14:textId="77777777" w:rsidR="007E73F5" w:rsidRPr="00231659" w:rsidRDefault="007E73F5" w:rsidP="00231659">
      <w:pPr>
        <w:shd w:val="clear" w:color="auto" w:fill="FFFFFF" w:themeFill="background1"/>
        <w:spacing w:after="0"/>
        <w:ind w:left="708"/>
        <w:jc w:val="both"/>
        <w:rPr>
          <w:rFonts w:ascii="Arial" w:hAnsi="Arial"/>
          <w:i/>
          <w:sz w:val="18"/>
        </w:rPr>
      </w:pPr>
      <w:r w:rsidRPr="00231659">
        <w:rPr>
          <w:rFonts w:ascii="Arial" w:hAnsi="Arial"/>
          <w:i/>
          <w:sz w:val="18"/>
        </w:rPr>
        <w:t xml:space="preserve"> “IX. Implementar un número único armonizado a nivel nacional y, en su caso, mundial para servicios de emergencia, en los términos y condiciones que determine el Instituto en coordinación con el Sistema Nacional de Seguridad Pública, bajo plataformas interoperables, debiendo contemplar mecanismos que permitan identificar y ubicar geográficamente la llamada y, en su caso, mensajes de texto de emergencia;”</w:t>
      </w:r>
    </w:p>
    <w:p w14:paraId="4753CDBE" w14:textId="77777777" w:rsidR="00D469DD" w:rsidRPr="00231659" w:rsidRDefault="00D469DD" w:rsidP="00231659">
      <w:pPr>
        <w:shd w:val="clear" w:color="auto" w:fill="FFFFFF" w:themeFill="background1"/>
        <w:spacing w:after="0"/>
        <w:ind w:left="708"/>
        <w:jc w:val="both"/>
        <w:rPr>
          <w:rFonts w:ascii="Arial" w:hAnsi="Arial" w:cs="Arial"/>
          <w:i/>
          <w:iCs/>
          <w:sz w:val="18"/>
          <w:szCs w:val="18"/>
        </w:rPr>
      </w:pPr>
    </w:p>
    <w:p w14:paraId="0A0D1E3F" w14:textId="77777777" w:rsidR="007E73F5" w:rsidRPr="00231659" w:rsidRDefault="007E73F5" w:rsidP="00231659">
      <w:pPr>
        <w:pStyle w:val="Sinespaciado"/>
        <w:spacing w:line="276" w:lineRule="auto"/>
        <w:jc w:val="both"/>
        <w:rPr>
          <w:rFonts w:ascii="Arial" w:hAnsi="Arial"/>
          <w:sz w:val="18"/>
          <w:lang w:val="es-ES"/>
        </w:rPr>
      </w:pPr>
      <w:r w:rsidRPr="00231659">
        <w:rPr>
          <w:rFonts w:ascii="Arial" w:hAnsi="Arial"/>
          <w:sz w:val="18"/>
          <w:lang w:val="es-ES"/>
        </w:rPr>
        <w:t xml:space="preserve">Ahora bien, en el lineamiento CUADRAGÉSIMO de los Lineamientos, se establecieron los parámetros de precisión y rendimiento que los Concesionarios y Autorizados deben cumplir, dependiendo de la tecnología de localización geográfica empleada. En dicho lineamiento se hizo una distinción entre la precisión que debe observarse para las localidades urbanas, suburbanas y rurales (conforme a la clasificación del Instituto Nacional de Estadística y Geografía), donde para las zonas urbanas se requiere una precisión mayor, es decir, una geolocalización más exacta, que para las rurales y, de la misma manera, cuando la geolocalización se obtiene a través de tecnologías basadas en </w:t>
      </w:r>
      <w:r w:rsidRPr="00231659">
        <w:rPr>
          <w:rFonts w:ascii="Arial" w:hAnsi="Arial"/>
          <w:sz w:val="18"/>
          <w:lang w:val="es-ES"/>
        </w:rPr>
        <w:lastRenderedPageBreak/>
        <w:t xml:space="preserve">el dispositivo </w:t>
      </w:r>
      <w:r w:rsidRPr="00231659">
        <w:rPr>
          <w:rFonts w:ascii="Arial" w:hAnsi="Arial"/>
          <w:sz w:val="18"/>
        </w:rPr>
        <w:t xml:space="preserve">o equipo terminal </w:t>
      </w:r>
      <w:r w:rsidRPr="00231659">
        <w:rPr>
          <w:rFonts w:ascii="Arial" w:hAnsi="Arial"/>
          <w:sz w:val="18"/>
          <w:lang w:val="es-ES"/>
        </w:rPr>
        <w:t xml:space="preserve">móvil (GPS), se estableció mayor precisión que a través de tecnologías basadas en la red (triangulación), por las mismas capacidades de las tecnologías. </w:t>
      </w:r>
    </w:p>
    <w:p w14:paraId="012E6B0B" w14:textId="77777777" w:rsidR="00D469DD" w:rsidRPr="00231659" w:rsidRDefault="00D469DD" w:rsidP="00231659">
      <w:pPr>
        <w:pStyle w:val="Sinespaciado"/>
        <w:spacing w:line="276" w:lineRule="auto"/>
        <w:jc w:val="both"/>
        <w:rPr>
          <w:rFonts w:ascii="Arial" w:hAnsi="Arial" w:cs="Arial"/>
          <w:sz w:val="18"/>
          <w:szCs w:val="18"/>
          <w:lang w:val="es-ES"/>
        </w:rPr>
      </w:pPr>
    </w:p>
    <w:p w14:paraId="2EE81ADE" w14:textId="77777777" w:rsidR="007E73F5" w:rsidRPr="00231659" w:rsidRDefault="007E73F5" w:rsidP="00231659">
      <w:pPr>
        <w:shd w:val="clear" w:color="auto" w:fill="FFFFFF" w:themeFill="background1"/>
        <w:spacing w:after="0"/>
        <w:jc w:val="both"/>
        <w:rPr>
          <w:rFonts w:ascii="Arial" w:hAnsi="Arial"/>
          <w:sz w:val="18"/>
        </w:rPr>
      </w:pPr>
      <w:r w:rsidRPr="00231659">
        <w:rPr>
          <w:rFonts w:ascii="Arial" w:hAnsi="Arial"/>
          <w:sz w:val="18"/>
        </w:rPr>
        <w:t xml:space="preserve">Por otro lado, en la Metodología se estableció el procedimiento bajo el cual el Instituto evalúa el cumplimiento por parte de los Concesionarios y, en su caso, Autorizados que prestan el servicio móvil, de los parámetros de precisión y rendimiento de conformidad con lo establecido en el lineamiento CUADRÁGESIMO de los Lineamientos. </w:t>
      </w:r>
    </w:p>
    <w:p w14:paraId="2CF4B8F1" w14:textId="77777777" w:rsidR="00D469DD" w:rsidRPr="00231659" w:rsidRDefault="00D469DD" w:rsidP="00231659">
      <w:pPr>
        <w:shd w:val="clear" w:color="auto" w:fill="FFFFFF" w:themeFill="background1"/>
        <w:spacing w:after="0"/>
        <w:jc w:val="both"/>
        <w:rPr>
          <w:rFonts w:ascii="Arial" w:hAnsi="Arial" w:cs="Arial"/>
          <w:sz w:val="18"/>
          <w:szCs w:val="18"/>
        </w:rPr>
      </w:pPr>
    </w:p>
    <w:p w14:paraId="195B7AB0" w14:textId="49FA94BF" w:rsidR="007E73F5" w:rsidRPr="00231659" w:rsidRDefault="007E73F5" w:rsidP="00231659">
      <w:pPr>
        <w:spacing w:after="0"/>
        <w:jc w:val="both"/>
        <w:rPr>
          <w:rFonts w:ascii="Arial" w:hAnsi="Arial"/>
          <w:sz w:val="18"/>
        </w:rPr>
      </w:pPr>
      <w:r w:rsidRPr="00231659">
        <w:rPr>
          <w:rFonts w:ascii="Arial" w:hAnsi="Arial"/>
          <w:sz w:val="18"/>
          <w:lang w:val="es-MX"/>
        </w:rPr>
        <w:t>Ahora bien, motivado por la actualización tecnológica en materia de geolocalización de llamadas de emergencia, durante el periodo del 23 de diciembre de 2019 al 31 de marzo de 2020, se llevó a cabo el mecanismo de participación ciudadana sobre la “revisión a la regulación sobre la localización geográfica de llamadas al número de emergencia 911”, con el objetivo de recabar las opiniones y en su caso las aportaciones de la academia, la industria, la sociedad civil y cualquier otro interesado con la finalidad de obtener insumos para robustecer la posible mejora en la implementación de las tecnologías más actuales en materia de redes móviles y servicios de georreferenciación. Durante el plazo previsto para la participación, se recibieron 8 participaciones de personas morales y una vez concluido el proceso, se publicaron en el portal de Internet del Instituto todos y cada uno de los comentarios, opiniones y propuestas concretas recibidas respecto de dicha participación.</w:t>
      </w:r>
      <w:r w:rsidR="00E40706" w:rsidRPr="00231659">
        <w:rPr>
          <w:rFonts w:ascii="Arial" w:hAnsi="Arial"/>
          <w:sz w:val="18"/>
          <w:lang w:val="es-MX"/>
        </w:rPr>
        <w:t xml:space="preserve"> </w:t>
      </w:r>
      <w:r w:rsidRPr="00231659">
        <w:rPr>
          <w:rFonts w:ascii="Arial" w:hAnsi="Arial"/>
          <w:sz w:val="18"/>
        </w:rPr>
        <w:t>En la documentación de soporte publicada como parte de la revisión a la regulación, se planteó la implementación de una nueva tecnología para</w:t>
      </w:r>
      <w:r w:rsidR="00231659">
        <w:rPr>
          <w:rFonts w:ascii="Arial" w:hAnsi="Arial"/>
          <w:sz w:val="18"/>
        </w:rPr>
        <w:t xml:space="preserve"> </w:t>
      </w:r>
      <w:r w:rsidRPr="00231659">
        <w:rPr>
          <w:rFonts w:ascii="Arial" w:hAnsi="Arial"/>
          <w:sz w:val="18"/>
        </w:rPr>
        <w:t xml:space="preserve">lograr mejorar los tiempos de respuesta y los intervalos de precisión en las operaciones de búsqueda y rescate obedeciendo a los avances tecnológicos en materia de geolocalización de llamadas de emergencia, como la geolocalización basada en los dispositivos o equipos terminales móviles utilizando la tecnología de Localización Móvil Avanzada (AML por sus siglas en inglés) o aquellas cuyas adaptaciones permitan alcanzar el mismo fin en los diversos sistemas operativos de terminales móviles, con la cual se pueden alcanzar precisiones de decenas de metros, como se ha observado en países que ya operan con esta tecnología. </w:t>
      </w:r>
    </w:p>
    <w:p w14:paraId="64CB5B35" w14:textId="77777777" w:rsidR="00D469DD" w:rsidRPr="00231659" w:rsidRDefault="00D469DD" w:rsidP="00231659">
      <w:pPr>
        <w:spacing w:after="0"/>
        <w:jc w:val="both"/>
        <w:rPr>
          <w:rFonts w:ascii="Arial" w:hAnsi="Arial" w:cs="Arial"/>
          <w:sz w:val="18"/>
          <w:szCs w:val="18"/>
        </w:rPr>
      </w:pPr>
    </w:p>
    <w:p w14:paraId="657E62B7" w14:textId="193D4C4B" w:rsidR="007E73F5" w:rsidRPr="00231659" w:rsidRDefault="007E73F5" w:rsidP="00D90EC6">
      <w:pPr>
        <w:jc w:val="both"/>
        <w:rPr>
          <w:rFonts w:ascii="Arial" w:hAnsi="Arial"/>
          <w:sz w:val="18"/>
        </w:rPr>
      </w:pPr>
      <w:r w:rsidRPr="00231659">
        <w:rPr>
          <w:rFonts w:ascii="Arial" w:hAnsi="Arial"/>
          <w:sz w:val="18"/>
        </w:rPr>
        <w:t xml:space="preserve">De esta manera, en el </w:t>
      </w:r>
      <w:r w:rsidR="00C0582E" w:rsidRPr="00231659">
        <w:rPr>
          <w:rFonts w:ascii="Arial" w:hAnsi="Arial"/>
          <w:sz w:val="18"/>
        </w:rPr>
        <w:t>P</w:t>
      </w:r>
      <w:r w:rsidRPr="00231659">
        <w:rPr>
          <w:rFonts w:ascii="Arial" w:hAnsi="Arial"/>
          <w:sz w:val="18"/>
        </w:rPr>
        <w:t xml:space="preserve">royecto </w:t>
      </w:r>
      <w:bookmarkStart w:id="3" w:name="_Hlk171948007"/>
      <w:r w:rsidRPr="00231659">
        <w:rPr>
          <w:rFonts w:ascii="Arial" w:hAnsi="Arial"/>
          <w:sz w:val="18"/>
        </w:rPr>
        <w:t xml:space="preserve">se plantean los ajustes necesarios para que pueda incorporarse la tecnología AML, así como sus mejoras o adaptaciones en los diversos sistemas operativos de terminales móviles en el país </w:t>
      </w:r>
      <w:bookmarkStart w:id="4" w:name="_Hlk171948066"/>
      <w:bookmarkEnd w:id="3"/>
      <w:r w:rsidRPr="00231659">
        <w:rPr>
          <w:rFonts w:ascii="Arial" w:hAnsi="Arial"/>
          <w:sz w:val="18"/>
        </w:rPr>
        <w:t>complementando a los métodos de geolocalización actuales y, con esto, se mejore la precisión de la geolocalización</w:t>
      </w:r>
      <w:bookmarkEnd w:id="4"/>
      <w:r w:rsidR="00EC3102">
        <w:rPr>
          <w:rFonts w:ascii="Arial" w:hAnsi="Arial" w:cs="Arial"/>
        </w:rPr>
        <w:t>.</w:t>
      </w:r>
      <w:r w:rsidRPr="00F265E2">
        <w:rPr>
          <w:rFonts w:ascii="Arial" w:hAnsi="Arial" w:cs="Arial"/>
        </w:rPr>
        <w:t xml:space="preserve"> </w:t>
      </w:r>
      <w:r w:rsidR="00EC3102" w:rsidRPr="00231659">
        <w:rPr>
          <w:rFonts w:ascii="Arial" w:hAnsi="Arial"/>
          <w:sz w:val="18"/>
        </w:rPr>
        <w:t>A</w:t>
      </w:r>
      <w:r w:rsidRPr="00231659">
        <w:rPr>
          <w:rFonts w:ascii="Arial" w:hAnsi="Arial"/>
          <w:sz w:val="18"/>
        </w:rPr>
        <w:t xml:space="preserve">simismo, </w:t>
      </w:r>
      <w:bookmarkStart w:id="5" w:name="_Hlk171955929"/>
      <w:r w:rsidRPr="00231659">
        <w:rPr>
          <w:rFonts w:ascii="Arial" w:hAnsi="Arial"/>
          <w:sz w:val="18"/>
        </w:rPr>
        <w:t>se propone establecer la gratuidad de los servicios de atención de llamadas de emergencia al 911</w:t>
      </w:r>
      <w:bookmarkEnd w:id="5"/>
      <w:r w:rsidRPr="00231659">
        <w:rPr>
          <w:rFonts w:ascii="Arial" w:hAnsi="Arial"/>
          <w:sz w:val="18"/>
        </w:rPr>
        <w:t xml:space="preserve">, así como la atención del comentario respecto a la definición de Dispositivo o Equipo Terminal Móvil recibido durante el periodo de la Consulta Pública que fue del 24 de noviembre de 2022 al 18 de enero de 2023. </w:t>
      </w:r>
    </w:p>
    <w:p w14:paraId="7E9762B6" w14:textId="77777777" w:rsidR="00D469DD" w:rsidRPr="00231659" w:rsidRDefault="00D469DD" w:rsidP="00231659">
      <w:pPr>
        <w:spacing w:after="0"/>
        <w:jc w:val="both"/>
        <w:rPr>
          <w:rFonts w:ascii="Arial" w:hAnsi="Arial" w:cs="Arial"/>
          <w:sz w:val="18"/>
          <w:szCs w:val="18"/>
        </w:rPr>
      </w:pPr>
    </w:p>
    <w:p w14:paraId="0E0FD08B" w14:textId="499A7660" w:rsidR="00B05DA0" w:rsidRPr="002D47E8" w:rsidRDefault="00EC3102" w:rsidP="00231659">
      <w:pPr>
        <w:spacing w:after="0"/>
        <w:jc w:val="both"/>
        <w:rPr>
          <w:rFonts w:ascii="Arial" w:hAnsi="Arial"/>
          <w:sz w:val="18"/>
        </w:rPr>
      </w:pPr>
      <w:r w:rsidRPr="00B26AC8">
        <w:rPr>
          <w:rFonts w:ascii="Arial" w:hAnsi="Arial"/>
          <w:sz w:val="18"/>
        </w:rPr>
        <w:t>Además</w:t>
      </w:r>
      <w:r w:rsidR="007E73F5" w:rsidRPr="002D47E8">
        <w:rPr>
          <w:rFonts w:ascii="Arial" w:hAnsi="Arial"/>
          <w:sz w:val="18"/>
        </w:rPr>
        <w:t xml:space="preserve">, en el lineamiento DÉCIMO OCTAVO de los Lineamientos se estableció la entrega del informe referido en el lineamiento CUADRAGÉSIMO, así como el plazo para la entrega de dicho informe establecido en el transitorio OCTAVO. </w:t>
      </w:r>
      <w:r w:rsidRPr="00B26AC8">
        <w:rPr>
          <w:rFonts w:ascii="Arial" w:hAnsi="Arial"/>
          <w:sz w:val="18"/>
        </w:rPr>
        <w:t>En cuanto a</w:t>
      </w:r>
      <w:r w:rsidR="007E73F5" w:rsidRPr="002D47E8">
        <w:rPr>
          <w:rFonts w:ascii="Arial" w:hAnsi="Arial"/>
          <w:sz w:val="18"/>
        </w:rPr>
        <w:t xml:space="preserve"> este informe, se ha recibido la retroalimentación por parte de la industria respecto de las mediciones requeridas para llevar a cabo el cumplimiento de dicha obligación y la complejidad de trabajo que implica la coordinación con los Centros de Atención de Llamadas de Emergencia (CALLE) para poder hacer, por ellos mismos, la evaluación de la precisión obtenida en las llamadas de emergencia. Por otro lado, se ha considerado que para evaluar la precisión y rendimiento de estas llamadas, se cuenta con la Metodología cuya ejecución está a cargo del Instituto</w:t>
      </w:r>
      <w:r>
        <w:rPr>
          <w:rFonts w:ascii="Arial" w:hAnsi="Arial" w:cs="Arial"/>
        </w:rPr>
        <w:t>.</w:t>
      </w:r>
      <w:r w:rsidR="007E73F5" w:rsidRPr="00F265E2">
        <w:rPr>
          <w:rFonts w:ascii="Arial" w:hAnsi="Arial" w:cs="Arial"/>
        </w:rPr>
        <w:t xml:space="preserve"> </w:t>
      </w:r>
      <w:r w:rsidRPr="00B26AC8">
        <w:rPr>
          <w:rFonts w:ascii="Arial" w:hAnsi="Arial"/>
          <w:sz w:val="18"/>
        </w:rPr>
        <w:t>P</w:t>
      </w:r>
      <w:r w:rsidR="007E73F5" w:rsidRPr="002D47E8">
        <w:rPr>
          <w:rFonts w:ascii="Arial" w:hAnsi="Arial"/>
          <w:sz w:val="18"/>
        </w:rPr>
        <w:t xml:space="preserve">or estas razones, se considera que pudiera existir una duplicidad de mediciones para obtener la información (por un </w:t>
      </w:r>
      <w:r w:rsidR="002D47E8" w:rsidRPr="002D47E8">
        <w:rPr>
          <w:rFonts w:ascii="Arial" w:hAnsi="Arial"/>
          <w:sz w:val="18"/>
        </w:rPr>
        <w:t>lado,</w:t>
      </w:r>
      <w:r w:rsidR="007E73F5" w:rsidRPr="002D47E8">
        <w:rPr>
          <w:rFonts w:ascii="Arial" w:hAnsi="Arial"/>
          <w:sz w:val="18"/>
        </w:rPr>
        <w:t xml:space="preserve"> se requiere que los Concesionarios y Autorizados midan la precisión y rendimiento de las llamadas de emergencia y por otro lado, el Instituto lo verifica), razón por la cual, en el presente </w:t>
      </w:r>
      <w:r w:rsidR="00AA49B8" w:rsidRPr="002D47E8">
        <w:rPr>
          <w:rFonts w:ascii="Arial" w:hAnsi="Arial"/>
          <w:sz w:val="18"/>
        </w:rPr>
        <w:t>P</w:t>
      </w:r>
      <w:r w:rsidR="007E73F5" w:rsidRPr="002D47E8">
        <w:rPr>
          <w:rFonts w:ascii="Arial" w:hAnsi="Arial"/>
          <w:sz w:val="18"/>
        </w:rPr>
        <w:t>royecto, se propone simplificar la carga administrativa considerando la eliminación de dicho informe.</w:t>
      </w:r>
      <w:r w:rsidR="00AA49B8" w:rsidRPr="002D47E8">
        <w:rPr>
          <w:rFonts w:ascii="Arial" w:hAnsi="Arial"/>
          <w:sz w:val="18"/>
        </w:rPr>
        <w:t xml:space="preserve"> </w:t>
      </w:r>
    </w:p>
    <w:p w14:paraId="35137F6C" w14:textId="77777777" w:rsidR="00D469DD" w:rsidRPr="002D47E8" w:rsidRDefault="00D469DD" w:rsidP="00231659">
      <w:pPr>
        <w:spacing w:after="0"/>
        <w:jc w:val="both"/>
        <w:rPr>
          <w:rFonts w:ascii="Arial" w:hAnsi="Arial" w:cs="Arial"/>
          <w:sz w:val="18"/>
          <w:szCs w:val="18"/>
        </w:rPr>
      </w:pPr>
    </w:p>
    <w:p w14:paraId="1D96B0FC" w14:textId="7C99E768" w:rsidR="0044631B" w:rsidRPr="002D47E8" w:rsidRDefault="00AA49B8" w:rsidP="00231659">
      <w:pPr>
        <w:spacing w:after="0"/>
        <w:jc w:val="both"/>
        <w:rPr>
          <w:rFonts w:ascii="Arial" w:hAnsi="Arial"/>
          <w:sz w:val="18"/>
          <w:lang w:val="es-MX"/>
        </w:rPr>
      </w:pPr>
      <w:r w:rsidRPr="002D47E8">
        <w:rPr>
          <w:rFonts w:ascii="Arial" w:hAnsi="Arial"/>
          <w:sz w:val="18"/>
        </w:rPr>
        <w:t xml:space="preserve">Adicionalmente, </w:t>
      </w:r>
      <w:r w:rsidR="00B05DA0" w:rsidRPr="002D47E8">
        <w:rPr>
          <w:rFonts w:ascii="Arial" w:hAnsi="Arial"/>
          <w:sz w:val="18"/>
        </w:rPr>
        <w:t>se modifica la definición de Número Geográfico</w:t>
      </w:r>
      <w:r w:rsidR="0044631B" w:rsidRPr="002D47E8">
        <w:rPr>
          <w:rFonts w:ascii="Arial" w:hAnsi="Arial"/>
          <w:sz w:val="18"/>
        </w:rPr>
        <w:t xml:space="preserve"> contemplada en los Lineamientos de Colaboración en Materia de Seguridad y Justicia vigentes </w:t>
      </w:r>
      <w:r w:rsidR="00B05DA0" w:rsidRPr="002D47E8">
        <w:rPr>
          <w:rFonts w:ascii="Arial" w:hAnsi="Arial"/>
          <w:sz w:val="18"/>
        </w:rPr>
        <w:t>por Número Nacional</w:t>
      </w:r>
      <w:r w:rsidR="0044631B" w:rsidRPr="002D47E8">
        <w:rPr>
          <w:rFonts w:ascii="Arial" w:hAnsi="Arial"/>
          <w:sz w:val="18"/>
        </w:rPr>
        <w:t>,</w:t>
      </w:r>
      <w:r w:rsidR="00B05DA0" w:rsidRPr="002D47E8">
        <w:rPr>
          <w:rFonts w:ascii="Arial" w:hAnsi="Arial"/>
          <w:sz w:val="18"/>
        </w:rPr>
        <w:t xml:space="preserve"> en concordancia con </w:t>
      </w:r>
      <w:r w:rsidR="001C05DD" w:rsidRPr="002D47E8">
        <w:rPr>
          <w:rFonts w:ascii="Arial" w:hAnsi="Arial"/>
          <w:sz w:val="18"/>
        </w:rPr>
        <w:t>el</w:t>
      </w:r>
      <w:r w:rsidR="00B05DA0" w:rsidRPr="002D47E8">
        <w:rPr>
          <w:rFonts w:ascii="Arial" w:hAnsi="Arial"/>
          <w:sz w:val="18"/>
          <w:lang w:val="es-MX"/>
        </w:rPr>
        <w:t xml:space="preserve"> </w:t>
      </w:r>
      <w:r w:rsidR="0044631B" w:rsidRPr="002D47E8">
        <w:rPr>
          <w:rFonts w:ascii="Arial" w:hAnsi="Arial"/>
          <w:sz w:val="18"/>
          <w:lang w:val="es-MX"/>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Pr="002D47E8">
        <w:rPr>
          <w:rFonts w:ascii="Arial" w:hAnsi="Arial"/>
          <w:sz w:val="18"/>
        </w:rPr>
        <w:t>.</w:t>
      </w:r>
      <w:r w:rsidR="0044631B" w:rsidRPr="002D47E8">
        <w:rPr>
          <w:rFonts w:ascii="Arial" w:hAnsi="Arial"/>
          <w:sz w:val="18"/>
        </w:rPr>
        <w:t xml:space="preserve"> Lo anterior en virtud de que </w:t>
      </w:r>
      <w:r w:rsidR="0044631B" w:rsidRPr="002D47E8">
        <w:rPr>
          <w:rFonts w:ascii="Arial" w:hAnsi="Arial"/>
          <w:sz w:val="18"/>
          <w:lang w:val="es-MX"/>
        </w:rPr>
        <w:t>el concepto de número geográfico quedó integrado al concepto de número nacional, al estar conformado por 10 dígitos e identificar unívocamente un destino dentro de una red pública de telecomunicaciones.</w:t>
      </w:r>
    </w:p>
    <w:p w14:paraId="21812FE0" w14:textId="77777777" w:rsidR="00D469DD" w:rsidRPr="002D47E8" w:rsidRDefault="00D469DD" w:rsidP="00231659">
      <w:pPr>
        <w:spacing w:after="0"/>
        <w:jc w:val="both"/>
        <w:rPr>
          <w:rFonts w:ascii="Arial" w:hAnsi="Arial" w:cs="Arial"/>
          <w:sz w:val="18"/>
          <w:szCs w:val="18"/>
          <w:lang w:val="es-MX"/>
        </w:rPr>
      </w:pPr>
    </w:p>
    <w:p w14:paraId="11208B0A" w14:textId="77777777" w:rsidR="007E73F5" w:rsidRPr="002D47E8" w:rsidRDefault="007E73F5" w:rsidP="00231659">
      <w:pPr>
        <w:spacing w:after="0"/>
        <w:jc w:val="both"/>
        <w:rPr>
          <w:rFonts w:ascii="Arial" w:hAnsi="Arial"/>
          <w:sz w:val="18"/>
        </w:rPr>
      </w:pPr>
      <w:r w:rsidRPr="002D47E8">
        <w:rPr>
          <w:rFonts w:ascii="Arial" w:hAnsi="Arial"/>
          <w:sz w:val="18"/>
        </w:rPr>
        <w:lastRenderedPageBreak/>
        <w:t xml:space="preserve">Por otra parte, conforme a lo establecido por los artículos 189 y 190 de la LFTR, los concesionarios de telecomunicaciones y autorizados están obligados a colaborar con las instancias de seguridad, procuración y administración de justicia, por lo que hace a requerimientos, entre otros, de: </w:t>
      </w:r>
    </w:p>
    <w:p w14:paraId="51ACC5CD" w14:textId="77777777" w:rsidR="00D469DD" w:rsidRPr="002D47E8" w:rsidRDefault="00D469DD" w:rsidP="00231659">
      <w:pPr>
        <w:spacing w:after="0"/>
        <w:jc w:val="both"/>
        <w:rPr>
          <w:rFonts w:ascii="Arial" w:eastAsiaTheme="minorHAnsi" w:hAnsi="Arial" w:cs="Arial"/>
          <w:bCs/>
          <w:sz w:val="18"/>
          <w:szCs w:val="18"/>
        </w:rPr>
      </w:pPr>
    </w:p>
    <w:p w14:paraId="2882BF5F" w14:textId="77777777" w:rsidR="007E73F5" w:rsidRPr="002D47E8" w:rsidRDefault="007E73F5" w:rsidP="00231659">
      <w:pPr>
        <w:pStyle w:val="Prrafodelista"/>
        <w:numPr>
          <w:ilvl w:val="0"/>
          <w:numId w:val="16"/>
        </w:numPr>
        <w:spacing w:line="276" w:lineRule="auto"/>
        <w:jc w:val="both"/>
        <w:rPr>
          <w:rFonts w:eastAsiaTheme="minorHAnsi"/>
          <w:sz w:val="18"/>
        </w:rPr>
      </w:pPr>
      <w:r w:rsidRPr="002D47E8">
        <w:rPr>
          <w:rFonts w:eastAsiaTheme="minorHAnsi"/>
          <w:sz w:val="18"/>
        </w:rPr>
        <w:t>Localización geográfica en tiempo real de equipos de comunicación móvil; y</w:t>
      </w:r>
    </w:p>
    <w:p w14:paraId="6EDD67D9" w14:textId="20D45770" w:rsidR="00D469DD" w:rsidRPr="002D47E8" w:rsidRDefault="007E73F5" w:rsidP="00231659">
      <w:pPr>
        <w:pStyle w:val="Prrafodelista"/>
        <w:numPr>
          <w:ilvl w:val="0"/>
          <w:numId w:val="16"/>
        </w:numPr>
        <w:spacing w:line="276" w:lineRule="auto"/>
        <w:jc w:val="both"/>
        <w:rPr>
          <w:rFonts w:eastAsiaTheme="minorHAnsi"/>
          <w:sz w:val="18"/>
        </w:rPr>
      </w:pPr>
      <w:r w:rsidRPr="002D47E8">
        <w:rPr>
          <w:rFonts w:eastAsiaTheme="minorHAnsi"/>
          <w:sz w:val="18"/>
        </w:rPr>
        <w:t xml:space="preserve">Entrega de información que obra en registros de datos de las comunicaciones. </w:t>
      </w:r>
    </w:p>
    <w:p w14:paraId="2E0B34B6" w14:textId="77777777" w:rsidR="00D469DD" w:rsidRPr="002D47E8" w:rsidRDefault="00D469DD" w:rsidP="002D47E8">
      <w:pPr>
        <w:spacing w:after="0"/>
        <w:jc w:val="both"/>
        <w:rPr>
          <w:sz w:val="18"/>
        </w:rPr>
      </w:pPr>
    </w:p>
    <w:p w14:paraId="20B80A0A" w14:textId="1CE377A1" w:rsidR="007E73F5" w:rsidRPr="002D47E8" w:rsidRDefault="007E73F5" w:rsidP="002D47E8">
      <w:pPr>
        <w:spacing w:after="0"/>
        <w:jc w:val="both"/>
        <w:rPr>
          <w:rFonts w:ascii="Arial" w:hAnsi="Arial"/>
          <w:sz w:val="18"/>
        </w:rPr>
      </w:pPr>
      <w:r w:rsidRPr="002D47E8">
        <w:rPr>
          <w:rFonts w:ascii="Arial" w:hAnsi="Arial"/>
          <w:sz w:val="18"/>
        </w:rPr>
        <w:t>En relación con lo anterior, el texto vigente del artículo 303 del Código Nacional de Procedimientos Penales (CNPP) señala que</w:t>
      </w:r>
      <w:r w:rsidR="00EC3102">
        <w:rPr>
          <w:rFonts w:ascii="Arial" w:hAnsi="Arial" w:cs="Arial"/>
        </w:rPr>
        <w:t>,</w:t>
      </w:r>
      <w:r w:rsidRPr="002D47E8">
        <w:rPr>
          <w:rFonts w:ascii="Arial" w:hAnsi="Arial"/>
          <w:sz w:val="18"/>
        </w:rPr>
        <w:t xml:space="preserve"> por regla general</w:t>
      </w:r>
      <w:r w:rsidR="00EC3102">
        <w:rPr>
          <w:rFonts w:ascii="Arial" w:hAnsi="Arial" w:cs="Arial"/>
        </w:rPr>
        <w:t>,</w:t>
      </w:r>
      <w:r w:rsidRPr="002D47E8">
        <w:rPr>
          <w:rFonts w:ascii="Arial" w:hAnsi="Arial"/>
          <w:sz w:val="18"/>
        </w:rPr>
        <w:t xml:space="preserve"> las solicitudes de localización geográfica en tiempo real y entrega de datos conservados se deben </w:t>
      </w:r>
      <w:r w:rsidR="00D914FA" w:rsidRPr="00B26AC8">
        <w:rPr>
          <w:rFonts w:ascii="Arial" w:hAnsi="Arial"/>
          <w:sz w:val="18"/>
        </w:rPr>
        <w:t>resolver por la autoridad judicial, quien lo requerirá a los concesionarios de telecomunicaciones</w:t>
      </w:r>
      <w:r w:rsidR="00B03D4B">
        <w:rPr>
          <w:rFonts w:ascii="Arial" w:hAnsi="Arial"/>
          <w:sz w:val="18"/>
        </w:rPr>
        <w:t xml:space="preserve">, </w:t>
      </w:r>
      <w:r w:rsidR="00D914FA" w:rsidRPr="00B26AC8">
        <w:rPr>
          <w:rFonts w:ascii="Arial" w:hAnsi="Arial"/>
          <w:sz w:val="18"/>
        </w:rPr>
        <w:t>autorizados o los proveedores de servicios de aplicaciones y contenidos</w:t>
      </w:r>
      <w:r w:rsidRPr="00F265E2">
        <w:rPr>
          <w:rFonts w:ascii="Arial" w:hAnsi="Arial" w:cs="Arial"/>
        </w:rPr>
        <w:t>.</w:t>
      </w:r>
      <w:r w:rsidRPr="002D47E8">
        <w:rPr>
          <w:rFonts w:ascii="Arial" w:hAnsi="Arial"/>
          <w:sz w:val="18"/>
        </w:rPr>
        <w:t xml:space="preserve"> También señala que de manera excepcional, cuando esté en peligro la integridad física o la vida de una persona o se encuentre en riesgo el objeto del delito, así como en hechos relacionados con la privación ilegal de la libertad, secuestro, extorsión o delincuencia organizada, el Procurador, o el servidor público en quien se delegue la facultad, bajo su más estricta responsabilidad, está facultado para ordenar directamente la localización geográfica en tiempo real o la entrega de los datos conservados a los concesionarios de telecomunicaciones y autorizados, quienes deben atenderla de inmediato. En estos casos, el ministerio público debe informar al juez de control competente, dentro del plazo de cuarenta y ocho horas contadas a partir de que se haya cumplimentado el requerimiento, a efecto de que ratifique total o parcialmente la medida, de manera inmediata. La falta de ratificación judicial tiene como consecuencia que la información obtenida no pueda ser incorporada al procedimiento penal.</w:t>
      </w:r>
    </w:p>
    <w:p w14:paraId="3D43883A" w14:textId="77777777" w:rsidR="00D469DD" w:rsidRDefault="00D469DD" w:rsidP="00D469DD">
      <w:pPr>
        <w:spacing w:after="0"/>
        <w:jc w:val="both"/>
        <w:rPr>
          <w:rFonts w:ascii="Arial" w:eastAsiaTheme="minorHAnsi" w:hAnsi="Arial" w:cs="Arial"/>
          <w:bCs/>
          <w:sz w:val="18"/>
          <w:szCs w:val="18"/>
        </w:rPr>
      </w:pPr>
    </w:p>
    <w:p w14:paraId="4F65E3DE" w14:textId="171AAA28" w:rsidR="007E73F5" w:rsidRPr="002D47E8" w:rsidRDefault="00D914FA" w:rsidP="002D47E8">
      <w:pPr>
        <w:spacing w:after="0"/>
        <w:jc w:val="both"/>
        <w:rPr>
          <w:rFonts w:ascii="Arial" w:hAnsi="Arial"/>
          <w:sz w:val="18"/>
        </w:rPr>
      </w:pPr>
      <w:r w:rsidRPr="002D47E8">
        <w:rPr>
          <w:rFonts w:ascii="Arial" w:hAnsi="Arial"/>
          <w:sz w:val="18"/>
        </w:rPr>
        <w:t>E</w:t>
      </w:r>
      <w:r w:rsidR="007E73F5" w:rsidRPr="002D47E8">
        <w:rPr>
          <w:rFonts w:ascii="Arial" w:hAnsi="Arial"/>
          <w:sz w:val="18"/>
        </w:rPr>
        <w:t>l procedimiento descrito en el párrafo que antecede, no se encuentra contenido en los Lineamientos, toda vez que estos fueron publicados con anterioridad a las Reformas al CNPP realizadas en el año de 2016</w:t>
      </w:r>
      <w:r>
        <w:rPr>
          <w:rFonts w:ascii="Arial" w:eastAsiaTheme="minorHAnsi" w:hAnsi="Arial" w:cs="Arial"/>
          <w:bCs/>
        </w:rPr>
        <w:t>.</w:t>
      </w:r>
      <w:r w:rsidR="007E73F5" w:rsidRPr="002D47E8">
        <w:rPr>
          <w:rFonts w:ascii="Arial" w:hAnsi="Arial"/>
          <w:sz w:val="18"/>
        </w:rPr>
        <w:t xml:space="preserve"> </w:t>
      </w:r>
      <w:r w:rsidRPr="002D47E8">
        <w:rPr>
          <w:rFonts w:ascii="Arial" w:hAnsi="Arial"/>
          <w:sz w:val="18"/>
        </w:rPr>
        <w:t>P</w:t>
      </w:r>
      <w:r w:rsidR="007E73F5" w:rsidRPr="002D47E8">
        <w:rPr>
          <w:rFonts w:ascii="Arial" w:hAnsi="Arial"/>
          <w:sz w:val="18"/>
        </w:rPr>
        <w:t>or ello, resulta necesario adecuar los Lineamientos al marco jurídico vigente, con el objeto de brindar certidumbre jurídica, tanto a los destinatarios de las normas en materia de colaboración con la justicia, como a los usuarios de los servicios de telecomunicaciones, en aras de que esa colaboración sea efectiva y oportuna</w:t>
      </w:r>
      <w:r w:rsidRPr="00B26AC8">
        <w:rPr>
          <w:rFonts w:ascii="Arial" w:hAnsi="Arial"/>
          <w:sz w:val="18"/>
        </w:rPr>
        <w:t>;</w:t>
      </w:r>
      <w:r w:rsidR="007E73F5" w:rsidRPr="002D47E8">
        <w:rPr>
          <w:rFonts w:ascii="Arial" w:hAnsi="Arial"/>
          <w:sz w:val="18"/>
        </w:rPr>
        <w:t xml:space="preserve"> para lo cual, ésta debe realizarse en los términos que establecen las leyes, como lo ordena la fracción I del artículo 190 de la LFTR.</w:t>
      </w:r>
    </w:p>
    <w:p w14:paraId="07EC3124" w14:textId="77777777" w:rsidR="003A19CB" w:rsidRPr="002D47E8" w:rsidRDefault="003A19CB" w:rsidP="002D47E8">
      <w:pPr>
        <w:spacing w:after="0"/>
        <w:jc w:val="both"/>
        <w:rPr>
          <w:rFonts w:ascii="Arial" w:eastAsiaTheme="minorHAnsi" w:hAnsi="Arial" w:cs="Arial"/>
          <w:bCs/>
          <w:sz w:val="18"/>
          <w:szCs w:val="18"/>
        </w:rPr>
      </w:pPr>
    </w:p>
    <w:p w14:paraId="4E4B979E" w14:textId="631F4697" w:rsidR="009C6D2F" w:rsidRPr="002D47E8" w:rsidRDefault="007E73F5" w:rsidP="002D47E8">
      <w:pPr>
        <w:spacing w:after="0"/>
        <w:jc w:val="both"/>
        <w:rPr>
          <w:rFonts w:ascii="Arial" w:hAnsi="Arial"/>
          <w:sz w:val="18"/>
        </w:rPr>
      </w:pPr>
      <w:r w:rsidRPr="002D47E8">
        <w:rPr>
          <w:rFonts w:ascii="Arial" w:hAnsi="Arial"/>
          <w:sz w:val="18"/>
        </w:rPr>
        <w:t>No pasa desapercibido lo previsto en el artículo 51, fracción III, de la Ley Orgánica del Poder Judicial de la Federación</w:t>
      </w:r>
      <w:r w:rsidR="00D914FA" w:rsidRPr="00B26AC8">
        <w:rPr>
          <w:rFonts w:ascii="Arial" w:hAnsi="Arial"/>
          <w:sz w:val="18"/>
        </w:rPr>
        <w:t>;</w:t>
      </w:r>
      <w:r w:rsidRPr="002D47E8">
        <w:rPr>
          <w:rFonts w:ascii="Arial" w:hAnsi="Arial"/>
          <w:sz w:val="18"/>
        </w:rPr>
        <w:t xml:space="preserve"> el cual, en la porción que interesa, prevé que las y los jueces federales penales conocerán, entre otros, de las autorizaciones para intervenir cualquier comunicación privada</w:t>
      </w:r>
      <w:r w:rsidR="00D914FA" w:rsidRPr="00B26AC8">
        <w:rPr>
          <w:rFonts w:ascii="Arial" w:hAnsi="Arial"/>
          <w:sz w:val="18"/>
        </w:rPr>
        <w:t>,</w:t>
      </w:r>
      <w:r w:rsidRPr="002D47E8">
        <w:rPr>
          <w:rFonts w:ascii="Arial" w:hAnsi="Arial"/>
          <w:sz w:val="18"/>
        </w:rPr>
        <w:t xml:space="preserve"> así como para las autorizaciones de la localización geográfica en tiempo real o la entrega de datos conservados de equipos de comunicación asociados a una línea. Asimismo, resulta importante señalar el criterio del Poder Judicial de la Federación contenido en </w:t>
      </w:r>
      <w:r w:rsidRPr="002D47E8">
        <w:rPr>
          <w:rFonts w:ascii="Arial" w:hAnsi="Arial"/>
          <w:sz w:val="18"/>
          <w:lang w:val="es-MX"/>
        </w:rPr>
        <w:t xml:space="preserve">la tesis de jurisprudencia </w:t>
      </w:r>
      <w:r w:rsidRPr="002D47E8">
        <w:rPr>
          <w:rFonts w:ascii="Arial" w:hAnsi="Arial"/>
          <w:sz w:val="18"/>
        </w:rPr>
        <w:t>PR.P.CN. J/23 P (11ª.), relativo a que la entrega de datos conservados por parte de los concesionarios de telecomunicaciones y autorizados se encuentra en el núcleo de protección jurídica del derecho humano a la inviolabilidad de las comunicaciones privadas, por lo que exige, en todo caso, la existencia de una autorización judicial que corresponde emitir, exclusivamente, a la autoridad judicial federal. Aunado a lo anterior, destaca lo señalado en el estudio de fondo de esa sentencia que, en la porción que interesa, señala que “</w:t>
      </w:r>
      <w:r w:rsidRPr="002D47E8">
        <w:rPr>
          <w:rFonts w:ascii="Arial" w:hAnsi="Arial"/>
          <w:i/>
          <w:sz w:val="18"/>
        </w:rPr>
        <w:t>al ser la Ley de Telecomunicaciones y Radiodifusión una ley federal, trasciende únicamente al ámbito federal, razón por la cual, su aplicación debe ser exclusiva de autoridades de ese orden de gobierno</w:t>
      </w:r>
      <w:r w:rsidRPr="002D47E8">
        <w:rPr>
          <w:rFonts w:ascii="Arial" w:hAnsi="Arial"/>
          <w:sz w:val="18"/>
        </w:rPr>
        <w:t>”</w:t>
      </w:r>
      <w:r w:rsidRPr="002D47E8">
        <w:rPr>
          <w:rStyle w:val="Refdenotaalpie"/>
          <w:rFonts w:ascii="Arial" w:hAnsi="Arial"/>
          <w:sz w:val="18"/>
        </w:rPr>
        <w:footnoteReference w:id="2"/>
      </w:r>
      <w:r w:rsidRPr="002D47E8">
        <w:rPr>
          <w:rFonts w:ascii="Arial" w:hAnsi="Arial"/>
          <w:sz w:val="18"/>
        </w:rPr>
        <w:t xml:space="preserve">. </w:t>
      </w:r>
    </w:p>
    <w:p w14:paraId="7D53BF31" w14:textId="77777777" w:rsidR="00D469DD" w:rsidRPr="002D47E8" w:rsidRDefault="00D469DD" w:rsidP="002D47E8">
      <w:pPr>
        <w:spacing w:after="0"/>
        <w:jc w:val="both"/>
        <w:rPr>
          <w:rFonts w:ascii="Arial" w:eastAsiaTheme="minorHAnsi" w:hAnsi="Arial" w:cs="Arial"/>
          <w:bCs/>
          <w:sz w:val="18"/>
          <w:szCs w:val="18"/>
        </w:rPr>
      </w:pPr>
    </w:p>
    <w:p w14:paraId="73E0A8BB" w14:textId="1E2CCCF2" w:rsidR="00110138" w:rsidRPr="002D47E8" w:rsidRDefault="007E73F5" w:rsidP="002D47E8">
      <w:pPr>
        <w:spacing w:after="0"/>
        <w:jc w:val="both"/>
        <w:rPr>
          <w:rFonts w:ascii="Arial" w:hAnsi="Arial"/>
          <w:sz w:val="18"/>
        </w:rPr>
      </w:pPr>
      <w:r w:rsidRPr="002D47E8">
        <w:rPr>
          <w:rFonts w:ascii="Arial" w:hAnsi="Arial"/>
          <w:sz w:val="18"/>
        </w:rPr>
        <w:t>En este sentido, la propuesta de modificación reconoce lo anterior</w:t>
      </w:r>
      <w:r w:rsidR="008443DD" w:rsidRPr="002D47E8">
        <w:rPr>
          <w:rFonts w:ascii="Arial" w:hAnsi="Arial"/>
          <w:sz w:val="18"/>
        </w:rPr>
        <w:t xml:space="preserve"> </w:t>
      </w:r>
      <w:r w:rsidR="009C6D2F" w:rsidRPr="002D47E8">
        <w:rPr>
          <w:rFonts w:ascii="Arial" w:hAnsi="Arial"/>
          <w:sz w:val="18"/>
        </w:rPr>
        <w:t>y</w:t>
      </w:r>
      <w:r w:rsidR="00110138" w:rsidRPr="002D47E8">
        <w:rPr>
          <w:rFonts w:ascii="Arial" w:hAnsi="Arial"/>
          <w:sz w:val="18"/>
        </w:rPr>
        <w:t xml:space="preserve"> </w:t>
      </w:r>
      <w:r w:rsidR="009C3B69" w:rsidRPr="002D47E8">
        <w:rPr>
          <w:rFonts w:ascii="Arial" w:hAnsi="Arial"/>
          <w:sz w:val="18"/>
        </w:rPr>
        <w:t xml:space="preserve">además </w:t>
      </w:r>
      <w:r w:rsidR="00110138" w:rsidRPr="002D47E8">
        <w:rPr>
          <w:rFonts w:ascii="Arial" w:hAnsi="Arial"/>
          <w:sz w:val="18"/>
        </w:rPr>
        <w:t xml:space="preserve">es </w:t>
      </w:r>
      <w:r w:rsidR="004C135E" w:rsidRPr="002D47E8">
        <w:rPr>
          <w:rFonts w:ascii="Arial" w:hAnsi="Arial"/>
          <w:sz w:val="18"/>
        </w:rPr>
        <w:t xml:space="preserve">plenamente </w:t>
      </w:r>
      <w:r w:rsidR="00110138" w:rsidRPr="002D47E8">
        <w:rPr>
          <w:rFonts w:ascii="Arial" w:hAnsi="Arial"/>
          <w:sz w:val="18"/>
        </w:rPr>
        <w:t>consistente</w:t>
      </w:r>
      <w:r w:rsidR="009C3B69" w:rsidRPr="002D47E8">
        <w:rPr>
          <w:rFonts w:ascii="Arial" w:hAnsi="Arial"/>
          <w:sz w:val="18"/>
        </w:rPr>
        <w:t xml:space="preserve"> c</w:t>
      </w:r>
      <w:r w:rsidR="00110138" w:rsidRPr="002D47E8">
        <w:rPr>
          <w:rFonts w:ascii="Arial" w:hAnsi="Arial"/>
          <w:sz w:val="18"/>
        </w:rPr>
        <w:t>on la</w:t>
      </w:r>
      <w:r w:rsidR="004C135E" w:rsidRPr="002D47E8">
        <w:rPr>
          <w:rFonts w:ascii="Arial" w:hAnsi="Arial"/>
          <w:sz w:val="18"/>
        </w:rPr>
        <w:t xml:space="preserve">s salvaguardas que establece el artículo 16 de la Constitución, en cuanto a </w:t>
      </w:r>
      <w:r w:rsidR="007C02F3" w:rsidRPr="002D47E8">
        <w:rPr>
          <w:rFonts w:ascii="Arial" w:hAnsi="Arial"/>
          <w:sz w:val="18"/>
        </w:rPr>
        <w:t>la exigencia de la autorización por parte de la autoridad judicial federal</w:t>
      </w:r>
      <w:r w:rsidR="009C3B69" w:rsidRPr="002D47E8">
        <w:rPr>
          <w:rFonts w:ascii="Arial" w:hAnsi="Arial"/>
          <w:sz w:val="18"/>
        </w:rPr>
        <w:t xml:space="preserve"> para </w:t>
      </w:r>
      <w:r w:rsidR="00524673" w:rsidRPr="002D47E8">
        <w:rPr>
          <w:rFonts w:ascii="Arial" w:hAnsi="Arial"/>
          <w:sz w:val="18"/>
        </w:rPr>
        <w:t xml:space="preserve">la intervención </w:t>
      </w:r>
      <w:r w:rsidR="00D1237C" w:rsidRPr="002D47E8">
        <w:rPr>
          <w:rFonts w:ascii="Arial" w:hAnsi="Arial"/>
          <w:sz w:val="18"/>
        </w:rPr>
        <w:t>de cualquier comunicación privada:</w:t>
      </w:r>
    </w:p>
    <w:p w14:paraId="23009D6C" w14:textId="77777777" w:rsidR="00D469DD" w:rsidRPr="002D47E8" w:rsidRDefault="00D469DD" w:rsidP="002D47E8">
      <w:pPr>
        <w:spacing w:after="0"/>
        <w:jc w:val="both"/>
        <w:rPr>
          <w:rFonts w:ascii="Arial" w:eastAsiaTheme="minorHAnsi" w:hAnsi="Arial" w:cs="Arial"/>
          <w:bCs/>
          <w:sz w:val="18"/>
          <w:szCs w:val="18"/>
        </w:rPr>
      </w:pPr>
    </w:p>
    <w:p w14:paraId="2D9CBE3B" w14:textId="7773BF2B" w:rsidR="00D1237C" w:rsidRPr="002D47E8" w:rsidRDefault="0001594E" w:rsidP="002D47E8">
      <w:pPr>
        <w:spacing w:after="0"/>
        <w:ind w:left="567" w:right="332"/>
        <w:jc w:val="both"/>
        <w:rPr>
          <w:rFonts w:ascii="Arial" w:hAnsi="Arial"/>
          <w:i/>
          <w:sz w:val="18"/>
        </w:rPr>
      </w:pPr>
      <w:r w:rsidRPr="002D47E8">
        <w:rPr>
          <w:rFonts w:ascii="Arial" w:hAnsi="Arial"/>
          <w:i/>
          <w:sz w:val="18"/>
        </w:rPr>
        <w:t>“</w:t>
      </w:r>
      <w:r w:rsidR="00D1237C" w:rsidRPr="002D47E8">
        <w:rPr>
          <w:rFonts w:ascii="Arial" w:hAnsi="Arial"/>
          <w:i/>
          <w:sz w:val="18"/>
        </w:rPr>
        <w:t xml:space="preserve">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 </w:t>
      </w:r>
    </w:p>
    <w:p w14:paraId="189A7532" w14:textId="77777777" w:rsidR="00D469DD" w:rsidRPr="002D47E8" w:rsidRDefault="00D469DD" w:rsidP="002D47E8">
      <w:pPr>
        <w:spacing w:after="0"/>
        <w:ind w:left="567" w:right="332"/>
        <w:jc w:val="both"/>
        <w:rPr>
          <w:rFonts w:ascii="Arial" w:eastAsiaTheme="minorHAnsi" w:hAnsi="Arial" w:cs="Arial"/>
          <w:bCs/>
          <w:i/>
          <w:iCs/>
          <w:sz w:val="18"/>
          <w:szCs w:val="18"/>
        </w:rPr>
      </w:pPr>
    </w:p>
    <w:p w14:paraId="2D104353" w14:textId="681D8CA4" w:rsidR="00D1237C" w:rsidRPr="002D47E8" w:rsidRDefault="00D1237C" w:rsidP="002D47E8">
      <w:pPr>
        <w:spacing w:after="0"/>
        <w:ind w:left="567" w:right="332"/>
        <w:jc w:val="both"/>
        <w:rPr>
          <w:rFonts w:ascii="Arial" w:hAnsi="Arial"/>
          <w:i/>
          <w:sz w:val="18"/>
        </w:rPr>
      </w:pPr>
      <w:r w:rsidRPr="002D47E8">
        <w:rPr>
          <w:rFonts w:ascii="Arial" w:hAnsi="Arial"/>
          <w:b/>
          <w:i/>
          <w:sz w:val="18"/>
          <w:u w:val="single"/>
        </w:rPr>
        <w:t>Exclusivamente la autoridad judicial federal</w:t>
      </w:r>
      <w:r w:rsidRPr="002D47E8">
        <w:rPr>
          <w:rFonts w:ascii="Arial" w:hAnsi="Arial"/>
          <w:i/>
          <w:sz w:val="18"/>
        </w:rPr>
        <w:t>,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w:t>
      </w:r>
      <w:r w:rsidR="0001594E" w:rsidRPr="002D47E8">
        <w:rPr>
          <w:rFonts w:ascii="Arial" w:hAnsi="Arial"/>
          <w:i/>
          <w:sz w:val="18"/>
        </w:rPr>
        <w:t>or</w:t>
      </w:r>
      <w:r w:rsidR="00F23F1F" w:rsidRPr="002D47E8">
        <w:rPr>
          <w:rFonts w:ascii="Arial" w:hAnsi="Arial"/>
          <w:i/>
          <w:sz w:val="18"/>
        </w:rPr>
        <w:t>”</w:t>
      </w:r>
      <w:r w:rsidR="0001594E" w:rsidRPr="002D47E8">
        <w:rPr>
          <w:rStyle w:val="Refdenotaalpie"/>
          <w:rFonts w:ascii="Arial" w:hAnsi="Arial"/>
          <w:i/>
          <w:sz w:val="18"/>
        </w:rPr>
        <w:footnoteReference w:id="3"/>
      </w:r>
      <w:r w:rsidR="00C07391" w:rsidRPr="002D47E8">
        <w:rPr>
          <w:rFonts w:ascii="Arial" w:hAnsi="Arial"/>
          <w:i/>
          <w:sz w:val="18"/>
        </w:rPr>
        <w:t xml:space="preserve"> (énfasis añadido)</w:t>
      </w:r>
    </w:p>
    <w:p w14:paraId="38670D31" w14:textId="77777777" w:rsidR="00D469DD" w:rsidRPr="002D47E8" w:rsidRDefault="00D469DD" w:rsidP="002D47E8">
      <w:pPr>
        <w:spacing w:after="0"/>
        <w:ind w:left="567" w:right="332"/>
        <w:jc w:val="both"/>
        <w:rPr>
          <w:rFonts w:ascii="Arial" w:eastAsiaTheme="minorHAnsi" w:hAnsi="Arial" w:cs="Arial"/>
          <w:bCs/>
          <w:i/>
          <w:iCs/>
          <w:sz w:val="18"/>
          <w:szCs w:val="18"/>
        </w:rPr>
      </w:pPr>
    </w:p>
    <w:p w14:paraId="43320852" w14:textId="37BF285F" w:rsidR="007E73F5" w:rsidRPr="002D47E8" w:rsidRDefault="007E73F5" w:rsidP="002D47E8">
      <w:pPr>
        <w:spacing w:after="0"/>
        <w:jc w:val="both"/>
        <w:rPr>
          <w:rFonts w:ascii="Arial" w:hAnsi="Arial"/>
          <w:sz w:val="18"/>
        </w:rPr>
      </w:pPr>
      <w:r w:rsidRPr="002D47E8">
        <w:rPr>
          <w:rFonts w:ascii="Arial" w:hAnsi="Arial"/>
          <w:sz w:val="18"/>
        </w:rPr>
        <w:t xml:space="preserve">No se omite señalar que, por mandato del artículo primero constitucional, todas las autoridades del Estado Mexicano, en el ámbito de sus competencias, están obligadas a promover, respetar, proteger y garantizar los derechos humanos, de conformidad con los principios de universalidad, interdependencia, indivisibilidad y progresividad, así como que los Lineamientos tienen por objeto establecer las disposiciones administrativas para que la colaboración de los concesionarios y autorizados con las instancias de seguridad, procuración y administración de justicia sea oportuna y efectiva, salvaguardando en todo momento la protección de la privacidad y los datos personales de los usuarios. </w:t>
      </w:r>
    </w:p>
    <w:p w14:paraId="7175FD17" w14:textId="77777777" w:rsidR="007E73F5" w:rsidRPr="002D47E8" w:rsidRDefault="007E73F5" w:rsidP="002D47E8">
      <w:pPr>
        <w:spacing w:after="0"/>
        <w:jc w:val="both"/>
        <w:rPr>
          <w:rFonts w:ascii="Arial" w:hAnsi="Arial"/>
          <w:sz w:val="18"/>
        </w:rPr>
      </w:pPr>
      <w:r w:rsidRPr="002D47E8">
        <w:rPr>
          <w:rFonts w:ascii="Arial" w:hAnsi="Arial"/>
          <w:sz w:val="18"/>
        </w:rPr>
        <w:t>En ese orden de ideas, corresponde al Instituto garantizar que la colaboración con la justicia a que se refiere la LFTR sea efectiva y oportuna, con base en los parámetros definidos por el poder legislativo y, el instrumento jurídico idóneo para ese desarrollo son los Lineamientos, de ahí que resulte necesaria su adecuación y armonización con los cambios acontecidos en el sistema jurídico mexicano durante los últimos años.</w:t>
      </w:r>
    </w:p>
    <w:p w14:paraId="59620BA8" w14:textId="77777777" w:rsidR="00D469DD" w:rsidRPr="002D47E8" w:rsidRDefault="00D469DD" w:rsidP="002D47E8">
      <w:pPr>
        <w:spacing w:after="0"/>
        <w:jc w:val="both"/>
        <w:rPr>
          <w:rFonts w:ascii="Arial" w:eastAsiaTheme="minorHAnsi" w:hAnsi="Arial" w:cs="Arial"/>
          <w:bCs/>
          <w:sz w:val="18"/>
          <w:szCs w:val="18"/>
        </w:rPr>
      </w:pPr>
    </w:p>
    <w:p w14:paraId="567B4A40" w14:textId="3D013567" w:rsidR="007E73F5" w:rsidRPr="002D47E8" w:rsidRDefault="007E73F5" w:rsidP="002D47E8">
      <w:pPr>
        <w:spacing w:after="0"/>
        <w:jc w:val="both"/>
        <w:rPr>
          <w:rFonts w:ascii="Arial" w:hAnsi="Arial"/>
          <w:sz w:val="18"/>
        </w:rPr>
      </w:pPr>
      <w:r w:rsidRPr="002D47E8">
        <w:rPr>
          <w:rFonts w:ascii="Arial" w:hAnsi="Arial"/>
          <w:sz w:val="18"/>
        </w:rPr>
        <w:t>De manera específica, los cambios propuestos son:</w:t>
      </w:r>
      <w:r w:rsidR="00DB0C32" w:rsidRPr="002D47E8">
        <w:rPr>
          <w:rFonts w:ascii="Arial" w:hAnsi="Arial"/>
          <w:sz w:val="18"/>
        </w:rPr>
        <w:t xml:space="preserve">  </w:t>
      </w:r>
      <w:r w:rsidRPr="002D47E8">
        <w:rPr>
          <w:rFonts w:ascii="Arial" w:hAnsi="Arial"/>
          <w:sz w:val="18"/>
        </w:rPr>
        <w:t xml:space="preserve"> </w:t>
      </w:r>
    </w:p>
    <w:p w14:paraId="4C4767DE" w14:textId="77777777" w:rsidR="00D469DD" w:rsidRPr="002D47E8" w:rsidRDefault="00D469DD" w:rsidP="002D47E8">
      <w:pPr>
        <w:spacing w:after="0"/>
        <w:jc w:val="both"/>
        <w:rPr>
          <w:rFonts w:ascii="Arial" w:eastAsiaTheme="minorHAnsi" w:hAnsi="Arial" w:cs="Arial"/>
          <w:bCs/>
          <w:sz w:val="18"/>
          <w:szCs w:val="18"/>
        </w:rPr>
      </w:pPr>
    </w:p>
    <w:p w14:paraId="52DC4C7F" w14:textId="01CDAF35" w:rsidR="007E73F5" w:rsidRPr="002D47E8" w:rsidRDefault="00A816E9" w:rsidP="002D47E8">
      <w:pPr>
        <w:pStyle w:val="Prrafodelista"/>
        <w:numPr>
          <w:ilvl w:val="0"/>
          <w:numId w:val="19"/>
        </w:numPr>
        <w:jc w:val="both"/>
        <w:rPr>
          <w:rFonts w:ascii="Times New Roman" w:eastAsiaTheme="minorHAnsi" w:hAnsi="Times New Roman"/>
          <w:szCs w:val="24"/>
          <w:lang w:val="es-MX" w:eastAsia="es-MX"/>
        </w:rPr>
      </w:pPr>
      <w:bookmarkStart w:id="6" w:name="_Hlk185331701"/>
      <w:r w:rsidRPr="00A816E9">
        <w:rPr>
          <w:rFonts w:eastAsiaTheme="minorHAnsi"/>
          <w:b/>
          <w:sz w:val="18"/>
        </w:rPr>
        <w:t>Certificados</w:t>
      </w:r>
      <w:bookmarkEnd w:id="6"/>
      <w:r w:rsidRPr="00A816E9">
        <w:rPr>
          <w:rFonts w:eastAsiaTheme="minorHAnsi"/>
          <w:b/>
          <w:sz w:val="18"/>
        </w:rPr>
        <w:t xml:space="preserve"> </w:t>
      </w:r>
      <w:r w:rsidR="007E73F5" w:rsidRPr="002D47E8">
        <w:rPr>
          <w:rFonts w:eastAsiaTheme="minorHAnsi"/>
          <w:b/>
          <w:sz w:val="18"/>
        </w:rPr>
        <w:t xml:space="preserve"> de autenticidad para realizar requerimientos de localización geográfica en tiempo real o entrega de datos conservados</w:t>
      </w:r>
      <w:r w:rsidR="007E73F5" w:rsidRPr="002D47E8">
        <w:rPr>
          <w:rFonts w:eastAsiaTheme="minorHAnsi"/>
          <w:sz w:val="18"/>
        </w:rPr>
        <w:t xml:space="preserve">. </w:t>
      </w:r>
      <w:bookmarkStart w:id="7" w:name="_Hlk171948449"/>
      <w:r w:rsidR="007E73F5" w:rsidRPr="002D47E8">
        <w:rPr>
          <w:rFonts w:eastAsiaTheme="minorHAnsi"/>
          <w:sz w:val="18"/>
        </w:rPr>
        <w:t xml:space="preserve">Se propone que las </w:t>
      </w:r>
      <w:r w:rsidR="007E73F5" w:rsidRPr="002D47E8">
        <w:rPr>
          <w:sz w:val="18"/>
        </w:rPr>
        <w:t>Plataformas Electrónicas de los Concesionarios y Autorizados utili</w:t>
      </w:r>
      <w:r w:rsidR="00C07391" w:rsidRPr="002D47E8">
        <w:rPr>
          <w:sz w:val="18"/>
        </w:rPr>
        <w:t>cen</w:t>
      </w:r>
      <w:r w:rsidR="007E73F5" w:rsidRPr="002D47E8">
        <w:rPr>
          <w:sz w:val="18"/>
        </w:rPr>
        <w:t xml:space="preserve"> un certificado de autenticidad, conformado por Firma Electrónica Avanzada y contraseña única de registro a la Plataforma Electrónica, con el objeto de certificar la autenticidad e integridad de los requerimientos de localización geográfica en tiempo real o entrega de datos conservados, a efecto de permitir la validación automática de los requerimientos que gestionen las Autoridades Designadas con los Concesionarios y Autorizados</w:t>
      </w:r>
      <w:r w:rsidR="007E73F5" w:rsidRPr="002D47E8">
        <w:rPr>
          <w:rFonts w:eastAsiaTheme="minorHAnsi"/>
          <w:sz w:val="18"/>
        </w:rPr>
        <w:t>.</w:t>
      </w:r>
      <w:bookmarkEnd w:id="7"/>
      <w:r w:rsidR="007E73F5" w:rsidRPr="002D47E8">
        <w:rPr>
          <w:rFonts w:eastAsiaTheme="minorHAnsi"/>
          <w:sz w:val="18"/>
        </w:rPr>
        <w:t xml:space="preserve"> Al respecto, si bien es cierto que los Lineamientos vigentes ya contemplan el uso de la Firma Electrónica Avanzada para certificar la autenticidad e integridad de los requerimientos como una posibilidad,</w:t>
      </w:r>
      <w:r w:rsidR="007E73F5" w:rsidRPr="002D47E8">
        <w:rPr>
          <w:rStyle w:val="Refdenotaalpie"/>
          <w:rFonts w:eastAsiaTheme="minorHAnsi"/>
          <w:sz w:val="18"/>
        </w:rPr>
        <w:footnoteReference w:id="4"/>
      </w:r>
      <w:r w:rsidR="007E73F5" w:rsidRPr="002D47E8">
        <w:rPr>
          <w:rFonts w:eastAsiaTheme="minorHAnsi"/>
          <w:sz w:val="18"/>
        </w:rPr>
        <w:t xml:space="preserve"> con la modificación planteada se busca establecer el uso de dicha firma de manera generalizada en las Plataformas Electrónicas de los concesionarios y autorizados, de</w:t>
      </w:r>
      <w:r w:rsidR="00C07391" w:rsidRPr="002D47E8">
        <w:rPr>
          <w:rFonts w:eastAsiaTheme="minorHAnsi"/>
          <w:sz w:val="18"/>
        </w:rPr>
        <w:t xml:space="preserve"> forma</w:t>
      </w:r>
      <w:r w:rsidR="007E73F5" w:rsidRPr="002D47E8">
        <w:rPr>
          <w:rFonts w:eastAsiaTheme="minorHAnsi"/>
          <w:sz w:val="18"/>
        </w:rPr>
        <w:t xml:space="preserve"> que se homologue la vía de autentificación entre las diversas autoridades que realizan requerimientos de localización geográfica en tiempo real o entrega de datos conservados y entre los propios concesionarios y autorizados. </w:t>
      </w:r>
      <w:r w:rsidR="00C07391" w:rsidRPr="002D47E8">
        <w:rPr>
          <w:rFonts w:eastAsiaTheme="minorHAnsi"/>
          <w:sz w:val="18"/>
        </w:rPr>
        <w:t xml:space="preserve">Es así que </w:t>
      </w:r>
      <w:r w:rsidR="007E73F5" w:rsidRPr="002D47E8">
        <w:rPr>
          <w:rFonts w:eastAsiaTheme="minorHAnsi"/>
          <w:sz w:val="18"/>
        </w:rPr>
        <w:t>se establece la utilización de la Firma Electrónica Avanzada, con el objeto de salvaguardar que únicamente los servidores públicos facultados sean quienes generen los requerimientos en cuestión.</w:t>
      </w:r>
      <w:r w:rsidR="000B1F04" w:rsidRPr="00A816E9">
        <w:rPr>
          <w:rFonts w:eastAsiaTheme="minorHAnsi" w:cs="Arial"/>
          <w:bCs/>
          <w:sz w:val="22"/>
          <w:szCs w:val="22"/>
          <w:lang w:eastAsia="en-US"/>
        </w:rPr>
        <w:t xml:space="preserve"> </w:t>
      </w:r>
      <w:r w:rsidR="000B1F04" w:rsidRPr="002D47E8">
        <w:rPr>
          <w:rFonts w:eastAsiaTheme="minorHAnsi"/>
          <w:sz w:val="18"/>
        </w:rPr>
        <w:t xml:space="preserve">Para tal efecto y con la finalidad de que </w:t>
      </w:r>
      <w:r w:rsidR="0072657C" w:rsidRPr="002D47E8">
        <w:rPr>
          <w:rFonts w:eastAsiaTheme="minorHAnsi"/>
          <w:sz w:val="18"/>
        </w:rPr>
        <w:t xml:space="preserve">los Concesionarios, Autorizados y Autoridades Facultadas puedan realizar las adecuaciones correspondientes a </w:t>
      </w:r>
      <w:r w:rsidR="00CF7BC3" w:rsidRPr="002D47E8">
        <w:rPr>
          <w:rFonts w:eastAsiaTheme="minorHAnsi"/>
          <w:sz w:val="18"/>
        </w:rPr>
        <w:t>dichas Plataformas Electrónicas, el régimen transitorio del Acuerdo prevé un plazo de 24</w:t>
      </w:r>
      <w:r w:rsidR="00A20615" w:rsidRPr="002D47E8">
        <w:rPr>
          <w:rFonts w:eastAsiaTheme="minorHAnsi"/>
          <w:sz w:val="18"/>
        </w:rPr>
        <w:t xml:space="preserve"> (veinticuatro)</w:t>
      </w:r>
      <w:r w:rsidR="00CF7BC3" w:rsidRPr="002D47E8">
        <w:rPr>
          <w:rFonts w:eastAsiaTheme="minorHAnsi"/>
          <w:sz w:val="18"/>
        </w:rPr>
        <w:t xml:space="preserve"> meses </w:t>
      </w:r>
      <w:r w:rsidR="00DB7355" w:rsidRPr="002D47E8">
        <w:rPr>
          <w:rFonts w:eastAsiaTheme="minorHAnsi"/>
          <w:sz w:val="18"/>
        </w:rPr>
        <w:t xml:space="preserve">para realizar tales adecuaciones, contados </w:t>
      </w:r>
      <w:r w:rsidR="00CF7BC3" w:rsidRPr="002D47E8">
        <w:rPr>
          <w:rFonts w:eastAsiaTheme="minorHAnsi"/>
          <w:sz w:val="18"/>
        </w:rPr>
        <w:t xml:space="preserve">a partir de la </w:t>
      </w:r>
      <w:r w:rsidR="00DB7355" w:rsidRPr="002D47E8">
        <w:rPr>
          <w:rFonts w:eastAsiaTheme="minorHAnsi"/>
          <w:sz w:val="18"/>
        </w:rPr>
        <w:t>entrada en vigor del presente Acuerdo</w:t>
      </w:r>
      <w:r w:rsidR="00A20615" w:rsidRPr="002D47E8">
        <w:rPr>
          <w:rFonts w:eastAsiaTheme="minorHAnsi"/>
          <w:sz w:val="18"/>
        </w:rPr>
        <w:t>;</w:t>
      </w:r>
      <w:r w:rsidR="00DB7355" w:rsidRPr="002D47E8">
        <w:rPr>
          <w:rFonts w:eastAsiaTheme="minorHAnsi"/>
          <w:sz w:val="18"/>
        </w:rPr>
        <w:t xml:space="preserve"> así como la convocatoria al Grupo de Trabajo correspondiente </w:t>
      </w:r>
      <w:r w:rsidR="009C2A0A" w:rsidRPr="002D47E8">
        <w:rPr>
          <w:rFonts w:eastAsiaTheme="minorHAnsi"/>
          <w:sz w:val="18"/>
        </w:rPr>
        <w:t xml:space="preserve">que deberá realizarse </w:t>
      </w:r>
      <w:r w:rsidR="00DB7355" w:rsidRPr="002D47E8">
        <w:rPr>
          <w:rFonts w:eastAsiaTheme="minorHAnsi"/>
          <w:sz w:val="18"/>
        </w:rPr>
        <w:t>dentro</w:t>
      </w:r>
      <w:r w:rsidR="00A20615" w:rsidRPr="002D47E8">
        <w:rPr>
          <w:rFonts w:eastAsiaTheme="minorHAnsi"/>
          <w:sz w:val="18"/>
        </w:rPr>
        <w:t xml:space="preserve"> de los 10 (diez) días </w:t>
      </w:r>
      <w:r w:rsidR="000648D5" w:rsidRPr="002D47E8">
        <w:rPr>
          <w:rFonts w:eastAsiaTheme="minorHAnsi"/>
          <w:sz w:val="18"/>
        </w:rPr>
        <w:t>hábiles siguientes a la entrada en vigor del Acuerdo</w:t>
      </w:r>
      <w:r w:rsidR="00DB7355" w:rsidRPr="002D47E8">
        <w:rPr>
          <w:rFonts w:eastAsiaTheme="minorHAnsi"/>
          <w:sz w:val="18"/>
        </w:rPr>
        <w:t>.</w:t>
      </w:r>
    </w:p>
    <w:p w14:paraId="18156DF9" w14:textId="77777777" w:rsidR="00D469DD" w:rsidRPr="002D47E8" w:rsidRDefault="00D469DD" w:rsidP="002D47E8">
      <w:pPr>
        <w:pStyle w:val="Prrafodelista"/>
        <w:spacing w:line="276" w:lineRule="auto"/>
        <w:ind w:left="360"/>
        <w:jc w:val="both"/>
        <w:rPr>
          <w:rFonts w:eastAsiaTheme="minorHAnsi" w:cs="Arial"/>
          <w:bCs/>
          <w:sz w:val="18"/>
          <w:szCs w:val="18"/>
        </w:rPr>
      </w:pPr>
    </w:p>
    <w:p w14:paraId="171E5E8F" w14:textId="031A03EE" w:rsidR="007E73F5" w:rsidRPr="002D47E8" w:rsidRDefault="007E73F5" w:rsidP="002D47E8">
      <w:pPr>
        <w:pStyle w:val="Prrafodelista"/>
        <w:numPr>
          <w:ilvl w:val="0"/>
          <w:numId w:val="19"/>
        </w:numPr>
        <w:spacing w:line="276" w:lineRule="auto"/>
        <w:jc w:val="both"/>
        <w:rPr>
          <w:rFonts w:eastAsiaTheme="minorHAnsi"/>
          <w:sz w:val="18"/>
        </w:rPr>
      </w:pPr>
      <w:r w:rsidRPr="002D47E8">
        <w:rPr>
          <w:rFonts w:eastAsiaTheme="minorHAnsi"/>
          <w:b/>
          <w:sz w:val="18"/>
        </w:rPr>
        <w:t>Formato único de requerimientos.</w:t>
      </w:r>
      <w:r w:rsidRPr="002D47E8">
        <w:rPr>
          <w:rFonts w:eastAsiaTheme="minorHAnsi"/>
          <w:sz w:val="18"/>
        </w:rPr>
        <w:t xml:space="preserve"> </w:t>
      </w:r>
      <w:bookmarkStart w:id="8" w:name="_Hlk171948535"/>
      <w:r w:rsidRPr="002D47E8">
        <w:rPr>
          <w:rFonts w:eastAsiaTheme="minorHAnsi"/>
          <w:sz w:val="18"/>
        </w:rPr>
        <w:t>Se propone modificar el lineamiento Cuarto de los Lineamientos, para establecer que el "Formato para la gestión de Requerimientos de Información en materia de Seguridad y Justicia", a que se refiere dicho lineamiento sea único para gestionar las solicitudes que realicen las Autoridades Facultadas y Designadas</w:t>
      </w:r>
      <w:bookmarkEnd w:id="8"/>
      <w:r w:rsidRPr="002D47E8">
        <w:rPr>
          <w:rFonts w:eastAsiaTheme="minorHAnsi"/>
          <w:sz w:val="18"/>
        </w:rPr>
        <w:t>, con el fin de estandarizar los requerimientos por parte de las autoridades, de manera que todos observen los requisitos preestablecidos y se garantice la eficiencia y celeridad en la atención de los requerimientos en cuestión.</w:t>
      </w:r>
    </w:p>
    <w:p w14:paraId="3AB85D01" w14:textId="3D42A8FD" w:rsidR="007E73F5" w:rsidRPr="002D47E8" w:rsidRDefault="007E73F5" w:rsidP="002D47E8">
      <w:pPr>
        <w:pStyle w:val="Prrafodelista"/>
        <w:spacing w:line="276" w:lineRule="auto"/>
        <w:ind w:left="360"/>
        <w:jc w:val="both"/>
        <w:rPr>
          <w:rFonts w:eastAsiaTheme="minorHAnsi"/>
          <w:sz w:val="18"/>
        </w:rPr>
      </w:pPr>
      <w:r w:rsidRPr="002D47E8">
        <w:rPr>
          <w:rFonts w:eastAsiaTheme="minorHAnsi"/>
          <w:sz w:val="18"/>
        </w:rPr>
        <w:t>Asimismo, en el formato mencionado se incluye un nuevo rubro en el que la Autoridad Designada requirente deberá de indicar si se trata de un requerimiento de carácter excepcional en términos de lo establecido en el párrafo sexto del artículo 303 del CNPP.</w:t>
      </w:r>
    </w:p>
    <w:p w14:paraId="67B50D22" w14:textId="4159C77A" w:rsidR="001B64C9" w:rsidRPr="002D47E8" w:rsidRDefault="001B64C9" w:rsidP="002D47E8">
      <w:pPr>
        <w:pStyle w:val="Prrafodelista"/>
        <w:spacing w:after="200" w:line="276" w:lineRule="auto"/>
        <w:ind w:left="360"/>
        <w:jc w:val="both"/>
        <w:rPr>
          <w:rFonts w:eastAsiaTheme="minorHAnsi"/>
          <w:sz w:val="18"/>
        </w:rPr>
      </w:pPr>
      <w:r w:rsidRPr="002D47E8">
        <w:rPr>
          <w:rFonts w:eastAsiaTheme="minorHAnsi"/>
          <w:sz w:val="18"/>
        </w:rPr>
        <w:lastRenderedPageBreak/>
        <w:t>De igual forma, se realizan modificaciones en cuanto a la información que deben incluir las Autoridades Facultadas y Designadas en la gestión ante los Concesionarios y Autorizados de los requerimientos de localización geográfica en tiempo real y de entrega de datos conservados, con fines de brindar un mayor grado de certidumbre jurídica a todas las partes involucradas en los mecanismos de colaboración con la justicia. Al respecto, se establece, entre otros aspectos, que en caso de que las Autoridades Facultadas y Designadas no indiquen el periodo por el que se solicita la localización geográfica en tiempo real, los Concesionarios y Autorizados deberán tener disponible esta información por un plazo máximo de seis meses</w:t>
      </w:r>
      <w:r w:rsidR="00BD116F" w:rsidRPr="002D47E8">
        <w:rPr>
          <w:rFonts w:eastAsiaTheme="minorHAnsi"/>
          <w:sz w:val="18"/>
        </w:rPr>
        <w:t xml:space="preserve">, salvo que </w:t>
      </w:r>
      <w:r w:rsidR="00174D36" w:rsidRPr="002D47E8">
        <w:rPr>
          <w:rFonts w:eastAsiaTheme="minorHAnsi"/>
          <w:sz w:val="18"/>
        </w:rPr>
        <w:t>antes del cumplimiento</w:t>
      </w:r>
      <w:r w:rsidR="00BD116F" w:rsidRPr="002D47E8">
        <w:rPr>
          <w:rFonts w:eastAsiaTheme="minorHAnsi"/>
          <w:sz w:val="18"/>
        </w:rPr>
        <w:t xml:space="preserve"> de dicho periodo la Autoridad Facultada o Designada</w:t>
      </w:r>
      <w:r w:rsidR="00122B3C" w:rsidRPr="002D47E8">
        <w:rPr>
          <w:rFonts w:eastAsiaTheme="minorHAnsi"/>
          <w:sz w:val="18"/>
        </w:rPr>
        <w:t xml:space="preserve"> </w:t>
      </w:r>
      <w:r w:rsidR="004F4794" w:rsidRPr="002D47E8">
        <w:rPr>
          <w:rFonts w:eastAsiaTheme="minorHAnsi"/>
          <w:sz w:val="18"/>
        </w:rPr>
        <w:t>indique el periodo requerido</w:t>
      </w:r>
      <w:r w:rsidR="002918C9" w:rsidRPr="002D47E8">
        <w:rPr>
          <w:rFonts w:eastAsiaTheme="minorHAnsi"/>
          <w:sz w:val="18"/>
        </w:rPr>
        <w:t>, en cuyo caso deberá estarse a lo que señale dicha autoridad</w:t>
      </w:r>
      <w:r w:rsidRPr="002D47E8">
        <w:rPr>
          <w:rFonts w:eastAsiaTheme="minorHAnsi"/>
          <w:sz w:val="18"/>
        </w:rPr>
        <w:t>.</w:t>
      </w:r>
    </w:p>
    <w:p w14:paraId="6692D8DD" w14:textId="6F706282" w:rsidR="001B64C9" w:rsidRPr="00B26AC8" w:rsidRDefault="001B64C9" w:rsidP="002D47E8">
      <w:pPr>
        <w:pStyle w:val="Prrafodelista"/>
        <w:spacing w:after="200" w:line="276" w:lineRule="auto"/>
        <w:ind w:left="360"/>
        <w:jc w:val="both"/>
        <w:rPr>
          <w:rFonts w:eastAsiaTheme="minorHAnsi" w:cs="Arial"/>
          <w:bCs/>
          <w:sz w:val="22"/>
          <w:szCs w:val="18"/>
          <w:lang w:val="es-MX"/>
        </w:rPr>
      </w:pPr>
      <w:r w:rsidRPr="002D47E8">
        <w:rPr>
          <w:rFonts w:eastAsiaTheme="minorHAnsi"/>
          <w:sz w:val="18"/>
        </w:rPr>
        <w:t>Lo anterior, al considerar que, si bien es cierto que</w:t>
      </w:r>
      <w:r w:rsidR="00AD131E" w:rsidRPr="002D47E8">
        <w:rPr>
          <w:rFonts w:eastAsiaTheme="minorHAnsi"/>
          <w:sz w:val="18"/>
        </w:rPr>
        <w:t xml:space="preserve"> </w:t>
      </w:r>
      <w:r w:rsidR="005662C9" w:rsidRPr="002D47E8">
        <w:rPr>
          <w:rFonts w:eastAsiaTheme="minorHAnsi"/>
          <w:sz w:val="18"/>
        </w:rPr>
        <w:t>la Segunda Sala de la S</w:t>
      </w:r>
      <w:r w:rsidR="00480A12" w:rsidRPr="002D47E8">
        <w:rPr>
          <w:rFonts w:eastAsiaTheme="minorHAnsi"/>
          <w:sz w:val="18"/>
        </w:rPr>
        <w:t>uprema Corte de Justicia de la Nación</w:t>
      </w:r>
      <w:r w:rsidR="00AD131E" w:rsidRPr="002D47E8">
        <w:rPr>
          <w:rFonts w:eastAsiaTheme="minorHAnsi"/>
          <w:sz w:val="18"/>
        </w:rPr>
        <w:t xml:space="preserve"> ha reconocido que</w:t>
      </w:r>
      <w:r w:rsidRPr="002D47E8">
        <w:rPr>
          <w:rFonts w:eastAsiaTheme="minorHAnsi"/>
          <w:sz w:val="18"/>
        </w:rPr>
        <w:t xml:space="preserve"> la localización geográfica en tiempo real </w:t>
      </w:r>
      <w:r w:rsidR="00480A12" w:rsidRPr="002D47E8">
        <w:rPr>
          <w:rFonts w:eastAsiaTheme="minorHAnsi"/>
          <w:sz w:val="18"/>
        </w:rPr>
        <w:t>no tr</w:t>
      </w:r>
      <w:r w:rsidR="00E657F6" w:rsidRPr="002D47E8">
        <w:rPr>
          <w:rFonts w:eastAsiaTheme="minorHAnsi"/>
          <w:sz w:val="18"/>
        </w:rPr>
        <w:t>ansgrede</w:t>
      </w:r>
      <w:r w:rsidRPr="002D47E8">
        <w:rPr>
          <w:rFonts w:eastAsiaTheme="minorHAnsi"/>
          <w:sz w:val="18"/>
        </w:rPr>
        <w:t xml:space="preserve"> el derecho humano a la inviolabilidad de las comunicaciones,</w:t>
      </w:r>
      <w:r w:rsidR="00F838AC" w:rsidRPr="002D47E8">
        <w:rPr>
          <w:rFonts w:eastAsiaTheme="minorHAnsi"/>
          <w:sz w:val="18"/>
          <w:vertAlign w:val="superscript"/>
        </w:rPr>
        <w:footnoteReference w:id="5"/>
      </w:r>
      <w:r w:rsidRPr="002D47E8">
        <w:rPr>
          <w:rFonts w:eastAsiaTheme="minorHAnsi"/>
          <w:sz w:val="18"/>
        </w:rPr>
        <w:t xml:space="preserve"> también resulta cierto que este tipo de técnicas de investigación deben ser proporcionales a los bienes jurídicamente protegidos y a los fines pretendidos. En virtud de lo anterior, en los casos en los que las Autoridades Facultadas y Designadas no especifiquen el periodo correspondiente, no se podría concluir que la información en cuestión </w:t>
      </w:r>
      <w:r w:rsidR="00315D7C" w:rsidRPr="002D47E8">
        <w:rPr>
          <w:rFonts w:eastAsiaTheme="minorHAnsi"/>
          <w:sz w:val="18"/>
        </w:rPr>
        <w:t>debería</w:t>
      </w:r>
      <w:r w:rsidR="00207D96" w:rsidRPr="002D47E8">
        <w:rPr>
          <w:rFonts w:eastAsiaTheme="minorHAnsi"/>
          <w:sz w:val="18"/>
        </w:rPr>
        <w:t xml:space="preserve"> </w:t>
      </w:r>
      <w:r w:rsidRPr="002D47E8">
        <w:rPr>
          <w:rFonts w:eastAsiaTheme="minorHAnsi"/>
          <w:sz w:val="18"/>
        </w:rPr>
        <w:t>estar disponible de manera indefinida, ya que ello no guardaría proporción con la legítima expectativa que tienen los usuarios de los servicios de telecomunicaciones respecto de su privacidad</w:t>
      </w:r>
      <w:r w:rsidR="00F258FA" w:rsidRPr="002D47E8">
        <w:rPr>
          <w:rFonts w:eastAsiaTheme="minorHAnsi"/>
          <w:sz w:val="18"/>
        </w:rPr>
        <w:t xml:space="preserve"> y tampoco </w:t>
      </w:r>
      <w:r w:rsidR="00F13DE7" w:rsidRPr="002D47E8">
        <w:rPr>
          <w:rFonts w:eastAsiaTheme="minorHAnsi"/>
          <w:sz w:val="18"/>
        </w:rPr>
        <w:t xml:space="preserve">sería eficiente para </w:t>
      </w:r>
      <w:r w:rsidR="0077774A" w:rsidRPr="002D47E8">
        <w:rPr>
          <w:rFonts w:eastAsiaTheme="minorHAnsi"/>
          <w:sz w:val="18"/>
        </w:rPr>
        <w:t>el óptimo funcionamiento de los mecanismos en materia de colaboración con la justicia</w:t>
      </w:r>
      <w:r w:rsidR="00315D7C" w:rsidRPr="002D47E8">
        <w:rPr>
          <w:rFonts w:eastAsiaTheme="minorHAnsi"/>
          <w:sz w:val="18"/>
        </w:rPr>
        <w:t xml:space="preserve"> ni tampoco en cuanto a los recursos que </w:t>
      </w:r>
      <w:r w:rsidR="00AB57F7" w:rsidRPr="002D47E8">
        <w:rPr>
          <w:rFonts w:eastAsiaTheme="minorHAnsi"/>
          <w:sz w:val="18"/>
        </w:rPr>
        <w:t>la disponibilidad de</w:t>
      </w:r>
      <w:r w:rsidR="00D2641C" w:rsidRPr="002D47E8">
        <w:rPr>
          <w:rFonts w:eastAsiaTheme="minorHAnsi"/>
          <w:sz w:val="18"/>
        </w:rPr>
        <w:t xml:space="preserve"> la</w:t>
      </w:r>
      <w:r w:rsidR="00AB57F7" w:rsidRPr="002D47E8">
        <w:rPr>
          <w:rFonts w:eastAsiaTheme="minorHAnsi"/>
          <w:sz w:val="18"/>
        </w:rPr>
        <w:t xml:space="preserve"> </w:t>
      </w:r>
      <w:r w:rsidR="005D1051" w:rsidRPr="002D47E8">
        <w:rPr>
          <w:rFonts w:eastAsiaTheme="minorHAnsi"/>
          <w:sz w:val="18"/>
        </w:rPr>
        <w:t>localización geográfica en tiempo real</w:t>
      </w:r>
      <w:r w:rsidR="00D2641C" w:rsidRPr="002D47E8">
        <w:rPr>
          <w:rFonts w:eastAsiaTheme="minorHAnsi"/>
          <w:sz w:val="18"/>
        </w:rPr>
        <w:t xml:space="preserve"> emplea</w:t>
      </w:r>
      <w:r w:rsidRPr="002D47E8">
        <w:rPr>
          <w:rFonts w:eastAsiaTheme="minorHAnsi"/>
          <w:sz w:val="18"/>
        </w:rPr>
        <w:t>. Por lo que hace al plazo de seis meses, éste atiende a la proporcionalidad que deben observar este tipo de técnicas de investigación</w:t>
      </w:r>
      <w:r w:rsidR="00A93CF5" w:rsidRPr="002D47E8">
        <w:rPr>
          <w:rFonts w:eastAsiaTheme="minorHAnsi"/>
          <w:sz w:val="18"/>
        </w:rPr>
        <w:t xml:space="preserve">. Al respecto, </w:t>
      </w:r>
      <w:r w:rsidR="00B358D3" w:rsidRPr="002D47E8">
        <w:rPr>
          <w:rFonts w:eastAsiaTheme="minorHAnsi"/>
          <w:sz w:val="18"/>
        </w:rPr>
        <w:t xml:space="preserve">se </w:t>
      </w:r>
      <w:r w:rsidR="0032564E" w:rsidRPr="002D47E8">
        <w:rPr>
          <w:rFonts w:eastAsiaTheme="minorHAnsi"/>
          <w:sz w:val="18"/>
        </w:rPr>
        <w:t>toma en cuenta el</w:t>
      </w:r>
      <w:r w:rsidR="00B358D3" w:rsidRPr="002D47E8">
        <w:rPr>
          <w:rFonts w:eastAsiaTheme="minorHAnsi"/>
          <w:sz w:val="18"/>
        </w:rPr>
        <w:t xml:space="preserve"> plazo que establece </w:t>
      </w:r>
      <w:r w:rsidR="003059F7" w:rsidRPr="002D47E8">
        <w:rPr>
          <w:rFonts w:eastAsiaTheme="minorHAnsi"/>
          <w:sz w:val="18"/>
        </w:rPr>
        <w:t xml:space="preserve">el artículo </w:t>
      </w:r>
      <w:r w:rsidR="00CF4638" w:rsidRPr="002D47E8">
        <w:rPr>
          <w:rFonts w:eastAsiaTheme="minorHAnsi"/>
          <w:sz w:val="18"/>
        </w:rPr>
        <w:t>292 de</w:t>
      </w:r>
      <w:r w:rsidR="00ED2AB5" w:rsidRPr="002D47E8">
        <w:rPr>
          <w:rFonts w:eastAsiaTheme="minorHAnsi"/>
          <w:sz w:val="18"/>
        </w:rPr>
        <w:t>l CNPP tratándose de</w:t>
      </w:r>
      <w:r w:rsidR="004B29A1" w:rsidRPr="002D47E8">
        <w:rPr>
          <w:rFonts w:eastAsiaTheme="minorHAnsi"/>
          <w:sz w:val="18"/>
        </w:rPr>
        <w:t xml:space="preserve"> </w:t>
      </w:r>
      <w:r w:rsidR="004F6605" w:rsidRPr="002D47E8">
        <w:rPr>
          <w:rFonts w:eastAsiaTheme="minorHAnsi"/>
          <w:sz w:val="18"/>
        </w:rPr>
        <w:t>intervención de las comunicaciones privadas</w:t>
      </w:r>
      <w:r w:rsidR="00FD2BE6" w:rsidRPr="002D47E8">
        <w:rPr>
          <w:rFonts w:eastAsiaTheme="minorHAnsi"/>
          <w:sz w:val="18"/>
        </w:rPr>
        <w:t xml:space="preserve"> como un parámetro razonable</w:t>
      </w:r>
      <w:r w:rsidR="0008336A" w:rsidRPr="002D47E8">
        <w:rPr>
          <w:rFonts w:eastAsiaTheme="minorHAnsi"/>
          <w:sz w:val="18"/>
        </w:rPr>
        <w:t>.</w:t>
      </w:r>
      <w:r w:rsidRPr="002D47E8">
        <w:rPr>
          <w:rFonts w:eastAsiaTheme="minorHAnsi" w:cs="Arial"/>
          <w:bCs/>
          <w:sz w:val="22"/>
          <w:szCs w:val="18"/>
        </w:rPr>
        <w:t xml:space="preserve"> </w:t>
      </w:r>
    </w:p>
    <w:p w14:paraId="7153DFD6" w14:textId="77777777" w:rsidR="009E6399" w:rsidRPr="002D47E8" w:rsidRDefault="009E6399" w:rsidP="00B26AC8">
      <w:pPr>
        <w:pStyle w:val="Prrafodelista"/>
        <w:spacing w:line="276" w:lineRule="auto"/>
        <w:ind w:left="360"/>
        <w:jc w:val="both"/>
        <w:rPr>
          <w:rFonts w:eastAsiaTheme="minorHAnsi"/>
          <w:sz w:val="18"/>
        </w:rPr>
      </w:pPr>
      <w:r w:rsidRPr="002D47E8">
        <w:rPr>
          <w:rFonts w:eastAsiaTheme="minorHAnsi"/>
          <w:sz w:val="18"/>
        </w:rPr>
        <w:t>Es importante mencionar que, en las presentes modificaciones se precisa que la falta del formato no será causal para negar la entrega de localización geográfica en tiempo real o de entrega de datos conservados.</w:t>
      </w:r>
    </w:p>
    <w:p w14:paraId="3F1E4761" w14:textId="77777777" w:rsidR="00D469DD" w:rsidRPr="002D47E8" w:rsidRDefault="00D469DD" w:rsidP="00B26AC8">
      <w:pPr>
        <w:pStyle w:val="Prrafodelista"/>
        <w:spacing w:line="276" w:lineRule="auto"/>
        <w:ind w:left="360"/>
        <w:jc w:val="both"/>
        <w:rPr>
          <w:rFonts w:eastAsiaTheme="minorHAnsi" w:cs="Arial"/>
          <w:bCs/>
          <w:sz w:val="18"/>
          <w:szCs w:val="18"/>
        </w:rPr>
      </w:pPr>
    </w:p>
    <w:p w14:paraId="48664D52" w14:textId="4E7E0CFA" w:rsidR="00D469DD" w:rsidRPr="002D47E8" w:rsidRDefault="009E6399" w:rsidP="00B26AC8">
      <w:pPr>
        <w:pStyle w:val="Prrafodelista"/>
        <w:numPr>
          <w:ilvl w:val="0"/>
          <w:numId w:val="19"/>
        </w:numPr>
        <w:jc w:val="both"/>
        <w:rPr>
          <w:rFonts w:eastAsiaTheme="minorHAnsi"/>
          <w:sz w:val="18"/>
          <w:lang w:val="es-MX"/>
        </w:rPr>
      </w:pPr>
      <w:r w:rsidRPr="002D47E8">
        <w:rPr>
          <w:rFonts w:eastAsiaTheme="minorHAnsi"/>
          <w:b/>
          <w:sz w:val="18"/>
        </w:rPr>
        <w:t>Competencia exclusiva de la autoridad judicial federal</w:t>
      </w:r>
      <w:r w:rsidRPr="002D47E8">
        <w:rPr>
          <w:rFonts w:eastAsiaTheme="minorHAnsi"/>
          <w:sz w:val="18"/>
        </w:rPr>
        <w:t>. Asimismo, en consistencia con lo previsto en el referido artículo 51, fracción III, de la Ley Orgánica del Poder Judicial de la Federación y las tesis de jurisprudencia PR.P.CN. J/23 P (11a.); Tesis: 1a. IX/2024 (11a.); Tesis: 1a. VIII/2024 (11ª.) y Tesis: 1a. VII/2024 (11a.); se reconoce en los Lineamientos que las autorizaciones de localización geográfica en tiempo real y para la entrega de datos conservados corresponden exclusivamente a la autoridad judicial federal.</w:t>
      </w:r>
    </w:p>
    <w:p w14:paraId="6DF7C157" w14:textId="77777777" w:rsidR="00D469DD" w:rsidRPr="00B26AC8" w:rsidRDefault="00D469DD" w:rsidP="002D47E8">
      <w:pPr>
        <w:pStyle w:val="Prrafodelista"/>
        <w:spacing w:line="276" w:lineRule="auto"/>
        <w:ind w:left="360"/>
        <w:jc w:val="both"/>
        <w:rPr>
          <w:rFonts w:eastAsiaTheme="minorHAnsi" w:cs="Arial"/>
          <w:bCs/>
          <w:sz w:val="18"/>
          <w:szCs w:val="18"/>
        </w:rPr>
      </w:pPr>
    </w:p>
    <w:p w14:paraId="417D00D5" w14:textId="458015CE" w:rsidR="00160EBC" w:rsidRPr="002D47E8" w:rsidRDefault="00A816E9" w:rsidP="002D47E8">
      <w:pPr>
        <w:pStyle w:val="Prrafodelista"/>
        <w:numPr>
          <w:ilvl w:val="0"/>
          <w:numId w:val="19"/>
        </w:numPr>
        <w:jc w:val="both"/>
        <w:rPr>
          <w:rFonts w:ascii="Times New Roman" w:eastAsiaTheme="minorHAnsi" w:hAnsi="Times New Roman"/>
          <w:szCs w:val="24"/>
          <w:lang w:val="es-MX" w:eastAsia="es-MX"/>
        </w:rPr>
      </w:pPr>
      <w:r w:rsidRPr="00A816E9">
        <w:rPr>
          <w:rFonts w:eastAsiaTheme="minorHAnsi"/>
          <w:b/>
          <w:sz w:val="18"/>
        </w:rPr>
        <w:t xml:space="preserve">Reporte </w:t>
      </w:r>
      <w:r w:rsidR="00160EBC" w:rsidRPr="002D47E8">
        <w:rPr>
          <w:rFonts w:eastAsiaTheme="minorHAnsi"/>
          <w:b/>
          <w:sz w:val="18"/>
        </w:rPr>
        <w:t xml:space="preserve"> estadístico de los requerimientos de localización geográfica en tiempo real y entrega de datos conservados.</w:t>
      </w:r>
      <w:r w:rsidR="00160EBC" w:rsidRPr="002D47E8">
        <w:rPr>
          <w:rFonts w:eastAsiaTheme="minorHAnsi"/>
          <w:sz w:val="18"/>
        </w:rPr>
        <w:t xml:space="preserve"> Del contenido del artículo 303 del CNPP se desprende que, con independencia de que el requerimiento formulado por la Autoridad </w:t>
      </w:r>
      <w:r w:rsidR="00E42F73" w:rsidRPr="00B26AC8">
        <w:rPr>
          <w:rFonts w:eastAsiaTheme="minorHAnsi"/>
          <w:sz w:val="18"/>
        </w:rPr>
        <w:t xml:space="preserve">Facultada </w:t>
      </w:r>
      <w:r w:rsidR="00B03D4B">
        <w:rPr>
          <w:rFonts w:eastAsiaTheme="minorHAnsi"/>
          <w:sz w:val="18"/>
        </w:rPr>
        <w:t xml:space="preserve">y/o Designada </w:t>
      </w:r>
      <w:r w:rsidR="00160EBC" w:rsidRPr="002D47E8">
        <w:rPr>
          <w:rFonts w:eastAsiaTheme="minorHAnsi"/>
          <w:sz w:val="18"/>
        </w:rPr>
        <w:t>requirente actualice el supuesto de regla general o bien el de excepción, en todos los casos se requiere que éste se acompañe de la autorización judicial correspondiente.</w:t>
      </w:r>
    </w:p>
    <w:p w14:paraId="7395CF7B" w14:textId="77777777" w:rsidR="00160EBC" w:rsidRPr="002D47E8" w:rsidRDefault="00160EBC" w:rsidP="00B26AC8">
      <w:pPr>
        <w:pStyle w:val="Prrafodelista"/>
        <w:spacing w:line="276" w:lineRule="auto"/>
        <w:ind w:left="360"/>
        <w:jc w:val="both"/>
        <w:rPr>
          <w:rFonts w:eastAsiaTheme="minorHAnsi"/>
          <w:sz w:val="18"/>
        </w:rPr>
      </w:pPr>
      <w:r w:rsidRPr="002D47E8">
        <w:rPr>
          <w:rFonts w:eastAsiaTheme="minorHAnsi"/>
          <w:sz w:val="18"/>
        </w:rPr>
        <w:t xml:space="preserve">Por ende, </w:t>
      </w:r>
      <w:bookmarkStart w:id="9" w:name="_Hlk171948641"/>
      <w:r w:rsidRPr="002D47E8">
        <w:rPr>
          <w:rFonts w:eastAsiaTheme="minorHAnsi"/>
          <w:sz w:val="18"/>
        </w:rPr>
        <w:t xml:space="preserve">resulta indispensable que exista certeza y transparencia en el sentido de que la atención de todo requerimiento </w:t>
      </w:r>
      <w:bookmarkStart w:id="10" w:name="_Hlk184031576"/>
      <w:r w:rsidRPr="002D47E8">
        <w:rPr>
          <w:rFonts w:eastAsiaTheme="minorHAnsi"/>
          <w:sz w:val="18"/>
        </w:rPr>
        <w:t>de localización geográfica en tiempo real y entrega de datos conservados,</w:t>
      </w:r>
      <w:bookmarkEnd w:id="10"/>
      <w:r w:rsidRPr="002D47E8">
        <w:rPr>
          <w:rFonts w:eastAsiaTheme="minorHAnsi"/>
          <w:sz w:val="18"/>
        </w:rPr>
        <w:t xml:space="preserve"> se realizó en los términos establecidos en las leyes aplicables</w:t>
      </w:r>
      <w:bookmarkEnd w:id="9"/>
      <w:r w:rsidRPr="002D47E8">
        <w:rPr>
          <w:rFonts w:eastAsiaTheme="minorHAnsi"/>
          <w:sz w:val="18"/>
        </w:rPr>
        <w:t xml:space="preserve">, es decir que: </w:t>
      </w:r>
    </w:p>
    <w:p w14:paraId="186E970A" w14:textId="77777777" w:rsidR="00D469DD" w:rsidRPr="002D47E8" w:rsidRDefault="00D469DD" w:rsidP="00B26AC8">
      <w:pPr>
        <w:pStyle w:val="Prrafodelista"/>
        <w:spacing w:line="276" w:lineRule="auto"/>
        <w:ind w:left="360"/>
        <w:jc w:val="both"/>
        <w:rPr>
          <w:rFonts w:eastAsiaTheme="minorHAnsi" w:cs="Arial"/>
          <w:bCs/>
          <w:sz w:val="18"/>
          <w:szCs w:val="18"/>
        </w:rPr>
      </w:pPr>
    </w:p>
    <w:p w14:paraId="5545954C" w14:textId="77777777" w:rsidR="00160EBC" w:rsidRPr="002D47E8" w:rsidRDefault="00160EBC" w:rsidP="00B26AC8">
      <w:pPr>
        <w:pStyle w:val="Prrafodelista"/>
        <w:numPr>
          <w:ilvl w:val="1"/>
          <w:numId w:val="19"/>
        </w:numPr>
        <w:spacing w:line="276" w:lineRule="auto"/>
        <w:jc w:val="both"/>
        <w:rPr>
          <w:rFonts w:eastAsiaTheme="minorHAnsi"/>
          <w:sz w:val="18"/>
        </w:rPr>
      </w:pPr>
      <w:r w:rsidRPr="002D47E8">
        <w:rPr>
          <w:rFonts w:eastAsiaTheme="minorHAnsi"/>
          <w:sz w:val="18"/>
        </w:rPr>
        <w:t xml:space="preserve">El requerimiento se acompañó de una orden judicial; o </w:t>
      </w:r>
    </w:p>
    <w:p w14:paraId="697D68F0" w14:textId="77777777" w:rsidR="00160EBC" w:rsidRPr="002D47E8" w:rsidRDefault="00160EBC" w:rsidP="00B26AC8">
      <w:pPr>
        <w:pStyle w:val="Prrafodelista"/>
        <w:numPr>
          <w:ilvl w:val="1"/>
          <w:numId w:val="19"/>
        </w:numPr>
        <w:spacing w:line="276" w:lineRule="auto"/>
        <w:jc w:val="both"/>
        <w:rPr>
          <w:rFonts w:eastAsiaTheme="minorHAnsi"/>
          <w:sz w:val="18"/>
        </w:rPr>
      </w:pPr>
      <w:r w:rsidRPr="002D47E8">
        <w:rPr>
          <w:rFonts w:eastAsiaTheme="minorHAnsi"/>
          <w:sz w:val="18"/>
        </w:rPr>
        <w:t xml:space="preserve">La Autoridad Designada requirente obtuvo una posterior ratificación judicial; </w:t>
      </w:r>
    </w:p>
    <w:p w14:paraId="57DDFB8F" w14:textId="77777777" w:rsidR="00D469DD" w:rsidRDefault="00D469DD" w:rsidP="00D469DD">
      <w:pPr>
        <w:spacing w:after="0"/>
        <w:ind w:left="360"/>
        <w:jc w:val="both"/>
        <w:rPr>
          <w:rFonts w:ascii="Arial" w:eastAsiaTheme="minorHAnsi" w:hAnsi="Arial" w:cs="Arial"/>
          <w:bCs/>
          <w:sz w:val="18"/>
          <w:szCs w:val="18"/>
          <w:lang w:eastAsia="es-ES"/>
        </w:rPr>
      </w:pPr>
    </w:p>
    <w:p w14:paraId="0B2FA159" w14:textId="2D6FE260" w:rsidR="00160EBC" w:rsidRPr="002D47E8" w:rsidRDefault="00160EBC" w:rsidP="002D47E8">
      <w:pPr>
        <w:spacing w:after="0"/>
        <w:ind w:left="360"/>
        <w:jc w:val="both"/>
        <w:rPr>
          <w:rFonts w:ascii="Arial" w:hAnsi="Arial"/>
          <w:sz w:val="18"/>
        </w:rPr>
      </w:pPr>
      <w:r w:rsidRPr="002D47E8">
        <w:rPr>
          <w:rFonts w:ascii="Arial" w:hAnsi="Arial"/>
          <w:sz w:val="18"/>
        </w:rPr>
        <w:t xml:space="preserve">Para tal efecto, el </w:t>
      </w:r>
      <w:r w:rsidR="0098079C" w:rsidRPr="00B26AC8">
        <w:rPr>
          <w:rFonts w:ascii="Arial" w:hAnsi="Arial"/>
          <w:sz w:val="18"/>
        </w:rPr>
        <w:t>p</w:t>
      </w:r>
      <w:r w:rsidRPr="002D47E8">
        <w:rPr>
          <w:rFonts w:ascii="Arial" w:hAnsi="Arial"/>
          <w:sz w:val="18"/>
        </w:rPr>
        <w:t xml:space="preserve">royecto prevé </w:t>
      </w:r>
      <w:bookmarkStart w:id="11" w:name="_Hlk171949872"/>
      <w:r w:rsidRPr="002D47E8">
        <w:rPr>
          <w:rFonts w:ascii="Arial" w:hAnsi="Arial"/>
          <w:sz w:val="18"/>
        </w:rPr>
        <w:t xml:space="preserve">que los concesionarios y autorizados generen y conserven un registro de los requerimientos de localización geográfica en tiempo real y entrega de datos conservados por un periodo de 24 meses. </w:t>
      </w:r>
      <w:bookmarkEnd w:id="11"/>
      <w:r w:rsidRPr="002D47E8">
        <w:rPr>
          <w:rFonts w:ascii="Arial" w:hAnsi="Arial"/>
          <w:sz w:val="18"/>
        </w:rPr>
        <w:t xml:space="preserve">El registro deberá permitir el desglose de los siguientes datos: (a) la cantidad de requerimientos recibidos, segmentado por Autoridad Facultada; (b) la cantidad de requerimientos, señalando cuántos corresponden al supuesto previsto en el primer párrafo del artículo 303 del CNPP y cuántos se formularon en términos del supuesto contenido en el sexto párrafo de la misma disposición normativa; (c) tratándose de los requerimientos realizados en términos del referido sexto párrafo, la cantidad de requerimientos que se acompañaron de la correspondiente ratificación judicial y aquellos casos en los que el concesionario o autorizado no recibió dicha ratificación por parte </w:t>
      </w:r>
      <w:r w:rsidRPr="002D47E8">
        <w:rPr>
          <w:rFonts w:ascii="Arial" w:hAnsi="Arial"/>
          <w:sz w:val="18"/>
        </w:rPr>
        <w:lastRenderedPageBreak/>
        <w:t xml:space="preserve">de la autoridad requirente; y (d) una relación del número de requerimientos que autorizó cada juez federal de control. </w:t>
      </w:r>
    </w:p>
    <w:p w14:paraId="247A5477" w14:textId="77777777" w:rsidR="00D469DD" w:rsidRDefault="00D469DD" w:rsidP="00D469DD">
      <w:pPr>
        <w:pStyle w:val="Prrafodelista"/>
        <w:spacing w:line="276" w:lineRule="auto"/>
        <w:ind w:left="360"/>
        <w:jc w:val="both"/>
        <w:rPr>
          <w:rFonts w:eastAsiaTheme="minorEastAsia" w:cs="Arial"/>
          <w:sz w:val="18"/>
          <w:szCs w:val="18"/>
        </w:rPr>
      </w:pPr>
    </w:p>
    <w:p w14:paraId="3D4D84DC" w14:textId="5694C5EF" w:rsidR="00160EBC" w:rsidRPr="002D47E8" w:rsidRDefault="00160EBC" w:rsidP="002D47E8">
      <w:pPr>
        <w:pStyle w:val="Prrafodelista"/>
        <w:spacing w:line="276" w:lineRule="auto"/>
        <w:ind w:left="360"/>
        <w:jc w:val="both"/>
        <w:rPr>
          <w:rFonts w:eastAsiaTheme="minorEastAsia"/>
          <w:sz w:val="18"/>
        </w:rPr>
      </w:pPr>
      <w:r w:rsidRPr="002D47E8">
        <w:rPr>
          <w:rFonts w:eastAsiaTheme="minorEastAsia"/>
          <w:sz w:val="18"/>
        </w:rPr>
        <w:t xml:space="preserve">De manera paralela, se establece a los concesionarios y autorizados la obligación de enviar un informe semestral con los elementos que se mencionan en el párrafo anterior al Instituto Federal de Telecomunicaciones que, a su vez, publicará en su portal de internet reportes estadísticos con la </w:t>
      </w:r>
      <w:r w:rsidR="00E1790C" w:rsidRPr="002D47E8">
        <w:rPr>
          <w:rFonts w:eastAsiaTheme="minorEastAsia"/>
          <w:sz w:val="18"/>
        </w:rPr>
        <w:t xml:space="preserve">finalidad de transparentar la </w:t>
      </w:r>
      <w:r w:rsidRPr="002D47E8">
        <w:rPr>
          <w:rFonts w:eastAsiaTheme="minorEastAsia"/>
          <w:sz w:val="18"/>
        </w:rPr>
        <w:t xml:space="preserve">información </w:t>
      </w:r>
      <w:r w:rsidR="00E1790C" w:rsidRPr="002D47E8">
        <w:rPr>
          <w:rFonts w:eastAsiaTheme="minorEastAsia"/>
          <w:sz w:val="18"/>
        </w:rPr>
        <w:t>recibida</w:t>
      </w:r>
      <w:r w:rsidRPr="002D47E8">
        <w:rPr>
          <w:rFonts w:eastAsiaTheme="minorEastAsia"/>
          <w:sz w:val="18"/>
        </w:rPr>
        <w:t xml:space="preserve"> </w:t>
      </w:r>
      <w:r w:rsidR="00E1790C" w:rsidRPr="002D47E8">
        <w:rPr>
          <w:rFonts w:eastAsiaTheme="minorEastAsia"/>
          <w:sz w:val="18"/>
        </w:rPr>
        <w:t>en los</w:t>
      </w:r>
      <w:r w:rsidRPr="002D47E8">
        <w:rPr>
          <w:rFonts w:eastAsiaTheme="minorEastAsia"/>
          <w:sz w:val="18"/>
        </w:rPr>
        <w:t xml:space="preserve"> informe</w:t>
      </w:r>
      <w:r w:rsidR="00E1790C" w:rsidRPr="002D47E8">
        <w:rPr>
          <w:rFonts w:eastAsiaTheme="minorEastAsia"/>
          <w:sz w:val="18"/>
        </w:rPr>
        <w:t>s de los concesionarios y autorizados</w:t>
      </w:r>
      <w:r w:rsidRPr="002D47E8">
        <w:rPr>
          <w:rFonts w:eastAsiaTheme="minorEastAsia"/>
          <w:sz w:val="18"/>
        </w:rPr>
        <w:t>.</w:t>
      </w:r>
    </w:p>
    <w:p w14:paraId="61EEC83B" w14:textId="77777777" w:rsidR="00160EBC" w:rsidRPr="002D47E8" w:rsidRDefault="00160EBC" w:rsidP="002D47E8">
      <w:pPr>
        <w:pStyle w:val="Prrafodelista"/>
        <w:spacing w:line="276" w:lineRule="auto"/>
        <w:ind w:left="360"/>
        <w:jc w:val="both"/>
        <w:rPr>
          <w:rFonts w:eastAsiaTheme="minorHAnsi"/>
          <w:sz w:val="18"/>
          <w:lang w:val="es-MX"/>
        </w:rPr>
      </w:pPr>
      <w:r w:rsidRPr="002D47E8">
        <w:rPr>
          <w:rFonts w:eastAsiaTheme="minorHAnsi"/>
          <w:sz w:val="18"/>
          <w:lang w:val="es-MX"/>
        </w:rPr>
        <w:t>El agregado de información estadística permitirá que cualquier persona tenga conocimiento sobre datos de interés público, como son la cantidad de requerimientos de acceso a localización geográfica en tiempo real o entrega de datos conservados que realizan las autoridades, así como el número de veces que estos se realizaron de forma excepcional, con o sin autorización judicial previa y, en su caso, las ocasiones en que dicha autorización judicial no fue recibida por el concesionario o autorizado.</w:t>
      </w:r>
    </w:p>
    <w:p w14:paraId="72CAB233" w14:textId="77777777" w:rsidR="00D469DD" w:rsidRDefault="00D469DD" w:rsidP="00D469DD">
      <w:pPr>
        <w:pStyle w:val="Prrafodelista"/>
        <w:spacing w:line="276" w:lineRule="auto"/>
        <w:ind w:left="360"/>
        <w:jc w:val="both"/>
        <w:rPr>
          <w:rFonts w:eastAsiaTheme="minorHAnsi" w:cs="Arial"/>
          <w:bCs/>
          <w:sz w:val="18"/>
          <w:szCs w:val="18"/>
          <w:lang w:val="es-MX"/>
        </w:rPr>
      </w:pPr>
    </w:p>
    <w:p w14:paraId="2084773F" w14:textId="3002B446" w:rsidR="00160EBC" w:rsidRPr="002D47E8" w:rsidRDefault="00160EBC" w:rsidP="00B26AC8">
      <w:pPr>
        <w:pStyle w:val="Prrafodelista"/>
        <w:spacing w:line="276" w:lineRule="auto"/>
        <w:ind w:left="360"/>
        <w:jc w:val="both"/>
        <w:rPr>
          <w:rFonts w:eastAsiaTheme="minorHAnsi"/>
          <w:sz w:val="18"/>
          <w:lang w:val="es-MX"/>
        </w:rPr>
      </w:pPr>
      <w:r w:rsidRPr="002D47E8">
        <w:rPr>
          <w:rFonts w:eastAsiaTheme="minorHAnsi"/>
          <w:sz w:val="18"/>
          <w:lang w:val="es-MX"/>
        </w:rPr>
        <w:t>Es importante subrayar que la información referida es de naturaleza pública por disposición legal, pues el artículo 70, fracción XLVII de la Ley General de Transparencia y Acceso a la Información Pública (“LGTAIP”) señala que:</w:t>
      </w:r>
    </w:p>
    <w:p w14:paraId="77FBEBA9" w14:textId="77777777" w:rsidR="00D469DD" w:rsidRDefault="00D469DD" w:rsidP="00D469DD">
      <w:pPr>
        <w:pStyle w:val="Prrafodelista"/>
        <w:spacing w:line="276" w:lineRule="auto"/>
        <w:ind w:left="1134" w:right="757"/>
        <w:jc w:val="both"/>
        <w:rPr>
          <w:rFonts w:eastAsiaTheme="minorHAnsi" w:cs="Arial"/>
          <w:bCs/>
          <w:i/>
          <w:iCs/>
          <w:sz w:val="18"/>
          <w:szCs w:val="18"/>
          <w:lang w:val="es-MX"/>
        </w:rPr>
      </w:pPr>
    </w:p>
    <w:p w14:paraId="14DF7060" w14:textId="3E73B538" w:rsidR="00160EBC" w:rsidRPr="002D47E8" w:rsidRDefault="00160EBC" w:rsidP="00B26AC8">
      <w:pPr>
        <w:pStyle w:val="Prrafodelista"/>
        <w:spacing w:line="276" w:lineRule="auto"/>
        <w:ind w:left="1134" w:right="757"/>
        <w:jc w:val="both"/>
        <w:rPr>
          <w:rFonts w:eastAsiaTheme="minorHAnsi"/>
          <w:i/>
          <w:sz w:val="18"/>
          <w:lang w:val="es-MX"/>
        </w:rPr>
      </w:pPr>
      <w:r w:rsidRPr="002D47E8">
        <w:rPr>
          <w:rFonts w:eastAsiaTheme="minorHAnsi"/>
          <w:i/>
          <w:sz w:val="18"/>
          <w:lang w:val="es-MX"/>
        </w:rPr>
        <w:t>“</w:t>
      </w:r>
      <w:r w:rsidRPr="002D47E8">
        <w:rPr>
          <w:rFonts w:eastAsiaTheme="minorHAnsi"/>
          <w:b/>
          <w:i/>
          <w:sz w:val="18"/>
          <w:lang w:val="es-MX"/>
        </w:rPr>
        <w:t>Artículo 70.</w:t>
      </w:r>
      <w:r w:rsidRPr="002D47E8">
        <w:rPr>
          <w:rFonts w:eastAsiaTheme="minorHAnsi"/>
          <w:i/>
          <w:sz w:val="18"/>
          <w:lang w:val="es-MX"/>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 </w:t>
      </w:r>
      <w:r w:rsidRPr="002D47E8">
        <w:rPr>
          <w:rFonts w:eastAsiaTheme="minorHAnsi"/>
          <w:i/>
          <w:sz w:val="18"/>
          <w:lang w:val="es-MX"/>
        </w:rPr>
        <w:br/>
        <w:t xml:space="preserve">… </w:t>
      </w:r>
      <w:r w:rsidRPr="002D47E8">
        <w:rPr>
          <w:rFonts w:eastAsiaTheme="minorHAnsi"/>
          <w:i/>
          <w:sz w:val="18"/>
          <w:lang w:val="es-MX"/>
        </w:rPr>
        <w:b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7E68BFB2" w14:textId="77777777" w:rsidR="00D469DD" w:rsidRDefault="00D469DD" w:rsidP="00D469DD">
      <w:pPr>
        <w:pStyle w:val="Prrafodelista"/>
        <w:spacing w:line="276" w:lineRule="auto"/>
        <w:ind w:left="360"/>
        <w:jc w:val="both"/>
        <w:rPr>
          <w:rFonts w:eastAsiaTheme="minorHAnsi" w:cs="Arial"/>
          <w:bCs/>
          <w:sz w:val="18"/>
          <w:szCs w:val="18"/>
          <w:lang w:val="es-MX"/>
        </w:rPr>
      </w:pPr>
    </w:p>
    <w:p w14:paraId="5AE6C719" w14:textId="344CB92D" w:rsidR="00160EBC" w:rsidRPr="00823EBF" w:rsidRDefault="00160EBC" w:rsidP="002D47E8">
      <w:pPr>
        <w:pStyle w:val="Prrafodelista"/>
        <w:spacing w:line="276" w:lineRule="auto"/>
        <w:ind w:left="360"/>
        <w:jc w:val="both"/>
        <w:rPr>
          <w:rFonts w:eastAsiaTheme="minorHAnsi"/>
          <w:lang w:val="es-MX"/>
        </w:rPr>
      </w:pPr>
      <w:r w:rsidRPr="002D47E8">
        <w:rPr>
          <w:rFonts w:eastAsiaTheme="minorHAnsi"/>
          <w:sz w:val="18"/>
          <w:lang w:val="es-MX"/>
        </w:rPr>
        <w:t>Además, con la información derivada del informe semestral que presenten los concesionarios y autorizados, el Instituto enviará un informe a la</w:t>
      </w:r>
      <w:r w:rsidR="004C7D53" w:rsidRPr="002D47E8">
        <w:rPr>
          <w:rFonts w:eastAsiaTheme="minorHAnsi"/>
          <w:sz w:val="18"/>
          <w:lang w:val="es-MX"/>
        </w:rPr>
        <w:t>s Autoridades Supervisoras, es decir, las</w:t>
      </w:r>
      <w:r w:rsidRPr="002D47E8">
        <w:rPr>
          <w:rFonts w:eastAsiaTheme="minorHAnsi"/>
          <w:sz w:val="18"/>
          <w:lang w:val="es-MX"/>
        </w:rPr>
        <w:t xml:space="preserve"> instancia</w:t>
      </w:r>
      <w:r w:rsidR="004C7D53" w:rsidRPr="002D47E8">
        <w:rPr>
          <w:rFonts w:eastAsiaTheme="minorHAnsi"/>
          <w:sz w:val="18"/>
          <w:lang w:val="es-MX"/>
        </w:rPr>
        <w:t>s</w:t>
      </w:r>
      <w:r w:rsidRPr="002D47E8">
        <w:rPr>
          <w:rFonts w:eastAsiaTheme="minorHAnsi"/>
          <w:sz w:val="18"/>
          <w:lang w:val="es-MX"/>
        </w:rPr>
        <w:t xml:space="preserve"> encargada</w:t>
      </w:r>
      <w:r w:rsidR="004C7D53" w:rsidRPr="002D47E8">
        <w:rPr>
          <w:rFonts w:eastAsiaTheme="minorHAnsi"/>
          <w:sz w:val="18"/>
          <w:lang w:val="es-MX"/>
        </w:rPr>
        <w:t>s</w:t>
      </w:r>
      <w:r w:rsidRPr="002D47E8">
        <w:rPr>
          <w:rFonts w:eastAsiaTheme="minorHAnsi"/>
          <w:sz w:val="18"/>
          <w:lang w:val="es-MX"/>
        </w:rPr>
        <w:t xml:space="preserve"> de prevenir, corregir, investigar y calificar actos y omisiones que pudieran constituir responsabilidades de servidores públicos adscritos a la</w:t>
      </w:r>
      <w:r w:rsidR="004C7D53" w:rsidRPr="002D47E8">
        <w:rPr>
          <w:rFonts w:eastAsiaTheme="minorHAnsi"/>
          <w:sz w:val="18"/>
          <w:lang w:val="es-MX"/>
        </w:rPr>
        <w:t>s</w:t>
      </w:r>
      <w:r w:rsidRPr="002D47E8">
        <w:rPr>
          <w:rFonts w:eastAsiaTheme="minorHAnsi"/>
          <w:sz w:val="18"/>
          <w:lang w:val="es-MX"/>
        </w:rPr>
        <w:t xml:space="preserve"> Autoridad</w:t>
      </w:r>
      <w:r w:rsidR="004C7D53" w:rsidRPr="002D47E8">
        <w:rPr>
          <w:rFonts w:eastAsiaTheme="minorHAnsi"/>
          <w:sz w:val="18"/>
          <w:lang w:val="es-MX"/>
        </w:rPr>
        <w:t>es</w:t>
      </w:r>
      <w:r w:rsidRPr="002D47E8">
        <w:rPr>
          <w:rFonts w:eastAsiaTheme="minorHAnsi"/>
          <w:sz w:val="18"/>
          <w:lang w:val="es-MX"/>
        </w:rPr>
        <w:t xml:space="preserve"> Facultada</w:t>
      </w:r>
      <w:r w:rsidR="004C7D53" w:rsidRPr="002D47E8">
        <w:rPr>
          <w:rFonts w:eastAsiaTheme="minorHAnsi"/>
          <w:sz w:val="18"/>
          <w:lang w:val="es-MX"/>
        </w:rPr>
        <w:t>s</w:t>
      </w:r>
      <w:r w:rsidRPr="002D47E8">
        <w:rPr>
          <w:rFonts w:eastAsiaTheme="minorHAnsi"/>
          <w:sz w:val="18"/>
          <w:lang w:val="es-MX"/>
        </w:rPr>
        <w:t xml:space="preserve"> correspondiente</w:t>
      </w:r>
      <w:r w:rsidR="004C7D53" w:rsidRPr="002D47E8">
        <w:rPr>
          <w:rFonts w:eastAsiaTheme="minorHAnsi"/>
          <w:sz w:val="18"/>
          <w:lang w:val="es-MX"/>
        </w:rPr>
        <w:t>s</w:t>
      </w:r>
      <w:r w:rsidRPr="002D47E8">
        <w:rPr>
          <w:rFonts w:eastAsiaTheme="minorHAnsi"/>
          <w:sz w:val="18"/>
          <w:lang w:val="es-MX"/>
        </w:rPr>
        <w:t xml:space="preserve">, así como a la autoridad federal encargada de la protección de datos personales. Dicho informe </w:t>
      </w:r>
      <w:r w:rsidR="004C7D53" w:rsidRPr="002D47E8">
        <w:rPr>
          <w:rFonts w:eastAsiaTheme="minorHAnsi"/>
          <w:sz w:val="18"/>
          <w:lang w:val="es-MX"/>
        </w:rPr>
        <w:t xml:space="preserve">a las Autoridades Supervisoras </w:t>
      </w:r>
      <w:r w:rsidRPr="002D47E8">
        <w:rPr>
          <w:rFonts w:eastAsiaTheme="minorHAnsi"/>
          <w:sz w:val="18"/>
          <w:lang w:val="es-MX"/>
        </w:rPr>
        <w:t>se realizará con fines informativos, en términos descriptivos, y contendrá:</w:t>
      </w:r>
    </w:p>
    <w:p w14:paraId="072118C7" w14:textId="77777777" w:rsidR="00D469DD" w:rsidRPr="002D47E8" w:rsidRDefault="00D469DD" w:rsidP="002D47E8">
      <w:pPr>
        <w:pStyle w:val="Prrafodelista"/>
        <w:spacing w:line="276" w:lineRule="auto"/>
        <w:ind w:left="360"/>
        <w:jc w:val="both"/>
        <w:rPr>
          <w:rFonts w:eastAsiaTheme="minorHAnsi" w:cs="Arial"/>
          <w:bCs/>
          <w:sz w:val="18"/>
          <w:szCs w:val="18"/>
          <w:lang w:val="es-MX"/>
        </w:rPr>
      </w:pPr>
    </w:p>
    <w:p w14:paraId="6270FB12" w14:textId="77777777" w:rsidR="00160EBC" w:rsidRPr="002D47E8" w:rsidRDefault="00160EBC" w:rsidP="00D469DD">
      <w:pPr>
        <w:pStyle w:val="Prrafodelista"/>
        <w:numPr>
          <w:ilvl w:val="0"/>
          <w:numId w:val="27"/>
        </w:numPr>
        <w:ind w:left="1418" w:right="757"/>
        <w:jc w:val="both"/>
        <w:rPr>
          <w:rFonts w:eastAsiaTheme="minorHAnsi"/>
          <w:sz w:val="18"/>
        </w:rPr>
      </w:pPr>
      <w:r w:rsidRPr="002D47E8">
        <w:rPr>
          <w:rFonts w:eastAsiaTheme="minorHAnsi"/>
          <w:sz w:val="18"/>
        </w:rPr>
        <w:t>El número de requerimientos realizados por la Autoridad Facultada correspondiente en el periodo que se reporta; y</w:t>
      </w:r>
    </w:p>
    <w:p w14:paraId="235CDE72" w14:textId="77777777" w:rsidR="00160EBC" w:rsidRPr="002D47E8" w:rsidRDefault="00160EBC" w:rsidP="00D469DD">
      <w:pPr>
        <w:pStyle w:val="Prrafodelista"/>
        <w:ind w:left="1418" w:right="757"/>
        <w:jc w:val="both"/>
        <w:rPr>
          <w:rFonts w:eastAsiaTheme="minorHAnsi"/>
          <w:sz w:val="18"/>
        </w:rPr>
      </w:pPr>
    </w:p>
    <w:p w14:paraId="7DD64B63" w14:textId="634320E9" w:rsidR="00160EBC" w:rsidRPr="002D47E8" w:rsidRDefault="00160EBC" w:rsidP="00D469DD">
      <w:pPr>
        <w:pStyle w:val="Prrafodelista"/>
        <w:numPr>
          <w:ilvl w:val="0"/>
          <w:numId w:val="27"/>
        </w:numPr>
        <w:ind w:left="1418" w:right="757"/>
        <w:jc w:val="both"/>
        <w:rPr>
          <w:rFonts w:eastAsiaTheme="minorHAnsi"/>
          <w:sz w:val="18"/>
        </w:rPr>
      </w:pPr>
      <w:r w:rsidRPr="002D47E8">
        <w:rPr>
          <w:rFonts w:eastAsiaTheme="minorHAnsi"/>
          <w:sz w:val="18"/>
        </w:rPr>
        <w:t>El número de requerimientos cumplimentados en términos del sexto párrafo del artículo 303 del CNPP, indicando aquellos en los que no se recibió ratificación judicial.</w:t>
      </w:r>
    </w:p>
    <w:p w14:paraId="215263E3" w14:textId="77777777" w:rsidR="00160EBC" w:rsidRPr="002D47E8" w:rsidRDefault="00160EBC" w:rsidP="002D47E8">
      <w:pPr>
        <w:spacing w:after="0"/>
        <w:ind w:right="757"/>
        <w:jc w:val="both"/>
        <w:rPr>
          <w:rFonts w:ascii="Arial" w:hAnsi="Arial"/>
          <w:sz w:val="18"/>
        </w:rPr>
      </w:pPr>
    </w:p>
    <w:p w14:paraId="632A77F5" w14:textId="0543D50A" w:rsidR="004A2E6D" w:rsidRPr="002D47E8" w:rsidRDefault="004A2E6D" w:rsidP="002D47E8">
      <w:pPr>
        <w:pStyle w:val="Prrafodelista"/>
        <w:numPr>
          <w:ilvl w:val="0"/>
          <w:numId w:val="19"/>
        </w:numPr>
        <w:spacing w:line="276" w:lineRule="auto"/>
        <w:jc w:val="both"/>
        <w:rPr>
          <w:rFonts w:eastAsiaTheme="minorEastAsia"/>
          <w:sz w:val="18"/>
        </w:rPr>
      </w:pPr>
      <w:r w:rsidRPr="002D47E8">
        <w:rPr>
          <w:rFonts w:eastAsiaTheme="minorHAnsi"/>
          <w:b/>
          <w:sz w:val="18"/>
        </w:rPr>
        <w:t xml:space="preserve">AML. </w:t>
      </w:r>
      <w:r w:rsidRPr="002D47E8">
        <w:rPr>
          <w:rFonts w:eastAsiaTheme="minorHAnsi"/>
          <w:sz w:val="18"/>
        </w:rPr>
        <w:t>Se proponen los ajustes para que se incorpore la tecnología de Localización Móvil Avanzada (AML), o de Solicitud de Localización Iniciada en la Red (NILR), o de Protocolo de Inicio de Sesión con el Formato de Datos de Información de Presencia – Objeto de Ubicación (SIP PIDF-LO) en los diversos sistemas operativos de terminales móviles en el país complementando a los métodos de geolocalización actuales y, con esto, se mejore la precisión de la geolocalización.</w:t>
      </w:r>
      <w:r w:rsidR="004420AF">
        <w:rPr>
          <w:rFonts w:eastAsiaTheme="minorHAnsi"/>
          <w:sz w:val="18"/>
        </w:rPr>
        <w:t xml:space="preserve"> Para atender dichos ajustes, </w:t>
      </w:r>
      <w:r w:rsidR="00654B5E">
        <w:rPr>
          <w:rFonts w:eastAsiaTheme="minorHAnsi"/>
          <w:sz w:val="18"/>
        </w:rPr>
        <w:t xml:space="preserve">se considera un plazo de </w:t>
      </w:r>
      <w:r w:rsidR="004420AF" w:rsidRPr="004420AF">
        <w:rPr>
          <w:rFonts w:eastAsiaTheme="minorHAnsi"/>
          <w:sz w:val="18"/>
        </w:rPr>
        <w:t>10 días hábiles siguientes a la entrada en vigor del presente Acuerdo</w:t>
      </w:r>
      <w:r w:rsidR="00654B5E">
        <w:rPr>
          <w:rFonts w:eastAsiaTheme="minorHAnsi"/>
          <w:sz w:val="18"/>
        </w:rPr>
        <w:t xml:space="preserve"> para que</w:t>
      </w:r>
      <w:r w:rsidR="004420AF" w:rsidRPr="004420AF">
        <w:rPr>
          <w:rFonts w:eastAsiaTheme="minorHAnsi"/>
          <w:sz w:val="18"/>
        </w:rPr>
        <w:t xml:space="preserve"> el Instituto convo</w:t>
      </w:r>
      <w:r w:rsidR="00654B5E">
        <w:rPr>
          <w:rFonts w:eastAsiaTheme="minorHAnsi"/>
          <w:sz w:val="18"/>
        </w:rPr>
        <w:t>que</w:t>
      </w:r>
      <w:r w:rsidR="004420AF" w:rsidRPr="004420AF">
        <w:rPr>
          <w:rFonts w:eastAsiaTheme="minorHAnsi"/>
          <w:sz w:val="18"/>
        </w:rPr>
        <w:t xml:space="preserve"> al Grupo Técnico </w:t>
      </w:r>
      <w:r w:rsidR="00654B5E">
        <w:rPr>
          <w:rFonts w:eastAsiaTheme="minorHAnsi"/>
          <w:sz w:val="18"/>
        </w:rPr>
        <w:t>y en dicho grupo, se acuerden las acciones para su</w:t>
      </w:r>
      <w:r w:rsidR="003823FD">
        <w:rPr>
          <w:rFonts w:eastAsiaTheme="minorHAnsi"/>
          <w:sz w:val="18"/>
        </w:rPr>
        <w:t xml:space="preserve"> correcta</w:t>
      </w:r>
      <w:r w:rsidR="00654B5E">
        <w:rPr>
          <w:rFonts w:eastAsiaTheme="minorHAnsi"/>
          <w:sz w:val="18"/>
        </w:rPr>
        <w:t xml:space="preserve"> </w:t>
      </w:r>
      <w:r w:rsidR="004420AF" w:rsidRPr="004420AF">
        <w:rPr>
          <w:rFonts w:eastAsiaTheme="minorHAnsi"/>
          <w:sz w:val="18"/>
        </w:rPr>
        <w:t>implementación</w:t>
      </w:r>
      <w:r w:rsidR="00654B5E">
        <w:rPr>
          <w:rFonts w:eastAsiaTheme="minorHAnsi"/>
          <w:sz w:val="18"/>
        </w:rPr>
        <w:t>. Adicionalmente, s</w:t>
      </w:r>
      <w:r w:rsidR="004420AF">
        <w:rPr>
          <w:rFonts w:eastAsiaTheme="minorHAnsi"/>
          <w:sz w:val="18"/>
        </w:rPr>
        <w:t xml:space="preserve">e </w:t>
      </w:r>
      <w:r w:rsidR="00654B5E">
        <w:rPr>
          <w:rFonts w:eastAsiaTheme="minorHAnsi"/>
          <w:sz w:val="18"/>
        </w:rPr>
        <w:t xml:space="preserve">establece el </w:t>
      </w:r>
      <w:r w:rsidR="004420AF">
        <w:rPr>
          <w:rFonts w:eastAsiaTheme="minorHAnsi"/>
          <w:sz w:val="18"/>
        </w:rPr>
        <w:t xml:space="preserve">plazo de un año </w:t>
      </w:r>
      <w:r w:rsidR="00654B5E">
        <w:rPr>
          <w:rFonts w:eastAsiaTheme="minorHAnsi"/>
          <w:sz w:val="18"/>
        </w:rPr>
        <w:t xml:space="preserve">para llevar a cabo las </w:t>
      </w:r>
      <w:r w:rsidR="004420AF" w:rsidRPr="004420AF">
        <w:rPr>
          <w:rFonts w:eastAsiaTheme="minorHAnsi"/>
          <w:sz w:val="18"/>
        </w:rPr>
        <w:t xml:space="preserve">modificaciones </w:t>
      </w:r>
      <w:r w:rsidR="00654B5E">
        <w:rPr>
          <w:rFonts w:eastAsiaTheme="minorHAnsi"/>
          <w:sz w:val="18"/>
        </w:rPr>
        <w:t xml:space="preserve">en lo que respecta </w:t>
      </w:r>
      <w:r w:rsidR="004420AF" w:rsidRPr="004420AF">
        <w:rPr>
          <w:rFonts w:eastAsiaTheme="minorHAnsi"/>
          <w:sz w:val="18"/>
        </w:rPr>
        <w:t>a los lineamientos TRIGÉSIMO QUINTO, CUADRAGÉSIMO Y CUADRAGÉSIMO QUINTO.</w:t>
      </w:r>
    </w:p>
    <w:p w14:paraId="71771929" w14:textId="77777777" w:rsidR="00D469DD" w:rsidRDefault="00D469DD" w:rsidP="00D469DD">
      <w:pPr>
        <w:autoSpaceDE w:val="0"/>
        <w:autoSpaceDN w:val="0"/>
        <w:adjustRightInd w:val="0"/>
        <w:spacing w:after="0"/>
        <w:jc w:val="both"/>
        <w:rPr>
          <w:rFonts w:ascii="Arial" w:eastAsiaTheme="minorHAnsi" w:hAnsi="Arial" w:cs="Arial"/>
          <w:b/>
          <w:bCs/>
          <w:sz w:val="18"/>
          <w:szCs w:val="18"/>
        </w:rPr>
      </w:pPr>
    </w:p>
    <w:p w14:paraId="170DD562" w14:textId="1610ECB6" w:rsidR="007E73F5" w:rsidRPr="002D47E8" w:rsidRDefault="00F67038" w:rsidP="002D47E8">
      <w:pPr>
        <w:autoSpaceDE w:val="0"/>
        <w:autoSpaceDN w:val="0"/>
        <w:adjustRightInd w:val="0"/>
        <w:spacing w:after="0"/>
        <w:jc w:val="both"/>
        <w:rPr>
          <w:rFonts w:ascii="Arial" w:hAnsi="Arial"/>
          <w:sz w:val="18"/>
        </w:rPr>
      </w:pPr>
      <w:r w:rsidRPr="002D47E8">
        <w:rPr>
          <w:rFonts w:ascii="Arial" w:hAnsi="Arial"/>
          <w:b/>
          <w:sz w:val="18"/>
        </w:rPr>
        <w:lastRenderedPageBreak/>
        <w:t xml:space="preserve">Tercero. </w:t>
      </w:r>
      <w:r w:rsidR="00B5037E" w:rsidRPr="002D47E8">
        <w:rPr>
          <w:rFonts w:ascii="Arial" w:hAnsi="Arial"/>
          <w:b/>
          <w:sz w:val="18"/>
        </w:rPr>
        <w:t>Resultado de la Consulta Pública.</w:t>
      </w:r>
      <w:r w:rsidR="002406E2" w:rsidRPr="002D47E8">
        <w:rPr>
          <w:rFonts w:ascii="Arial" w:hAnsi="Arial"/>
          <w:b/>
          <w:sz w:val="18"/>
        </w:rPr>
        <w:t>-</w:t>
      </w:r>
      <w:r w:rsidR="00B5037E" w:rsidRPr="002D47E8">
        <w:rPr>
          <w:rFonts w:ascii="Arial" w:hAnsi="Arial"/>
          <w:b/>
          <w:sz w:val="18"/>
        </w:rPr>
        <w:t xml:space="preserve"> </w:t>
      </w:r>
      <w:r w:rsidR="00B5037E" w:rsidRPr="002D47E8">
        <w:rPr>
          <w:rFonts w:ascii="Arial" w:hAnsi="Arial"/>
          <w:sz w:val="18"/>
        </w:rPr>
        <w:t xml:space="preserve">En cumplimiento de lo establecido por el artículo 51 de la LFTR, y conforme a lo que se señala en el Antecedente Décimo Segundo del presente Acuerdo, el Instituto llevó a cabo una </w:t>
      </w:r>
      <w:r w:rsidR="003A19CB">
        <w:rPr>
          <w:rFonts w:ascii="Arial" w:eastAsiaTheme="minorHAnsi" w:hAnsi="Arial" w:cs="Arial"/>
          <w:sz w:val="18"/>
          <w:szCs w:val="18"/>
        </w:rPr>
        <w:t>C</w:t>
      </w:r>
      <w:r w:rsidR="00B5037E" w:rsidRPr="002D47E8">
        <w:rPr>
          <w:rFonts w:ascii="Arial" w:hAnsi="Arial"/>
          <w:sz w:val="18"/>
        </w:rPr>
        <w:t xml:space="preserve">onsulta </w:t>
      </w:r>
      <w:r w:rsidR="003A19CB">
        <w:rPr>
          <w:rFonts w:ascii="Arial" w:eastAsiaTheme="minorHAnsi" w:hAnsi="Arial" w:cs="Arial"/>
          <w:sz w:val="18"/>
          <w:szCs w:val="18"/>
        </w:rPr>
        <w:t>P</w:t>
      </w:r>
      <w:r w:rsidR="00B5037E" w:rsidRPr="002D47E8">
        <w:rPr>
          <w:rFonts w:ascii="Arial" w:hAnsi="Arial"/>
          <w:sz w:val="18"/>
        </w:rPr>
        <w:t xml:space="preserve">ública sobre el mismo, bajo los principios de transparencia y participación ciudadana. </w:t>
      </w:r>
    </w:p>
    <w:p w14:paraId="1048E5B5" w14:textId="77777777" w:rsidR="00D469DD" w:rsidRDefault="00D469DD" w:rsidP="00D469DD">
      <w:pPr>
        <w:autoSpaceDE w:val="0"/>
        <w:autoSpaceDN w:val="0"/>
        <w:adjustRightInd w:val="0"/>
        <w:spacing w:after="0"/>
        <w:jc w:val="both"/>
        <w:rPr>
          <w:rFonts w:ascii="Arial" w:eastAsiaTheme="minorHAnsi" w:hAnsi="Arial" w:cs="Arial"/>
          <w:sz w:val="18"/>
          <w:szCs w:val="18"/>
        </w:rPr>
      </w:pPr>
    </w:p>
    <w:p w14:paraId="6FD93A7E" w14:textId="32248A1F" w:rsidR="00B5037E" w:rsidRPr="002D47E8" w:rsidRDefault="00B5037E" w:rsidP="002D47E8">
      <w:pPr>
        <w:autoSpaceDE w:val="0"/>
        <w:autoSpaceDN w:val="0"/>
        <w:adjustRightInd w:val="0"/>
        <w:spacing w:after="0"/>
        <w:jc w:val="both"/>
        <w:rPr>
          <w:rFonts w:ascii="Arial" w:hAnsi="Arial"/>
          <w:sz w:val="18"/>
        </w:rPr>
      </w:pPr>
      <w:r w:rsidRPr="002D47E8">
        <w:rPr>
          <w:rFonts w:ascii="Arial" w:hAnsi="Arial"/>
          <w:sz w:val="18"/>
        </w:rPr>
        <w:t xml:space="preserve">En dicha consulta se recibieron </w:t>
      </w:r>
      <w:r w:rsidR="00714691" w:rsidRPr="002D47E8">
        <w:rPr>
          <w:rFonts w:ascii="Arial" w:hAnsi="Arial"/>
          <w:sz w:val="18"/>
        </w:rPr>
        <w:t xml:space="preserve">22 </w:t>
      </w:r>
      <w:r w:rsidRPr="002D47E8">
        <w:rPr>
          <w:rFonts w:ascii="Arial" w:hAnsi="Arial"/>
          <w:sz w:val="18"/>
        </w:rPr>
        <w:t>participaciones de diversos actores</w:t>
      </w:r>
      <w:r w:rsidR="0098079C">
        <w:rPr>
          <w:rFonts w:ascii="Arial" w:eastAsiaTheme="minorHAnsi" w:hAnsi="Arial" w:cs="Arial"/>
        </w:rPr>
        <w:t>.</w:t>
      </w:r>
      <w:r w:rsidRPr="00F265E2">
        <w:rPr>
          <w:rFonts w:ascii="Arial" w:eastAsiaTheme="minorHAnsi" w:hAnsi="Arial" w:cs="Arial"/>
        </w:rPr>
        <w:t xml:space="preserve"> </w:t>
      </w:r>
      <w:r w:rsidR="0098079C" w:rsidRPr="00B26AC8">
        <w:rPr>
          <w:rFonts w:ascii="Arial" w:hAnsi="Arial"/>
          <w:sz w:val="18"/>
        </w:rPr>
        <w:t>L</w:t>
      </w:r>
      <w:r w:rsidR="003B1303" w:rsidRPr="002D47E8">
        <w:rPr>
          <w:rFonts w:ascii="Arial" w:hAnsi="Arial"/>
          <w:sz w:val="18"/>
        </w:rPr>
        <w:t>as participaciones, así como las respuestas emitidas a los comentarios, se encuentran disponibles en el Informe de Consideraciones y publicados en el portal de Internet del Instituto</w:t>
      </w:r>
      <w:r w:rsidRPr="002D47E8">
        <w:rPr>
          <w:rFonts w:ascii="Arial" w:hAnsi="Arial"/>
          <w:sz w:val="18"/>
        </w:rPr>
        <w:t>.</w:t>
      </w:r>
    </w:p>
    <w:p w14:paraId="26482D6C" w14:textId="77777777" w:rsidR="00D469DD" w:rsidRDefault="00D469DD" w:rsidP="00D469DD">
      <w:pPr>
        <w:autoSpaceDE w:val="0"/>
        <w:autoSpaceDN w:val="0"/>
        <w:adjustRightInd w:val="0"/>
        <w:spacing w:after="0"/>
        <w:jc w:val="both"/>
        <w:rPr>
          <w:rFonts w:ascii="Arial" w:eastAsiaTheme="minorHAnsi" w:hAnsi="Arial" w:cs="Arial"/>
          <w:bCs/>
          <w:sz w:val="18"/>
          <w:szCs w:val="18"/>
          <w:lang w:val="es-ES_tradnl"/>
        </w:rPr>
      </w:pPr>
    </w:p>
    <w:p w14:paraId="34017C6D" w14:textId="7308739C" w:rsidR="007E73F5" w:rsidRPr="002D47E8" w:rsidRDefault="007B6FF1" w:rsidP="00B26AC8">
      <w:pPr>
        <w:autoSpaceDE w:val="0"/>
        <w:autoSpaceDN w:val="0"/>
        <w:adjustRightInd w:val="0"/>
        <w:spacing w:after="0"/>
        <w:jc w:val="both"/>
        <w:rPr>
          <w:rFonts w:ascii="Arial" w:hAnsi="Arial"/>
          <w:sz w:val="18"/>
          <w:lang w:val="es-ES_tradnl"/>
        </w:rPr>
      </w:pPr>
      <w:r w:rsidRPr="002D47E8">
        <w:rPr>
          <w:rFonts w:ascii="Arial" w:hAnsi="Arial"/>
          <w:sz w:val="18"/>
          <w:lang w:val="es-ES_tradnl"/>
        </w:rPr>
        <w:t>Por las razones expuestas y con fundamento en los artículos 28, párrafo</w:t>
      </w:r>
      <w:r w:rsidR="00B36FF6" w:rsidRPr="002D47E8">
        <w:rPr>
          <w:rFonts w:ascii="Arial" w:hAnsi="Arial"/>
          <w:sz w:val="18"/>
          <w:lang w:val="es-ES_tradnl"/>
        </w:rPr>
        <w:t>s</w:t>
      </w:r>
      <w:r w:rsidRPr="002D47E8">
        <w:rPr>
          <w:rFonts w:ascii="Arial" w:hAnsi="Arial"/>
          <w:sz w:val="18"/>
          <w:lang w:val="es-ES_tradnl"/>
        </w:rPr>
        <w:t xml:space="preserve"> décimo </w:t>
      </w:r>
      <w:r w:rsidR="00160EBC" w:rsidRPr="002D47E8">
        <w:rPr>
          <w:rFonts w:ascii="Arial" w:hAnsi="Arial"/>
          <w:sz w:val="18"/>
          <w:lang w:val="es-ES_tradnl"/>
        </w:rPr>
        <w:t>sexto</w:t>
      </w:r>
      <w:r w:rsidR="00B36FF6" w:rsidRPr="002D47E8">
        <w:rPr>
          <w:rFonts w:ascii="Arial" w:hAnsi="Arial"/>
          <w:sz w:val="18"/>
          <w:lang w:val="es-ES_tradnl"/>
        </w:rPr>
        <w:t xml:space="preserve"> y vigésimo</w:t>
      </w:r>
      <w:r w:rsidR="00160EBC" w:rsidRPr="002D47E8">
        <w:rPr>
          <w:rFonts w:ascii="Arial" w:hAnsi="Arial"/>
          <w:sz w:val="18"/>
          <w:lang w:val="es-ES_tradnl"/>
        </w:rPr>
        <w:t xml:space="preserve"> primero</w:t>
      </w:r>
      <w:r w:rsidR="00B36FF6" w:rsidRPr="002D47E8">
        <w:rPr>
          <w:rFonts w:ascii="Arial" w:hAnsi="Arial"/>
          <w:sz w:val="18"/>
          <w:lang w:val="es-ES_tradnl"/>
        </w:rPr>
        <w:t>, fracción IV</w:t>
      </w:r>
      <w:r w:rsidRPr="002D47E8">
        <w:rPr>
          <w:rFonts w:ascii="Arial" w:hAnsi="Arial"/>
          <w:sz w:val="18"/>
          <w:lang w:val="es-ES_tradnl"/>
        </w:rPr>
        <w:t xml:space="preserve">, de la Constitución Política de los Estados Unidos Mexicanos; </w:t>
      </w:r>
      <w:r w:rsidR="00B36FF6" w:rsidRPr="002D47E8">
        <w:rPr>
          <w:rFonts w:ascii="Arial" w:hAnsi="Arial"/>
          <w:sz w:val="18"/>
          <w:lang w:val="es-ES_tradnl"/>
        </w:rPr>
        <w:t xml:space="preserve">1, 2, 3, </w:t>
      </w:r>
      <w:r w:rsidRPr="002D47E8">
        <w:rPr>
          <w:rFonts w:ascii="Arial" w:hAnsi="Arial"/>
          <w:sz w:val="18"/>
          <w:lang w:val="es-ES_tradnl"/>
        </w:rPr>
        <w:t>7, 15, fracción I, 16,</w:t>
      </w:r>
      <w:r w:rsidR="00B36FF6" w:rsidRPr="002D47E8">
        <w:rPr>
          <w:rFonts w:ascii="Arial" w:hAnsi="Arial"/>
          <w:sz w:val="18"/>
          <w:lang w:val="es-ES_tradnl"/>
        </w:rPr>
        <w:t xml:space="preserve"> </w:t>
      </w:r>
      <w:r w:rsidR="00376C04" w:rsidRPr="002D47E8">
        <w:rPr>
          <w:rFonts w:ascii="Arial" w:hAnsi="Arial"/>
          <w:sz w:val="18"/>
          <w:lang w:val="es-ES_tradnl"/>
        </w:rPr>
        <w:t xml:space="preserve">17, fracción I, </w:t>
      </w:r>
      <w:r w:rsidRPr="002D47E8">
        <w:rPr>
          <w:rFonts w:ascii="Arial" w:hAnsi="Arial"/>
          <w:sz w:val="18"/>
          <w:lang w:val="es-ES_tradnl"/>
        </w:rPr>
        <w:t>189 y 190 de la Ley Federal de Telecomunicaciones y Radiodifusión; 1, 4, fracción I, 6, fracci</w:t>
      </w:r>
      <w:r w:rsidR="00B36FF6" w:rsidRPr="002D47E8">
        <w:rPr>
          <w:rFonts w:ascii="Arial" w:hAnsi="Arial"/>
          <w:sz w:val="18"/>
          <w:lang w:val="es-ES_tradnl"/>
        </w:rPr>
        <w:t>ones</w:t>
      </w:r>
      <w:r w:rsidRPr="002D47E8">
        <w:rPr>
          <w:rFonts w:ascii="Arial" w:hAnsi="Arial"/>
          <w:sz w:val="18"/>
          <w:lang w:val="es-ES_tradnl"/>
        </w:rPr>
        <w:t xml:space="preserve"> </w:t>
      </w:r>
      <w:r w:rsidR="00B36FF6" w:rsidRPr="002D47E8">
        <w:rPr>
          <w:rFonts w:ascii="Arial" w:hAnsi="Arial"/>
          <w:sz w:val="18"/>
          <w:lang w:val="es-ES_tradnl"/>
        </w:rPr>
        <w:t xml:space="preserve">XVIII y </w:t>
      </w:r>
      <w:r w:rsidRPr="002D47E8">
        <w:rPr>
          <w:rFonts w:ascii="Arial" w:hAnsi="Arial"/>
          <w:sz w:val="18"/>
          <w:lang w:val="es-ES_tradnl"/>
        </w:rPr>
        <w:t>XXV, y 23, fracción XV del Estatuto Orgánico del Instituto Federal de Telecomunicaciones, el Pleno del Instituto emite el siguiente:</w:t>
      </w:r>
    </w:p>
    <w:p w14:paraId="324E9549" w14:textId="77777777" w:rsidR="00D469DD" w:rsidRPr="002D47E8" w:rsidRDefault="00D469DD" w:rsidP="00B26AC8">
      <w:pPr>
        <w:autoSpaceDE w:val="0"/>
        <w:autoSpaceDN w:val="0"/>
        <w:adjustRightInd w:val="0"/>
        <w:spacing w:after="0"/>
        <w:jc w:val="both"/>
        <w:rPr>
          <w:rFonts w:ascii="Arial" w:eastAsiaTheme="minorHAnsi" w:hAnsi="Arial" w:cs="Arial"/>
          <w:bCs/>
          <w:sz w:val="18"/>
          <w:szCs w:val="18"/>
          <w:lang w:val="es-ES_tradnl"/>
        </w:rPr>
      </w:pPr>
    </w:p>
    <w:p w14:paraId="1867168B" w14:textId="0845D122" w:rsidR="007B6FF1" w:rsidRPr="002D47E8" w:rsidRDefault="007B6FF1" w:rsidP="00B26AC8">
      <w:pPr>
        <w:autoSpaceDE w:val="0"/>
        <w:autoSpaceDN w:val="0"/>
        <w:adjustRightInd w:val="0"/>
        <w:spacing w:after="0"/>
        <w:jc w:val="center"/>
        <w:rPr>
          <w:rFonts w:ascii="Arial" w:hAnsi="Arial"/>
          <w:b/>
          <w:sz w:val="18"/>
        </w:rPr>
      </w:pPr>
      <w:r w:rsidRPr="002D47E8">
        <w:rPr>
          <w:rFonts w:ascii="Arial" w:hAnsi="Arial"/>
          <w:b/>
          <w:sz w:val="18"/>
          <w:lang w:val="es-ES_tradnl"/>
        </w:rPr>
        <w:t>Acuerdo</w:t>
      </w:r>
    </w:p>
    <w:p w14:paraId="369C3887" w14:textId="77777777" w:rsidR="00D469DD" w:rsidRDefault="00D469DD" w:rsidP="00D469DD">
      <w:pPr>
        <w:autoSpaceDE w:val="0"/>
        <w:autoSpaceDN w:val="0"/>
        <w:adjustRightInd w:val="0"/>
        <w:spacing w:after="0"/>
        <w:jc w:val="both"/>
        <w:rPr>
          <w:rFonts w:ascii="Arial" w:eastAsiaTheme="minorHAnsi" w:hAnsi="Arial" w:cs="Arial"/>
          <w:b/>
          <w:bCs/>
          <w:sz w:val="18"/>
          <w:szCs w:val="18"/>
        </w:rPr>
      </w:pPr>
    </w:p>
    <w:p w14:paraId="30802264" w14:textId="6624B1DD" w:rsidR="006A1BF1" w:rsidRPr="002D47E8" w:rsidRDefault="006A1BF1" w:rsidP="002D47E8">
      <w:pPr>
        <w:autoSpaceDE w:val="0"/>
        <w:autoSpaceDN w:val="0"/>
        <w:adjustRightInd w:val="0"/>
        <w:spacing w:after="0"/>
        <w:jc w:val="both"/>
        <w:rPr>
          <w:rFonts w:ascii="Arial" w:hAnsi="Arial"/>
          <w:sz w:val="18"/>
        </w:rPr>
      </w:pPr>
      <w:r w:rsidRPr="002D47E8">
        <w:rPr>
          <w:rFonts w:ascii="Arial" w:hAnsi="Arial"/>
          <w:b/>
          <w:sz w:val="18"/>
        </w:rPr>
        <w:t>PRIMERO.-</w:t>
      </w:r>
      <w:r w:rsidR="0057117F" w:rsidRPr="002D47E8">
        <w:rPr>
          <w:rFonts w:ascii="Arial" w:hAnsi="Arial"/>
          <w:sz w:val="18"/>
        </w:rPr>
        <w:t xml:space="preserve"> Se </w:t>
      </w:r>
      <w:r w:rsidR="00753436" w:rsidRPr="002D47E8">
        <w:rPr>
          <w:rFonts w:ascii="Arial" w:hAnsi="Arial"/>
          <w:b/>
          <w:sz w:val="18"/>
        </w:rPr>
        <w:t>MODIFICA</w:t>
      </w:r>
      <w:r w:rsidR="00753436" w:rsidRPr="002D47E8">
        <w:rPr>
          <w:rFonts w:ascii="Arial" w:hAnsi="Arial"/>
          <w:sz w:val="18"/>
        </w:rPr>
        <w:t xml:space="preserve"> el</w:t>
      </w:r>
      <w:r w:rsidR="00BC67B5" w:rsidRPr="002D47E8">
        <w:rPr>
          <w:rFonts w:ascii="Arial" w:hAnsi="Arial"/>
          <w:sz w:val="18"/>
        </w:rPr>
        <w:t xml:space="preserve"> párrafo </w:t>
      </w:r>
      <w:r w:rsidR="0095160C" w:rsidRPr="00B26AC8">
        <w:rPr>
          <w:rFonts w:ascii="Arial" w:hAnsi="Arial"/>
          <w:sz w:val="18"/>
        </w:rPr>
        <w:t>quinto</w:t>
      </w:r>
      <w:r w:rsidR="004332AD" w:rsidRPr="002D47E8">
        <w:rPr>
          <w:rFonts w:ascii="Arial" w:hAnsi="Arial"/>
          <w:sz w:val="18"/>
        </w:rPr>
        <w:t xml:space="preserve"> </w:t>
      </w:r>
      <w:r w:rsidR="00BC67B5" w:rsidRPr="002D47E8">
        <w:rPr>
          <w:rFonts w:ascii="Arial" w:hAnsi="Arial"/>
          <w:sz w:val="18"/>
        </w:rPr>
        <w:t xml:space="preserve">del </w:t>
      </w:r>
      <w:r w:rsidR="00753436" w:rsidRPr="002D47E8">
        <w:rPr>
          <w:rFonts w:ascii="Arial" w:hAnsi="Arial"/>
          <w:sz w:val="18"/>
        </w:rPr>
        <w:t>artículo CUARTO transitorio</w:t>
      </w:r>
      <w:r w:rsidR="00257456" w:rsidRPr="002D47E8">
        <w:rPr>
          <w:rFonts w:ascii="Arial" w:hAnsi="Arial"/>
          <w:sz w:val="18"/>
        </w:rPr>
        <w:t xml:space="preserve"> </w:t>
      </w:r>
      <w:r w:rsidR="00E54A67" w:rsidRPr="002D47E8">
        <w:rPr>
          <w:rFonts w:ascii="Arial" w:hAnsi="Arial"/>
          <w:sz w:val="18"/>
        </w:rPr>
        <w:t xml:space="preserve">y se </w:t>
      </w:r>
      <w:r w:rsidR="0057117F" w:rsidRPr="002D47E8">
        <w:rPr>
          <w:rFonts w:ascii="Arial" w:hAnsi="Arial"/>
          <w:b/>
          <w:sz w:val="18"/>
        </w:rPr>
        <w:t>DEROGA</w:t>
      </w:r>
      <w:r w:rsidR="0057117F" w:rsidRPr="002D47E8">
        <w:rPr>
          <w:rFonts w:ascii="Arial" w:hAnsi="Arial"/>
          <w:sz w:val="18"/>
        </w:rPr>
        <w:t xml:space="preserve"> el </w:t>
      </w:r>
      <w:r w:rsidR="00195627" w:rsidRPr="002D47E8">
        <w:rPr>
          <w:rFonts w:ascii="Arial" w:hAnsi="Arial"/>
          <w:sz w:val="18"/>
        </w:rPr>
        <w:t xml:space="preserve">primer párrafo del </w:t>
      </w:r>
      <w:r w:rsidR="0057117F" w:rsidRPr="002D47E8">
        <w:rPr>
          <w:rFonts w:ascii="Arial" w:hAnsi="Arial"/>
          <w:sz w:val="18"/>
        </w:rPr>
        <w:t>artículo OCTAVO transitorio del “Acuerdo mediante el cual el Pleno del Instituto Federal de Telecomunicaciones expide los Lineamientos de Colaboración en Materia de Seguridad y Justicia y modifica el plan técnico fundamental de numeración, publicado el 21 de junio de 1996”, publicado en el Diario Oficial de la Federación el 2 de diciembre de 2015</w:t>
      </w:r>
      <w:r w:rsidR="00F114FD">
        <w:rPr>
          <w:rFonts w:ascii="Arial" w:eastAsiaTheme="minorHAnsi" w:hAnsi="Arial" w:cs="Arial"/>
        </w:rPr>
        <w:t>,</w:t>
      </w:r>
      <w:r w:rsidR="00CE4CAB" w:rsidRPr="00B26AC8">
        <w:rPr>
          <w:rFonts w:ascii="Arial" w:hAnsi="Arial"/>
          <w:sz w:val="18"/>
        </w:rPr>
        <w:t xml:space="preserve"> </w:t>
      </w:r>
      <w:r w:rsidR="00F114FD" w:rsidRPr="00B26AC8">
        <w:rPr>
          <w:rFonts w:ascii="Arial" w:hAnsi="Arial"/>
          <w:sz w:val="18"/>
        </w:rPr>
        <w:t>p</w:t>
      </w:r>
      <w:r w:rsidR="00CE4CAB" w:rsidRPr="002D47E8">
        <w:rPr>
          <w:rFonts w:ascii="Arial" w:hAnsi="Arial"/>
          <w:sz w:val="18"/>
        </w:rPr>
        <w:t>ara quedar como sigue:</w:t>
      </w:r>
    </w:p>
    <w:p w14:paraId="0A3F1193" w14:textId="77777777" w:rsidR="00D469DD" w:rsidRDefault="00D469DD" w:rsidP="00D469DD">
      <w:pPr>
        <w:autoSpaceDE w:val="0"/>
        <w:autoSpaceDN w:val="0"/>
        <w:adjustRightInd w:val="0"/>
        <w:spacing w:after="0"/>
        <w:jc w:val="center"/>
        <w:rPr>
          <w:rFonts w:ascii="Arial" w:eastAsiaTheme="minorHAnsi" w:hAnsi="Arial" w:cs="Arial"/>
          <w:b/>
          <w:bCs/>
          <w:sz w:val="18"/>
          <w:szCs w:val="18"/>
        </w:rPr>
      </w:pPr>
    </w:p>
    <w:p w14:paraId="0A0F4565" w14:textId="68AB2F36" w:rsidR="0057117F" w:rsidRPr="002D47E8" w:rsidRDefault="0057117F" w:rsidP="00B26AC8">
      <w:pPr>
        <w:autoSpaceDE w:val="0"/>
        <w:autoSpaceDN w:val="0"/>
        <w:adjustRightInd w:val="0"/>
        <w:spacing w:after="0"/>
        <w:jc w:val="center"/>
        <w:rPr>
          <w:rFonts w:ascii="Arial" w:hAnsi="Arial"/>
          <w:b/>
          <w:sz w:val="18"/>
        </w:rPr>
      </w:pPr>
      <w:r w:rsidRPr="002D47E8">
        <w:rPr>
          <w:rFonts w:ascii="Arial" w:hAnsi="Arial"/>
          <w:b/>
          <w:sz w:val="18"/>
        </w:rPr>
        <w:t>TRANSITORIOS</w:t>
      </w:r>
    </w:p>
    <w:p w14:paraId="734AD839" w14:textId="6564079D" w:rsidR="00753436" w:rsidRPr="002D47E8" w:rsidRDefault="0007591B" w:rsidP="00B26AC8">
      <w:pPr>
        <w:spacing w:after="0"/>
        <w:jc w:val="both"/>
        <w:rPr>
          <w:rFonts w:ascii="Arial" w:hAnsi="Arial"/>
          <w:sz w:val="18"/>
        </w:rPr>
      </w:pPr>
      <w:r w:rsidRPr="002D47E8">
        <w:rPr>
          <w:rFonts w:ascii="Arial" w:hAnsi="Arial"/>
          <w:b/>
          <w:sz w:val="18"/>
        </w:rPr>
        <w:t>“</w:t>
      </w:r>
      <w:r w:rsidR="00753436" w:rsidRPr="002D47E8">
        <w:rPr>
          <w:rFonts w:ascii="Arial" w:hAnsi="Arial"/>
          <w:b/>
          <w:sz w:val="18"/>
        </w:rPr>
        <w:t xml:space="preserve">CUARTO.- </w:t>
      </w:r>
      <w:r w:rsidR="00753436" w:rsidRPr="002D47E8">
        <w:rPr>
          <w:rFonts w:ascii="Arial" w:hAnsi="Arial"/>
          <w:sz w:val="18"/>
        </w:rPr>
        <w:t xml:space="preserve">… </w:t>
      </w:r>
    </w:p>
    <w:p w14:paraId="21CBE5ED" w14:textId="3C6DF57D" w:rsidR="00866F82" w:rsidRPr="002D47E8" w:rsidRDefault="00BC67B5" w:rsidP="00B26AC8">
      <w:pPr>
        <w:spacing w:after="0"/>
        <w:jc w:val="both"/>
        <w:rPr>
          <w:rFonts w:ascii="Arial" w:hAnsi="Arial"/>
          <w:sz w:val="18"/>
        </w:rPr>
      </w:pPr>
      <w:r w:rsidRPr="002D47E8">
        <w:rPr>
          <w:rFonts w:ascii="Arial" w:hAnsi="Arial"/>
          <w:sz w:val="18"/>
        </w:rPr>
        <w:t>…</w:t>
      </w:r>
    </w:p>
    <w:p w14:paraId="63CCD989" w14:textId="632FDD85" w:rsidR="0095160C" w:rsidRPr="002D47E8" w:rsidRDefault="0095160C" w:rsidP="002D47E8">
      <w:pPr>
        <w:spacing w:after="0"/>
        <w:jc w:val="both"/>
        <w:rPr>
          <w:rFonts w:ascii="Arial" w:hAnsi="Arial"/>
          <w:sz w:val="18"/>
        </w:rPr>
      </w:pPr>
      <w:r w:rsidRPr="002D47E8">
        <w:rPr>
          <w:rFonts w:ascii="Arial" w:hAnsi="Arial"/>
          <w:sz w:val="18"/>
        </w:rPr>
        <w:t>…</w:t>
      </w:r>
    </w:p>
    <w:p w14:paraId="22D10504" w14:textId="77777777" w:rsidR="003A19CB" w:rsidRPr="002D47E8" w:rsidRDefault="0095160C" w:rsidP="002D47E8">
      <w:pPr>
        <w:spacing w:after="0"/>
        <w:jc w:val="both"/>
        <w:rPr>
          <w:rFonts w:ascii="Arial" w:hAnsi="Arial"/>
          <w:sz w:val="18"/>
        </w:rPr>
      </w:pPr>
      <w:r w:rsidRPr="002D47E8">
        <w:rPr>
          <w:rFonts w:ascii="Arial" w:hAnsi="Arial"/>
          <w:sz w:val="18"/>
        </w:rPr>
        <w:t>…</w:t>
      </w:r>
    </w:p>
    <w:p w14:paraId="0DABF98A" w14:textId="5D9860E5" w:rsidR="00753436" w:rsidRPr="002D47E8" w:rsidRDefault="00753436" w:rsidP="002D47E8">
      <w:pPr>
        <w:spacing w:after="0"/>
        <w:jc w:val="both"/>
        <w:rPr>
          <w:rFonts w:ascii="Arial" w:hAnsi="Arial"/>
          <w:sz w:val="18"/>
        </w:rPr>
      </w:pPr>
      <w:r w:rsidRPr="002D47E8">
        <w:rPr>
          <w:rFonts w:ascii="Arial" w:hAnsi="Arial"/>
          <w:sz w:val="18"/>
        </w:rPr>
        <w:t xml:space="preserve">Las Autoridades </w:t>
      </w:r>
      <w:r w:rsidR="00D65BCD" w:rsidRPr="002D47E8">
        <w:rPr>
          <w:rFonts w:ascii="Arial" w:hAnsi="Arial"/>
          <w:sz w:val="18"/>
        </w:rPr>
        <w:t xml:space="preserve">deberán emplear </w:t>
      </w:r>
      <w:r w:rsidRPr="002D47E8">
        <w:rPr>
          <w:rFonts w:ascii="Arial" w:hAnsi="Arial"/>
          <w:sz w:val="18"/>
        </w:rPr>
        <w:t>el "FORMATO PARA LA GESTIÓN DE REQUERIMIENTOS DE INFORMACIÓN EN MATERIA DE SEGURIDAD Y JUSTICIA" a que se refiere el lineamiento CUARTO a efectos de realizar requerimientos de información.</w:t>
      </w:r>
    </w:p>
    <w:p w14:paraId="63EDD87B" w14:textId="30AE1991" w:rsidR="00BE1A09" w:rsidRPr="002D47E8" w:rsidRDefault="00BE1A09" w:rsidP="002D47E8">
      <w:pPr>
        <w:spacing w:after="0"/>
        <w:jc w:val="both"/>
        <w:rPr>
          <w:rFonts w:ascii="Arial" w:hAnsi="Arial"/>
          <w:sz w:val="18"/>
        </w:rPr>
      </w:pPr>
      <w:r w:rsidRPr="002D47E8">
        <w:rPr>
          <w:rFonts w:ascii="Arial" w:hAnsi="Arial"/>
          <w:sz w:val="18"/>
        </w:rPr>
        <w:t>…</w:t>
      </w:r>
    </w:p>
    <w:p w14:paraId="5931D35D" w14:textId="5379BCD3" w:rsidR="00BE1A09" w:rsidRPr="002D47E8" w:rsidRDefault="00753436" w:rsidP="002D47E8">
      <w:pPr>
        <w:spacing w:after="0"/>
        <w:jc w:val="both"/>
        <w:rPr>
          <w:rFonts w:ascii="Arial" w:hAnsi="Arial"/>
          <w:sz w:val="18"/>
        </w:rPr>
      </w:pPr>
      <w:r w:rsidRPr="002D47E8">
        <w:rPr>
          <w:rFonts w:ascii="Arial" w:hAnsi="Arial"/>
          <w:sz w:val="18"/>
        </w:rPr>
        <w:t>…</w:t>
      </w:r>
    </w:p>
    <w:p w14:paraId="38BFD87A" w14:textId="77777777" w:rsidR="003A19CB" w:rsidRDefault="003A19CB" w:rsidP="00D469DD">
      <w:pPr>
        <w:autoSpaceDE w:val="0"/>
        <w:autoSpaceDN w:val="0"/>
        <w:adjustRightInd w:val="0"/>
        <w:spacing w:after="0"/>
        <w:jc w:val="both"/>
        <w:rPr>
          <w:rFonts w:ascii="Arial" w:eastAsiaTheme="minorHAnsi" w:hAnsi="Arial" w:cs="Arial"/>
          <w:b/>
          <w:bCs/>
          <w:sz w:val="18"/>
          <w:szCs w:val="18"/>
        </w:rPr>
      </w:pPr>
    </w:p>
    <w:p w14:paraId="4B593A33" w14:textId="0CE7EEC6" w:rsidR="00257456" w:rsidRPr="002D47E8" w:rsidRDefault="0057117F" w:rsidP="002D47E8">
      <w:pPr>
        <w:autoSpaceDE w:val="0"/>
        <w:autoSpaceDN w:val="0"/>
        <w:adjustRightInd w:val="0"/>
        <w:spacing w:after="0"/>
        <w:jc w:val="both"/>
        <w:rPr>
          <w:rFonts w:ascii="Arial" w:hAnsi="Arial"/>
          <w:sz w:val="18"/>
        </w:rPr>
      </w:pPr>
      <w:r w:rsidRPr="002D47E8">
        <w:rPr>
          <w:rFonts w:ascii="Arial" w:hAnsi="Arial"/>
          <w:b/>
          <w:sz w:val="18"/>
        </w:rPr>
        <w:t xml:space="preserve">OCTAVO .- </w:t>
      </w:r>
      <w:r w:rsidRPr="002D47E8">
        <w:rPr>
          <w:rFonts w:ascii="Arial" w:hAnsi="Arial"/>
          <w:sz w:val="18"/>
        </w:rPr>
        <w:t>(Se deroga).</w:t>
      </w:r>
    </w:p>
    <w:p w14:paraId="59669CF9" w14:textId="06E2FAB3" w:rsidR="00195627" w:rsidRPr="002D47E8" w:rsidRDefault="00195627" w:rsidP="002D47E8">
      <w:pPr>
        <w:autoSpaceDE w:val="0"/>
        <w:autoSpaceDN w:val="0"/>
        <w:adjustRightInd w:val="0"/>
        <w:spacing w:after="0"/>
        <w:jc w:val="both"/>
        <w:rPr>
          <w:rFonts w:ascii="Arial" w:hAnsi="Arial"/>
          <w:sz w:val="18"/>
        </w:rPr>
      </w:pPr>
      <w:r w:rsidRPr="002D47E8">
        <w:rPr>
          <w:rFonts w:ascii="Arial" w:hAnsi="Arial"/>
          <w:sz w:val="18"/>
        </w:rPr>
        <w:t>…</w:t>
      </w:r>
      <w:r w:rsidR="00F114FD" w:rsidRPr="00B26AC8">
        <w:rPr>
          <w:rFonts w:ascii="Arial" w:hAnsi="Arial"/>
          <w:sz w:val="18"/>
        </w:rPr>
        <w:t>”</w:t>
      </w:r>
    </w:p>
    <w:p w14:paraId="617BC3FF" w14:textId="77777777" w:rsidR="003A19CB" w:rsidRDefault="003A19CB" w:rsidP="00D469DD">
      <w:pPr>
        <w:autoSpaceDE w:val="0"/>
        <w:autoSpaceDN w:val="0"/>
        <w:adjustRightInd w:val="0"/>
        <w:spacing w:after="0"/>
        <w:jc w:val="both"/>
        <w:rPr>
          <w:rFonts w:ascii="Arial" w:eastAsiaTheme="minorHAnsi" w:hAnsi="Arial" w:cs="Arial"/>
          <w:b/>
          <w:bCs/>
          <w:sz w:val="18"/>
          <w:szCs w:val="18"/>
        </w:rPr>
      </w:pPr>
    </w:p>
    <w:p w14:paraId="39E1C5F9" w14:textId="7C8DDEE1" w:rsidR="00F97262" w:rsidRPr="002D47E8" w:rsidRDefault="006A1BF1" w:rsidP="002D47E8">
      <w:pPr>
        <w:autoSpaceDE w:val="0"/>
        <w:autoSpaceDN w:val="0"/>
        <w:adjustRightInd w:val="0"/>
        <w:spacing w:after="0"/>
        <w:jc w:val="both"/>
        <w:rPr>
          <w:rFonts w:ascii="Arial" w:hAnsi="Arial"/>
          <w:b/>
          <w:sz w:val="18"/>
        </w:rPr>
      </w:pPr>
      <w:r w:rsidRPr="002D47E8">
        <w:rPr>
          <w:rFonts w:ascii="Arial" w:hAnsi="Arial"/>
          <w:b/>
          <w:sz w:val="18"/>
        </w:rPr>
        <w:t>SEGUNDO</w:t>
      </w:r>
      <w:r w:rsidR="00F97262" w:rsidRPr="002D47E8">
        <w:rPr>
          <w:rFonts w:ascii="Arial" w:hAnsi="Arial"/>
          <w:b/>
          <w:sz w:val="18"/>
        </w:rPr>
        <w:t xml:space="preserve">.- </w:t>
      </w:r>
      <w:r w:rsidR="005E6FC0" w:rsidRPr="002D47E8">
        <w:rPr>
          <w:rFonts w:ascii="Arial" w:hAnsi="Arial"/>
          <w:sz w:val="18"/>
        </w:rPr>
        <w:t xml:space="preserve">Se </w:t>
      </w:r>
      <w:r w:rsidR="005E6FC0" w:rsidRPr="002D47E8">
        <w:rPr>
          <w:rFonts w:ascii="Arial" w:hAnsi="Arial"/>
          <w:b/>
          <w:sz w:val="18"/>
        </w:rPr>
        <w:t xml:space="preserve">MODIFICAN </w:t>
      </w:r>
      <w:r w:rsidR="005E6FC0" w:rsidRPr="002D47E8">
        <w:rPr>
          <w:rFonts w:ascii="Arial" w:hAnsi="Arial"/>
          <w:sz w:val="18"/>
        </w:rPr>
        <w:t>los lineamientos SEGUNDO, primer párrafo fracci</w:t>
      </w:r>
      <w:r w:rsidR="00F114FD" w:rsidRPr="00B26AC8">
        <w:rPr>
          <w:rFonts w:ascii="Arial" w:hAnsi="Arial"/>
          <w:sz w:val="18"/>
        </w:rPr>
        <w:t>ones</w:t>
      </w:r>
      <w:r w:rsidR="005E6FC0" w:rsidRPr="002D47E8">
        <w:rPr>
          <w:rFonts w:ascii="Arial" w:hAnsi="Arial"/>
          <w:sz w:val="18"/>
        </w:rPr>
        <w:t xml:space="preserve"> XI</w:t>
      </w:r>
      <w:r w:rsidR="00F114FD">
        <w:rPr>
          <w:rFonts w:ascii="Arial" w:hAnsi="Arial" w:cs="Arial"/>
        </w:rPr>
        <w:t xml:space="preserve"> </w:t>
      </w:r>
      <w:r w:rsidR="00F114FD" w:rsidRPr="002D47E8">
        <w:rPr>
          <w:rFonts w:ascii="Arial" w:hAnsi="Arial"/>
          <w:sz w:val="18"/>
        </w:rPr>
        <w:t>y</w:t>
      </w:r>
      <w:r w:rsidR="00957451" w:rsidRPr="002D47E8">
        <w:rPr>
          <w:rFonts w:ascii="Arial" w:hAnsi="Arial"/>
          <w:sz w:val="18"/>
        </w:rPr>
        <w:t xml:space="preserve"> XXIV;</w:t>
      </w:r>
      <w:r w:rsidR="005E6FC0" w:rsidRPr="002D47E8">
        <w:rPr>
          <w:rFonts w:ascii="Arial" w:hAnsi="Arial"/>
          <w:sz w:val="18"/>
        </w:rPr>
        <w:t xml:space="preserve"> CUARTO;</w:t>
      </w:r>
      <w:r w:rsidR="00F45E4E" w:rsidRPr="002D47E8">
        <w:rPr>
          <w:rFonts w:ascii="Arial" w:hAnsi="Arial"/>
          <w:sz w:val="18"/>
        </w:rPr>
        <w:t xml:space="preserve"> QUINTO tercer párrafo;</w:t>
      </w:r>
      <w:r w:rsidR="00832CB8" w:rsidRPr="002D47E8">
        <w:rPr>
          <w:rFonts w:ascii="Arial" w:hAnsi="Arial"/>
          <w:sz w:val="18"/>
        </w:rPr>
        <w:t xml:space="preserve"> SEXTO, segundo párrafo;</w:t>
      </w:r>
      <w:r w:rsidR="005E6FC0" w:rsidRPr="002D47E8">
        <w:rPr>
          <w:rFonts w:ascii="Arial" w:hAnsi="Arial"/>
          <w:sz w:val="18"/>
        </w:rPr>
        <w:t xml:space="preserve"> </w:t>
      </w:r>
      <w:r w:rsidR="00832CB8" w:rsidRPr="002D47E8">
        <w:rPr>
          <w:rFonts w:ascii="Arial" w:hAnsi="Arial"/>
          <w:sz w:val="18"/>
        </w:rPr>
        <w:t>SÉPTIMO, inciso B fracci</w:t>
      </w:r>
      <w:r w:rsidR="003F1243" w:rsidRPr="00B26AC8">
        <w:rPr>
          <w:rFonts w:ascii="Arial" w:hAnsi="Arial"/>
          <w:sz w:val="18"/>
        </w:rPr>
        <w:t>ones</w:t>
      </w:r>
      <w:r w:rsidR="00832CB8" w:rsidRPr="002D47E8">
        <w:rPr>
          <w:rFonts w:ascii="Arial" w:hAnsi="Arial"/>
          <w:sz w:val="18"/>
        </w:rPr>
        <w:t xml:space="preserve"> IV, V, VI</w:t>
      </w:r>
      <w:r w:rsidR="003F1243">
        <w:rPr>
          <w:rFonts w:ascii="Arial" w:hAnsi="Arial" w:cs="Arial"/>
        </w:rPr>
        <w:t xml:space="preserve"> </w:t>
      </w:r>
      <w:r w:rsidR="003F1243" w:rsidRPr="002D47E8">
        <w:rPr>
          <w:rFonts w:ascii="Arial" w:hAnsi="Arial"/>
          <w:sz w:val="18"/>
        </w:rPr>
        <w:t>y</w:t>
      </w:r>
      <w:r w:rsidR="00832CB8" w:rsidRPr="002D47E8">
        <w:rPr>
          <w:rFonts w:ascii="Arial" w:hAnsi="Arial"/>
          <w:sz w:val="18"/>
        </w:rPr>
        <w:t xml:space="preserve"> VII; </w:t>
      </w:r>
      <w:r w:rsidR="005E6FC0" w:rsidRPr="002D47E8">
        <w:rPr>
          <w:rFonts w:ascii="Arial" w:hAnsi="Arial"/>
          <w:sz w:val="18"/>
        </w:rPr>
        <w:t>OCTAVO, fracción II</w:t>
      </w:r>
      <w:r w:rsidR="0007368D" w:rsidRPr="002D47E8">
        <w:rPr>
          <w:rFonts w:ascii="Arial" w:hAnsi="Arial"/>
          <w:sz w:val="18"/>
        </w:rPr>
        <w:t>; NOVENO</w:t>
      </w:r>
      <w:r w:rsidR="0057630B" w:rsidRPr="002D47E8">
        <w:rPr>
          <w:rFonts w:ascii="Arial" w:hAnsi="Arial"/>
          <w:sz w:val="18"/>
        </w:rPr>
        <w:t>;</w:t>
      </w:r>
      <w:r w:rsidR="005E6FC0" w:rsidRPr="002D47E8">
        <w:rPr>
          <w:rFonts w:ascii="Arial" w:hAnsi="Arial"/>
          <w:sz w:val="18"/>
        </w:rPr>
        <w:t xml:space="preserve">TRIGÉSIMO QUINTO; </w:t>
      </w:r>
      <w:r w:rsidR="0057630B" w:rsidRPr="002D47E8">
        <w:rPr>
          <w:rFonts w:ascii="Arial" w:hAnsi="Arial"/>
          <w:sz w:val="18"/>
        </w:rPr>
        <w:t xml:space="preserve">TRIGÉSIMO SEXTO; TRIGÉSIMO SÉPTIMO; </w:t>
      </w:r>
      <w:r w:rsidR="005E6FC0" w:rsidRPr="002D47E8">
        <w:rPr>
          <w:rFonts w:ascii="Arial" w:hAnsi="Arial"/>
          <w:sz w:val="18"/>
        </w:rPr>
        <w:t xml:space="preserve">CUADRAGÉSIMO, párrafos primero, segundo y sexto; CUADRAGÉSIMO QUINTO y el Anexo I; se </w:t>
      </w:r>
      <w:r w:rsidR="005E6FC0" w:rsidRPr="002D47E8">
        <w:rPr>
          <w:rFonts w:ascii="Arial" w:hAnsi="Arial"/>
          <w:b/>
          <w:sz w:val="18"/>
        </w:rPr>
        <w:t>ADICIONAN</w:t>
      </w:r>
      <w:r w:rsidR="005E6FC0" w:rsidRPr="002D47E8">
        <w:rPr>
          <w:rFonts w:ascii="Arial" w:hAnsi="Arial"/>
          <w:sz w:val="18"/>
        </w:rPr>
        <w:t xml:space="preserve"> </w:t>
      </w:r>
      <w:r w:rsidR="00F651CB" w:rsidRPr="002D47E8">
        <w:rPr>
          <w:rFonts w:ascii="Arial" w:hAnsi="Arial"/>
          <w:sz w:val="18"/>
        </w:rPr>
        <w:t xml:space="preserve">a </w:t>
      </w:r>
      <w:r w:rsidR="005E6FC0" w:rsidRPr="002D47E8">
        <w:rPr>
          <w:rFonts w:ascii="Arial" w:hAnsi="Arial"/>
          <w:sz w:val="18"/>
        </w:rPr>
        <w:t>los lineamientos SEGUNDO, las fracciones III BIS y VI BIS; CUARTO BIS</w:t>
      </w:r>
      <w:r w:rsidR="00BB72EC" w:rsidRPr="002D47E8">
        <w:rPr>
          <w:rFonts w:ascii="Arial" w:hAnsi="Arial"/>
          <w:sz w:val="18"/>
        </w:rPr>
        <w:t>;</w:t>
      </w:r>
      <w:r w:rsidR="005E6FC0" w:rsidRPr="002D47E8">
        <w:rPr>
          <w:rFonts w:ascii="Arial" w:hAnsi="Arial"/>
          <w:sz w:val="18"/>
        </w:rPr>
        <w:t xml:space="preserve"> </w:t>
      </w:r>
      <w:r w:rsidR="00BB72EC" w:rsidRPr="002D47E8">
        <w:rPr>
          <w:rFonts w:ascii="Arial" w:hAnsi="Arial"/>
          <w:sz w:val="18"/>
        </w:rPr>
        <w:t>y el Anexo II</w:t>
      </w:r>
      <w:r w:rsidR="005E6FC0" w:rsidRPr="002D47E8">
        <w:rPr>
          <w:rFonts w:ascii="Arial" w:hAnsi="Arial"/>
          <w:sz w:val="18"/>
        </w:rPr>
        <w:t xml:space="preserve">, y se </w:t>
      </w:r>
      <w:r w:rsidR="005E6FC0" w:rsidRPr="002D47E8">
        <w:rPr>
          <w:rFonts w:ascii="Arial" w:hAnsi="Arial"/>
          <w:b/>
          <w:sz w:val="18"/>
        </w:rPr>
        <w:t xml:space="preserve">DEROGAN </w:t>
      </w:r>
      <w:r w:rsidR="005E6FC0" w:rsidRPr="002D47E8">
        <w:rPr>
          <w:rFonts w:ascii="Arial" w:hAnsi="Arial"/>
          <w:sz w:val="18"/>
        </w:rPr>
        <w:t xml:space="preserve">los lineamientos DÉCIMO OCTAVO, y CUADRAGÉSIMO, </w:t>
      </w:r>
      <w:r w:rsidR="0057630B" w:rsidRPr="002D47E8">
        <w:rPr>
          <w:rFonts w:ascii="Arial" w:hAnsi="Arial"/>
          <w:sz w:val="18"/>
        </w:rPr>
        <w:t xml:space="preserve">tabla 1 y nota, así como los </w:t>
      </w:r>
      <w:r w:rsidR="005E6FC0" w:rsidRPr="002D47E8">
        <w:rPr>
          <w:rFonts w:ascii="Arial" w:hAnsi="Arial"/>
          <w:sz w:val="18"/>
        </w:rPr>
        <w:t>párrafos tercero, cuarto y quinto de los Lineamientos de Colaboración en Materia de Seguridad y Justicia, para quedar como sigue</w:t>
      </w:r>
      <w:r w:rsidR="00F97262" w:rsidRPr="002D47E8">
        <w:rPr>
          <w:rFonts w:ascii="Arial" w:hAnsi="Arial"/>
          <w:sz w:val="18"/>
        </w:rPr>
        <w:t>:</w:t>
      </w:r>
    </w:p>
    <w:p w14:paraId="26819EB1" w14:textId="77777777" w:rsidR="00555C00" w:rsidRDefault="00555C00" w:rsidP="00D469DD">
      <w:pPr>
        <w:autoSpaceDE w:val="0"/>
        <w:autoSpaceDN w:val="0"/>
        <w:adjustRightInd w:val="0"/>
        <w:spacing w:after="0"/>
        <w:jc w:val="both"/>
        <w:rPr>
          <w:rFonts w:ascii="Arial" w:eastAsiaTheme="minorHAnsi" w:hAnsi="Arial" w:cs="Arial"/>
          <w:b/>
          <w:bCs/>
        </w:rPr>
      </w:pPr>
    </w:p>
    <w:p w14:paraId="2AC0645B" w14:textId="69AC5399" w:rsidR="001D1556" w:rsidRPr="002D47E8" w:rsidRDefault="00F114FD" w:rsidP="00B26AC8">
      <w:pPr>
        <w:autoSpaceDE w:val="0"/>
        <w:autoSpaceDN w:val="0"/>
        <w:adjustRightInd w:val="0"/>
        <w:spacing w:after="0"/>
        <w:jc w:val="both"/>
        <w:rPr>
          <w:rFonts w:ascii="Arial" w:hAnsi="Arial"/>
          <w:sz w:val="18"/>
        </w:rPr>
      </w:pPr>
      <w:r w:rsidRPr="00B26AC8">
        <w:rPr>
          <w:rFonts w:ascii="Arial" w:hAnsi="Arial"/>
          <w:b/>
          <w:sz w:val="18"/>
        </w:rPr>
        <w:t>“</w:t>
      </w:r>
      <w:r w:rsidR="001D1556" w:rsidRPr="002D47E8">
        <w:rPr>
          <w:rFonts w:ascii="Arial" w:hAnsi="Arial"/>
          <w:b/>
          <w:sz w:val="18"/>
        </w:rPr>
        <w:t xml:space="preserve">SEGUNDO.- </w:t>
      </w:r>
      <w:r w:rsidR="007E7EF5" w:rsidRPr="002D47E8">
        <w:rPr>
          <w:rFonts w:ascii="Arial" w:hAnsi="Arial"/>
          <w:sz w:val="18"/>
        </w:rPr>
        <w:t>...</w:t>
      </w:r>
    </w:p>
    <w:p w14:paraId="1B54BA4D" w14:textId="77777777" w:rsidR="00D469DD" w:rsidRDefault="00D469DD" w:rsidP="00D469DD">
      <w:pPr>
        <w:autoSpaceDE w:val="0"/>
        <w:autoSpaceDN w:val="0"/>
        <w:adjustRightInd w:val="0"/>
        <w:spacing w:after="0"/>
        <w:ind w:left="708"/>
        <w:jc w:val="both"/>
        <w:rPr>
          <w:rFonts w:ascii="Arial" w:eastAsiaTheme="minorHAnsi" w:hAnsi="Arial" w:cs="Arial"/>
          <w:b/>
          <w:bCs/>
          <w:sz w:val="18"/>
          <w:szCs w:val="18"/>
          <w:lang w:val="es-ES_tradnl"/>
        </w:rPr>
      </w:pPr>
    </w:p>
    <w:p w14:paraId="7021DEB1" w14:textId="723CA361" w:rsidR="00350C8A" w:rsidRPr="002D47E8" w:rsidRDefault="004A2D74" w:rsidP="00B26AC8">
      <w:pPr>
        <w:autoSpaceDE w:val="0"/>
        <w:autoSpaceDN w:val="0"/>
        <w:adjustRightInd w:val="0"/>
        <w:spacing w:after="0"/>
        <w:ind w:left="708"/>
        <w:jc w:val="both"/>
        <w:rPr>
          <w:rFonts w:ascii="Arial" w:hAnsi="Arial"/>
          <w:sz w:val="18"/>
        </w:rPr>
      </w:pPr>
      <w:r w:rsidRPr="002D47E8">
        <w:rPr>
          <w:rFonts w:ascii="Arial" w:hAnsi="Arial"/>
          <w:b/>
          <w:sz w:val="18"/>
          <w:lang w:val="es-ES_tradnl"/>
        </w:rPr>
        <w:t xml:space="preserve">I. </w:t>
      </w:r>
      <w:r w:rsidR="00DB4F56" w:rsidRPr="002D47E8">
        <w:rPr>
          <w:rFonts w:ascii="Arial" w:hAnsi="Arial"/>
          <w:sz w:val="18"/>
          <w:lang w:val="es-ES_tradnl"/>
        </w:rPr>
        <w:t>a</w:t>
      </w:r>
      <w:r w:rsidRPr="002D47E8">
        <w:rPr>
          <w:rFonts w:ascii="Arial" w:hAnsi="Arial"/>
          <w:sz w:val="18"/>
          <w:lang w:val="es-ES_tradnl"/>
        </w:rPr>
        <w:t xml:space="preserve"> </w:t>
      </w:r>
      <w:r w:rsidRPr="002D47E8">
        <w:rPr>
          <w:rFonts w:ascii="Arial" w:hAnsi="Arial"/>
          <w:b/>
          <w:sz w:val="18"/>
          <w:lang w:val="es-ES_tradnl"/>
        </w:rPr>
        <w:t>II</w:t>
      </w:r>
      <w:r w:rsidR="00DB4F56" w:rsidRPr="002D47E8">
        <w:rPr>
          <w:rFonts w:ascii="Arial" w:hAnsi="Arial"/>
          <w:b/>
          <w:sz w:val="18"/>
          <w:lang w:val="es-ES_tradnl"/>
        </w:rPr>
        <w:t>I</w:t>
      </w:r>
      <w:r w:rsidRPr="002D47E8">
        <w:rPr>
          <w:rFonts w:ascii="Arial" w:hAnsi="Arial"/>
          <w:sz w:val="18"/>
          <w:lang w:val="es-ES_tradnl"/>
        </w:rPr>
        <w:t>. …</w:t>
      </w:r>
    </w:p>
    <w:p w14:paraId="4D36E84C" w14:textId="77777777" w:rsidR="003A19CB" w:rsidRDefault="003A19CB" w:rsidP="00D469DD">
      <w:pPr>
        <w:autoSpaceDE w:val="0"/>
        <w:autoSpaceDN w:val="0"/>
        <w:adjustRightInd w:val="0"/>
        <w:spacing w:after="0"/>
        <w:ind w:left="708"/>
        <w:jc w:val="both"/>
        <w:rPr>
          <w:rFonts w:ascii="Arial" w:eastAsiaTheme="minorHAnsi" w:hAnsi="Arial" w:cs="Arial"/>
          <w:b/>
          <w:bCs/>
          <w:sz w:val="18"/>
          <w:szCs w:val="18"/>
        </w:rPr>
      </w:pPr>
      <w:bookmarkStart w:id="12" w:name="_Hlk169000881"/>
    </w:p>
    <w:p w14:paraId="68815D36" w14:textId="0AFAA920" w:rsidR="007924E9" w:rsidRPr="002D47E8" w:rsidRDefault="003F3A27" w:rsidP="00B26AC8">
      <w:pPr>
        <w:autoSpaceDE w:val="0"/>
        <w:autoSpaceDN w:val="0"/>
        <w:adjustRightInd w:val="0"/>
        <w:spacing w:after="0"/>
        <w:ind w:left="708"/>
        <w:jc w:val="both"/>
        <w:rPr>
          <w:rFonts w:ascii="Arial" w:hAnsi="Arial"/>
          <w:sz w:val="18"/>
          <w:lang w:val="es-MX"/>
        </w:rPr>
      </w:pPr>
      <w:r w:rsidRPr="002D47E8">
        <w:rPr>
          <w:rFonts w:ascii="Arial" w:hAnsi="Arial"/>
          <w:b/>
          <w:sz w:val="18"/>
        </w:rPr>
        <w:t>III BIS. Autoridad Supervisora:</w:t>
      </w:r>
      <w:r w:rsidR="00CF441B" w:rsidRPr="002D47E8">
        <w:rPr>
          <w:rFonts w:ascii="Arial" w:hAnsi="Arial"/>
          <w:b/>
          <w:sz w:val="18"/>
        </w:rPr>
        <w:t xml:space="preserve"> </w:t>
      </w:r>
      <w:r w:rsidR="00697566" w:rsidRPr="002D47E8">
        <w:rPr>
          <w:rFonts w:ascii="Arial" w:hAnsi="Arial"/>
          <w:sz w:val="18"/>
        </w:rPr>
        <w:t>L</w:t>
      </w:r>
      <w:r w:rsidR="00CF441B" w:rsidRPr="002D47E8">
        <w:rPr>
          <w:rFonts w:ascii="Arial" w:hAnsi="Arial"/>
          <w:sz w:val="18"/>
          <w:lang w:val="es-MX"/>
        </w:rPr>
        <w:t>a instancia encargada de prevenir, corregir, investigar y</w:t>
      </w:r>
      <w:r w:rsidR="0077552C" w:rsidRPr="002D47E8">
        <w:rPr>
          <w:rFonts w:ascii="Arial" w:hAnsi="Arial"/>
          <w:sz w:val="18"/>
          <w:lang w:val="es-MX"/>
        </w:rPr>
        <w:t>/o</w:t>
      </w:r>
      <w:r w:rsidR="00CF441B" w:rsidRPr="002D47E8">
        <w:rPr>
          <w:rFonts w:ascii="Arial" w:hAnsi="Arial"/>
          <w:sz w:val="18"/>
          <w:lang w:val="es-MX"/>
        </w:rPr>
        <w:t xml:space="preserve"> calificar actos u omisiones que pudieran constituir responsabilidades</w:t>
      </w:r>
      <w:r w:rsidR="008E7426" w:rsidRPr="002D47E8">
        <w:rPr>
          <w:rFonts w:ascii="Arial" w:hAnsi="Arial"/>
          <w:sz w:val="18"/>
          <w:lang w:val="es-MX"/>
        </w:rPr>
        <w:t xml:space="preserve"> administrativas</w:t>
      </w:r>
      <w:r w:rsidR="00CF441B" w:rsidRPr="002D47E8">
        <w:rPr>
          <w:rFonts w:ascii="Arial" w:hAnsi="Arial"/>
          <w:sz w:val="18"/>
          <w:lang w:val="es-MX"/>
        </w:rPr>
        <w:t xml:space="preserve"> de servidores públicos</w:t>
      </w:r>
      <w:r w:rsidR="00AE2475" w:rsidRPr="002D47E8">
        <w:rPr>
          <w:rFonts w:ascii="Arial" w:hAnsi="Arial"/>
          <w:sz w:val="18"/>
          <w:lang w:val="es-MX"/>
        </w:rPr>
        <w:t xml:space="preserve"> adscritos a la Autoridad Facultada</w:t>
      </w:r>
      <w:r w:rsidR="00697566" w:rsidRPr="002D47E8">
        <w:rPr>
          <w:rFonts w:ascii="Arial" w:hAnsi="Arial"/>
          <w:sz w:val="18"/>
          <w:lang w:val="es-MX"/>
        </w:rPr>
        <w:t>;</w:t>
      </w:r>
      <w:r w:rsidR="00AE320F" w:rsidRPr="002D47E8">
        <w:rPr>
          <w:rFonts w:ascii="Arial" w:hAnsi="Arial"/>
          <w:sz w:val="18"/>
        </w:rPr>
        <w:t xml:space="preserve"> </w:t>
      </w:r>
    </w:p>
    <w:bookmarkEnd w:id="12"/>
    <w:p w14:paraId="4C4CAF04" w14:textId="77777777" w:rsidR="00D469DD" w:rsidRDefault="00D469DD" w:rsidP="00D469DD">
      <w:pPr>
        <w:autoSpaceDE w:val="0"/>
        <w:autoSpaceDN w:val="0"/>
        <w:adjustRightInd w:val="0"/>
        <w:spacing w:after="0"/>
        <w:ind w:left="708"/>
        <w:jc w:val="both"/>
        <w:rPr>
          <w:rFonts w:ascii="Arial" w:eastAsiaTheme="minorHAnsi" w:hAnsi="Arial" w:cs="Arial"/>
          <w:b/>
          <w:sz w:val="18"/>
          <w:szCs w:val="18"/>
          <w:lang w:val="es-ES_tradnl"/>
        </w:rPr>
      </w:pPr>
    </w:p>
    <w:p w14:paraId="24B795C0" w14:textId="07E73799" w:rsidR="00350C8A" w:rsidRPr="002D47E8" w:rsidRDefault="004A2D74" w:rsidP="00B26AC8">
      <w:pPr>
        <w:autoSpaceDE w:val="0"/>
        <w:autoSpaceDN w:val="0"/>
        <w:adjustRightInd w:val="0"/>
        <w:spacing w:after="0"/>
        <w:ind w:left="708"/>
        <w:jc w:val="both"/>
        <w:rPr>
          <w:rFonts w:ascii="Arial" w:hAnsi="Arial"/>
          <w:sz w:val="18"/>
        </w:rPr>
      </w:pPr>
      <w:r w:rsidRPr="002D47E8">
        <w:rPr>
          <w:rFonts w:ascii="Arial" w:hAnsi="Arial"/>
          <w:b/>
          <w:sz w:val="18"/>
          <w:lang w:val="es-ES_tradnl"/>
        </w:rPr>
        <w:t>I</w:t>
      </w:r>
      <w:r w:rsidR="00DB4F56" w:rsidRPr="002D47E8">
        <w:rPr>
          <w:rFonts w:ascii="Arial" w:hAnsi="Arial"/>
          <w:b/>
          <w:sz w:val="18"/>
          <w:lang w:val="es-ES_tradnl"/>
        </w:rPr>
        <w:t>V</w:t>
      </w:r>
      <w:r w:rsidRPr="002D47E8">
        <w:rPr>
          <w:rFonts w:ascii="Arial" w:hAnsi="Arial"/>
          <w:b/>
          <w:sz w:val="18"/>
          <w:lang w:val="es-ES_tradnl"/>
        </w:rPr>
        <w:t xml:space="preserve">. </w:t>
      </w:r>
      <w:r w:rsidRPr="002D47E8">
        <w:rPr>
          <w:rFonts w:ascii="Arial" w:hAnsi="Arial"/>
          <w:sz w:val="18"/>
          <w:lang w:val="es-ES_tradnl"/>
        </w:rPr>
        <w:t xml:space="preserve">a </w:t>
      </w:r>
      <w:r w:rsidRPr="002D47E8">
        <w:rPr>
          <w:rFonts w:ascii="Arial" w:hAnsi="Arial"/>
          <w:b/>
          <w:sz w:val="18"/>
          <w:lang w:val="es-ES_tradnl"/>
        </w:rPr>
        <w:t xml:space="preserve">VI. </w:t>
      </w:r>
      <w:r w:rsidRPr="002D47E8">
        <w:rPr>
          <w:rFonts w:ascii="Arial" w:hAnsi="Arial"/>
          <w:sz w:val="18"/>
          <w:lang w:val="es-ES_tradnl"/>
        </w:rPr>
        <w:t>…</w:t>
      </w:r>
    </w:p>
    <w:p w14:paraId="025A8875" w14:textId="77777777" w:rsidR="00D469DD" w:rsidRDefault="00D469DD" w:rsidP="00D469DD">
      <w:pPr>
        <w:autoSpaceDE w:val="0"/>
        <w:autoSpaceDN w:val="0"/>
        <w:adjustRightInd w:val="0"/>
        <w:spacing w:after="0"/>
        <w:ind w:left="708"/>
        <w:jc w:val="both"/>
        <w:rPr>
          <w:rFonts w:ascii="Arial" w:eastAsiaTheme="minorHAnsi" w:hAnsi="Arial" w:cs="Arial"/>
          <w:b/>
          <w:bCs/>
          <w:sz w:val="18"/>
          <w:szCs w:val="18"/>
        </w:rPr>
      </w:pPr>
    </w:p>
    <w:p w14:paraId="20C35D2D" w14:textId="7EB1B430" w:rsidR="001D1556" w:rsidRPr="002D47E8" w:rsidRDefault="001D1556" w:rsidP="00B26AC8">
      <w:pPr>
        <w:autoSpaceDE w:val="0"/>
        <w:autoSpaceDN w:val="0"/>
        <w:adjustRightInd w:val="0"/>
        <w:spacing w:after="0"/>
        <w:ind w:left="708"/>
        <w:jc w:val="both"/>
        <w:rPr>
          <w:rFonts w:ascii="Arial" w:hAnsi="Arial"/>
          <w:sz w:val="18"/>
        </w:rPr>
      </w:pPr>
      <w:r w:rsidRPr="002D47E8">
        <w:rPr>
          <w:rFonts w:ascii="Arial" w:hAnsi="Arial"/>
          <w:b/>
          <w:sz w:val="18"/>
        </w:rPr>
        <w:t>VI</w:t>
      </w:r>
      <w:r w:rsidR="007E7EF5" w:rsidRPr="002D47E8">
        <w:rPr>
          <w:rFonts w:ascii="Arial" w:hAnsi="Arial"/>
          <w:b/>
          <w:sz w:val="18"/>
        </w:rPr>
        <w:t xml:space="preserve"> BIS</w:t>
      </w:r>
      <w:r w:rsidRPr="002D47E8">
        <w:rPr>
          <w:rFonts w:ascii="Arial" w:hAnsi="Arial"/>
          <w:b/>
          <w:sz w:val="18"/>
        </w:rPr>
        <w:t>. CNPP:</w:t>
      </w:r>
      <w:r w:rsidRPr="002D47E8">
        <w:rPr>
          <w:rFonts w:ascii="Arial" w:hAnsi="Arial"/>
          <w:sz w:val="18"/>
        </w:rPr>
        <w:t xml:space="preserve"> Código Nacional de Procedimientos Penales;</w:t>
      </w:r>
    </w:p>
    <w:p w14:paraId="411E023A" w14:textId="77777777" w:rsidR="00D469DD" w:rsidRDefault="00D469DD" w:rsidP="00D469DD">
      <w:pPr>
        <w:autoSpaceDE w:val="0"/>
        <w:autoSpaceDN w:val="0"/>
        <w:adjustRightInd w:val="0"/>
        <w:spacing w:after="0"/>
        <w:ind w:left="708"/>
        <w:jc w:val="both"/>
        <w:rPr>
          <w:rFonts w:ascii="Arial" w:eastAsiaTheme="minorHAnsi" w:hAnsi="Arial" w:cs="Arial"/>
          <w:b/>
          <w:bCs/>
          <w:sz w:val="18"/>
          <w:szCs w:val="18"/>
          <w:lang w:val="es-ES_tradnl"/>
        </w:rPr>
      </w:pPr>
    </w:p>
    <w:p w14:paraId="34C05CB5" w14:textId="7A8AFD22" w:rsidR="00350C8A" w:rsidRPr="002D47E8" w:rsidRDefault="007938C9" w:rsidP="00B26AC8">
      <w:pPr>
        <w:autoSpaceDE w:val="0"/>
        <w:autoSpaceDN w:val="0"/>
        <w:adjustRightInd w:val="0"/>
        <w:spacing w:after="0"/>
        <w:ind w:left="708"/>
        <w:jc w:val="both"/>
        <w:rPr>
          <w:rFonts w:ascii="Arial" w:hAnsi="Arial"/>
          <w:sz w:val="18"/>
        </w:rPr>
      </w:pPr>
      <w:r w:rsidRPr="002D47E8">
        <w:rPr>
          <w:rFonts w:ascii="Arial" w:hAnsi="Arial"/>
          <w:b/>
          <w:sz w:val="18"/>
          <w:lang w:val="es-ES_tradnl"/>
        </w:rPr>
        <w:t xml:space="preserve">VII. </w:t>
      </w:r>
      <w:r w:rsidRPr="002D47E8">
        <w:rPr>
          <w:rFonts w:ascii="Arial" w:hAnsi="Arial"/>
          <w:sz w:val="18"/>
          <w:lang w:val="es-ES_tradnl"/>
        </w:rPr>
        <w:t>a</w:t>
      </w:r>
      <w:r w:rsidRPr="002D47E8">
        <w:rPr>
          <w:rFonts w:ascii="Arial" w:hAnsi="Arial"/>
          <w:b/>
          <w:sz w:val="18"/>
          <w:lang w:val="es-ES_tradnl"/>
        </w:rPr>
        <w:t xml:space="preserve"> X. </w:t>
      </w:r>
      <w:r w:rsidRPr="002D47E8">
        <w:rPr>
          <w:rFonts w:ascii="Arial" w:hAnsi="Arial"/>
          <w:sz w:val="18"/>
          <w:lang w:val="es-ES_tradnl"/>
        </w:rPr>
        <w:t>…</w:t>
      </w:r>
      <w:r w:rsidRPr="002D47E8" w:rsidDel="004A2D74">
        <w:rPr>
          <w:rFonts w:ascii="Arial" w:hAnsi="Arial"/>
          <w:sz w:val="18"/>
          <w:lang w:val="es-ES_tradnl"/>
        </w:rPr>
        <w:t xml:space="preserve"> </w:t>
      </w:r>
    </w:p>
    <w:p w14:paraId="55BA6E94" w14:textId="77777777" w:rsidR="00D469DD" w:rsidRDefault="00D469DD" w:rsidP="00D469DD">
      <w:pPr>
        <w:autoSpaceDE w:val="0"/>
        <w:autoSpaceDN w:val="0"/>
        <w:adjustRightInd w:val="0"/>
        <w:spacing w:after="0"/>
        <w:ind w:left="708"/>
        <w:jc w:val="both"/>
        <w:rPr>
          <w:rFonts w:ascii="Arial" w:eastAsiaTheme="minorHAnsi" w:hAnsi="Arial" w:cs="Arial"/>
          <w:b/>
          <w:bCs/>
          <w:sz w:val="18"/>
          <w:szCs w:val="18"/>
        </w:rPr>
      </w:pPr>
    </w:p>
    <w:p w14:paraId="198F2BE2" w14:textId="7A241805" w:rsidR="00CD2E3B" w:rsidRPr="002D47E8" w:rsidRDefault="00CD2E3B" w:rsidP="00B26AC8">
      <w:pPr>
        <w:autoSpaceDE w:val="0"/>
        <w:autoSpaceDN w:val="0"/>
        <w:adjustRightInd w:val="0"/>
        <w:spacing w:after="0"/>
        <w:ind w:left="708"/>
        <w:jc w:val="both"/>
        <w:rPr>
          <w:rFonts w:ascii="Arial" w:hAnsi="Arial"/>
          <w:sz w:val="18"/>
        </w:rPr>
      </w:pPr>
      <w:r w:rsidRPr="002D47E8">
        <w:rPr>
          <w:rFonts w:ascii="Arial" w:hAnsi="Arial"/>
          <w:b/>
          <w:sz w:val="18"/>
        </w:rPr>
        <w:t>XI</w:t>
      </w:r>
      <w:r w:rsidR="00EF2809" w:rsidRPr="002D47E8">
        <w:rPr>
          <w:rFonts w:ascii="Arial" w:hAnsi="Arial"/>
          <w:b/>
          <w:sz w:val="18"/>
        </w:rPr>
        <w:t>.</w:t>
      </w:r>
      <w:r w:rsidRPr="002D47E8">
        <w:rPr>
          <w:rFonts w:ascii="Arial" w:hAnsi="Arial"/>
          <w:sz w:val="18"/>
        </w:rPr>
        <w:t xml:space="preserve"> </w:t>
      </w:r>
      <w:r w:rsidRPr="002D47E8">
        <w:rPr>
          <w:rFonts w:ascii="Arial" w:hAnsi="Arial"/>
          <w:b/>
          <w:sz w:val="18"/>
        </w:rPr>
        <w:t>Dispositivo o Equipo Terminal Móvil</w:t>
      </w:r>
      <w:r w:rsidRPr="002D47E8">
        <w:rPr>
          <w:rFonts w:ascii="Arial" w:hAnsi="Arial"/>
          <w:sz w:val="18"/>
        </w:rPr>
        <w:t xml:space="preserve">: Teléfonos celulares y/o teléfonos </w:t>
      </w:r>
      <w:r w:rsidR="00CF51AA" w:rsidRPr="002D47E8">
        <w:rPr>
          <w:rFonts w:ascii="Arial" w:hAnsi="Arial"/>
          <w:sz w:val="18"/>
        </w:rPr>
        <w:t>inteligentes que</w:t>
      </w:r>
      <w:r w:rsidRPr="002D47E8">
        <w:rPr>
          <w:rFonts w:ascii="Arial" w:hAnsi="Arial"/>
          <w:sz w:val="18"/>
        </w:rPr>
        <w:t xml:space="preserve"> utiliza el usuario para conectarse más allá del punto de conexión terminal de una red pública de telecomunicaciones, y que usa</w:t>
      </w:r>
      <w:r w:rsidR="00697566" w:rsidRPr="002D47E8">
        <w:rPr>
          <w:rFonts w:ascii="Arial" w:hAnsi="Arial"/>
          <w:sz w:val="18"/>
        </w:rPr>
        <w:t>n</w:t>
      </w:r>
      <w:r w:rsidRPr="002D47E8">
        <w:rPr>
          <w:rFonts w:ascii="Arial" w:hAnsi="Arial"/>
          <w:sz w:val="18"/>
        </w:rPr>
        <w:t xml:space="preserve"> el espectro radioeléctrico, con el propósito de tener acceso y/o recibir uno o más servicios de telecomunicaciones móviles;</w:t>
      </w:r>
    </w:p>
    <w:p w14:paraId="54713E34" w14:textId="77777777" w:rsidR="00D469DD" w:rsidRDefault="00D469DD" w:rsidP="00D469DD">
      <w:pPr>
        <w:autoSpaceDE w:val="0"/>
        <w:autoSpaceDN w:val="0"/>
        <w:adjustRightInd w:val="0"/>
        <w:spacing w:after="0"/>
        <w:ind w:left="708"/>
        <w:jc w:val="both"/>
        <w:rPr>
          <w:rFonts w:ascii="Arial" w:hAnsi="Arial" w:cs="Arial"/>
          <w:b/>
          <w:sz w:val="18"/>
          <w:szCs w:val="18"/>
          <w:lang w:val="es-ES_tradnl"/>
        </w:rPr>
      </w:pPr>
    </w:p>
    <w:p w14:paraId="61966E5E" w14:textId="093F1765" w:rsidR="00E92E8F" w:rsidRPr="002D47E8" w:rsidRDefault="00DB4F56" w:rsidP="00B26AC8">
      <w:pPr>
        <w:autoSpaceDE w:val="0"/>
        <w:autoSpaceDN w:val="0"/>
        <w:adjustRightInd w:val="0"/>
        <w:spacing w:after="0"/>
        <w:ind w:left="708"/>
        <w:jc w:val="both"/>
        <w:rPr>
          <w:rFonts w:ascii="Arial" w:hAnsi="Arial"/>
          <w:sz w:val="18"/>
          <w:lang w:val="es-ES_tradnl"/>
        </w:rPr>
      </w:pPr>
      <w:r w:rsidRPr="002D47E8">
        <w:rPr>
          <w:rFonts w:ascii="Arial" w:hAnsi="Arial"/>
          <w:b/>
          <w:sz w:val="18"/>
          <w:lang w:val="es-ES_tradnl"/>
        </w:rPr>
        <w:t>XII</w:t>
      </w:r>
      <w:r w:rsidR="007938C9" w:rsidRPr="002D47E8">
        <w:rPr>
          <w:rFonts w:ascii="Arial" w:hAnsi="Arial"/>
          <w:b/>
          <w:sz w:val="18"/>
          <w:lang w:val="es-ES_tradnl"/>
        </w:rPr>
        <w:t xml:space="preserve">. a </w:t>
      </w:r>
      <w:r w:rsidR="00E92E8F" w:rsidRPr="002D47E8">
        <w:rPr>
          <w:rFonts w:ascii="Arial" w:hAnsi="Arial"/>
          <w:b/>
          <w:sz w:val="18"/>
          <w:lang w:val="es-ES_tradnl"/>
        </w:rPr>
        <w:t>XXIII</w:t>
      </w:r>
    </w:p>
    <w:p w14:paraId="3EB47DD7" w14:textId="77777777" w:rsidR="00D469DD" w:rsidRDefault="00D469DD" w:rsidP="00D469DD">
      <w:pPr>
        <w:autoSpaceDE w:val="0"/>
        <w:autoSpaceDN w:val="0"/>
        <w:adjustRightInd w:val="0"/>
        <w:spacing w:after="0"/>
        <w:ind w:left="708"/>
        <w:jc w:val="both"/>
        <w:rPr>
          <w:rFonts w:ascii="Arial" w:hAnsi="Arial" w:cs="Arial"/>
          <w:b/>
          <w:bCs/>
          <w:sz w:val="18"/>
          <w:szCs w:val="18"/>
          <w:lang w:val="es-ES_tradnl"/>
        </w:rPr>
      </w:pPr>
    </w:p>
    <w:p w14:paraId="343AE769" w14:textId="10FC6B7E" w:rsidR="00E92E8F" w:rsidRPr="002D47E8" w:rsidRDefault="00E92E8F" w:rsidP="00B26AC8">
      <w:pPr>
        <w:autoSpaceDE w:val="0"/>
        <w:autoSpaceDN w:val="0"/>
        <w:adjustRightInd w:val="0"/>
        <w:spacing w:after="0"/>
        <w:ind w:left="708"/>
        <w:jc w:val="both"/>
        <w:rPr>
          <w:rFonts w:ascii="Arial" w:hAnsi="Arial"/>
          <w:sz w:val="18"/>
          <w:lang w:val="es-ES_tradnl"/>
        </w:rPr>
      </w:pPr>
      <w:r w:rsidRPr="002D47E8">
        <w:rPr>
          <w:rFonts w:ascii="Arial" w:hAnsi="Arial"/>
          <w:b/>
          <w:sz w:val="18"/>
          <w:lang w:val="es-ES_tradnl"/>
        </w:rPr>
        <w:t>XXIV.</w:t>
      </w:r>
      <w:r w:rsidRPr="002D47E8">
        <w:rPr>
          <w:rFonts w:ascii="Arial" w:hAnsi="Arial"/>
          <w:sz w:val="18"/>
          <w:lang w:val="es-ES_tradnl"/>
        </w:rPr>
        <w:t xml:space="preserve"> </w:t>
      </w:r>
      <w:r w:rsidRPr="002D47E8">
        <w:rPr>
          <w:rFonts w:ascii="Arial" w:hAnsi="Arial"/>
          <w:b/>
          <w:sz w:val="18"/>
          <w:lang w:val="es-ES_tradnl"/>
        </w:rPr>
        <w:t>Número Nacional:</w:t>
      </w:r>
      <w:r w:rsidRPr="002D47E8">
        <w:rPr>
          <w:rFonts w:ascii="Arial" w:hAnsi="Arial"/>
          <w:sz w:val="18"/>
          <w:lang w:val="es-ES_tradnl"/>
        </w:rPr>
        <w:t xml:space="preserve"> conjunto estructurado de 10 dígitos que identifican unívocamente a un destino geográfico dentro de una red de telecomunicaciones, de conformidad con el Plan Técnico Fundamental de Numeración;</w:t>
      </w:r>
    </w:p>
    <w:p w14:paraId="7A301C4D" w14:textId="77777777" w:rsidR="00D469DD" w:rsidRDefault="00D469DD" w:rsidP="00D469DD">
      <w:pPr>
        <w:autoSpaceDE w:val="0"/>
        <w:autoSpaceDN w:val="0"/>
        <w:adjustRightInd w:val="0"/>
        <w:spacing w:after="0"/>
        <w:ind w:left="708"/>
        <w:jc w:val="both"/>
        <w:rPr>
          <w:rFonts w:ascii="Arial" w:hAnsi="Arial" w:cs="Arial"/>
          <w:b/>
          <w:sz w:val="18"/>
          <w:szCs w:val="18"/>
          <w:lang w:val="es-ES_tradnl"/>
        </w:rPr>
      </w:pPr>
    </w:p>
    <w:p w14:paraId="2D68D3C0" w14:textId="032D4155" w:rsidR="00350C8A" w:rsidRPr="002D47E8" w:rsidRDefault="00E92E8F" w:rsidP="00B26AC8">
      <w:pPr>
        <w:autoSpaceDE w:val="0"/>
        <w:autoSpaceDN w:val="0"/>
        <w:adjustRightInd w:val="0"/>
        <w:spacing w:after="0"/>
        <w:ind w:left="708"/>
        <w:jc w:val="both"/>
        <w:rPr>
          <w:rFonts w:ascii="Arial" w:hAnsi="Arial"/>
          <w:sz w:val="18"/>
        </w:rPr>
      </w:pPr>
      <w:r w:rsidRPr="002D47E8">
        <w:rPr>
          <w:rFonts w:ascii="Arial" w:hAnsi="Arial"/>
          <w:b/>
          <w:sz w:val="18"/>
          <w:lang w:val="es-ES_tradnl"/>
        </w:rPr>
        <w:t xml:space="preserve">XXV. a </w:t>
      </w:r>
      <w:r w:rsidR="007938C9" w:rsidRPr="002D47E8">
        <w:rPr>
          <w:rFonts w:ascii="Arial" w:hAnsi="Arial"/>
          <w:b/>
          <w:sz w:val="18"/>
          <w:lang w:val="es-ES_tradnl"/>
        </w:rPr>
        <w:t xml:space="preserve">XXX. </w:t>
      </w:r>
      <w:r w:rsidR="007938C9" w:rsidRPr="002D47E8">
        <w:rPr>
          <w:rFonts w:ascii="Arial" w:hAnsi="Arial"/>
          <w:sz w:val="18"/>
          <w:lang w:val="es-ES_tradnl"/>
        </w:rPr>
        <w:t>…</w:t>
      </w:r>
      <w:r w:rsidR="007938C9" w:rsidRPr="002D47E8" w:rsidDel="007938C9">
        <w:rPr>
          <w:rFonts w:ascii="Arial" w:hAnsi="Arial"/>
          <w:sz w:val="18"/>
        </w:rPr>
        <w:t xml:space="preserve"> </w:t>
      </w:r>
    </w:p>
    <w:p w14:paraId="4CA57C7B" w14:textId="77777777" w:rsidR="00D469DD" w:rsidRDefault="00D469DD" w:rsidP="00D469DD">
      <w:pPr>
        <w:spacing w:after="0"/>
        <w:jc w:val="both"/>
        <w:rPr>
          <w:rFonts w:ascii="Arial" w:hAnsi="Arial" w:cs="Arial"/>
          <w:b/>
          <w:bCs/>
          <w:sz w:val="18"/>
          <w:szCs w:val="18"/>
        </w:rPr>
      </w:pPr>
    </w:p>
    <w:p w14:paraId="57068E69" w14:textId="4B566675" w:rsidR="00AF1926" w:rsidRPr="002D47E8" w:rsidRDefault="001D1556" w:rsidP="00B26AC8">
      <w:pPr>
        <w:spacing w:after="0"/>
        <w:jc w:val="both"/>
        <w:rPr>
          <w:rFonts w:ascii="Arial" w:hAnsi="Arial"/>
          <w:sz w:val="18"/>
        </w:rPr>
      </w:pPr>
      <w:r w:rsidRPr="002D47E8">
        <w:rPr>
          <w:rFonts w:ascii="Arial" w:hAnsi="Arial"/>
          <w:b/>
          <w:sz w:val="18"/>
        </w:rPr>
        <w:t xml:space="preserve">CUARTO.- </w:t>
      </w:r>
      <w:r w:rsidR="00D2389B" w:rsidRPr="002D47E8">
        <w:rPr>
          <w:rFonts w:ascii="Arial" w:hAnsi="Arial"/>
          <w:sz w:val="18"/>
        </w:rPr>
        <w:t>Las Autoridades Facultadas y Designadas incluirán la siguiente información en la gestión ante los Concesionarios y Autorizados de los requerimientos de localización geográfica en tiempo real de los Dispositivos o Equipos Terminales Móviles, así como de entrega de los datos conservados por éstos:</w:t>
      </w:r>
    </w:p>
    <w:p w14:paraId="645D751D" w14:textId="77777777" w:rsidR="00D469DD" w:rsidRPr="002D47E8" w:rsidRDefault="00D469DD" w:rsidP="00B26AC8">
      <w:pPr>
        <w:spacing w:after="0"/>
        <w:jc w:val="both"/>
        <w:rPr>
          <w:rFonts w:ascii="Arial" w:hAnsi="Arial" w:cs="Arial"/>
          <w:sz w:val="18"/>
          <w:szCs w:val="18"/>
        </w:rPr>
      </w:pPr>
    </w:p>
    <w:p w14:paraId="2DFF4891" w14:textId="77777777" w:rsidR="00FF7324" w:rsidRPr="002D47E8" w:rsidRDefault="00FF7324" w:rsidP="00B26AC8">
      <w:pPr>
        <w:pStyle w:val="ROMANOS"/>
        <w:spacing w:after="0" w:line="276" w:lineRule="auto"/>
        <w:ind w:left="1140"/>
      </w:pPr>
      <w:r w:rsidRPr="002D47E8">
        <w:t>a)</w:t>
      </w:r>
      <w:r w:rsidRPr="002D47E8">
        <w:tab/>
        <w:t>Fecha y lugar;</w:t>
      </w:r>
    </w:p>
    <w:p w14:paraId="358FA8F6" w14:textId="0BDC2EBB" w:rsidR="00FF7324" w:rsidRPr="002D47E8" w:rsidRDefault="00FF7324" w:rsidP="00B26AC8">
      <w:pPr>
        <w:pStyle w:val="ROMANOS"/>
        <w:spacing w:after="0" w:line="276" w:lineRule="auto"/>
        <w:ind w:left="1140"/>
      </w:pPr>
      <w:r w:rsidRPr="002D47E8">
        <w:t>b)</w:t>
      </w:r>
      <w:r w:rsidRPr="002D47E8">
        <w:tab/>
        <w:t xml:space="preserve">Nombre y cargo del servidor público requirente e </w:t>
      </w:r>
      <w:r w:rsidR="00873740" w:rsidRPr="002D47E8">
        <w:t>i</w:t>
      </w:r>
      <w:r w:rsidRPr="002D47E8">
        <w:t>nstitución a la que pertenece</w:t>
      </w:r>
      <w:r w:rsidR="000478DB" w:rsidRPr="002D47E8">
        <w:t xml:space="preserve">, así como </w:t>
      </w:r>
      <w:r w:rsidR="006D3461" w:rsidRPr="002D47E8">
        <w:t>un medio de contacto oficial</w:t>
      </w:r>
      <w:r w:rsidRPr="002D47E8">
        <w:t>;</w:t>
      </w:r>
    </w:p>
    <w:p w14:paraId="6351A761" w14:textId="77777777" w:rsidR="00FF7324" w:rsidRPr="002D47E8" w:rsidRDefault="00FF7324" w:rsidP="00B26AC8">
      <w:pPr>
        <w:pStyle w:val="ROMANOS"/>
        <w:spacing w:after="0" w:line="276" w:lineRule="auto"/>
        <w:ind w:left="1140"/>
      </w:pPr>
      <w:r w:rsidRPr="002D47E8">
        <w:t>c)</w:t>
      </w:r>
      <w:r w:rsidRPr="002D47E8">
        <w:tab/>
        <w:t>Fecha en que se publicó en el DOF la designación de la Autoridad Designada;</w:t>
      </w:r>
    </w:p>
    <w:p w14:paraId="4E8F0F0D" w14:textId="77777777" w:rsidR="00FF7324" w:rsidRPr="002D47E8" w:rsidRDefault="00FF7324" w:rsidP="00B26AC8">
      <w:pPr>
        <w:pStyle w:val="ROMANOS"/>
        <w:spacing w:after="0" w:line="276" w:lineRule="auto"/>
        <w:ind w:left="1140"/>
      </w:pPr>
      <w:r w:rsidRPr="002D47E8">
        <w:t>d)</w:t>
      </w:r>
      <w:r w:rsidRPr="002D47E8">
        <w:tab/>
        <w:t>Fundamento legal del requerimiento;</w:t>
      </w:r>
    </w:p>
    <w:p w14:paraId="61414541" w14:textId="77777777" w:rsidR="00FF7324" w:rsidRPr="002D47E8" w:rsidRDefault="00FF7324" w:rsidP="00B26AC8">
      <w:pPr>
        <w:pStyle w:val="ROMANOS"/>
        <w:spacing w:after="0" w:line="276" w:lineRule="auto"/>
        <w:ind w:left="1140"/>
      </w:pPr>
      <w:r w:rsidRPr="002D47E8">
        <w:t>e)</w:t>
      </w:r>
      <w:r w:rsidRPr="002D47E8">
        <w:tab/>
        <w:t>Número(s) telefónico(s) a diez dígitos, IMSI o IMEI objeto del requerimiento;</w:t>
      </w:r>
    </w:p>
    <w:p w14:paraId="7468BEEA" w14:textId="717637FC" w:rsidR="00203520" w:rsidRPr="002D47E8" w:rsidRDefault="00203520" w:rsidP="00B26AC8">
      <w:pPr>
        <w:pStyle w:val="ROMANOS"/>
        <w:spacing w:after="0" w:line="276" w:lineRule="auto"/>
        <w:ind w:left="1140"/>
        <w:rPr>
          <w:lang w:val="es-MX"/>
        </w:rPr>
      </w:pPr>
      <w:r w:rsidRPr="002D47E8">
        <w:t>f</w:t>
      </w:r>
      <w:r w:rsidRPr="002D47E8">
        <w:rPr>
          <w:lang w:val="es-MX"/>
        </w:rPr>
        <w:t xml:space="preserve">) </w:t>
      </w:r>
      <w:r w:rsidR="00F12575" w:rsidRPr="002D47E8">
        <w:rPr>
          <w:lang w:val="es-MX"/>
        </w:rPr>
        <w:t xml:space="preserve">   </w:t>
      </w:r>
      <w:r w:rsidR="00A43D13" w:rsidRPr="002D47E8">
        <w:rPr>
          <w:lang w:val="es-MX"/>
        </w:rPr>
        <w:t>Autorización previa del Juez federal de control competente</w:t>
      </w:r>
      <w:r w:rsidR="00671156" w:rsidRPr="002D47E8">
        <w:rPr>
          <w:lang w:val="es-MX"/>
        </w:rPr>
        <w:t xml:space="preserve"> en términos de los artículos 16 de la Constitución Política de los Estados Unidos Mexicanos y 303 del CNPP</w:t>
      </w:r>
      <w:r w:rsidR="00A43D13" w:rsidRPr="002D47E8">
        <w:rPr>
          <w:lang w:val="es-MX"/>
        </w:rPr>
        <w:t>. En los casos previstos en el segundo párrafo del presente Lineamiento, se podrá acompañar la autorización judicial con posterioridad a que se haya cumplimentado el requerimiento</w:t>
      </w:r>
      <w:r w:rsidR="00BD361F" w:rsidRPr="002D47E8">
        <w:rPr>
          <w:lang w:val="es-MX"/>
        </w:rPr>
        <w:t>;</w:t>
      </w:r>
    </w:p>
    <w:p w14:paraId="200ABF28" w14:textId="1966B535" w:rsidR="00FF7324" w:rsidRPr="002D47E8" w:rsidRDefault="00B61687" w:rsidP="00B26AC8">
      <w:pPr>
        <w:pStyle w:val="ROMANOS"/>
        <w:spacing w:after="0" w:line="276" w:lineRule="auto"/>
        <w:ind w:left="1140"/>
      </w:pPr>
      <w:r w:rsidRPr="002D47E8">
        <w:t>g</w:t>
      </w:r>
      <w:r w:rsidR="00FF7324" w:rsidRPr="002D47E8">
        <w:t>)</w:t>
      </w:r>
      <w:r w:rsidR="00FF7324" w:rsidRPr="002D47E8">
        <w:tab/>
        <w:t>Objeto de la solicitud:</w:t>
      </w:r>
    </w:p>
    <w:p w14:paraId="575434A0" w14:textId="7A593D83" w:rsidR="00FF7324" w:rsidRPr="002D47E8" w:rsidRDefault="00FF7324" w:rsidP="00B26AC8">
      <w:pPr>
        <w:pStyle w:val="INCISO"/>
        <w:spacing w:after="0" w:line="276" w:lineRule="auto"/>
        <w:ind w:left="1500"/>
      </w:pPr>
      <w:r w:rsidRPr="002D47E8">
        <w:t>i.</w:t>
      </w:r>
      <w:r w:rsidRPr="002D47E8">
        <w:tab/>
        <w:t>Localización geográfica en tiempo real</w:t>
      </w:r>
      <w:r w:rsidR="006E5C8B" w:rsidRPr="002D47E8">
        <w:t>,</w:t>
      </w:r>
      <w:r w:rsidRPr="002D47E8">
        <w:t xml:space="preserve"> y/o</w:t>
      </w:r>
    </w:p>
    <w:p w14:paraId="5473C8D2" w14:textId="5F4EB801" w:rsidR="00FF7324" w:rsidRPr="002D47E8" w:rsidRDefault="00FF7324" w:rsidP="00B26AC8">
      <w:pPr>
        <w:pStyle w:val="INCISO"/>
        <w:spacing w:after="0" w:line="276" w:lineRule="auto"/>
        <w:ind w:left="1500"/>
      </w:pPr>
      <w:r w:rsidRPr="002D47E8">
        <w:t>ii.</w:t>
      </w:r>
      <w:r w:rsidRPr="002D47E8">
        <w:tab/>
        <w:t>Entrega de datos conservados</w:t>
      </w:r>
      <w:r w:rsidR="006E5C8B" w:rsidRPr="002D47E8">
        <w:t>.</w:t>
      </w:r>
    </w:p>
    <w:p w14:paraId="78EC134D" w14:textId="14427C96" w:rsidR="00FF7324" w:rsidRPr="002D47E8" w:rsidRDefault="00B61687" w:rsidP="00B26AC8">
      <w:pPr>
        <w:pStyle w:val="ROMANOS"/>
        <w:spacing w:after="0" w:line="276" w:lineRule="auto"/>
        <w:ind w:left="1140"/>
      </w:pPr>
      <w:r w:rsidRPr="002D47E8">
        <w:t>h</w:t>
      </w:r>
      <w:r w:rsidR="00FF7324" w:rsidRPr="002D47E8">
        <w:t>)</w:t>
      </w:r>
      <w:r w:rsidR="00FF7324" w:rsidRPr="002D47E8">
        <w:tab/>
        <w:t>Periodo por el que se solicita la información</w:t>
      </w:r>
      <w:r w:rsidR="00684C0F" w:rsidRPr="002D47E8">
        <w:t xml:space="preserve"> señalando </w:t>
      </w:r>
      <w:r w:rsidR="004A0703" w:rsidRPr="002D47E8">
        <w:t>fecha y hora de inicio y finalización de la información solicitada</w:t>
      </w:r>
      <w:r w:rsidR="00E440AB" w:rsidRPr="002D47E8">
        <w:t xml:space="preserve"> y, en caso de</w:t>
      </w:r>
      <w:r w:rsidR="00A0780F" w:rsidRPr="002D47E8">
        <w:t xml:space="preserve"> tratarse de</w:t>
      </w:r>
      <w:r w:rsidR="00E440AB" w:rsidRPr="002D47E8">
        <w:t xml:space="preserve"> </w:t>
      </w:r>
      <w:r w:rsidR="00A0780F" w:rsidRPr="002D47E8">
        <w:t>localización geográfica en tiempo real</w:t>
      </w:r>
      <w:r w:rsidR="004324E4" w:rsidRPr="002D47E8">
        <w:t>,</w:t>
      </w:r>
      <w:r w:rsidR="00A0780F" w:rsidRPr="002D47E8">
        <w:t xml:space="preserve"> la frecuencia con la que se solicita la </w:t>
      </w:r>
      <w:r w:rsidR="00186323" w:rsidRPr="002D47E8">
        <w:t>actualización de la información correspondiente</w:t>
      </w:r>
      <w:r w:rsidR="00FF7324" w:rsidRPr="002D47E8">
        <w:t>;</w:t>
      </w:r>
    </w:p>
    <w:p w14:paraId="13AD6A36" w14:textId="55B24129" w:rsidR="00FF7324" w:rsidRPr="002D47E8" w:rsidRDefault="00B61687" w:rsidP="00B26AC8">
      <w:pPr>
        <w:pStyle w:val="ROMANOS"/>
        <w:spacing w:after="0" w:line="276" w:lineRule="auto"/>
        <w:ind w:left="1140"/>
      </w:pPr>
      <w:r w:rsidRPr="002D47E8">
        <w:t>i</w:t>
      </w:r>
      <w:r w:rsidR="00FF7324" w:rsidRPr="002D47E8">
        <w:t>)</w:t>
      </w:r>
      <w:r w:rsidR="00FF7324" w:rsidRPr="002D47E8">
        <w:tab/>
        <w:t>Formatos en el que se requiere sea entregada la información (por ejemplo “pdf”, “.xls” o “.csv”);</w:t>
      </w:r>
    </w:p>
    <w:p w14:paraId="096A1852" w14:textId="19FDB756" w:rsidR="00BC27DA" w:rsidRPr="002D47E8" w:rsidRDefault="00BC27DA" w:rsidP="00B26AC8">
      <w:pPr>
        <w:spacing w:after="0"/>
        <w:jc w:val="both"/>
        <w:rPr>
          <w:rFonts w:ascii="Arial" w:hAnsi="Arial"/>
          <w:sz w:val="18"/>
        </w:rPr>
      </w:pPr>
      <w:r w:rsidRPr="002D47E8">
        <w:rPr>
          <w:rFonts w:ascii="Arial" w:hAnsi="Arial"/>
          <w:sz w:val="18"/>
        </w:rPr>
        <w:tab/>
      </w:r>
      <w:r w:rsidR="00B61687" w:rsidRPr="002D47E8">
        <w:rPr>
          <w:rFonts w:ascii="Arial" w:hAnsi="Arial"/>
          <w:sz w:val="18"/>
        </w:rPr>
        <w:t>j</w:t>
      </w:r>
      <w:r w:rsidRPr="002D47E8">
        <w:rPr>
          <w:rFonts w:ascii="Arial" w:hAnsi="Arial"/>
          <w:sz w:val="18"/>
        </w:rPr>
        <w:t xml:space="preserve">) </w:t>
      </w:r>
      <w:r w:rsidR="00242C19" w:rsidRPr="002D47E8">
        <w:rPr>
          <w:rFonts w:ascii="Arial" w:hAnsi="Arial"/>
          <w:sz w:val="18"/>
        </w:rPr>
        <w:t xml:space="preserve">   </w:t>
      </w:r>
      <w:r w:rsidR="00C61C27" w:rsidRPr="002D47E8">
        <w:rPr>
          <w:rFonts w:ascii="Arial" w:hAnsi="Arial"/>
          <w:sz w:val="18"/>
        </w:rPr>
        <w:t xml:space="preserve"> </w:t>
      </w:r>
      <w:r w:rsidRPr="002D47E8">
        <w:rPr>
          <w:rFonts w:ascii="Arial" w:hAnsi="Arial"/>
          <w:sz w:val="18"/>
        </w:rPr>
        <w:t xml:space="preserve">Sello de la </w:t>
      </w:r>
      <w:r w:rsidR="00C61C27" w:rsidRPr="002D47E8">
        <w:rPr>
          <w:rFonts w:ascii="Arial" w:hAnsi="Arial"/>
          <w:sz w:val="18"/>
        </w:rPr>
        <w:t>i</w:t>
      </w:r>
      <w:r w:rsidRPr="002D47E8">
        <w:rPr>
          <w:rFonts w:ascii="Arial" w:hAnsi="Arial"/>
          <w:sz w:val="18"/>
        </w:rPr>
        <w:t>nstitución</w:t>
      </w:r>
      <w:r w:rsidR="00C61C27" w:rsidRPr="002D47E8">
        <w:rPr>
          <w:rFonts w:ascii="Arial" w:hAnsi="Arial"/>
          <w:sz w:val="18"/>
        </w:rPr>
        <w:t>, y</w:t>
      </w:r>
      <w:r w:rsidRPr="002D47E8">
        <w:rPr>
          <w:rFonts w:ascii="Arial" w:hAnsi="Arial"/>
          <w:sz w:val="18"/>
        </w:rPr>
        <w:t xml:space="preserve"> </w:t>
      </w:r>
    </w:p>
    <w:p w14:paraId="4BA669CF" w14:textId="210ED33B" w:rsidR="00350C8A" w:rsidRPr="002D47E8" w:rsidRDefault="00BC27DA" w:rsidP="00B26AC8">
      <w:pPr>
        <w:spacing w:after="0"/>
        <w:jc w:val="both"/>
        <w:rPr>
          <w:rFonts w:ascii="Arial" w:hAnsi="Arial"/>
          <w:sz w:val="18"/>
        </w:rPr>
      </w:pPr>
      <w:r w:rsidRPr="002D47E8">
        <w:rPr>
          <w:rFonts w:ascii="Arial" w:hAnsi="Arial"/>
          <w:sz w:val="18"/>
        </w:rPr>
        <w:tab/>
      </w:r>
      <w:r w:rsidR="00B61687" w:rsidRPr="002D47E8">
        <w:rPr>
          <w:rFonts w:ascii="Arial" w:hAnsi="Arial"/>
          <w:sz w:val="18"/>
        </w:rPr>
        <w:t>k</w:t>
      </w:r>
      <w:r w:rsidRPr="002D47E8">
        <w:rPr>
          <w:rFonts w:ascii="Arial" w:hAnsi="Arial"/>
          <w:sz w:val="18"/>
        </w:rPr>
        <w:t xml:space="preserve">) </w:t>
      </w:r>
      <w:r w:rsidR="00C61C27" w:rsidRPr="002D47E8">
        <w:rPr>
          <w:rFonts w:ascii="Arial" w:hAnsi="Arial"/>
          <w:sz w:val="18"/>
        </w:rPr>
        <w:t xml:space="preserve">   </w:t>
      </w:r>
      <w:r w:rsidRPr="002D47E8">
        <w:rPr>
          <w:rFonts w:ascii="Arial" w:hAnsi="Arial"/>
          <w:sz w:val="18"/>
        </w:rPr>
        <w:t>Firma autógrafa o </w:t>
      </w:r>
      <w:r w:rsidR="003F0874" w:rsidRPr="002D47E8">
        <w:rPr>
          <w:rFonts w:ascii="Arial" w:hAnsi="Arial"/>
          <w:sz w:val="18"/>
        </w:rPr>
        <w:t>E</w:t>
      </w:r>
      <w:r w:rsidRPr="002D47E8">
        <w:rPr>
          <w:rFonts w:ascii="Arial" w:hAnsi="Arial"/>
          <w:sz w:val="18"/>
        </w:rPr>
        <w:t>lectrónica</w:t>
      </w:r>
      <w:r w:rsidR="003F0874" w:rsidRPr="002D47E8">
        <w:rPr>
          <w:rFonts w:ascii="Arial" w:hAnsi="Arial"/>
          <w:sz w:val="18"/>
        </w:rPr>
        <w:t xml:space="preserve"> Avanzada</w:t>
      </w:r>
      <w:r w:rsidRPr="002D47E8">
        <w:rPr>
          <w:rFonts w:ascii="Arial" w:hAnsi="Arial"/>
          <w:sz w:val="18"/>
        </w:rPr>
        <w:t> del servidor público designado</w:t>
      </w:r>
      <w:r w:rsidR="00DC5DD9" w:rsidRPr="002D47E8">
        <w:rPr>
          <w:rFonts w:ascii="Arial" w:hAnsi="Arial"/>
          <w:sz w:val="18"/>
        </w:rPr>
        <w:t>.</w:t>
      </w:r>
    </w:p>
    <w:p w14:paraId="6EA4904E" w14:textId="77777777" w:rsidR="00D469DD" w:rsidRDefault="00D469DD" w:rsidP="00D469DD">
      <w:pPr>
        <w:spacing w:after="0"/>
        <w:jc w:val="both"/>
        <w:rPr>
          <w:rFonts w:ascii="Arial" w:hAnsi="Arial" w:cs="Arial"/>
          <w:sz w:val="18"/>
          <w:szCs w:val="18"/>
        </w:rPr>
      </w:pPr>
    </w:p>
    <w:p w14:paraId="10B2C508" w14:textId="0214314B" w:rsidR="00B57649" w:rsidRPr="002D47E8" w:rsidRDefault="00776EA2" w:rsidP="0075201B">
      <w:pPr>
        <w:ind w:firstLine="284"/>
        <w:jc w:val="both"/>
        <w:rPr>
          <w:rFonts w:ascii="Arial" w:hAnsi="Arial"/>
          <w:sz w:val="18"/>
        </w:rPr>
      </w:pPr>
      <w:r w:rsidRPr="002D47E8">
        <w:rPr>
          <w:rFonts w:ascii="Arial" w:hAnsi="Arial"/>
          <w:sz w:val="18"/>
        </w:rPr>
        <w:t xml:space="preserve">Excepcionalmente, cuando esté en peligro la integridad física o la vida de una persona o se encuentre en riesgo el objeto del delito, así como en hechos relacionados con la privación ilegal de la libertad, secuestro, extorsión o delincuencia organizada, </w:t>
      </w:r>
      <w:r w:rsidR="00D65BCD" w:rsidRPr="002D47E8">
        <w:rPr>
          <w:rFonts w:ascii="Arial" w:hAnsi="Arial"/>
          <w:sz w:val="18"/>
        </w:rPr>
        <w:t>las Autoridades Facultadas</w:t>
      </w:r>
      <w:r w:rsidR="00913AAD" w:rsidRPr="002D47E8">
        <w:rPr>
          <w:rFonts w:ascii="Arial" w:hAnsi="Arial"/>
          <w:sz w:val="18"/>
        </w:rPr>
        <w:t xml:space="preserve"> y Designadas</w:t>
      </w:r>
      <w:r w:rsidRPr="002D47E8">
        <w:rPr>
          <w:rFonts w:ascii="Arial" w:hAnsi="Arial"/>
          <w:sz w:val="18"/>
        </w:rPr>
        <w:t>, bajo su más estricta responsabilidad, ordenará</w:t>
      </w:r>
      <w:r w:rsidR="00D65BCD" w:rsidRPr="002D47E8">
        <w:rPr>
          <w:rFonts w:ascii="Arial" w:hAnsi="Arial"/>
          <w:sz w:val="18"/>
        </w:rPr>
        <w:t>n</w:t>
      </w:r>
      <w:r w:rsidRPr="002D47E8">
        <w:rPr>
          <w:rFonts w:ascii="Arial" w:hAnsi="Arial"/>
          <w:sz w:val="18"/>
        </w:rPr>
        <w:t xml:space="preserve"> directamente la localización geográfica en tiempo real o la entrega de los datos conservados</w:t>
      </w:r>
      <w:r w:rsidR="00C80FC2" w:rsidRPr="002D47E8">
        <w:rPr>
          <w:rFonts w:ascii="Arial" w:hAnsi="Arial"/>
          <w:sz w:val="18"/>
        </w:rPr>
        <w:t xml:space="preserve"> a los </w:t>
      </w:r>
      <w:r w:rsidR="00D55443" w:rsidRPr="002D47E8">
        <w:rPr>
          <w:rFonts w:ascii="Arial" w:hAnsi="Arial"/>
          <w:sz w:val="18"/>
        </w:rPr>
        <w:t>Concesionarios y Autorizados, quienes deberán atenderla de inmediato y con la suficiencia necesaria</w:t>
      </w:r>
      <w:r w:rsidRPr="002D47E8">
        <w:rPr>
          <w:rFonts w:ascii="Arial" w:hAnsi="Arial"/>
          <w:sz w:val="18"/>
        </w:rPr>
        <w:t xml:space="preserve">. A partir de que se haya cumplimentado el requerimiento, </w:t>
      </w:r>
      <w:r w:rsidR="00D65BCD" w:rsidRPr="002D47E8">
        <w:rPr>
          <w:rFonts w:ascii="Arial" w:hAnsi="Arial"/>
          <w:sz w:val="18"/>
        </w:rPr>
        <w:t xml:space="preserve">la Autoridad </w:t>
      </w:r>
      <w:r w:rsidR="00D2389B" w:rsidRPr="002D47E8">
        <w:rPr>
          <w:rFonts w:ascii="Arial" w:hAnsi="Arial"/>
          <w:sz w:val="18"/>
        </w:rPr>
        <w:t xml:space="preserve">Facultada o </w:t>
      </w:r>
      <w:r w:rsidR="00913AAD" w:rsidRPr="002D47E8">
        <w:rPr>
          <w:rFonts w:ascii="Arial" w:hAnsi="Arial"/>
          <w:sz w:val="18"/>
        </w:rPr>
        <w:t xml:space="preserve">Designada </w:t>
      </w:r>
      <w:r w:rsidR="00D65BCD" w:rsidRPr="002D47E8">
        <w:rPr>
          <w:rFonts w:ascii="Arial" w:hAnsi="Arial"/>
          <w:sz w:val="18"/>
        </w:rPr>
        <w:t>requirente</w:t>
      </w:r>
      <w:r w:rsidR="00D65BCD" w:rsidRPr="002D47E8" w:rsidDel="00D65BCD">
        <w:rPr>
          <w:rFonts w:ascii="Arial" w:hAnsi="Arial"/>
          <w:sz w:val="18"/>
        </w:rPr>
        <w:t xml:space="preserve"> </w:t>
      </w:r>
      <w:r w:rsidRPr="002D47E8">
        <w:rPr>
          <w:rFonts w:ascii="Arial" w:hAnsi="Arial"/>
          <w:sz w:val="18"/>
        </w:rPr>
        <w:t>deberá informar al Juez federal de control competente por cualquier medio que garantice su autenticidad, dentro del plazo de 48 horas, a efecto de que ratifique</w:t>
      </w:r>
      <w:r w:rsidR="004B38DF" w:rsidRPr="002D47E8">
        <w:rPr>
          <w:rFonts w:ascii="Arial" w:hAnsi="Arial"/>
          <w:sz w:val="18"/>
        </w:rPr>
        <w:t xml:space="preserve"> parcial o totalmente de manera inmediata</w:t>
      </w:r>
      <w:r w:rsidRPr="002D47E8">
        <w:rPr>
          <w:rFonts w:ascii="Arial" w:hAnsi="Arial"/>
          <w:sz w:val="18"/>
        </w:rPr>
        <w:t xml:space="preserve"> la subsistencia de la medida, sin perjuicio de que </w:t>
      </w:r>
      <w:r w:rsidR="00D65BCD" w:rsidRPr="002D47E8">
        <w:rPr>
          <w:rFonts w:ascii="Arial" w:hAnsi="Arial"/>
          <w:sz w:val="18"/>
        </w:rPr>
        <w:t xml:space="preserve">la Autoridad </w:t>
      </w:r>
      <w:r w:rsidR="007A402E" w:rsidRPr="002D47E8">
        <w:rPr>
          <w:rFonts w:ascii="Arial" w:hAnsi="Arial"/>
          <w:sz w:val="18"/>
        </w:rPr>
        <w:t>Facultada continúe</w:t>
      </w:r>
      <w:r w:rsidRPr="002D47E8">
        <w:rPr>
          <w:rFonts w:ascii="Arial" w:hAnsi="Arial"/>
          <w:sz w:val="18"/>
        </w:rPr>
        <w:t xml:space="preserve"> con su actuación.</w:t>
      </w:r>
    </w:p>
    <w:p w14:paraId="2B07643A" w14:textId="77777777" w:rsidR="00D469DD" w:rsidRDefault="00D469DD" w:rsidP="00D469DD">
      <w:pPr>
        <w:spacing w:after="0"/>
        <w:jc w:val="both"/>
        <w:rPr>
          <w:rFonts w:ascii="Arial" w:hAnsi="Arial" w:cs="Arial"/>
          <w:sz w:val="18"/>
          <w:szCs w:val="18"/>
        </w:rPr>
      </w:pPr>
    </w:p>
    <w:p w14:paraId="6E1B6FC2" w14:textId="1010582F" w:rsidR="001D1556" w:rsidRPr="002D47E8" w:rsidRDefault="001D1556" w:rsidP="0075201B">
      <w:pPr>
        <w:ind w:firstLine="360"/>
        <w:jc w:val="both"/>
        <w:rPr>
          <w:rFonts w:ascii="Arial" w:hAnsi="Arial"/>
          <w:sz w:val="18"/>
        </w:rPr>
      </w:pPr>
      <w:r w:rsidRPr="002D47E8">
        <w:rPr>
          <w:rFonts w:ascii="Arial" w:hAnsi="Arial"/>
          <w:sz w:val="18"/>
        </w:rPr>
        <w:lastRenderedPageBreak/>
        <w:t xml:space="preserve">Con la finalidad de homologar las solicitudes que realicen a los Concesionarios y Autorizados, las Autoridades </w:t>
      </w:r>
      <w:r w:rsidR="00F02BD3" w:rsidRPr="002D47E8">
        <w:rPr>
          <w:rFonts w:ascii="Arial" w:hAnsi="Arial"/>
          <w:sz w:val="18"/>
        </w:rPr>
        <w:t xml:space="preserve">Facultadas y </w:t>
      </w:r>
      <w:r w:rsidRPr="002D47E8">
        <w:rPr>
          <w:rFonts w:ascii="Arial" w:hAnsi="Arial"/>
          <w:sz w:val="18"/>
        </w:rPr>
        <w:t xml:space="preserve">Designadas </w:t>
      </w:r>
      <w:r w:rsidR="00F93C53" w:rsidRPr="002D47E8">
        <w:rPr>
          <w:rFonts w:ascii="Arial" w:hAnsi="Arial"/>
          <w:sz w:val="18"/>
        </w:rPr>
        <w:t>deberán emplear</w:t>
      </w:r>
      <w:r w:rsidR="00F93C53" w:rsidRPr="002D47E8" w:rsidDel="00F93C53">
        <w:rPr>
          <w:rFonts w:ascii="Arial" w:hAnsi="Arial"/>
          <w:sz w:val="18"/>
        </w:rPr>
        <w:t xml:space="preserve"> </w:t>
      </w:r>
      <w:r w:rsidRPr="002D47E8">
        <w:rPr>
          <w:rFonts w:ascii="Arial" w:hAnsi="Arial"/>
          <w:sz w:val="18"/>
        </w:rPr>
        <w:t xml:space="preserve">el "Formato para la gestión de Requerimientos de Información en materia de Seguridad y Justicia", que se adjunta a los presentes Lineamientos como "Anexo I", y </w:t>
      </w:r>
      <w:r w:rsidR="00150D76" w:rsidRPr="002D47E8">
        <w:rPr>
          <w:rFonts w:ascii="Arial" w:hAnsi="Arial"/>
          <w:sz w:val="18"/>
        </w:rPr>
        <w:t>favorecerán la utilización</w:t>
      </w:r>
      <w:r w:rsidR="005B35AC" w:rsidRPr="002D47E8">
        <w:rPr>
          <w:rFonts w:ascii="Arial" w:hAnsi="Arial"/>
          <w:sz w:val="18"/>
        </w:rPr>
        <w:t xml:space="preserve"> de </w:t>
      </w:r>
      <w:r w:rsidRPr="002D47E8">
        <w:rPr>
          <w:rFonts w:ascii="Arial" w:hAnsi="Arial"/>
          <w:sz w:val="18"/>
        </w:rPr>
        <w:t>medios electrónicos para realizar los requerimientos. En la presentación del requerimiento ante los Concesionarios y Autorizados, no será necesario para las Autoridades Designadas adjuntar copia del acuerdo de designación</w:t>
      </w:r>
      <w:r w:rsidR="00866A12" w:rsidRPr="002D47E8">
        <w:rPr>
          <w:rFonts w:ascii="Arial" w:hAnsi="Arial"/>
          <w:sz w:val="18"/>
        </w:rPr>
        <w:t>, siempre y cuando lo hayan enviado con anterioridad al Concesionario o Autorizado de que se trate</w:t>
      </w:r>
      <w:r w:rsidRPr="002D47E8">
        <w:rPr>
          <w:rFonts w:ascii="Arial" w:hAnsi="Arial"/>
          <w:sz w:val="18"/>
        </w:rPr>
        <w:t>.</w:t>
      </w:r>
      <w:r w:rsidR="001779B1" w:rsidRPr="002D47E8">
        <w:rPr>
          <w:rFonts w:ascii="Arial" w:hAnsi="Arial"/>
          <w:sz w:val="18"/>
        </w:rPr>
        <w:t xml:space="preserve"> La falta del citado Formato, no será causal para negar la entrega de localización geográfica en tiempo real o de datos conservados por los concesionarios y autorizados.</w:t>
      </w:r>
    </w:p>
    <w:p w14:paraId="6E1DED12" w14:textId="77777777" w:rsidR="00D469DD" w:rsidRDefault="00D469DD" w:rsidP="00D469DD">
      <w:pPr>
        <w:spacing w:after="0"/>
        <w:jc w:val="both"/>
        <w:rPr>
          <w:rFonts w:ascii="Arial" w:hAnsi="Arial" w:cs="Arial"/>
          <w:sz w:val="18"/>
          <w:szCs w:val="18"/>
        </w:rPr>
      </w:pPr>
    </w:p>
    <w:p w14:paraId="065DBAA2" w14:textId="75DC680D" w:rsidR="00EF7A7D" w:rsidRPr="002D47E8" w:rsidRDefault="005560EA" w:rsidP="002D47E8">
      <w:pPr>
        <w:spacing w:after="0"/>
        <w:jc w:val="both"/>
        <w:rPr>
          <w:rFonts w:ascii="Arial" w:hAnsi="Arial"/>
          <w:sz w:val="18"/>
        </w:rPr>
      </w:pPr>
      <w:r w:rsidRPr="002D47E8">
        <w:rPr>
          <w:rFonts w:ascii="Arial" w:hAnsi="Arial"/>
          <w:sz w:val="18"/>
        </w:rPr>
        <w:t>E</w:t>
      </w:r>
      <w:r w:rsidR="00EF7A7D" w:rsidRPr="002D47E8">
        <w:rPr>
          <w:rFonts w:ascii="Arial" w:hAnsi="Arial"/>
          <w:sz w:val="18"/>
        </w:rPr>
        <w:t xml:space="preserve">n caso de que </w:t>
      </w:r>
      <w:r w:rsidR="004D26FA" w:rsidRPr="002D47E8">
        <w:rPr>
          <w:rFonts w:ascii="Arial" w:hAnsi="Arial"/>
          <w:sz w:val="18"/>
        </w:rPr>
        <w:t xml:space="preserve">las Autoridades Facultadas y Designadas no indiquen el periodo </w:t>
      </w:r>
      <w:r w:rsidRPr="00B26AC8">
        <w:rPr>
          <w:rFonts w:ascii="Arial" w:hAnsi="Arial"/>
          <w:sz w:val="18"/>
        </w:rPr>
        <w:t>durante el cual requieren la localización geográfica en tiempo real</w:t>
      </w:r>
      <w:r w:rsidR="004D26FA" w:rsidRPr="00B26AC8">
        <w:rPr>
          <w:rFonts w:ascii="Arial" w:hAnsi="Arial"/>
          <w:sz w:val="18"/>
        </w:rPr>
        <w:t xml:space="preserve">, los Concesionarios </w:t>
      </w:r>
      <w:r w:rsidR="00AC6BE3" w:rsidRPr="00B26AC8">
        <w:rPr>
          <w:rFonts w:ascii="Arial" w:hAnsi="Arial"/>
          <w:sz w:val="18"/>
        </w:rPr>
        <w:t>y</w:t>
      </w:r>
      <w:r w:rsidR="004D26FA" w:rsidRPr="002D47E8">
        <w:rPr>
          <w:rFonts w:ascii="Arial" w:hAnsi="Arial"/>
          <w:sz w:val="18"/>
        </w:rPr>
        <w:t xml:space="preserve"> Autorizados </w:t>
      </w:r>
      <w:r w:rsidR="00F60308" w:rsidRPr="002D47E8">
        <w:rPr>
          <w:rFonts w:ascii="Arial" w:hAnsi="Arial"/>
          <w:sz w:val="18"/>
        </w:rPr>
        <w:t>deberán tener</w:t>
      </w:r>
      <w:r w:rsidRPr="00B26AC8">
        <w:rPr>
          <w:rFonts w:ascii="Arial" w:hAnsi="Arial"/>
          <w:sz w:val="18"/>
        </w:rPr>
        <w:t>la</w:t>
      </w:r>
      <w:r w:rsidR="00F60308" w:rsidRPr="002D47E8">
        <w:rPr>
          <w:rFonts w:ascii="Arial" w:hAnsi="Arial"/>
          <w:sz w:val="18"/>
        </w:rPr>
        <w:t xml:space="preserve"> disponible por un plazo</w:t>
      </w:r>
      <w:r w:rsidR="00022E29" w:rsidRPr="002D47E8">
        <w:rPr>
          <w:rFonts w:ascii="Arial" w:hAnsi="Arial"/>
          <w:sz w:val="18"/>
        </w:rPr>
        <w:t xml:space="preserve"> máximo</w:t>
      </w:r>
      <w:r w:rsidR="00F60308" w:rsidRPr="002D47E8">
        <w:rPr>
          <w:rFonts w:ascii="Arial" w:hAnsi="Arial"/>
          <w:sz w:val="18"/>
        </w:rPr>
        <w:t xml:space="preserve"> de </w:t>
      </w:r>
      <w:r w:rsidRPr="00B26AC8">
        <w:rPr>
          <w:rFonts w:ascii="Arial" w:hAnsi="Arial"/>
          <w:sz w:val="18"/>
        </w:rPr>
        <w:t>seis meses</w:t>
      </w:r>
      <w:r w:rsidR="003C762A" w:rsidRPr="002D47E8">
        <w:rPr>
          <w:rFonts w:ascii="Arial" w:hAnsi="Arial"/>
          <w:sz w:val="18"/>
        </w:rPr>
        <w:t xml:space="preserve">. </w:t>
      </w:r>
      <w:r w:rsidR="00147A5E" w:rsidRPr="00B26AC8">
        <w:rPr>
          <w:rFonts w:ascii="Arial" w:hAnsi="Arial"/>
          <w:sz w:val="18"/>
        </w:rPr>
        <w:t xml:space="preserve">En </w:t>
      </w:r>
      <w:r w:rsidR="007F6315" w:rsidRPr="00B26AC8">
        <w:rPr>
          <w:rFonts w:ascii="Arial" w:hAnsi="Arial"/>
          <w:sz w:val="18"/>
        </w:rPr>
        <w:t>el supuesto</w:t>
      </w:r>
      <w:r w:rsidR="00147A5E" w:rsidRPr="00B26AC8">
        <w:rPr>
          <w:rFonts w:ascii="Arial" w:hAnsi="Arial"/>
          <w:sz w:val="18"/>
        </w:rPr>
        <w:t xml:space="preserve"> de que la Autoridad Facultada o Designada señale el periodo con anterioridad al cumplimiento de los seis meses, deberá estarse a lo </w:t>
      </w:r>
      <w:r w:rsidR="00065A06" w:rsidRPr="00B26AC8">
        <w:rPr>
          <w:rFonts w:ascii="Arial" w:hAnsi="Arial"/>
          <w:sz w:val="18"/>
        </w:rPr>
        <w:t xml:space="preserve">indicado por la Autoridad </w:t>
      </w:r>
      <w:r w:rsidR="000A256A" w:rsidRPr="00B26AC8">
        <w:rPr>
          <w:rFonts w:ascii="Arial" w:hAnsi="Arial"/>
          <w:sz w:val="18"/>
        </w:rPr>
        <w:t>Facultada o Designada.</w:t>
      </w:r>
    </w:p>
    <w:p w14:paraId="5F021C4C" w14:textId="77777777" w:rsidR="00D469DD" w:rsidRDefault="00D469DD" w:rsidP="00D469DD">
      <w:pPr>
        <w:spacing w:after="0"/>
        <w:jc w:val="both"/>
        <w:rPr>
          <w:rFonts w:ascii="Arial" w:hAnsi="Arial" w:cs="Arial"/>
          <w:sz w:val="18"/>
          <w:szCs w:val="18"/>
        </w:rPr>
      </w:pPr>
    </w:p>
    <w:p w14:paraId="30AD13E1" w14:textId="1A342F2A" w:rsidR="00FF7324" w:rsidRPr="002D47E8" w:rsidRDefault="00FF7324" w:rsidP="00B26AC8">
      <w:pPr>
        <w:spacing w:after="0"/>
        <w:jc w:val="both"/>
        <w:rPr>
          <w:rFonts w:ascii="Arial" w:hAnsi="Arial"/>
          <w:sz w:val="18"/>
        </w:rPr>
      </w:pPr>
      <w:r w:rsidRPr="002D47E8">
        <w:rPr>
          <w:rFonts w:ascii="Arial" w:hAnsi="Arial"/>
          <w:sz w:val="18"/>
        </w:rPr>
        <w:t xml:space="preserve">A efecto de que las Autoridades </w:t>
      </w:r>
      <w:r w:rsidR="00F02BD3" w:rsidRPr="002D47E8">
        <w:rPr>
          <w:rFonts w:ascii="Arial" w:hAnsi="Arial"/>
          <w:sz w:val="18"/>
        </w:rPr>
        <w:t xml:space="preserve">Facultadas y </w:t>
      </w:r>
      <w:r w:rsidRPr="002D47E8">
        <w:rPr>
          <w:rFonts w:ascii="Arial" w:hAnsi="Arial"/>
          <w:sz w:val="18"/>
        </w:rPr>
        <w:t xml:space="preserve">Designadas consulten la información relativa a los Concesionarios o Autorizados que atienden el Número </w:t>
      </w:r>
      <w:r w:rsidR="00E92E8F" w:rsidRPr="002D47E8">
        <w:rPr>
          <w:rFonts w:ascii="Arial" w:hAnsi="Arial"/>
          <w:sz w:val="18"/>
        </w:rPr>
        <w:t>Nacional</w:t>
      </w:r>
      <w:r w:rsidRPr="002D47E8">
        <w:rPr>
          <w:rFonts w:ascii="Arial" w:hAnsi="Arial"/>
          <w:sz w:val="18"/>
        </w:rPr>
        <w:t>, el Instituto la pondrá a disposición a través de su portal de Internet, incluyendo los números portados.</w:t>
      </w:r>
    </w:p>
    <w:p w14:paraId="556FC1B5" w14:textId="77777777" w:rsidR="00D469DD" w:rsidRDefault="00D469DD" w:rsidP="00D469DD">
      <w:pPr>
        <w:spacing w:after="0"/>
        <w:jc w:val="both"/>
        <w:rPr>
          <w:rFonts w:ascii="Arial" w:hAnsi="Arial" w:cs="Arial"/>
          <w:b/>
          <w:bCs/>
          <w:sz w:val="18"/>
          <w:szCs w:val="18"/>
        </w:rPr>
      </w:pPr>
    </w:p>
    <w:p w14:paraId="359714AB" w14:textId="02F56120" w:rsidR="003A19CB" w:rsidRDefault="0086732C" w:rsidP="003A19CB">
      <w:pPr>
        <w:spacing w:after="0"/>
        <w:jc w:val="both"/>
        <w:rPr>
          <w:rFonts w:ascii="Arial" w:hAnsi="Arial" w:cs="Arial"/>
          <w:sz w:val="18"/>
          <w:szCs w:val="18"/>
        </w:rPr>
      </w:pPr>
      <w:r w:rsidRPr="002D47E8">
        <w:rPr>
          <w:rFonts w:ascii="Arial" w:hAnsi="Arial"/>
          <w:b/>
          <w:sz w:val="18"/>
        </w:rPr>
        <w:t xml:space="preserve">CUARTO </w:t>
      </w:r>
      <w:r w:rsidR="00F93C53" w:rsidRPr="002D47E8">
        <w:rPr>
          <w:rFonts w:ascii="Arial" w:hAnsi="Arial"/>
          <w:b/>
          <w:sz w:val="18"/>
        </w:rPr>
        <w:t>BIS</w:t>
      </w:r>
      <w:r w:rsidRPr="002D47E8">
        <w:rPr>
          <w:rFonts w:ascii="Arial" w:hAnsi="Arial"/>
          <w:b/>
          <w:sz w:val="18"/>
        </w:rPr>
        <w:t xml:space="preserve">.- </w:t>
      </w:r>
      <w:r w:rsidR="00B04FF7" w:rsidRPr="002D47E8">
        <w:rPr>
          <w:rFonts w:ascii="Arial" w:hAnsi="Arial"/>
          <w:sz w:val="18"/>
        </w:rPr>
        <w:t xml:space="preserve">Los Concesionarios y Autorizados </w:t>
      </w:r>
      <w:r w:rsidR="004852E4" w:rsidRPr="002D47E8">
        <w:rPr>
          <w:rFonts w:ascii="Arial" w:hAnsi="Arial"/>
          <w:sz w:val="18"/>
        </w:rPr>
        <w:t xml:space="preserve">deberán </w:t>
      </w:r>
      <w:r w:rsidR="00B04FF7" w:rsidRPr="002D47E8">
        <w:rPr>
          <w:rFonts w:ascii="Arial" w:hAnsi="Arial"/>
          <w:sz w:val="18"/>
        </w:rPr>
        <w:t>generar y conservar un registro</w:t>
      </w:r>
      <w:r w:rsidR="00F3649E" w:rsidRPr="002D47E8">
        <w:rPr>
          <w:rFonts w:ascii="Arial" w:hAnsi="Arial"/>
          <w:sz w:val="18"/>
        </w:rPr>
        <w:t xml:space="preserve"> de los requerimientos </w:t>
      </w:r>
      <w:r w:rsidR="00732B20" w:rsidRPr="002D47E8">
        <w:rPr>
          <w:rFonts w:ascii="Arial" w:hAnsi="Arial"/>
          <w:sz w:val="18"/>
        </w:rPr>
        <w:t>r</w:t>
      </w:r>
      <w:r w:rsidR="000C72D9" w:rsidRPr="002D47E8">
        <w:rPr>
          <w:rFonts w:ascii="Arial" w:hAnsi="Arial"/>
          <w:sz w:val="18"/>
        </w:rPr>
        <w:t xml:space="preserve">ecibidos </w:t>
      </w:r>
      <w:r w:rsidR="00022CA7" w:rsidRPr="002D47E8">
        <w:rPr>
          <w:rFonts w:ascii="Arial" w:hAnsi="Arial"/>
          <w:sz w:val="18"/>
        </w:rPr>
        <w:t>de localización geográfica en tiempo real y entrega de datos conservados</w:t>
      </w:r>
      <w:r w:rsidR="000C72D9" w:rsidRPr="002D47E8">
        <w:rPr>
          <w:rFonts w:ascii="Arial" w:hAnsi="Arial"/>
          <w:sz w:val="18"/>
        </w:rPr>
        <w:t>, por un periodo de 24 meses</w:t>
      </w:r>
      <w:r w:rsidR="008B1909" w:rsidRPr="002D47E8">
        <w:rPr>
          <w:rFonts w:ascii="Arial" w:hAnsi="Arial"/>
          <w:sz w:val="18"/>
        </w:rPr>
        <w:t xml:space="preserve"> contados a partir de la fecha </w:t>
      </w:r>
      <w:r w:rsidR="00BD2041" w:rsidRPr="002D47E8">
        <w:rPr>
          <w:rFonts w:ascii="Arial" w:hAnsi="Arial"/>
          <w:sz w:val="18"/>
        </w:rPr>
        <w:t>en la que se dio cumplimiento al requerimiento correspondiente</w:t>
      </w:r>
      <w:r w:rsidR="000C72D9" w:rsidRPr="002D47E8">
        <w:rPr>
          <w:rFonts w:ascii="Arial" w:hAnsi="Arial"/>
          <w:sz w:val="18"/>
        </w:rPr>
        <w:t>.</w:t>
      </w:r>
    </w:p>
    <w:p w14:paraId="046AAB57" w14:textId="5E4C70FA" w:rsidR="00326477" w:rsidRPr="002D47E8" w:rsidRDefault="00326477" w:rsidP="002D47E8">
      <w:pPr>
        <w:spacing w:after="0"/>
        <w:jc w:val="both"/>
        <w:rPr>
          <w:rFonts w:ascii="Arial" w:hAnsi="Arial"/>
          <w:sz w:val="18"/>
        </w:rPr>
      </w:pPr>
      <w:r w:rsidRPr="002D47E8">
        <w:rPr>
          <w:rFonts w:ascii="Arial" w:hAnsi="Arial"/>
          <w:sz w:val="18"/>
        </w:rPr>
        <w:t xml:space="preserve">El </w:t>
      </w:r>
      <w:r w:rsidR="005D6501" w:rsidRPr="002D47E8">
        <w:rPr>
          <w:rFonts w:ascii="Arial" w:hAnsi="Arial"/>
          <w:sz w:val="18"/>
        </w:rPr>
        <w:t xml:space="preserve">registro </w:t>
      </w:r>
      <w:r w:rsidR="00465793" w:rsidRPr="002D47E8">
        <w:rPr>
          <w:rFonts w:ascii="Arial" w:hAnsi="Arial"/>
          <w:sz w:val="18"/>
        </w:rPr>
        <w:t xml:space="preserve">a que se refiere el </w:t>
      </w:r>
      <w:r w:rsidR="005D6501" w:rsidRPr="002D47E8">
        <w:rPr>
          <w:rFonts w:ascii="Arial" w:hAnsi="Arial"/>
          <w:sz w:val="18"/>
        </w:rPr>
        <w:t>párrafo anterior</w:t>
      </w:r>
      <w:r w:rsidR="00465793" w:rsidRPr="002D47E8">
        <w:rPr>
          <w:rFonts w:ascii="Arial" w:hAnsi="Arial"/>
          <w:sz w:val="18"/>
        </w:rPr>
        <w:t xml:space="preserve"> </w:t>
      </w:r>
      <w:r w:rsidR="00EC7C5F" w:rsidRPr="002D47E8">
        <w:rPr>
          <w:rFonts w:ascii="Arial" w:hAnsi="Arial"/>
          <w:sz w:val="18"/>
        </w:rPr>
        <w:t xml:space="preserve">deberá contener </w:t>
      </w:r>
      <w:r w:rsidR="00197D29" w:rsidRPr="002D47E8">
        <w:rPr>
          <w:rFonts w:ascii="Arial" w:hAnsi="Arial"/>
          <w:sz w:val="18"/>
        </w:rPr>
        <w:t>y permitir desagregar la siguiente información</w:t>
      </w:r>
      <w:r w:rsidRPr="002D47E8">
        <w:rPr>
          <w:rFonts w:ascii="Arial" w:hAnsi="Arial"/>
          <w:sz w:val="18"/>
        </w:rPr>
        <w:t>:</w:t>
      </w:r>
    </w:p>
    <w:p w14:paraId="7E03DE95" w14:textId="77777777" w:rsidR="003A19CB" w:rsidRPr="002D47E8" w:rsidRDefault="003A19CB" w:rsidP="002D47E8">
      <w:pPr>
        <w:spacing w:after="0"/>
        <w:jc w:val="both"/>
        <w:rPr>
          <w:rFonts w:ascii="Arial" w:hAnsi="Arial" w:cs="Arial"/>
          <w:sz w:val="18"/>
          <w:szCs w:val="18"/>
        </w:rPr>
      </w:pPr>
    </w:p>
    <w:p w14:paraId="2BA21281" w14:textId="1CB9D5F3" w:rsidR="009E4F04" w:rsidRPr="002D47E8" w:rsidRDefault="003B1BED" w:rsidP="002D47E8">
      <w:pPr>
        <w:pStyle w:val="Prrafodelista"/>
        <w:numPr>
          <w:ilvl w:val="0"/>
          <w:numId w:val="25"/>
        </w:numPr>
        <w:spacing w:line="276" w:lineRule="auto"/>
        <w:jc w:val="both"/>
        <w:rPr>
          <w:sz w:val="18"/>
        </w:rPr>
      </w:pPr>
      <w:r w:rsidRPr="002D47E8">
        <w:rPr>
          <w:sz w:val="18"/>
        </w:rPr>
        <w:t>La cantidad de requerimientos recibidos</w:t>
      </w:r>
      <w:r w:rsidR="00DB3D07" w:rsidRPr="002D47E8">
        <w:rPr>
          <w:sz w:val="18"/>
        </w:rPr>
        <w:t>, segmentado por Autoridad Facultada</w:t>
      </w:r>
      <w:r w:rsidR="00505007" w:rsidRPr="002D47E8">
        <w:rPr>
          <w:sz w:val="18"/>
        </w:rPr>
        <w:t xml:space="preserve">; </w:t>
      </w:r>
    </w:p>
    <w:p w14:paraId="0403B253" w14:textId="2051844D" w:rsidR="00D96951" w:rsidRPr="002D47E8" w:rsidRDefault="00421E90" w:rsidP="002D47E8">
      <w:pPr>
        <w:pStyle w:val="Prrafodelista"/>
        <w:numPr>
          <w:ilvl w:val="0"/>
          <w:numId w:val="25"/>
        </w:numPr>
        <w:spacing w:line="276" w:lineRule="auto"/>
        <w:jc w:val="both"/>
        <w:rPr>
          <w:sz w:val="18"/>
        </w:rPr>
      </w:pPr>
      <w:r w:rsidRPr="002D47E8">
        <w:rPr>
          <w:sz w:val="18"/>
        </w:rPr>
        <w:t xml:space="preserve">De la cantidad a que se refiere el inciso anterior, cuántos requerimientos </w:t>
      </w:r>
      <w:r w:rsidR="00A9258A" w:rsidRPr="002D47E8">
        <w:rPr>
          <w:sz w:val="18"/>
        </w:rPr>
        <w:t xml:space="preserve">se </w:t>
      </w:r>
      <w:r w:rsidR="00D52695" w:rsidRPr="002D47E8">
        <w:rPr>
          <w:sz w:val="18"/>
        </w:rPr>
        <w:t>realizaron</w:t>
      </w:r>
      <w:r w:rsidR="00A9258A" w:rsidRPr="002D47E8">
        <w:rPr>
          <w:sz w:val="18"/>
        </w:rPr>
        <w:t xml:space="preserve"> en términos de</w:t>
      </w:r>
      <w:r w:rsidR="00B87CDC" w:rsidRPr="002D47E8">
        <w:rPr>
          <w:sz w:val="18"/>
        </w:rPr>
        <w:t>l supuesto</w:t>
      </w:r>
      <w:r w:rsidR="00F27952" w:rsidRPr="002D47E8">
        <w:rPr>
          <w:sz w:val="18"/>
        </w:rPr>
        <w:t xml:space="preserve"> </w:t>
      </w:r>
      <w:r w:rsidR="00B87CDC" w:rsidRPr="002D47E8">
        <w:rPr>
          <w:sz w:val="18"/>
        </w:rPr>
        <w:t>contenido</w:t>
      </w:r>
      <w:r w:rsidR="00F27952" w:rsidRPr="002D47E8">
        <w:rPr>
          <w:sz w:val="18"/>
        </w:rPr>
        <w:t xml:space="preserve"> en el primer párrafo del artículo 303 del CNPP</w:t>
      </w:r>
      <w:r w:rsidR="00A9258A" w:rsidRPr="002D47E8">
        <w:rPr>
          <w:sz w:val="18"/>
        </w:rPr>
        <w:t xml:space="preserve"> y cuántos </w:t>
      </w:r>
      <w:r w:rsidR="00B87CDC" w:rsidRPr="002D47E8">
        <w:rPr>
          <w:sz w:val="18"/>
        </w:rPr>
        <w:t xml:space="preserve">en términos del contenido en el </w:t>
      </w:r>
      <w:r w:rsidR="00C07A8D" w:rsidRPr="002D47E8">
        <w:rPr>
          <w:sz w:val="18"/>
        </w:rPr>
        <w:t>sexto párrafo de la referida disposición normativa</w:t>
      </w:r>
      <w:r w:rsidR="00AF5CFE" w:rsidRPr="002D47E8">
        <w:rPr>
          <w:sz w:val="18"/>
        </w:rPr>
        <w:t xml:space="preserve">; </w:t>
      </w:r>
    </w:p>
    <w:p w14:paraId="4D599FE5" w14:textId="07FD9272" w:rsidR="00AE7CF3" w:rsidRPr="002D47E8" w:rsidRDefault="00AF5CFE" w:rsidP="002D47E8">
      <w:pPr>
        <w:pStyle w:val="Prrafodelista"/>
        <w:numPr>
          <w:ilvl w:val="0"/>
          <w:numId w:val="25"/>
        </w:numPr>
        <w:spacing w:line="276" w:lineRule="auto"/>
        <w:jc w:val="both"/>
        <w:rPr>
          <w:sz w:val="18"/>
        </w:rPr>
      </w:pPr>
      <w:r w:rsidRPr="002D47E8">
        <w:rPr>
          <w:sz w:val="18"/>
        </w:rPr>
        <w:t>Tratándose de los requerimientos</w:t>
      </w:r>
      <w:r w:rsidR="00D52695" w:rsidRPr="002D47E8">
        <w:rPr>
          <w:sz w:val="18"/>
        </w:rPr>
        <w:t xml:space="preserve"> realizados en términos </w:t>
      </w:r>
      <w:r w:rsidR="00DF53F0" w:rsidRPr="002D47E8">
        <w:rPr>
          <w:sz w:val="18"/>
        </w:rPr>
        <w:t xml:space="preserve">del </w:t>
      </w:r>
      <w:r w:rsidR="00222666" w:rsidRPr="002D47E8">
        <w:rPr>
          <w:sz w:val="18"/>
        </w:rPr>
        <w:t>sexto párrafo del artículo 303 del CNPP</w:t>
      </w:r>
      <w:r w:rsidR="00A60E9D" w:rsidRPr="002D47E8">
        <w:rPr>
          <w:sz w:val="18"/>
        </w:rPr>
        <w:t>, la cantidad de requerimientos</w:t>
      </w:r>
      <w:r w:rsidR="00C24595" w:rsidRPr="002D47E8">
        <w:rPr>
          <w:sz w:val="18"/>
        </w:rPr>
        <w:t xml:space="preserve"> en los que </w:t>
      </w:r>
      <w:r w:rsidR="00B167E4" w:rsidRPr="002D47E8">
        <w:rPr>
          <w:sz w:val="18"/>
        </w:rPr>
        <w:t xml:space="preserve">la Autoridad </w:t>
      </w:r>
      <w:r w:rsidR="00D2389B" w:rsidRPr="002D47E8">
        <w:rPr>
          <w:sz w:val="18"/>
        </w:rPr>
        <w:t xml:space="preserve">Facultada o </w:t>
      </w:r>
      <w:r w:rsidR="00B167E4" w:rsidRPr="002D47E8">
        <w:rPr>
          <w:sz w:val="18"/>
        </w:rPr>
        <w:t xml:space="preserve">Designada </w:t>
      </w:r>
      <w:r w:rsidR="00504BD8" w:rsidRPr="002D47E8">
        <w:rPr>
          <w:sz w:val="18"/>
        </w:rPr>
        <w:t>envi</w:t>
      </w:r>
      <w:r w:rsidR="001471A7" w:rsidRPr="002D47E8">
        <w:rPr>
          <w:sz w:val="18"/>
        </w:rPr>
        <w:t>ó</w:t>
      </w:r>
      <w:r w:rsidR="007F3A5F" w:rsidRPr="002D47E8">
        <w:rPr>
          <w:sz w:val="18"/>
        </w:rPr>
        <w:t xml:space="preserve">, o no, </w:t>
      </w:r>
      <w:r w:rsidR="00431BB3" w:rsidRPr="002D47E8">
        <w:rPr>
          <w:sz w:val="18"/>
        </w:rPr>
        <w:t>la ratificación judicial a que se refiere el artículo 303 del CNPP</w:t>
      </w:r>
      <w:r w:rsidR="005950A7" w:rsidRPr="002D47E8">
        <w:rPr>
          <w:sz w:val="18"/>
        </w:rPr>
        <w:t>, y</w:t>
      </w:r>
    </w:p>
    <w:p w14:paraId="092318AA" w14:textId="485614BA" w:rsidR="00456176" w:rsidRPr="002D47E8" w:rsidRDefault="00AE7CF3" w:rsidP="002D47E8">
      <w:pPr>
        <w:pStyle w:val="Prrafodelista"/>
        <w:numPr>
          <w:ilvl w:val="0"/>
          <w:numId w:val="25"/>
        </w:numPr>
        <w:spacing w:line="276" w:lineRule="auto"/>
        <w:jc w:val="both"/>
        <w:rPr>
          <w:sz w:val="18"/>
        </w:rPr>
      </w:pPr>
      <w:r w:rsidRPr="002D47E8">
        <w:rPr>
          <w:sz w:val="18"/>
        </w:rPr>
        <w:t xml:space="preserve">Una relación </w:t>
      </w:r>
      <w:r w:rsidR="00593F11" w:rsidRPr="002D47E8">
        <w:rPr>
          <w:sz w:val="18"/>
        </w:rPr>
        <w:t>d</w:t>
      </w:r>
      <w:r w:rsidR="00965714" w:rsidRPr="002D47E8">
        <w:rPr>
          <w:sz w:val="18"/>
        </w:rPr>
        <w:t xml:space="preserve">el número de </w:t>
      </w:r>
      <w:r w:rsidR="00BF5D1E" w:rsidRPr="002D47E8">
        <w:rPr>
          <w:sz w:val="18"/>
        </w:rPr>
        <w:t xml:space="preserve">requerimientos </w:t>
      </w:r>
      <w:r w:rsidR="00BA275D" w:rsidRPr="002D47E8">
        <w:rPr>
          <w:sz w:val="18"/>
        </w:rPr>
        <w:t xml:space="preserve">que autorizó cada </w:t>
      </w:r>
      <w:r w:rsidR="00265E20" w:rsidRPr="002D47E8">
        <w:rPr>
          <w:sz w:val="18"/>
        </w:rPr>
        <w:t>juez federal de control</w:t>
      </w:r>
      <w:r w:rsidR="005950A7" w:rsidRPr="002D47E8">
        <w:rPr>
          <w:sz w:val="18"/>
        </w:rPr>
        <w:t>.</w:t>
      </w:r>
    </w:p>
    <w:p w14:paraId="0727092C" w14:textId="77777777" w:rsidR="00D469DD" w:rsidRDefault="00D469DD" w:rsidP="00D469DD">
      <w:pPr>
        <w:spacing w:after="0"/>
        <w:jc w:val="both"/>
        <w:rPr>
          <w:rFonts w:ascii="Arial" w:hAnsi="Arial" w:cs="Arial"/>
          <w:sz w:val="18"/>
          <w:szCs w:val="18"/>
        </w:rPr>
      </w:pPr>
    </w:p>
    <w:p w14:paraId="5205A6C1" w14:textId="48D0A3C1" w:rsidR="00E02356" w:rsidRPr="002D47E8" w:rsidRDefault="00E02356" w:rsidP="002D47E8">
      <w:pPr>
        <w:spacing w:after="0"/>
        <w:jc w:val="both"/>
        <w:rPr>
          <w:rFonts w:ascii="Arial" w:hAnsi="Arial"/>
          <w:sz w:val="18"/>
        </w:rPr>
      </w:pPr>
      <w:r w:rsidRPr="002D47E8">
        <w:rPr>
          <w:rFonts w:ascii="Arial" w:hAnsi="Arial"/>
          <w:sz w:val="18"/>
        </w:rPr>
        <w:t xml:space="preserve">Con base en lo anterior, los Concesionarios y Autorizados deberán generar y enviar al Instituto, a través del correo electrónico </w:t>
      </w:r>
      <w:r w:rsidR="006F3079" w:rsidRPr="002D47E8">
        <w:rPr>
          <w:rFonts w:ascii="Arial" w:hAnsi="Arial"/>
          <w:sz w:val="18"/>
          <w:u w:val="single"/>
        </w:rPr>
        <w:t>informe.colaboración</w:t>
      </w:r>
      <w:hyperlink r:id="rId12" w:history="1">
        <w:r w:rsidR="006F3079" w:rsidRPr="002D47E8">
          <w:rPr>
            <w:rStyle w:val="Hipervnculo"/>
            <w:rFonts w:ascii="Arial" w:hAnsi="Arial"/>
            <w:color w:val="auto"/>
            <w:sz w:val="18"/>
          </w:rPr>
          <w:t>@ift.org.mx</w:t>
        </w:r>
      </w:hyperlink>
      <w:r w:rsidRPr="002D47E8">
        <w:rPr>
          <w:rFonts w:ascii="Arial" w:hAnsi="Arial"/>
          <w:sz w:val="18"/>
        </w:rPr>
        <w:t xml:space="preserve"> un informe semestral con la información señalada en los incisos a) al d) del párrafo anterior. Al respecto, el informe correspondiente a los requerimientos recibidos en el periodo que comprende los meses de enero a junio se deberá de enviar durante el mes de octubre inmediato siguiente; mientras que el informe correspondiente a los requerimientos recibidos en el periodo que comprende los meses de julio a diciembre, se deberá de enviar durante el mes de abril inmediato siguiente. Las ratificaciones judiciales recibidas por parte de las Autoridades Facultadas o Designadas deberán estar actualizadas a la fecha del envío del informe. </w:t>
      </w:r>
    </w:p>
    <w:p w14:paraId="56643BF2" w14:textId="77777777" w:rsidR="00D469DD" w:rsidRDefault="00D469DD" w:rsidP="00D469DD">
      <w:pPr>
        <w:spacing w:after="0"/>
        <w:jc w:val="both"/>
        <w:rPr>
          <w:rFonts w:ascii="Arial" w:hAnsi="Arial" w:cs="Arial"/>
          <w:sz w:val="18"/>
          <w:szCs w:val="18"/>
        </w:rPr>
      </w:pPr>
    </w:p>
    <w:p w14:paraId="3DDB1048" w14:textId="4CD30499" w:rsidR="00E02356" w:rsidRPr="002D47E8" w:rsidRDefault="00E02356" w:rsidP="00B26AC8">
      <w:pPr>
        <w:spacing w:after="0"/>
        <w:jc w:val="both"/>
        <w:rPr>
          <w:rFonts w:ascii="Arial" w:hAnsi="Arial"/>
          <w:sz w:val="18"/>
        </w:rPr>
      </w:pPr>
      <w:r w:rsidRPr="002D47E8">
        <w:rPr>
          <w:rFonts w:ascii="Arial" w:hAnsi="Arial"/>
          <w:sz w:val="18"/>
        </w:rPr>
        <w:t xml:space="preserve">Para efecto de lo indicado en el párrafo anterior, los Concesionarios y Autorizados deberán de emplear el formato que se adjunta a los presentes Lineamientos como “Anexo II” mediante archivo electrónico con extensión .CSV que estará disponible para descarga en el sitio web del Instituto. El Instituto publicará dicho informe en su portal de internet, dentro de los 10 días hábiles siguientes a su recepción por parte de los Concesionarios y Autorizados. </w:t>
      </w:r>
    </w:p>
    <w:p w14:paraId="58BB6D45" w14:textId="77777777" w:rsidR="00D469DD" w:rsidRDefault="00D469DD" w:rsidP="00D469DD">
      <w:pPr>
        <w:spacing w:after="0"/>
        <w:jc w:val="both"/>
        <w:rPr>
          <w:rFonts w:ascii="Arial" w:hAnsi="Arial" w:cs="Arial"/>
          <w:sz w:val="18"/>
          <w:szCs w:val="18"/>
        </w:rPr>
      </w:pPr>
    </w:p>
    <w:p w14:paraId="180C6FA7" w14:textId="3D1B3B36" w:rsidR="00E02356" w:rsidRPr="00823EBF" w:rsidRDefault="00E02356" w:rsidP="002D47E8">
      <w:pPr>
        <w:spacing w:after="0"/>
        <w:jc w:val="both"/>
        <w:rPr>
          <w:rFonts w:ascii="Arial" w:hAnsi="Arial"/>
          <w:lang w:val="es-MX"/>
        </w:rPr>
      </w:pPr>
      <w:r w:rsidRPr="002D47E8">
        <w:rPr>
          <w:rFonts w:ascii="Arial" w:hAnsi="Arial"/>
          <w:sz w:val="18"/>
        </w:rPr>
        <w:t xml:space="preserve">Con base en </w:t>
      </w:r>
      <w:r w:rsidRPr="002D47E8">
        <w:rPr>
          <w:rFonts w:ascii="Arial" w:hAnsi="Arial"/>
          <w:sz w:val="18"/>
          <w:lang w:val="es-MX"/>
        </w:rPr>
        <w:t>la información derivada de los informes semestrales que presenten los Concesionarios y Autorizados, el Instituto enviará, en su caso, un informe a la Autoridad Supervisora correspondiente, así como a la autoridad federal encargada de la protección de datos personales. Dicho informe se realizará con fines informativos, en términos descriptivos y contendrá:</w:t>
      </w:r>
    </w:p>
    <w:p w14:paraId="0FE7AC03" w14:textId="77777777" w:rsidR="003A19CB" w:rsidRPr="002D47E8" w:rsidRDefault="003A19CB" w:rsidP="002D47E8">
      <w:pPr>
        <w:spacing w:after="0"/>
        <w:jc w:val="both"/>
        <w:rPr>
          <w:rFonts w:ascii="Arial" w:hAnsi="Arial" w:cs="Arial"/>
          <w:sz w:val="18"/>
          <w:szCs w:val="18"/>
          <w:lang w:val="es-MX"/>
        </w:rPr>
      </w:pPr>
    </w:p>
    <w:p w14:paraId="302416D0" w14:textId="77777777" w:rsidR="00E02356" w:rsidRPr="002D47E8" w:rsidRDefault="00E02356" w:rsidP="002D47E8">
      <w:pPr>
        <w:numPr>
          <w:ilvl w:val="0"/>
          <w:numId w:val="28"/>
        </w:numPr>
        <w:spacing w:after="0"/>
        <w:jc w:val="both"/>
        <w:rPr>
          <w:rFonts w:ascii="Arial" w:hAnsi="Arial"/>
          <w:sz w:val="18"/>
        </w:rPr>
      </w:pPr>
      <w:r w:rsidRPr="002D47E8">
        <w:rPr>
          <w:rFonts w:ascii="Arial" w:hAnsi="Arial"/>
          <w:sz w:val="18"/>
        </w:rPr>
        <w:t>El número de requerimientos realizados por la Autoridad Facultada correspondiente en el periodo que se reporta, y</w:t>
      </w:r>
    </w:p>
    <w:p w14:paraId="738BE56D" w14:textId="77777777" w:rsidR="00E02356" w:rsidRPr="002D47E8" w:rsidRDefault="00E02356" w:rsidP="002D47E8">
      <w:pPr>
        <w:numPr>
          <w:ilvl w:val="0"/>
          <w:numId w:val="28"/>
        </w:numPr>
        <w:spacing w:after="0"/>
        <w:jc w:val="both"/>
        <w:rPr>
          <w:rFonts w:ascii="Arial" w:hAnsi="Arial"/>
          <w:sz w:val="18"/>
        </w:rPr>
      </w:pPr>
      <w:r w:rsidRPr="002D47E8">
        <w:rPr>
          <w:rFonts w:ascii="Arial" w:hAnsi="Arial"/>
          <w:sz w:val="18"/>
        </w:rPr>
        <w:lastRenderedPageBreak/>
        <w:t>El número de requerimientos cumplimentados en términos del sexto párrafo del artículo 303 del CNPP, indicando aquellos en los que no se recibió ratificación judicial.</w:t>
      </w:r>
    </w:p>
    <w:p w14:paraId="69771C67" w14:textId="77777777" w:rsidR="00D469DD" w:rsidRDefault="00D469DD" w:rsidP="00D469DD">
      <w:pPr>
        <w:autoSpaceDE w:val="0"/>
        <w:autoSpaceDN w:val="0"/>
        <w:adjustRightInd w:val="0"/>
        <w:spacing w:after="0"/>
        <w:jc w:val="both"/>
        <w:rPr>
          <w:rFonts w:ascii="Arial" w:hAnsi="Arial" w:cs="Arial"/>
          <w:b/>
          <w:bCs/>
          <w:sz w:val="18"/>
          <w:szCs w:val="18"/>
        </w:rPr>
      </w:pPr>
    </w:p>
    <w:p w14:paraId="6B64C843" w14:textId="48CC8780" w:rsidR="005D2421" w:rsidRPr="002D47E8" w:rsidRDefault="005D2421" w:rsidP="002D47E8">
      <w:pPr>
        <w:autoSpaceDE w:val="0"/>
        <w:autoSpaceDN w:val="0"/>
        <w:adjustRightInd w:val="0"/>
        <w:spacing w:after="0"/>
        <w:jc w:val="both"/>
        <w:rPr>
          <w:rFonts w:ascii="Arial" w:hAnsi="Arial"/>
          <w:b/>
          <w:sz w:val="18"/>
        </w:rPr>
      </w:pPr>
      <w:r w:rsidRPr="002D47E8">
        <w:rPr>
          <w:rFonts w:ascii="Arial" w:hAnsi="Arial"/>
          <w:b/>
          <w:sz w:val="18"/>
        </w:rPr>
        <w:t>QUINTO.- …</w:t>
      </w:r>
    </w:p>
    <w:p w14:paraId="1463B3F8" w14:textId="77777777" w:rsidR="005D2421" w:rsidRPr="002D47E8" w:rsidRDefault="005D2421" w:rsidP="002D47E8">
      <w:pPr>
        <w:autoSpaceDE w:val="0"/>
        <w:autoSpaceDN w:val="0"/>
        <w:adjustRightInd w:val="0"/>
        <w:spacing w:after="0"/>
        <w:jc w:val="both"/>
        <w:rPr>
          <w:rFonts w:ascii="Arial" w:hAnsi="Arial"/>
          <w:sz w:val="18"/>
        </w:rPr>
      </w:pPr>
      <w:r w:rsidRPr="002D47E8">
        <w:rPr>
          <w:rFonts w:ascii="Arial" w:hAnsi="Arial"/>
          <w:sz w:val="18"/>
        </w:rPr>
        <w:t>…</w:t>
      </w:r>
    </w:p>
    <w:p w14:paraId="0B6CE3BD" w14:textId="77777777" w:rsidR="00D469DD" w:rsidRDefault="00D469DD" w:rsidP="00D469DD">
      <w:pPr>
        <w:spacing w:after="0"/>
        <w:jc w:val="both"/>
        <w:rPr>
          <w:rFonts w:ascii="Arial" w:hAnsi="Arial" w:cs="Arial"/>
          <w:sz w:val="18"/>
          <w:szCs w:val="18"/>
        </w:rPr>
      </w:pPr>
    </w:p>
    <w:p w14:paraId="3970A7B1" w14:textId="01ED65F4" w:rsidR="00830D88" w:rsidRPr="002D47E8" w:rsidRDefault="005D2421" w:rsidP="002D47E8">
      <w:pPr>
        <w:spacing w:after="0"/>
        <w:jc w:val="both"/>
        <w:rPr>
          <w:rFonts w:ascii="Arial" w:hAnsi="Arial"/>
          <w:sz w:val="18"/>
        </w:rPr>
      </w:pPr>
      <w:r w:rsidRPr="002D47E8">
        <w:rPr>
          <w:rFonts w:ascii="Arial" w:hAnsi="Arial"/>
          <w:sz w:val="18"/>
        </w:rPr>
        <w:t>Las Autoridades</w:t>
      </w:r>
      <w:r w:rsidR="00336D4C" w:rsidRPr="002D47E8">
        <w:rPr>
          <w:rFonts w:ascii="Arial" w:hAnsi="Arial"/>
          <w:sz w:val="18"/>
        </w:rPr>
        <w:t xml:space="preserve"> Facultadas y/o</w:t>
      </w:r>
      <w:r w:rsidRPr="002D47E8">
        <w:rPr>
          <w:rFonts w:ascii="Arial" w:hAnsi="Arial"/>
          <w:sz w:val="18"/>
        </w:rPr>
        <w:t xml:space="preserve"> Designadas podrán acordar con los Concesionarios y Autorizados los campos que contendrán los archivos “.pdf”, “.csv” o “.xls” a los que se refiere el presente lineamiento.</w:t>
      </w:r>
    </w:p>
    <w:p w14:paraId="037D53CF" w14:textId="77777777" w:rsidR="00D469DD" w:rsidRDefault="00D469DD" w:rsidP="00D469DD">
      <w:pPr>
        <w:spacing w:after="0"/>
        <w:rPr>
          <w:rFonts w:ascii="Arial" w:hAnsi="Arial" w:cs="Arial"/>
          <w:b/>
          <w:bCs/>
          <w:sz w:val="18"/>
          <w:szCs w:val="18"/>
          <w:lang w:val="es-MX"/>
        </w:rPr>
      </w:pPr>
    </w:p>
    <w:p w14:paraId="5FF6E01C" w14:textId="5F240269" w:rsidR="0044631B" w:rsidRPr="002D47E8" w:rsidRDefault="0044631B" w:rsidP="002D47E8">
      <w:pPr>
        <w:spacing w:after="0"/>
        <w:rPr>
          <w:rFonts w:ascii="Arial" w:hAnsi="Arial"/>
          <w:sz w:val="18"/>
          <w:lang w:val="es-MX"/>
        </w:rPr>
      </w:pPr>
      <w:r w:rsidRPr="002D47E8">
        <w:rPr>
          <w:rFonts w:ascii="Arial" w:hAnsi="Arial"/>
          <w:b/>
          <w:sz w:val="18"/>
          <w:lang w:val="es-MX"/>
        </w:rPr>
        <w:t>SEXTO.- …</w:t>
      </w:r>
      <w:r w:rsidRPr="002D47E8">
        <w:rPr>
          <w:rFonts w:ascii="Arial" w:hAnsi="Arial"/>
          <w:sz w:val="18"/>
          <w:lang w:val="es-MX"/>
        </w:rPr>
        <w:t xml:space="preserve"> </w:t>
      </w:r>
      <w:r w:rsidRPr="002D47E8">
        <w:rPr>
          <w:rFonts w:ascii="Arial" w:hAnsi="Arial"/>
          <w:sz w:val="18"/>
          <w:lang w:val="es-MX"/>
        </w:rPr>
        <w:br/>
      </w:r>
    </w:p>
    <w:p w14:paraId="72B67CDD" w14:textId="2286504D" w:rsidR="0044631B" w:rsidRDefault="0044631B">
      <w:pPr>
        <w:spacing w:after="0"/>
        <w:jc w:val="both"/>
        <w:rPr>
          <w:rFonts w:ascii="Arial" w:hAnsi="Arial"/>
          <w:sz w:val="18"/>
          <w:lang w:val="es-MX"/>
        </w:rPr>
      </w:pPr>
      <w:r w:rsidRPr="002D47E8">
        <w:rPr>
          <w:rFonts w:ascii="Arial" w:hAnsi="Arial"/>
          <w:sz w:val="18"/>
          <w:lang w:val="es-MX"/>
        </w:rPr>
        <w:t xml:space="preserve">Dichos Portales de Información podrán contar con un vínculo al portal del Instituto en el cual las Autoridades </w:t>
      </w:r>
      <w:r w:rsidR="00143099" w:rsidRPr="002D47E8">
        <w:rPr>
          <w:rFonts w:ascii="Arial" w:hAnsi="Arial"/>
          <w:sz w:val="18"/>
          <w:lang w:val="es-MX"/>
        </w:rPr>
        <w:t xml:space="preserve">Facultadas y/o </w:t>
      </w:r>
      <w:r w:rsidRPr="002D47E8">
        <w:rPr>
          <w:rFonts w:ascii="Arial" w:hAnsi="Arial"/>
          <w:sz w:val="18"/>
          <w:lang w:val="es-MX"/>
        </w:rPr>
        <w:t xml:space="preserve">Designadas podrán consultar la numeración nacional, incluyendo los números portados. </w:t>
      </w:r>
    </w:p>
    <w:p w14:paraId="6B762EB0" w14:textId="77777777" w:rsidR="00DA71AE" w:rsidRPr="002D47E8" w:rsidRDefault="00DA71AE" w:rsidP="00B26AC8">
      <w:pPr>
        <w:spacing w:after="0"/>
        <w:jc w:val="both"/>
        <w:rPr>
          <w:rFonts w:ascii="Arial" w:hAnsi="Arial"/>
          <w:sz w:val="18"/>
          <w:lang w:val="es-MX"/>
        </w:rPr>
      </w:pPr>
    </w:p>
    <w:p w14:paraId="1B9FFD5D" w14:textId="14E66EB5" w:rsidR="00F67BA3" w:rsidRPr="002D47E8" w:rsidRDefault="00E92E8F" w:rsidP="00B26AC8">
      <w:pPr>
        <w:spacing w:after="0"/>
        <w:jc w:val="both"/>
        <w:rPr>
          <w:rFonts w:ascii="Arial" w:hAnsi="Arial"/>
          <w:sz w:val="18"/>
        </w:rPr>
      </w:pPr>
      <w:r w:rsidRPr="002D47E8">
        <w:rPr>
          <w:rFonts w:ascii="Arial" w:hAnsi="Arial"/>
          <w:b/>
          <w:sz w:val="18"/>
        </w:rPr>
        <w:t>S</w:t>
      </w:r>
      <w:r w:rsidR="00F67BA3" w:rsidRPr="002D47E8">
        <w:rPr>
          <w:rFonts w:ascii="Arial" w:hAnsi="Arial"/>
          <w:b/>
          <w:sz w:val="18"/>
        </w:rPr>
        <w:t>É</w:t>
      </w:r>
      <w:r w:rsidRPr="002D47E8">
        <w:rPr>
          <w:rFonts w:ascii="Arial" w:hAnsi="Arial"/>
          <w:b/>
          <w:sz w:val="18"/>
        </w:rPr>
        <w:t>PTIMO.-</w:t>
      </w:r>
      <w:r w:rsidR="009B66B7" w:rsidRPr="002D47E8">
        <w:rPr>
          <w:rFonts w:ascii="Arial" w:hAnsi="Arial"/>
          <w:b/>
          <w:sz w:val="18"/>
        </w:rPr>
        <w:t xml:space="preserve"> </w:t>
      </w:r>
      <w:r w:rsidR="00F67BA3" w:rsidRPr="002D47E8">
        <w:rPr>
          <w:rFonts w:ascii="Arial" w:hAnsi="Arial"/>
          <w:sz w:val="18"/>
        </w:rPr>
        <w:t>…</w:t>
      </w:r>
    </w:p>
    <w:p w14:paraId="0BCCC3F2" w14:textId="77777777" w:rsidR="003A19CB" w:rsidRDefault="003A19CB" w:rsidP="003A19CB">
      <w:pPr>
        <w:spacing w:after="0"/>
        <w:jc w:val="both"/>
        <w:rPr>
          <w:rFonts w:ascii="Arial" w:hAnsi="Arial" w:cs="Arial"/>
          <w:bCs/>
          <w:sz w:val="18"/>
          <w:szCs w:val="18"/>
        </w:rPr>
      </w:pPr>
    </w:p>
    <w:p w14:paraId="6731C196" w14:textId="570C3EA9" w:rsidR="0060264B" w:rsidRPr="002D47E8" w:rsidRDefault="0060264B" w:rsidP="00B26AC8">
      <w:pPr>
        <w:spacing w:after="0"/>
        <w:jc w:val="both"/>
        <w:rPr>
          <w:rFonts w:ascii="Arial" w:hAnsi="Arial"/>
          <w:sz w:val="18"/>
        </w:rPr>
      </w:pPr>
      <w:r w:rsidRPr="002D47E8">
        <w:rPr>
          <w:rFonts w:ascii="Arial" w:hAnsi="Arial"/>
          <w:sz w:val="18"/>
        </w:rPr>
        <w:t>A. …</w:t>
      </w:r>
    </w:p>
    <w:p w14:paraId="071B2882" w14:textId="77777777" w:rsidR="00D469DD" w:rsidRDefault="00D469DD" w:rsidP="00D469DD">
      <w:pPr>
        <w:spacing w:after="0"/>
        <w:jc w:val="both"/>
        <w:rPr>
          <w:rFonts w:ascii="Arial" w:hAnsi="Arial" w:cs="Arial"/>
          <w:bCs/>
          <w:sz w:val="18"/>
          <w:szCs w:val="18"/>
        </w:rPr>
      </w:pPr>
    </w:p>
    <w:p w14:paraId="525B2ECA" w14:textId="2BA913EE" w:rsidR="0060264B" w:rsidRPr="002D47E8" w:rsidRDefault="00555C00" w:rsidP="002D47E8">
      <w:pPr>
        <w:spacing w:after="0"/>
        <w:jc w:val="both"/>
        <w:rPr>
          <w:rFonts w:ascii="Arial" w:hAnsi="Arial"/>
          <w:sz w:val="18"/>
        </w:rPr>
      </w:pPr>
      <w:r>
        <w:rPr>
          <w:rFonts w:ascii="Arial" w:hAnsi="Arial"/>
          <w:sz w:val="18"/>
        </w:rPr>
        <w:t xml:space="preserve">           </w:t>
      </w:r>
      <w:r w:rsidR="0060264B" w:rsidRPr="002D47E8">
        <w:rPr>
          <w:rFonts w:ascii="Arial" w:hAnsi="Arial"/>
          <w:sz w:val="18"/>
        </w:rPr>
        <w:t>I a III. …</w:t>
      </w:r>
    </w:p>
    <w:p w14:paraId="23998201" w14:textId="77777777" w:rsidR="00D469DD" w:rsidRDefault="00D469DD" w:rsidP="00D469DD">
      <w:pPr>
        <w:spacing w:after="0"/>
        <w:jc w:val="both"/>
        <w:rPr>
          <w:rFonts w:ascii="Arial" w:hAnsi="Arial" w:cs="Arial"/>
          <w:bCs/>
          <w:sz w:val="18"/>
          <w:szCs w:val="18"/>
        </w:rPr>
      </w:pPr>
    </w:p>
    <w:p w14:paraId="3B16979F" w14:textId="4D648044" w:rsidR="0060264B" w:rsidRPr="002D47E8" w:rsidRDefault="0060264B" w:rsidP="00B26AC8">
      <w:pPr>
        <w:spacing w:after="0"/>
        <w:jc w:val="both"/>
        <w:rPr>
          <w:rFonts w:ascii="Arial" w:hAnsi="Arial"/>
          <w:sz w:val="18"/>
        </w:rPr>
      </w:pPr>
      <w:r w:rsidRPr="002D47E8">
        <w:rPr>
          <w:rFonts w:ascii="Arial" w:hAnsi="Arial"/>
          <w:sz w:val="18"/>
        </w:rPr>
        <w:t>B. …</w:t>
      </w:r>
    </w:p>
    <w:p w14:paraId="402B7487" w14:textId="77777777" w:rsidR="00D469DD" w:rsidRDefault="00D469DD" w:rsidP="00D469DD">
      <w:pPr>
        <w:spacing w:after="0"/>
        <w:jc w:val="both"/>
        <w:rPr>
          <w:rFonts w:ascii="Arial" w:hAnsi="Arial" w:cs="Arial"/>
          <w:bCs/>
          <w:sz w:val="18"/>
          <w:szCs w:val="18"/>
        </w:rPr>
      </w:pPr>
    </w:p>
    <w:p w14:paraId="1A60F6FA" w14:textId="0897BC9C" w:rsidR="00911447" w:rsidRPr="002D47E8" w:rsidRDefault="00911447" w:rsidP="002D47E8">
      <w:pPr>
        <w:spacing w:after="0"/>
        <w:jc w:val="both"/>
        <w:rPr>
          <w:rFonts w:ascii="Arial" w:hAnsi="Arial"/>
          <w:sz w:val="18"/>
        </w:rPr>
      </w:pPr>
      <w:r w:rsidRPr="002D47E8">
        <w:rPr>
          <w:rFonts w:ascii="Arial" w:hAnsi="Arial"/>
          <w:sz w:val="18"/>
        </w:rPr>
        <w:t xml:space="preserve">IV. Recibido el requerimiento, los Concesionarios y Autorizados se cerciorarán de que éste provenga de una Autoridad Facultada y/o Designada, así como de que corresponda a la </w:t>
      </w:r>
      <w:r w:rsidR="0044631B" w:rsidRPr="002D47E8">
        <w:rPr>
          <w:rFonts w:ascii="Arial" w:hAnsi="Arial"/>
          <w:sz w:val="18"/>
        </w:rPr>
        <w:t>n</w:t>
      </w:r>
      <w:r w:rsidRPr="002D47E8">
        <w:rPr>
          <w:rFonts w:ascii="Arial" w:hAnsi="Arial"/>
          <w:sz w:val="18"/>
        </w:rPr>
        <w:t xml:space="preserve">umeración </w:t>
      </w:r>
      <w:r w:rsidR="0044631B" w:rsidRPr="002D47E8">
        <w:rPr>
          <w:rFonts w:ascii="Arial" w:hAnsi="Arial"/>
          <w:sz w:val="18"/>
        </w:rPr>
        <w:t>nacional</w:t>
      </w:r>
      <w:r w:rsidRPr="002D47E8">
        <w:rPr>
          <w:rFonts w:ascii="Arial" w:hAnsi="Arial"/>
          <w:sz w:val="18"/>
        </w:rPr>
        <w:t xml:space="preserve"> del Concesionario o Autorizado y contarán con un plazo no mayor a una hora a partir de la recepción del requerimiento para notificar al requirente, en su caso, el rechazo del requerimiento por alguna de las referidas razones;</w:t>
      </w:r>
    </w:p>
    <w:p w14:paraId="068E708E" w14:textId="77777777" w:rsidR="00D469DD" w:rsidRDefault="00D469DD" w:rsidP="00D469DD">
      <w:pPr>
        <w:spacing w:after="0"/>
        <w:jc w:val="both"/>
        <w:rPr>
          <w:rFonts w:ascii="Arial" w:hAnsi="Arial" w:cs="Arial"/>
          <w:bCs/>
          <w:sz w:val="18"/>
          <w:szCs w:val="18"/>
        </w:rPr>
      </w:pPr>
    </w:p>
    <w:p w14:paraId="77059E3A" w14:textId="0613C07A" w:rsidR="00F67BA3" w:rsidRPr="002D47E8" w:rsidRDefault="00F67BA3" w:rsidP="002D47E8">
      <w:pPr>
        <w:spacing w:after="0"/>
        <w:jc w:val="both"/>
        <w:rPr>
          <w:rFonts w:ascii="Arial" w:hAnsi="Arial"/>
          <w:sz w:val="18"/>
        </w:rPr>
      </w:pPr>
      <w:r w:rsidRPr="002D47E8">
        <w:rPr>
          <w:rFonts w:ascii="Arial" w:hAnsi="Arial"/>
          <w:sz w:val="18"/>
        </w:rPr>
        <w:t xml:space="preserve">V. En caso de que el Número Nacional </w:t>
      </w:r>
      <w:r w:rsidR="00BB357F" w:rsidRPr="00BB357F">
        <w:rPr>
          <w:rFonts w:ascii="Arial" w:hAnsi="Arial"/>
          <w:sz w:val="18"/>
        </w:rPr>
        <w:t>haya sido objeto de alta o baja o portación después de recibido el requerimiento o durante el alcance temporal del mismo requerimiento, el Concesionario o Autorizado deberá notificar al requirente en un plazo no mayor a una hora a partir de la alta o baja o portación del número, la fecha y hora en que el número se dio de alta o baja o portación y acotar el alcance temporal de la información que proporcionará;</w:t>
      </w:r>
    </w:p>
    <w:p w14:paraId="46A50451" w14:textId="77777777" w:rsidR="00D469DD" w:rsidRDefault="00D469DD" w:rsidP="00D469DD">
      <w:pPr>
        <w:spacing w:after="0"/>
        <w:jc w:val="both"/>
        <w:rPr>
          <w:rFonts w:ascii="Arial" w:hAnsi="Arial" w:cs="Arial"/>
          <w:bCs/>
          <w:sz w:val="18"/>
          <w:szCs w:val="18"/>
        </w:rPr>
      </w:pPr>
    </w:p>
    <w:p w14:paraId="2D941540" w14:textId="3ECBCF47" w:rsidR="00F67BA3" w:rsidRPr="002D47E8" w:rsidRDefault="00F67BA3" w:rsidP="002D47E8">
      <w:pPr>
        <w:spacing w:after="0"/>
        <w:jc w:val="both"/>
        <w:rPr>
          <w:rFonts w:ascii="Arial" w:hAnsi="Arial"/>
          <w:sz w:val="18"/>
        </w:rPr>
      </w:pPr>
      <w:r w:rsidRPr="002D47E8">
        <w:rPr>
          <w:rFonts w:ascii="Arial" w:hAnsi="Arial"/>
          <w:sz w:val="18"/>
        </w:rPr>
        <w:t xml:space="preserve">VI. En el caso en que el Número Nacional </w:t>
      </w:r>
      <w:r w:rsidR="00464E1E" w:rsidRPr="00464E1E">
        <w:rPr>
          <w:rFonts w:ascii="Arial" w:hAnsi="Arial"/>
          <w:sz w:val="18"/>
        </w:rPr>
        <w:t>haya sido objeto de alta o baja o portación antes de la recepción del requerimiento, el Concesionario o Autorizado deberá notificarlo al requirente de manera inmediata o, en su defecto, en un plazo no mayor a una hora a partir de dicha recepción</w:t>
      </w:r>
      <w:r w:rsidRPr="002D47E8">
        <w:rPr>
          <w:rFonts w:ascii="Arial" w:hAnsi="Arial"/>
          <w:sz w:val="18"/>
        </w:rPr>
        <w:t>;</w:t>
      </w:r>
    </w:p>
    <w:p w14:paraId="0936D60A" w14:textId="77777777" w:rsidR="00D469DD" w:rsidRDefault="00D469DD" w:rsidP="00D469DD">
      <w:pPr>
        <w:spacing w:after="0"/>
        <w:jc w:val="both"/>
        <w:rPr>
          <w:rFonts w:ascii="Arial" w:hAnsi="Arial" w:cs="Arial"/>
          <w:bCs/>
          <w:sz w:val="18"/>
          <w:szCs w:val="18"/>
        </w:rPr>
      </w:pPr>
    </w:p>
    <w:p w14:paraId="6EAA8030" w14:textId="2820B119" w:rsidR="00E92E8F" w:rsidRPr="002D47E8" w:rsidRDefault="00F67BA3" w:rsidP="002D47E8">
      <w:pPr>
        <w:spacing w:after="0"/>
        <w:jc w:val="both"/>
        <w:rPr>
          <w:rFonts w:ascii="Arial" w:hAnsi="Arial"/>
          <w:b/>
          <w:sz w:val="18"/>
        </w:rPr>
      </w:pPr>
      <w:r w:rsidRPr="002D47E8">
        <w:rPr>
          <w:rFonts w:ascii="Arial" w:hAnsi="Arial"/>
          <w:sz w:val="18"/>
        </w:rPr>
        <w:t>VII. En los casos referidos en las fracciones V y VI anteriores, los Concesionarios y Autorizados deberán entregar la información con la que cuenten y sea objeto del requerimiento, aun cuando a la fecha de respuesta el Número Nacional haya sido objeto de alta, baja o portación;</w:t>
      </w:r>
    </w:p>
    <w:p w14:paraId="02D2ED4A" w14:textId="77777777" w:rsidR="00D469DD" w:rsidRDefault="00D469DD" w:rsidP="00D469DD">
      <w:pPr>
        <w:spacing w:after="0"/>
        <w:jc w:val="both"/>
        <w:rPr>
          <w:rFonts w:ascii="Arial" w:hAnsi="Arial" w:cs="Arial"/>
          <w:bCs/>
          <w:sz w:val="18"/>
          <w:szCs w:val="18"/>
        </w:rPr>
      </w:pPr>
    </w:p>
    <w:p w14:paraId="276F0FE0" w14:textId="55ADAD01" w:rsidR="00F67BA3" w:rsidRPr="002D47E8" w:rsidRDefault="0060264B" w:rsidP="002D47E8">
      <w:pPr>
        <w:spacing w:after="0"/>
        <w:jc w:val="both"/>
        <w:rPr>
          <w:rFonts w:ascii="Arial" w:hAnsi="Arial"/>
          <w:sz w:val="18"/>
        </w:rPr>
      </w:pPr>
      <w:r w:rsidRPr="002D47E8">
        <w:rPr>
          <w:rFonts w:ascii="Arial" w:hAnsi="Arial"/>
          <w:sz w:val="18"/>
        </w:rPr>
        <w:t xml:space="preserve">VIII a XII. </w:t>
      </w:r>
      <w:r w:rsidR="00D452D4" w:rsidRPr="002D47E8">
        <w:rPr>
          <w:rFonts w:ascii="Arial" w:hAnsi="Arial"/>
          <w:sz w:val="18"/>
        </w:rPr>
        <w:t>…</w:t>
      </w:r>
    </w:p>
    <w:p w14:paraId="522C9EC7" w14:textId="77777777" w:rsidR="00D469DD" w:rsidRDefault="00D469DD" w:rsidP="00D469DD">
      <w:pPr>
        <w:spacing w:after="0"/>
        <w:jc w:val="both"/>
        <w:rPr>
          <w:rFonts w:ascii="Arial" w:hAnsi="Arial" w:cs="Arial"/>
          <w:b/>
          <w:bCs/>
          <w:sz w:val="18"/>
          <w:szCs w:val="18"/>
        </w:rPr>
      </w:pPr>
    </w:p>
    <w:p w14:paraId="2D28D3B0" w14:textId="6C674E1D" w:rsidR="00056AAD" w:rsidRPr="002D47E8" w:rsidRDefault="00056AAD" w:rsidP="00B26AC8">
      <w:pPr>
        <w:spacing w:after="0"/>
        <w:jc w:val="both"/>
        <w:rPr>
          <w:rFonts w:ascii="Arial" w:hAnsi="Arial"/>
          <w:sz w:val="18"/>
        </w:rPr>
      </w:pPr>
      <w:r w:rsidRPr="002D47E8">
        <w:rPr>
          <w:rFonts w:ascii="Arial" w:hAnsi="Arial"/>
          <w:b/>
          <w:sz w:val="18"/>
        </w:rPr>
        <w:t>OCTAVO.- </w:t>
      </w:r>
      <w:r w:rsidRPr="002D47E8">
        <w:rPr>
          <w:rFonts w:ascii="Arial" w:hAnsi="Arial"/>
          <w:sz w:val="18"/>
        </w:rPr>
        <w:t xml:space="preserve"> </w:t>
      </w:r>
      <w:r w:rsidR="005824FA" w:rsidRPr="002D47E8">
        <w:rPr>
          <w:rFonts w:ascii="Arial" w:hAnsi="Arial"/>
          <w:sz w:val="18"/>
        </w:rPr>
        <w:t>…</w:t>
      </w:r>
    </w:p>
    <w:p w14:paraId="4C5FA483" w14:textId="77777777" w:rsidR="00161878" w:rsidRDefault="00161878" w:rsidP="003A19CB">
      <w:pPr>
        <w:spacing w:after="0"/>
        <w:jc w:val="both"/>
        <w:rPr>
          <w:rFonts w:ascii="Arial" w:hAnsi="Arial" w:cs="Arial"/>
          <w:sz w:val="18"/>
          <w:szCs w:val="18"/>
        </w:rPr>
      </w:pPr>
    </w:p>
    <w:p w14:paraId="5B19890F" w14:textId="02E9549C" w:rsidR="00056AAD" w:rsidRPr="002D47E8" w:rsidRDefault="009B1CFF" w:rsidP="00B26AC8">
      <w:pPr>
        <w:spacing w:after="0"/>
        <w:jc w:val="both"/>
        <w:rPr>
          <w:rFonts w:ascii="Arial" w:hAnsi="Arial"/>
          <w:sz w:val="18"/>
        </w:rPr>
      </w:pPr>
      <w:r w:rsidRPr="002D47E8">
        <w:rPr>
          <w:rFonts w:ascii="Arial" w:hAnsi="Arial"/>
          <w:sz w:val="18"/>
        </w:rPr>
        <w:t>I.</w:t>
      </w:r>
      <w:r w:rsidR="00CF62BF" w:rsidRPr="002D47E8">
        <w:rPr>
          <w:rFonts w:ascii="Arial" w:hAnsi="Arial"/>
          <w:sz w:val="18"/>
        </w:rPr>
        <w:t xml:space="preserve"> </w:t>
      </w:r>
      <w:r w:rsidR="00056AAD" w:rsidRPr="002D47E8">
        <w:rPr>
          <w:rFonts w:ascii="Arial" w:hAnsi="Arial"/>
          <w:sz w:val="18"/>
        </w:rPr>
        <w:t>…</w:t>
      </w:r>
    </w:p>
    <w:p w14:paraId="4D7AC7D3" w14:textId="77777777" w:rsidR="003A19CB" w:rsidRDefault="003A19CB" w:rsidP="003A19CB">
      <w:pPr>
        <w:spacing w:after="0"/>
        <w:jc w:val="both"/>
        <w:rPr>
          <w:rFonts w:ascii="Arial" w:hAnsi="Arial" w:cs="Arial"/>
          <w:sz w:val="18"/>
          <w:szCs w:val="18"/>
        </w:rPr>
      </w:pPr>
    </w:p>
    <w:p w14:paraId="0DBA8FE1" w14:textId="5B1EF3C6" w:rsidR="00056AAD" w:rsidRPr="002D47E8" w:rsidRDefault="00056AAD" w:rsidP="002D47E8">
      <w:pPr>
        <w:spacing w:after="0"/>
        <w:jc w:val="both"/>
        <w:rPr>
          <w:rFonts w:ascii="Arial" w:hAnsi="Arial"/>
          <w:sz w:val="18"/>
        </w:rPr>
      </w:pPr>
      <w:r w:rsidRPr="002D47E8">
        <w:rPr>
          <w:rFonts w:ascii="Arial" w:hAnsi="Arial"/>
          <w:sz w:val="18"/>
        </w:rPr>
        <w:t xml:space="preserve">II. </w:t>
      </w:r>
      <w:r w:rsidR="006D028A" w:rsidRPr="002D47E8">
        <w:rPr>
          <w:rFonts w:ascii="Arial" w:hAnsi="Arial"/>
          <w:sz w:val="18"/>
        </w:rPr>
        <w:t>Las Plataformas Electrónicas de los Concesionarios y Autorizados utilizarán</w:t>
      </w:r>
      <w:r w:rsidR="00FA7C85" w:rsidRPr="002D47E8">
        <w:rPr>
          <w:rFonts w:ascii="Arial" w:hAnsi="Arial"/>
          <w:sz w:val="18"/>
        </w:rPr>
        <w:t xml:space="preserve"> </w:t>
      </w:r>
      <w:r w:rsidR="006D028A" w:rsidRPr="002D47E8">
        <w:rPr>
          <w:rFonts w:ascii="Arial" w:hAnsi="Arial"/>
          <w:sz w:val="18"/>
        </w:rPr>
        <w:t>un certificado de autenticidad, conformado por Firma Electrónica Avanzada y contraseña única de registro a la Plataforma Electrónica, con el objeto de certificar la autenticidad e integridad de los requerimientos o del acuse electrónico correspondiente, respectivamente, a efecto de permitir la validación automática de los requerimientos que gestionen las Autoridades Designadas con los Concesionarios y Autorizados;</w:t>
      </w:r>
    </w:p>
    <w:p w14:paraId="7305CCD2" w14:textId="77777777" w:rsidR="003A19CB" w:rsidRPr="002D47E8" w:rsidRDefault="003A19CB" w:rsidP="003A19CB">
      <w:pPr>
        <w:spacing w:after="0"/>
        <w:jc w:val="both"/>
        <w:rPr>
          <w:rFonts w:ascii="Arial" w:hAnsi="Arial" w:cs="Arial"/>
          <w:sz w:val="18"/>
          <w:szCs w:val="18"/>
        </w:rPr>
      </w:pPr>
    </w:p>
    <w:p w14:paraId="324D3106" w14:textId="40230C11" w:rsidR="001756F7" w:rsidRPr="002D47E8" w:rsidRDefault="009B1CFF" w:rsidP="002D47E8">
      <w:pPr>
        <w:autoSpaceDE w:val="0"/>
        <w:autoSpaceDN w:val="0"/>
        <w:adjustRightInd w:val="0"/>
        <w:spacing w:after="0"/>
        <w:jc w:val="both"/>
        <w:rPr>
          <w:rFonts w:ascii="Arial" w:hAnsi="Arial"/>
          <w:sz w:val="18"/>
          <w:lang w:val="es-MX"/>
        </w:rPr>
      </w:pPr>
      <w:r w:rsidRPr="002D47E8">
        <w:rPr>
          <w:rFonts w:ascii="Arial" w:hAnsi="Arial"/>
          <w:b/>
          <w:sz w:val="18"/>
          <w:lang w:val="es-MX"/>
        </w:rPr>
        <w:t xml:space="preserve">III. </w:t>
      </w:r>
      <w:r w:rsidRPr="002D47E8">
        <w:rPr>
          <w:rFonts w:ascii="Arial" w:hAnsi="Arial"/>
          <w:sz w:val="18"/>
          <w:lang w:val="es-MX"/>
        </w:rPr>
        <w:t xml:space="preserve">a </w:t>
      </w:r>
      <w:r w:rsidRPr="002D47E8">
        <w:rPr>
          <w:rFonts w:ascii="Arial" w:hAnsi="Arial"/>
          <w:b/>
          <w:sz w:val="18"/>
          <w:lang w:val="es-MX"/>
        </w:rPr>
        <w:t xml:space="preserve">IX. </w:t>
      </w:r>
      <w:r w:rsidRPr="002D47E8">
        <w:rPr>
          <w:rFonts w:ascii="Arial" w:hAnsi="Arial"/>
          <w:sz w:val="18"/>
          <w:lang w:val="es-MX"/>
        </w:rPr>
        <w:t>…</w:t>
      </w:r>
    </w:p>
    <w:p w14:paraId="316D9F20" w14:textId="77777777" w:rsidR="00D469DD" w:rsidRDefault="00D469DD" w:rsidP="00D469DD">
      <w:pPr>
        <w:autoSpaceDE w:val="0"/>
        <w:autoSpaceDN w:val="0"/>
        <w:adjustRightInd w:val="0"/>
        <w:spacing w:after="0"/>
        <w:jc w:val="both"/>
        <w:rPr>
          <w:rFonts w:ascii="Arial" w:eastAsiaTheme="minorHAnsi" w:hAnsi="Arial" w:cs="Arial"/>
          <w:b/>
          <w:bCs/>
          <w:sz w:val="18"/>
          <w:szCs w:val="18"/>
        </w:rPr>
      </w:pPr>
    </w:p>
    <w:p w14:paraId="0B7F69E7" w14:textId="750BF5D9" w:rsidR="00EE0DD2" w:rsidRPr="002D47E8" w:rsidRDefault="00EE0DD2" w:rsidP="002D47E8">
      <w:pPr>
        <w:autoSpaceDE w:val="0"/>
        <w:autoSpaceDN w:val="0"/>
        <w:adjustRightInd w:val="0"/>
        <w:spacing w:after="0"/>
        <w:jc w:val="both"/>
        <w:rPr>
          <w:rFonts w:ascii="Arial" w:hAnsi="Arial"/>
          <w:sz w:val="18"/>
        </w:rPr>
      </w:pPr>
      <w:r w:rsidRPr="002D47E8">
        <w:rPr>
          <w:rFonts w:ascii="Arial" w:hAnsi="Arial"/>
          <w:b/>
          <w:sz w:val="18"/>
        </w:rPr>
        <w:t xml:space="preserve">NOVENO.- </w:t>
      </w:r>
      <w:r w:rsidRPr="002D47E8">
        <w:rPr>
          <w:rFonts w:ascii="Arial" w:hAnsi="Arial"/>
          <w:sz w:val="18"/>
        </w:rPr>
        <w:t>Además de lo previsto en el lineamiento SÉPTIMO, el vínculo electrónico que se envíe a la Autoridad Facultada y/o Designada con la información de localización geográfica en tiempo real, así como el IMEI y el IMSI, se mantendrá durante el alcance temporal que se especifique en el requerimiento, pudiendo ser reconfigurada por la Autoridad Facultada y/o Designada la frecuencia con la que se actualice la información de localización geográfica (por horas, minutos, tiempo real, entre otros) durante el tiempo de vigencia de dicho alcance temporal, sin que tal modificación implique la presentación de un nuevo requerimiento.</w:t>
      </w:r>
      <w:r w:rsidR="00B26AC8" w:rsidRPr="00B26AC8">
        <w:rPr>
          <w:rFonts w:ascii="Arial" w:hAnsi="Arial"/>
          <w:sz w:val="18"/>
        </w:rPr>
        <w:t xml:space="preserve"> El cambio en la frecuencia de actualización será notificada por el mismo medio a través del cual se presentó el requerimiento.</w:t>
      </w:r>
    </w:p>
    <w:p w14:paraId="57EC1ED2" w14:textId="77777777" w:rsidR="00D469DD" w:rsidRDefault="00D469DD" w:rsidP="00D469DD">
      <w:pPr>
        <w:autoSpaceDE w:val="0"/>
        <w:autoSpaceDN w:val="0"/>
        <w:adjustRightInd w:val="0"/>
        <w:spacing w:after="0"/>
        <w:jc w:val="both"/>
        <w:rPr>
          <w:rFonts w:ascii="Arial" w:eastAsiaTheme="minorHAnsi" w:hAnsi="Arial" w:cs="Arial"/>
          <w:bCs/>
          <w:sz w:val="18"/>
          <w:szCs w:val="18"/>
        </w:rPr>
      </w:pPr>
    </w:p>
    <w:p w14:paraId="5A62A0A5" w14:textId="4CF1BCAC" w:rsidR="00EE0DD2" w:rsidRPr="00B26AC8" w:rsidRDefault="00EE0DD2" w:rsidP="00B26AC8">
      <w:pPr>
        <w:autoSpaceDE w:val="0"/>
        <w:autoSpaceDN w:val="0"/>
        <w:adjustRightInd w:val="0"/>
        <w:spacing w:after="0"/>
        <w:jc w:val="both"/>
        <w:rPr>
          <w:rFonts w:ascii="Arial" w:hAnsi="Arial"/>
          <w:sz w:val="18"/>
        </w:rPr>
      </w:pPr>
      <w:r w:rsidRPr="00B26AC8">
        <w:rPr>
          <w:rFonts w:ascii="Arial" w:hAnsi="Arial"/>
          <w:sz w:val="18"/>
        </w:rPr>
        <w:t>Los Concesionarios y Autorizados deberán mantener simultáneamente el número de vínculos para el servicio de localización geográfica en tiempo real de los Dispositivos o Equipos Terminales Móviles que soliciten las Autoridades Facultada</w:t>
      </w:r>
      <w:r w:rsidR="00145B6F" w:rsidRPr="00B26AC8">
        <w:rPr>
          <w:rFonts w:ascii="Arial" w:hAnsi="Arial"/>
          <w:sz w:val="18"/>
        </w:rPr>
        <w:t>s</w:t>
      </w:r>
      <w:r w:rsidRPr="00B26AC8">
        <w:rPr>
          <w:rFonts w:ascii="Arial" w:hAnsi="Arial"/>
          <w:sz w:val="18"/>
        </w:rPr>
        <w:t xml:space="preserve"> y/o Designadas; </w:t>
      </w:r>
      <w:r w:rsidR="00B26AC8" w:rsidRPr="00B26AC8">
        <w:rPr>
          <w:rFonts w:ascii="Arial" w:hAnsi="Arial"/>
          <w:sz w:val="18"/>
        </w:rPr>
        <w:t>para estos efectos los Concesionarios y Autorizados serán responsables de actualizar la capacidad de sus sistemas de localización geográfica en tiempo real</w:t>
      </w:r>
      <w:r w:rsidR="00B26AC8" w:rsidRPr="00B26AC8">
        <w:rPr>
          <w:rFonts w:ascii="Arial" w:eastAsiaTheme="minorHAnsi" w:hAnsi="Arial" w:cs="Arial"/>
          <w:bCs/>
        </w:rPr>
        <w:t>.</w:t>
      </w:r>
    </w:p>
    <w:p w14:paraId="2B1C7A05" w14:textId="77777777" w:rsidR="00D469DD" w:rsidRDefault="00371B87" w:rsidP="00D469DD">
      <w:pPr>
        <w:autoSpaceDE w:val="0"/>
        <w:autoSpaceDN w:val="0"/>
        <w:adjustRightInd w:val="0"/>
        <w:spacing w:after="0"/>
        <w:jc w:val="both"/>
        <w:rPr>
          <w:rFonts w:ascii="Arial" w:hAnsi="Arial"/>
          <w:sz w:val="18"/>
        </w:rPr>
      </w:pPr>
      <w:r w:rsidRPr="00B26AC8">
        <w:rPr>
          <w:rFonts w:ascii="Arial" w:hAnsi="Arial"/>
          <w:sz w:val="18"/>
        </w:rPr>
        <w:t>En caso de que las Autoridades Facultadas y Designadas no indiquen el periodo durante el cual requieren la localización geográfica en tiempo real, los Concesionarios y Autorizados deberán tenerla disponible por un plazo máximo de seis meses</w:t>
      </w:r>
      <w:r w:rsidR="00007430" w:rsidRPr="00B26AC8">
        <w:rPr>
          <w:rFonts w:ascii="Arial" w:hAnsi="Arial"/>
          <w:sz w:val="18"/>
        </w:rPr>
        <w:t xml:space="preserve">. </w:t>
      </w:r>
      <w:r w:rsidR="008F7449" w:rsidRPr="00B26AC8">
        <w:rPr>
          <w:rFonts w:ascii="Arial" w:hAnsi="Arial"/>
          <w:sz w:val="18"/>
        </w:rPr>
        <w:t xml:space="preserve"> En el supuesto de que la Autoridad Facultada o Designada señale el periodo con anterioridad al cumplimiento de los seis meses, deberá estarse a lo indicado por la Autoridad Facultada o Designada.</w:t>
      </w:r>
    </w:p>
    <w:p w14:paraId="39AF868E" w14:textId="77777777" w:rsidR="00DA71AE" w:rsidRPr="00B26AC8" w:rsidRDefault="00DA71AE" w:rsidP="00B26AC8">
      <w:pPr>
        <w:autoSpaceDE w:val="0"/>
        <w:autoSpaceDN w:val="0"/>
        <w:adjustRightInd w:val="0"/>
        <w:spacing w:after="0"/>
        <w:jc w:val="both"/>
        <w:rPr>
          <w:rFonts w:ascii="Arial" w:hAnsi="Arial"/>
          <w:sz w:val="18"/>
        </w:rPr>
      </w:pPr>
    </w:p>
    <w:p w14:paraId="51F0DBEC" w14:textId="56B64FB3" w:rsidR="009B1CFF" w:rsidRPr="00B26AC8" w:rsidRDefault="00F97262" w:rsidP="00B26AC8">
      <w:pPr>
        <w:autoSpaceDE w:val="0"/>
        <w:autoSpaceDN w:val="0"/>
        <w:adjustRightInd w:val="0"/>
        <w:spacing w:after="0"/>
        <w:jc w:val="both"/>
        <w:rPr>
          <w:rFonts w:ascii="Arial" w:hAnsi="Arial"/>
          <w:sz w:val="18"/>
        </w:rPr>
      </w:pPr>
      <w:r w:rsidRPr="00B26AC8">
        <w:rPr>
          <w:rFonts w:ascii="Arial" w:hAnsi="Arial"/>
          <w:b/>
          <w:sz w:val="18"/>
        </w:rPr>
        <w:t xml:space="preserve">DÉCIMO OCTAVO.- </w:t>
      </w:r>
      <w:r w:rsidRPr="00B26AC8">
        <w:rPr>
          <w:rFonts w:ascii="Arial" w:hAnsi="Arial"/>
          <w:sz w:val="18"/>
        </w:rPr>
        <w:t>(Se deroga).</w:t>
      </w:r>
    </w:p>
    <w:p w14:paraId="27D00BE3" w14:textId="77777777" w:rsidR="00D469DD" w:rsidRDefault="00D469DD" w:rsidP="00D469DD">
      <w:pPr>
        <w:autoSpaceDE w:val="0"/>
        <w:autoSpaceDN w:val="0"/>
        <w:adjustRightInd w:val="0"/>
        <w:spacing w:after="0"/>
        <w:jc w:val="both"/>
        <w:rPr>
          <w:rFonts w:ascii="Arial" w:eastAsiaTheme="minorHAnsi" w:hAnsi="Arial" w:cs="Arial"/>
          <w:b/>
          <w:bCs/>
          <w:sz w:val="18"/>
          <w:szCs w:val="18"/>
        </w:rPr>
      </w:pPr>
    </w:p>
    <w:p w14:paraId="400C5302" w14:textId="5F2D385B" w:rsidR="00F97262" w:rsidRPr="00B26AC8" w:rsidRDefault="00F97262" w:rsidP="00B26AC8">
      <w:pPr>
        <w:autoSpaceDE w:val="0"/>
        <w:autoSpaceDN w:val="0"/>
        <w:adjustRightInd w:val="0"/>
        <w:spacing w:after="0"/>
        <w:jc w:val="both"/>
        <w:rPr>
          <w:rFonts w:ascii="Arial" w:hAnsi="Arial"/>
          <w:sz w:val="18"/>
        </w:rPr>
      </w:pPr>
      <w:r w:rsidRPr="00B26AC8">
        <w:rPr>
          <w:rFonts w:ascii="Arial" w:hAnsi="Arial"/>
          <w:b/>
          <w:sz w:val="18"/>
        </w:rPr>
        <w:t>TRIGÉSIMO QUINTO</w:t>
      </w:r>
      <w:r w:rsidRPr="00B26AC8">
        <w:rPr>
          <w:rFonts w:ascii="Arial" w:hAnsi="Arial"/>
          <w:sz w:val="18"/>
          <w:shd w:val="clear" w:color="auto" w:fill="FFFFFF"/>
        </w:rPr>
        <w:t xml:space="preserve">.- </w:t>
      </w:r>
      <w:r w:rsidRPr="00B26AC8">
        <w:rPr>
          <w:rFonts w:ascii="Arial" w:hAnsi="Arial"/>
          <w:sz w:val="18"/>
        </w:rPr>
        <w:t>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w:t>
      </w:r>
      <w:r w:rsidRPr="00F265E2">
        <w:rPr>
          <w:rFonts w:ascii="Arial" w:eastAsiaTheme="minorHAnsi" w:hAnsi="Arial" w:cs="Arial"/>
        </w:rPr>
        <w:t>)</w:t>
      </w:r>
      <w:r w:rsidR="00CC650F">
        <w:rPr>
          <w:rFonts w:ascii="Arial" w:eastAsiaTheme="minorHAnsi" w:hAnsi="Arial" w:cs="Arial"/>
        </w:rPr>
        <w:t>.</w:t>
      </w:r>
      <w:r w:rsidRPr="00F265E2">
        <w:rPr>
          <w:rFonts w:ascii="Arial" w:eastAsiaTheme="minorHAnsi" w:hAnsi="Arial" w:cs="Arial"/>
        </w:rPr>
        <w:t xml:space="preserve"> </w:t>
      </w:r>
      <w:r w:rsidR="00CC650F" w:rsidRPr="00B26AC8">
        <w:rPr>
          <w:rFonts w:ascii="Arial" w:hAnsi="Arial"/>
          <w:sz w:val="18"/>
        </w:rPr>
        <w:t>P</w:t>
      </w:r>
      <w:r w:rsidRPr="00B26AC8">
        <w:rPr>
          <w:rFonts w:ascii="Arial" w:hAnsi="Arial"/>
          <w:sz w:val="18"/>
        </w:rPr>
        <w:t xml:space="preserve">or tal razón, no facturarán a sus usuarios las </w:t>
      </w:r>
      <w:bookmarkStart w:id="13" w:name="_Hlk171956392"/>
      <w:r w:rsidRPr="00B26AC8">
        <w:rPr>
          <w:rFonts w:ascii="Arial" w:hAnsi="Arial"/>
          <w:sz w:val="18"/>
        </w:rPr>
        <w:t>llamadas, mensajes de texto SMS</w:t>
      </w:r>
      <w:r w:rsidR="00121B38" w:rsidRPr="00B26AC8">
        <w:rPr>
          <w:rFonts w:ascii="Arial" w:hAnsi="Arial"/>
          <w:sz w:val="18"/>
        </w:rPr>
        <w:t xml:space="preserve">, </w:t>
      </w:r>
      <w:r w:rsidR="00026725" w:rsidRPr="00B26AC8">
        <w:rPr>
          <w:rFonts w:ascii="Arial" w:hAnsi="Arial"/>
          <w:sz w:val="18"/>
        </w:rPr>
        <w:t>d</w:t>
      </w:r>
      <w:r w:rsidR="00374903" w:rsidRPr="00B26AC8">
        <w:rPr>
          <w:rFonts w:ascii="Arial" w:hAnsi="Arial"/>
          <w:sz w:val="18"/>
        </w:rPr>
        <w:t>ata SMS</w:t>
      </w:r>
      <w:r w:rsidR="00026725" w:rsidRPr="00B26AC8">
        <w:rPr>
          <w:rFonts w:ascii="Arial" w:hAnsi="Arial"/>
          <w:sz w:val="18"/>
        </w:rPr>
        <w:t xml:space="preserve"> y</w:t>
      </w:r>
      <w:r w:rsidR="00374903" w:rsidRPr="00B26AC8">
        <w:rPr>
          <w:rFonts w:ascii="Arial" w:hAnsi="Arial"/>
          <w:sz w:val="18"/>
        </w:rPr>
        <w:t xml:space="preserve"> </w:t>
      </w:r>
      <w:r w:rsidR="00121B38" w:rsidRPr="00B26AC8">
        <w:rPr>
          <w:rFonts w:ascii="Arial" w:hAnsi="Arial"/>
          <w:sz w:val="18"/>
        </w:rPr>
        <w:t>mensajes HTTP</w:t>
      </w:r>
      <w:r w:rsidR="00026725" w:rsidRPr="00B26AC8">
        <w:rPr>
          <w:rFonts w:ascii="Arial" w:hAnsi="Arial"/>
          <w:sz w:val="18"/>
        </w:rPr>
        <w:t xml:space="preserve">S </w:t>
      </w:r>
      <w:r w:rsidRPr="00B26AC8">
        <w:rPr>
          <w:rFonts w:ascii="Arial" w:hAnsi="Arial"/>
          <w:sz w:val="18"/>
        </w:rPr>
        <w:t>asociado</w:t>
      </w:r>
      <w:r w:rsidR="00026725" w:rsidRPr="00B26AC8">
        <w:rPr>
          <w:rFonts w:ascii="Arial" w:hAnsi="Arial"/>
          <w:sz w:val="18"/>
        </w:rPr>
        <w:t>s</w:t>
      </w:r>
      <w:r w:rsidRPr="00B26AC8">
        <w:rPr>
          <w:rFonts w:ascii="Arial" w:hAnsi="Arial"/>
          <w:sz w:val="18"/>
        </w:rPr>
        <w:t xml:space="preserve"> a la atención de llamadas de emergencia</w:t>
      </w:r>
      <w:bookmarkEnd w:id="13"/>
      <w:r w:rsidRPr="00B26AC8">
        <w:rPr>
          <w:rFonts w:ascii="Arial" w:hAnsi="Arial"/>
          <w:sz w:val="18"/>
        </w:rPr>
        <w:t>. Asimismo, no facturarán montos a los Concesionarios y/o Autorizados por la originación, terminación o tránsito de las llamadas al Número</w:t>
      </w:r>
      <w:r w:rsidR="00026725" w:rsidRPr="00B26AC8">
        <w:rPr>
          <w:rFonts w:ascii="Arial" w:hAnsi="Arial"/>
          <w:sz w:val="18"/>
        </w:rPr>
        <w:t xml:space="preserve"> 089 y al</w:t>
      </w:r>
      <w:r w:rsidRPr="00B26AC8">
        <w:rPr>
          <w:rFonts w:ascii="Arial" w:hAnsi="Arial"/>
          <w:sz w:val="18"/>
        </w:rPr>
        <w:t xml:space="preserve"> 911</w:t>
      </w:r>
      <w:r w:rsidR="0091659A" w:rsidRPr="00B26AC8">
        <w:rPr>
          <w:rFonts w:ascii="Arial" w:hAnsi="Arial"/>
          <w:sz w:val="18"/>
        </w:rPr>
        <w:t>, así como por los mensajes de texto SMS, data SMS</w:t>
      </w:r>
      <w:r w:rsidRPr="00B26AC8">
        <w:rPr>
          <w:rFonts w:ascii="Arial" w:hAnsi="Arial"/>
          <w:sz w:val="18"/>
        </w:rPr>
        <w:t>.</w:t>
      </w:r>
    </w:p>
    <w:p w14:paraId="3C3E8A42" w14:textId="77777777" w:rsidR="00D469DD" w:rsidRDefault="00D469DD" w:rsidP="00D469DD">
      <w:pPr>
        <w:autoSpaceDE w:val="0"/>
        <w:autoSpaceDN w:val="0"/>
        <w:adjustRightInd w:val="0"/>
        <w:spacing w:after="0"/>
        <w:jc w:val="both"/>
        <w:rPr>
          <w:rFonts w:ascii="Arial" w:eastAsiaTheme="minorHAnsi" w:hAnsi="Arial" w:cs="Arial"/>
          <w:b/>
          <w:sz w:val="18"/>
          <w:szCs w:val="18"/>
        </w:rPr>
      </w:pPr>
    </w:p>
    <w:p w14:paraId="711B3D49" w14:textId="1B7387DF" w:rsidR="00F348EB" w:rsidRDefault="00F348EB">
      <w:pPr>
        <w:autoSpaceDE w:val="0"/>
        <w:autoSpaceDN w:val="0"/>
        <w:adjustRightInd w:val="0"/>
        <w:spacing w:after="0"/>
        <w:jc w:val="both"/>
        <w:rPr>
          <w:rFonts w:ascii="Arial" w:hAnsi="Arial"/>
          <w:sz w:val="18"/>
        </w:rPr>
      </w:pPr>
      <w:r w:rsidRPr="00B26AC8">
        <w:rPr>
          <w:rFonts w:ascii="Arial" w:hAnsi="Arial"/>
          <w:b/>
          <w:sz w:val="18"/>
        </w:rPr>
        <w:t>TRIGÉSIMO SEXTO.-</w:t>
      </w:r>
      <w:r w:rsidRPr="00B26AC8">
        <w:rPr>
          <w:rFonts w:ascii="Arial" w:hAnsi="Arial"/>
          <w:sz w:val="18"/>
        </w:rPr>
        <w:t xml:space="preserve"> El Secretariado Ejecutivo, al contar con la asignación a nivel nacional del Número 911 como número único de emergencia y 089 para la prestación de servicios de denuncia anónima, es el órgano encargado de administrar y coordinar su implementación y operación entre la Federación, los Estados, </w:t>
      </w:r>
      <w:r w:rsidR="006D4195" w:rsidRPr="00B26AC8">
        <w:rPr>
          <w:rFonts w:ascii="Arial" w:hAnsi="Arial"/>
          <w:sz w:val="18"/>
        </w:rPr>
        <w:t>la Ciudad de México,</w:t>
      </w:r>
      <w:r w:rsidR="006D4195" w:rsidRPr="00B26AC8">
        <w:rPr>
          <w:rFonts w:ascii="Arial" w:hAnsi="Arial"/>
          <w:b/>
          <w:sz w:val="18"/>
        </w:rPr>
        <w:t xml:space="preserve"> </w:t>
      </w:r>
      <w:r w:rsidR="006D4195" w:rsidRPr="00B26AC8">
        <w:rPr>
          <w:rFonts w:ascii="Arial" w:hAnsi="Arial"/>
          <w:sz w:val="18"/>
        </w:rPr>
        <w:t>demarcaciones territoriales</w:t>
      </w:r>
      <w:r w:rsidRPr="00B26AC8">
        <w:rPr>
          <w:rFonts w:ascii="Arial" w:hAnsi="Arial"/>
          <w:sz w:val="18"/>
        </w:rPr>
        <w:t>, los Municipios, las entidades gubernamentales y de servicio social que lo requieran.</w:t>
      </w:r>
    </w:p>
    <w:p w14:paraId="3A30291D" w14:textId="77777777" w:rsidR="00464E1E" w:rsidRPr="00B26AC8" w:rsidRDefault="00464E1E" w:rsidP="00464E1E">
      <w:pPr>
        <w:autoSpaceDE w:val="0"/>
        <w:autoSpaceDN w:val="0"/>
        <w:adjustRightInd w:val="0"/>
        <w:spacing w:after="0"/>
        <w:jc w:val="both"/>
        <w:rPr>
          <w:rFonts w:ascii="Arial" w:hAnsi="Arial"/>
          <w:sz w:val="18"/>
        </w:rPr>
      </w:pPr>
    </w:p>
    <w:p w14:paraId="228BF0D6" w14:textId="556F41C9" w:rsidR="001103B2" w:rsidRPr="00B26AC8" w:rsidRDefault="001103B2" w:rsidP="00B26AC8">
      <w:pPr>
        <w:autoSpaceDE w:val="0"/>
        <w:autoSpaceDN w:val="0"/>
        <w:adjustRightInd w:val="0"/>
        <w:spacing w:after="0"/>
        <w:jc w:val="both"/>
        <w:rPr>
          <w:rFonts w:ascii="Arial" w:hAnsi="Arial"/>
          <w:sz w:val="18"/>
        </w:rPr>
      </w:pPr>
      <w:r w:rsidRPr="00B26AC8">
        <w:rPr>
          <w:rFonts w:ascii="Arial" w:hAnsi="Arial"/>
          <w:sz w:val="18"/>
        </w:rPr>
        <w:t>El Secretariado Ejecutivo será la única entidad facultada para definir y modificar los enrutamientos de las llamadas o mensajes de texto SMS al 911 entre los centros de atención de llamadas de emergencia, así como los enrutamientos de las llamadas de denuncia anónima al 089.</w:t>
      </w:r>
    </w:p>
    <w:p w14:paraId="6CCD6FE9" w14:textId="77777777" w:rsidR="00D469DD" w:rsidRDefault="00D469DD" w:rsidP="00D469DD">
      <w:pPr>
        <w:autoSpaceDE w:val="0"/>
        <w:autoSpaceDN w:val="0"/>
        <w:adjustRightInd w:val="0"/>
        <w:spacing w:after="0"/>
        <w:jc w:val="both"/>
        <w:rPr>
          <w:rFonts w:ascii="Arial" w:eastAsiaTheme="minorHAnsi" w:hAnsi="Arial" w:cs="Arial"/>
          <w:b/>
          <w:sz w:val="18"/>
          <w:szCs w:val="18"/>
        </w:rPr>
      </w:pPr>
    </w:p>
    <w:p w14:paraId="6591A6A9" w14:textId="5BDA9D32" w:rsidR="00012E9D" w:rsidRPr="00B26AC8" w:rsidRDefault="00D452D4" w:rsidP="00B26AC8">
      <w:pPr>
        <w:autoSpaceDE w:val="0"/>
        <w:autoSpaceDN w:val="0"/>
        <w:adjustRightInd w:val="0"/>
        <w:spacing w:after="0"/>
        <w:jc w:val="both"/>
        <w:rPr>
          <w:rFonts w:ascii="Arial" w:hAnsi="Arial"/>
          <w:sz w:val="18"/>
        </w:rPr>
      </w:pPr>
      <w:r w:rsidRPr="00B26AC8">
        <w:rPr>
          <w:rFonts w:ascii="Arial" w:hAnsi="Arial"/>
          <w:b/>
          <w:sz w:val="18"/>
        </w:rPr>
        <w:t>TRIGÉSIMO SÉPTIMO.-</w:t>
      </w:r>
      <w:r w:rsidRPr="00B26AC8">
        <w:rPr>
          <w:rFonts w:ascii="Arial" w:hAnsi="Arial"/>
          <w:sz w:val="18"/>
        </w:rPr>
        <w:t xml:space="preserve"> Los centros de atención de llamadas de emergencia, mediante los mecanismos correspondientes, deberán contratar el número o los números necesarios con algún Concesionario local, para que éste complete las llamadas telefónicas del Número 911 al Número Nacional correspondiente, lo mismo aplicará con respecto a los centros de atención de llamadas de denuncia anónima para el 089.</w:t>
      </w:r>
    </w:p>
    <w:p w14:paraId="5D74306F" w14:textId="77777777" w:rsidR="00D469DD" w:rsidRDefault="00D469DD" w:rsidP="00D469DD">
      <w:pPr>
        <w:autoSpaceDE w:val="0"/>
        <w:autoSpaceDN w:val="0"/>
        <w:adjustRightInd w:val="0"/>
        <w:spacing w:after="0"/>
        <w:jc w:val="both"/>
        <w:rPr>
          <w:rFonts w:ascii="Arial" w:eastAsiaTheme="minorHAnsi" w:hAnsi="Arial" w:cs="Arial"/>
          <w:b/>
          <w:bCs/>
          <w:sz w:val="18"/>
          <w:szCs w:val="18"/>
        </w:rPr>
      </w:pPr>
    </w:p>
    <w:p w14:paraId="34533066" w14:textId="3B378EF5" w:rsidR="00F97262" w:rsidRPr="00B26AC8" w:rsidRDefault="00F97262" w:rsidP="00B26AC8">
      <w:pPr>
        <w:autoSpaceDE w:val="0"/>
        <w:autoSpaceDN w:val="0"/>
        <w:adjustRightInd w:val="0"/>
        <w:spacing w:after="0"/>
        <w:jc w:val="both"/>
        <w:rPr>
          <w:rFonts w:ascii="Arial" w:hAnsi="Arial"/>
          <w:sz w:val="18"/>
        </w:rPr>
      </w:pPr>
      <w:r w:rsidRPr="00B26AC8">
        <w:rPr>
          <w:rFonts w:ascii="Arial" w:hAnsi="Arial"/>
          <w:b/>
          <w:sz w:val="18"/>
        </w:rPr>
        <w:t xml:space="preserve">CUADRAGÉSIMO.- </w:t>
      </w:r>
      <w:r w:rsidRPr="00B26AC8">
        <w:rPr>
          <w:rFonts w:ascii="Arial" w:hAnsi="Arial"/>
          <w:sz w:val="18"/>
        </w:rPr>
        <w:t>La localización geográfica en tiempo real para llamadas</w:t>
      </w:r>
      <w:r w:rsidR="0084111D" w:rsidRPr="00B26AC8">
        <w:rPr>
          <w:rFonts w:ascii="Arial" w:hAnsi="Arial"/>
          <w:sz w:val="18"/>
        </w:rPr>
        <w:t xml:space="preserve">, </w:t>
      </w:r>
      <w:r w:rsidRPr="00B26AC8">
        <w:rPr>
          <w:rFonts w:ascii="Arial" w:hAnsi="Arial"/>
          <w:sz w:val="18"/>
        </w:rPr>
        <w:t>mensajes de texto SMS</w:t>
      </w:r>
      <w:r w:rsidR="0084111D" w:rsidRPr="00B26AC8">
        <w:rPr>
          <w:rFonts w:ascii="Arial" w:hAnsi="Arial"/>
          <w:sz w:val="18"/>
        </w:rPr>
        <w:t>, data SMS</w:t>
      </w:r>
      <w:r w:rsidR="004340AA" w:rsidRPr="00B26AC8">
        <w:rPr>
          <w:rFonts w:ascii="Arial" w:hAnsi="Arial"/>
          <w:sz w:val="18"/>
        </w:rPr>
        <w:t xml:space="preserve"> </w:t>
      </w:r>
      <w:r w:rsidR="0084111D" w:rsidRPr="00B26AC8">
        <w:rPr>
          <w:rFonts w:ascii="Arial" w:hAnsi="Arial"/>
          <w:sz w:val="18"/>
        </w:rPr>
        <w:t>y</w:t>
      </w:r>
      <w:r w:rsidR="004340AA" w:rsidRPr="00B26AC8">
        <w:rPr>
          <w:rFonts w:ascii="Arial" w:hAnsi="Arial"/>
          <w:sz w:val="18"/>
        </w:rPr>
        <w:t xml:space="preserve"> mensajes HTTP</w:t>
      </w:r>
      <w:r w:rsidR="00026725" w:rsidRPr="00B26AC8">
        <w:rPr>
          <w:rFonts w:ascii="Arial" w:hAnsi="Arial"/>
          <w:sz w:val="18"/>
        </w:rPr>
        <w:t>S</w:t>
      </w:r>
      <w:r w:rsidRPr="00B26AC8">
        <w:rPr>
          <w:rFonts w:ascii="Arial" w:hAnsi="Arial"/>
          <w:sz w:val="18"/>
        </w:rPr>
        <w:t xml:space="preserve"> de emergencia al Número 911 y su envío al centro de atención de llamadas de emergencia deberán ser llevadas a cabo empleando técnicas de geolocalización basadas en el Dispositivo o Equipo Terminal Móvil</w:t>
      </w:r>
      <w:r w:rsidR="00C22E73" w:rsidRPr="00B26AC8">
        <w:rPr>
          <w:rFonts w:ascii="Arial" w:hAnsi="Arial"/>
          <w:sz w:val="18"/>
        </w:rPr>
        <w:t xml:space="preserve"> o en la red</w:t>
      </w:r>
      <w:r w:rsidRPr="00B26AC8">
        <w:rPr>
          <w:rFonts w:ascii="Arial" w:hAnsi="Arial"/>
          <w:sz w:val="18"/>
        </w:rPr>
        <w:t>, utilizando</w:t>
      </w:r>
      <w:r w:rsidR="00866A12" w:rsidRPr="00B26AC8">
        <w:rPr>
          <w:rFonts w:ascii="Arial" w:hAnsi="Arial"/>
          <w:sz w:val="18"/>
        </w:rPr>
        <w:t xml:space="preserve"> como primera opción</w:t>
      </w:r>
      <w:r w:rsidRPr="00B26AC8">
        <w:rPr>
          <w:rFonts w:ascii="Arial" w:hAnsi="Arial"/>
          <w:sz w:val="18"/>
        </w:rPr>
        <w:t xml:space="preserve"> la tecnología de </w:t>
      </w:r>
      <w:bookmarkStart w:id="14" w:name="_Hlk171948199"/>
      <w:r w:rsidRPr="00B26AC8">
        <w:rPr>
          <w:rFonts w:ascii="Arial" w:hAnsi="Arial"/>
          <w:sz w:val="18"/>
        </w:rPr>
        <w:t>Localización Móvil Avanzada</w:t>
      </w:r>
      <w:r w:rsidRPr="00B26AC8">
        <w:rPr>
          <w:rStyle w:val="Refdenotaalpie"/>
          <w:rFonts w:ascii="Arial" w:hAnsi="Arial"/>
          <w:sz w:val="18"/>
        </w:rPr>
        <w:footnoteReference w:id="6"/>
      </w:r>
      <w:r w:rsidRPr="00B26AC8">
        <w:rPr>
          <w:rFonts w:ascii="Arial" w:hAnsi="Arial"/>
          <w:sz w:val="18"/>
        </w:rPr>
        <w:t xml:space="preserve"> (AML por sus siglas en inglés),</w:t>
      </w:r>
      <w:r w:rsidR="00AB3CF0" w:rsidRPr="00B26AC8">
        <w:rPr>
          <w:rFonts w:ascii="Arial" w:hAnsi="Arial"/>
          <w:sz w:val="18"/>
        </w:rPr>
        <w:t xml:space="preserve"> </w:t>
      </w:r>
      <w:r w:rsidR="00C22E73" w:rsidRPr="00B26AC8">
        <w:rPr>
          <w:rFonts w:ascii="Arial" w:hAnsi="Arial"/>
          <w:sz w:val="18"/>
        </w:rPr>
        <w:t xml:space="preserve">o de Solicitud de Localización Iniciada en la Red (NILR por sus siglas en ingles), o de Protocolo de Inicio de Sesión con </w:t>
      </w:r>
      <w:r w:rsidR="00C22E73" w:rsidRPr="00B26AC8">
        <w:rPr>
          <w:rFonts w:ascii="Arial" w:hAnsi="Arial"/>
          <w:sz w:val="18"/>
        </w:rPr>
        <w:lastRenderedPageBreak/>
        <w:t xml:space="preserve">el Formato de Datos de Información de Presencia – Objeto de Ubicación </w:t>
      </w:r>
      <w:bookmarkStart w:id="15" w:name="_Hlk171948231"/>
      <w:bookmarkEnd w:id="14"/>
      <w:r w:rsidR="00C22E73" w:rsidRPr="00B26AC8">
        <w:rPr>
          <w:rFonts w:ascii="Arial" w:hAnsi="Arial"/>
          <w:sz w:val="18"/>
        </w:rPr>
        <w:t>(SIP PIDF-LO</w:t>
      </w:r>
      <w:bookmarkEnd w:id="15"/>
      <w:r w:rsidR="00C22E73" w:rsidRPr="00B26AC8">
        <w:rPr>
          <w:rFonts w:ascii="Arial" w:hAnsi="Arial"/>
          <w:sz w:val="18"/>
        </w:rPr>
        <w:t xml:space="preserve"> por sus siglas en inglés) </w:t>
      </w:r>
      <w:bookmarkStart w:id="16" w:name="_Hlk171948246"/>
      <w:r w:rsidR="00B43D0C" w:rsidRPr="00B26AC8">
        <w:rPr>
          <w:rFonts w:ascii="Arial" w:hAnsi="Arial"/>
          <w:sz w:val="18"/>
        </w:rPr>
        <w:t xml:space="preserve">o </w:t>
      </w:r>
      <w:r w:rsidR="00C22E73" w:rsidRPr="00B26AC8">
        <w:rPr>
          <w:rFonts w:ascii="Arial" w:hAnsi="Arial"/>
          <w:sz w:val="18"/>
        </w:rPr>
        <w:t xml:space="preserve">de </w:t>
      </w:r>
      <w:r w:rsidR="00B43D0C" w:rsidRPr="00B26AC8">
        <w:rPr>
          <w:rFonts w:ascii="Arial" w:hAnsi="Arial"/>
          <w:sz w:val="18"/>
        </w:rPr>
        <w:t xml:space="preserve">aquellas </w:t>
      </w:r>
      <w:r w:rsidR="009C75BB" w:rsidRPr="00B26AC8">
        <w:rPr>
          <w:rFonts w:ascii="Arial" w:hAnsi="Arial"/>
          <w:sz w:val="18"/>
        </w:rPr>
        <w:t xml:space="preserve">técnicas de geolocalización </w:t>
      </w:r>
      <w:r w:rsidR="00B43D0C" w:rsidRPr="00B26AC8">
        <w:rPr>
          <w:rFonts w:ascii="Arial" w:hAnsi="Arial"/>
          <w:sz w:val="18"/>
        </w:rPr>
        <w:t>cuyas adaptaciones permitan alcanzar el mismo fin</w:t>
      </w:r>
      <w:bookmarkEnd w:id="16"/>
      <w:r w:rsidRPr="00B26AC8">
        <w:rPr>
          <w:rFonts w:ascii="Arial" w:hAnsi="Arial"/>
          <w:sz w:val="18"/>
        </w:rPr>
        <w:t xml:space="preserve">. </w:t>
      </w:r>
    </w:p>
    <w:p w14:paraId="01A6CB6D" w14:textId="77777777" w:rsidR="00D469DD" w:rsidRDefault="00D469DD" w:rsidP="00D469DD">
      <w:pPr>
        <w:autoSpaceDE w:val="0"/>
        <w:autoSpaceDN w:val="0"/>
        <w:adjustRightInd w:val="0"/>
        <w:spacing w:after="0"/>
        <w:jc w:val="both"/>
        <w:rPr>
          <w:rFonts w:ascii="Arial" w:eastAsiaTheme="minorHAnsi" w:hAnsi="Arial" w:cs="Arial"/>
          <w:sz w:val="18"/>
          <w:szCs w:val="18"/>
        </w:rPr>
      </w:pPr>
    </w:p>
    <w:p w14:paraId="275A4301" w14:textId="2E8A1079" w:rsidR="00F97262" w:rsidRPr="00B26AC8" w:rsidRDefault="00F97262" w:rsidP="00B26AC8">
      <w:pPr>
        <w:autoSpaceDE w:val="0"/>
        <w:autoSpaceDN w:val="0"/>
        <w:adjustRightInd w:val="0"/>
        <w:spacing w:after="0"/>
        <w:jc w:val="both"/>
        <w:rPr>
          <w:rFonts w:ascii="Arial" w:hAnsi="Arial"/>
          <w:sz w:val="18"/>
        </w:rPr>
      </w:pPr>
      <w:r w:rsidRPr="00B26AC8">
        <w:rPr>
          <w:rFonts w:ascii="Arial" w:hAnsi="Arial"/>
          <w:sz w:val="18"/>
        </w:rPr>
        <w:t xml:space="preserve">En los casos en </w:t>
      </w:r>
      <w:r w:rsidR="00C541F2" w:rsidRPr="00B26AC8">
        <w:rPr>
          <w:rFonts w:ascii="Arial" w:hAnsi="Arial"/>
          <w:sz w:val="18"/>
        </w:rPr>
        <w:t>que</w:t>
      </w:r>
      <w:r w:rsidR="0051783E" w:rsidRPr="00B26AC8">
        <w:rPr>
          <w:rFonts w:ascii="Arial" w:hAnsi="Arial"/>
          <w:sz w:val="18"/>
        </w:rPr>
        <w:t xml:space="preserve"> los Dispositivos o Equipos Terminales Móviles no sean compatibles </w:t>
      </w:r>
      <w:r w:rsidR="00D0335F" w:rsidRPr="00B26AC8">
        <w:rPr>
          <w:rFonts w:ascii="Arial" w:hAnsi="Arial"/>
          <w:sz w:val="18"/>
        </w:rPr>
        <w:t xml:space="preserve">con </w:t>
      </w:r>
      <w:r w:rsidR="00C541F2" w:rsidRPr="00B26AC8">
        <w:rPr>
          <w:rFonts w:ascii="Arial" w:hAnsi="Arial"/>
          <w:sz w:val="18"/>
        </w:rPr>
        <w:t>AML</w:t>
      </w:r>
      <w:r w:rsidR="00041CE0" w:rsidRPr="00B26AC8">
        <w:rPr>
          <w:rFonts w:ascii="Arial" w:hAnsi="Arial"/>
          <w:sz w:val="18"/>
        </w:rPr>
        <w:t>, NILR, SIP PIDF-LO</w:t>
      </w:r>
      <w:r w:rsidR="00D0335F" w:rsidRPr="00B26AC8">
        <w:rPr>
          <w:rFonts w:ascii="Arial" w:hAnsi="Arial"/>
          <w:sz w:val="18"/>
        </w:rPr>
        <w:t>,</w:t>
      </w:r>
      <w:r w:rsidR="0084111D" w:rsidRPr="00B26AC8">
        <w:rPr>
          <w:rFonts w:ascii="Arial" w:hAnsi="Arial"/>
          <w:sz w:val="18"/>
        </w:rPr>
        <w:t xml:space="preserve"> o </w:t>
      </w:r>
      <w:r w:rsidR="00041CE0" w:rsidRPr="00B26AC8">
        <w:rPr>
          <w:rFonts w:ascii="Arial" w:hAnsi="Arial"/>
          <w:sz w:val="18"/>
        </w:rPr>
        <w:t xml:space="preserve">con </w:t>
      </w:r>
      <w:r w:rsidR="0084111D" w:rsidRPr="00B26AC8">
        <w:rPr>
          <w:rFonts w:ascii="Arial" w:hAnsi="Arial"/>
          <w:sz w:val="18"/>
        </w:rPr>
        <w:t xml:space="preserve">aquellas </w:t>
      </w:r>
      <w:r w:rsidR="00041CE0" w:rsidRPr="00B26AC8">
        <w:rPr>
          <w:rFonts w:ascii="Arial" w:hAnsi="Arial"/>
          <w:sz w:val="18"/>
        </w:rPr>
        <w:t>cuyas adaptaciones permitan alcanzar el mismo fin</w:t>
      </w:r>
      <w:r w:rsidRPr="00B26AC8">
        <w:rPr>
          <w:rFonts w:ascii="Arial" w:hAnsi="Arial"/>
          <w:sz w:val="18"/>
        </w:rPr>
        <w:t xml:space="preserve">, los Concesionarios y Autorizados deberán entregar las llamadas y mensajes de texto SMS realizados por sus usuarios al Número 911 junto con su localización geográfica en tiempo real (latitud y longitud), y la hora referenciada al huso horario de donde se origina la llamada, a los centros de atención de llamadas de emergencia conforme a los parámetros de precisión establecidos en la Tabla </w:t>
      </w:r>
      <w:r w:rsidR="004C3A76" w:rsidRPr="00B26AC8">
        <w:rPr>
          <w:rFonts w:ascii="Arial" w:hAnsi="Arial"/>
          <w:sz w:val="18"/>
        </w:rPr>
        <w:t>2</w:t>
      </w:r>
      <w:r w:rsidRPr="00B26AC8">
        <w:rPr>
          <w:rFonts w:ascii="Arial" w:hAnsi="Arial"/>
          <w:sz w:val="18"/>
        </w:rPr>
        <w:t>.</w:t>
      </w:r>
    </w:p>
    <w:p w14:paraId="019E4D26" w14:textId="71F7D561" w:rsidR="00F97262" w:rsidRPr="00B26AC8" w:rsidRDefault="00F97262" w:rsidP="00B26AC8">
      <w:pPr>
        <w:pStyle w:val="Prrafodelista"/>
        <w:numPr>
          <w:ilvl w:val="0"/>
          <w:numId w:val="26"/>
        </w:numPr>
        <w:autoSpaceDE w:val="0"/>
        <w:autoSpaceDN w:val="0"/>
        <w:adjustRightInd w:val="0"/>
        <w:spacing w:line="276" w:lineRule="auto"/>
        <w:jc w:val="both"/>
        <w:rPr>
          <w:rFonts w:eastAsiaTheme="minorHAnsi"/>
          <w:sz w:val="18"/>
        </w:rPr>
      </w:pPr>
      <w:r w:rsidRPr="00B26AC8">
        <w:rPr>
          <w:rFonts w:eastAsiaTheme="minorHAnsi"/>
          <w:sz w:val="18"/>
        </w:rPr>
        <w:t xml:space="preserve">Tabla 1. </w:t>
      </w:r>
      <w:r w:rsidR="00C705DB" w:rsidRPr="00B26AC8">
        <w:rPr>
          <w:rFonts w:eastAsiaTheme="minorHAnsi"/>
          <w:sz w:val="18"/>
        </w:rPr>
        <w:t>(</w:t>
      </w:r>
      <w:r w:rsidR="004C3A76" w:rsidRPr="00B26AC8">
        <w:rPr>
          <w:rFonts w:eastAsiaTheme="minorHAnsi"/>
          <w:sz w:val="18"/>
        </w:rPr>
        <w:t>Se deroga</w:t>
      </w:r>
      <w:r w:rsidR="00C705DB" w:rsidRPr="00B26AC8">
        <w:rPr>
          <w:rFonts w:eastAsiaTheme="minorHAnsi"/>
          <w:sz w:val="18"/>
        </w:rPr>
        <w:t>)</w:t>
      </w:r>
    </w:p>
    <w:p w14:paraId="40AD894A" w14:textId="4BC1E0D9" w:rsidR="00F97262" w:rsidRPr="00B26AC8" w:rsidRDefault="00F97262" w:rsidP="00B26AC8">
      <w:pPr>
        <w:autoSpaceDE w:val="0"/>
        <w:autoSpaceDN w:val="0"/>
        <w:adjustRightInd w:val="0"/>
        <w:spacing w:after="0"/>
        <w:ind w:firstLine="708"/>
        <w:jc w:val="both"/>
        <w:rPr>
          <w:rFonts w:ascii="Arial" w:hAnsi="Arial"/>
          <w:sz w:val="18"/>
        </w:rPr>
      </w:pPr>
      <w:r w:rsidRPr="00B26AC8">
        <w:rPr>
          <w:rFonts w:ascii="Arial" w:hAnsi="Arial"/>
          <w:sz w:val="18"/>
        </w:rPr>
        <w:t xml:space="preserve">Nota: </w:t>
      </w:r>
      <w:r w:rsidR="00C705DB" w:rsidRPr="00B26AC8">
        <w:rPr>
          <w:rFonts w:ascii="Arial" w:hAnsi="Arial"/>
          <w:sz w:val="18"/>
        </w:rPr>
        <w:t>(</w:t>
      </w:r>
      <w:r w:rsidR="004C3A76" w:rsidRPr="00B26AC8">
        <w:rPr>
          <w:rFonts w:ascii="Arial" w:hAnsi="Arial"/>
          <w:sz w:val="18"/>
        </w:rPr>
        <w:t>Se deroga</w:t>
      </w:r>
      <w:r w:rsidR="00C705DB" w:rsidRPr="00B26AC8">
        <w:rPr>
          <w:rFonts w:ascii="Arial" w:hAnsi="Arial"/>
          <w:sz w:val="18"/>
        </w:rPr>
        <w:t>)</w:t>
      </w:r>
    </w:p>
    <w:p w14:paraId="411CF834" w14:textId="0605F35D" w:rsidR="00F97262" w:rsidRPr="00B26AC8" w:rsidRDefault="00F97262" w:rsidP="00B26AC8">
      <w:pPr>
        <w:pStyle w:val="Prrafodelista"/>
        <w:numPr>
          <w:ilvl w:val="0"/>
          <w:numId w:val="26"/>
        </w:numPr>
        <w:autoSpaceDE w:val="0"/>
        <w:autoSpaceDN w:val="0"/>
        <w:adjustRightInd w:val="0"/>
        <w:spacing w:line="276" w:lineRule="auto"/>
        <w:jc w:val="both"/>
        <w:rPr>
          <w:rFonts w:eastAsiaTheme="minorHAnsi"/>
          <w:sz w:val="18"/>
        </w:rPr>
      </w:pPr>
      <w:r w:rsidRPr="00B26AC8">
        <w:rPr>
          <w:rFonts w:eastAsiaTheme="minorHAnsi"/>
          <w:sz w:val="18"/>
        </w:rPr>
        <w:t xml:space="preserve">Tabla 2. </w:t>
      </w:r>
      <w:r w:rsidR="00C705DB" w:rsidRPr="00B26AC8">
        <w:rPr>
          <w:rFonts w:eastAsiaTheme="minorHAnsi"/>
          <w:sz w:val="18"/>
        </w:rPr>
        <w:t>(…)</w:t>
      </w:r>
      <w:r w:rsidR="00C705DB" w:rsidRPr="00B26AC8" w:rsidDel="00C705DB">
        <w:rPr>
          <w:rFonts w:eastAsiaTheme="minorHAnsi"/>
          <w:sz w:val="18"/>
        </w:rPr>
        <w:t xml:space="preserve"> </w:t>
      </w:r>
    </w:p>
    <w:p w14:paraId="0E2A5459" w14:textId="00728D56" w:rsidR="00F97262" w:rsidRPr="00B26AC8" w:rsidRDefault="00F97262" w:rsidP="00B26AC8">
      <w:pPr>
        <w:autoSpaceDE w:val="0"/>
        <w:autoSpaceDN w:val="0"/>
        <w:adjustRightInd w:val="0"/>
        <w:spacing w:after="0"/>
        <w:ind w:firstLine="708"/>
        <w:jc w:val="both"/>
        <w:rPr>
          <w:rFonts w:ascii="Arial" w:hAnsi="Arial"/>
          <w:sz w:val="18"/>
        </w:rPr>
      </w:pPr>
      <w:r w:rsidRPr="00B26AC8">
        <w:rPr>
          <w:rFonts w:ascii="Arial" w:hAnsi="Arial"/>
          <w:sz w:val="18"/>
        </w:rPr>
        <w:t xml:space="preserve">Nota: </w:t>
      </w:r>
      <w:r w:rsidR="00C705DB" w:rsidRPr="00B26AC8">
        <w:rPr>
          <w:rFonts w:ascii="Arial" w:hAnsi="Arial"/>
          <w:sz w:val="18"/>
        </w:rPr>
        <w:t>(…)</w:t>
      </w:r>
    </w:p>
    <w:p w14:paraId="2F73C7D4" w14:textId="77777777" w:rsidR="00161878" w:rsidRDefault="00161878" w:rsidP="00D469DD">
      <w:pPr>
        <w:autoSpaceDE w:val="0"/>
        <w:autoSpaceDN w:val="0"/>
        <w:adjustRightInd w:val="0"/>
        <w:spacing w:after="0"/>
        <w:jc w:val="both"/>
        <w:rPr>
          <w:rFonts w:ascii="Arial" w:eastAsiaTheme="minorHAnsi" w:hAnsi="Arial" w:cs="Arial"/>
          <w:sz w:val="18"/>
          <w:szCs w:val="18"/>
        </w:rPr>
      </w:pPr>
    </w:p>
    <w:p w14:paraId="437CB365" w14:textId="3D4587B4" w:rsidR="00786DC1" w:rsidRPr="00B26AC8" w:rsidRDefault="00786DC1" w:rsidP="00B26AC8">
      <w:pPr>
        <w:autoSpaceDE w:val="0"/>
        <w:autoSpaceDN w:val="0"/>
        <w:adjustRightInd w:val="0"/>
        <w:spacing w:after="0"/>
        <w:jc w:val="both"/>
        <w:rPr>
          <w:rFonts w:ascii="Arial" w:hAnsi="Arial"/>
          <w:sz w:val="18"/>
        </w:rPr>
      </w:pPr>
      <w:r w:rsidRPr="00B26AC8">
        <w:rPr>
          <w:rFonts w:ascii="Arial" w:hAnsi="Arial"/>
          <w:sz w:val="18"/>
        </w:rPr>
        <w:t>(Se deroga)</w:t>
      </w:r>
      <w:r w:rsidR="003469AB" w:rsidRPr="00B26AC8">
        <w:rPr>
          <w:rFonts w:ascii="Arial" w:hAnsi="Arial"/>
          <w:sz w:val="18"/>
        </w:rPr>
        <w:t>.</w:t>
      </w:r>
    </w:p>
    <w:p w14:paraId="04230707" w14:textId="77777777" w:rsidR="00161878" w:rsidRDefault="00161878" w:rsidP="00D469DD">
      <w:pPr>
        <w:autoSpaceDE w:val="0"/>
        <w:autoSpaceDN w:val="0"/>
        <w:adjustRightInd w:val="0"/>
        <w:spacing w:after="0"/>
        <w:jc w:val="both"/>
        <w:rPr>
          <w:rFonts w:ascii="Arial" w:eastAsiaTheme="minorHAnsi" w:hAnsi="Arial" w:cs="Arial"/>
          <w:sz w:val="18"/>
          <w:szCs w:val="18"/>
        </w:rPr>
      </w:pPr>
    </w:p>
    <w:p w14:paraId="2E9D86FE" w14:textId="641E9410" w:rsidR="00786DC1" w:rsidRPr="00B26AC8" w:rsidRDefault="00786DC1" w:rsidP="00B26AC8">
      <w:pPr>
        <w:autoSpaceDE w:val="0"/>
        <w:autoSpaceDN w:val="0"/>
        <w:adjustRightInd w:val="0"/>
        <w:spacing w:after="0"/>
        <w:jc w:val="both"/>
        <w:rPr>
          <w:rFonts w:ascii="Arial" w:hAnsi="Arial"/>
          <w:sz w:val="18"/>
        </w:rPr>
      </w:pPr>
      <w:r w:rsidRPr="00B26AC8">
        <w:rPr>
          <w:rFonts w:ascii="Arial" w:hAnsi="Arial"/>
          <w:sz w:val="18"/>
        </w:rPr>
        <w:t>(Se deroga)</w:t>
      </w:r>
      <w:r w:rsidR="003469AB" w:rsidRPr="00B26AC8">
        <w:rPr>
          <w:rFonts w:ascii="Arial" w:hAnsi="Arial"/>
          <w:sz w:val="18"/>
        </w:rPr>
        <w:t>.</w:t>
      </w:r>
    </w:p>
    <w:p w14:paraId="5EA0A508" w14:textId="77777777" w:rsidR="00161878" w:rsidRDefault="00161878" w:rsidP="00D469DD">
      <w:pPr>
        <w:autoSpaceDE w:val="0"/>
        <w:autoSpaceDN w:val="0"/>
        <w:adjustRightInd w:val="0"/>
        <w:spacing w:after="0"/>
        <w:jc w:val="both"/>
        <w:rPr>
          <w:rFonts w:ascii="Arial" w:eastAsiaTheme="minorHAnsi" w:hAnsi="Arial" w:cs="Arial"/>
          <w:sz w:val="18"/>
          <w:szCs w:val="18"/>
        </w:rPr>
      </w:pPr>
    </w:p>
    <w:p w14:paraId="0A52F8C3" w14:textId="62F7FC8D" w:rsidR="00786DC1" w:rsidRPr="00B26AC8" w:rsidRDefault="00786DC1" w:rsidP="00B26AC8">
      <w:pPr>
        <w:autoSpaceDE w:val="0"/>
        <w:autoSpaceDN w:val="0"/>
        <w:adjustRightInd w:val="0"/>
        <w:spacing w:after="0"/>
        <w:jc w:val="both"/>
        <w:rPr>
          <w:rFonts w:ascii="Arial" w:hAnsi="Arial"/>
          <w:sz w:val="18"/>
        </w:rPr>
      </w:pPr>
      <w:r w:rsidRPr="00B26AC8">
        <w:rPr>
          <w:rFonts w:ascii="Arial" w:hAnsi="Arial"/>
          <w:sz w:val="18"/>
        </w:rPr>
        <w:t>(Se deroga)</w:t>
      </w:r>
      <w:r w:rsidR="003469AB" w:rsidRPr="00B26AC8">
        <w:rPr>
          <w:rFonts w:ascii="Arial" w:hAnsi="Arial"/>
          <w:sz w:val="18"/>
        </w:rPr>
        <w:t>.</w:t>
      </w:r>
    </w:p>
    <w:p w14:paraId="49F64704" w14:textId="77777777" w:rsidR="00D469DD" w:rsidRDefault="00D469DD" w:rsidP="00D469DD">
      <w:pPr>
        <w:autoSpaceDE w:val="0"/>
        <w:autoSpaceDN w:val="0"/>
        <w:adjustRightInd w:val="0"/>
        <w:spacing w:after="0"/>
        <w:jc w:val="both"/>
        <w:rPr>
          <w:rFonts w:ascii="Arial" w:eastAsiaTheme="minorHAnsi" w:hAnsi="Arial" w:cs="Arial"/>
          <w:sz w:val="18"/>
          <w:szCs w:val="18"/>
        </w:rPr>
      </w:pPr>
    </w:p>
    <w:p w14:paraId="391D6D7C" w14:textId="0BE0CBC7" w:rsidR="00786DC1" w:rsidRPr="00B26AC8" w:rsidRDefault="00843FB9" w:rsidP="00B26AC8">
      <w:pPr>
        <w:autoSpaceDE w:val="0"/>
        <w:autoSpaceDN w:val="0"/>
        <w:adjustRightInd w:val="0"/>
        <w:spacing w:after="0"/>
        <w:jc w:val="both"/>
        <w:rPr>
          <w:rFonts w:ascii="Arial" w:hAnsi="Arial"/>
          <w:sz w:val="18"/>
        </w:rPr>
      </w:pPr>
      <w:r w:rsidRPr="00B26AC8">
        <w:rPr>
          <w:rFonts w:ascii="Arial" w:hAnsi="Arial"/>
          <w:sz w:val="18"/>
        </w:rPr>
        <w:t>Para efecto</w:t>
      </w:r>
      <w:r w:rsidR="00A039CF" w:rsidRPr="00B26AC8">
        <w:rPr>
          <w:rFonts w:ascii="Arial" w:hAnsi="Arial"/>
          <w:sz w:val="18"/>
        </w:rPr>
        <w:t>s</w:t>
      </w:r>
      <w:r w:rsidRPr="00B26AC8">
        <w:rPr>
          <w:rFonts w:ascii="Arial" w:hAnsi="Arial"/>
          <w:sz w:val="18"/>
        </w:rPr>
        <w:t xml:space="preserve"> de lo anterior, se empleará l</w:t>
      </w:r>
      <w:r w:rsidR="00E67962" w:rsidRPr="00B26AC8">
        <w:rPr>
          <w:rFonts w:ascii="Arial" w:hAnsi="Arial"/>
          <w:sz w:val="18"/>
        </w:rPr>
        <w:t>a</w:t>
      </w:r>
      <w:r w:rsidR="0042088A" w:rsidRPr="00B26AC8">
        <w:rPr>
          <w:rFonts w:ascii="Arial" w:hAnsi="Arial"/>
          <w:sz w:val="18"/>
        </w:rPr>
        <w:t xml:space="preserve"> Metodología que publique el Instituto en el DOF</w:t>
      </w:r>
      <w:r w:rsidR="00A039CF" w:rsidRPr="00B26AC8">
        <w:rPr>
          <w:rFonts w:ascii="Arial" w:hAnsi="Arial"/>
          <w:sz w:val="18"/>
        </w:rPr>
        <w:t>. La verificación d</w:t>
      </w:r>
      <w:r w:rsidR="00786DC1" w:rsidRPr="00B26AC8">
        <w:rPr>
          <w:rFonts w:ascii="Arial" w:hAnsi="Arial"/>
          <w:sz w:val="18"/>
        </w:rPr>
        <w:t xml:space="preserve">el cumplimiento de los parámetros de localización geográfica señalados en la </w:t>
      </w:r>
      <w:r w:rsidR="00871F39" w:rsidRPr="00B26AC8">
        <w:rPr>
          <w:rFonts w:ascii="Arial" w:hAnsi="Arial"/>
          <w:sz w:val="18"/>
        </w:rPr>
        <w:t>Tabla 2</w:t>
      </w:r>
      <w:r w:rsidR="00786DC1" w:rsidRPr="00B26AC8">
        <w:rPr>
          <w:rFonts w:ascii="Arial" w:hAnsi="Arial"/>
          <w:sz w:val="18"/>
        </w:rPr>
        <w:t xml:space="preserve"> se realizará en ambientes exteriores.</w:t>
      </w:r>
    </w:p>
    <w:p w14:paraId="32B76257" w14:textId="489C1527" w:rsidR="00667CA6" w:rsidRPr="00B26AC8" w:rsidRDefault="00C705DB" w:rsidP="00B26AC8">
      <w:pPr>
        <w:autoSpaceDE w:val="0"/>
        <w:autoSpaceDN w:val="0"/>
        <w:adjustRightInd w:val="0"/>
        <w:spacing w:after="0"/>
        <w:jc w:val="both"/>
        <w:rPr>
          <w:rFonts w:ascii="Arial" w:hAnsi="Arial"/>
          <w:sz w:val="18"/>
        </w:rPr>
      </w:pPr>
      <w:r w:rsidRPr="00B26AC8">
        <w:rPr>
          <w:rFonts w:ascii="Arial" w:hAnsi="Arial"/>
          <w:sz w:val="18"/>
        </w:rPr>
        <w:t>…</w:t>
      </w:r>
    </w:p>
    <w:p w14:paraId="6BDEAD4B" w14:textId="77777777" w:rsidR="00D469DD" w:rsidRDefault="00D469DD" w:rsidP="00D469DD">
      <w:pPr>
        <w:autoSpaceDE w:val="0"/>
        <w:autoSpaceDN w:val="0"/>
        <w:adjustRightInd w:val="0"/>
        <w:spacing w:after="0"/>
        <w:jc w:val="both"/>
        <w:rPr>
          <w:rFonts w:ascii="Arial" w:eastAsiaTheme="minorHAnsi" w:hAnsi="Arial" w:cs="Arial"/>
          <w:b/>
          <w:sz w:val="18"/>
          <w:szCs w:val="18"/>
        </w:rPr>
      </w:pPr>
    </w:p>
    <w:p w14:paraId="4E461B21" w14:textId="66EDC3E9" w:rsidR="00F97262" w:rsidRPr="00B26AC8" w:rsidRDefault="00F97262" w:rsidP="00B26AC8">
      <w:pPr>
        <w:autoSpaceDE w:val="0"/>
        <w:autoSpaceDN w:val="0"/>
        <w:adjustRightInd w:val="0"/>
        <w:spacing w:after="0"/>
        <w:jc w:val="both"/>
        <w:rPr>
          <w:rFonts w:ascii="Arial" w:hAnsi="Arial"/>
          <w:sz w:val="18"/>
        </w:rPr>
      </w:pPr>
      <w:r w:rsidRPr="00B26AC8">
        <w:rPr>
          <w:rFonts w:ascii="Arial" w:hAnsi="Arial"/>
          <w:b/>
          <w:sz w:val="18"/>
        </w:rPr>
        <w:t>CUADRAGÉSIMO QUINTO.</w:t>
      </w:r>
      <w:r w:rsidR="008D7929">
        <w:rPr>
          <w:rFonts w:ascii="Arial" w:eastAsiaTheme="minorHAnsi" w:hAnsi="Arial" w:cs="Arial"/>
          <w:b/>
          <w:sz w:val="18"/>
          <w:szCs w:val="18"/>
        </w:rPr>
        <w:t>-</w:t>
      </w:r>
      <w:r w:rsidRPr="00B26AC8">
        <w:rPr>
          <w:rFonts w:ascii="Arial" w:hAnsi="Arial"/>
          <w:b/>
          <w:sz w:val="18"/>
        </w:rPr>
        <w:t xml:space="preserve"> </w:t>
      </w:r>
      <w:r w:rsidRPr="00B26AC8">
        <w:rPr>
          <w:rFonts w:ascii="Arial" w:hAnsi="Arial"/>
          <w:sz w:val="18"/>
        </w:rPr>
        <w:t xml:space="preserve">Gratuitamente los Concesionarios y Autorizados deberán dar prioridad a las comunicaciones que realicen sus usuarios, bajo cualquier modalidad, incluyendo </w:t>
      </w:r>
      <w:r w:rsidR="006651F0" w:rsidRPr="00B26AC8">
        <w:rPr>
          <w:rFonts w:ascii="Arial" w:hAnsi="Arial"/>
          <w:sz w:val="18"/>
        </w:rPr>
        <w:t xml:space="preserve">mensajes de texto </w:t>
      </w:r>
      <w:r w:rsidRPr="00B26AC8">
        <w:rPr>
          <w:rFonts w:ascii="Arial" w:hAnsi="Arial"/>
          <w:sz w:val="18"/>
        </w:rPr>
        <w:t xml:space="preserve">SMS, </w:t>
      </w:r>
      <w:r w:rsidR="0084111D" w:rsidRPr="00B26AC8">
        <w:rPr>
          <w:rFonts w:ascii="Arial" w:hAnsi="Arial"/>
          <w:sz w:val="18"/>
        </w:rPr>
        <w:t xml:space="preserve">data SMS, </w:t>
      </w:r>
      <w:r w:rsidR="00775577" w:rsidRPr="00B26AC8">
        <w:rPr>
          <w:rFonts w:ascii="Arial" w:hAnsi="Arial"/>
          <w:sz w:val="18"/>
        </w:rPr>
        <w:t>mensajes HT</w:t>
      </w:r>
      <w:r w:rsidR="00787FE4" w:rsidRPr="00B26AC8">
        <w:rPr>
          <w:rFonts w:ascii="Arial" w:hAnsi="Arial"/>
          <w:sz w:val="18"/>
        </w:rPr>
        <w:t>T</w:t>
      </w:r>
      <w:r w:rsidR="00775577" w:rsidRPr="00B26AC8">
        <w:rPr>
          <w:rFonts w:ascii="Arial" w:hAnsi="Arial"/>
          <w:sz w:val="18"/>
        </w:rPr>
        <w:t>P</w:t>
      </w:r>
      <w:r w:rsidR="0084111D" w:rsidRPr="00B26AC8">
        <w:rPr>
          <w:rFonts w:ascii="Arial" w:hAnsi="Arial"/>
          <w:sz w:val="18"/>
        </w:rPr>
        <w:t xml:space="preserve">S </w:t>
      </w:r>
      <w:r w:rsidRPr="00B26AC8">
        <w:rPr>
          <w:rFonts w:ascii="Arial" w:hAnsi="Arial"/>
          <w:sz w:val="18"/>
        </w:rPr>
        <w:t>y llamadas destinadas al Número 911 y deberán garantizar las condiciones de comunicación necesarias para su establecimiento simultáneo</w:t>
      </w:r>
      <w:r w:rsidR="00745DA2" w:rsidRPr="00B26AC8">
        <w:rPr>
          <w:rFonts w:ascii="Arial" w:hAnsi="Arial"/>
          <w:sz w:val="18"/>
        </w:rPr>
        <w:t xml:space="preserve"> y actualización continua</w:t>
      </w:r>
      <w:r w:rsidR="00305A25" w:rsidRPr="00B26AC8">
        <w:rPr>
          <w:rFonts w:ascii="Arial" w:hAnsi="Arial"/>
          <w:sz w:val="18"/>
        </w:rPr>
        <w:t xml:space="preserve"> (llamada y SMS </w:t>
      </w:r>
      <w:r w:rsidR="0084111D" w:rsidRPr="00B26AC8">
        <w:rPr>
          <w:rFonts w:ascii="Arial" w:hAnsi="Arial"/>
          <w:sz w:val="18"/>
        </w:rPr>
        <w:t>o data SMS</w:t>
      </w:r>
      <w:r w:rsidR="00745DA2" w:rsidRPr="00B26AC8">
        <w:rPr>
          <w:rFonts w:ascii="Arial" w:hAnsi="Arial"/>
          <w:sz w:val="18"/>
        </w:rPr>
        <w:t xml:space="preserve"> </w:t>
      </w:r>
      <w:r w:rsidR="00305A25" w:rsidRPr="00B26AC8">
        <w:rPr>
          <w:rFonts w:ascii="Arial" w:hAnsi="Arial"/>
          <w:sz w:val="18"/>
        </w:rPr>
        <w:t xml:space="preserve">/ llamada y </w:t>
      </w:r>
      <w:r w:rsidR="009D5F71" w:rsidRPr="00B26AC8">
        <w:rPr>
          <w:rFonts w:ascii="Arial" w:hAnsi="Arial"/>
          <w:sz w:val="18"/>
        </w:rPr>
        <w:t>mensajes HTTP</w:t>
      </w:r>
      <w:r w:rsidR="0084111D" w:rsidRPr="00B26AC8">
        <w:rPr>
          <w:rFonts w:ascii="Arial" w:hAnsi="Arial"/>
          <w:sz w:val="18"/>
        </w:rPr>
        <w:t>S</w:t>
      </w:r>
      <w:r w:rsidR="00305A25" w:rsidRPr="00B26AC8">
        <w:rPr>
          <w:rFonts w:ascii="Arial" w:hAnsi="Arial"/>
          <w:sz w:val="18"/>
        </w:rPr>
        <w:t>)</w:t>
      </w:r>
      <w:r w:rsidRPr="00B26AC8">
        <w:rPr>
          <w:rFonts w:ascii="Arial" w:hAnsi="Arial"/>
          <w:sz w:val="18"/>
        </w:rPr>
        <w:t xml:space="preserve"> o según lo requiera la tecnología empleada</w:t>
      </w:r>
      <w:r w:rsidR="009D5F71" w:rsidRPr="00B26AC8">
        <w:rPr>
          <w:rFonts w:ascii="Arial" w:hAnsi="Arial"/>
          <w:sz w:val="18"/>
        </w:rPr>
        <w:t xml:space="preserve"> AML</w:t>
      </w:r>
      <w:r w:rsidR="00041CE0" w:rsidRPr="00B26AC8">
        <w:rPr>
          <w:rFonts w:ascii="Arial" w:hAnsi="Arial"/>
          <w:sz w:val="18"/>
        </w:rPr>
        <w:t xml:space="preserve"> o NILR o SIP PIDF-LO</w:t>
      </w:r>
      <w:r w:rsidR="009D5F71" w:rsidRPr="00B26AC8">
        <w:rPr>
          <w:rFonts w:ascii="Arial" w:hAnsi="Arial"/>
          <w:sz w:val="18"/>
        </w:rPr>
        <w:t xml:space="preserve"> </w:t>
      </w:r>
      <w:r w:rsidR="006E7A06" w:rsidRPr="00B26AC8">
        <w:rPr>
          <w:rFonts w:ascii="Arial" w:hAnsi="Arial"/>
          <w:sz w:val="18"/>
        </w:rPr>
        <w:t xml:space="preserve">o </w:t>
      </w:r>
      <w:r w:rsidR="00041CE0" w:rsidRPr="00B26AC8">
        <w:rPr>
          <w:rFonts w:ascii="Arial" w:hAnsi="Arial"/>
          <w:sz w:val="18"/>
        </w:rPr>
        <w:t>aquellas cuyas adaptaciones permitan alcanzar el mismo fin</w:t>
      </w:r>
      <w:r w:rsidRPr="00B26AC8">
        <w:rPr>
          <w:rFonts w:ascii="Arial" w:hAnsi="Arial"/>
          <w:sz w:val="18"/>
        </w:rPr>
        <w:t xml:space="preserve">. Por </w:t>
      </w:r>
      <w:r w:rsidR="009B27CC" w:rsidRPr="00B26AC8">
        <w:rPr>
          <w:rFonts w:ascii="Arial" w:hAnsi="Arial"/>
          <w:sz w:val="18"/>
        </w:rPr>
        <w:t>"</w:t>
      </w:r>
      <w:r w:rsidRPr="00B26AC8">
        <w:rPr>
          <w:rFonts w:ascii="Arial" w:hAnsi="Arial"/>
          <w:sz w:val="18"/>
        </w:rPr>
        <w:t>dar prioridad a las comunicaciones</w:t>
      </w:r>
      <w:r w:rsidR="009B27CC" w:rsidRPr="00B26AC8">
        <w:rPr>
          <w:rFonts w:ascii="Arial" w:hAnsi="Arial"/>
          <w:sz w:val="18"/>
        </w:rPr>
        <w:t>”,</w:t>
      </w:r>
      <w:r w:rsidRPr="00B26AC8">
        <w:rPr>
          <w:rFonts w:ascii="Arial" w:hAnsi="Arial"/>
          <w:sz w:val="18"/>
        </w:rPr>
        <w:t xml:space="preserve"> se entenderá el establecer e implementar los mecanismos y/o capacidades necesarias para que se proporcione acceso prioritario a los recursos de redes de telecomunicaciones y/o su utilización.</w:t>
      </w:r>
      <w:r w:rsidR="00F114FD" w:rsidRPr="00B26AC8">
        <w:rPr>
          <w:rFonts w:ascii="Arial" w:hAnsi="Arial"/>
          <w:sz w:val="18"/>
        </w:rPr>
        <w:t>”</w:t>
      </w:r>
    </w:p>
    <w:p w14:paraId="7D2471EB" w14:textId="77777777" w:rsidR="00D469DD" w:rsidRDefault="00D469DD" w:rsidP="00D469DD">
      <w:pPr>
        <w:spacing w:after="0"/>
        <w:rPr>
          <w:rFonts w:ascii="Arial" w:hAnsi="Arial" w:cs="Arial"/>
          <w:b/>
          <w:sz w:val="18"/>
          <w:szCs w:val="18"/>
        </w:rPr>
      </w:pPr>
    </w:p>
    <w:p w14:paraId="16C2F54B" w14:textId="28AFD8FF" w:rsidR="00257456" w:rsidRPr="00B26AC8" w:rsidRDefault="00257456" w:rsidP="00B26AC8">
      <w:pPr>
        <w:spacing w:after="0"/>
        <w:jc w:val="center"/>
        <w:rPr>
          <w:rFonts w:ascii="Arial" w:hAnsi="Arial"/>
          <w:b/>
          <w:sz w:val="18"/>
        </w:rPr>
      </w:pPr>
      <w:r w:rsidRPr="00B26AC8">
        <w:rPr>
          <w:rFonts w:ascii="Arial" w:hAnsi="Arial"/>
          <w:b/>
          <w:sz w:val="18"/>
        </w:rPr>
        <w:t>ANEXO I</w:t>
      </w:r>
    </w:p>
    <w:tbl>
      <w:tblPr>
        <w:tblW w:w="0" w:type="auto"/>
        <w:jc w:val="center"/>
        <w:tblLayout w:type="fixed"/>
        <w:tblCellMar>
          <w:left w:w="0" w:type="dxa"/>
          <w:right w:w="0" w:type="dxa"/>
        </w:tblCellMar>
        <w:tblLook w:val="0000" w:firstRow="0" w:lastRow="0" w:firstColumn="0" w:lastColumn="0" w:noHBand="0" w:noVBand="0"/>
      </w:tblPr>
      <w:tblGrid>
        <w:gridCol w:w="2435"/>
        <w:gridCol w:w="724"/>
        <w:gridCol w:w="1678"/>
        <w:gridCol w:w="3657"/>
        <w:gridCol w:w="227"/>
      </w:tblGrid>
      <w:tr w:rsidR="00264A78" w:rsidRPr="00D469DD" w14:paraId="30746D3C" w14:textId="77777777" w:rsidTr="00CC0184">
        <w:trPr>
          <w:trHeight w:val="1255"/>
          <w:jc w:val="center"/>
        </w:trPr>
        <w:tc>
          <w:tcPr>
            <w:tcW w:w="8718" w:type="dxa"/>
            <w:gridSpan w:val="5"/>
            <w:tcBorders>
              <w:top w:val="single" w:sz="12" w:space="0" w:color="000000"/>
              <w:left w:val="single" w:sz="12" w:space="0" w:color="000000"/>
              <w:bottom w:val="none" w:sz="6" w:space="0" w:color="auto"/>
              <w:right w:val="single" w:sz="12" w:space="0" w:color="000000"/>
            </w:tcBorders>
          </w:tcPr>
          <w:p w14:paraId="2B90016C" w14:textId="77777777" w:rsidR="00264A78" w:rsidRPr="00D469DD" w:rsidRDefault="00264A78" w:rsidP="00D469DD">
            <w:pPr>
              <w:pStyle w:val="TableParagraph"/>
              <w:kinsoku w:val="0"/>
              <w:overflowPunct w:val="0"/>
              <w:ind w:left="3077" w:hanging="3016"/>
              <w:rPr>
                <w:b/>
                <w:bCs/>
                <w:color w:val="444444"/>
                <w:w w:val="110"/>
                <w:sz w:val="18"/>
                <w:szCs w:val="18"/>
              </w:rPr>
            </w:pPr>
            <w:r w:rsidRPr="00D469DD">
              <w:rPr>
                <w:b/>
                <w:bCs/>
                <w:color w:val="2A2A2A"/>
                <w:w w:val="110"/>
                <w:sz w:val="18"/>
                <w:szCs w:val="18"/>
              </w:rPr>
              <w:t>FORMATO</w:t>
            </w:r>
            <w:r w:rsidRPr="00D469DD">
              <w:rPr>
                <w:b/>
                <w:bCs/>
                <w:color w:val="2A2A2A"/>
                <w:spacing w:val="-14"/>
                <w:w w:val="110"/>
                <w:sz w:val="18"/>
                <w:szCs w:val="18"/>
              </w:rPr>
              <w:t xml:space="preserve"> </w:t>
            </w:r>
            <w:r w:rsidRPr="00D469DD">
              <w:rPr>
                <w:b/>
                <w:bCs/>
                <w:color w:val="2A2A2A"/>
                <w:w w:val="110"/>
                <w:sz w:val="18"/>
                <w:szCs w:val="18"/>
              </w:rPr>
              <w:t>PARA</w:t>
            </w:r>
            <w:r w:rsidRPr="00D469DD">
              <w:rPr>
                <w:b/>
                <w:bCs/>
                <w:color w:val="2A2A2A"/>
                <w:spacing w:val="-14"/>
                <w:w w:val="110"/>
                <w:sz w:val="18"/>
                <w:szCs w:val="18"/>
              </w:rPr>
              <w:t xml:space="preserve"> </w:t>
            </w:r>
            <w:r w:rsidRPr="00D469DD">
              <w:rPr>
                <w:b/>
                <w:bCs/>
                <w:color w:val="444444"/>
                <w:w w:val="110"/>
                <w:sz w:val="18"/>
                <w:szCs w:val="18"/>
              </w:rPr>
              <w:t>LA</w:t>
            </w:r>
            <w:r w:rsidRPr="00D469DD">
              <w:rPr>
                <w:b/>
                <w:bCs/>
                <w:color w:val="444444"/>
                <w:spacing w:val="-11"/>
                <w:w w:val="110"/>
                <w:sz w:val="18"/>
                <w:szCs w:val="18"/>
              </w:rPr>
              <w:t xml:space="preserve"> </w:t>
            </w:r>
            <w:r w:rsidRPr="00D469DD">
              <w:rPr>
                <w:b/>
                <w:bCs/>
                <w:color w:val="2A2A2A"/>
                <w:w w:val="110"/>
                <w:sz w:val="18"/>
                <w:szCs w:val="18"/>
              </w:rPr>
              <w:t>GESTIÓN</w:t>
            </w:r>
            <w:r w:rsidRPr="00D469DD">
              <w:rPr>
                <w:b/>
                <w:bCs/>
                <w:color w:val="2A2A2A"/>
                <w:spacing w:val="-14"/>
                <w:w w:val="110"/>
                <w:sz w:val="18"/>
                <w:szCs w:val="18"/>
              </w:rPr>
              <w:t xml:space="preserve"> </w:t>
            </w:r>
            <w:r w:rsidRPr="00D469DD">
              <w:rPr>
                <w:b/>
                <w:bCs/>
                <w:color w:val="2A2A2A"/>
                <w:w w:val="110"/>
                <w:sz w:val="18"/>
                <w:szCs w:val="18"/>
              </w:rPr>
              <w:t>DE</w:t>
            </w:r>
            <w:r w:rsidRPr="00D469DD">
              <w:rPr>
                <w:b/>
                <w:bCs/>
                <w:color w:val="2A2A2A"/>
                <w:spacing w:val="-13"/>
                <w:w w:val="110"/>
                <w:sz w:val="18"/>
                <w:szCs w:val="18"/>
              </w:rPr>
              <w:t xml:space="preserve"> </w:t>
            </w:r>
            <w:r w:rsidRPr="00D469DD">
              <w:rPr>
                <w:b/>
                <w:bCs/>
                <w:color w:val="2A2A2A"/>
                <w:w w:val="110"/>
                <w:sz w:val="18"/>
                <w:szCs w:val="18"/>
              </w:rPr>
              <w:t>REQUERIMIENTOS</w:t>
            </w:r>
            <w:r w:rsidRPr="00D469DD">
              <w:rPr>
                <w:b/>
                <w:bCs/>
                <w:color w:val="2A2A2A"/>
                <w:spacing w:val="-14"/>
                <w:w w:val="110"/>
                <w:sz w:val="18"/>
                <w:szCs w:val="18"/>
              </w:rPr>
              <w:t xml:space="preserve"> </w:t>
            </w:r>
            <w:r w:rsidRPr="00D469DD">
              <w:rPr>
                <w:b/>
                <w:bCs/>
                <w:color w:val="2A2A2A"/>
                <w:w w:val="110"/>
                <w:sz w:val="18"/>
                <w:szCs w:val="18"/>
              </w:rPr>
              <w:t>DE</w:t>
            </w:r>
            <w:r w:rsidRPr="00D469DD">
              <w:rPr>
                <w:b/>
                <w:bCs/>
                <w:color w:val="2A2A2A"/>
                <w:spacing w:val="-14"/>
                <w:w w:val="110"/>
                <w:sz w:val="18"/>
                <w:szCs w:val="18"/>
              </w:rPr>
              <w:t xml:space="preserve"> </w:t>
            </w:r>
            <w:r w:rsidRPr="00D469DD">
              <w:rPr>
                <w:b/>
                <w:bCs/>
                <w:color w:val="1A1A1A"/>
                <w:w w:val="110"/>
                <w:sz w:val="18"/>
                <w:szCs w:val="18"/>
              </w:rPr>
              <w:t>INFORMAC</w:t>
            </w:r>
            <w:r w:rsidRPr="00D469DD">
              <w:rPr>
                <w:b/>
                <w:bCs/>
                <w:color w:val="444444"/>
                <w:w w:val="110"/>
                <w:sz w:val="18"/>
                <w:szCs w:val="18"/>
              </w:rPr>
              <w:t>IO</w:t>
            </w:r>
            <w:r w:rsidRPr="00D469DD">
              <w:rPr>
                <w:b/>
                <w:bCs/>
                <w:color w:val="1A1A1A"/>
                <w:w w:val="110"/>
                <w:sz w:val="18"/>
                <w:szCs w:val="18"/>
              </w:rPr>
              <w:t>N</w:t>
            </w:r>
            <w:r w:rsidRPr="00D469DD">
              <w:rPr>
                <w:b/>
                <w:bCs/>
                <w:color w:val="1A1A1A"/>
                <w:spacing w:val="-14"/>
                <w:w w:val="110"/>
                <w:sz w:val="18"/>
                <w:szCs w:val="18"/>
              </w:rPr>
              <w:t xml:space="preserve"> </w:t>
            </w:r>
            <w:r w:rsidRPr="00D469DD">
              <w:rPr>
                <w:b/>
                <w:bCs/>
                <w:color w:val="2A2A2A"/>
                <w:w w:val="110"/>
                <w:sz w:val="18"/>
                <w:szCs w:val="18"/>
              </w:rPr>
              <w:t>EN</w:t>
            </w:r>
            <w:r w:rsidRPr="00D469DD">
              <w:rPr>
                <w:b/>
                <w:bCs/>
                <w:color w:val="2A2A2A"/>
                <w:spacing w:val="-20"/>
                <w:w w:val="110"/>
                <w:sz w:val="18"/>
                <w:szCs w:val="18"/>
              </w:rPr>
              <w:t xml:space="preserve"> </w:t>
            </w:r>
            <w:r w:rsidRPr="00D469DD">
              <w:rPr>
                <w:b/>
                <w:bCs/>
                <w:color w:val="2A2A2A"/>
                <w:w w:val="110"/>
                <w:sz w:val="18"/>
                <w:szCs w:val="18"/>
              </w:rPr>
              <w:t>MATERIA</w:t>
            </w:r>
            <w:r w:rsidRPr="00D469DD">
              <w:rPr>
                <w:b/>
                <w:bCs/>
                <w:color w:val="2A2A2A"/>
                <w:spacing w:val="-13"/>
                <w:w w:val="110"/>
                <w:sz w:val="18"/>
                <w:szCs w:val="18"/>
              </w:rPr>
              <w:t xml:space="preserve"> </w:t>
            </w:r>
            <w:r w:rsidRPr="00D469DD">
              <w:rPr>
                <w:b/>
                <w:bCs/>
                <w:color w:val="2A2A2A"/>
                <w:w w:val="110"/>
                <w:sz w:val="18"/>
                <w:szCs w:val="18"/>
              </w:rPr>
              <w:t xml:space="preserve">DE </w:t>
            </w:r>
            <w:r w:rsidRPr="00D469DD">
              <w:rPr>
                <w:b/>
                <w:bCs/>
                <w:color w:val="444444"/>
                <w:w w:val="110"/>
                <w:sz w:val="18"/>
                <w:szCs w:val="18"/>
              </w:rPr>
              <w:t>SEGURIDAD Y JUSTICIA</w:t>
            </w:r>
          </w:p>
          <w:p w14:paraId="4E934E78" w14:textId="77777777" w:rsidR="00264A78" w:rsidRPr="00D469DD" w:rsidRDefault="00264A78" w:rsidP="00D469DD">
            <w:pPr>
              <w:pStyle w:val="TableParagraph"/>
              <w:kinsoku w:val="0"/>
              <w:overflowPunct w:val="0"/>
              <w:rPr>
                <w:sz w:val="18"/>
                <w:szCs w:val="18"/>
              </w:rPr>
            </w:pPr>
          </w:p>
          <w:p w14:paraId="04364151" w14:textId="77777777" w:rsidR="00264A78" w:rsidRPr="00D469DD" w:rsidRDefault="00264A78" w:rsidP="00D469DD">
            <w:pPr>
              <w:pStyle w:val="TableParagraph"/>
              <w:kinsoku w:val="0"/>
              <w:overflowPunct w:val="0"/>
              <w:ind w:left="38" w:right="5752" w:hanging="2"/>
              <w:rPr>
                <w:color w:val="444444"/>
                <w:spacing w:val="-2"/>
                <w:w w:val="130"/>
                <w:sz w:val="18"/>
                <w:szCs w:val="18"/>
              </w:rPr>
            </w:pPr>
            <w:r w:rsidRPr="00D469DD">
              <w:rPr>
                <w:color w:val="444444"/>
                <w:w w:val="125"/>
                <w:sz w:val="18"/>
                <w:szCs w:val="18"/>
              </w:rPr>
              <w:t>Nombre</w:t>
            </w:r>
            <w:r w:rsidRPr="00D469DD">
              <w:rPr>
                <w:color w:val="444444"/>
                <w:spacing w:val="-9"/>
                <w:w w:val="125"/>
                <w:sz w:val="18"/>
                <w:szCs w:val="18"/>
              </w:rPr>
              <w:t xml:space="preserve"> </w:t>
            </w:r>
            <w:r w:rsidRPr="00D469DD">
              <w:rPr>
                <w:color w:val="444444"/>
                <w:w w:val="125"/>
                <w:sz w:val="18"/>
                <w:szCs w:val="18"/>
              </w:rPr>
              <w:t>completo</w:t>
            </w:r>
            <w:r w:rsidRPr="00D469DD">
              <w:rPr>
                <w:color w:val="444444"/>
                <w:spacing w:val="-1"/>
                <w:w w:val="125"/>
                <w:sz w:val="18"/>
                <w:szCs w:val="18"/>
              </w:rPr>
              <w:t xml:space="preserve"> </w:t>
            </w:r>
            <w:r w:rsidRPr="00D469DD">
              <w:rPr>
                <w:color w:val="444444"/>
                <w:w w:val="125"/>
                <w:sz w:val="18"/>
                <w:szCs w:val="18"/>
              </w:rPr>
              <w:t>del</w:t>
            </w:r>
            <w:r w:rsidRPr="00D469DD">
              <w:rPr>
                <w:color w:val="444444"/>
                <w:spacing w:val="-16"/>
                <w:w w:val="125"/>
                <w:sz w:val="18"/>
                <w:szCs w:val="18"/>
              </w:rPr>
              <w:t xml:space="preserve"> </w:t>
            </w:r>
            <w:r w:rsidRPr="00D469DD">
              <w:rPr>
                <w:color w:val="444444"/>
                <w:w w:val="125"/>
                <w:sz w:val="18"/>
                <w:szCs w:val="18"/>
              </w:rPr>
              <w:t xml:space="preserve">servidor </w:t>
            </w:r>
            <w:r w:rsidRPr="00D469DD">
              <w:rPr>
                <w:color w:val="444444"/>
                <w:spacing w:val="-2"/>
                <w:w w:val="130"/>
                <w:sz w:val="18"/>
                <w:szCs w:val="18"/>
              </w:rPr>
              <w:t>público:</w:t>
            </w:r>
          </w:p>
        </w:tc>
      </w:tr>
      <w:tr w:rsidR="00264A78" w:rsidRPr="00D469DD" w14:paraId="00BDAEBB" w14:textId="77777777" w:rsidTr="00CC0184">
        <w:trPr>
          <w:trHeight w:val="547"/>
          <w:jc w:val="center"/>
        </w:trPr>
        <w:tc>
          <w:tcPr>
            <w:tcW w:w="2435" w:type="dxa"/>
            <w:tcBorders>
              <w:top w:val="none" w:sz="6" w:space="0" w:color="auto"/>
              <w:left w:val="single" w:sz="12" w:space="0" w:color="000000"/>
              <w:bottom w:val="none" w:sz="6" w:space="0" w:color="auto"/>
              <w:right w:val="none" w:sz="6" w:space="0" w:color="auto"/>
            </w:tcBorders>
          </w:tcPr>
          <w:p w14:paraId="7D8F6219" w14:textId="77777777" w:rsidR="00264A78" w:rsidRPr="00D469DD" w:rsidRDefault="00264A78" w:rsidP="00D469DD">
            <w:pPr>
              <w:pStyle w:val="TableParagraph"/>
              <w:kinsoku w:val="0"/>
              <w:overflowPunct w:val="0"/>
              <w:rPr>
                <w:sz w:val="18"/>
                <w:szCs w:val="18"/>
              </w:rPr>
            </w:pPr>
          </w:p>
          <w:p w14:paraId="00B347FB" w14:textId="77777777" w:rsidR="00264A78" w:rsidRPr="00D469DD" w:rsidRDefault="00264A78" w:rsidP="00D469DD">
            <w:pPr>
              <w:pStyle w:val="TableParagraph"/>
              <w:kinsoku w:val="0"/>
              <w:overflowPunct w:val="0"/>
              <w:ind w:left="40"/>
              <w:rPr>
                <w:color w:val="444444"/>
                <w:spacing w:val="-2"/>
                <w:w w:val="120"/>
                <w:sz w:val="18"/>
                <w:szCs w:val="18"/>
              </w:rPr>
            </w:pPr>
            <w:r w:rsidRPr="00D469DD">
              <w:rPr>
                <w:color w:val="444444"/>
                <w:w w:val="120"/>
                <w:sz w:val="18"/>
                <w:szCs w:val="18"/>
              </w:rPr>
              <w:t>Cargo</w:t>
            </w:r>
            <w:r w:rsidRPr="00D469DD">
              <w:rPr>
                <w:color w:val="444444"/>
                <w:spacing w:val="-9"/>
                <w:w w:val="120"/>
                <w:sz w:val="18"/>
                <w:szCs w:val="18"/>
              </w:rPr>
              <w:t xml:space="preserve"> </w:t>
            </w:r>
            <w:r w:rsidRPr="00D469DD">
              <w:rPr>
                <w:color w:val="444444"/>
                <w:w w:val="120"/>
                <w:sz w:val="18"/>
                <w:szCs w:val="18"/>
              </w:rPr>
              <w:t>del</w:t>
            </w:r>
            <w:r w:rsidRPr="00D469DD">
              <w:rPr>
                <w:color w:val="444444"/>
                <w:spacing w:val="8"/>
                <w:w w:val="120"/>
                <w:sz w:val="18"/>
                <w:szCs w:val="18"/>
              </w:rPr>
              <w:t xml:space="preserve"> </w:t>
            </w:r>
            <w:r w:rsidRPr="00D469DD">
              <w:rPr>
                <w:color w:val="444444"/>
                <w:w w:val="120"/>
                <w:sz w:val="18"/>
                <w:szCs w:val="18"/>
              </w:rPr>
              <w:t xml:space="preserve">servidor </w:t>
            </w:r>
            <w:r w:rsidRPr="00D469DD">
              <w:rPr>
                <w:color w:val="444444"/>
                <w:spacing w:val="-2"/>
                <w:w w:val="120"/>
                <w:sz w:val="18"/>
                <w:szCs w:val="18"/>
              </w:rPr>
              <w:t>público:</w:t>
            </w:r>
          </w:p>
        </w:tc>
        <w:tc>
          <w:tcPr>
            <w:tcW w:w="6059" w:type="dxa"/>
            <w:gridSpan w:val="3"/>
            <w:tcBorders>
              <w:top w:val="single" w:sz="6" w:space="0" w:color="000000"/>
              <w:left w:val="none" w:sz="6" w:space="0" w:color="auto"/>
              <w:bottom w:val="none" w:sz="6" w:space="0" w:color="auto"/>
              <w:right w:val="none" w:sz="6" w:space="0" w:color="auto"/>
            </w:tcBorders>
          </w:tcPr>
          <w:p w14:paraId="78DD1510" w14:textId="77777777" w:rsidR="00264A78" w:rsidRPr="00D469DD" w:rsidRDefault="00264A78" w:rsidP="00D469DD">
            <w:pPr>
              <w:pStyle w:val="TableParagraph"/>
              <w:tabs>
                <w:tab w:val="left" w:pos="2792"/>
                <w:tab w:val="left" w:pos="4747"/>
              </w:tabs>
              <w:kinsoku w:val="0"/>
              <w:overflowPunct w:val="0"/>
              <w:ind w:left="383"/>
              <w:rPr>
                <w:color w:val="444444"/>
                <w:spacing w:val="-2"/>
                <w:w w:val="115"/>
                <w:sz w:val="18"/>
                <w:szCs w:val="18"/>
              </w:rPr>
            </w:pPr>
            <w:r w:rsidRPr="00D469DD">
              <w:rPr>
                <w:color w:val="444444"/>
                <w:spacing w:val="-2"/>
                <w:w w:val="115"/>
                <w:sz w:val="18"/>
                <w:szCs w:val="18"/>
              </w:rPr>
              <w:t>Apellido Paterno</w:t>
            </w:r>
            <w:r w:rsidRPr="00D469DD">
              <w:rPr>
                <w:color w:val="444444"/>
                <w:sz w:val="18"/>
                <w:szCs w:val="18"/>
              </w:rPr>
              <w:tab/>
            </w:r>
            <w:r w:rsidRPr="00D469DD">
              <w:rPr>
                <w:color w:val="444444"/>
                <w:w w:val="115"/>
                <w:sz w:val="18"/>
                <w:szCs w:val="18"/>
              </w:rPr>
              <w:t>Apellido</w:t>
            </w:r>
            <w:r w:rsidRPr="00D469DD">
              <w:rPr>
                <w:color w:val="444444"/>
                <w:spacing w:val="-2"/>
                <w:w w:val="115"/>
                <w:sz w:val="18"/>
                <w:szCs w:val="18"/>
              </w:rPr>
              <w:t xml:space="preserve"> Materno</w:t>
            </w:r>
            <w:r w:rsidRPr="00D469DD">
              <w:rPr>
                <w:color w:val="444444"/>
                <w:sz w:val="18"/>
                <w:szCs w:val="18"/>
              </w:rPr>
              <w:tab/>
            </w:r>
            <w:r w:rsidRPr="00D469DD">
              <w:rPr>
                <w:color w:val="444444"/>
                <w:spacing w:val="-2"/>
                <w:w w:val="115"/>
                <w:sz w:val="18"/>
                <w:szCs w:val="18"/>
              </w:rPr>
              <w:t>Nombre(s)</w:t>
            </w:r>
          </w:p>
        </w:tc>
        <w:tc>
          <w:tcPr>
            <w:tcW w:w="227" w:type="dxa"/>
            <w:tcBorders>
              <w:top w:val="single" w:sz="6" w:space="0" w:color="000000"/>
              <w:left w:val="none" w:sz="6" w:space="0" w:color="auto"/>
              <w:bottom w:val="single" w:sz="2" w:space="0" w:color="000000"/>
              <w:right w:val="single" w:sz="12" w:space="0" w:color="000000"/>
            </w:tcBorders>
          </w:tcPr>
          <w:p w14:paraId="547DFF73" w14:textId="77777777" w:rsidR="00264A78" w:rsidRPr="00D469DD" w:rsidRDefault="00264A78" w:rsidP="00D469DD">
            <w:pPr>
              <w:pStyle w:val="TableParagraph"/>
              <w:kinsoku w:val="0"/>
              <w:overflowPunct w:val="0"/>
              <w:rPr>
                <w:sz w:val="18"/>
                <w:szCs w:val="18"/>
              </w:rPr>
            </w:pPr>
          </w:p>
        </w:tc>
      </w:tr>
      <w:tr w:rsidR="00264A78" w:rsidRPr="00D469DD" w14:paraId="3E190B9A" w14:textId="77777777" w:rsidTr="00CC0184">
        <w:trPr>
          <w:trHeight w:val="239"/>
          <w:jc w:val="center"/>
        </w:trPr>
        <w:tc>
          <w:tcPr>
            <w:tcW w:w="3159" w:type="dxa"/>
            <w:gridSpan w:val="2"/>
            <w:vMerge w:val="restart"/>
            <w:tcBorders>
              <w:top w:val="none" w:sz="6" w:space="0" w:color="auto"/>
              <w:left w:val="single" w:sz="12" w:space="0" w:color="000000"/>
              <w:bottom w:val="none" w:sz="6" w:space="0" w:color="auto"/>
              <w:right w:val="none" w:sz="6" w:space="0" w:color="auto"/>
            </w:tcBorders>
          </w:tcPr>
          <w:p w14:paraId="07E4E825" w14:textId="77777777" w:rsidR="00264A78" w:rsidRPr="00D469DD" w:rsidRDefault="00264A78" w:rsidP="00D469DD">
            <w:pPr>
              <w:pStyle w:val="TableParagraph"/>
              <w:kinsoku w:val="0"/>
              <w:overflowPunct w:val="0"/>
              <w:ind w:left="38"/>
              <w:rPr>
                <w:b/>
                <w:bCs/>
                <w:color w:val="444444"/>
                <w:spacing w:val="-2"/>
                <w:w w:val="120"/>
                <w:sz w:val="18"/>
                <w:szCs w:val="18"/>
              </w:rPr>
            </w:pPr>
            <w:r w:rsidRPr="00D469DD">
              <w:rPr>
                <w:color w:val="444444"/>
                <w:w w:val="120"/>
                <w:sz w:val="18"/>
                <w:szCs w:val="18"/>
              </w:rPr>
              <w:t>institución</w:t>
            </w:r>
            <w:r w:rsidRPr="00D469DD">
              <w:rPr>
                <w:color w:val="444444"/>
                <w:spacing w:val="34"/>
                <w:w w:val="120"/>
                <w:sz w:val="18"/>
                <w:szCs w:val="18"/>
              </w:rPr>
              <w:t xml:space="preserve"> </w:t>
            </w:r>
            <w:r w:rsidRPr="00D469DD">
              <w:rPr>
                <w:color w:val="2A2A2A"/>
                <w:w w:val="120"/>
                <w:sz w:val="18"/>
                <w:szCs w:val="18"/>
              </w:rPr>
              <w:t>a</w:t>
            </w:r>
            <w:r w:rsidRPr="00D469DD">
              <w:rPr>
                <w:color w:val="2A2A2A"/>
                <w:spacing w:val="-8"/>
                <w:w w:val="120"/>
                <w:sz w:val="18"/>
                <w:szCs w:val="18"/>
              </w:rPr>
              <w:t xml:space="preserve"> </w:t>
            </w:r>
            <w:r w:rsidRPr="00D469DD">
              <w:rPr>
                <w:color w:val="2A2A2A"/>
                <w:w w:val="120"/>
                <w:sz w:val="18"/>
                <w:szCs w:val="18"/>
              </w:rPr>
              <w:t>la</w:t>
            </w:r>
            <w:r w:rsidRPr="00D469DD">
              <w:rPr>
                <w:color w:val="2A2A2A"/>
                <w:spacing w:val="7"/>
                <w:w w:val="120"/>
                <w:sz w:val="18"/>
                <w:szCs w:val="18"/>
              </w:rPr>
              <w:t xml:space="preserve"> </w:t>
            </w:r>
            <w:r w:rsidRPr="00D469DD">
              <w:rPr>
                <w:color w:val="444444"/>
                <w:w w:val="120"/>
                <w:sz w:val="18"/>
                <w:szCs w:val="18"/>
              </w:rPr>
              <w:t>que</w:t>
            </w:r>
            <w:r w:rsidRPr="00D469DD">
              <w:rPr>
                <w:color w:val="444444"/>
                <w:spacing w:val="5"/>
                <w:w w:val="120"/>
                <w:sz w:val="18"/>
                <w:szCs w:val="18"/>
              </w:rPr>
              <w:t xml:space="preserve"> </w:t>
            </w:r>
            <w:r w:rsidRPr="00D469DD">
              <w:rPr>
                <w:color w:val="444444"/>
                <w:spacing w:val="-2"/>
                <w:w w:val="120"/>
                <w:sz w:val="18"/>
                <w:szCs w:val="18"/>
              </w:rPr>
              <w:t>pertenece</w:t>
            </w:r>
            <w:r w:rsidRPr="00D469DD">
              <w:rPr>
                <w:b/>
                <w:bCs/>
                <w:color w:val="444444"/>
                <w:spacing w:val="-2"/>
                <w:w w:val="120"/>
                <w:sz w:val="18"/>
                <w:szCs w:val="18"/>
              </w:rPr>
              <w:t>:</w:t>
            </w:r>
          </w:p>
          <w:p w14:paraId="73AA8D5C" w14:textId="77777777" w:rsidR="00264A78" w:rsidRPr="00D469DD" w:rsidRDefault="00264A78" w:rsidP="00D469DD">
            <w:pPr>
              <w:pStyle w:val="TableParagraph"/>
              <w:kinsoku w:val="0"/>
              <w:overflowPunct w:val="0"/>
              <w:rPr>
                <w:sz w:val="18"/>
                <w:szCs w:val="18"/>
              </w:rPr>
            </w:pPr>
          </w:p>
          <w:p w14:paraId="2FB2A3DE" w14:textId="6544A32F" w:rsidR="00F365E9" w:rsidRPr="00D469DD" w:rsidRDefault="00A81B80" w:rsidP="00D469DD">
            <w:pPr>
              <w:pStyle w:val="TableParagraph"/>
              <w:kinsoku w:val="0"/>
              <w:overflowPunct w:val="0"/>
              <w:ind w:left="37" w:right="205" w:hanging="2"/>
              <w:rPr>
                <w:color w:val="444444"/>
                <w:w w:val="120"/>
                <w:sz w:val="18"/>
                <w:szCs w:val="18"/>
              </w:rPr>
            </w:pPr>
            <w:r w:rsidRPr="00D469DD">
              <w:rPr>
                <w:color w:val="444444"/>
                <w:w w:val="120"/>
                <w:sz w:val="18"/>
                <w:szCs w:val="18"/>
              </w:rPr>
              <w:t>Medi</w:t>
            </w:r>
            <w:r w:rsidR="00C50CC4" w:rsidRPr="00D469DD">
              <w:rPr>
                <w:color w:val="444444"/>
                <w:w w:val="120"/>
                <w:sz w:val="18"/>
                <w:szCs w:val="18"/>
              </w:rPr>
              <w:t>o</w:t>
            </w:r>
            <w:r w:rsidRPr="00D469DD">
              <w:rPr>
                <w:color w:val="444444"/>
                <w:w w:val="120"/>
                <w:sz w:val="18"/>
                <w:szCs w:val="18"/>
              </w:rPr>
              <w:t xml:space="preserve"> de contacto oficial</w:t>
            </w:r>
            <w:r w:rsidR="00C50CC4" w:rsidRPr="00D469DD">
              <w:rPr>
                <w:color w:val="444444"/>
                <w:w w:val="120"/>
                <w:sz w:val="18"/>
                <w:szCs w:val="18"/>
              </w:rPr>
              <w:t xml:space="preserve"> (correo electrónico y/o número telefónico)</w:t>
            </w:r>
            <w:r w:rsidR="00627F88" w:rsidRPr="00D469DD">
              <w:rPr>
                <w:color w:val="444444"/>
                <w:w w:val="120"/>
                <w:sz w:val="18"/>
                <w:szCs w:val="18"/>
              </w:rPr>
              <w:t>:</w:t>
            </w:r>
          </w:p>
          <w:p w14:paraId="04659909" w14:textId="77777777" w:rsidR="00F365E9" w:rsidRPr="00D469DD" w:rsidRDefault="00F365E9" w:rsidP="00D469DD">
            <w:pPr>
              <w:pStyle w:val="TableParagraph"/>
              <w:kinsoku w:val="0"/>
              <w:overflowPunct w:val="0"/>
              <w:ind w:left="37" w:right="205" w:hanging="2"/>
              <w:rPr>
                <w:color w:val="444444"/>
                <w:w w:val="120"/>
                <w:sz w:val="18"/>
                <w:szCs w:val="18"/>
              </w:rPr>
            </w:pPr>
          </w:p>
          <w:p w14:paraId="70FDF76B" w14:textId="343D5355" w:rsidR="00264A78" w:rsidRPr="00D469DD" w:rsidRDefault="00264A78" w:rsidP="00D469DD">
            <w:pPr>
              <w:pStyle w:val="TableParagraph"/>
              <w:kinsoku w:val="0"/>
              <w:overflowPunct w:val="0"/>
              <w:ind w:left="37" w:right="205" w:hanging="2"/>
              <w:rPr>
                <w:color w:val="444444"/>
                <w:w w:val="120"/>
                <w:sz w:val="18"/>
                <w:szCs w:val="18"/>
              </w:rPr>
            </w:pPr>
            <w:r w:rsidRPr="00D469DD">
              <w:rPr>
                <w:color w:val="444444"/>
                <w:w w:val="120"/>
                <w:sz w:val="18"/>
                <w:szCs w:val="18"/>
              </w:rPr>
              <w:t>Fecha</w:t>
            </w:r>
            <w:r w:rsidRPr="00D469DD">
              <w:rPr>
                <w:color w:val="444444"/>
                <w:spacing w:val="-5"/>
                <w:w w:val="120"/>
                <w:sz w:val="18"/>
                <w:szCs w:val="18"/>
              </w:rPr>
              <w:t xml:space="preserve"> </w:t>
            </w:r>
            <w:r w:rsidRPr="00D469DD">
              <w:rPr>
                <w:color w:val="444444"/>
                <w:w w:val="120"/>
                <w:sz w:val="18"/>
                <w:szCs w:val="18"/>
              </w:rPr>
              <w:t>de publicación en el Diario Oficial de la Federación, de su designación en términos del</w:t>
            </w:r>
            <w:r w:rsidRPr="00D469DD">
              <w:rPr>
                <w:color w:val="444444"/>
                <w:spacing w:val="-6"/>
                <w:w w:val="120"/>
                <w:sz w:val="18"/>
                <w:szCs w:val="18"/>
              </w:rPr>
              <w:t xml:space="preserve"> </w:t>
            </w:r>
            <w:r w:rsidRPr="00D469DD">
              <w:rPr>
                <w:color w:val="444444"/>
                <w:w w:val="120"/>
                <w:sz w:val="18"/>
                <w:szCs w:val="18"/>
              </w:rPr>
              <w:t>artículo 189</w:t>
            </w:r>
            <w:r w:rsidRPr="00D469DD">
              <w:rPr>
                <w:color w:val="444444"/>
                <w:spacing w:val="-7"/>
                <w:w w:val="120"/>
                <w:sz w:val="18"/>
                <w:szCs w:val="18"/>
              </w:rPr>
              <w:t xml:space="preserve"> </w:t>
            </w:r>
            <w:r w:rsidRPr="00D469DD">
              <w:rPr>
                <w:color w:val="444444"/>
                <w:w w:val="120"/>
                <w:sz w:val="18"/>
                <w:szCs w:val="18"/>
              </w:rPr>
              <w:t>de la Ley Federal de Telecomunicaciones</w:t>
            </w:r>
            <w:r w:rsidRPr="00D469DD">
              <w:rPr>
                <w:color w:val="444444"/>
                <w:spacing w:val="-7"/>
                <w:w w:val="120"/>
                <w:sz w:val="18"/>
                <w:szCs w:val="18"/>
              </w:rPr>
              <w:t xml:space="preserve"> </w:t>
            </w:r>
            <w:r w:rsidRPr="00D469DD">
              <w:rPr>
                <w:color w:val="444444"/>
                <w:w w:val="120"/>
                <w:sz w:val="18"/>
                <w:szCs w:val="18"/>
              </w:rPr>
              <w:t>y Radiodifusión: Anexar</w:t>
            </w:r>
            <w:r w:rsidRPr="00D469DD">
              <w:rPr>
                <w:color w:val="444444"/>
                <w:spacing w:val="-8"/>
                <w:w w:val="120"/>
                <w:sz w:val="18"/>
                <w:szCs w:val="18"/>
              </w:rPr>
              <w:t xml:space="preserve"> </w:t>
            </w:r>
            <w:r w:rsidRPr="00D469DD">
              <w:rPr>
                <w:color w:val="444444"/>
                <w:w w:val="120"/>
                <w:sz w:val="18"/>
                <w:szCs w:val="18"/>
              </w:rPr>
              <w:t>documento</w:t>
            </w:r>
          </w:p>
          <w:p w14:paraId="5A09C92B" w14:textId="77777777" w:rsidR="00264A78" w:rsidRPr="00D469DD" w:rsidRDefault="00264A78" w:rsidP="00D469DD">
            <w:pPr>
              <w:pStyle w:val="TableParagraph"/>
              <w:kinsoku w:val="0"/>
              <w:overflowPunct w:val="0"/>
              <w:rPr>
                <w:sz w:val="18"/>
                <w:szCs w:val="18"/>
              </w:rPr>
            </w:pPr>
          </w:p>
          <w:p w14:paraId="447755DB" w14:textId="77777777" w:rsidR="00264A78" w:rsidRPr="00D469DD" w:rsidRDefault="00264A78" w:rsidP="00D469DD">
            <w:pPr>
              <w:pStyle w:val="TableParagraph"/>
              <w:kinsoku w:val="0"/>
              <w:overflowPunct w:val="0"/>
              <w:rPr>
                <w:sz w:val="18"/>
                <w:szCs w:val="18"/>
              </w:rPr>
            </w:pPr>
          </w:p>
          <w:p w14:paraId="3125873B" w14:textId="77777777" w:rsidR="00264A78" w:rsidRPr="00D469DD" w:rsidRDefault="00264A78" w:rsidP="00D469DD">
            <w:pPr>
              <w:pStyle w:val="TableParagraph"/>
              <w:kinsoku w:val="0"/>
              <w:overflowPunct w:val="0"/>
              <w:ind w:left="42" w:right="205" w:hanging="7"/>
              <w:rPr>
                <w:color w:val="2A2A2A"/>
                <w:w w:val="130"/>
                <w:sz w:val="18"/>
                <w:szCs w:val="18"/>
              </w:rPr>
            </w:pPr>
            <w:r w:rsidRPr="00D469DD">
              <w:rPr>
                <w:color w:val="444444"/>
                <w:w w:val="125"/>
                <w:sz w:val="18"/>
                <w:szCs w:val="18"/>
              </w:rPr>
              <w:t>Número</w:t>
            </w:r>
            <w:r w:rsidRPr="00D469DD">
              <w:rPr>
                <w:color w:val="444444"/>
                <w:spacing w:val="-2"/>
                <w:w w:val="125"/>
                <w:sz w:val="18"/>
                <w:szCs w:val="18"/>
              </w:rPr>
              <w:t xml:space="preserve"> </w:t>
            </w:r>
            <w:r w:rsidRPr="00D469DD">
              <w:rPr>
                <w:color w:val="444444"/>
                <w:w w:val="125"/>
                <w:sz w:val="18"/>
                <w:szCs w:val="18"/>
              </w:rPr>
              <w:t>(s)telefónico</w:t>
            </w:r>
            <w:r w:rsidRPr="00D469DD">
              <w:rPr>
                <w:color w:val="444444"/>
                <w:spacing w:val="-8"/>
                <w:w w:val="125"/>
                <w:sz w:val="18"/>
                <w:szCs w:val="18"/>
              </w:rPr>
              <w:t xml:space="preserve"> </w:t>
            </w:r>
            <w:r w:rsidRPr="00D469DD">
              <w:rPr>
                <w:color w:val="444444"/>
                <w:w w:val="125"/>
                <w:sz w:val="18"/>
                <w:szCs w:val="18"/>
              </w:rPr>
              <w:t>(s)</w:t>
            </w:r>
            <w:r w:rsidRPr="00D469DD">
              <w:rPr>
                <w:color w:val="444444"/>
                <w:spacing w:val="-31"/>
                <w:w w:val="125"/>
                <w:sz w:val="18"/>
                <w:szCs w:val="18"/>
              </w:rPr>
              <w:t xml:space="preserve"> </w:t>
            </w:r>
            <w:r w:rsidRPr="00D469DD">
              <w:rPr>
                <w:color w:val="444444"/>
                <w:w w:val="125"/>
                <w:sz w:val="18"/>
                <w:szCs w:val="18"/>
              </w:rPr>
              <w:t>a</w:t>
            </w:r>
            <w:r w:rsidRPr="00D469DD">
              <w:rPr>
                <w:color w:val="444444"/>
                <w:spacing w:val="-14"/>
                <w:w w:val="125"/>
                <w:sz w:val="18"/>
                <w:szCs w:val="18"/>
              </w:rPr>
              <w:t xml:space="preserve"> </w:t>
            </w:r>
            <w:r w:rsidRPr="00D469DD">
              <w:rPr>
                <w:color w:val="444444"/>
                <w:w w:val="125"/>
                <w:sz w:val="18"/>
                <w:szCs w:val="18"/>
              </w:rPr>
              <w:t xml:space="preserve">diez </w:t>
            </w:r>
            <w:r w:rsidRPr="00D469DD">
              <w:rPr>
                <w:color w:val="444444"/>
                <w:w w:val="130"/>
                <w:sz w:val="18"/>
                <w:szCs w:val="18"/>
              </w:rPr>
              <w:t>dígitos,</w:t>
            </w:r>
            <w:r w:rsidRPr="00D469DD">
              <w:rPr>
                <w:color w:val="444444"/>
                <w:spacing w:val="-8"/>
                <w:w w:val="130"/>
                <w:sz w:val="18"/>
                <w:szCs w:val="18"/>
              </w:rPr>
              <w:t xml:space="preserve"> </w:t>
            </w:r>
            <w:r w:rsidRPr="00D469DD">
              <w:rPr>
                <w:color w:val="2A2A2A"/>
                <w:w w:val="130"/>
                <w:sz w:val="18"/>
                <w:szCs w:val="18"/>
              </w:rPr>
              <w:t>IMSI</w:t>
            </w:r>
            <w:r w:rsidRPr="00D469DD">
              <w:rPr>
                <w:color w:val="2A2A2A"/>
                <w:spacing w:val="-11"/>
                <w:w w:val="130"/>
                <w:sz w:val="18"/>
                <w:szCs w:val="18"/>
              </w:rPr>
              <w:t xml:space="preserve"> </w:t>
            </w:r>
            <w:r w:rsidRPr="00D469DD">
              <w:rPr>
                <w:color w:val="444444"/>
                <w:w w:val="130"/>
                <w:sz w:val="18"/>
                <w:szCs w:val="18"/>
              </w:rPr>
              <w:t>o</w:t>
            </w:r>
            <w:r w:rsidRPr="00D469DD">
              <w:rPr>
                <w:color w:val="444444"/>
                <w:spacing w:val="40"/>
                <w:w w:val="130"/>
                <w:sz w:val="18"/>
                <w:szCs w:val="18"/>
              </w:rPr>
              <w:t xml:space="preserve"> </w:t>
            </w:r>
            <w:r w:rsidRPr="00D469DD">
              <w:rPr>
                <w:color w:val="2A2A2A"/>
                <w:w w:val="130"/>
                <w:sz w:val="18"/>
                <w:szCs w:val="18"/>
              </w:rPr>
              <w:t>IMEI</w:t>
            </w:r>
            <w:r w:rsidRPr="00D469DD">
              <w:rPr>
                <w:color w:val="2A2A2A"/>
                <w:spacing w:val="-16"/>
                <w:w w:val="130"/>
                <w:sz w:val="18"/>
                <w:szCs w:val="18"/>
              </w:rPr>
              <w:t xml:space="preserve"> </w:t>
            </w:r>
            <w:r w:rsidRPr="00D469DD">
              <w:rPr>
                <w:color w:val="444444"/>
                <w:w w:val="130"/>
                <w:sz w:val="18"/>
                <w:szCs w:val="18"/>
              </w:rPr>
              <w:t xml:space="preserve">Objeto </w:t>
            </w:r>
            <w:r w:rsidRPr="00D469DD">
              <w:rPr>
                <w:color w:val="2A2A2A"/>
                <w:w w:val="130"/>
                <w:sz w:val="18"/>
                <w:szCs w:val="18"/>
              </w:rPr>
              <w:t>del</w:t>
            </w:r>
          </w:p>
          <w:p w14:paraId="07C19FA7" w14:textId="77777777" w:rsidR="00264A78" w:rsidRPr="00D469DD" w:rsidRDefault="00264A78" w:rsidP="00D469DD">
            <w:pPr>
              <w:pStyle w:val="TableParagraph"/>
              <w:kinsoku w:val="0"/>
              <w:overflowPunct w:val="0"/>
              <w:ind w:left="38"/>
              <w:rPr>
                <w:color w:val="444444"/>
                <w:spacing w:val="-2"/>
                <w:w w:val="120"/>
                <w:sz w:val="18"/>
                <w:szCs w:val="18"/>
              </w:rPr>
            </w:pPr>
            <w:r w:rsidRPr="00D469DD">
              <w:rPr>
                <w:color w:val="444444"/>
                <w:spacing w:val="-2"/>
                <w:w w:val="120"/>
                <w:sz w:val="18"/>
                <w:szCs w:val="18"/>
              </w:rPr>
              <w:t>requerimiento:</w:t>
            </w:r>
          </w:p>
        </w:tc>
        <w:tc>
          <w:tcPr>
            <w:tcW w:w="5559" w:type="dxa"/>
            <w:gridSpan w:val="3"/>
            <w:tcBorders>
              <w:top w:val="single" w:sz="2" w:space="0" w:color="000000"/>
              <w:left w:val="none" w:sz="6" w:space="0" w:color="auto"/>
              <w:bottom w:val="single" w:sz="6" w:space="0" w:color="000000"/>
              <w:right w:val="single" w:sz="12" w:space="0" w:color="000000"/>
            </w:tcBorders>
          </w:tcPr>
          <w:p w14:paraId="2A168C81" w14:textId="77777777" w:rsidR="00264A78" w:rsidRPr="00D469DD" w:rsidRDefault="00264A78" w:rsidP="00D469DD">
            <w:pPr>
              <w:pStyle w:val="TableParagraph"/>
              <w:kinsoku w:val="0"/>
              <w:overflowPunct w:val="0"/>
              <w:rPr>
                <w:sz w:val="18"/>
                <w:szCs w:val="18"/>
              </w:rPr>
            </w:pPr>
          </w:p>
        </w:tc>
      </w:tr>
      <w:tr w:rsidR="00264A78" w:rsidRPr="00D469DD" w14:paraId="7759B6BC" w14:textId="77777777" w:rsidTr="00CC0184">
        <w:trPr>
          <w:trHeight w:val="2157"/>
          <w:jc w:val="center"/>
        </w:trPr>
        <w:tc>
          <w:tcPr>
            <w:tcW w:w="3159" w:type="dxa"/>
            <w:gridSpan w:val="2"/>
            <w:vMerge/>
            <w:tcBorders>
              <w:top w:val="nil"/>
              <w:left w:val="single" w:sz="12" w:space="0" w:color="000000"/>
              <w:bottom w:val="none" w:sz="6" w:space="0" w:color="auto"/>
              <w:right w:val="none" w:sz="6" w:space="0" w:color="auto"/>
            </w:tcBorders>
          </w:tcPr>
          <w:p w14:paraId="61DEEB82" w14:textId="77777777" w:rsidR="00264A78" w:rsidRPr="00D469DD" w:rsidRDefault="00264A78" w:rsidP="00D469DD">
            <w:pPr>
              <w:pStyle w:val="Textoindependiente"/>
              <w:kinsoku w:val="0"/>
              <w:overflowPunct w:val="0"/>
              <w:spacing w:after="0" w:line="240" w:lineRule="auto"/>
              <w:rPr>
                <w:rFonts w:ascii="Arial" w:hAnsi="Arial" w:cs="Arial"/>
                <w:sz w:val="18"/>
                <w:szCs w:val="18"/>
              </w:rPr>
            </w:pPr>
          </w:p>
        </w:tc>
        <w:tc>
          <w:tcPr>
            <w:tcW w:w="5559" w:type="dxa"/>
            <w:gridSpan w:val="3"/>
            <w:tcBorders>
              <w:top w:val="single" w:sz="6" w:space="0" w:color="000000"/>
              <w:left w:val="none" w:sz="6" w:space="0" w:color="auto"/>
              <w:bottom w:val="single" w:sz="6" w:space="0" w:color="000000"/>
              <w:right w:val="single" w:sz="12" w:space="0" w:color="000000"/>
            </w:tcBorders>
          </w:tcPr>
          <w:p w14:paraId="3FFDCEE4" w14:textId="77777777" w:rsidR="00264A78" w:rsidRPr="00D469DD" w:rsidRDefault="00264A78" w:rsidP="00D469DD">
            <w:pPr>
              <w:pStyle w:val="TableParagraph"/>
              <w:kinsoku w:val="0"/>
              <w:overflowPunct w:val="0"/>
              <w:rPr>
                <w:sz w:val="18"/>
                <w:szCs w:val="18"/>
              </w:rPr>
            </w:pPr>
          </w:p>
          <w:p w14:paraId="06F6D38E" w14:textId="4EAF29AA" w:rsidR="00264A78" w:rsidRPr="00D469DD" w:rsidRDefault="00264A78" w:rsidP="00D469DD">
            <w:pPr>
              <w:pStyle w:val="TableParagraph"/>
              <w:kinsoku w:val="0"/>
              <w:overflowPunct w:val="0"/>
              <w:rPr>
                <w:sz w:val="18"/>
                <w:szCs w:val="18"/>
              </w:rPr>
            </w:pPr>
          </w:p>
          <w:p w14:paraId="461E9014" w14:textId="7AE1FA40" w:rsidR="00264A78" w:rsidRPr="00D469DD" w:rsidRDefault="00264A78" w:rsidP="00D469DD">
            <w:pPr>
              <w:pStyle w:val="TableParagraph"/>
              <w:kinsoku w:val="0"/>
              <w:overflowPunct w:val="0"/>
              <w:rPr>
                <w:sz w:val="18"/>
                <w:szCs w:val="18"/>
              </w:rPr>
            </w:pPr>
          </w:p>
          <w:p w14:paraId="1D8A3086" w14:textId="2A0626DA" w:rsidR="00264A78" w:rsidRPr="00D469DD" w:rsidRDefault="00627F88" w:rsidP="00D469DD">
            <w:pPr>
              <w:pStyle w:val="TableParagraph"/>
              <w:kinsoku w:val="0"/>
              <w:overflowPunct w:val="0"/>
              <w:rPr>
                <w:sz w:val="18"/>
                <w:szCs w:val="18"/>
              </w:rPr>
            </w:pPr>
            <w:r w:rsidRPr="00D469DD">
              <w:rPr>
                <w:sz w:val="18"/>
                <w:szCs w:val="18"/>
              </w:rPr>
              <w:t>_______________________________________________________</w:t>
            </w:r>
          </w:p>
          <w:p w14:paraId="597455AD" w14:textId="77777777" w:rsidR="00264A78" w:rsidRPr="00D469DD" w:rsidRDefault="00264A78" w:rsidP="00D469DD">
            <w:pPr>
              <w:pStyle w:val="TableParagraph"/>
              <w:kinsoku w:val="0"/>
              <w:overflowPunct w:val="0"/>
              <w:rPr>
                <w:sz w:val="18"/>
                <w:szCs w:val="18"/>
              </w:rPr>
            </w:pPr>
          </w:p>
          <w:p w14:paraId="5F07B53F" w14:textId="77777777" w:rsidR="00264A78" w:rsidRPr="00D469DD" w:rsidRDefault="00264A78" w:rsidP="00D469DD">
            <w:pPr>
              <w:pStyle w:val="TableParagraph"/>
              <w:kinsoku w:val="0"/>
              <w:overflowPunct w:val="0"/>
              <w:rPr>
                <w:sz w:val="18"/>
                <w:szCs w:val="18"/>
              </w:rPr>
            </w:pPr>
          </w:p>
          <w:p w14:paraId="45C12534" w14:textId="77777777" w:rsidR="00264A78" w:rsidRPr="00D469DD" w:rsidRDefault="00264A78" w:rsidP="00D469DD">
            <w:pPr>
              <w:pStyle w:val="TableParagraph"/>
              <w:tabs>
                <w:tab w:val="left" w:pos="650"/>
                <w:tab w:val="left" w:pos="1020"/>
                <w:tab w:val="left" w:pos="1677"/>
              </w:tabs>
              <w:kinsoku w:val="0"/>
              <w:overflowPunct w:val="0"/>
              <w:ind w:right="3836"/>
              <w:jc w:val="center"/>
              <w:rPr>
                <w:i/>
                <w:iCs/>
                <w:color w:val="6E6E6E"/>
                <w:sz w:val="18"/>
                <w:szCs w:val="18"/>
              </w:rPr>
            </w:pPr>
            <w:r w:rsidRPr="00D469DD">
              <w:rPr>
                <w:i/>
                <w:iCs/>
                <w:color w:val="6E6E6E"/>
                <w:sz w:val="18"/>
                <w:szCs w:val="18"/>
                <w:u w:val="single" w:color="000000"/>
              </w:rPr>
              <w:tab/>
            </w:r>
            <w:r w:rsidRPr="00D469DD">
              <w:rPr>
                <w:i/>
                <w:iCs/>
                <w:color w:val="6E6E6E"/>
                <w:spacing w:val="-10"/>
                <w:w w:val="125"/>
                <w:sz w:val="18"/>
                <w:szCs w:val="18"/>
                <w:u w:val="single" w:color="000000"/>
              </w:rPr>
              <w:t>I</w:t>
            </w:r>
            <w:r w:rsidRPr="00D469DD">
              <w:rPr>
                <w:i/>
                <w:iCs/>
                <w:color w:val="6E6E6E"/>
                <w:sz w:val="18"/>
                <w:szCs w:val="18"/>
                <w:u w:val="single" w:color="000000"/>
              </w:rPr>
              <w:tab/>
            </w:r>
            <w:r w:rsidRPr="00D469DD">
              <w:rPr>
                <w:i/>
                <w:iCs/>
                <w:color w:val="6E6E6E"/>
                <w:spacing w:val="-10"/>
                <w:w w:val="125"/>
                <w:sz w:val="18"/>
                <w:szCs w:val="18"/>
                <w:u w:val="single" w:color="000000"/>
              </w:rPr>
              <w:t>I</w:t>
            </w:r>
            <w:r w:rsidRPr="00D469DD">
              <w:rPr>
                <w:i/>
                <w:iCs/>
                <w:color w:val="6E6E6E"/>
                <w:sz w:val="18"/>
                <w:szCs w:val="18"/>
                <w:u w:val="single" w:color="000000"/>
              </w:rPr>
              <w:tab/>
            </w:r>
          </w:p>
          <w:p w14:paraId="1DBD0446" w14:textId="77777777" w:rsidR="00264A78" w:rsidRPr="00D469DD" w:rsidRDefault="00264A78" w:rsidP="00D469DD">
            <w:pPr>
              <w:pStyle w:val="TableParagraph"/>
              <w:kinsoku w:val="0"/>
              <w:overflowPunct w:val="0"/>
              <w:ind w:right="3929"/>
              <w:jc w:val="center"/>
              <w:rPr>
                <w:color w:val="444444"/>
                <w:spacing w:val="-2"/>
                <w:w w:val="120"/>
                <w:sz w:val="18"/>
                <w:szCs w:val="18"/>
              </w:rPr>
            </w:pPr>
            <w:r w:rsidRPr="00D469DD">
              <w:rPr>
                <w:color w:val="444444"/>
                <w:w w:val="120"/>
                <w:sz w:val="18"/>
                <w:szCs w:val="18"/>
              </w:rPr>
              <w:t>día</w:t>
            </w:r>
            <w:r w:rsidRPr="00D469DD">
              <w:rPr>
                <w:color w:val="444444"/>
                <w:spacing w:val="65"/>
                <w:w w:val="120"/>
                <w:sz w:val="18"/>
                <w:szCs w:val="18"/>
              </w:rPr>
              <w:t xml:space="preserve"> </w:t>
            </w:r>
            <w:r w:rsidRPr="00D469DD">
              <w:rPr>
                <w:color w:val="6E6E6E"/>
                <w:w w:val="120"/>
                <w:sz w:val="18"/>
                <w:szCs w:val="18"/>
              </w:rPr>
              <w:t>/</w:t>
            </w:r>
            <w:r w:rsidRPr="00D469DD">
              <w:rPr>
                <w:color w:val="444444"/>
                <w:w w:val="120"/>
                <w:sz w:val="18"/>
                <w:szCs w:val="18"/>
              </w:rPr>
              <w:t>mes</w:t>
            </w:r>
            <w:r w:rsidRPr="00D469DD">
              <w:rPr>
                <w:color w:val="444444"/>
                <w:spacing w:val="30"/>
                <w:w w:val="120"/>
                <w:sz w:val="18"/>
                <w:szCs w:val="18"/>
              </w:rPr>
              <w:t xml:space="preserve"> </w:t>
            </w:r>
            <w:r w:rsidRPr="00D469DD">
              <w:rPr>
                <w:color w:val="6E6E6E"/>
                <w:spacing w:val="-2"/>
                <w:w w:val="120"/>
                <w:sz w:val="18"/>
                <w:szCs w:val="18"/>
              </w:rPr>
              <w:t>/</w:t>
            </w:r>
            <w:r w:rsidRPr="00D469DD">
              <w:rPr>
                <w:color w:val="444444"/>
                <w:spacing w:val="-2"/>
                <w:w w:val="120"/>
                <w:sz w:val="18"/>
                <w:szCs w:val="18"/>
              </w:rPr>
              <w:t>año</w:t>
            </w:r>
          </w:p>
        </w:tc>
      </w:tr>
      <w:tr w:rsidR="00264A78" w:rsidRPr="00D469DD" w14:paraId="236347AA" w14:textId="77777777" w:rsidTr="00CC0184">
        <w:trPr>
          <w:trHeight w:val="864"/>
          <w:jc w:val="center"/>
        </w:trPr>
        <w:tc>
          <w:tcPr>
            <w:tcW w:w="8718" w:type="dxa"/>
            <w:gridSpan w:val="5"/>
            <w:tcBorders>
              <w:top w:val="none" w:sz="6" w:space="0" w:color="auto"/>
              <w:left w:val="single" w:sz="12" w:space="0" w:color="000000"/>
              <w:bottom w:val="single" w:sz="6" w:space="0" w:color="000000"/>
              <w:right w:val="single" w:sz="12" w:space="0" w:color="000000"/>
            </w:tcBorders>
          </w:tcPr>
          <w:p w14:paraId="47C44B2C" w14:textId="77777777" w:rsidR="00264A78" w:rsidRPr="00D469DD" w:rsidRDefault="00264A78" w:rsidP="00D469DD">
            <w:pPr>
              <w:pStyle w:val="TableParagraph"/>
              <w:kinsoku w:val="0"/>
              <w:overflowPunct w:val="0"/>
              <w:rPr>
                <w:sz w:val="18"/>
                <w:szCs w:val="18"/>
              </w:rPr>
            </w:pPr>
          </w:p>
          <w:p w14:paraId="5084C102" w14:textId="77777777" w:rsidR="00264A78" w:rsidRPr="00D469DD" w:rsidRDefault="00264A78" w:rsidP="00D469DD">
            <w:pPr>
              <w:pStyle w:val="TableParagraph"/>
              <w:kinsoku w:val="0"/>
              <w:overflowPunct w:val="0"/>
              <w:rPr>
                <w:sz w:val="18"/>
                <w:szCs w:val="18"/>
              </w:rPr>
            </w:pPr>
          </w:p>
          <w:p w14:paraId="0FED4465" w14:textId="77777777" w:rsidR="00264A78" w:rsidRPr="00D469DD" w:rsidRDefault="00264A78" w:rsidP="00D469DD">
            <w:pPr>
              <w:pStyle w:val="TableParagraph"/>
              <w:kinsoku w:val="0"/>
              <w:overflowPunct w:val="0"/>
              <w:ind w:left="40"/>
              <w:rPr>
                <w:color w:val="444444"/>
                <w:spacing w:val="-2"/>
                <w:w w:val="125"/>
                <w:sz w:val="18"/>
                <w:szCs w:val="18"/>
              </w:rPr>
            </w:pPr>
            <w:r w:rsidRPr="00D469DD">
              <w:rPr>
                <w:color w:val="444444"/>
                <w:spacing w:val="-2"/>
                <w:w w:val="125"/>
                <w:sz w:val="18"/>
                <w:szCs w:val="18"/>
              </w:rPr>
              <w:t>Objeto</w:t>
            </w:r>
            <w:r w:rsidRPr="00D469DD">
              <w:rPr>
                <w:color w:val="444444"/>
                <w:w w:val="125"/>
                <w:sz w:val="18"/>
                <w:szCs w:val="18"/>
              </w:rPr>
              <w:t xml:space="preserve"> </w:t>
            </w:r>
            <w:r w:rsidRPr="00D469DD">
              <w:rPr>
                <w:color w:val="444444"/>
                <w:spacing w:val="-2"/>
                <w:w w:val="125"/>
                <w:sz w:val="18"/>
                <w:szCs w:val="18"/>
              </w:rPr>
              <w:t>del</w:t>
            </w:r>
            <w:r w:rsidRPr="00D469DD">
              <w:rPr>
                <w:color w:val="444444"/>
                <w:spacing w:val="-9"/>
                <w:w w:val="125"/>
                <w:sz w:val="18"/>
                <w:szCs w:val="18"/>
              </w:rPr>
              <w:t xml:space="preserve"> </w:t>
            </w:r>
            <w:r w:rsidRPr="00D469DD">
              <w:rPr>
                <w:color w:val="444444"/>
                <w:spacing w:val="-2"/>
                <w:w w:val="125"/>
                <w:sz w:val="18"/>
                <w:szCs w:val="18"/>
              </w:rPr>
              <w:t>requerimiento</w:t>
            </w:r>
          </w:p>
          <w:p w14:paraId="1C6581ED" w14:textId="77777777" w:rsidR="00264A78" w:rsidRPr="00D469DD" w:rsidRDefault="00264A78" w:rsidP="00D469DD">
            <w:pPr>
              <w:pStyle w:val="TableParagraph"/>
              <w:kinsoku w:val="0"/>
              <w:overflowPunct w:val="0"/>
              <w:rPr>
                <w:sz w:val="18"/>
                <w:szCs w:val="18"/>
              </w:rPr>
            </w:pPr>
          </w:p>
          <w:p w14:paraId="7D363384" w14:textId="77777777" w:rsidR="00264A78" w:rsidRPr="00D469DD" w:rsidRDefault="00264A78" w:rsidP="00D469DD">
            <w:pPr>
              <w:pStyle w:val="TableParagraph"/>
              <w:kinsoku w:val="0"/>
              <w:overflowPunct w:val="0"/>
              <w:ind w:left="43"/>
              <w:rPr>
                <w:color w:val="444444"/>
                <w:spacing w:val="-5"/>
                <w:w w:val="125"/>
                <w:sz w:val="18"/>
                <w:szCs w:val="18"/>
              </w:rPr>
            </w:pPr>
            <w:r w:rsidRPr="00D469DD">
              <w:rPr>
                <w:color w:val="444444"/>
                <w:spacing w:val="-2"/>
                <w:w w:val="125"/>
                <w:sz w:val="18"/>
                <w:szCs w:val="18"/>
              </w:rPr>
              <w:t>i.</w:t>
            </w:r>
            <w:r w:rsidRPr="00D469DD">
              <w:rPr>
                <w:color w:val="444444"/>
                <w:spacing w:val="-4"/>
                <w:w w:val="125"/>
                <w:sz w:val="18"/>
                <w:szCs w:val="18"/>
              </w:rPr>
              <w:t xml:space="preserve"> </w:t>
            </w:r>
            <w:r w:rsidRPr="00D469DD">
              <w:rPr>
                <w:color w:val="444444"/>
                <w:spacing w:val="-2"/>
                <w:w w:val="125"/>
                <w:sz w:val="18"/>
                <w:szCs w:val="18"/>
              </w:rPr>
              <w:t>Localización geográfica en</w:t>
            </w:r>
            <w:r w:rsidRPr="00D469DD">
              <w:rPr>
                <w:color w:val="444444"/>
                <w:spacing w:val="4"/>
                <w:w w:val="125"/>
                <w:sz w:val="18"/>
                <w:szCs w:val="18"/>
              </w:rPr>
              <w:t xml:space="preserve"> </w:t>
            </w:r>
            <w:r w:rsidRPr="00D469DD">
              <w:rPr>
                <w:color w:val="444444"/>
                <w:spacing w:val="-2"/>
                <w:w w:val="125"/>
                <w:sz w:val="18"/>
                <w:szCs w:val="18"/>
              </w:rPr>
              <w:t>tiempo</w:t>
            </w:r>
            <w:r w:rsidRPr="00D469DD">
              <w:rPr>
                <w:color w:val="444444"/>
                <w:spacing w:val="-7"/>
                <w:w w:val="125"/>
                <w:sz w:val="18"/>
                <w:szCs w:val="18"/>
              </w:rPr>
              <w:t xml:space="preserve"> </w:t>
            </w:r>
            <w:r w:rsidRPr="00D469DD">
              <w:rPr>
                <w:color w:val="444444"/>
                <w:spacing w:val="-2"/>
                <w:w w:val="125"/>
                <w:sz w:val="18"/>
                <w:szCs w:val="18"/>
              </w:rPr>
              <w:t>real</w:t>
            </w:r>
            <w:r w:rsidRPr="00D469DD">
              <w:rPr>
                <w:color w:val="444444"/>
                <w:spacing w:val="31"/>
                <w:w w:val="125"/>
                <w:sz w:val="18"/>
                <w:szCs w:val="18"/>
              </w:rPr>
              <w:t xml:space="preserve"> </w:t>
            </w:r>
            <w:r w:rsidRPr="00D469DD">
              <w:rPr>
                <w:color w:val="444444"/>
                <w:spacing w:val="-5"/>
                <w:w w:val="125"/>
                <w:sz w:val="18"/>
                <w:szCs w:val="18"/>
              </w:rPr>
              <w:t>y/o</w:t>
            </w:r>
          </w:p>
        </w:tc>
      </w:tr>
      <w:tr w:rsidR="00264A78" w:rsidRPr="00D469DD" w14:paraId="3397BE16" w14:textId="77777777" w:rsidTr="00CC0184">
        <w:trPr>
          <w:trHeight w:val="17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32C11036" w14:textId="77777777" w:rsidR="00264A78" w:rsidRPr="00D469DD" w:rsidRDefault="00264A78" w:rsidP="00D469DD">
            <w:pPr>
              <w:pStyle w:val="TableParagraph"/>
              <w:kinsoku w:val="0"/>
              <w:overflowPunct w:val="0"/>
              <w:rPr>
                <w:sz w:val="18"/>
                <w:szCs w:val="18"/>
              </w:rPr>
            </w:pPr>
          </w:p>
        </w:tc>
      </w:tr>
      <w:tr w:rsidR="00264A78" w:rsidRPr="00D469DD" w14:paraId="424C51C3" w14:textId="77777777" w:rsidTr="00CC0184">
        <w:trPr>
          <w:trHeight w:val="34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5F641CFE" w14:textId="77777777" w:rsidR="00264A78" w:rsidRPr="00D469DD" w:rsidRDefault="00264A78" w:rsidP="00D469DD">
            <w:pPr>
              <w:pStyle w:val="TableParagraph"/>
              <w:kinsoku w:val="0"/>
              <w:overflowPunct w:val="0"/>
              <w:rPr>
                <w:sz w:val="18"/>
                <w:szCs w:val="18"/>
              </w:rPr>
            </w:pPr>
          </w:p>
          <w:p w14:paraId="1EB935A9" w14:textId="77777777" w:rsidR="00264A78" w:rsidRPr="00D469DD" w:rsidRDefault="00264A78" w:rsidP="00D469DD">
            <w:pPr>
              <w:pStyle w:val="TableParagraph"/>
              <w:kinsoku w:val="0"/>
              <w:overflowPunct w:val="0"/>
              <w:ind w:left="43"/>
              <w:rPr>
                <w:color w:val="444444"/>
                <w:spacing w:val="-2"/>
                <w:w w:val="125"/>
                <w:sz w:val="18"/>
                <w:szCs w:val="18"/>
              </w:rPr>
            </w:pPr>
            <w:r w:rsidRPr="00D469DD">
              <w:rPr>
                <w:color w:val="444444"/>
                <w:w w:val="125"/>
                <w:sz w:val="18"/>
                <w:szCs w:val="18"/>
              </w:rPr>
              <w:t>ii.</w:t>
            </w:r>
            <w:r w:rsidRPr="00D469DD">
              <w:rPr>
                <w:color w:val="444444"/>
                <w:spacing w:val="-14"/>
                <w:w w:val="125"/>
                <w:sz w:val="18"/>
                <w:szCs w:val="18"/>
              </w:rPr>
              <w:t xml:space="preserve"> </w:t>
            </w:r>
            <w:r w:rsidRPr="00D469DD">
              <w:rPr>
                <w:color w:val="444444"/>
                <w:w w:val="125"/>
                <w:sz w:val="18"/>
                <w:szCs w:val="18"/>
              </w:rPr>
              <w:t>Entrega</w:t>
            </w:r>
            <w:r w:rsidRPr="00D469DD">
              <w:rPr>
                <w:color w:val="444444"/>
                <w:spacing w:val="-11"/>
                <w:w w:val="125"/>
                <w:sz w:val="18"/>
                <w:szCs w:val="18"/>
              </w:rPr>
              <w:t xml:space="preserve"> </w:t>
            </w:r>
            <w:r w:rsidRPr="00D469DD">
              <w:rPr>
                <w:color w:val="444444"/>
                <w:w w:val="125"/>
                <w:sz w:val="18"/>
                <w:szCs w:val="18"/>
              </w:rPr>
              <w:t>de</w:t>
            </w:r>
            <w:r w:rsidRPr="00D469DD">
              <w:rPr>
                <w:color w:val="444444"/>
                <w:spacing w:val="-2"/>
                <w:w w:val="125"/>
                <w:sz w:val="18"/>
                <w:szCs w:val="18"/>
              </w:rPr>
              <w:t xml:space="preserve"> </w:t>
            </w:r>
            <w:r w:rsidRPr="00D469DD">
              <w:rPr>
                <w:color w:val="444444"/>
                <w:w w:val="125"/>
                <w:sz w:val="18"/>
                <w:szCs w:val="18"/>
              </w:rPr>
              <w:t>datos</w:t>
            </w:r>
            <w:r w:rsidRPr="00D469DD">
              <w:rPr>
                <w:color w:val="444444"/>
                <w:spacing w:val="-9"/>
                <w:w w:val="125"/>
                <w:sz w:val="18"/>
                <w:szCs w:val="18"/>
              </w:rPr>
              <w:t xml:space="preserve"> </w:t>
            </w:r>
            <w:r w:rsidRPr="00D469DD">
              <w:rPr>
                <w:color w:val="444444"/>
                <w:spacing w:val="-2"/>
                <w:w w:val="125"/>
                <w:sz w:val="18"/>
                <w:szCs w:val="18"/>
              </w:rPr>
              <w:t>conservados</w:t>
            </w:r>
          </w:p>
        </w:tc>
      </w:tr>
      <w:tr w:rsidR="00264A78" w:rsidRPr="00D469DD" w14:paraId="0B783789" w14:textId="77777777" w:rsidTr="00CC0184">
        <w:trPr>
          <w:trHeight w:val="17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4E9769E" w14:textId="77777777" w:rsidR="00264A78" w:rsidRPr="00D469DD" w:rsidRDefault="00264A78" w:rsidP="00D469DD">
            <w:pPr>
              <w:pStyle w:val="TableParagraph"/>
              <w:kinsoku w:val="0"/>
              <w:overflowPunct w:val="0"/>
              <w:rPr>
                <w:sz w:val="18"/>
                <w:szCs w:val="18"/>
              </w:rPr>
            </w:pPr>
          </w:p>
        </w:tc>
      </w:tr>
      <w:tr w:rsidR="00264A78" w:rsidRPr="00D469DD" w14:paraId="100EC21B" w14:textId="77777777" w:rsidTr="00CC0184">
        <w:trPr>
          <w:trHeight w:val="33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DF735B9" w14:textId="77777777" w:rsidR="00264A78" w:rsidRPr="00D469DD" w:rsidRDefault="00264A78" w:rsidP="00D469DD">
            <w:pPr>
              <w:pStyle w:val="TableParagraph"/>
              <w:kinsoku w:val="0"/>
              <w:overflowPunct w:val="0"/>
              <w:rPr>
                <w:sz w:val="18"/>
                <w:szCs w:val="18"/>
              </w:rPr>
            </w:pPr>
          </w:p>
          <w:p w14:paraId="2FD4C177" w14:textId="53724B39" w:rsidR="00264A78" w:rsidRPr="00D469DD" w:rsidRDefault="00264A78" w:rsidP="00D469DD">
            <w:pPr>
              <w:pStyle w:val="TableParagraph"/>
              <w:kinsoku w:val="0"/>
              <w:overflowPunct w:val="0"/>
              <w:ind w:left="41"/>
              <w:rPr>
                <w:color w:val="444444"/>
                <w:spacing w:val="-2"/>
                <w:w w:val="120"/>
                <w:sz w:val="18"/>
                <w:szCs w:val="18"/>
              </w:rPr>
            </w:pPr>
            <w:r w:rsidRPr="00D469DD">
              <w:rPr>
                <w:color w:val="444444"/>
                <w:w w:val="120"/>
                <w:sz w:val="18"/>
                <w:szCs w:val="18"/>
              </w:rPr>
              <w:t>Periodo</w:t>
            </w:r>
            <w:r w:rsidRPr="00D469DD">
              <w:rPr>
                <w:color w:val="444444"/>
                <w:spacing w:val="-5"/>
                <w:w w:val="120"/>
                <w:sz w:val="18"/>
                <w:szCs w:val="18"/>
              </w:rPr>
              <w:t xml:space="preserve"> </w:t>
            </w:r>
            <w:r w:rsidRPr="00D469DD">
              <w:rPr>
                <w:color w:val="444444"/>
                <w:w w:val="120"/>
                <w:sz w:val="18"/>
                <w:szCs w:val="18"/>
              </w:rPr>
              <w:t>de</w:t>
            </w:r>
            <w:r w:rsidRPr="00D469DD">
              <w:rPr>
                <w:color w:val="444444"/>
                <w:spacing w:val="-16"/>
                <w:w w:val="120"/>
                <w:sz w:val="18"/>
                <w:szCs w:val="18"/>
              </w:rPr>
              <w:t xml:space="preserve"> </w:t>
            </w:r>
            <w:r w:rsidRPr="00D469DD">
              <w:rPr>
                <w:color w:val="444444"/>
                <w:w w:val="120"/>
                <w:sz w:val="18"/>
                <w:szCs w:val="18"/>
              </w:rPr>
              <w:t>tiempo</w:t>
            </w:r>
            <w:r w:rsidRPr="00D469DD">
              <w:rPr>
                <w:color w:val="444444"/>
                <w:spacing w:val="9"/>
                <w:w w:val="120"/>
                <w:sz w:val="18"/>
                <w:szCs w:val="18"/>
              </w:rPr>
              <w:t xml:space="preserve"> </w:t>
            </w:r>
            <w:r w:rsidRPr="00D469DD">
              <w:rPr>
                <w:color w:val="444444"/>
                <w:w w:val="120"/>
                <w:sz w:val="18"/>
                <w:szCs w:val="18"/>
              </w:rPr>
              <w:t>por</w:t>
            </w:r>
            <w:r w:rsidRPr="00D469DD">
              <w:rPr>
                <w:color w:val="444444"/>
                <w:spacing w:val="5"/>
                <w:w w:val="120"/>
                <w:sz w:val="18"/>
                <w:szCs w:val="18"/>
              </w:rPr>
              <w:t xml:space="preserve"> </w:t>
            </w:r>
            <w:r w:rsidRPr="00D469DD">
              <w:rPr>
                <w:color w:val="444444"/>
                <w:w w:val="120"/>
                <w:sz w:val="18"/>
                <w:szCs w:val="18"/>
              </w:rPr>
              <w:t>el</w:t>
            </w:r>
            <w:r w:rsidRPr="00D469DD">
              <w:rPr>
                <w:color w:val="444444"/>
                <w:spacing w:val="-11"/>
                <w:w w:val="120"/>
                <w:sz w:val="18"/>
                <w:szCs w:val="18"/>
              </w:rPr>
              <w:t xml:space="preserve"> </w:t>
            </w:r>
            <w:r w:rsidRPr="00D469DD">
              <w:rPr>
                <w:color w:val="444444"/>
                <w:w w:val="120"/>
                <w:sz w:val="18"/>
                <w:szCs w:val="18"/>
              </w:rPr>
              <w:t>que</w:t>
            </w:r>
            <w:r w:rsidRPr="00D469DD">
              <w:rPr>
                <w:color w:val="444444"/>
                <w:spacing w:val="-28"/>
                <w:w w:val="120"/>
                <w:sz w:val="18"/>
                <w:szCs w:val="18"/>
              </w:rPr>
              <w:t xml:space="preserve"> </w:t>
            </w:r>
            <w:r w:rsidRPr="00D469DD">
              <w:rPr>
                <w:color w:val="444444"/>
                <w:w w:val="120"/>
                <w:sz w:val="18"/>
                <w:szCs w:val="18"/>
              </w:rPr>
              <w:t>se solicita</w:t>
            </w:r>
            <w:r w:rsidRPr="00D469DD">
              <w:rPr>
                <w:color w:val="444444"/>
                <w:spacing w:val="9"/>
                <w:w w:val="120"/>
                <w:sz w:val="18"/>
                <w:szCs w:val="18"/>
              </w:rPr>
              <w:t xml:space="preserve"> </w:t>
            </w:r>
            <w:r w:rsidRPr="00D469DD">
              <w:rPr>
                <w:color w:val="444444"/>
                <w:w w:val="120"/>
                <w:sz w:val="18"/>
                <w:szCs w:val="18"/>
              </w:rPr>
              <w:t>la</w:t>
            </w:r>
            <w:r w:rsidRPr="00D469DD">
              <w:rPr>
                <w:color w:val="444444"/>
                <w:spacing w:val="9"/>
                <w:w w:val="120"/>
                <w:sz w:val="18"/>
                <w:szCs w:val="18"/>
              </w:rPr>
              <w:t xml:space="preserve"> información</w:t>
            </w:r>
            <w:r w:rsidR="001A06B8" w:rsidRPr="00D469DD">
              <w:rPr>
                <w:color w:val="444444"/>
                <w:spacing w:val="9"/>
                <w:w w:val="120"/>
                <w:sz w:val="18"/>
                <w:szCs w:val="18"/>
              </w:rPr>
              <w:t>,</w:t>
            </w:r>
            <w:r w:rsidR="001A06B8" w:rsidRPr="00B26AC8">
              <w:rPr>
                <w:sz w:val="18"/>
              </w:rPr>
              <w:t xml:space="preserve"> </w:t>
            </w:r>
            <w:r w:rsidR="001A06B8" w:rsidRPr="00D469DD">
              <w:rPr>
                <w:color w:val="444444"/>
                <w:spacing w:val="9"/>
                <w:w w:val="120"/>
                <w:sz w:val="18"/>
                <w:szCs w:val="18"/>
              </w:rPr>
              <w:t>señalando fecha y hora de inicio y finalización de la información solicitada</w:t>
            </w:r>
            <w:r w:rsidR="00D65195" w:rsidRPr="00D469DD">
              <w:rPr>
                <w:color w:val="444444"/>
                <w:spacing w:val="9"/>
                <w:w w:val="120"/>
                <w:sz w:val="18"/>
                <w:szCs w:val="18"/>
              </w:rPr>
              <w:t xml:space="preserve"> y, en caso de tratarse de localización geográfica en tiempo real, la frecuencia con la que se solicita la actualización de la información correspondiente</w:t>
            </w:r>
            <w:r w:rsidRPr="00D469DD">
              <w:rPr>
                <w:color w:val="444444"/>
                <w:spacing w:val="-2"/>
                <w:w w:val="120"/>
                <w:sz w:val="18"/>
                <w:szCs w:val="18"/>
              </w:rPr>
              <w:t xml:space="preserve">: </w:t>
            </w:r>
          </w:p>
        </w:tc>
      </w:tr>
      <w:tr w:rsidR="00264A78" w:rsidRPr="00D469DD" w14:paraId="2EF50D8D" w14:textId="77777777" w:rsidTr="00CC0184">
        <w:trPr>
          <w:trHeight w:val="16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2139516A" w14:textId="77777777" w:rsidR="00264A78" w:rsidRPr="00D469DD" w:rsidRDefault="00264A78" w:rsidP="00D469DD">
            <w:pPr>
              <w:pStyle w:val="TableParagraph"/>
              <w:kinsoku w:val="0"/>
              <w:overflowPunct w:val="0"/>
              <w:rPr>
                <w:sz w:val="18"/>
                <w:szCs w:val="18"/>
              </w:rPr>
            </w:pPr>
          </w:p>
        </w:tc>
      </w:tr>
      <w:tr w:rsidR="00264A78" w:rsidRPr="00D469DD" w14:paraId="7A344350" w14:textId="77777777" w:rsidTr="00CC0184">
        <w:trPr>
          <w:trHeight w:val="528"/>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A159CFD" w14:textId="77777777" w:rsidR="00264A78" w:rsidRPr="00D469DD" w:rsidRDefault="00264A78" w:rsidP="00D469DD">
            <w:pPr>
              <w:pStyle w:val="TableParagraph"/>
              <w:tabs>
                <w:tab w:val="left" w:pos="1057"/>
                <w:tab w:val="left" w:pos="3171"/>
              </w:tabs>
              <w:kinsoku w:val="0"/>
              <w:overflowPunct w:val="0"/>
              <w:ind w:left="42" w:right="4018" w:hanging="7"/>
              <w:rPr>
                <w:color w:val="444444"/>
                <w:spacing w:val="-2"/>
                <w:w w:val="125"/>
                <w:sz w:val="18"/>
                <w:szCs w:val="18"/>
              </w:rPr>
            </w:pPr>
            <w:r w:rsidRPr="00D469DD">
              <w:rPr>
                <w:color w:val="444444"/>
                <w:w w:val="125"/>
                <w:sz w:val="18"/>
                <w:szCs w:val="18"/>
              </w:rPr>
              <w:t>Formato</w:t>
            </w:r>
            <w:r w:rsidRPr="00D469DD">
              <w:rPr>
                <w:color w:val="444444"/>
                <w:spacing w:val="-5"/>
                <w:w w:val="125"/>
                <w:sz w:val="18"/>
                <w:szCs w:val="18"/>
              </w:rPr>
              <w:t xml:space="preserve"> </w:t>
            </w:r>
            <w:r w:rsidRPr="00D469DD">
              <w:rPr>
                <w:color w:val="444444"/>
                <w:w w:val="125"/>
                <w:sz w:val="18"/>
                <w:szCs w:val="18"/>
              </w:rPr>
              <w:t>en</w:t>
            </w:r>
            <w:r w:rsidRPr="00D469DD">
              <w:rPr>
                <w:color w:val="444444"/>
                <w:spacing w:val="-25"/>
                <w:w w:val="125"/>
                <w:sz w:val="18"/>
                <w:szCs w:val="18"/>
              </w:rPr>
              <w:t xml:space="preserve"> </w:t>
            </w:r>
            <w:r w:rsidRPr="00D469DD">
              <w:rPr>
                <w:color w:val="444444"/>
                <w:w w:val="125"/>
                <w:sz w:val="18"/>
                <w:szCs w:val="18"/>
              </w:rPr>
              <w:t>el</w:t>
            </w:r>
            <w:r w:rsidRPr="00D469DD">
              <w:rPr>
                <w:color w:val="444444"/>
                <w:spacing w:val="-17"/>
                <w:w w:val="125"/>
                <w:sz w:val="18"/>
                <w:szCs w:val="18"/>
              </w:rPr>
              <w:t xml:space="preserve"> </w:t>
            </w:r>
            <w:r w:rsidRPr="00D469DD">
              <w:rPr>
                <w:color w:val="444444"/>
                <w:w w:val="125"/>
                <w:sz w:val="18"/>
                <w:szCs w:val="18"/>
              </w:rPr>
              <w:t>que</w:t>
            </w:r>
            <w:r w:rsidRPr="00D469DD">
              <w:rPr>
                <w:color w:val="444444"/>
                <w:spacing w:val="-9"/>
                <w:w w:val="125"/>
                <w:sz w:val="18"/>
                <w:szCs w:val="18"/>
              </w:rPr>
              <w:t xml:space="preserve"> </w:t>
            </w:r>
            <w:r w:rsidRPr="00D469DD">
              <w:rPr>
                <w:color w:val="444444"/>
                <w:w w:val="125"/>
                <w:sz w:val="18"/>
                <w:szCs w:val="18"/>
              </w:rPr>
              <w:t>se</w:t>
            </w:r>
            <w:r w:rsidRPr="00D469DD">
              <w:rPr>
                <w:color w:val="444444"/>
                <w:spacing w:val="-19"/>
                <w:w w:val="125"/>
                <w:sz w:val="18"/>
                <w:szCs w:val="18"/>
              </w:rPr>
              <w:t xml:space="preserve"> </w:t>
            </w:r>
            <w:r w:rsidRPr="00D469DD">
              <w:rPr>
                <w:color w:val="444444"/>
                <w:w w:val="125"/>
                <w:sz w:val="18"/>
                <w:szCs w:val="18"/>
              </w:rPr>
              <w:t>requiere</w:t>
            </w:r>
            <w:r w:rsidRPr="00D469DD">
              <w:rPr>
                <w:color w:val="444444"/>
                <w:spacing w:val="-4"/>
                <w:w w:val="125"/>
                <w:sz w:val="18"/>
                <w:szCs w:val="18"/>
              </w:rPr>
              <w:t xml:space="preserve"> </w:t>
            </w:r>
            <w:r w:rsidRPr="00D469DD">
              <w:rPr>
                <w:color w:val="444444"/>
                <w:w w:val="125"/>
                <w:sz w:val="18"/>
                <w:szCs w:val="18"/>
              </w:rPr>
              <w:t>sea</w:t>
            </w:r>
            <w:r w:rsidRPr="00D469DD">
              <w:rPr>
                <w:color w:val="444444"/>
                <w:spacing w:val="-21"/>
                <w:w w:val="125"/>
                <w:sz w:val="18"/>
                <w:szCs w:val="18"/>
              </w:rPr>
              <w:t xml:space="preserve"> </w:t>
            </w:r>
            <w:r w:rsidRPr="00D469DD">
              <w:rPr>
                <w:color w:val="444444"/>
                <w:w w:val="125"/>
                <w:sz w:val="18"/>
                <w:szCs w:val="18"/>
              </w:rPr>
              <w:t>entregada la información:</w:t>
            </w:r>
            <w:r w:rsidRPr="00D469DD">
              <w:rPr>
                <w:color w:val="6E6E6E"/>
                <w:w w:val="125"/>
                <w:sz w:val="18"/>
                <w:szCs w:val="18"/>
              </w:rPr>
              <w:t xml:space="preserve"> </w:t>
            </w:r>
            <w:r w:rsidRPr="00D469DD">
              <w:rPr>
                <w:color w:val="444444"/>
                <w:spacing w:val="-2"/>
                <w:w w:val="125"/>
                <w:sz w:val="18"/>
                <w:szCs w:val="18"/>
              </w:rPr>
              <w:t>a).xls</w:t>
            </w:r>
            <w:r w:rsidRPr="00D469DD">
              <w:rPr>
                <w:color w:val="444444"/>
                <w:sz w:val="18"/>
                <w:szCs w:val="18"/>
              </w:rPr>
              <w:tab/>
            </w:r>
            <w:r w:rsidRPr="00D469DD">
              <w:rPr>
                <w:color w:val="444444"/>
                <w:spacing w:val="-2"/>
                <w:w w:val="125"/>
                <w:sz w:val="18"/>
                <w:szCs w:val="18"/>
              </w:rPr>
              <w:t>b).csv</w:t>
            </w:r>
            <w:r w:rsidRPr="00D469DD">
              <w:rPr>
                <w:color w:val="444444"/>
                <w:sz w:val="18"/>
                <w:szCs w:val="18"/>
              </w:rPr>
              <w:tab/>
            </w:r>
            <w:r w:rsidRPr="00D469DD">
              <w:rPr>
                <w:color w:val="444444"/>
                <w:spacing w:val="-2"/>
                <w:w w:val="125"/>
                <w:sz w:val="18"/>
                <w:szCs w:val="18"/>
              </w:rPr>
              <w:t>c).pdf</w:t>
            </w:r>
          </w:p>
        </w:tc>
      </w:tr>
      <w:tr w:rsidR="00264A78" w:rsidRPr="00D469DD" w14:paraId="2EA5C189" w14:textId="77777777" w:rsidTr="00CC0184">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4207571D" w14:textId="77777777" w:rsidR="00264A78" w:rsidRPr="00D469DD" w:rsidRDefault="00264A78" w:rsidP="00D469DD">
            <w:pPr>
              <w:pStyle w:val="TableParagraph"/>
              <w:kinsoku w:val="0"/>
              <w:overflowPunct w:val="0"/>
              <w:ind w:left="42"/>
              <w:rPr>
                <w:color w:val="444444"/>
                <w:spacing w:val="-2"/>
                <w:w w:val="125"/>
                <w:sz w:val="18"/>
                <w:szCs w:val="18"/>
              </w:rPr>
            </w:pPr>
            <w:r w:rsidRPr="00D469DD">
              <w:rPr>
                <w:color w:val="444444"/>
                <w:w w:val="125"/>
                <w:sz w:val="18"/>
                <w:szCs w:val="18"/>
              </w:rPr>
              <w:t>d)</w:t>
            </w:r>
            <w:r w:rsidRPr="00D469DD">
              <w:rPr>
                <w:color w:val="444444"/>
                <w:spacing w:val="-12"/>
                <w:w w:val="125"/>
                <w:sz w:val="18"/>
                <w:szCs w:val="18"/>
              </w:rPr>
              <w:t xml:space="preserve"> </w:t>
            </w:r>
            <w:r w:rsidRPr="00D469DD">
              <w:rPr>
                <w:color w:val="444444"/>
                <w:w w:val="125"/>
                <w:sz w:val="18"/>
                <w:szCs w:val="18"/>
              </w:rPr>
              <w:t>Otro, especifique</w:t>
            </w:r>
          </w:p>
        </w:tc>
      </w:tr>
      <w:tr w:rsidR="00264A78" w:rsidRPr="00D469DD" w14:paraId="69CD5286" w14:textId="77777777" w:rsidTr="00CC0184">
        <w:trPr>
          <w:trHeight w:val="29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27FE81FB" w14:textId="77777777" w:rsidR="00264A78" w:rsidRPr="00D469DD" w:rsidRDefault="00264A78" w:rsidP="00D469DD">
            <w:pPr>
              <w:pStyle w:val="TableParagraph"/>
              <w:kinsoku w:val="0"/>
              <w:overflowPunct w:val="0"/>
              <w:ind w:left="35"/>
              <w:rPr>
                <w:color w:val="444444"/>
                <w:spacing w:val="-2"/>
                <w:w w:val="125"/>
                <w:sz w:val="18"/>
                <w:szCs w:val="18"/>
              </w:rPr>
            </w:pPr>
            <w:r w:rsidRPr="00D469DD">
              <w:rPr>
                <w:color w:val="444444"/>
                <w:w w:val="125"/>
                <w:sz w:val="18"/>
                <w:szCs w:val="18"/>
              </w:rPr>
              <w:t>Fundamentos</w:t>
            </w:r>
            <w:r w:rsidRPr="00D469DD">
              <w:rPr>
                <w:color w:val="444444"/>
                <w:spacing w:val="-6"/>
                <w:w w:val="125"/>
                <w:sz w:val="18"/>
                <w:szCs w:val="18"/>
              </w:rPr>
              <w:t xml:space="preserve"> </w:t>
            </w:r>
            <w:r w:rsidRPr="00D469DD">
              <w:rPr>
                <w:color w:val="444444"/>
                <w:w w:val="125"/>
                <w:sz w:val="18"/>
                <w:szCs w:val="18"/>
              </w:rPr>
              <w:t>legales</w:t>
            </w:r>
            <w:r w:rsidRPr="00D469DD">
              <w:rPr>
                <w:color w:val="444444"/>
                <w:spacing w:val="-9"/>
                <w:w w:val="125"/>
                <w:sz w:val="18"/>
                <w:szCs w:val="18"/>
              </w:rPr>
              <w:t xml:space="preserve"> </w:t>
            </w:r>
            <w:r w:rsidRPr="00D469DD">
              <w:rPr>
                <w:color w:val="444444"/>
                <w:w w:val="125"/>
                <w:sz w:val="18"/>
                <w:szCs w:val="18"/>
              </w:rPr>
              <w:t>del</w:t>
            </w:r>
            <w:r w:rsidRPr="00D469DD">
              <w:rPr>
                <w:color w:val="444444"/>
                <w:spacing w:val="-7"/>
                <w:w w:val="125"/>
                <w:sz w:val="18"/>
                <w:szCs w:val="18"/>
              </w:rPr>
              <w:t xml:space="preserve"> </w:t>
            </w:r>
            <w:r w:rsidRPr="00D469DD">
              <w:rPr>
                <w:color w:val="444444"/>
                <w:spacing w:val="-2"/>
                <w:w w:val="125"/>
                <w:sz w:val="18"/>
                <w:szCs w:val="18"/>
              </w:rPr>
              <w:t>requerimiento:</w:t>
            </w:r>
          </w:p>
        </w:tc>
      </w:tr>
      <w:tr w:rsidR="00264A78" w:rsidRPr="00D469DD" w14:paraId="300DADC6" w14:textId="77777777" w:rsidTr="00CC0184">
        <w:trPr>
          <w:trHeight w:val="162"/>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4E3BE71" w14:textId="77777777" w:rsidR="00264A78" w:rsidRPr="00D469DD" w:rsidRDefault="00264A78" w:rsidP="00D469DD">
            <w:pPr>
              <w:pStyle w:val="TableParagraph"/>
              <w:kinsoku w:val="0"/>
              <w:overflowPunct w:val="0"/>
              <w:rPr>
                <w:sz w:val="18"/>
                <w:szCs w:val="18"/>
              </w:rPr>
            </w:pPr>
          </w:p>
        </w:tc>
      </w:tr>
      <w:tr w:rsidR="00264A78" w:rsidRPr="00D469DD" w14:paraId="2CF37E38" w14:textId="77777777" w:rsidTr="00CC0184">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7D04BAA" w14:textId="77777777" w:rsidR="00264A78" w:rsidRPr="00D469DD" w:rsidRDefault="00264A78" w:rsidP="00D469DD">
            <w:pPr>
              <w:pStyle w:val="TableParagraph"/>
              <w:kinsoku w:val="0"/>
              <w:overflowPunct w:val="0"/>
              <w:rPr>
                <w:sz w:val="18"/>
                <w:szCs w:val="18"/>
              </w:rPr>
            </w:pPr>
          </w:p>
        </w:tc>
      </w:tr>
      <w:tr w:rsidR="00264A78" w:rsidRPr="00D469DD" w14:paraId="26A419BF" w14:textId="77777777" w:rsidTr="00CC0184">
        <w:trPr>
          <w:trHeight w:val="167"/>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143DEC6F" w14:textId="77777777" w:rsidR="00264A78" w:rsidRPr="00D469DD" w:rsidRDefault="00264A78" w:rsidP="00D469DD">
            <w:pPr>
              <w:pStyle w:val="TableParagraph"/>
              <w:kinsoku w:val="0"/>
              <w:overflowPunct w:val="0"/>
              <w:rPr>
                <w:sz w:val="18"/>
                <w:szCs w:val="18"/>
              </w:rPr>
            </w:pPr>
          </w:p>
        </w:tc>
      </w:tr>
      <w:tr w:rsidR="00264A78" w:rsidRPr="00D469DD" w14:paraId="6B026703" w14:textId="77777777" w:rsidTr="00CC0184">
        <w:trPr>
          <w:trHeight w:val="1445"/>
          <w:jc w:val="center"/>
        </w:trPr>
        <w:tc>
          <w:tcPr>
            <w:tcW w:w="8718" w:type="dxa"/>
            <w:gridSpan w:val="5"/>
            <w:tcBorders>
              <w:top w:val="single" w:sz="6" w:space="0" w:color="000000"/>
              <w:left w:val="single" w:sz="12" w:space="0" w:color="000000"/>
              <w:bottom w:val="single" w:sz="6" w:space="0" w:color="000000"/>
              <w:right w:val="single" w:sz="12" w:space="0" w:color="000000"/>
            </w:tcBorders>
          </w:tcPr>
          <w:p w14:paraId="007C6971" w14:textId="77777777" w:rsidR="00264A78" w:rsidRPr="00D469DD" w:rsidRDefault="00264A78" w:rsidP="00D469DD">
            <w:pPr>
              <w:pStyle w:val="TableParagraph"/>
              <w:kinsoku w:val="0"/>
              <w:overflowPunct w:val="0"/>
              <w:rPr>
                <w:sz w:val="18"/>
                <w:szCs w:val="18"/>
              </w:rPr>
            </w:pPr>
          </w:p>
          <w:p w14:paraId="3FE5B83E" w14:textId="0C85EA9C" w:rsidR="00264A78" w:rsidRPr="00D469DD" w:rsidRDefault="00264A78" w:rsidP="00D469DD">
            <w:pPr>
              <w:pStyle w:val="TableParagraph"/>
              <w:kinsoku w:val="0"/>
              <w:overflowPunct w:val="0"/>
              <w:rPr>
                <w:color w:val="444444"/>
                <w:w w:val="125"/>
                <w:sz w:val="18"/>
                <w:szCs w:val="18"/>
              </w:rPr>
            </w:pPr>
            <w:r w:rsidRPr="00D469DD">
              <w:rPr>
                <w:color w:val="444444"/>
                <w:w w:val="125"/>
                <w:sz w:val="18"/>
                <w:szCs w:val="18"/>
              </w:rPr>
              <w:t>Actualización de</w:t>
            </w:r>
            <w:r w:rsidR="00005675" w:rsidRPr="00D469DD">
              <w:rPr>
                <w:color w:val="444444"/>
                <w:w w:val="125"/>
                <w:sz w:val="18"/>
                <w:szCs w:val="18"/>
              </w:rPr>
              <w:t>l</w:t>
            </w:r>
            <w:r w:rsidRPr="00D469DD">
              <w:rPr>
                <w:color w:val="444444"/>
                <w:w w:val="125"/>
                <w:sz w:val="18"/>
                <w:szCs w:val="18"/>
              </w:rPr>
              <w:t xml:space="preserve"> supuesto de excepción previsto en el sexto párrafo del artículo 303 del CNPP: Sí / No.</w:t>
            </w:r>
          </w:p>
          <w:p w14:paraId="6AD9F219" w14:textId="77777777" w:rsidR="00264A78" w:rsidRPr="00D469DD" w:rsidRDefault="00264A78" w:rsidP="00D469DD">
            <w:pPr>
              <w:pStyle w:val="TableParagraph"/>
              <w:kinsoku w:val="0"/>
              <w:overflowPunct w:val="0"/>
              <w:rPr>
                <w:color w:val="444444"/>
                <w:w w:val="125"/>
                <w:sz w:val="18"/>
                <w:szCs w:val="18"/>
              </w:rPr>
            </w:pPr>
          </w:p>
          <w:p w14:paraId="3A82EEA7" w14:textId="4C8F1338" w:rsidR="00264A78" w:rsidRPr="00D469DD" w:rsidRDefault="00264A78" w:rsidP="00D469DD">
            <w:pPr>
              <w:pStyle w:val="TableParagraph"/>
              <w:kinsoku w:val="0"/>
              <w:overflowPunct w:val="0"/>
              <w:rPr>
                <w:color w:val="444444"/>
                <w:w w:val="125"/>
                <w:sz w:val="18"/>
                <w:szCs w:val="18"/>
              </w:rPr>
            </w:pPr>
            <w:r w:rsidRPr="00D469DD">
              <w:rPr>
                <w:color w:val="444444"/>
                <w:w w:val="125"/>
                <w:sz w:val="18"/>
                <w:szCs w:val="18"/>
              </w:rPr>
              <w:t>______________________________</w:t>
            </w:r>
            <w:r w:rsidR="000A4376" w:rsidRPr="00D469DD">
              <w:rPr>
                <w:color w:val="444444"/>
                <w:w w:val="125"/>
                <w:sz w:val="18"/>
                <w:szCs w:val="18"/>
              </w:rPr>
              <w:t>__</w:t>
            </w:r>
          </w:p>
          <w:p w14:paraId="4C0A42E0" w14:textId="77777777" w:rsidR="00264A78" w:rsidRPr="00D469DD" w:rsidRDefault="00264A78" w:rsidP="00D469DD">
            <w:pPr>
              <w:pStyle w:val="TableParagraph"/>
              <w:kinsoku w:val="0"/>
              <w:overflowPunct w:val="0"/>
              <w:rPr>
                <w:color w:val="444444"/>
                <w:w w:val="125"/>
                <w:sz w:val="18"/>
                <w:szCs w:val="18"/>
              </w:rPr>
            </w:pPr>
          </w:p>
          <w:p w14:paraId="64BE1397" w14:textId="77777777" w:rsidR="00264A78" w:rsidRPr="00D469DD" w:rsidRDefault="00264A78" w:rsidP="00D469DD">
            <w:pPr>
              <w:pStyle w:val="TableParagraph"/>
              <w:kinsoku w:val="0"/>
              <w:overflowPunct w:val="0"/>
              <w:rPr>
                <w:sz w:val="18"/>
                <w:szCs w:val="18"/>
              </w:rPr>
            </w:pPr>
          </w:p>
        </w:tc>
      </w:tr>
      <w:tr w:rsidR="00264A78" w:rsidRPr="00D469DD" w14:paraId="14994714" w14:textId="77777777" w:rsidTr="00CC0184">
        <w:trPr>
          <w:trHeight w:val="2248"/>
          <w:jc w:val="center"/>
        </w:trPr>
        <w:tc>
          <w:tcPr>
            <w:tcW w:w="4837" w:type="dxa"/>
            <w:gridSpan w:val="3"/>
            <w:tcBorders>
              <w:top w:val="single" w:sz="6" w:space="0" w:color="000000"/>
              <w:left w:val="single" w:sz="12" w:space="0" w:color="000000"/>
              <w:bottom w:val="single" w:sz="6" w:space="0" w:color="000000"/>
              <w:right w:val="single" w:sz="12" w:space="0" w:color="000000"/>
            </w:tcBorders>
          </w:tcPr>
          <w:p w14:paraId="5636D227" w14:textId="77777777" w:rsidR="00264A78" w:rsidRPr="00D469DD" w:rsidRDefault="00264A78" w:rsidP="00D469DD">
            <w:pPr>
              <w:pStyle w:val="TableParagraph"/>
              <w:kinsoku w:val="0"/>
              <w:overflowPunct w:val="0"/>
              <w:rPr>
                <w:color w:val="444444"/>
                <w:w w:val="125"/>
                <w:sz w:val="18"/>
                <w:szCs w:val="18"/>
              </w:rPr>
            </w:pPr>
          </w:p>
          <w:p w14:paraId="102909F2" w14:textId="77777777" w:rsidR="00264A78" w:rsidRPr="00D469DD" w:rsidRDefault="00264A78" w:rsidP="00D469DD">
            <w:pPr>
              <w:pStyle w:val="TableParagraph"/>
              <w:kinsoku w:val="0"/>
              <w:overflowPunct w:val="0"/>
              <w:rPr>
                <w:color w:val="444444"/>
                <w:w w:val="125"/>
                <w:sz w:val="18"/>
                <w:szCs w:val="18"/>
              </w:rPr>
            </w:pPr>
          </w:p>
          <w:p w14:paraId="116F5259" w14:textId="6BF941BC" w:rsidR="00264A78" w:rsidRPr="00D469DD" w:rsidRDefault="00264A78" w:rsidP="00D469DD">
            <w:pPr>
              <w:pStyle w:val="TableParagraph"/>
              <w:kinsoku w:val="0"/>
              <w:overflowPunct w:val="0"/>
              <w:rPr>
                <w:color w:val="444444"/>
                <w:w w:val="125"/>
                <w:sz w:val="18"/>
                <w:szCs w:val="18"/>
              </w:rPr>
            </w:pPr>
          </w:p>
          <w:p w14:paraId="545BB618" w14:textId="5D6586AA" w:rsidR="005B22A2" w:rsidRPr="00D469DD" w:rsidRDefault="005B22A2" w:rsidP="00D469DD">
            <w:pPr>
              <w:pStyle w:val="TableParagraph"/>
              <w:kinsoku w:val="0"/>
              <w:overflowPunct w:val="0"/>
              <w:rPr>
                <w:color w:val="444444"/>
                <w:w w:val="125"/>
                <w:sz w:val="18"/>
                <w:szCs w:val="18"/>
              </w:rPr>
            </w:pPr>
          </w:p>
          <w:p w14:paraId="1AEC20B2" w14:textId="6FAF0695" w:rsidR="005B22A2" w:rsidRPr="00D469DD" w:rsidRDefault="005B22A2" w:rsidP="00D469DD">
            <w:pPr>
              <w:pStyle w:val="TableParagraph"/>
              <w:kinsoku w:val="0"/>
              <w:overflowPunct w:val="0"/>
              <w:rPr>
                <w:color w:val="444444"/>
                <w:w w:val="125"/>
                <w:sz w:val="18"/>
                <w:szCs w:val="18"/>
              </w:rPr>
            </w:pPr>
          </w:p>
          <w:p w14:paraId="289C6BA1" w14:textId="13D9CFBD" w:rsidR="005B22A2" w:rsidRPr="00D469DD" w:rsidRDefault="005B22A2" w:rsidP="00D469DD">
            <w:pPr>
              <w:pStyle w:val="TableParagraph"/>
              <w:kinsoku w:val="0"/>
              <w:overflowPunct w:val="0"/>
              <w:rPr>
                <w:color w:val="444444"/>
                <w:w w:val="125"/>
                <w:sz w:val="18"/>
                <w:szCs w:val="18"/>
              </w:rPr>
            </w:pPr>
          </w:p>
          <w:p w14:paraId="26034DBE" w14:textId="77777777" w:rsidR="005B22A2" w:rsidRPr="00D469DD" w:rsidRDefault="005B22A2" w:rsidP="00D469DD">
            <w:pPr>
              <w:pStyle w:val="TableParagraph"/>
              <w:kinsoku w:val="0"/>
              <w:overflowPunct w:val="0"/>
              <w:rPr>
                <w:color w:val="444444"/>
                <w:w w:val="125"/>
                <w:sz w:val="18"/>
                <w:szCs w:val="18"/>
              </w:rPr>
            </w:pPr>
          </w:p>
          <w:p w14:paraId="76B6D41B" w14:textId="43B8D232" w:rsidR="00264A78" w:rsidRPr="00D469DD" w:rsidRDefault="00264A78" w:rsidP="00D469DD">
            <w:pPr>
              <w:pStyle w:val="TableParagraph"/>
              <w:kinsoku w:val="0"/>
              <w:overflowPunct w:val="0"/>
              <w:ind w:left="869"/>
              <w:rPr>
                <w:color w:val="444444"/>
                <w:w w:val="125"/>
                <w:sz w:val="18"/>
                <w:szCs w:val="18"/>
              </w:rPr>
            </w:pPr>
            <w:r w:rsidRPr="00D469DD">
              <w:rPr>
                <w:noProof/>
                <w:color w:val="444444"/>
                <w:w w:val="125"/>
                <w:sz w:val="18"/>
                <w:szCs w:val="18"/>
              </w:rPr>
              <mc:AlternateContent>
                <mc:Choice Requires="wpg">
                  <w:drawing>
                    <wp:inline distT="0" distB="0" distL="0" distR="0" wp14:anchorId="410ABC46" wp14:editId="5811F38A">
                      <wp:extent cx="2042795" cy="12700"/>
                      <wp:effectExtent l="0" t="0" r="0"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2795" cy="12700"/>
                                <a:chOff x="0" y="0"/>
                                <a:chExt cx="3217" cy="20"/>
                              </a:xfrm>
                            </wpg:grpSpPr>
                            <wps:wsp>
                              <wps:cNvPr id="1957034006" name="Freeform 3"/>
                              <wps:cNvSpPr>
                                <a:spLocks/>
                              </wps:cNvSpPr>
                              <wps:spPr bwMode="auto">
                                <a:xfrm>
                                  <a:off x="0" y="7"/>
                                  <a:ext cx="3217" cy="1"/>
                                </a:xfrm>
                                <a:custGeom>
                                  <a:avLst/>
                                  <a:gdLst>
                                    <a:gd name="T0" fmla="*/ 0 w 3217"/>
                                    <a:gd name="T1" fmla="*/ 0 h 1"/>
                                    <a:gd name="T2" fmla="*/ 3216 w 3217"/>
                                    <a:gd name="T3" fmla="*/ 0 h 1"/>
                                  </a:gdLst>
                                  <a:ahLst/>
                                  <a:cxnLst>
                                    <a:cxn ang="0">
                                      <a:pos x="T0" y="T1"/>
                                    </a:cxn>
                                    <a:cxn ang="0">
                                      <a:pos x="T2" y="T3"/>
                                    </a:cxn>
                                  </a:cxnLst>
                                  <a:rect l="0" t="0" r="r" b="b"/>
                                  <a:pathLst>
                                    <a:path w="3217" h="1">
                                      <a:moveTo>
                                        <a:pt x="0" y="0"/>
                                      </a:moveTo>
                                      <a:lnTo>
                                        <a:pt x="3216" y="0"/>
                                      </a:lnTo>
                                    </a:path>
                                  </a:pathLst>
                                </a:custGeom>
                                <a:noFill/>
                                <a:ln w="9155">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CA4422C" id="Grupo 1" o:spid="_x0000_s1026" style="width:160.85pt;height:1pt;mso-position-horizontal-relative:char;mso-position-vertical-relative:line" coordsize="3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Tz8wIAANQGAAAOAAAAZHJzL2Uyb0RvYy54bWykVdtu2zAMfR+wfxD0OGD1JUmzGHWKoTcM&#10;6LYCzT5AkeULJkuepMTpvr4U5SRuigJDlweHMiny6PCIvrjctZJshbGNVjlNzmJKhOK6aFSV01+r&#10;289fKLGOqYJJrUROn4Sll8uPHy76LhOprrUshCGQRNms73JaO9dlUWR5LVpmz3QnFDhLbVrmYGmq&#10;qDCsh+ytjNI4Po96bYrOaC6shbfXwUmXmL8sBXc/y9IKR2ROAZvDp8Hn2j+j5QXLKsO6uuEDDPYO&#10;FC1rFBQ9pLpmjpGNaV6lahtutNWlO+O6jXRZNlzgGeA0SXxymjujNx2epcr6qjvQBNSe8PTutPzH&#10;9s50j92DCejBvNf8twVeor6rsrHfr6sQTNb9d11AP9nGaTz4rjStTwFHIjvk9+nAr9g5wuFlGk/T&#10;+WJGCQdfks7jgX9eQ5Ne7eL1zbBvkibzsCnFHRHLQjmEOEDyLQcN2SNN9v9oeqxZJ5B962l4MKQp&#10;APZiNo8nU5AeJYq1QMGtEcILlEy8mjwIiN4zasd0jjw+zALr/0jkPAh1T+SRkMQ7DnywjG+suxMa&#10;W8G299YFgRdgYYOLAfQKLkPZStD6p4jEpCeYcgjexyQvYmqCxUDjhyTpKAASnL+RZzIKi8mQB0BX&#10;e1is3iPlOzVABYswP0Vi1FenrVeIxw3iWe3PDVH+XG8EAz4fjI2Behgc/ociBgbE6WgwlMBoWAfG&#10;O+Y8Nl/Dm6TPaSC/BikgsFZvxUpjgDvRMJQ6eqUaR3m2ENxe0MENO3wZbOmhtEc8aqvSt42U2Cqp&#10;PKBFMpshFKtlU3inR2NNtb6ShmyZH334G7TyIgxGjCowWS1YcTPYjjUy2FBcAsVw04Jgg8LXungC&#10;8RodBip8AMCotflLSQ/DNKf2z4YZQYn8puAaLpLp1E9fXExnc7jGxIw967GHKQ6pcuooCMCbVy5M&#10;7E1nmqqGSoF5pb/C9Ckbr3HEF1ANC5gEaOHoBOvFbB6vMer4MVo+AwAA//8DAFBLAwQUAAYACAAA&#10;ACEAxfQuZNsAAAADAQAADwAAAGRycy9kb3ducmV2LnhtbEyPQWvCQBCF74X+h2UKvdVNIq0lZiMi&#10;2pMUqkLxNmbHJJidDdk1if++217qZeDxHu99ky1G04ieOldbVhBPIhDEhdU1lwoO+83LOwjnkTU2&#10;lknBjRws8seHDFNtB/6ifudLEUrYpaig8r5NpXRFRQbdxLbEwTvbzqAPsiul7nAI5aaRSRS9SYM1&#10;h4UKW1pVVFx2V6PgY8BhOY3X/fZyXt2O+9fP721MSj0/jcs5CE+j/w/DL35AhzwwneyVtRONgvCI&#10;/7vBmybxDMRJQRKBzDN5z57/AAAA//8DAFBLAQItABQABgAIAAAAIQC2gziS/gAAAOEBAAATAAAA&#10;AAAAAAAAAAAAAAAAAABbQ29udGVudF9UeXBlc10ueG1sUEsBAi0AFAAGAAgAAAAhADj9If/WAAAA&#10;lAEAAAsAAAAAAAAAAAAAAAAALwEAAF9yZWxzLy5yZWxzUEsBAi0AFAAGAAgAAAAhADssBPPzAgAA&#10;1AYAAA4AAAAAAAAAAAAAAAAALgIAAGRycy9lMm9Eb2MueG1sUEsBAi0AFAAGAAgAAAAhAMX0LmTb&#10;AAAAAwEAAA8AAAAAAAAAAAAAAAAATQUAAGRycy9kb3ducmV2LnhtbFBLBQYAAAAABAAEAPMAAABV&#10;BgAAAAA=&#10;">
                      <v:shape id="Freeform 3" o:spid="_x0000_s1027" style="position:absolute;top:7;width:3217;height:1;visibility:visible;mso-wrap-style:square;v-text-anchor:top" coordsize="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AEygAAAOMAAAAPAAAAZHJzL2Rvd25yZXYueG1sRI/BbsIw&#10;EETvlfgHa5F6I07a0pAUB9FKpUicGviAVbwkKfE6il0If48rIfW4OzNvZ5er0XTiTINrLStIohgE&#10;cWV1y7WCw/5ztgDhPLLGzjIpuJKDVTF5WGKu7YW/6Vz6WgQIuxwVNN73uZSuasigi2xPHLSjHQz6&#10;MA611ANeAtx08imOX6XBlsOFBnv6aKg6lb9GwTzbvK8zSt2XTUeTbH7S6lTvlHqcjus3EJ5G/2++&#10;p7c61M/mafz8Erjw91NYgCxuAAAA//8DAFBLAQItABQABgAIAAAAIQDb4fbL7gAAAIUBAAATAAAA&#10;AAAAAAAAAAAAAAAAAABbQ29udGVudF9UeXBlc10ueG1sUEsBAi0AFAAGAAgAAAAhAFr0LFu/AAAA&#10;FQEAAAsAAAAAAAAAAAAAAAAAHwEAAF9yZWxzLy5yZWxzUEsBAi0AFAAGAAgAAAAhAFKc8ATKAAAA&#10;4wAAAA8AAAAAAAAAAAAAAAAABwIAAGRycy9kb3ducmV2LnhtbFBLBQYAAAAAAwADALcAAAD+AgAA&#10;AAA=&#10;" path="m,l3216,e" filled="f" strokeweight=".25431mm">
                        <v:path arrowok="t" o:connecttype="custom" o:connectlocs="0,0;3216,0" o:connectangles="0,0"/>
                      </v:shape>
                      <w10:anchorlock/>
                    </v:group>
                  </w:pict>
                </mc:Fallback>
              </mc:AlternateContent>
            </w:r>
          </w:p>
          <w:p w14:paraId="5EF3FD5A" w14:textId="77777777" w:rsidR="00264A78" w:rsidRPr="00D469DD" w:rsidRDefault="00264A78" w:rsidP="00D469DD">
            <w:pPr>
              <w:pStyle w:val="TableParagraph"/>
              <w:kinsoku w:val="0"/>
              <w:overflowPunct w:val="0"/>
              <w:ind w:left="1985" w:right="444" w:hanging="1498"/>
              <w:rPr>
                <w:color w:val="444444"/>
                <w:w w:val="125"/>
                <w:sz w:val="18"/>
                <w:szCs w:val="18"/>
              </w:rPr>
            </w:pPr>
            <w:r w:rsidRPr="00D469DD">
              <w:rPr>
                <w:color w:val="444444"/>
                <w:w w:val="125"/>
                <w:sz w:val="18"/>
                <w:szCs w:val="18"/>
              </w:rPr>
              <w:t>Firma autógrafa o electrónica del servidor público designado.</w:t>
            </w:r>
          </w:p>
        </w:tc>
        <w:tc>
          <w:tcPr>
            <w:tcW w:w="3881" w:type="dxa"/>
            <w:gridSpan w:val="2"/>
            <w:tcBorders>
              <w:top w:val="single" w:sz="6" w:space="0" w:color="000000"/>
              <w:left w:val="single" w:sz="12" w:space="0" w:color="000000"/>
              <w:bottom w:val="single" w:sz="6" w:space="0" w:color="000000"/>
              <w:right w:val="single" w:sz="12" w:space="0" w:color="000000"/>
            </w:tcBorders>
          </w:tcPr>
          <w:p w14:paraId="514B551D" w14:textId="77777777" w:rsidR="00264A78" w:rsidRPr="00D469DD" w:rsidRDefault="00264A78" w:rsidP="00D469DD">
            <w:pPr>
              <w:pStyle w:val="TableParagraph"/>
              <w:kinsoku w:val="0"/>
              <w:overflowPunct w:val="0"/>
              <w:rPr>
                <w:color w:val="444444"/>
                <w:w w:val="125"/>
                <w:sz w:val="18"/>
                <w:szCs w:val="18"/>
              </w:rPr>
            </w:pPr>
          </w:p>
          <w:p w14:paraId="520D1732" w14:textId="77777777" w:rsidR="00264A78" w:rsidRPr="00D469DD" w:rsidRDefault="00264A78" w:rsidP="00D469DD">
            <w:pPr>
              <w:pStyle w:val="TableParagraph"/>
              <w:kinsoku w:val="0"/>
              <w:overflowPunct w:val="0"/>
              <w:rPr>
                <w:color w:val="444444"/>
                <w:w w:val="125"/>
                <w:sz w:val="18"/>
                <w:szCs w:val="18"/>
              </w:rPr>
            </w:pPr>
          </w:p>
          <w:p w14:paraId="5B3FB4F3" w14:textId="77777777" w:rsidR="00264A78" w:rsidRPr="00D469DD" w:rsidRDefault="00264A78" w:rsidP="00D469DD">
            <w:pPr>
              <w:pStyle w:val="TableParagraph"/>
              <w:kinsoku w:val="0"/>
              <w:overflowPunct w:val="0"/>
              <w:rPr>
                <w:color w:val="444444"/>
                <w:w w:val="125"/>
                <w:sz w:val="18"/>
                <w:szCs w:val="18"/>
              </w:rPr>
            </w:pPr>
          </w:p>
          <w:p w14:paraId="360DBBAC" w14:textId="77777777" w:rsidR="00264A78" w:rsidRPr="00D469DD" w:rsidRDefault="00264A78" w:rsidP="00D469DD">
            <w:pPr>
              <w:pStyle w:val="TableParagraph"/>
              <w:kinsoku w:val="0"/>
              <w:overflowPunct w:val="0"/>
              <w:rPr>
                <w:color w:val="444444"/>
                <w:w w:val="125"/>
                <w:sz w:val="18"/>
                <w:szCs w:val="18"/>
              </w:rPr>
            </w:pPr>
          </w:p>
          <w:p w14:paraId="47E596D1" w14:textId="77777777" w:rsidR="00264A78" w:rsidRPr="00D469DD" w:rsidRDefault="00264A78" w:rsidP="00D469DD">
            <w:pPr>
              <w:pStyle w:val="TableParagraph"/>
              <w:kinsoku w:val="0"/>
              <w:overflowPunct w:val="0"/>
              <w:rPr>
                <w:color w:val="444444"/>
                <w:w w:val="125"/>
                <w:sz w:val="18"/>
                <w:szCs w:val="18"/>
              </w:rPr>
            </w:pPr>
          </w:p>
          <w:p w14:paraId="4DD7A7E4" w14:textId="77777777" w:rsidR="00264A78" w:rsidRPr="00D469DD" w:rsidRDefault="00264A78" w:rsidP="00D469DD">
            <w:pPr>
              <w:pStyle w:val="TableParagraph"/>
              <w:kinsoku w:val="0"/>
              <w:overflowPunct w:val="0"/>
              <w:rPr>
                <w:color w:val="444444"/>
                <w:w w:val="125"/>
                <w:sz w:val="18"/>
                <w:szCs w:val="18"/>
              </w:rPr>
            </w:pPr>
          </w:p>
          <w:p w14:paraId="6550B91B" w14:textId="77777777" w:rsidR="00264A78" w:rsidRPr="00D469DD" w:rsidRDefault="00264A78" w:rsidP="00D469DD">
            <w:pPr>
              <w:pStyle w:val="TableParagraph"/>
              <w:kinsoku w:val="0"/>
              <w:overflowPunct w:val="0"/>
              <w:rPr>
                <w:color w:val="444444"/>
                <w:w w:val="125"/>
                <w:sz w:val="18"/>
                <w:szCs w:val="18"/>
              </w:rPr>
            </w:pPr>
          </w:p>
          <w:p w14:paraId="64DA347F" w14:textId="77777777" w:rsidR="00264A78" w:rsidRPr="00D469DD" w:rsidRDefault="00264A78" w:rsidP="00D469DD">
            <w:pPr>
              <w:pStyle w:val="TableParagraph"/>
              <w:kinsoku w:val="0"/>
              <w:overflowPunct w:val="0"/>
              <w:rPr>
                <w:color w:val="444444"/>
                <w:w w:val="125"/>
                <w:sz w:val="18"/>
                <w:szCs w:val="18"/>
              </w:rPr>
            </w:pPr>
          </w:p>
          <w:p w14:paraId="221CD75C" w14:textId="77777777" w:rsidR="00264A78" w:rsidRPr="00D469DD" w:rsidRDefault="00264A78" w:rsidP="00D469DD">
            <w:pPr>
              <w:pStyle w:val="TableParagraph"/>
              <w:kinsoku w:val="0"/>
              <w:overflowPunct w:val="0"/>
              <w:rPr>
                <w:color w:val="444444"/>
                <w:w w:val="125"/>
                <w:sz w:val="18"/>
                <w:szCs w:val="18"/>
              </w:rPr>
            </w:pPr>
          </w:p>
          <w:p w14:paraId="477EBB7D" w14:textId="77777777" w:rsidR="00264A78" w:rsidRPr="00D469DD" w:rsidRDefault="00264A78" w:rsidP="00D469DD">
            <w:pPr>
              <w:pStyle w:val="TableParagraph"/>
              <w:kinsoku w:val="0"/>
              <w:overflowPunct w:val="0"/>
              <w:rPr>
                <w:color w:val="444444"/>
                <w:w w:val="125"/>
                <w:sz w:val="18"/>
                <w:szCs w:val="18"/>
              </w:rPr>
            </w:pPr>
          </w:p>
          <w:p w14:paraId="63EB86CB" w14:textId="77777777" w:rsidR="00264A78" w:rsidRPr="00D469DD" w:rsidRDefault="00264A78" w:rsidP="00D469DD">
            <w:pPr>
              <w:pStyle w:val="TableParagraph"/>
              <w:kinsoku w:val="0"/>
              <w:overflowPunct w:val="0"/>
              <w:rPr>
                <w:color w:val="444444"/>
                <w:w w:val="125"/>
                <w:sz w:val="18"/>
                <w:szCs w:val="18"/>
              </w:rPr>
            </w:pPr>
          </w:p>
          <w:p w14:paraId="5D9F1886" w14:textId="77777777" w:rsidR="00264A78" w:rsidRPr="00D469DD" w:rsidRDefault="00264A78" w:rsidP="00D469DD">
            <w:pPr>
              <w:pStyle w:val="TableParagraph"/>
              <w:kinsoku w:val="0"/>
              <w:overflowPunct w:val="0"/>
              <w:rPr>
                <w:color w:val="444444"/>
                <w:w w:val="125"/>
                <w:sz w:val="18"/>
                <w:szCs w:val="18"/>
              </w:rPr>
            </w:pPr>
          </w:p>
          <w:p w14:paraId="3B7CB368" w14:textId="77777777" w:rsidR="00264A78" w:rsidRPr="00D469DD" w:rsidRDefault="00264A78" w:rsidP="00D469DD">
            <w:pPr>
              <w:pStyle w:val="TableParagraph"/>
              <w:kinsoku w:val="0"/>
              <w:overflowPunct w:val="0"/>
              <w:rPr>
                <w:color w:val="444444"/>
                <w:w w:val="125"/>
                <w:sz w:val="18"/>
                <w:szCs w:val="18"/>
              </w:rPr>
            </w:pPr>
          </w:p>
          <w:p w14:paraId="39FB77BF" w14:textId="77777777" w:rsidR="00264A78" w:rsidRPr="00D469DD" w:rsidRDefault="00264A78" w:rsidP="00D469DD">
            <w:pPr>
              <w:pStyle w:val="TableParagraph"/>
              <w:kinsoku w:val="0"/>
              <w:overflowPunct w:val="0"/>
              <w:ind w:left="1122"/>
              <w:rPr>
                <w:color w:val="444444"/>
                <w:w w:val="125"/>
                <w:sz w:val="18"/>
                <w:szCs w:val="18"/>
              </w:rPr>
            </w:pPr>
            <w:r w:rsidRPr="00D469DD">
              <w:rPr>
                <w:color w:val="444444"/>
                <w:w w:val="125"/>
                <w:sz w:val="18"/>
                <w:szCs w:val="18"/>
              </w:rPr>
              <w:t>Sello de la institución</w:t>
            </w:r>
          </w:p>
          <w:p w14:paraId="7F2DA17D" w14:textId="77777777" w:rsidR="00264A78" w:rsidRPr="00D469DD" w:rsidRDefault="00264A78" w:rsidP="00D469DD">
            <w:pPr>
              <w:pStyle w:val="TableParagraph"/>
              <w:kinsoku w:val="0"/>
              <w:overflowPunct w:val="0"/>
              <w:ind w:left="1122"/>
              <w:rPr>
                <w:color w:val="444444"/>
                <w:w w:val="125"/>
                <w:sz w:val="18"/>
                <w:szCs w:val="18"/>
              </w:rPr>
            </w:pPr>
          </w:p>
        </w:tc>
      </w:tr>
      <w:tr w:rsidR="00264A78" w:rsidRPr="00D469DD" w14:paraId="146D0E4F" w14:textId="77777777" w:rsidTr="00CC0184">
        <w:trPr>
          <w:trHeight w:val="863"/>
          <w:jc w:val="center"/>
        </w:trPr>
        <w:tc>
          <w:tcPr>
            <w:tcW w:w="2435" w:type="dxa"/>
            <w:tcBorders>
              <w:top w:val="single" w:sz="6" w:space="0" w:color="000000"/>
              <w:left w:val="single" w:sz="12" w:space="0" w:color="000000"/>
              <w:bottom w:val="single" w:sz="18" w:space="0" w:color="000000"/>
              <w:right w:val="none" w:sz="6" w:space="0" w:color="auto"/>
            </w:tcBorders>
          </w:tcPr>
          <w:p w14:paraId="574877BF" w14:textId="77777777" w:rsidR="00264A78" w:rsidRPr="00D469DD" w:rsidRDefault="00264A78" w:rsidP="00D469DD">
            <w:pPr>
              <w:spacing w:after="0" w:line="240" w:lineRule="auto"/>
              <w:jc w:val="center"/>
              <w:rPr>
                <w:rFonts w:ascii="Arial" w:eastAsia="Times New Roman" w:hAnsi="Arial" w:cs="Arial"/>
                <w:color w:val="444444"/>
                <w:w w:val="125"/>
                <w:sz w:val="18"/>
                <w:szCs w:val="18"/>
                <w:lang w:val="es-MX" w:eastAsia="es-MX"/>
              </w:rPr>
            </w:pPr>
          </w:p>
          <w:p w14:paraId="1226BE0B" w14:textId="77777777" w:rsidR="00264A78" w:rsidRPr="00D469DD" w:rsidRDefault="00264A78" w:rsidP="00D469DD">
            <w:pPr>
              <w:spacing w:after="0" w:line="240" w:lineRule="auto"/>
              <w:jc w:val="center"/>
              <w:rPr>
                <w:rFonts w:ascii="Arial" w:eastAsia="Times New Roman" w:hAnsi="Arial" w:cs="Arial"/>
                <w:color w:val="444444"/>
                <w:w w:val="125"/>
                <w:sz w:val="18"/>
                <w:szCs w:val="18"/>
                <w:lang w:val="es-MX" w:eastAsia="es-MX"/>
              </w:rPr>
            </w:pPr>
          </w:p>
          <w:p w14:paraId="735575CC" w14:textId="77777777" w:rsidR="00264A78" w:rsidRPr="00D469DD" w:rsidRDefault="00264A78" w:rsidP="00D469DD">
            <w:pPr>
              <w:spacing w:after="0" w:line="240" w:lineRule="auto"/>
              <w:jc w:val="center"/>
              <w:rPr>
                <w:rFonts w:ascii="Arial" w:eastAsia="Times New Roman" w:hAnsi="Arial" w:cs="Arial"/>
                <w:color w:val="444444"/>
                <w:w w:val="125"/>
                <w:sz w:val="18"/>
                <w:szCs w:val="18"/>
                <w:lang w:val="es-MX" w:eastAsia="es-MX"/>
              </w:rPr>
            </w:pPr>
          </w:p>
          <w:p w14:paraId="30951017" w14:textId="77777777" w:rsidR="00264A78" w:rsidRPr="00D469DD" w:rsidRDefault="00264A78" w:rsidP="00D469DD">
            <w:pPr>
              <w:spacing w:after="0" w:line="240" w:lineRule="auto"/>
              <w:jc w:val="center"/>
              <w:rPr>
                <w:rFonts w:ascii="Arial" w:eastAsia="Times New Roman" w:hAnsi="Arial" w:cs="Arial"/>
                <w:color w:val="444444"/>
                <w:w w:val="125"/>
                <w:sz w:val="18"/>
                <w:szCs w:val="18"/>
                <w:lang w:val="es-MX" w:eastAsia="es-MX"/>
              </w:rPr>
            </w:pPr>
          </w:p>
        </w:tc>
        <w:tc>
          <w:tcPr>
            <w:tcW w:w="6059" w:type="dxa"/>
            <w:gridSpan w:val="3"/>
            <w:tcBorders>
              <w:top w:val="single" w:sz="6" w:space="0" w:color="000000"/>
              <w:left w:val="none" w:sz="6" w:space="0" w:color="auto"/>
              <w:bottom w:val="single" w:sz="18" w:space="0" w:color="000000"/>
              <w:right w:val="none" w:sz="6" w:space="0" w:color="auto"/>
            </w:tcBorders>
          </w:tcPr>
          <w:p w14:paraId="7CFEFD62" w14:textId="77777777" w:rsidR="00264A78" w:rsidRPr="00D469DD" w:rsidRDefault="00264A78" w:rsidP="00D469DD">
            <w:pPr>
              <w:spacing w:after="0" w:line="240" w:lineRule="auto"/>
              <w:rPr>
                <w:rFonts w:ascii="Arial" w:eastAsia="Times New Roman" w:hAnsi="Arial" w:cs="Arial"/>
                <w:color w:val="444444"/>
                <w:w w:val="125"/>
                <w:sz w:val="18"/>
                <w:szCs w:val="18"/>
                <w:lang w:val="es-MX" w:eastAsia="es-MX"/>
              </w:rPr>
            </w:pPr>
            <w:r w:rsidRPr="00D469DD">
              <w:rPr>
                <w:rFonts w:ascii="Arial" w:eastAsia="Times New Roman" w:hAnsi="Arial" w:cs="Arial"/>
                <w:color w:val="444444"/>
                <w:w w:val="125"/>
                <w:sz w:val="18"/>
                <w:szCs w:val="18"/>
                <w:lang w:val="es-MX" w:eastAsia="es-MX"/>
              </w:rPr>
              <w:t>En_________________________a__________de___________del 20_____.</w:t>
            </w:r>
          </w:p>
          <w:p w14:paraId="39CA1638" w14:textId="77777777" w:rsidR="00264A78" w:rsidRPr="00D469DD" w:rsidRDefault="00264A78" w:rsidP="00D469DD">
            <w:pPr>
              <w:spacing w:after="0" w:line="240" w:lineRule="auto"/>
              <w:jc w:val="center"/>
              <w:rPr>
                <w:rFonts w:ascii="Arial" w:eastAsia="Times New Roman" w:hAnsi="Arial" w:cs="Arial"/>
                <w:color w:val="444444"/>
                <w:w w:val="125"/>
                <w:sz w:val="18"/>
                <w:szCs w:val="18"/>
                <w:lang w:val="es-MX" w:eastAsia="es-MX"/>
              </w:rPr>
            </w:pPr>
            <w:r w:rsidRPr="00D469DD">
              <w:rPr>
                <w:rFonts w:ascii="Arial" w:eastAsia="Times New Roman" w:hAnsi="Arial" w:cs="Arial"/>
                <w:color w:val="444444"/>
                <w:w w:val="125"/>
                <w:sz w:val="18"/>
                <w:szCs w:val="18"/>
                <w:lang w:val="es-MX" w:eastAsia="es-MX"/>
              </w:rPr>
              <w:t>Lugar y fecha del requerimiento.</w:t>
            </w:r>
          </w:p>
        </w:tc>
        <w:tc>
          <w:tcPr>
            <w:tcW w:w="227" w:type="dxa"/>
            <w:tcBorders>
              <w:top w:val="single" w:sz="6" w:space="0" w:color="000000"/>
              <w:left w:val="none" w:sz="6" w:space="0" w:color="auto"/>
              <w:bottom w:val="single" w:sz="18" w:space="0" w:color="000000"/>
              <w:right w:val="single" w:sz="12" w:space="0" w:color="000000"/>
            </w:tcBorders>
          </w:tcPr>
          <w:p w14:paraId="18C338F7" w14:textId="77777777" w:rsidR="00264A78" w:rsidRPr="00D469DD" w:rsidRDefault="00264A78" w:rsidP="00D469DD">
            <w:pPr>
              <w:pStyle w:val="TableParagraph"/>
              <w:kinsoku w:val="0"/>
              <w:overflowPunct w:val="0"/>
              <w:rPr>
                <w:sz w:val="18"/>
                <w:szCs w:val="18"/>
                <w:lang w:val="es-ES"/>
              </w:rPr>
            </w:pPr>
          </w:p>
        </w:tc>
      </w:tr>
    </w:tbl>
    <w:p w14:paraId="58357B2B" w14:textId="35ACB845" w:rsidR="00257456" w:rsidRPr="00D469DD" w:rsidRDefault="00257456" w:rsidP="00B26AC8">
      <w:pPr>
        <w:spacing w:after="0"/>
        <w:ind w:left="708" w:hanging="708"/>
        <w:jc w:val="both"/>
        <w:rPr>
          <w:rFonts w:ascii="Arial" w:hAnsi="Arial" w:cs="Arial"/>
          <w:sz w:val="18"/>
          <w:szCs w:val="18"/>
        </w:rPr>
      </w:pPr>
    </w:p>
    <w:p w14:paraId="2216D95D" w14:textId="715181C6" w:rsidR="00DF5567" w:rsidRPr="00B26AC8" w:rsidRDefault="00DF5567" w:rsidP="00B26AC8">
      <w:pPr>
        <w:spacing w:after="0"/>
        <w:ind w:left="708" w:hanging="708"/>
        <w:jc w:val="center"/>
        <w:rPr>
          <w:rFonts w:ascii="Arial" w:hAnsi="Arial"/>
          <w:b/>
          <w:sz w:val="18"/>
        </w:rPr>
      </w:pPr>
      <w:r w:rsidRPr="00B26AC8">
        <w:rPr>
          <w:rFonts w:ascii="Arial" w:hAnsi="Arial"/>
          <w:b/>
          <w:sz w:val="18"/>
        </w:rPr>
        <w:t>ANEXO II</w:t>
      </w:r>
    </w:p>
    <w:p w14:paraId="5EEC80AA" w14:textId="77AA264E" w:rsidR="0094576A" w:rsidRPr="00B26AC8" w:rsidRDefault="0094576A" w:rsidP="00B26AC8">
      <w:pPr>
        <w:spacing w:after="0"/>
        <w:jc w:val="center"/>
        <w:rPr>
          <w:rFonts w:ascii="Arial" w:hAnsi="Arial"/>
          <w:b/>
          <w:sz w:val="18"/>
        </w:rPr>
      </w:pPr>
      <w:r w:rsidRPr="00B26AC8">
        <w:rPr>
          <w:rFonts w:ascii="Arial" w:hAnsi="Arial"/>
          <w:b/>
          <w:sz w:val="18"/>
        </w:rPr>
        <w:t>FORMATO PARA LA GENERACIÓN DEL INFORME A QUE SE REFIERE EL LINEAMIENTO CUARTO BIS</w:t>
      </w:r>
    </w:p>
    <w:p w14:paraId="2D07D6E5" w14:textId="77777777" w:rsidR="00D469DD" w:rsidRDefault="00D469DD" w:rsidP="00D469DD">
      <w:pPr>
        <w:spacing w:after="0"/>
        <w:ind w:left="708" w:hanging="708"/>
        <w:jc w:val="both"/>
        <w:rPr>
          <w:rFonts w:ascii="Arial" w:hAnsi="Arial" w:cs="Arial"/>
          <w:b/>
          <w:sz w:val="18"/>
          <w:szCs w:val="18"/>
        </w:rPr>
      </w:pPr>
    </w:p>
    <w:p w14:paraId="5AD9285C" w14:textId="3357092D" w:rsidR="0094576A" w:rsidRPr="00B26AC8" w:rsidRDefault="0094576A" w:rsidP="00B26AC8">
      <w:pPr>
        <w:spacing w:after="0"/>
        <w:ind w:left="708" w:hanging="708"/>
        <w:jc w:val="both"/>
        <w:rPr>
          <w:rFonts w:ascii="Arial" w:hAnsi="Arial"/>
          <w:b/>
          <w:sz w:val="18"/>
        </w:rPr>
      </w:pPr>
      <w:r w:rsidRPr="00B26AC8">
        <w:rPr>
          <w:rFonts w:ascii="Arial" w:hAnsi="Arial"/>
          <w:b/>
          <w:sz w:val="18"/>
        </w:rPr>
        <w:t>Instructivo de llenado</w:t>
      </w:r>
    </w:p>
    <w:p w14:paraId="492F6699" w14:textId="77777777" w:rsidR="00D469DD" w:rsidRDefault="00D469DD" w:rsidP="00D469DD">
      <w:pPr>
        <w:shd w:val="clear" w:color="auto" w:fill="FFFFFF"/>
        <w:spacing w:after="0"/>
        <w:jc w:val="both"/>
        <w:rPr>
          <w:rFonts w:ascii="Arial" w:hAnsi="Arial" w:cs="Arial"/>
          <w:color w:val="2F2F2F"/>
          <w:sz w:val="18"/>
          <w:szCs w:val="18"/>
          <w:lang w:eastAsia="es-MX"/>
        </w:rPr>
      </w:pPr>
    </w:p>
    <w:p w14:paraId="43716E06" w14:textId="2BDFF10E" w:rsidR="0094576A" w:rsidRPr="00B26AC8" w:rsidRDefault="0094576A" w:rsidP="00B26AC8">
      <w:pPr>
        <w:shd w:val="clear" w:color="auto" w:fill="FFFFFF"/>
        <w:spacing w:after="0"/>
        <w:jc w:val="both"/>
        <w:rPr>
          <w:rFonts w:ascii="Arial" w:hAnsi="Arial"/>
          <w:color w:val="2F2F2F"/>
          <w:sz w:val="18"/>
        </w:rPr>
      </w:pPr>
      <w:r w:rsidRPr="00D469DD">
        <w:rPr>
          <w:rFonts w:ascii="Arial" w:hAnsi="Arial" w:cs="Arial"/>
          <w:color w:val="2F2F2F"/>
          <w:sz w:val="18"/>
          <w:szCs w:val="18"/>
          <w:lang w:eastAsia="es-MX"/>
        </w:rPr>
        <w:t>Este Instructivo establece y describe los elementos que componen el formato determinado por el Instituto para la entrega del reporte auditado al que hace referencia el numeral 4, fracción I.</w:t>
      </w:r>
    </w:p>
    <w:p w14:paraId="095B6618" w14:textId="77777777" w:rsidR="00D469DD" w:rsidRPr="00D469DD" w:rsidRDefault="00D469DD" w:rsidP="00B26AC8">
      <w:pPr>
        <w:shd w:val="clear" w:color="auto" w:fill="FFFFFF"/>
        <w:spacing w:after="0"/>
        <w:jc w:val="both"/>
        <w:rPr>
          <w:rFonts w:ascii="Arial" w:eastAsia="Times New Roman" w:hAnsi="Arial" w:cs="Arial"/>
          <w:color w:val="2F2F2F"/>
          <w:sz w:val="18"/>
          <w:szCs w:val="18"/>
          <w:lang w:val="es-MX" w:eastAsia="es-MX"/>
        </w:rPr>
      </w:pPr>
    </w:p>
    <w:p w14:paraId="2860977D" w14:textId="4B967447" w:rsidR="0094576A" w:rsidRPr="00D469DD" w:rsidRDefault="0094576A" w:rsidP="00D469DD">
      <w:pPr>
        <w:pStyle w:val="Prrafodelista"/>
        <w:numPr>
          <w:ilvl w:val="0"/>
          <w:numId w:val="29"/>
        </w:numPr>
        <w:shd w:val="clear" w:color="auto" w:fill="FFFFFF"/>
        <w:jc w:val="both"/>
        <w:rPr>
          <w:rFonts w:cs="Arial"/>
          <w:color w:val="2F2F2F"/>
          <w:sz w:val="18"/>
          <w:szCs w:val="18"/>
          <w:lang w:val="es-MX" w:eastAsia="es-MX"/>
        </w:rPr>
      </w:pPr>
      <w:r w:rsidRPr="00D469DD">
        <w:rPr>
          <w:rFonts w:cs="Arial"/>
          <w:b/>
          <w:bCs/>
          <w:color w:val="2F2F2F"/>
          <w:sz w:val="18"/>
          <w:szCs w:val="18"/>
          <w:lang w:eastAsia="es-MX"/>
        </w:rPr>
        <w:t>Disposición aplicable a este formato de información:</w:t>
      </w:r>
    </w:p>
    <w:p w14:paraId="1CA0586D" w14:textId="4A81C272" w:rsidR="0094576A" w:rsidRPr="00D469DD" w:rsidRDefault="0094576A" w:rsidP="00B26AC8">
      <w:pPr>
        <w:shd w:val="clear" w:color="auto" w:fill="FFFFFF"/>
        <w:spacing w:after="0"/>
        <w:jc w:val="both"/>
        <w:rPr>
          <w:rFonts w:ascii="Arial" w:hAnsi="Arial" w:cs="Arial"/>
          <w:color w:val="2F2F2F"/>
          <w:sz w:val="18"/>
          <w:szCs w:val="18"/>
          <w:lang w:eastAsia="es-MX"/>
        </w:rPr>
      </w:pPr>
      <w:r w:rsidRPr="00D469DD">
        <w:rPr>
          <w:rFonts w:ascii="Arial" w:hAnsi="Arial" w:cs="Arial"/>
          <w:color w:val="2F2F2F"/>
          <w:sz w:val="18"/>
          <w:szCs w:val="18"/>
          <w:lang w:eastAsia="es-MX"/>
        </w:rPr>
        <w:t>Los Concesionarios o Autorizados deberán entregar la siguiente información de acuerdo con las definiciones, criterios e indicaciones establecidos en</w:t>
      </w:r>
      <w:r w:rsidR="005735AE" w:rsidRPr="00D469DD">
        <w:rPr>
          <w:rFonts w:ascii="Arial" w:hAnsi="Arial" w:cs="Arial"/>
          <w:color w:val="2F2F2F"/>
          <w:sz w:val="18"/>
          <w:szCs w:val="18"/>
          <w:lang w:eastAsia="es-MX"/>
        </w:rPr>
        <w:t xml:space="preserve"> los Lineamientos</w:t>
      </w:r>
      <w:r w:rsidRPr="00D469DD">
        <w:rPr>
          <w:rFonts w:ascii="Arial" w:hAnsi="Arial" w:cs="Arial"/>
          <w:color w:val="2F2F2F"/>
          <w:sz w:val="18"/>
          <w:szCs w:val="18"/>
          <w:lang w:eastAsia="es-MX"/>
        </w:rPr>
        <w:t>.</w:t>
      </w:r>
    </w:p>
    <w:p w14:paraId="4E6D020C" w14:textId="7F525599" w:rsidR="0094576A" w:rsidRPr="00D469DD" w:rsidRDefault="0094576A" w:rsidP="00D469DD">
      <w:pPr>
        <w:pStyle w:val="Prrafodelista"/>
        <w:numPr>
          <w:ilvl w:val="0"/>
          <w:numId w:val="29"/>
        </w:numPr>
        <w:shd w:val="clear" w:color="auto" w:fill="FFFFFF"/>
        <w:jc w:val="both"/>
        <w:rPr>
          <w:rFonts w:cs="Arial"/>
          <w:b/>
          <w:bCs/>
          <w:color w:val="2F2F2F"/>
          <w:sz w:val="18"/>
          <w:szCs w:val="18"/>
          <w:lang w:eastAsia="es-MX"/>
        </w:rPr>
      </w:pPr>
      <w:r w:rsidRPr="00D469DD">
        <w:rPr>
          <w:rFonts w:cs="Arial"/>
          <w:b/>
          <w:bCs/>
          <w:color w:val="2F2F2F"/>
          <w:sz w:val="18"/>
          <w:szCs w:val="18"/>
          <w:lang w:eastAsia="es-MX"/>
        </w:rPr>
        <w:t>Reglas para llenar el formato de las hojas de información de este instructivo:</w:t>
      </w:r>
    </w:p>
    <w:p w14:paraId="0CC96DFD" w14:textId="77777777" w:rsidR="00D469DD" w:rsidRDefault="00D469DD" w:rsidP="00D469DD">
      <w:pPr>
        <w:shd w:val="clear" w:color="auto" w:fill="FFFFFF"/>
        <w:spacing w:after="0"/>
        <w:jc w:val="both"/>
        <w:rPr>
          <w:rFonts w:ascii="Arial" w:hAnsi="Arial" w:cs="Arial"/>
          <w:color w:val="2F2F2F"/>
          <w:sz w:val="18"/>
          <w:szCs w:val="18"/>
          <w:lang w:eastAsia="es-MX"/>
        </w:rPr>
      </w:pPr>
    </w:p>
    <w:p w14:paraId="7FD52B4B" w14:textId="1ED92E14" w:rsidR="005735AE" w:rsidRDefault="0094576A" w:rsidP="00B26AC8">
      <w:pPr>
        <w:shd w:val="clear" w:color="auto" w:fill="FFFFFF"/>
        <w:spacing w:after="0"/>
        <w:jc w:val="both"/>
        <w:rPr>
          <w:rFonts w:ascii="Arial" w:hAnsi="Arial" w:cs="Arial"/>
          <w:color w:val="2F2F2F"/>
          <w:sz w:val="18"/>
          <w:szCs w:val="18"/>
          <w:lang w:eastAsia="es-MX"/>
        </w:rPr>
      </w:pPr>
      <w:r w:rsidRPr="00D469DD">
        <w:rPr>
          <w:rFonts w:ascii="Arial" w:hAnsi="Arial" w:cs="Arial"/>
          <w:color w:val="2F2F2F"/>
          <w:sz w:val="18"/>
          <w:szCs w:val="18"/>
          <w:lang w:eastAsia="es-MX"/>
        </w:rPr>
        <w:t xml:space="preserve">El formato se enviará a través de los medios electrónicos establecidos en el </w:t>
      </w:r>
      <w:r w:rsidR="005735AE" w:rsidRPr="00D469DD">
        <w:rPr>
          <w:rFonts w:ascii="Arial" w:hAnsi="Arial" w:cs="Arial"/>
          <w:color w:val="2F2F2F"/>
          <w:sz w:val="18"/>
          <w:szCs w:val="18"/>
          <w:lang w:eastAsia="es-MX"/>
        </w:rPr>
        <w:t>Lineamiento Cuarto Bis d</w:t>
      </w:r>
      <w:r w:rsidRPr="00D469DD">
        <w:rPr>
          <w:rFonts w:ascii="Arial" w:hAnsi="Arial" w:cs="Arial"/>
          <w:color w:val="2F2F2F"/>
          <w:sz w:val="18"/>
          <w:szCs w:val="18"/>
          <w:lang w:eastAsia="es-MX"/>
        </w:rPr>
        <w:t>e</w:t>
      </w:r>
      <w:r w:rsidR="005735AE" w:rsidRPr="00D469DD">
        <w:rPr>
          <w:rFonts w:ascii="Arial" w:hAnsi="Arial" w:cs="Arial"/>
          <w:color w:val="2F2F2F"/>
          <w:sz w:val="18"/>
          <w:szCs w:val="18"/>
          <w:lang w:eastAsia="es-MX"/>
        </w:rPr>
        <w:t xml:space="preserve"> los Lineamientos</w:t>
      </w:r>
      <w:r w:rsidRPr="00D469DD">
        <w:rPr>
          <w:rFonts w:ascii="Arial" w:hAnsi="Arial" w:cs="Arial"/>
          <w:color w:val="2F2F2F"/>
          <w:sz w:val="18"/>
          <w:szCs w:val="18"/>
          <w:lang w:eastAsia="es-MX"/>
        </w:rPr>
        <w:t>.</w:t>
      </w:r>
    </w:p>
    <w:p w14:paraId="3205C637" w14:textId="77777777" w:rsidR="008D7929" w:rsidRPr="00D469DD" w:rsidRDefault="008D7929" w:rsidP="00B26AC8">
      <w:pPr>
        <w:shd w:val="clear" w:color="auto" w:fill="FFFFFF"/>
        <w:spacing w:after="0"/>
        <w:jc w:val="both"/>
        <w:rPr>
          <w:rFonts w:ascii="Arial" w:hAnsi="Arial" w:cs="Arial"/>
          <w:color w:val="2F2F2F"/>
          <w:sz w:val="18"/>
          <w:szCs w:val="18"/>
          <w:lang w:eastAsia="es-MX"/>
        </w:rPr>
      </w:pPr>
    </w:p>
    <w:p w14:paraId="78AE2B9B" w14:textId="3341D6AB" w:rsidR="0094576A" w:rsidRDefault="0094576A" w:rsidP="00B26AC8">
      <w:pPr>
        <w:shd w:val="clear" w:color="auto" w:fill="FFFFFF"/>
        <w:spacing w:after="0"/>
        <w:jc w:val="both"/>
        <w:rPr>
          <w:rFonts w:ascii="Arial" w:hAnsi="Arial" w:cs="Arial"/>
          <w:color w:val="2F2F2F"/>
          <w:sz w:val="18"/>
          <w:szCs w:val="18"/>
          <w:lang w:eastAsia="es-MX"/>
        </w:rPr>
      </w:pPr>
      <w:r w:rsidRPr="00D469DD">
        <w:rPr>
          <w:rFonts w:ascii="Arial" w:hAnsi="Arial" w:cs="Arial"/>
          <w:color w:val="2F2F2F"/>
          <w:sz w:val="18"/>
          <w:szCs w:val="18"/>
          <w:lang w:eastAsia="es-MX"/>
        </w:rPr>
        <w:t>La información se entregará mediante un archivo CSV con los datos en forma de tabla, con las siguientes características:</w:t>
      </w:r>
    </w:p>
    <w:p w14:paraId="5D8F2044" w14:textId="77777777" w:rsidR="00D469DD" w:rsidRPr="00D469DD" w:rsidRDefault="00D469DD" w:rsidP="00B26AC8">
      <w:pPr>
        <w:shd w:val="clear" w:color="auto" w:fill="FFFFFF"/>
        <w:spacing w:after="0"/>
        <w:jc w:val="both"/>
        <w:rPr>
          <w:rFonts w:ascii="Arial" w:hAnsi="Arial" w:cs="Arial"/>
          <w:color w:val="2F2F2F"/>
          <w:sz w:val="18"/>
          <w:szCs w:val="18"/>
          <w:lang w:eastAsia="es-MX"/>
        </w:rPr>
      </w:pPr>
    </w:p>
    <w:p w14:paraId="4CCBC402" w14:textId="4B27F412"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Las columnas se deberán separar por el carácter de pipe (|).</w:t>
      </w:r>
    </w:p>
    <w:p w14:paraId="402B4D61" w14:textId="0FC9A01A"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Las filas se separan por saltos de línea (Carácter CRLF).</w:t>
      </w:r>
    </w:p>
    <w:p w14:paraId="5844551C" w14:textId="2CB934BC"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La última fila del archivo puede terminar o no con el carácter de fin de línea.</w:t>
      </w:r>
    </w:p>
    <w:p w14:paraId="5081E8F7" w14:textId="52374679"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El archivo CSV puede contener tantas líneas como sean necesarias para la entrega de la información correspondiente. No debe contener líneas vacías.</w:t>
      </w:r>
    </w:p>
    <w:p w14:paraId="22D324BF" w14:textId="6589D8E1"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Cada fila debe contener siempre el mismo número de campos.</w:t>
      </w:r>
    </w:p>
    <w:p w14:paraId="19358523" w14:textId="72900FF7" w:rsidR="0094576A" w:rsidRPr="00D469DD" w:rsidRDefault="0094576A" w:rsidP="00D469DD">
      <w:pPr>
        <w:pStyle w:val="Prrafodelista"/>
        <w:numPr>
          <w:ilvl w:val="1"/>
          <w:numId w:val="29"/>
        </w:numPr>
        <w:shd w:val="clear" w:color="auto" w:fill="FFFFFF"/>
        <w:jc w:val="both"/>
        <w:rPr>
          <w:rFonts w:cs="Arial"/>
          <w:color w:val="2F2F2F"/>
          <w:sz w:val="18"/>
          <w:szCs w:val="18"/>
          <w:lang w:eastAsia="es-MX"/>
        </w:rPr>
      </w:pPr>
      <w:r w:rsidRPr="00D469DD">
        <w:rPr>
          <w:rFonts w:cs="Arial"/>
          <w:color w:val="2F2F2F"/>
          <w:sz w:val="18"/>
          <w:szCs w:val="18"/>
          <w:lang w:eastAsia="es-MX"/>
        </w:rPr>
        <w:t>La primera fila del archivo contendrá los campos correspondientes a los nombres de las columnas.</w:t>
      </w:r>
    </w:p>
    <w:p w14:paraId="5307923C" w14:textId="77777777" w:rsidR="00D469DD" w:rsidRDefault="00D469DD" w:rsidP="00B26AC8">
      <w:pPr>
        <w:shd w:val="clear" w:color="auto" w:fill="FFFFFF"/>
        <w:spacing w:after="0"/>
        <w:jc w:val="both"/>
        <w:rPr>
          <w:rFonts w:ascii="Arial" w:hAnsi="Arial" w:cs="Arial"/>
          <w:color w:val="2F2F2F"/>
          <w:sz w:val="18"/>
          <w:szCs w:val="18"/>
          <w:lang w:eastAsia="es-MX"/>
        </w:rPr>
      </w:pPr>
    </w:p>
    <w:p w14:paraId="354149B6" w14:textId="71ED4460" w:rsidR="0094576A" w:rsidRPr="00B26AC8" w:rsidRDefault="0094576A" w:rsidP="00B26AC8">
      <w:pPr>
        <w:shd w:val="clear" w:color="auto" w:fill="FFFFFF"/>
        <w:spacing w:after="0"/>
        <w:jc w:val="both"/>
        <w:rPr>
          <w:rFonts w:ascii="Arial" w:hAnsi="Arial"/>
          <w:i/>
          <w:color w:val="2F2F2F"/>
          <w:sz w:val="18"/>
          <w:u w:val="single"/>
        </w:rPr>
      </w:pPr>
      <w:r w:rsidRPr="00D469DD">
        <w:rPr>
          <w:rFonts w:ascii="Arial" w:hAnsi="Arial" w:cs="Arial"/>
          <w:color w:val="2F2F2F"/>
          <w:sz w:val="18"/>
          <w:szCs w:val="18"/>
          <w:lang w:eastAsia="es-MX"/>
        </w:rPr>
        <w:t>El archivo CVS se guiará por las especificaciones establecidas en lo que respecta al tipo de formato y por lo dispuesto por el IETF: </w:t>
      </w:r>
      <w:hyperlink r:id="rId13" w:history="1">
        <w:r w:rsidR="00D469DD" w:rsidRPr="00CF2B56">
          <w:rPr>
            <w:rStyle w:val="Hipervnculo"/>
            <w:rFonts w:ascii="Arial" w:hAnsi="Arial" w:cs="Arial"/>
            <w:i/>
            <w:iCs/>
            <w:sz w:val="18"/>
            <w:szCs w:val="18"/>
            <w:lang w:eastAsia="es-MX"/>
          </w:rPr>
          <w:t>http://tools.ietf.org/html/rfc4180</w:t>
        </w:r>
      </w:hyperlink>
    </w:p>
    <w:p w14:paraId="3FCF0152" w14:textId="77777777" w:rsidR="00D469DD" w:rsidRPr="00D469DD" w:rsidRDefault="00D469DD" w:rsidP="00B26AC8">
      <w:pPr>
        <w:shd w:val="clear" w:color="auto" w:fill="FFFFFF"/>
        <w:spacing w:after="0"/>
        <w:jc w:val="both"/>
        <w:rPr>
          <w:rFonts w:ascii="Arial" w:hAnsi="Arial" w:cs="Arial"/>
          <w:color w:val="2F2F2F"/>
          <w:sz w:val="18"/>
          <w:szCs w:val="18"/>
          <w:lang w:eastAsia="es-MX"/>
        </w:rPr>
      </w:pPr>
    </w:p>
    <w:p w14:paraId="24B59539" w14:textId="0E19381D" w:rsidR="0094576A" w:rsidRPr="00D469DD" w:rsidRDefault="0094576A" w:rsidP="00D469DD">
      <w:pPr>
        <w:pStyle w:val="Prrafodelista"/>
        <w:numPr>
          <w:ilvl w:val="0"/>
          <w:numId w:val="29"/>
        </w:numPr>
        <w:shd w:val="clear" w:color="auto" w:fill="FFFFFF"/>
        <w:jc w:val="both"/>
        <w:rPr>
          <w:rFonts w:cs="Arial"/>
          <w:b/>
          <w:bCs/>
          <w:color w:val="2F2F2F"/>
          <w:sz w:val="18"/>
          <w:szCs w:val="18"/>
          <w:lang w:eastAsia="es-MX"/>
        </w:rPr>
      </w:pPr>
      <w:r w:rsidRPr="00D469DD">
        <w:rPr>
          <w:rFonts w:cs="Arial"/>
          <w:b/>
          <w:bCs/>
          <w:color w:val="2F2F2F"/>
          <w:sz w:val="18"/>
          <w:szCs w:val="18"/>
          <w:lang w:eastAsia="es-MX"/>
        </w:rPr>
        <w:t>Dirección de contacto:</w:t>
      </w:r>
    </w:p>
    <w:p w14:paraId="29441533" w14:textId="5DEB7AC1" w:rsidR="0094576A" w:rsidRPr="00B26AC8" w:rsidRDefault="0094576A" w:rsidP="00B26AC8">
      <w:pPr>
        <w:shd w:val="clear" w:color="auto" w:fill="FFFFFF"/>
        <w:spacing w:after="0"/>
        <w:jc w:val="both"/>
        <w:rPr>
          <w:rFonts w:ascii="Arial" w:hAnsi="Arial"/>
          <w:b/>
          <w:color w:val="2F2F2F"/>
          <w:sz w:val="18"/>
          <w:u w:val="single"/>
        </w:rPr>
      </w:pPr>
      <w:r w:rsidRPr="00D469DD">
        <w:rPr>
          <w:rFonts w:ascii="Arial" w:hAnsi="Arial" w:cs="Arial"/>
          <w:color w:val="2F2F2F"/>
          <w:sz w:val="18"/>
          <w:szCs w:val="18"/>
          <w:lang w:eastAsia="es-MX"/>
        </w:rPr>
        <w:t>En caso de dudas sobre cualquiera de los elementos contenidos en este formato se deberá contactar al siguiente correo electrónico:       </w:t>
      </w:r>
      <w:hyperlink r:id="rId14" w:history="1">
        <w:r w:rsidR="00D469DD" w:rsidRPr="00CF2B56">
          <w:rPr>
            <w:rStyle w:val="Hipervnculo"/>
            <w:rFonts w:ascii="Arial" w:hAnsi="Arial" w:cs="Arial"/>
            <w:b/>
            <w:bCs/>
            <w:sz w:val="18"/>
            <w:szCs w:val="18"/>
            <w:lang w:eastAsia="es-MX"/>
          </w:rPr>
          <w:t>informe.colaboracion@ift.org.mx</w:t>
        </w:r>
      </w:hyperlink>
    </w:p>
    <w:p w14:paraId="5EBCFE3B" w14:textId="77777777" w:rsidR="00D469DD" w:rsidRPr="00D469DD" w:rsidRDefault="00D469DD" w:rsidP="00B26AC8">
      <w:pPr>
        <w:shd w:val="clear" w:color="auto" w:fill="FFFFFF"/>
        <w:spacing w:after="0"/>
        <w:jc w:val="both"/>
        <w:rPr>
          <w:rFonts w:ascii="Arial" w:hAnsi="Arial" w:cs="Arial"/>
          <w:color w:val="2F2F2F"/>
          <w:sz w:val="18"/>
          <w:szCs w:val="18"/>
          <w:lang w:eastAsia="es-MX"/>
        </w:rPr>
      </w:pPr>
    </w:p>
    <w:p w14:paraId="309C672F" w14:textId="77777777" w:rsidR="005735AE" w:rsidRPr="00D469DD" w:rsidRDefault="0094576A" w:rsidP="00D469DD">
      <w:pPr>
        <w:pStyle w:val="Prrafodelista"/>
        <w:numPr>
          <w:ilvl w:val="0"/>
          <w:numId w:val="29"/>
        </w:numPr>
        <w:shd w:val="clear" w:color="auto" w:fill="FFFFFF"/>
        <w:jc w:val="both"/>
        <w:rPr>
          <w:rFonts w:cs="Arial"/>
          <w:b/>
          <w:bCs/>
          <w:color w:val="2F2F2F"/>
          <w:sz w:val="18"/>
          <w:szCs w:val="18"/>
          <w:lang w:eastAsia="es-MX"/>
        </w:rPr>
      </w:pPr>
      <w:r w:rsidRPr="00D469DD">
        <w:rPr>
          <w:rFonts w:cs="Arial"/>
          <w:b/>
          <w:bCs/>
          <w:color w:val="2F2F2F"/>
          <w:sz w:val="18"/>
          <w:szCs w:val="18"/>
          <w:lang w:eastAsia="es-MX"/>
        </w:rPr>
        <w:t>Parámetros Generales:</w:t>
      </w:r>
    </w:p>
    <w:p w14:paraId="1B5D6AFF" w14:textId="77777777" w:rsidR="00366448" w:rsidRPr="00D469DD" w:rsidRDefault="0094576A" w:rsidP="00D469DD">
      <w:pPr>
        <w:pStyle w:val="Prrafodelista"/>
        <w:numPr>
          <w:ilvl w:val="1"/>
          <w:numId w:val="29"/>
        </w:numPr>
        <w:shd w:val="clear" w:color="auto" w:fill="FFFFFF"/>
        <w:jc w:val="both"/>
        <w:rPr>
          <w:rFonts w:cs="Arial"/>
          <w:b/>
          <w:bCs/>
          <w:color w:val="2F2F2F"/>
          <w:sz w:val="18"/>
          <w:szCs w:val="18"/>
          <w:lang w:eastAsia="es-MX"/>
        </w:rPr>
      </w:pPr>
      <w:r w:rsidRPr="00D469DD">
        <w:rPr>
          <w:rFonts w:cs="Arial"/>
          <w:i/>
          <w:iCs/>
          <w:color w:val="2F2F2F"/>
          <w:sz w:val="18"/>
          <w:szCs w:val="18"/>
          <w:u w:val="single"/>
          <w:lang w:eastAsia="es-MX"/>
        </w:rPr>
        <w:t>Plazo para FÓRMULAR una prevención por parte del IFT:</w:t>
      </w:r>
    </w:p>
    <w:p w14:paraId="74C23DAB" w14:textId="225A75F0" w:rsidR="00366448" w:rsidRPr="00D469DD" w:rsidRDefault="00F36BAC" w:rsidP="00D469DD">
      <w:pPr>
        <w:pStyle w:val="Prrafodelista"/>
        <w:shd w:val="clear" w:color="auto" w:fill="FFFFFF"/>
        <w:ind w:left="1080"/>
        <w:jc w:val="both"/>
        <w:rPr>
          <w:rFonts w:cs="Arial"/>
          <w:b/>
          <w:bCs/>
          <w:color w:val="2F2F2F"/>
          <w:sz w:val="18"/>
          <w:szCs w:val="18"/>
          <w:lang w:eastAsia="es-MX"/>
        </w:rPr>
      </w:pPr>
      <w:r w:rsidRPr="00D469DD">
        <w:rPr>
          <w:rFonts w:cs="Arial"/>
          <w:b/>
          <w:bCs/>
          <w:color w:val="2F2F2F"/>
          <w:sz w:val="18"/>
          <w:szCs w:val="18"/>
          <w:lang w:eastAsia="es-MX"/>
        </w:rPr>
        <w:lastRenderedPageBreak/>
        <w:t>Quince</w:t>
      </w:r>
      <w:r w:rsidR="0094576A" w:rsidRPr="00D469DD">
        <w:rPr>
          <w:rFonts w:cs="Arial"/>
          <w:b/>
          <w:bCs/>
          <w:color w:val="2F2F2F"/>
          <w:sz w:val="18"/>
          <w:szCs w:val="18"/>
          <w:lang w:eastAsia="es-MX"/>
        </w:rPr>
        <w:t xml:space="preserve"> días hábiles contados a partir de la presentación de la información.</w:t>
      </w:r>
    </w:p>
    <w:p w14:paraId="6335AAD7" w14:textId="77777777" w:rsidR="00366448" w:rsidRPr="00D469DD" w:rsidRDefault="00366448" w:rsidP="00D469DD">
      <w:pPr>
        <w:pStyle w:val="Prrafodelista"/>
        <w:shd w:val="clear" w:color="auto" w:fill="FFFFFF"/>
        <w:ind w:left="1080"/>
        <w:jc w:val="both"/>
        <w:rPr>
          <w:rFonts w:cs="Arial"/>
          <w:b/>
          <w:bCs/>
          <w:color w:val="2F2F2F"/>
          <w:sz w:val="18"/>
          <w:szCs w:val="18"/>
          <w:lang w:eastAsia="es-MX"/>
        </w:rPr>
      </w:pPr>
    </w:p>
    <w:p w14:paraId="1E02BCF1" w14:textId="77777777" w:rsidR="00366448" w:rsidRPr="00D469DD" w:rsidRDefault="0094576A" w:rsidP="00D469DD">
      <w:pPr>
        <w:pStyle w:val="Prrafodelista"/>
        <w:numPr>
          <w:ilvl w:val="1"/>
          <w:numId w:val="29"/>
        </w:numPr>
        <w:shd w:val="clear" w:color="auto" w:fill="FFFFFF"/>
        <w:jc w:val="both"/>
        <w:rPr>
          <w:rFonts w:cs="Arial"/>
          <w:i/>
          <w:iCs/>
          <w:color w:val="2F2F2F"/>
          <w:sz w:val="18"/>
          <w:szCs w:val="18"/>
          <w:u w:val="single"/>
          <w:lang w:eastAsia="es-MX"/>
        </w:rPr>
      </w:pPr>
      <w:r w:rsidRPr="00D469DD">
        <w:rPr>
          <w:rFonts w:cs="Arial"/>
          <w:i/>
          <w:iCs/>
          <w:color w:val="2F2F2F"/>
          <w:sz w:val="18"/>
          <w:szCs w:val="18"/>
          <w:u w:val="single"/>
          <w:lang w:eastAsia="es-MX"/>
        </w:rPr>
        <w:t>Plazo para desahogar el requerimiento de prevención por parte del sujeto obligado:</w:t>
      </w:r>
    </w:p>
    <w:p w14:paraId="0F6276A8" w14:textId="07A69DDC" w:rsidR="0094576A" w:rsidRPr="00D469DD" w:rsidRDefault="0094576A" w:rsidP="00D469DD">
      <w:pPr>
        <w:pStyle w:val="Prrafodelista"/>
        <w:shd w:val="clear" w:color="auto" w:fill="FFFFFF"/>
        <w:ind w:left="1080"/>
        <w:jc w:val="both"/>
        <w:rPr>
          <w:rFonts w:cs="Arial"/>
          <w:i/>
          <w:iCs/>
          <w:color w:val="2F2F2F"/>
          <w:sz w:val="18"/>
          <w:szCs w:val="18"/>
          <w:u w:val="single"/>
          <w:lang w:eastAsia="es-MX"/>
        </w:rPr>
      </w:pPr>
      <w:r w:rsidRPr="00D469DD">
        <w:rPr>
          <w:rFonts w:cs="Arial"/>
          <w:b/>
          <w:bCs/>
          <w:color w:val="2F2F2F"/>
          <w:sz w:val="18"/>
          <w:szCs w:val="18"/>
          <w:lang w:eastAsia="es-MX"/>
        </w:rPr>
        <w:t>Cinco días hábiles a partir de que surta efectos la notificación de la prevención.</w:t>
      </w:r>
    </w:p>
    <w:p w14:paraId="1698A680" w14:textId="77777777" w:rsidR="00366448" w:rsidRPr="00D469DD" w:rsidRDefault="00366448" w:rsidP="00B26AC8">
      <w:pPr>
        <w:shd w:val="clear" w:color="auto" w:fill="FFFFFF"/>
        <w:spacing w:after="0"/>
        <w:ind w:firstLine="288"/>
        <w:jc w:val="both"/>
        <w:rPr>
          <w:rFonts w:ascii="Arial" w:hAnsi="Arial" w:cs="Arial"/>
          <w:b/>
          <w:bCs/>
          <w:color w:val="2F2F2F"/>
          <w:sz w:val="18"/>
          <w:szCs w:val="18"/>
          <w:lang w:eastAsia="es-MX"/>
        </w:rPr>
      </w:pPr>
    </w:p>
    <w:p w14:paraId="4F6EB8F6" w14:textId="6A172FFB" w:rsidR="0094576A" w:rsidRPr="00B26AC8" w:rsidRDefault="0094576A" w:rsidP="00B26AC8">
      <w:pPr>
        <w:shd w:val="clear" w:color="auto" w:fill="FFFFFF"/>
        <w:spacing w:after="0"/>
        <w:ind w:firstLine="288"/>
        <w:rPr>
          <w:rFonts w:ascii="Arial" w:hAnsi="Arial"/>
          <w:b/>
          <w:color w:val="2F2F2F"/>
          <w:sz w:val="18"/>
        </w:rPr>
      </w:pPr>
      <w:r w:rsidRPr="00D469DD">
        <w:rPr>
          <w:rFonts w:ascii="Arial" w:hAnsi="Arial" w:cs="Arial"/>
          <w:b/>
          <w:bCs/>
          <w:color w:val="2F2F2F"/>
          <w:sz w:val="18"/>
          <w:szCs w:val="18"/>
          <w:lang w:eastAsia="es-MX"/>
        </w:rPr>
        <w:t>DESCRIPCIÓN DE LA PLANTILLA:</w:t>
      </w:r>
    </w:p>
    <w:p w14:paraId="6EEDB01D" w14:textId="77777777" w:rsidR="00D469DD" w:rsidRPr="00D469DD" w:rsidRDefault="00D469DD" w:rsidP="00B26AC8">
      <w:pPr>
        <w:shd w:val="clear" w:color="auto" w:fill="FFFFFF"/>
        <w:spacing w:after="0"/>
        <w:ind w:firstLine="288"/>
        <w:jc w:val="center"/>
        <w:rPr>
          <w:rFonts w:ascii="Arial" w:hAnsi="Arial" w:cs="Arial"/>
          <w:color w:val="2F2F2F"/>
          <w:sz w:val="18"/>
          <w:szCs w:val="18"/>
          <w:lang w:eastAsia="es-MX"/>
        </w:rPr>
      </w:pPr>
    </w:p>
    <w:p w14:paraId="0F5E5FC6" w14:textId="2DD127EA" w:rsidR="00900D2C" w:rsidRPr="00B26AC8" w:rsidRDefault="0094576A" w:rsidP="00B26AC8">
      <w:pPr>
        <w:spacing w:after="0"/>
        <w:jc w:val="both"/>
        <w:rPr>
          <w:rFonts w:ascii="Arial" w:hAnsi="Arial"/>
          <w:b/>
          <w:sz w:val="18"/>
        </w:rPr>
      </w:pPr>
      <w:r w:rsidRPr="00D469DD">
        <w:rPr>
          <w:rFonts w:ascii="Arial" w:hAnsi="Arial" w:cs="Arial"/>
          <w:color w:val="2F2F2F"/>
          <w:sz w:val="18"/>
          <w:szCs w:val="18"/>
          <w:lang w:eastAsia="es-MX"/>
        </w:rPr>
        <w:t>Para el llenado de la información, se emplearán las siguientes plantillas:</w:t>
      </w:r>
    </w:p>
    <w:tbl>
      <w:tblPr>
        <w:tblW w:w="5000" w:type="pct"/>
        <w:tblLayout w:type="fixed"/>
        <w:tblCellMar>
          <w:left w:w="70" w:type="dxa"/>
          <w:right w:w="70" w:type="dxa"/>
        </w:tblCellMar>
        <w:tblLook w:val="04A0" w:firstRow="1" w:lastRow="0" w:firstColumn="1" w:lastColumn="0" w:noHBand="0" w:noVBand="1"/>
      </w:tblPr>
      <w:tblGrid>
        <w:gridCol w:w="2541"/>
        <w:gridCol w:w="1560"/>
        <w:gridCol w:w="2237"/>
        <w:gridCol w:w="3046"/>
      </w:tblGrid>
      <w:tr w:rsidR="00900D2C" w:rsidRPr="00D469DD" w14:paraId="2E0952C6" w14:textId="77777777" w:rsidTr="00CC0184">
        <w:trPr>
          <w:trHeight w:val="61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68876A63" w14:textId="77777777" w:rsidR="00900D2C" w:rsidRPr="00DA71AE" w:rsidRDefault="00900D2C" w:rsidP="00D469DD">
            <w:pPr>
              <w:spacing w:after="0" w:line="240" w:lineRule="auto"/>
              <w:jc w:val="center"/>
              <w:rPr>
                <w:rFonts w:ascii="Arial" w:hAnsi="Arial"/>
                <w:b/>
                <w:bCs/>
                <w:color w:val="000000"/>
                <w:sz w:val="18"/>
                <w:lang w:val="es-MX"/>
              </w:rPr>
            </w:pPr>
            <w:r w:rsidRPr="00DA71AE">
              <w:rPr>
                <w:rFonts w:ascii="Arial" w:hAnsi="Arial"/>
                <w:b/>
                <w:bCs/>
                <w:color w:val="000000"/>
                <w:sz w:val="18"/>
                <w:lang w:val="es-MX"/>
              </w:rPr>
              <w:t xml:space="preserve">FORMATO PARA LA GENERACIÓN DEL INFORME A QUE SE REFIERE </w:t>
            </w:r>
            <w:r w:rsidRPr="00DA71AE">
              <w:rPr>
                <w:rFonts w:ascii="Arial" w:hAnsi="Arial"/>
                <w:b/>
                <w:bCs/>
                <w:color w:val="000000"/>
                <w:sz w:val="18"/>
                <w:lang w:val="es-MX"/>
              </w:rPr>
              <w:br/>
              <w:t>EL LINEAMIENTO CUARTO BIS</w:t>
            </w:r>
          </w:p>
        </w:tc>
      </w:tr>
      <w:tr w:rsidR="00900D2C" w:rsidRPr="00D469DD" w14:paraId="5439578C"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36B9449B" w14:textId="77777777" w:rsidR="00900D2C" w:rsidRPr="00DA71AE" w:rsidRDefault="00900D2C" w:rsidP="00D469DD">
            <w:pPr>
              <w:spacing w:after="0" w:line="240" w:lineRule="auto"/>
              <w:rPr>
                <w:rFonts w:ascii="Arial" w:hAnsi="Arial"/>
                <w:b/>
                <w:bCs/>
                <w:color w:val="000000"/>
                <w:sz w:val="18"/>
                <w:lang w:val="es-MX"/>
              </w:rPr>
            </w:pPr>
            <w:r w:rsidRPr="00DA71AE">
              <w:rPr>
                <w:rFonts w:ascii="Arial" w:hAnsi="Arial"/>
                <w:b/>
                <w:bCs/>
                <w:color w:val="000000"/>
                <w:sz w:val="18"/>
                <w:lang w:val="es-MX"/>
              </w:rPr>
              <w:t>NOMBRE DEL CAMPO</w:t>
            </w:r>
          </w:p>
        </w:tc>
        <w:tc>
          <w:tcPr>
            <w:tcW w:w="831" w:type="pct"/>
            <w:tcBorders>
              <w:top w:val="nil"/>
              <w:left w:val="nil"/>
              <w:bottom w:val="single" w:sz="4" w:space="0" w:color="auto"/>
              <w:right w:val="single" w:sz="4" w:space="0" w:color="auto"/>
            </w:tcBorders>
            <w:shd w:val="clear" w:color="auto" w:fill="auto"/>
            <w:noWrap/>
            <w:vAlign w:val="bottom"/>
            <w:hideMark/>
          </w:tcPr>
          <w:p w14:paraId="7C89BD81" w14:textId="77777777" w:rsidR="00900D2C" w:rsidRPr="00DA71AE" w:rsidRDefault="00900D2C" w:rsidP="00D469DD">
            <w:pPr>
              <w:spacing w:after="0" w:line="240" w:lineRule="auto"/>
              <w:rPr>
                <w:rFonts w:ascii="Arial" w:hAnsi="Arial"/>
                <w:b/>
                <w:bCs/>
                <w:color w:val="000000"/>
                <w:sz w:val="18"/>
                <w:lang w:val="es-MX"/>
              </w:rPr>
            </w:pPr>
            <w:r w:rsidRPr="00DA71AE">
              <w:rPr>
                <w:rFonts w:ascii="Arial" w:hAnsi="Arial"/>
                <w:b/>
                <w:bCs/>
                <w:color w:val="000000"/>
                <w:sz w:val="18"/>
                <w:lang w:val="es-MX"/>
              </w:rPr>
              <w:t>FORMATO</w:t>
            </w:r>
          </w:p>
        </w:tc>
        <w:tc>
          <w:tcPr>
            <w:tcW w:w="1192" w:type="pct"/>
            <w:tcBorders>
              <w:top w:val="nil"/>
              <w:left w:val="nil"/>
              <w:bottom w:val="single" w:sz="4" w:space="0" w:color="auto"/>
              <w:right w:val="single" w:sz="4" w:space="0" w:color="auto"/>
            </w:tcBorders>
            <w:shd w:val="clear" w:color="auto" w:fill="auto"/>
            <w:noWrap/>
            <w:vAlign w:val="bottom"/>
            <w:hideMark/>
          </w:tcPr>
          <w:p w14:paraId="4B37FDD7" w14:textId="77777777" w:rsidR="00900D2C" w:rsidRPr="00DA71AE" w:rsidRDefault="00900D2C" w:rsidP="00D469DD">
            <w:pPr>
              <w:spacing w:after="0" w:line="240" w:lineRule="auto"/>
              <w:rPr>
                <w:rFonts w:ascii="Arial" w:hAnsi="Arial"/>
                <w:b/>
                <w:bCs/>
                <w:color w:val="000000"/>
                <w:sz w:val="18"/>
                <w:lang w:val="es-MX"/>
              </w:rPr>
            </w:pPr>
            <w:r w:rsidRPr="00DA71AE">
              <w:rPr>
                <w:rFonts w:ascii="Arial" w:hAnsi="Arial"/>
                <w:b/>
                <w:bCs/>
                <w:color w:val="000000"/>
                <w:sz w:val="18"/>
                <w:lang w:val="es-MX"/>
              </w:rPr>
              <w:t>DESCRIPCIÓN DEL CAMPO</w:t>
            </w:r>
          </w:p>
        </w:tc>
        <w:tc>
          <w:tcPr>
            <w:tcW w:w="1623" w:type="pct"/>
            <w:tcBorders>
              <w:top w:val="nil"/>
              <w:left w:val="nil"/>
              <w:bottom w:val="single" w:sz="4" w:space="0" w:color="auto"/>
              <w:right w:val="single" w:sz="8" w:space="0" w:color="auto"/>
            </w:tcBorders>
            <w:shd w:val="clear" w:color="auto" w:fill="auto"/>
            <w:noWrap/>
            <w:vAlign w:val="bottom"/>
            <w:hideMark/>
          </w:tcPr>
          <w:p w14:paraId="3E12043C" w14:textId="77777777" w:rsidR="00900D2C" w:rsidRPr="00DA71AE" w:rsidRDefault="00900D2C" w:rsidP="00D469DD">
            <w:pPr>
              <w:spacing w:after="0" w:line="240" w:lineRule="auto"/>
              <w:rPr>
                <w:rFonts w:ascii="Arial" w:hAnsi="Arial"/>
                <w:b/>
                <w:bCs/>
                <w:color w:val="000000"/>
                <w:sz w:val="18"/>
                <w:lang w:val="es-MX"/>
              </w:rPr>
            </w:pPr>
            <w:r w:rsidRPr="00DA71AE">
              <w:rPr>
                <w:rFonts w:ascii="Arial" w:hAnsi="Arial"/>
                <w:b/>
                <w:bCs/>
                <w:color w:val="000000"/>
                <w:sz w:val="18"/>
                <w:lang w:val="es-MX"/>
              </w:rPr>
              <w:t>COMENTARIOS</w:t>
            </w:r>
          </w:p>
        </w:tc>
      </w:tr>
      <w:tr w:rsidR="00900D2C" w:rsidRPr="00D469DD" w14:paraId="2D403D08"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36E08953" w14:textId="02940E8F" w:rsidR="00900D2C" w:rsidRPr="00D469DD" w:rsidRDefault="00161878" w:rsidP="00D469DD">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Año</w:t>
            </w:r>
          </w:p>
        </w:tc>
        <w:tc>
          <w:tcPr>
            <w:tcW w:w="831" w:type="pct"/>
            <w:tcBorders>
              <w:top w:val="nil"/>
              <w:left w:val="nil"/>
              <w:bottom w:val="single" w:sz="4" w:space="0" w:color="auto"/>
              <w:right w:val="single" w:sz="4" w:space="0" w:color="auto"/>
            </w:tcBorders>
            <w:shd w:val="clear" w:color="auto" w:fill="auto"/>
            <w:noWrap/>
            <w:vAlign w:val="bottom"/>
            <w:hideMark/>
          </w:tcPr>
          <w:p w14:paraId="5F010B78"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AAAA</w:t>
            </w:r>
          </w:p>
        </w:tc>
        <w:tc>
          <w:tcPr>
            <w:tcW w:w="1192" w:type="pct"/>
            <w:tcBorders>
              <w:top w:val="nil"/>
              <w:left w:val="nil"/>
              <w:bottom w:val="single" w:sz="4" w:space="0" w:color="auto"/>
              <w:right w:val="single" w:sz="4" w:space="0" w:color="auto"/>
            </w:tcBorders>
            <w:shd w:val="clear" w:color="auto" w:fill="auto"/>
            <w:noWrap/>
            <w:vAlign w:val="bottom"/>
            <w:hideMark/>
          </w:tcPr>
          <w:p w14:paraId="4621DE06" w14:textId="00870311" w:rsidR="00900D2C" w:rsidRPr="00D469DD" w:rsidRDefault="00161878"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w:t>
            </w:r>
            <w:r>
              <w:rPr>
                <w:rFonts w:ascii="Arial" w:eastAsia="Times New Roman" w:hAnsi="Arial" w:cs="Arial"/>
                <w:color w:val="000000"/>
                <w:sz w:val="18"/>
                <w:szCs w:val="18"/>
                <w:lang w:val="es-MX" w:eastAsia="es-MX"/>
              </w:rPr>
              <w:t>ñ</w:t>
            </w:r>
            <w:r w:rsidRPr="00D469DD">
              <w:rPr>
                <w:rFonts w:ascii="Arial" w:eastAsia="Times New Roman" w:hAnsi="Arial" w:cs="Arial"/>
                <w:color w:val="000000"/>
                <w:sz w:val="18"/>
                <w:szCs w:val="18"/>
                <w:lang w:val="es-MX" w:eastAsia="es-MX"/>
              </w:rPr>
              <w:t xml:space="preserve">o </w:t>
            </w:r>
            <w:r w:rsidR="00900D2C" w:rsidRPr="00D469DD">
              <w:rPr>
                <w:rFonts w:ascii="Arial" w:eastAsia="Times New Roman" w:hAnsi="Arial" w:cs="Arial"/>
                <w:color w:val="000000"/>
                <w:sz w:val="18"/>
                <w:szCs w:val="18"/>
                <w:lang w:val="es-MX" w:eastAsia="es-MX"/>
              </w:rPr>
              <w:t>del periodo reportado</w:t>
            </w:r>
          </w:p>
        </w:tc>
        <w:tc>
          <w:tcPr>
            <w:tcW w:w="1623" w:type="pct"/>
            <w:tcBorders>
              <w:top w:val="nil"/>
              <w:left w:val="nil"/>
              <w:bottom w:val="single" w:sz="4" w:space="0" w:color="auto"/>
              <w:right w:val="single" w:sz="8" w:space="0" w:color="auto"/>
            </w:tcBorders>
            <w:shd w:val="clear" w:color="auto" w:fill="auto"/>
            <w:noWrap/>
            <w:vAlign w:val="bottom"/>
            <w:hideMark/>
          </w:tcPr>
          <w:p w14:paraId="1C4F6772" w14:textId="1927B036"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 </w:t>
            </w:r>
            <w:r w:rsidR="00EB141A">
              <w:rPr>
                <w:rFonts w:ascii="Arial" w:eastAsia="Times New Roman" w:hAnsi="Arial" w:cs="Arial"/>
                <w:color w:val="000000"/>
                <w:sz w:val="18"/>
                <w:szCs w:val="18"/>
                <w:lang w:val="es-MX" w:eastAsia="es-MX"/>
              </w:rPr>
              <w:t>N</w:t>
            </w:r>
            <w:r w:rsidR="00B26AC8">
              <w:rPr>
                <w:rFonts w:ascii="Arial" w:eastAsia="Times New Roman" w:hAnsi="Arial" w:cs="Arial"/>
                <w:color w:val="000000"/>
                <w:sz w:val="18"/>
                <w:szCs w:val="18"/>
                <w:lang w:val="es-MX" w:eastAsia="es-MX"/>
              </w:rPr>
              <w:t>u</w:t>
            </w:r>
            <w:r w:rsidR="00EB141A">
              <w:rPr>
                <w:rFonts w:ascii="Arial" w:eastAsia="Times New Roman" w:hAnsi="Arial" w:cs="Arial"/>
                <w:color w:val="000000"/>
                <w:sz w:val="18"/>
                <w:szCs w:val="18"/>
                <w:lang w:val="es-MX" w:eastAsia="es-MX"/>
              </w:rPr>
              <w:t>m</w:t>
            </w:r>
            <w:r w:rsidR="00B26AC8">
              <w:rPr>
                <w:rFonts w:ascii="Arial" w:eastAsia="Times New Roman" w:hAnsi="Arial" w:cs="Arial"/>
                <w:color w:val="000000"/>
                <w:sz w:val="18"/>
                <w:szCs w:val="18"/>
                <w:lang w:val="es-MX" w:eastAsia="es-MX"/>
              </w:rPr>
              <w:t>é</w:t>
            </w:r>
            <w:r w:rsidR="00EB141A">
              <w:rPr>
                <w:rFonts w:ascii="Arial" w:eastAsia="Times New Roman" w:hAnsi="Arial" w:cs="Arial"/>
                <w:color w:val="000000"/>
                <w:sz w:val="18"/>
                <w:szCs w:val="18"/>
                <w:lang w:val="es-MX" w:eastAsia="es-MX"/>
              </w:rPr>
              <w:t>rico</w:t>
            </w:r>
          </w:p>
        </w:tc>
      </w:tr>
      <w:tr w:rsidR="00900D2C" w:rsidRPr="00D469DD" w14:paraId="11A1116A" w14:textId="77777777" w:rsidTr="00CC0184">
        <w:trPr>
          <w:trHeight w:val="56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147233BA"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Semestre</w:t>
            </w:r>
          </w:p>
        </w:tc>
        <w:tc>
          <w:tcPr>
            <w:tcW w:w="831" w:type="pct"/>
            <w:tcBorders>
              <w:top w:val="nil"/>
              <w:left w:val="nil"/>
              <w:bottom w:val="single" w:sz="4" w:space="0" w:color="auto"/>
              <w:right w:val="single" w:sz="4" w:space="0" w:color="auto"/>
            </w:tcBorders>
            <w:shd w:val="clear" w:color="auto" w:fill="auto"/>
            <w:noWrap/>
            <w:vAlign w:val="bottom"/>
            <w:hideMark/>
          </w:tcPr>
          <w:p w14:paraId="7C37158C"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Numérico</w:t>
            </w:r>
          </w:p>
        </w:tc>
        <w:tc>
          <w:tcPr>
            <w:tcW w:w="1192" w:type="pct"/>
            <w:tcBorders>
              <w:top w:val="nil"/>
              <w:left w:val="nil"/>
              <w:bottom w:val="single" w:sz="4" w:space="0" w:color="auto"/>
              <w:right w:val="single" w:sz="4" w:space="0" w:color="auto"/>
            </w:tcBorders>
            <w:shd w:val="clear" w:color="auto" w:fill="auto"/>
            <w:noWrap/>
            <w:vAlign w:val="bottom"/>
            <w:hideMark/>
          </w:tcPr>
          <w:p w14:paraId="684297CA"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Semestre reportado</w:t>
            </w:r>
          </w:p>
        </w:tc>
        <w:tc>
          <w:tcPr>
            <w:tcW w:w="1623" w:type="pct"/>
            <w:tcBorders>
              <w:top w:val="nil"/>
              <w:left w:val="nil"/>
              <w:bottom w:val="single" w:sz="4" w:space="0" w:color="auto"/>
              <w:right w:val="single" w:sz="8" w:space="0" w:color="auto"/>
            </w:tcBorders>
            <w:shd w:val="clear" w:color="auto" w:fill="auto"/>
            <w:vAlign w:val="bottom"/>
            <w:hideMark/>
          </w:tcPr>
          <w:p w14:paraId="5DC60B01" w14:textId="472095A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 xml:space="preserve">1.- </w:t>
            </w:r>
            <w:r w:rsidR="002C590F" w:rsidRPr="00D469DD">
              <w:rPr>
                <w:rFonts w:ascii="Arial" w:eastAsia="Times New Roman" w:hAnsi="Arial" w:cs="Arial"/>
                <w:color w:val="000000"/>
                <w:sz w:val="18"/>
                <w:szCs w:val="18"/>
                <w:lang w:val="es-MX" w:eastAsia="es-MX"/>
              </w:rPr>
              <w:t>enero</w:t>
            </w:r>
            <w:r w:rsidRPr="00D469DD">
              <w:rPr>
                <w:rFonts w:ascii="Arial" w:eastAsia="Times New Roman" w:hAnsi="Arial" w:cs="Arial"/>
                <w:color w:val="000000"/>
                <w:sz w:val="18"/>
                <w:szCs w:val="18"/>
                <w:lang w:val="es-MX" w:eastAsia="es-MX"/>
              </w:rPr>
              <w:t xml:space="preserve"> a </w:t>
            </w:r>
            <w:r w:rsidR="002C590F" w:rsidRPr="00D469DD">
              <w:rPr>
                <w:rFonts w:ascii="Arial" w:eastAsia="Times New Roman" w:hAnsi="Arial" w:cs="Arial"/>
                <w:color w:val="000000"/>
                <w:sz w:val="18"/>
                <w:szCs w:val="18"/>
                <w:lang w:val="es-MX" w:eastAsia="es-MX"/>
              </w:rPr>
              <w:t>j</w:t>
            </w:r>
            <w:r w:rsidRPr="00D469DD">
              <w:rPr>
                <w:rFonts w:ascii="Arial" w:eastAsia="Times New Roman" w:hAnsi="Arial" w:cs="Arial"/>
                <w:color w:val="000000"/>
                <w:sz w:val="18"/>
                <w:szCs w:val="18"/>
                <w:lang w:val="es-MX" w:eastAsia="es-MX"/>
              </w:rPr>
              <w:t>unio</w:t>
            </w:r>
            <w:r w:rsidRPr="00D469DD">
              <w:rPr>
                <w:rFonts w:ascii="Arial" w:eastAsia="Times New Roman" w:hAnsi="Arial" w:cs="Arial"/>
                <w:color w:val="000000"/>
                <w:sz w:val="18"/>
                <w:szCs w:val="18"/>
                <w:lang w:val="es-MX" w:eastAsia="es-MX"/>
              </w:rPr>
              <w:br/>
              <w:t xml:space="preserve">2.- </w:t>
            </w:r>
            <w:r w:rsidR="002C590F" w:rsidRPr="00D469DD">
              <w:rPr>
                <w:rFonts w:ascii="Arial" w:eastAsia="Times New Roman" w:hAnsi="Arial" w:cs="Arial"/>
                <w:color w:val="000000"/>
                <w:sz w:val="18"/>
                <w:szCs w:val="18"/>
                <w:lang w:val="es-MX" w:eastAsia="es-MX"/>
              </w:rPr>
              <w:t>j</w:t>
            </w:r>
            <w:r w:rsidRPr="00D469DD">
              <w:rPr>
                <w:rFonts w:ascii="Arial" w:eastAsia="Times New Roman" w:hAnsi="Arial" w:cs="Arial"/>
                <w:color w:val="000000"/>
                <w:sz w:val="18"/>
                <w:szCs w:val="18"/>
                <w:lang w:val="es-MX" w:eastAsia="es-MX"/>
              </w:rPr>
              <w:t xml:space="preserve">ulio a </w:t>
            </w:r>
            <w:r w:rsidR="002C590F" w:rsidRPr="00D469DD">
              <w:rPr>
                <w:rFonts w:ascii="Arial" w:eastAsia="Times New Roman" w:hAnsi="Arial" w:cs="Arial"/>
                <w:color w:val="000000"/>
                <w:sz w:val="18"/>
                <w:szCs w:val="18"/>
                <w:lang w:val="es-MX" w:eastAsia="es-MX"/>
              </w:rPr>
              <w:t>d</w:t>
            </w:r>
            <w:r w:rsidRPr="00D469DD">
              <w:rPr>
                <w:rFonts w:ascii="Arial" w:eastAsia="Times New Roman" w:hAnsi="Arial" w:cs="Arial"/>
                <w:color w:val="000000"/>
                <w:sz w:val="18"/>
                <w:szCs w:val="18"/>
                <w:lang w:val="es-MX" w:eastAsia="es-MX"/>
              </w:rPr>
              <w:t>iciembre</w:t>
            </w:r>
          </w:p>
        </w:tc>
      </w:tr>
      <w:tr w:rsidR="00900D2C" w:rsidRPr="00D469DD" w14:paraId="4D3BEA69"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6B25C022"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del Concesionario o Autorizado</w:t>
            </w:r>
          </w:p>
        </w:tc>
        <w:tc>
          <w:tcPr>
            <w:tcW w:w="831" w:type="pct"/>
            <w:tcBorders>
              <w:top w:val="nil"/>
              <w:left w:val="nil"/>
              <w:bottom w:val="single" w:sz="4" w:space="0" w:color="auto"/>
              <w:right w:val="single" w:sz="4" w:space="0" w:color="auto"/>
            </w:tcBorders>
            <w:shd w:val="clear" w:color="auto" w:fill="auto"/>
            <w:noWrap/>
            <w:vAlign w:val="bottom"/>
            <w:hideMark/>
          </w:tcPr>
          <w:p w14:paraId="2248D423"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Alfanumérico</w:t>
            </w:r>
          </w:p>
        </w:tc>
        <w:tc>
          <w:tcPr>
            <w:tcW w:w="1192" w:type="pct"/>
            <w:tcBorders>
              <w:top w:val="nil"/>
              <w:left w:val="nil"/>
              <w:bottom w:val="single" w:sz="4" w:space="0" w:color="auto"/>
              <w:right w:val="single" w:sz="4" w:space="0" w:color="auto"/>
            </w:tcBorders>
            <w:shd w:val="clear" w:color="auto" w:fill="auto"/>
            <w:noWrap/>
            <w:vAlign w:val="bottom"/>
            <w:hideMark/>
          </w:tcPr>
          <w:p w14:paraId="5EFEF8E3"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comercial</w:t>
            </w:r>
          </w:p>
        </w:tc>
        <w:tc>
          <w:tcPr>
            <w:tcW w:w="1623" w:type="pct"/>
            <w:tcBorders>
              <w:top w:val="nil"/>
              <w:left w:val="nil"/>
              <w:bottom w:val="single" w:sz="4" w:space="0" w:color="auto"/>
              <w:right w:val="single" w:sz="8" w:space="0" w:color="auto"/>
            </w:tcBorders>
            <w:shd w:val="clear" w:color="auto" w:fill="auto"/>
            <w:noWrap/>
            <w:vAlign w:val="bottom"/>
            <w:hideMark/>
          </w:tcPr>
          <w:p w14:paraId="769F02D0" w14:textId="6C40022D"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comercial</w:t>
            </w:r>
            <w:r w:rsidR="00935EA8">
              <w:rPr>
                <w:rFonts w:ascii="Arial" w:eastAsia="Times New Roman" w:hAnsi="Arial" w:cs="Arial"/>
                <w:color w:val="000000"/>
                <w:sz w:val="18"/>
                <w:szCs w:val="18"/>
                <w:lang w:val="es-MX" w:eastAsia="es-MX"/>
              </w:rPr>
              <w:t xml:space="preserve"> oficial</w:t>
            </w:r>
            <w:r w:rsidRPr="00D469DD">
              <w:rPr>
                <w:rFonts w:ascii="Arial" w:eastAsia="Times New Roman" w:hAnsi="Arial" w:cs="Arial"/>
                <w:color w:val="000000"/>
                <w:sz w:val="18"/>
                <w:szCs w:val="18"/>
                <w:lang w:val="es-MX" w:eastAsia="es-MX"/>
              </w:rPr>
              <w:t xml:space="preserve"> sin caracteres especiales</w:t>
            </w:r>
          </w:p>
        </w:tc>
      </w:tr>
      <w:tr w:rsidR="00900D2C" w:rsidRPr="00D469DD" w14:paraId="5928A72D"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0E9C99EF" w14:textId="66B0C42E"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CC0184">
              <w:rPr>
                <w:rFonts w:ascii="Arial" w:eastAsia="Times New Roman" w:hAnsi="Arial" w:cs="Arial"/>
                <w:color w:val="000000"/>
                <w:sz w:val="18"/>
                <w:szCs w:val="18"/>
                <w:lang w:val="es-MX" w:eastAsia="es-MX"/>
              </w:rPr>
              <w:t>Denominaci</w:t>
            </w:r>
            <w:r w:rsidR="00290B88">
              <w:rPr>
                <w:rFonts w:ascii="Arial" w:eastAsia="Times New Roman" w:hAnsi="Arial" w:cs="Arial"/>
                <w:color w:val="000000"/>
                <w:sz w:val="18"/>
                <w:szCs w:val="18"/>
                <w:lang w:val="es-MX" w:eastAsia="es-MX"/>
              </w:rPr>
              <w:t>o</w:t>
            </w:r>
            <w:r w:rsidRPr="00CC0184">
              <w:rPr>
                <w:rFonts w:ascii="Arial" w:eastAsia="Times New Roman" w:hAnsi="Arial" w:cs="Arial"/>
                <w:color w:val="000000"/>
                <w:sz w:val="18"/>
                <w:szCs w:val="18"/>
                <w:lang w:val="es-MX" w:eastAsia="es-MX"/>
              </w:rPr>
              <w:t>n</w:t>
            </w:r>
          </w:p>
        </w:tc>
        <w:tc>
          <w:tcPr>
            <w:tcW w:w="831" w:type="pct"/>
            <w:tcBorders>
              <w:top w:val="nil"/>
              <w:left w:val="nil"/>
              <w:bottom w:val="single" w:sz="4" w:space="0" w:color="auto"/>
              <w:right w:val="single" w:sz="4" w:space="0" w:color="auto"/>
            </w:tcBorders>
            <w:shd w:val="clear" w:color="auto" w:fill="auto"/>
            <w:noWrap/>
            <w:vAlign w:val="bottom"/>
            <w:hideMark/>
          </w:tcPr>
          <w:p w14:paraId="28CA2CDC"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Alfanumérico</w:t>
            </w:r>
          </w:p>
        </w:tc>
        <w:tc>
          <w:tcPr>
            <w:tcW w:w="1192" w:type="pct"/>
            <w:tcBorders>
              <w:top w:val="nil"/>
              <w:left w:val="nil"/>
              <w:bottom w:val="single" w:sz="4" w:space="0" w:color="auto"/>
              <w:right w:val="single" w:sz="4" w:space="0" w:color="auto"/>
            </w:tcBorders>
            <w:shd w:val="clear" w:color="auto" w:fill="auto"/>
            <w:noWrap/>
            <w:vAlign w:val="bottom"/>
            <w:hideMark/>
          </w:tcPr>
          <w:p w14:paraId="6F27AEE3"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Consecutivo</w:t>
            </w:r>
          </w:p>
        </w:tc>
        <w:tc>
          <w:tcPr>
            <w:tcW w:w="1623" w:type="pct"/>
            <w:tcBorders>
              <w:top w:val="nil"/>
              <w:left w:val="nil"/>
              <w:bottom w:val="single" w:sz="4" w:space="0" w:color="auto"/>
              <w:right w:val="single" w:sz="8" w:space="0" w:color="auto"/>
            </w:tcBorders>
            <w:shd w:val="clear" w:color="auto" w:fill="auto"/>
            <w:noWrap/>
            <w:vAlign w:val="bottom"/>
            <w:hideMark/>
          </w:tcPr>
          <w:p w14:paraId="606D38CB"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Consecutivo para el número de autoridades reportadas</w:t>
            </w:r>
          </w:p>
        </w:tc>
      </w:tr>
      <w:tr w:rsidR="00900D2C" w:rsidRPr="00D469DD" w14:paraId="20C574E6"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07A2449D"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Autoridad Facultada</w:t>
            </w:r>
          </w:p>
        </w:tc>
        <w:tc>
          <w:tcPr>
            <w:tcW w:w="831" w:type="pct"/>
            <w:tcBorders>
              <w:top w:val="nil"/>
              <w:left w:val="nil"/>
              <w:bottom w:val="single" w:sz="4" w:space="0" w:color="auto"/>
              <w:right w:val="single" w:sz="4" w:space="0" w:color="auto"/>
            </w:tcBorders>
            <w:shd w:val="clear" w:color="auto" w:fill="auto"/>
            <w:noWrap/>
            <w:vAlign w:val="bottom"/>
            <w:hideMark/>
          </w:tcPr>
          <w:p w14:paraId="772EF7A6"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Alfanumérico</w:t>
            </w:r>
          </w:p>
        </w:tc>
        <w:tc>
          <w:tcPr>
            <w:tcW w:w="1192" w:type="pct"/>
            <w:tcBorders>
              <w:top w:val="nil"/>
              <w:left w:val="nil"/>
              <w:bottom w:val="single" w:sz="4" w:space="0" w:color="auto"/>
              <w:right w:val="single" w:sz="4" w:space="0" w:color="auto"/>
            </w:tcBorders>
            <w:shd w:val="clear" w:color="auto" w:fill="auto"/>
            <w:noWrap/>
            <w:vAlign w:val="bottom"/>
            <w:hideMark/>
          </w:tcPr>
          <w:p w14:paraId="5FDF997B"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oficial</w:t>
            </w:r>
          </w:p>
        </w:tc>
        <w:tc>
          <w:tcPr>
            <w:tcW w:w="1623" w:type="pct"/>
            <w:tcBorders>
              <w:top w:val="nil"/>
              <w:left w:val="nil"/>
              <w:bottom w:val="single" w:sz="4" w:space="0" w:color="auto"/>
              <w:right w:val="single" w:sz="8" w:space="0" w:color="auto"/>
            </w:tcBorders>
            <w:shd w:val="clear" w:color="auto" w:fill="auto"/>
            <w:noWrap/>
            <w:vAlign w:val="bottom"/>
            <w:hideMark/>
          </w:tcPr>
          <w:p w14:paraId="200FFF64"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oficial sin caracteres especiales</w:t>
            </w:r>
          </w:p>
        </w:tc>
      </w:tr>
      <w:tr w:rsidR="00900D2C" w:rsidRPr="00D469DD" w14:paraId="609DD025"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52225FAA"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Juez federal de control</w:t>
            </w:r>
          </w:p>
        </w:tc>
        <w:tc>
          <w:tcPr>
            <w:tcW w:w="831" w:type="pct"/>
            <w:tcBorders>
              <w:top w:val="nil"/>
              <w:left w:val="nil"/>
              <w:bottom w:val="single" w:sz="4" w:space="0" w:color="auto"/>
              <w:right w:val="single" w:sz="4" w:space="0" w:color="auto"/>
            </w:tcBorders>
            <w:shd w:val="clear" w:color="auto" w:fill="auto"/>
            <w:noWrap/>
            <w:vAlign w:val="bottom"/>
            <w:hideMark/>
          </w:tcPr>
          <w:p w14:paraId="0BBCDADF"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Alfanumérico</w:t>
            </w:r>
          </w:p>
        </w:tc>
        <w:tc>
          <w:tcPr>
            <w:tcW w:w="1192" w:type="pct"/>
            <w:tcBorders>
              <w:top w:val="nil"/>
              <w:left w:val="nil"/>
              <w:bottom w:val="single" w:sz="4" w:space="0" w:color="auto"/>
              <w:right w:val="single" w:sz="4" w:space="0" w:color="auto"/>
            </w:tcBorders>
            <w:shd w:val="clear" w:color="auto" w:fill="auto"/>
            <w:noWrap/>
            <w:vAlign w:val="bottom"/>
            <w:hideMark/>
          </w:tcPr>
          <w:p w14:paraId="672555E1"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oficial</w:t>
            </w:r>
          </w:p>
        </w:tc>
        <w:tc>
          <w:tcPr>
            <w:tcW w:w="1623" w:type="pct"/>
            <w:tcBorders>
              <w:top w:val="nil"/>
              <w:left w:val="nil"/>
              <w:bottom w:val="single" w:sz="4" w:space="0" w:color="auto"/>
              <w:right w:val="single" w:sz="8" w:space="0" w:color="auto"/>
            </w:tcBorders>
            <w:shd w:val="clear" w:color="auto" w:fill="auto"/>
            <w:noWrap/>
            <w:vAlign w:val="bottom"/>
            <w:hideMark/>
          </w:tcPr>
          <w:p w14:paraId="1E5C93C6"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Nombre oficial sin caracteres especiales</w:t>
            </w:r>
          </w:p>
        </w:tc>
      </w:tr>
      <w:tr w:rsidR="00900D2C" w:rsidRPr="00D469DD" w14:paraId="33BEFD20"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214704A5"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Requerimientos autorizados por Juez federal de control</w:t>
            </w:r>
          </w:p>
        </w:tc>
        <w:tc>
          <w:tcPr>
            <w:tcW w:w="831" w:type="pct"/>
            <w:tcBorders>
              <w:top w:val="nil"/>
              <w:left w:val="nil"/>
              <w:bottom w:val="single" w:sz="4" w:space="0" w:color="auto"/>
              <w:right w:val="single" w:sz="4" w:space="0" w:color="auto"/>
            </w:tcBorders>
            <w:shd w:val="clear" w:color="auto" w:fill="auto"/>
            <w:noWrap/>
            <w:vAlign w:val="bottom"/>
            <w:hideMark/>
          </w:tcPr>
          <w:p w14:paraId="3C89E251"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Numérico</w:t>
            </w:r>
          </w:p>
        </w:tc>
        <w:tc>
          <w:tcPr>
            <w:tcW w:w="1192" w:type="pct"/>
            <w:tcBorders>
              <w:top w:val="nil"/>
              <w:left w:val="nil"/>
              <w:bottom w:val="single" w:sz="4" w:space="0" w:color="auto"/>
              <w:right w:val="single" w:sz="4" w:space="0" w:color="auto"/>
            </w:tcBorders>
            <w:shd w:val="clear" w:color="auto" w:fill="auto"/>
            <w:noWrap/>
            <w:vAlign w:val="bottom"/>
            <w:hideMark/>
          </w:tcPr>
          <w:p w14:paraId="10BC15FF"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de requerimientos autorizados</w:t>
            </w:r>
          </w:p>
        </w:tc>
        <w:tc>
          <w:tcPr>
            <w:tcW w:w="1623" w:type="pct"/>
            <w:tcBorders>
              <w:top w:val="nil"/>
              <w:left w:val="nil"/>
              <w:bottom w:val="single" w:sz="4" w:space="0" w:color="auto"/>
              <w:right w:val="single" w:sz="8" w:space="0" w:color="auto"/>
            </w:tcBorders>
            <w:shd w:val="clear" w:color="auto" w:fill="auto"/>
            <w:noWrap/>
            <w:vAlign w:val="bottom"/>
            <w:hideMark/>
          </w:tcPr>
          <w:p w14:paraId="1AA47F93"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durante el semestre</w:t>
            </w:r>
          </w:p>
        </w:tc>
      </w:tr>
      <w:tr w:rsidR="00900D2C" w:rsidRPr="00D469DD" w14:paraId="4E847629"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41017C7B" w14:textId="266300CA"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Primer p</w:t>
            </w:r>
            <w:r w:rsidR="002E6025">
              <w:rPr>
                <w:rFonts w:ascii="Arial" w:eastAsia="Times New Roman" w:hAnsi="Arial" w:cs="Arial"/>
                <w:color w:val="000000"/>
                <w:sz w:val="18"/>
                <w:szCs w:val="18"/>
                <w:lang w:val="es-MX" w:eastAsia="es-MX"/>
              </w:rPr>
              <w:t>a</w:t>
            </w:r>
            <w:r w:rsidRPr="00D469DD">
              <w:rPr>
                <w:rFonts w:ascii="Arial" w:eastAsia="Times New Roman" w:hAnsi="Arial" w:cs="Arial"/>
                <w:color w:val="000000"/>
                <w:sz w:val="18"/>
                <w:szCs w:val="18"/>
                <w:lang w:val="es-MX" w:eastAsia="es-MX"/>
              </w:rPr>
              <w:t>rrafo</w:t>
            </w:r>
          </w:p>
        </w:tc>
        <w:tc>
          <w:tcPr>
            <w:tcW w:w="831" w:type="pct"/>
            <w:tcBorders>
              <w:top w:val="nil"/>
              <w:left w:val="nil"/>
              <w:bottom w:val="single" w:sz="4" w:space="0" w:color="auto"/>
              <w:right w:val="single" w:sz="4" w:space="0" w:color="auto"/>
            </w:tcBorders>
            <w:shd w:val="clear" w:color="auto" w:fill="auto"/>
            <w:noWrap/>
            <w:vAlign w:val="bottom"/>
            <w:hideMark/>
          </w:tcPr>
          <w:p w14:paraId="71115BF0"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Numérico</w:t>
            </w:r>
          </w:p>
        </w:tc>
        <w:tc>
          <w:tcPr>
            <w:tcW w:w="1192" w:type="pct"/>
            <w:tcBorders>
              <w:top w:val="nil"/>
              <w:left w:val="nil"/>
              <w:bottom w:val="single" w:sz="4" w:space="0" w:color="auto"/>
              <w:right w:val="single" w:sz="4" w:space="0" w:color="auto"/>
            </w:tcBorders>
            <w:shd w:val="clear" w:color="auto" w:fill="auto"/>
            <w:noWrap/>
            <w:vAlign w:val="bottom"/>
            <w:hideMark/>
          </w:tcPr>
          <w:p w14:paraId="4200FD8C"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de requerimientos</w:t>
            </w:r>
          </w:p>
        </w:tc>
        <w:tc>
          <w:tcPr>
            <w:tcW w:w="1623" w:type="pct"/>
            <w:tcBorders>
              <w:top w:val="nil"/>
              <w:left w:val="nil"/>
              <w:bottom w:val="single" w:sz="4" w:space="0" w:color="auto"/>
              <w:right w:val="single" w:sz="8" w:space="0" w:color="auto"/>
            </w:tcBorders>
            <w:shd w:val="clear" w:color="auto" w:fill="auto"/>
            <w:noWrap/>
            <w:vAlign w:val="bottom"/>
            <w:hideMark/>
          </w:tcPr>
          <w:p w14:paraId="3B0BCB56"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durante el semestre</w:t>
            </w:r>
          </w:p>
        </w:tc>
      </w:tr>
      <w:tr w:rsidR="00900D2C" w:rsidRPr="00D469DD" w14:paraId="2CD99AD7"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4AB5ED84" w14:textId="3F220453"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Sexto p</w:t>
            </w:r>
            <w:r w:rsidR="002E6025">
              <w:rPr>
                <w:rFonts w:ascii="Arial" w:eastAsia="Times New Roman" w:hAnsi="Arial" w:cs="Arial"/>
                <w:color w:val="000000"/>
                <w:sz w:val="18"/>
                <w:szCs w:val="18"/>
                <w:lang w:val="es-MX" w:eastAsia="es-MX"/>
              </w:rPr>
              <w:t>a</w:t>
            </w:r>
            <w:r w:rsidRPr="00D469DD">
              <w:rPr>
                <w:rFonts w:ascii="Arial" w:eastAsia="Times New Roman" w:hAnsi="Arial" w:cs="Arial"/>
                <w:color w:val="000000"/>
                <w:sz w:val="18"/>
                <w:szCs w:val="18"/>
                <w:lang w:val="es-MX" w:eastAsia="es-MX"/>
              </w:rPr>
              <w:t>rrafo</w:t>
            </w:r>
          </w:p>
        </w:tc>
        <w:tc>
          <w:tcPr>
            <w:tcW w:w="831" w:type="pct"/>
            <w:tcBorders>
              <w:top w:val="nil"/>
              <w:left w:val="nil"/>
              <w:bottom w:val="single" w:sz="4" w:space="0" w:color="auto"/>
              <w:right w:val="single" w:sz="4" w:space="0" w:color="auto"/>
            </w:tcBorders>
            <w:shd w:val="clear" w:color="auto" w:fill="auto"/>
            <w:noWrap/>
            <w:vAlign w:val="bottom"/>
            <w:hideMark/>
          </w:tcPr>
          <w:p w14:paraId="4065CD00"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Numérico</w:t>
            </w:r>
          </w:p>
        </w:tc>
        <w:tc>
          <w:tcPr>
            <w:tcW w:w="1192" w:type="pct"/>
            <w:tcBorders>
              <w:top w:val="nil"/>
              <w:left w:val="nil"/>
              <w:bottom w:val="single" w:sz="4" w:space="0" w:color="auto"/>
              <w:right w:val="single" w:sz="4" w:space="0" w:color="auto"/>
            </w:tcBorders>
            <w:shd w:val="clear" w:color="auto" w:fill="auto"/>
            <w:noWrap/>
            <w:vAlign w:val="bottom"/>
            <w:hideMark/>
          </w:tcPr>
          <w:p w14:paraId="1C764FFF"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de requerimientos</w:t>
            </w:r>
          </w:p>
        </w:tc>
        <w:tc>
          <w:tcPr>
            <w:tcW w:w="1623" w:type="pct"/>
            <w:tcBorders>
              <w:top w:val="nil"/>
              <w:left w:val="nil"/>
              <w:bottom w:val="single" w:sz="4" w:space="0" w:color="auto"/>
              <w:right w:val="single" w:sz="8" w:space="0" w:color="auto"/>
            </w:tcBorders>
            <w:shd w:val="clear" w:color="auto" w:fill="auto"/>
            <w:noWrap/>
            <w:vAlign w:val="bottom"/>
            <w:hideMark/>
          </w:tcPr>
          <w:p w14:paraId="01E798B2"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durante el semestre</w:t>
            </w:r>
          </w:p>
        </w:tc>
      </w:tr>
      <w:tr w:rsidR="00900D2C" w:rsidRPr="00D469DD" w14:paraId="5DE5D536" w14:textId="77777777" w:rsidTr="00CC0184">
        <w:trPr>
          <w:trHeight w:val="280"/>
        </w:trPr>
        <w:tc>
          <w:tcPr>
            <w:tcW w:w="1354" w:type="pct"/>
            <w:tcBorders>
              <w:top w:val="nil"/>
              <w:left w:val="single" w:sz="8" w:space="0" w:color="auto"/>
              <w:bottom w:val="single" w:sz="4" w:space="0" w:color="auto"/>
              <w:right w:val="single" w:sz="4" w:space="0" w:color="auto"/>
            </w:tcBorders>
            <w:shd w:val="clear" w:color="auto" w:fill="auto"/>
            <w:noWrap/>
            <w:vAlign w:val="bottom"/>
            <w:hideMark/>
          </w:tcPr>
          <w:p w14:paraId="3315EA19"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Ratificaciones</w:t>
            </w:r>
          </w:p>
        </w:tc>
        <w:tc>
          <w:tcPr>
            <w:tcW w:w="831" w:type="pct"/>
            <w:tcBorders>
              <w:top w:val="nil"/>
              <w:left w:val="nil"/>
              <w:bottom w:val="single" w:sz="4" w:space="0" w:color="auto"/>
              <w:right w:val="single" w:sz="4" w:space="0" w:color="auto"/>
            </w:tcBorders>
            <w:shd w:val="clear" w:color="auto" w:fill="auto"/>
            <w:noWrap/>
            <w:vAlign w:val="bottom"/>
            <w:hideMark/>
          </w:tcPr>
          <w:p w14:paraId="6AC29034"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Numérico</w:t>
            </w:r>
          </w:p>
        </w:tc>
        <w:tc>
          <w:tcPr>
            <w:tcW w:w="1192" w:type="pct"/>
            <w:tcBorders>
              <w:top w:val="nil"/>
              <w:left w:val="nil"/>
              <w:bottom w:val="single" w:sz="4" w:space="0" w:color="auto"/>
              <w:right w:val="single" w:sz="4" w:space="0" w:color="auto"/>
            </w:tcBorders>
            <w:shd w:val="clear" w:color="auto" w:fill="auto"/>
            <w:noWrap/>
            <w:vAlign w:val="bottom"/>
            <w:hideMark/>
          </w:tcPr>
          <w:p w14:paraId="452313E6"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de requerimientos</w:t>
            </w:r>
          </w:p>
        </w:tc>
        <w:tc>
          <w:tcPr>
            <w:tcW w:w="1623" w:type="pct"/>
            <w:tcBorders>
              <w:top w:val="nil"/>
              <w:left w:val="nil"/>
              <w:bottom w:val="single" w:sz="4" w:space="0" w:color="auto"/>
              <w:right w:val="single" w:sz="8" w:space="0" w:color="auto"/>
            </w:tcBorders>
            <w:shd w:val="clear" w:color="auto" w:fill="auto"/>
            <w:noWrap/>
            <w:vAlign w:val="bottom"/>
            <w:hideMark/>
          </w:tcPr>
          <w:p w14:paraId="6DBF45CE"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Número total durante el semestre</w:t>
            </w:r>
          </w:p>
        </w:tc>
      </w:tr>
      <w:tr w:rsidR="00900D2C" w:rsidRPr="00D469DD" w14:paraId="1FEDCD47" w14:textId="77777777" w:rsidTr="00CC0184">
        <w:trPr>
          <w:trHeight w:val="290"/>
        </w:trPr>
        <w:tc>
          <w:tcPr>
            <w:tcW w:w="1354" w:type="pct"/>
            <w:tcBorders>
              <w:top w:val="nil"/>
              <w:left w:val="single" w:sz="8" w:space="0" w:color="auto"/>
              <w:bottom w:val="single" w:sz="8" w:space="0" w:color="auto"/>
              <w:right w:val="single" w:sz="4" w:space="0" w:color="auto"/>
            </w:tcBorders>
            <w:shd w:val="clear" w:color="auto" w:fill="auto"/>
            <w:noWrap/>
            <w:vAlign w:val="bottom"/>
            <w:hideMark/>
          </w:tcPr>
          <w:p w14:paraId="55316FAD"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Observaciones</w:t>
            </w:r>
          </w:p>
        </w:tc>
        <w:tc>
          <w:tcPr>
            <w:tcW w:w="831" w:type="pct"/>
            <w:tcBorders>
              <w:top w:val="nil"/>
              <w:left w:val="nil"/>
              <w:bottom w:val="single" w:sz="8" w:space="0" w:color="auto"/>
              <w:right w:val="single" w:sz="4" w:space="0" w:color="auto"/>
            </w:tcBorders>
            <w:shd w:val="clear" w:color="auto" w:fill="auto"/>
            <w:noWrap/>
            <w:vAlign w:val="bottom"/>
            <w:hideMark/>
          </w:tcPr>
          <w:p w14:paraId="649631BD"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Alfanumérico</w:t>
            </w:r>
          </w:p>
        </w:tc>
        <w:tc>
          <w:tcPr>
            <w:tcW w:w="1192" w:type="pct"/>
            <w:tcBorders>
              <w:top w:val="nil"/>
              <w:left w:val="nil"/>
              <w:bottom w:val="single" w:sz="8" w:space="0" w:color="auto"/>
              <w:right w:val="single" w:sz="4" w:space="0" w:color="auto"/>
            </w:tcBorders>
            <w:shd w:val="clear" w:color="auto" w:fill="auto"/>
            <w:noWrap/>
            <w:vAlign w:val="bottom"/>
            <w:hideMark/>
          </w:tcPr>
          <w:p w14:paraId="70FEFD18" w14:textId="77777777"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 </w:t>
            </w:r>
          </w:p>
        </w:tc>
        <w:tc>
          <w:tcPr>
            <w:tcW w:w="1623" w:type="pct"/>
            <w:tcBorders>
              <w:top w:val="nil"/>
              <w:left w:val="nil"/>
              <w:bottom w:val="single" w:sz="8" w:space="0" w:color="auto"/>
              <w:right w:val="single" w:sz="8" w:space="0" w:color="auto"/>
            </w:tcBorders>
            <w:shd w:val="clear" w:color="auto" w:fill="auto"/>
            <w:noWrap/>
            <w:vAlign w:val="bottom"/>
            <w:hideMark/>
          </w:tcPr>
          <w:p w14:paraId="01406EF8" w14:textId="4AC881EA" w:rsidR="00900D2C" w:rsidRPr="00D469DD" w:rsidRDefault="00900D2C" w:rsidP="00D469DD">
            <w:pPr>
              <w:spacing w:after="0" w:line="240" w:lineRule="auto"/>
              <w:rPr>
                <w:rFonts w:ascii="Arial" w:eastAsia="Times New Roman" w:hAnsi="Arial" w:cs="Arial"/>
                <w:color w:val="000000"/>
                <w:sz w:val="18"/>
                <w:szCs w:val="18"/>
                <w:lang w:val="es-MX" w:eastAsia="es-MX"/>
              </w:rPr>
            </w:pPr>
            <w:r w:rsidRPr="00D469DD">
              <w:rPr>
                <w:rFonts w:ascii="Arial" w:eastAsia="Times New Roman" w:hAnsi="Arial" w:cs="Arial"/>
                <w:color w:val="000000"/>
                <w:sz w:val="18"/>
                <w:szCs w:val="18"/>
                <w:lang w:val="es-MX" w:eastAsia="es-MX"/>
              </w:rPr>
              <w:t> </w:t>
            </w:r>
            <w:r w:rsidR="00935EA8">
              <w:rPr>
                <w:rFonts w:ascii="Arial" w:eastAsia="Times New Roman" w:hAnsi="Arial" w:cs="Arial"/>
                <w:color w:val="000000"/>
                <w:sz w:val="18"/>
                <w:szCs w:val="18"/>
                <w:lang w:val="es-MX" w:eastAsia="es-MX"/>
              </w:rPr>
              <w:t>Sin caracteres especiales</w:t>
            </w:r>
          </w:p>
        </w:tc>
      </w:tr>
    </w:tbl>
    <w:p w14:paraId="262CB66F" w14:textId="77777777" w:rsidR="006F04D6" w:rsidRPr="00B26AC8" w:rsidRDefault="006F04D6" w:rsidP="00B26AC8">
      <w:pPr>
        <w:autoSpaceDE w:val="0"/>
        <w:autoSpaceDN w:val="0"/>
        <w:adjustRightInd w:val="0"/>
        <w:spacing w:after="0"/>
        <w:rPr>
          <w:rFonts w:ascii="Arial" w:hAnsi="Arial"/>
          <w:b/>
          <w:sz w:val="18"/>
        </w:rPr>
      </w:pPr>
    </w:p>
    <w:p w14:paraId="7406E2EC" w14:textId="1451EE39" w:rsidR="00F97262" w:rsidRPr="00B26AC8" w:rsidRDefault="00261E0D" w:rsidP="00B26AC8">
      <w:pPr>
        <w:autoSpaceDE w:val="0"/>
        <w:autoSpaceDN w:val="0"/>
        <w:adjustRightInd w:val="0"/>
        <w:spacing w:after="0"/>
        <w:jc w:val="center"/>
        <w:rPr>
          <w:rFonts w:ascii="Arial" w:hAnsi="Arial"/>
          <w:b/>
          <w:sz w:val="18"/>
        </w:rPr>
      </w:pPr>
      <w:r w:rsidRPr="00B26AC8">
        <w:rPr>
          <w:rFonts w:ascii="Arial" w:hAnsi="Arial"/>
          <w:b/>
          <w:sz w:val="18"/>
        </w:rPr>
        <w:t>Transitorios</w:t>
      </w:r>
    </w:p>
    <w:p w14:paraId="3F628413" w14:textId="77777777" w:rsidR="00D469DD" w:rsidRPr="00B26AC8" w:rsidRDefault="00D469DD" w:rsidP="00B26AC8">
      <w:pPr>
        <w:autoSpaceDE w:val="0"/>
        <w:autoSpaceDN w:val="0"/>
        <w:adjustRightInd w:val="0"/>
        <w:spacing w:after="0"/>
        <w:jc w:val="center"/>
        <w:rPr>
          <w:rFonts w:ascii="Arial" w:hAnsi="Arial" w:cs="Arial"/>
          <w:sz w:val="18"/>
          <w:szCs w:val="18"/>
          <w:lang w:val="es-ES_tradnl"/>
        </w:rPr>
      </w:pPr>
    </w:p>
    <w:p w14:paraId="73AA1CC3" w14:textId="06B7F377" w:rsidR="00F97262" w:rsidRPr="00B26AC8" w:rsidRDefault="00F97262" w:rsidP="00B26AC8">
      <w:pPr>
        <w:spacing w:after="0"/>
        <w:jc w:val="both"/>
        <w:rPr>
          <w:rFonts w:ascii="Arial" w:hAnsi="Arial"/>
          <w:sz w:val="18"/>
        </w:rPr>
      </w:pPr>
      <w:r w:rsidRPr="00B26AC8">
        <w:rPr>
          <w:rFonts w:ascii="Arial" w:hAnsi="Arial"/>
          <w:b/>
          <w:sz w:val="18"/>
        </w:rPr>
        <w:t xml:space="preserve">PRIMERO.- </w:t>
      </w:r>
      <w:r w:rsidRPr="00B26AC8">
        <w:rPr>
          <w:rFonts w:ascii="Arial" w:hAnsi="Arial"/>
          <w:sz w:val="18"/>
        </w:rPr>
        <w:t>Publíquese el presente Acuerdo en el Diario Oficial de la Federación, de conformidad con lo dispuesto en el artículo 46 de la Ley Federal de Telecomunicaciones y Radiodifusión, y en el portal de Internet del Instituto Federal de Telecomunicaciones.</w:t>
      </w:r>
    </w:p>
    <w:bookmarkEnd w:id="1"/>
    <w:p w14:paraId="029E07D7" w14:textId="77777777" w:rsidR="00D469DD" w:rsidRDefault="00D469DD" w:rsidP="00D469DD">
      <w:pPr>
        <w:spacing w:after="0"/>
        <w:jc w:val="both"/>
        <w:rPr>
          <w:rFonts w:ascii="Arial" w:hAnsi="Arial" w:cs="Arial"/>
          <w:b/>
          <w:sz w:val="18"/>
          <w:szCs w:val="18"/>
        </w:rPr>
      </w:pPr>
    </w:p>
    <w:p w14:paraId="554B7328" w14:textId="62412E13" w:rsidR="00E41131" w:rsidRPr="00B26AC8" w:rsidRDefault="00E41131" w:rsidP="00B26AC8">
      <w:pPr>
        <w:spacing w:after="0"/>
        <w:jc w:val="both"/>
        <w:rPr>
          <w:rFonts w:ascii="Arial" w:hAnsi="Arial"/>
          <w:sz w:val="18"/>
        </w:rPr>
      </w:pPr>
      <w:r w:rsidRPr="00B26AC8">
        <w:rPr>
          <w:rFonts w:ascii="Arial" w:hAnsi="Arial"/>
          <w:b/>
          <w:sz w:val="18"/>
        </w:rPr>
        <w:t xml:space="preserve">SEGUNDO.- </w:t>
      </w:r>
      <w:r w:rsidRPr="00B26AC8">
        <w:rPr>
          <w:rFonts w:ascii="Arial" w:hAnsi="Arial"/>
          <w:sz w:val="18"/>
        </w:rPr>
        <w:t>El presente Acuerdo entrará en vigor al día siguiente de su publicación en el Diario Oficial de la Federación.</w:t>
      </w:r>
    </w:p>
    <w:p w14:paraId="08F98D36" w14:textId="77777777" w:rsidR="00D469DD" w:rsidRDefault="00D469DD" w:rsidP="00D469DD">
      <w:pPr>
        <w:spacing w:after="0"/>
        <w:jc w:val="both"/>
        <w:rPr>
          <w:rFonts w:ascii="Arial" w:hAnsi="Arial" w:cs="Arial"/>
          <w:b/>
          <w:sz w:val="18"/>
          <w:szCs w:val="18"/>
        </w:rPr>
      </w:pPr>
    </w:p>
    <w:p w14:paraId="4A8D9E2C" w14:textId="607F269F" w:rsidR="00E41131" w:rsidRPr="00B26AC8" w:rsidRDefault="00E41131" w:rsidP="00B26AC8">
      <w:pPr>
        <w:spacing w:after="0"/>
        <w:jc w:val="both"/>
        <w:rPr>
          <w:rFonts w:ascii="Arial" w:hAnsi="Arial"/>
          <w:sz w:val="18"/>
        </w:rPr>
      </w:pPr>
      <w:r w:rsidRPr="00B26AC8">
        <w:rPr>
          <w:rFonts w:ascii="Arial" w:hAnsi="Arial"/>
          <w:b/>
          <w:sz w:val="18"/>
        </w:rPr>
        <w:t>TERCERO.-</w:t>
      </w:r>
      <w:r w:rsidRPr="00B26AC8">
        <w:rPr>
          <w:rFonts w:ascii="Arial" w:hAnsi="Arial"/>
          <w:sz w:val="18"/>
        </w:rPr>
        <w:t xml:space="preserve"> Dentro de los 10 días hábiles siguientes a la entrada en vigor del presente Acuerdo, el Instituto convocará al Grupo Técnico a que se refiere el Capítulo V “DE LOS GRUPOS DE TRABAJO” de los Lineamientos, para la implementación de las modificaciones que derivan del presente Acuerdo.</w:t>
      </w:r>
    </w:p>
    <w:p w14:paraId="15C3EE8C" w14:textId="77777777" w:rsidR="00D469DD" w:rsidRDefault="00D469DD" w:rsidP="00D469DD">
      <w:pPr>
        <w:spacing w:after="0"/>
        <w:jc w:val="both"/>
        <w:rPr>
          <w:rFonts w:ascii="Arial" w:hAnsi="Arial" w:cs="Arial"/>
          <w:b/>
          <w:sz w:val="18"/>
          <w:szCs w:val="18"/>
        </w:rPr>
      </w:pPr>
    </w:p>
    <w:p w14:paraId="35F9D341" w14:textId="1AB8EF79" w:rsidR="00E41131" w:rsidRPr="00B26AC8" w:rsidRDefault="00E41131" w:rsidP="00B26AC8">
      <w:pPr>
        <w:spacing w:after="0"/>
        <w:jc w:val="both"/>
        <w:rPr>
          <w:rFonts w:ascii="Arial" w:hAnsi="Arial"/>
          <w:sz w:val="18"/>
        </w:rPr>
      </w:pPr>
      <w:r w:rsidRPr="00B26AC8">
        <w:rPr>
          <w:rFonts w:ascii="Arial" w:hAnsi="Arial"/>
          <w:b/>
          <w:sz w:val="18"/>
        </w:rPr>
        <w:t xml:space="preserve">CUARTO.- </w:t>
      </w:r>
      <w:r w:rsidR="005F0046" w:rsidRPr="00B26AC8">
        <w:rPr>
          <w:rFonts w:ascii="Arial" w:hAnsi="Arial"/>
          <w:sz w:val="18"/>
        </w:rPr>
        <w:t xml:space="preserve">Las modificaciones </w:t>
      </w:r>
      <w:r w:rsidR="009122B7" w:rsidRPr="00B26AC8">
        <w:rPr>
          <w:rFonts w:ascii="Arial" w:hAnsi="Arial"/>
          <w:sz w:val="18"/>
        </w:rPr>
        <w:t xml:space="preserve">al Lineamiento Octavo, </w:t>
      </w:r>
      <w:r w:rsidR="00962A79" w:rsidRPr="00B26AC8">
        <w:rPr>
          <w:rFonts w:ascii="Arial" w:hAnsi="Arial"/>
          <w:sz w:val="18"/>
        </w:rPr>
        <w:t>fracción II que derivan del presente acuerdo, entrarán en vigor a los 24 meses</w:t>
      </w:r>
      <w:r w:rsidR="00F07177" w:rsidRPr="00B26AC8">
        <w:rPr>
          <w:rFonts w:ascii="Arial" w:hAnsi="Arial"/>
          <w:sz w:val="18"/>
        </w:rPr>
        <w:t xml:space="preserve"> siguientes a su public</w:t>
      </w:r>
      <w:r w:rsidR="00CC5F69" w:rsidRPr="00B26AC8">
        <w:rPr>
          <w:rFonts w:ascii="Arial" w:hAnsi="Arial"/>
          <w:sz w:val="18"/>
        </w:rPr>
        <w:t>ación en el Diario Oficial de la Federación</w:t>
      </w:r>
      <w:r w:rsidRPr="00B26AC8">
        <w:rPr>
          <w:rFonts w:ascii="Arial" w:hAnsi="Arial"/>
          <w:sz w:val="18"/>
        </w:rPr>
        <w:t>.</w:t>
      </w:r>
    </w:p>
    <w:p w14:paraId="6A59F087" w14:textId="77777777" w:rsidR="00D469DD" w:rsidRDefault="00D469DD" w:rsidP="00D469DD">
      <w:pPr>
        <w:spacing w:after="0"/>
        <w:jc w:val="both"/>
        <w:rPr>
          <w:rFonts w:ascii="Arial" w:hAnsi="Arial" w:cs="Arial"/>
          <w:b/>
          <w:sz w:val="18"/>
          <w:szCs w:val="18"/>
        </w:rPr>
      </w:pPr>
    </w:p>
    <w:p w14:paraId="4C2A3336" w14:textId="1C78E5CE" w:rsidR="00E41131" w:rsidRPr="00B26AC8" w:rsidRDefault="00E41131" w:rsidP="00B26AC8">
      <w:pPr>
        <w:spacing w:after="0"/>
        <w:jc w:val="both"/>
        <w:rPr>
          <w:rFonts w:ascii="Arial" w:hAnsi="Arial"/>
          <w:b/>
          <w:sz w:val="18"/>
        </w:rPr>
      </w:pPr>
      <w:r w:rsidRPr="00B26AC8">
        <w:rPr>
          <w:rFonts w:ascii="Arial" w:hAnsi="Arial"/>
          <w:b/>
          <w:sz w:val="18"/>
        </w:rPr>
        <w:t xml:space="preserve">QUINTO.- </w:t>
      </w:r>
      <w:r w:rsidRPr="00B26AC8">
        <w:rPr>
          <w:rFonts w:ascii="Arial" w:hAnsi="Arial"/>
          <w:sz w:val="18"/>
        </w:rPr>
        <w:t xml:space="preserve">El primer informe semestral que deben enviar los Concesionarios y Autorizados al Instituto Federal de Telecomunicaciones, en términos del Lineamiento </w:t>
      </w:r>
      <w:r w:rsidR="004412C1" w:rsidRPr="00B26AC8">
        <w:rPr>
          <w:rFonts w:ascii="Arial" w:hAnsi="Arial"/>
          <w:sz w:val="18"/>
        </w:rPr>
        <w:t>CUARTO BIS</w:t>
      </w:r>
      <w:r w:rsidRPr="00B26AC8">
        <w:rPr>
          <w:rFonts w:ascii="Arial" w:hAnsi="Arial"/>
          <w:sz w:val="18"/>
        </w:rPr>
        <w:t>, párrafo tercero, se deberá presentar durante el mes de octubre de 2025, con la información correspondiente a los requerimientos recibidos en el periodo de enero a junio del mismo año.</w:t>
      </w:r>
    </w:p>
    <w:p w14:paraId="1D7977D6" w14:textId="77777777" w:rsidR="00D469DD" w:rsidRDefault="00D469DD" w:rsidP="00D469DD">
      <w:pPr>
        <w:spacing w:after="0"/>
        <w:jc w:val="both"/>
        <w:rPr>
          <w:rFonts w:ascii="Arial" w:hAnsi="Arial" w:cs="Arial"/>
          <w:b/>
          <w:sz w:val="18"/>
          <w:szCs w:val="18"/>
        </w:rPr>
      </w:pPr>
    </w:p>
    <w:p w14:paraId="09FB8D37" w14:textId="6514D0F2" w:rsidR="00E41131" w:rsidRPr="00B26AC8" w:rsidRDefault="00E41131" w:rsidP="00B26AC8">
      <w:pPr>
        <w:spacing w:after="0"/>
        <w:jc w:val="both"/>
        <w:rPr>
          <w:rFonts w:ascii="Arial" w:hAnsi="Arial"/>
          <w:b/>
          <w:sz w:val="18"/>
        </w:rPr>
      </w:pPr>
      <w:r w:rsidRPr="00B26AC8">
        <w:rPr>
          <w:rFonts w:ascii="Arial" w:hAnsi="Arial"/>
          <w:b/>
          <w:sz w:val="18"/>
        </w:rPr>
        <w:t>SEXTO.-</w:t>
      </w:r>
      <w:r w:rsidRPr="00B26AC8">
        <w:rPr>
          <w:rFonts w:ascii="Arial" w:hAnsi="Arial"/>
          <w:sz w:val="18"/>
        </w:rPr>
        <w:t xml:space="preserve"> Las modificaciones a los lineamientos TRIGÉSIMO QUINTO, CUADRAGÉSIMO Y CUADRAGÉSIMO QUINTO que derivan del presente acuerdo, entrarán en vigor </w:t>
      </w:r>
      <w:r w:rsidR="00256593" w:rsidRPr="00B26AC8">
        <w:rPr>
          <w:rFonts w:ascii="Arial" w:hAnsi="Arial"/>
          <w:sz w:val="18"/>
        </w:rPr>
        <w:t>en un año contado a partir de</w:t>
      </w:r>
      <w:r w:rsidRPr="00B26AC8">
        <w:rPr>
          <w:rFonts w:ascii="Arial" w:hAnsi="Arial"/>
          <w:sz w:val="18"/>
        </w:rPr>
        <w:t xml:space="preserve"> su publicación en el Diario Oficial de la Federación.</w:t>
      </w:r>
    </w:p>
    <w:p w14:paraId="7E29E714" w14:textId="77777777" w:rsidR="00D469DD" w:rsidRDefault="00D469DD" w:rsidP="00D469DD">
      <w:pPr>
        <w:spacing w:after="0"/>
        <w:jc w:val="both"/>
        <w:rPr>
          <w:rFonts w:ascii="Arial" w:hAnsi="Arial" w:cs="Arial"/>
          <w:b/>
          <w:sz w:val="18"/>
          <w:szCs w:val="18"/>
        </w:rPr>
      </w:pPr>
    </w:p>
    <w:p w14:paraId="10F92278" w14:textId="6CB81577" w:rsidR="00D21456" w:rsidRPr="00B26AC8" w:rsidRDefault="00E41131" w:rsidP="00B26AC8">
      <w:pPr>
        <w:spacing w:after="0"/>
        <w:jc w:val="both"/>
        <w:rPr>
          <w:rFonts w:ascii="Arial" w:hAnsi="Arial"/>
          <w:b/>
          <w:sz w:val="18"/>
        </w:rPr>
      </w:pPr>
      <w:r w:rsidRPr="00B26AC8">
        <w:rPr>
          <w:rFonts w:ascii="Arial" w:hAnsi="Arial"/>
          <w:b/>
          <w:sz w:val="18"/>
        </w:rPr>
        <w:t>SÉPTIMO.-</w:t>
      </w:r>
      <w:r w:rsidRPr="00B26AC8">
        <w:rPr>
          <w:rFonts w:ascii="Arial" w:hAnsi="Arial"/>
          <w:sz w:val="18"/>
        </w:rPr>
        <w:t xml:space="preserve"> El Instituto revisará y</w:t>
      </w:r>
      <w:r w:rsidR="00167142" w:rsidRPr="00B26AC8">
        <w:rPr>
          <w:rFonts w:ascii="Arial" w:hAnsi="Arial"/>
          <w:sz w:val="18"/>
        </w:rPr>
        <w:t xml:space="preserve"> </w:t>
      </w:r>
      <w:r w:rsidR="00B568E9" w:rsidRPr="00B26AC8">
        <w:rPr>
          <w:rFonts w:ascii="Arial" w:hAnsi="Arial"/>
          <w:sz w:val="18"/>
        </w:rPr>
        <w:t>comenzará</w:t>
      </w:r>
      <w:r w:rsidRPr="00B26AC8">
        <w:rPr>
          <w:rFonts w:ascii="Arial" w:hAnsi="Arial"/>
          <w:sz w:val="18"/>
        </w:rPr>
        <w:t xml:space="preserve"> </w:t>
      </w:r>
      <w:r w:rsidR="00B568E9" w:rsidRPr="00B26AC8">
        <w:rPr>
          <w:rFonts w:ascii="Arial" w:hAnsi="Arial"/>
          <w:sz w:val="18"/>
        </w:rPr>
        <w:t xml:space="preserve">la </w:t>
      </w:r>
      <w:r w:rsidRPr="00B26AC8">
        <w:rPr>
          <w:rFonts w:ascii="Arial" w:hAnsi="Arial"/>
          <w:sz w:val="18"/>
        </w:rPr>
        <w:t>actualiza</w:t>
      </w:r>
      <w:r w:rsidR="00B568E9" w:rsidRPr="00B26AC8">
        <w:rPr>
          <w:rFonts w:ascii="Arial" w:hAnsi="Arial"/>
          <w:sz w:val="18"/>
        </w:rPr>
        <w:t>ción de</w:t>
      </w:r>
      <w:r w:rsidRPr="00B26AC8">
        <w:rPr>
          <w:rFonts w:ascii="Arial" w:hAnsi="Arial"/>
          <w:sz w:val="18"/>
        </w:rPr>
        <w:t xml:space="preserve"> la Metodología para evaluar el cumplimiento de los parámetros de precisión y rendimiento correspondientes a la localización geográfica en tiempo real de llamadas de emergencia al </w:t>
      </w:r>
      <w:r w:rsidR="004211A5" w:rsidRPr="00B26AC8">
        <w:rPr>
          <w:rFonts w:ascii="Arial" w:hAnsi="Arial"/>
          <w:sz w:val="18"/>
        </w:rPr>
        <w:t>N</w:t>
      </w:r>
      <w:r w:rsidRPr="00B26AC8">
        <w:rPr>
          <w:rFonts w:ascii="Arial" w:hAnsi="Arial"/>
          <w:sz w:val="18"/>
        </w:rPr>
        <w:t xml:space="preserve">úmero 911, publicada en el Diario Oficial de la Federación el 27 de abril de 2017, dentro de los 365 días </w:t>
      </w:r>
      <w:r w:rsidR="00283F62">
        <w:rPr>
          <w:rFonts w:ascii="Arial" w:hAnsi="Arial"/>
          <w:sz w:val="18"/>
        </w:rPr>
        <w:t>naturales</w:t>
      </w:r>
      <w:r w:rsidR="00214C8C">
        <w:rPr>
          <w:rFonts w:ascii="Arial" w:hAnsi="Arial"/>
          <w:sz w:val="18"/>
        </w:rPr>
        <w:t xml:space="preserve"> </w:t>
      </w:r>
      <w:r w:rsidRPr="00B26AC8">
        <w:rPr>
          <w:rFonts w:ascii="Arial" w:hAnsi="Arial"/>
          <w:sz w:val="18"/>
        </w:rPr>
        <w:t>posteriores a la entrada en vigor del presente Acuerdo.</w:t>
      </w:r>
    </w:p>
    <w:sectPr w:rsidR="00D21456" w:rsidRPr="00B26AC8" w:rsidSect="00283DAD">
      <w:headerReference w:type="even" r:id="rId15"/>
      <w:headerReference w:type="default" r:id="rId16"/>
      <w:footerReference w:type="default" r:id="rId17"/>
      <w:headerReference w:type="first" r:id="rId18"/>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2CDDE2" w16cex:dateUtc="2024-12-17T02:46:00Z"/>
  <w16cex:commentExtensible w16cex:durableId="24529064" w16cex:dateUtc="2024-12-13T18:34:00Z"/>
  <w16cex:commentExtensible w16cex:durableId="6E9B6B72" w16cex:dateUtc="2024-12-14T19:01:00Z"/>
  <w16cex:commentExtensible w16cex:durableId="1CCE8004" w16cex:dateUtc="2024-12-13T18:42:00Z"/>
  <w16cex:commentExtensible w16cex:durableId="64E586CB" w16cex:dateUtc="2024-12-14T20:01:00Z"/>
  <w16cex:commentExtensible w16cex:durableId="0B388338" w16cex:dateUtc="2024-12-17T02:47:00Z"/>
  <w16cex:commentExtensible w16cex:durableId="1E0CDAA3" w16cex:dateUtc="2024-12-15T18:54:00Z"/>
  <w16cex:commentExtensible w16cex:durableId="5B395838" w16cex:dateUtc="2024-12-14T20:02:00Z"/>
  <w16cex:commentExtensible w16cex:durableId="1C524DF5" w16cex:dateUtc="2024-12-13T19:01:00Z"/>
  <w16cex:commentExtensible w16cex:durableId="6AE074B1" w16cex:dateUtc="2024-12-17T02:51:00Z"/>
  <w16cex:commentExtensible w16cex:durableId="09655991" w16cex:dateUtc="2024-12-13T19:06:00Z"/>
  <w16cex:commentExtensible w16cex:durableId="1219AB87" w16cex:dateUtc="2024-12-14T19:02:00Z"/>
  <w16cex:commentExtensible w16cex:durableId="0DD65DD7" w16cex:dateUtc="2024-12-13T19:04:00Z"/>
  <w16cex:commentExtensible w16cex:durableId="0B9B0673" w16cex:dateUtc="2024-12-13T19:08:00Z"/>
  <w16cex:commentExtensible w16cex:durableId="5C4DBB9A" w16cex:dateUtc="2024-12-16T18:43:00Z"/>
  <w16cex:commentExtensible w16cex:durableId="56EE75F8" w16cex:dateUtc="2024-12-15T18:55:00Z"/>
  <w16cex:commentExtensible w16cex:durableId="7C55FCB8" w16cex:dateUtc="2024-12-14T19:47:00Z"/>
  <w16cex:commentExtensible w16cex:durableId="1FE62849" w16cex:dateUtc="2024-12-16T16:04:00Z"/>
  <w16cex:commentExtensible w16cex:durableId="7659EB0E" w16cex:dateUtc="2024-12-14T19:57:00Z"/>
  <w16cex:commentExtensible w16cex:durableId="3F6A7039" w16cex:dateUtc="2024-12-15T18:55:00Z"/>
  <w16cex:commentExtensible w16cex:durableId="25813798" w16cex:dateUtc="2024-12-16T16:10:00Z"/>
  <w16cex:commentExtensible w16cex:durableId="00DECAA0" w16cex:dateUtc="2024-12-16T20:54:00Z"/>
  <w16cex:commentExtensible w16cex:durableId="5EBE231B" w16cex:dateUtc="2024-12-17T02:52:00Z"/>
  <w16cex:commentExtensible w16cex:durableId="1C3E262E" w16cex:dateUtc="2024-12-16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415C" w14:textId="77777777" w:rsidR="00E10FDD" w:rsidRDefault="00E10FDD" w:rsidP="000F1667">
      <w:pPr>
        <w:spacing w:after="0" w:line="240" w:lineRule="auto"/>
      </w:pPr>
      <w:r>
        <w:separator/>
      </w:r>
    </w:p>
  </w:endnote>
  <w:endnote w:type="continuationSeparator" w:id="0">
    <w:p w14:paraId="00F1C3D9" w14:textId="77777777" w:rsidR="00E10FDD" w:rsidRDefault="00E10FDD" w:rsidP="000F1667">
      <w:pPr>
        <w:spacing w:after="0" w:line="240" w:lineRule="auto"/>
      </w:pPr>
      <w:r>
        <w:continuationSeparator/>
      </w:r>
    </w:p>
  </w:endnote>
  <w:endnote w:type="continuationNotice" w:id="1">
    <w:p w14:paraId="690C5675" w14:textId="77777777" w:rsidR="00E10FDD" w:rsidRDefault="00E10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2D47E8" w:rsidRPr="00BB6A0B" w:rsidRDefault="002D47E8"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9238" w14:textId="77777777" w:rsidR="00E10FDD" w:rsidRDefault="00E10FDD" w:rsidP="000F1667">
      <w:pPr>
        <w:spacing w:after="0" w:line="240" w:lineRule="auto"/>
      </w:pPr>
      <w:r>
        <w:separator/>
      </w:r>
    </w:p>
  </w:footnote>
  <w:footnote w:type="continuationSeparator" w:id="0">
    <w:p w14:paraId="49559C06" w14:textId="77777777" w:rsidR="00E10FDD" w:rsidRDefault="00E10FDD" w:rsidP="000F1667">
      <w:pPr>
        <w:spacing w:after="0" w:line="240" w:lineRule="auto"/>
      </w:pPr>
      <w:r>
        <w:continuationSeparator/>
      </w:r>
    </w:p>
  </w:footnote>
  <w:footnote w:type="continuationNotice" w:id="1">
    <w:p w14:paraId="27CCF806" w14:textId="77777777" w:rsidR="00E10FDD" w:rsidRDefault="00E10FDD">
      <w:pPr>
        <w:spacing w:after="0" w:line="240" w:lineRule="auto"/>
      </w:pPr>
    </w:p>
  </w:footnote>
  <w:footnote w:id="2">
    <w:p w14:paraId="4321FEC9" w14:textId="77777777" w:rsidR="002D47E8" w:rsidRPr="00B26AC8" w:rsidRDefault="002D47E8" w:rsidP="007E73F5">
      <w:pPr>
        <w:pStyle w:val="Textonotapie"/>
        <w:rPr>
          <w:rFonts w:ascii="Arial" w:hAnsi="Arial"/>
          <w:sz w:val="18"/>
          <w:lang w:val="es-MX"/>
        </w:rPr>
      </w:pPr>
      <w:r w:rsidRPr="00B26AC8">
        <w:rPr>
          <w:rStyle w:val="Refdenotaalpie"/>
          <w:rFonts w:ascii="Arial" w:hAnsi="Arial"/>
          <w:sz w:val="18"/>
        </w:rPr>
        <w:footnoteRef/>
      </w:r>
      <w:r w:rsidRPr="00B26AC8">
        <w:rPr>
          <w:rFonts w:ascii="Arial" w:hAnsi="Arial"/>
          <w:sz w:val="18"/>
          <w:lang w:val="es-MX"/>
        </w:rPr>
        <w:t xml:space="preserve"> </w:t>
      </w:r>
      <w:r w:rsidRPr="00B26AC8">
        <w:rPr>
          <w:rFonts w:ascii="Arial" w:hAnsi="Arial"/>
          <w:sz w:val="18"/>
          <w:lang w:val="en-US"/>
        </w:rPr>
        <w:t>h</w:t>
      </w:r>
      <w:r w:rsidRPr="00B26AC8">
        <w:rPr>
          <w:rFonts w:ascii="Arial" w:hAnsi="Arial"/>
          <w:sz w:val="18"/>
          <w:lang w:val="es-MX"/>
        </w:rPr>
        <w:t>ttps://sjf2.scjn.gob.mx/detalle/ejecutoria/32067</w:t>
      </w:r>
    </w:p>
  </w:footnote>
  <w:footnote w:id="3">
    <w:p w14:paraId="2C298051" w14:textId="68938644" w:rsidR="002D47E8" w:rsidRPr="003B1303" w:rsidRDefault="002D47E8">
      <w:pPr>
        <w:pStyle w:val="Textonotapie"/>
        <w:rPr>
          <w:lang w:val="es-MX"/>
        </w:rPr>
      </w:pPr>
      <w:r w:rsidRPr="00B26AC8">
        <w:rPr>
          <w:rStyle w:val="Refdenotaalpie"/>
          <w:rFonts w:ascii="Arial" w:hAnsi="Arial"/>
          <w:sz w:val="18"/>
        </w:rPr>
        <w:footnoteRef/>
      </w:r>
      <w:r w:rsidRPr="00B26AC8">
        <w:rPr>
          <w:rFonts w:ascii="Arial" w:hAnsi="Arial"/>
          <w:sz w:val="18"/>
        </w:rPr>
        <w:t xml:space="preserve"> </w:t>
      </w:r>
      <w:r w:rsidRPr="00B26AC8">
        <w:rPr>
          <w:rFonts w:ascii="Arial" w:hAnsi="Arial"/>
          <w:sz w:val="18"/>
          <w:lang w:val="es-MX"/>
        </w:rPr>
        <w:t>Artículo 16, párrafos décimo segundo y décimo tercero, de la CPEUM.</w:t>
      </w:r>
    </w:p>
  </w:footnote>
  <w:footnote w:id="4">
    <w:p w14:paraId="0A384A54" w14:textId="77777777" w:rsidR="002D47E8" w:rsidRPr="00B26AC8" w:rsidRDefault="002D47E8" w:rsidP="007E73F5">
      <w:pPr>
        <w:pStyle w:val="Textonotapie"/>
        <w:rPr>
          <w:rFonts w:ascii="Arial" w:hAnsi="Arial"/>
          <w:sz w:val="18"/>
          <w:lang w:val="es-MX"/>
        </w:rPr>
      </w:pPr>
      <w:r w:rsidRPr="00B26AC8">
        <w:rPr>
          <w:rStyle w:val="Refdenotaalpie"/>
          <w:rFonts w:ascii="Arial" w:hAnsi="Arial"/>
          <w:sz w:val="18"/>
        </w:rPr>
        <w:footnoteRef/>
      </w:r>
      <w:r w:rsidRPr="00B26AC8">
        <w:rPr>
          <w:rFonts w:ascii="Arial" w:hAnsi="Arial"/>
          <w:sz w:val="18"/>
        </w:rPr>
        <w:t xml:space="preserve"> </w:t>
      </w:r>
      <w:r w:rsidRPr="00B26AC8">
        <w:rPr>
          <w:rFonts w:ascii="Arial" w:hAnsi="Arial"/>
          <w:sz w:val="18"/>
          <w:lang w:val="es-MX"/>
        </w:rPr>
        <w:t>Lineamiento Octavo, fracción II de los Lineamientos.</w:t>
      </w:r>
    </w:p>
  </w:footnote>
  <w:footnote w:id="5">
    <w:p w14:paraId="0166A782" w14:textId="61BB6669" w:rsidR="002D47E8" w:rsidRPr="00B26AC8" w:rsidRDefault="002D47E8">
      <w:pPr>
        <w:pStyle w:val="Textonotapie"/>
        <w:rPr>
          <w:rFonts w:ascii="Arial" w:hAnsi="Arial" w:cs="Arial"/>
          <w:lang w:val="es-MX"/>
        </w:rPr>
      </w:pPr>
      <w:r w:rsidRPr="00B26AC8">
        <w:rPr>
          <w:rStyle w:val="Refdenotaalpie"/>
          <w:rFonts w:ascii="Arial" w:hAnsi="Arial" w:cs="Arial"/>
          <w:sz w:val="16"/>
          <w:szCs w:val="16"/>
        </w:rPr>
        <w:footnoteRef/>
      </w:r>
      <w:r w:rsidRPr="00B26AC8">
        <w:rPr>
          <w:rFonts w:ascii="Arial" w:hAnsi="Arial" w:cs="Arial"/>
          <w:sz w:val="16"/>
          <w:szCs w:val="16"/>
          <w:lang w:val="es-MX"/>
        </w:rPr>
        <w:t xml:space="preserve"> </w:t>
      </w:r>
      <w:r w:rsidRPr="00B26AC8">
        <w:rPr>
          <w:rFonts w:ascii="Arial" w:hAnsi="Arial" w:cs="Arial"/>
          <w:sz w:val="16"/>
          <w:szCs w:val="16"/>
        </w:rPr>
        <w:t>Tesis</w:t>
      </w:r>
      <w:r w:rsidRPr="00B26AC8">
        <w:rPr>
          <w:rFonts w:ascii="Arial" w:hAnsi="Arial" w:cs="Arial"/>
          <w:b/>
          <w:bCs/>
          <w:sz w:val="16"/>
          <w:szCs w:val="16"/>
        </w:rPr>
        <w:t>: </w:t>
      </w:r>
      <w:r w:rsidRPr="00B26AC8">
        <w:rPr>
          <w:rFonts w:ascii="Arial" w:hAnsi="Arial" w:cs="Arial"/>
          <w:sz w:val="16"/>
          <w:szCs w:val="16"/>
        </w:rPr>
        <w:t xml:space="preserve">2a. XLV/2016 (10a. </w:t>
      </w:r>
      <w:hyperlink r:id="rId1" w:history="1">
        <w:r w:rsidRPr="00B26AC8">
          <w:rPr>
            <w:rStyle w:val="Hipervnculo"/>
            <w:rFonts w:ascii="Arial" w:hAnsi="Arial" w:cs="Arial"/>
            <w:sz w:val="16"/>
            <w:szCs w:val="16"/>
          </w:rPr>
          <w:t>Detalle - Tesis - 2012190</w:t>
        </w:r>
      </w:hyperlink>
      <w:r w:rsidRPr="00B26AC8">
        <w:rPr>
          <w:rFonts w:ascii="Arial" w:hAnsi="Arial" w:cs="Arial"/>
          <w:sz w:val="16"/>
          <w:szCs w:val="16"/>
          <w:lang w:val="es-MX"/>
        </w:rPr>
        <w:t xml:space="preserve"> </w:t>
      </w:r>
    </w:p>
  </w:footnote>
  <w:footnote w:id="6">
    <w:p w14:paraId="4406BB4E" w14:textId="6AA0CE32" w:rsidR="002D47E8" w:rsidRPr="00B26AC8" w:rsidRDefault="002D47E8" w:rsidP="00F97262">
      <w:pPr>
        <w:pStyle w:val="Textonotapie"/>
        <w:rPr>
          <w:rFonts w:ascii="Arial" w:hAnsi="Arial"/>
          <w:sz w:val="18"/>
          <w:lang w:val="en-US"/>
        </w:rPr>
      </w:pPr>
      <w:r w:rsidRPr="00B26AC8">
        <w:rPr>
          <w:rStyle w:val="Refdenotaalpie"/>
          <w:rFonts w:ascii="Arial" w:hAnsi="Arial"/>
          <w:sz w:val="18"/>
        </w:rPr>
        <w:footnoteRef/>
      </w:r>
      <w:r w:rsidRPr="00B26AC8">
        <w:rPr>
          <w:rFonts w:ascii="Arial" w:hAnsi="Arial"/>
          <w:sz w:val="18"/>
          <w:lang w:val="en-US"/>
        </w:rPr>
        <w:t xml:space="preserve"> </w:t>
      </w:r>
      <w:r w:rsidRPr="00B26AC8">
        <w:rPr>
          <w:rFonts w:ascii="Arial" w:hAnsi="Arial"/>
          <w:color w:val="2F2F2F"/>
          <w:sz w:val="18"/>
          <w:lang w:val="en-US"/>
        </w:rPr>
        <w:t xml:space="preserve">ETSI TS 103 625 Transporting Handset Location to PSAPs for Emergency Calls - Advanced Mobile Location </w:t>
      </w:r>
      <w:hyperlink r:id="rId2" w:history="1">
        <w:r w:rsidRPr="00B26AC8">
          <w:rPr>
            <w:rStyle w:val="Hipervnculo"/>
            <w:rFonts w:ascii="Arial" w:hAnsi="Arial"/>
            <w:sz w:val="18"/>
            <w:lang w:val="en-US"/>
          </w:rPr>
          <w:t>TS 103 625 - V1.1.1 - Emergency Communications (EMTEL); Transporting Handset Location to PSAPs for Emergency Calls - Advanced Mobile Location (etsi.org)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3C1D" w14:textId="1141A582" w:rsidR="00AA7E05" w:rsidRDefault="00AA7E05">
    <w:pPr>
      <w:pStyle w:val="Encabezado"/>
    </w:pPr>
    <w:r>
      <w:rPr>
        <w:noProof/>
      </w:rPr>
      <w:pict w14:anchorId="2C9CA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52484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396C564C" w:rsidR="002D47E8" w:rsidRDefault="00AA7E05">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1pt;margin-top:-116.8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2BAD2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52484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E2E1" w14:textId="04451051" w:rsidR="00AA7E05" w:rsidRDefault="00AA7E05">
    <w:pPr>
      <w:pStyle w:val="Encabezado"/>
    </w:pPr>
    <w:r>
      <w:rPr>
        <w:noProof/>
      </w:rPr>
      <w:pict w14:anchorId="51033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52484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867B5"/>
    <w:multiLevelType w:val="hybridMultilevel"/>
    <w:tmpl w:val="EC2ACA04"/>
    <w:lvl w:ilvl="0" w:tplc="EC14689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20137B"/>
    <w:multiLevelType w:val="hybridMultilevel"/>
    <w:tmpl w:val="0B9A5E42"/>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439E8"/>
    <w:multiLevelType w:val="hybridMultilevel"/>
    <w:tmpl w:val="8B1C2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71B95"/>
    <w:multiLevelType w:val="hybridMultilevel"/>
    <w:tmpl w:val="1F600B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847EF3"/>
    <w:multiLevelType w:val="hybridMultilevel"/>
    <w:tmpl w:val="10562E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010FEC"/>
    <w:multiLevelType w:val="hybridMultilevel"/>
    <w:tmpl w:val="45BA87EA"/>
    <w:lvl w:ilvl="0" w:tplc="28EE8A5A">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1D630709"/>
    <w:multiLevelType w:val="hybridMultilevel"/>
    <w:tmpl w:val="3BB047F2"/>
    <w:lvl w:ilvl="0" w:tplc="B3403EB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2" w15:restartNumberingAfterBreak="0">
    <w:nsid w:val="25100FAE"/>
    <w:multiLevelType w:val="hybridMultilevel"/>
    <w:tmpl w:val="243438BC"/>
    <w:lvl w:ilvl="0" w:tplc="EB082ED2">
      <w:start w:val="1"/>
      <w:numFmt w:val="lowerLetter"/>
      <w:lvlText w:val="%1)"/>
      <w:lvlJc w:val="left"/>
      <w:pPr>
        <w:ind w:left="720" w:hanging="360"/>
      </w:pPr>
      <w:rPr>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B82BB9"/>
    <w:multiLevelType w:val="hybridMultilevel"/>
    <w:tmpl w:val="DC322EFC"/>
    <w:lvl w:ilvl="0" w:tplc="3A8C7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005F7A"/>
    <w:multiLevelType w:val="hybridMultilevel"/>
    <w:tmpl w:val="F9BAFEB0"/>
    <w:lvl w:ilvl="0" w:tplc="3738DAF6">
      <w:start w:val="1"/>
      <w:numFmt w:val="lowerRoman"/>
      <w:lvlText w:val="(%1)"/>
      <w:lvlJc w:val="left"/>
      <w:pPr>
        <w:ind w:left="360" w:hanging="360"/>
      </w:pPr>
      <w:rPr>
        <w:rFonts w:hint="default"/>
        <w:sz w:val="18"/>
        <w:szCs w:val="18"/>
      </w:rPr>
    </w:lvl>
    <w:lvl w:ilvl="1" w:tplc="5B928720">
      <w:start w:val="1"/>
      <w:numFmt w:val="lowerLetter"/>
      <w:lvlText w:val="%2."/>
      <w:lvlJc w:val="left"/>
      <w:pPr>
        <w:ind w:left="1080" w:hanging="360"/>
      </w:pPr>
      <w:rPr>
        <w:color w:val="auto"/>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7" w15:restartNumberingAfterBreak="0">
    <w:nsid w:val="396F25E3"/>
    <w:multiLevelType w:val="hybridMultilevel"/>
    <w:tmpl w:val="7A72E2A4"/>
    <w:lvl w:ilvl="0" w:tplc="6384389A">
      <w:start w:val="1"/>
      <w:numFmt w:val="bullet"/>
      <w:lvlText w:val=""/>
      <w:lvlJc w:val="left"/>
      <w:pPr>
        <w:ind w:left="720" w:hanging="360"/>
      </w:pPr>
      <w:rPr>
        <w:rFonts w:ascii="Symbol" w:hAnsi="Symbol"/>
      </w:rPr>
    </w:lvl>
    <w:lvl w:ilvl="1" w:tplc="EF4A8CE4">
      <w:start w:val="1"/>
      <w:numFmt w:val="bullet"/>
      <w:lvlText w:val=""/>
      <w:lvlJc w:val="left"/>
      <w:pPr>
        <w:ind w:left="720" w:hanging="360"/>
      </w:pPr>
      <w:rPr>
        <w:rFonts w:ascii="Symbol" w:hAnsi="Symbol"/>
      </w:rPr>
    </w:lvl>
    <w:lvl w:ilvl="2" w:tplc="A6325838">
      <w:start w:val="1"/>
      <w:numFmt w:val="bullet"/>
      <w:lvlText w:val=""/>
      <w:lvlJc w:val="left"/>
      <w:pPr>
        <w:ind w:left="720" w:hanging="360"/>
      </w:pPr>
      <w:rPr>
        <w:rFonts w:ascii="Symbol" w:hAnsi="Symbol"/>
      </w:rPr>
    </w:lvl>
    <w:lvl w:ilvl="3" w:tplc="AEB4AE7E">
      <w:start w:val="1"/>
      <w:numFmt w:val="bullet"/>
      <w:lvlText w:val=""/>
      <w:lvlJc w:val="left"/>
      <w:pPr>
        <w:ind w:left="720" w:hanging="360"/>
      </w:pPr>
      <w:rPr>
        <w:rFonts w:ascii="Symbol" w:hAnsi="Symbol"/>
      </w:rPr>
    </w:lvl>
    <w:lvl w:ilvl="4" w:tplc="C4709BEC">
      <w:start w:val="1"/>
      <w:numFmt w:val="bullet"/>
      <w:lvlText w:val=""/>
      <w:lvlJc w:val="left"/>
      <w:pPr>
        <w:ind w:left="720" w:hanging="360"/>
      </w:pPr>
      <w:rPr>
        <w:rFonts w:ascii="Symbol" w:hAnsi="Symbol"/>
      </w:rPr>
    </w:lvl>
    <w:lvl w:ilvl="5" w:tplc="1FAA1196">
      <w:start w:val="1"/>
      <w:numFmt w:val="bullet"/>
      <w:lvlText w:val=""/>
      <w:lvlJc w:val="left"/>
      <w:pPr>
        <w:ind w:left="720" w:hanging="360"/>
      </w:pPr>
      <w:rPr>
        <w:rFonts w:ascii="Symbol" w:hAnsi="Symbol"/>
      </w:rPr>
    </w:lvl>
    <w:lvl w:ilvl="6" w:tplc="F64C5EB4">
      <w:start w:val="1"/>
      <w:numFmt w:val="bullet"/>
      <w:lvlText w:val=""/>
      <w:lvlJc w:val="left"/>
      <w:pPr>
        <w:ind w:left="720" w:hanging="360"/>
      </w:pPr>
      <w:rPr>
        <w:rFonts w:ascii="Symbol" w:hAnsi="Symbol"/>
      </w:rPr>
    </w:lvl>
    <w:lvl w:ilvl="7" w:tplc="77EAEED2">
      <w:start w:val="1"/>
      <w:numFmt w:val="bullet"/>
      <w:lvlText w:val=""/>
      <w:lvlJc w:val="left"/>
      <w:pPr>
        <w:ind w:left="720" w:hanging="360"/>
      </w:pPr>
      <w:rPr>
        <w:rFonts w:ascii="Symbol" w:hAnsi="Symbol"/>
      </w:rPr>
    </w:lvl>
    <w:lvl w:ilvl="8" w:tplc="B8982FC6">
      <w:start w:val="1"/>
      <w:numFmt w:val="bullet"/>
      <w:lvlText w:val=""/>
      <w:lvlJc w:val="left"/>
      <w:pPr>
        <w:ind w:left="720" w:hanging="360"/>
      </w:pPr>
      <w:rPr>
        <w:rFonts w:ascii="Symbol" w:hAnsi="Symbol"/>
      </w:rPr>
    </w:lvl>
  </w:abstractNum>
  <w:abstractNum w:abstractNumId="18" w15:restartNumberingAfterBreak="0">
    <w:nsid w:val="3A7D0B17"/>
    <w:multiLevelType w:val="hybridMultilevel"/>
    <w:tmpl w:val="ED101E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0"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A97C32"/>
    <w:multiLevelType w:val="hybridMultilevel"/>
    <w:tmpl w:val="A9C46934"/>
    <w:lvl w:ilvl="0" w:tplc="765AE176">
      <w:start w:val="1"/>
      <w:numFmt w:val="bullet"/>
      <w:lvlText w:val=""/>
      <w:lvlJc w:val="left"/>
      <w:pPr>
        <w:ind w:left="720" w:hanging="360"/>
      </w:pPr>
      <w:rPr>
        <w:rFonts w:ascii="Symbol" w:hAnsi="Symbol"/>
      </w:rPr>
    </w:lvl>
    <w:lvl w:ilvl="1" w:tplc="1B98F0C4">
      <w:start w:val="1"/>
      <w:numFmt w:val="bullet"/>
      <w:lvlText w:val=""/>
      <w:lvlJc w:val="left"/>
      <w:pPr>
        <w:ind w:left="720" w:hanging="360"/>
      </w:pPr>
      <w:rPr>
        <w:rFonts w:ascii="Symbol" w:hAnsi="Symbol"/>
      </w:rPr>
    </w:lvl>
    <w:lvl w:ilvl="2" w:tplc="41D88196">
      <w:start w:val="1"/>
      <w:numFmt w:val="bullet"/>
      <w:lvlText w:val=""/>
      <w:lvlJc w:val="left"/>
      <w:pPr>
        <w:ind w:left="720" w:hanging="360"/>
      </w:pPr>
      <w:rPr>
        <w:rFonts w:ascii="Symbol" w:hAnsi="Symbol"/>
      </w:rPr>
    </w:lvl>
    <w:lvl w:ilvl="3" w:tplc="F4EEDC56">
      <w:start w:val="1"/>
      <w:numFmt w:val="bullet"/>
      <w:lvlText w:val=""/>
      <w:lvlJc w:val="left"/>
      <w:pPr>
        <w:ind w:left="720" w:hanging="360"/>
      </w:pPr>
      <w:rPr>
        <w:rFonts w:ascii="Symbol" w:hAnsi="Symbol"/>
      </w:rPr>
    </w:lvl>
    <w:lvl w:ilvl="4" w:tplc="53D8E4FA">
      <w:start w:val="1"/>
      <w:numFmt w:val="bullet"/>
      <w:lvlText w:val=""/>
      <w:lvlJc w:val="left"/>
      <w:pPr>
        <w:ind w:left="720" w:hanging="360"/>
      </w:pPr>
      <w:rPr>
        <w:rFonts w:ascii="Symbol" w:hAnsi="Symbol"/>
      </w:rPr>
    </w:lvl>
    <w:lvl w:ilvl="5" w:tplc="FE047742">
      <w:start w:val="1"/>
      <w:numFmt w:val="bullet"/>
      <w:lvlText w:val=""/>
      <w:lvlJc w:val="left"/>
      <w:pPr>
        <w:ind w:left="720" w:hanging="360"/>
      </w:pPr>
      <w:rPr>
        <w:rFonts w:ascii="Symbol" w:hAnsi="Symbol"/>
      </w:rPr>
    </w:lvl>
    <w:lvl w:ilvl="6" w:tplc="872AE790">
      <w:start w:val="1"/>
      <w:numFmt w:val="bullet"/>
      <w:lvlText w:val=""/>
      <w:lvlJc w:val="left"/>
      <w:pPr>
        <w:ind w:left="720" w:hanging="360"/>
      </w:pPr>
      <w:rPr>
        <w:rFonts w:ascii="Symbol" w:hAnsi="Symbol"/>
      </w:rPr>
    </w:lvl>
    <w:lvl w:ilvl="7" w:tplc="383A6782">
      <w:start w:val="1"/>
      <w:numFmt w:val="bullet"/>
      <w:lvlText w:val=""/>
      <w:lvlJc w:val="left"/>
      <w:pPr>
        <w:ind w:left="720" w:hanging="360"/>
      </w:pPr>
      <w:rPr>
        <w:rFonts w:ascii="Symbol" w:hAnsi="Symbol"/>
      </w:rPr>
    </w:lvl>
    <w:lvl w:ilvl="8" w:tplc="609EEAD6">
      <w:start w:val="1"/>
      <w:numFmt w:val="bullet"/>
      <w:lvlText w:val=""/>
      <w:lvlJc w:val="left"/>
      <w:pPr>
        <w:ind w:left="720" w:hanging="360"/>
      </w:pPr>
      <w:rPr>
        <w:rFonts w:ascii="Symbol" w:hAnsi="Symbol"/>
      </w:rPr>
    </w:lvl>
  </w:abstractNum>
  <w:abstractNum w:abstractNumId="22"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931FDE"/>
    <w:multiLevelType w:val="hybridMultilevel"/>
    <w:tmpl w:val="1F600B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1C1EA7"/>
    <w:multiLevelType w:val="hybridMultilevel"/>
    <w:tmpl w:val="6AA822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F17BE8"/>
    <w:multiLevelType w:val="hybridMultilevel"/>
    <w:tmpl w:val="DAD6C8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56410B"/>
    <w:multiLevelType w:val="hybridMultilevel"/>
    <w:tmpl w:val="F37A3C2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E1D1C8E"/>
    <w:multiLevelType w:val="hybridMultilevel"/>
    <w:tmpl w:val="DDD6E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D2BA7"/>
    <w:multiLevelType w:val="hybridMultilevel"/>
    <w:tmpl w:val="D47646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
  </w:num>
  <w:num w:numId="3">
    <w:abstractNumId w:val="9"/>
  </w:num>
  <w:num w:numId="4">
    <w:abstractNumId w:val="11"/>
  </w:num>
  <w:num w:numId="5">
    <w:abstractNumId w:val="13"/>
  </w:num>
  <w:num w:numId="6">
    <w:abstractNumId w:val="28"/>
  </w:num>
  <w:num w:numId="7">
    <w:abstractNumId w:val="19"/>
  </w:num>
  <w:num w:numId="8">
    <w:abstractNumId w:val="16"/>
  </w:num>
  <w:num w:numId="9">
    <w:abstractNumId w:val="0"/>
  </w:num>
  <w:num w:numId="10">
    <w:abstractNumId w:val="29"/>
  </w:num>
  <w:num w:numId="11">
    <w:abstractNumId w:val="22"/>
  </w:num>
  <w:num w:numId="12">
    <w:abstractNumId w:val="8"/>
  </w:num>
  <w:num w:numId="13">
    <w:abstractNumId w:val="12"/>
  </w:num>
  <w:num w:numId="14">
    <w:abstractNumId w:val="4"/>
  </w:num>
  <w:num w:numId="15">
    <w:abstractNumId w:val="6"/>
  </w:num>
  <w:num w:numId="16">
    <w:abstractNumId w:val="10"/>
  </w:num>
  <w:num w:numId="17">
    <w:abstractNumId w:val="14"/>
  </w:num>
  <w:num w:numId="18">
    <w:abstractNumId w:val="1"/>
  </w:num>
  <w:num w:numId="19">
    <w:abstractNumId w:val="15"/>
  </w:num>
  <w:num w:numId="20">
    <w:abstractNumId w:val="7"/>
  </w:num>
  <w:num w:numId="21">
    <w:abstractNumId w:val="24"/>
  </w:num>
  <w:num w:numId="22">
    <w:abstractNumId w:val="27"/>
  </w:num>
  <w:num w:numId="23">
    <w:abstractNumId w:val="25"/>
  </w:num>
  <w:num w:numId="24">
    <w:abstractNumId w:val="30"/>
  </w:num>
  <w:num w:numId="25">
    <w:abstractNumId w:val="2"/>
  </w:num>
  <w:num w:numId="26">
    <w:abstractNumId w:val="18"/>
  </w:num>
  <w:num w:numId="27">
    <w:abstractNumId w:val="5"/>
  </w:num>
  <w:num w:numId="28">
    <w:abstractNumId w:val="23"/>
  </w:num>
  <w:num w:numId="29">
    <w:abstractNumId w:val="26"/>
  </w:num>
  <w:num w:numId="30">
    <w:abstractNumId w:val="21"/>
  </w:num>
  <w:num w:numId="31">
    <w:abstractNumId w:val="17"/>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136"/>
    <w:rsid w:val="000007FD"/>
    <w:rsid w:val="0000296E"/>
    <w:rsid w:val="00002CBA"/>
    <w:rsid w:val="0000319F"/>
    <w:rsid w:val="00003440"/>
    <w:rsid w:val="00005425"/>
    <w:rsid w:val="00005675"/>
    <w:rsid w:val="00007430"/>
    <w:rsid w:val="00007527"/>
    <w:rsid w:val="00011227"/>
    <w:rsid w:val="00011674"/>
    <w:rsid w:val="000121B4"/>
    <w:rsid w:val="00012E9D"/>
    <w:rsid w:val="000132B0"/>
    <w:rsid w:val="0001507E"/>
    <w:rsid w:val="0001594E"/>
    <w:rsid w:val="00015C2E"/>
    <w:rsid w:val="00022CA7"/>
    <w:rsid w:val="00022E29"/>
    <w:rsid w:val="00024EF0"/>
    <w:rsid w:val="00026466"/>
    <w:rsid w:val="00026725"/>
    <w:rsid w:val="000267E4"/>
    <w:rsid w:val="000317D3"/>
    <w:rsid w:val="0003181F"/>
    <w:rsid w:val="00031F84"/>
    <w:rsid w:val="00034157"/>
    <w:rsid w:val="00036160"/>
    <w:rsid w:val="000376EA"/>
    <w:rsid w:val="00037D8C"/>
    <w:rsid w:val="0004082A"/>
    <w:rsid w:val="00040F1C"/>
    <w:rsid w:val="00040FA9"/>
    <w:rsid w:val="00041B96"/>
    <w:rsid w:val="00041CE0"/>
    <w:rsid w:val="00041FEE"/>
    <w:rsid w:val="00043901"/>
    <w:rsid w:val="000448FA"/>
    <w:rsid w:val="0004749E"/>
    <w:rsid w:val="00047873"/>
    <w:rsid w:val="000478DB"/>
    <w:rsid w:val="00050674"/>
    <w:rsid w:val="00050A90"/>
    <w:rsid w:val="00050F7B"/>
    <w:rsid w:val="00051036"/>
    <w:rsid w:val="0005114B"/>
    <w:rsid w:val="00052C81"/>
    <w:rsid w:val="00053C0B"/>
    <w:rsid w:val="000544E8"/>
    <w:rsid w:val="00056AAD"/>
    <w:rsid w:val="000577B5"/>
    <w:rsid w:val="00060B89"/>
    <w:rsid w:val="00061E56"/>
    <w:rsid w:val="0006299B"/>
    <w:rsid w:val="00063509"/>
    <w:rsid w:val="00063C8A"/>
    <w:rsid w:val="000648D5"/>
    <w:rsid w:val="00065A06"/>
    <w:rsid w:val="00071411"/>
    <w:rsid w:val="0007368D"/>
    <w:rsid w:val="00074704"/>
    <w:rsid w:val="0007591B"/>
    <w:rsid w:val="0007632E"/>
    <w:rsid w:val="00080D49"/>
    <w:rsid w:val="00080D8E"/>
    <w:rsid w:val="00081306"/>
    <w:rsid w:val="00081414"/>
    <w:rsid w:val="00082DA3"/>
    <w:rsid w:val="0008336A"/>
    <w:rsid w:val="00083B5E"/>
    <w:rsid w:val="000847A9"/>
    <w:rsid w:val="00086F4B"/>
    <w:rsid w:val="000877A0"/>
    <w:rsid w:val="0009075F"/>
    <w:rsid w:val="00090B2D"/>
    <w:rsid w:val="00092711"/>
    <w:rsid w:val="000938E3"/>
    <w:rsid w:val="0009553D"/>
    <w:rsid w:val="00096940"/>
    <w:rsid w:val="000A1169"/>
    <w:rsid w:val="000A11B2"/>
    <w:rsid w:val="000A1352"/>
    <w:rsid w:val="000A19A3"/>
    <w:rsid w:val="000A256A"/>
    <w:rsid w:val="000A2BF3"/>
    <w:rsid w:val="000A3446"/>
    <w:rsid w:val="000A39B5"/>
    <w:rsid w:val="000A4376"/>
    <w:rsid w:val="000A44E4"/>
    <w:rsid w:val="000A4BD0"/>
    <w:rsid w:val="000A551E"/>
    <w:rsid w:val="000A5B09"/>
    <w:rsid w:val="000A6A34"/>
    <w:rsid w:val="000A6CC6"/>
    <w:rsid w:val="000A7335"/>
    <w:rsid w:val="000B066E"/>
    <w:rsid w:val="000B06CC"/>
    <w:rsid w:val="000B0ABB"/>
    <w:rsid w:val="000B1F04"/>
    <w:rsid w:val="000B2FCD"/>
    <w:rsid w:val="000B329D"/>
    <w:rsid w:val="000B33AD"/>
    <w:rsid w:val="000B439C"/>
    <w:rsid w:val="000B4F12"/>
    <w:rsid w:val="000B5637"/>
    <w:rsid w:val="000B58EC"/>
    <w:rsid w:val="000B608B"/>
    <w:rsid w:val="000B67C9"/>
    <w:rsid w:val="000B6E18"/>
    <w:rsid w:val="000B6FF1"/>
    <w:rsid w:val="000B7DEB"/>
    <w:rsid w:val="000C0DD6"/>
    <w:rsid w:val="000C477B"/>
    <w:rsid w:val="000C4ACA"/>
    <w:rsid w:val="000C6D0C"/>
    <w:rsid w:val="000C70D9"/>
    <w:rsid w:val="000C72D9"/>
    <w:rsid w:val="000C7ECF"/>
    <w:rsid w:val="000D0A91"/>
    <w:rsid w:val="000D16E2"/>
    <w:rsid w:val="000D2621"/>
    <w:rsid w:val="000E01A4"/>
    <w:rsid w:val="000E0296"/>
    <w:rsid w:val="000E4435"/>
    <w:rsid w:val="000E5357"/>
    <w:rsid w:val="000E5AD8"/>
    <w:rsid w:val="000E5D27"/>
    <w:rsid w:val="000E6C9D"/>
    <w:rsid w:val="000E74DB"/>
    <w:rsid w:val="000E7575"/>
    <w:rsid w:val="000F14D9"/>
    <w:rsid w:val="000F1667"/>
    <w:rsid w:val="000F1DCD"/>
    <w:rsid w:val="000F2FEF"/>
    <w:rsid w:val="000F40CA"/>
    <w:rsid w:val="000F5152"/>
    <w:rsid w:val="000F5475"/>
    <w:rsid w:val="00101D76"/>
    <w:rsid w:val="001020A2"/>
    <w:rsid w:val="0010495D"/>
    <w:rsid w:val="00105477"/>
    <w:rsid w:val="001066E5"/>
    <w:rsid w:val="00110138"/>
    <w:rsid w:val="001103B2"/>
    <w:rsid w:val="00110F5E"/>
    <w:rsid w:val="001117C2"/>
    <w:rsid w:val="0011347F"/>
    <w:rsid w:val="00114814"/>
    <w:rsid w:val="00114947"/>
    <w:rsid w:val="00114F1F"/>
    <w:rsid w:val="0011503D"/>
    <w:rsid w:val="001150FF"/>
    <w:rsid w:val="001154A5"/>
    <w:rsid w:val="00117045"/>
    <w:rsid w:val="00117B19"/>
    <w:rsid w:val="00117CA3"/>
    <w:rsid w:val="00117E67"/>
    <w:rsid w:val="00121596"/>
    <w:rsid w:val="00121B38"/>
    <w:rsid w:val="00122B3C"/>
    <w:rsid w:val="00123357"/>
    <w:rsid w:val="0012416C"/>
    <w:rsid w:val="00126A43"/>
    <w:rsid w:val="00131084"/>
    <w:rsid w:val="00133812"/>
    <w:rsid w:val="00135742"/>
    <w:rsid w:val="001363F6"/>
    <w:rsid w:val="00137184"/>
    <w:rsid w:val="00137EC3"/>
    <w:rsid w:val="0014055C"/>
    <w:rsid w:val="0014144B"/>
    <w:rsid w:val="001419E9"/>
    <w:rsid w:val="00142C05"/>
    <w:rsid w:val="00143099"/>
    <w:rsid w:val="00143C6C"/>
    <w:rsid w:val="00145B6F"/>
    <w:rsid w:val="00145CAD"/>
    <w:rsid w:val="00145DD2"/>
    <w:rsid w:val="001461F4"/>
    <w:rsid w:val="001471A7"/>
    <w:rsid w:val="00147A5E"/>
    <w:rsid w:val="00150D76"/>
    <w:rsid w:val="0015236A"/>
    <w:rsid w:val="00156BCF"/>
    <w:rsid w:val="00156EB0"/>
    <w:rsid w:val="0015793A"/>
    <w:rsid w:val="00157FDD"/>
    <w:rsid w:val="00160B05"/>
    <w:rsid w:val="00160EBC"/>
    <w:rsid w:val="00161878"/>
    <w:rsid w:val="00162972"/>
    <w:rsid w:val="0016507C"/>
    <w:rsid w:val="00167142"/>
    <w:rsid w:val="001675CF"/>
    <w:rsid w:val="001701C4"/>
    <w:rsid w:val="001712AB"/>
    <w:rsid w:val="001733F4"/>
    <w:rsid w:val="00173F38"/>
    <w:rsid w:val="001741F0"/>
    <w:rsid w:val="00174D36"/>
    <w:rsid w:val="001756F7"/>
    <w:rsid w:val="00177655"/>
    <w:rsid w:val="001779B1"/>
    <w:rsid w:val="0018015F"/>
    <w:rsid w:val="0018018B"/>
    <w:rsid w:val="00182842"/>
    <w:rsid w:val="0018424D"/>
    <w:rsid w:val="00184514"/>
    <w:rsid w:val="00184912"/>
    <w:rsid w:val="00184E7D"/>
    <w:rsid w:val="00185BEA"/>
    <w:rsid w:val="00186323"/>
    <w:rsid w:val="00192D3C"/>
    <w:rsid w:val="00195627"/>
    <w:rsid w:val="001963B9"/>
    <w:rsid w:val="00197D29"/>
    <w:rsid w:val="00197F1A"/>
    <w:rsid w:val="001A06B8"/>
    <w:rsid w:val="001A0A0F"/>
    <w:rsid w:val="001A1770"/>
    <w:rsid w:val="001A1ABA"/>
    <w:rsid w:val="001A1F94"/>
    <w:rsid w:val="001A20A3"/>
    <w:rsid w:val="001A2CC4"/>
    <w:rsid w:val="001A37C4"/>
    <w:rsid w:val="001A4004"/>
    <w:rsid w:val="001A7AD1"/>
    <w:rsid w:val="001B155F"/>
    <w:rsid w:val="001B1E4B"/>
    <w:rsid w:val="001B20DE"/>
    <w:rsid w:val="001B3A44"/>
    <w:rsid w:val="001B3A56"/>
    <w:rsid w:val="001B5359"/>
    <w:rsid w:val="001B57A6"/>
    <w:rsid w:val="001B64C9"/>
    <w:rsid w:val="001B71EE"/>
    <w:rsid w:val="001C01DE"/>
    <w:rsid w:val="001C05DD"/>
    <w:rsid w:val="001C2847"/>
    <w:rsid w:val="001C6D9B"/>
    <w:rsid w:val="001C6F8E"/>
    <w:rsid w:val="001D123E"/>
    <w:rsid w:val="001D1556"/>
    <w:rsid w:val="001D1C4D"/>
    <w:rsid w:val="001D2D73"/>
    <w:rsid w:val="001D6F00"/>
    <w:rsid w:val="001D7330"/>
    <w:rsid w:val="001E0A48"/>
    <w:rsid w:val="001E4C97"/>
    <w:rsid w:val="001E5371"/>
    <w:rsid w:val="001E6B4B"/>
    <w:rsid w:val="001F2136"/>
    <w:rsid w:val="001F31EE"/>
    <w:rsid w:val="001F39BD"/>
    <w:rsid w:val="001F3B68"/>
    <w:rsid w:val="002018FE"/>
    <w:rsid w:val="0020239C"/>
    <w:rsid w:val="00202B4E"/>
    <w:rsid w:val="00203520"/>
    <w:rsid w:val="00204148"/>
    <w:rsid w:val="00204522"/>
    <w:rsid w:val="0020611D"/>
    <w:rsid w:val="00207D96"/>
    <w:rsid w:val="00210ED7"/>
    <w:rsid w:val="00211854"/>
    <w:rsid w:val="00214B4C"/>
    <w:rsid w:val="00214C8C"/>
    <w:rsid w:val="00216655"/>
    <w:rsid w:val="0021692F"/>
    <w:rsid w:val="002224CB"/>
    <w:rsid w:val="00222666"/>
    <w:rsid w:val="00222EC0"/>
    <w:rsid w:val="0022300E"/>
    <w:rsid w:val="00223852"/>
    <w:rsid w:val="00223875"/>
    <w:rsid w:val="00225418"/>
    <w:rsid w:val="00225B37"/>
    <w:rsid w:val="00227B45"/>
    <w:rsid w:val="00231659"/>
    <w:rsid w:val="00231F06"/>
    <w:rsid w:val="00232098"/>
    <w:rsid w:val="002322A9"/>
    <w:rsid w:val="00233687"/>
    <w:rsid w:val="00235BCA"/>
    <w:rsid w:val="002366E2"/>
    <w:rsid w:val="002406E2"/>
    <w:rsid w:val="00242C19"/>
    <w:rsid w:val="00243323"/>
    <w:rsid w:val="00243EFA"/>
    <w:rsid w:val="0024435F"/>
    <w:rsid w:val="0024544D"/>
    <w:rsid w:val="0024588B"/>
    <w:rsid w:val="002464F0"/>
    <w:rsid w:val="00246A65"/>
    <w:rsid w:val="00247C5D"/>
    <w:rsid w:val="00253923"/>
    <w:rsid w:val="00256593"/>
    <w:rsid w:val="00256895"/>
    <w:rsid w:val="00256D56"/>
    <w:rsid w:val="002571BE"/>
    <w:rsid w:val="00257456"/>
    <w:rsid w:val="00261E0D"/>
    <w:rsid w:val="00263F93"/>
    <w:rsid w:val="00264A78"/>
    <w:rsid w:val="00264BB7"/>
    <w:rsid w:val="00265E20"/>
    <w:rsid w:val="00266C09"/>
    <w:rsid w:val="00267032"/>
    <w:rsid w:val="0026716A"/>
    <w:rsid w:val="0026745F"/>
    <w:rsid w:val="00270769"/>
    <w:rsid w:val="00271F69"/>
    <w:rsid w:val="00277F90"/>
    <w:rsid w:val="0028032F"/>
    <w:rsid w:val="00282662"/>
    <w:rsid w:val="00283BB3"/>
    <w:rsid w:val="00283DAD"/>
    <w:rsid w:val="00283E49"/>
    <w:rsid w:val="00283F62"/>
    <w:rsid w:val="00285769"/>
    <w:rsid w:val="002862AA"/>
    <w:rsid w:val="00286599"/>
    <w:rsid w:val="00286B30"/>
    <w:rsid w:val="00286CDD"/>
    <w:rsid w:val="0028705D"/>
    <w:rsid w:val="002908F6"/>
    <w:rsid w:val="00290B88"/>
    <w:rsid w:val="00290BDC"/>
    <w:rsid w:val="002918C9"/>
    <w:rsid w:val="00291FF7"/>
    <w:rsid w:val="002932FD"/>
    <w:rsid w:val="00293421"/>
    <w:rsid w:val="00294F8E"/>
    <w:rsid w:val="002964CC"/>
    <w:rsid w:val="00297651"/>
    <w:rsid w:val="00297760"/>
    <w:rsid w:val="00297A60"/>
    <w:rsid w:val="002A2037"/>
    <w:rsid w:val="002A2897"/>
    <w:rsid w:val="002A2D14"/>
    <w:rsid w:val="002A3C3A"/>
    <w:rsid w:val="002A3E8C"/>
    <w:rsid w:val="002A424E"/>
    <w:rsid w:val="002A5814"/>
    <w:rsid w:val="002A5C43"/>
    <w:rsid w:val="002A5E6D"/>
    <w:rsid w:val="002A614E"/>
    <w:rsid w:val="002A6180"/>
    <w:rsid w:val="002B08C3"/>
    <w:rsid w:val="002B0DCC"/>
    <w:rsid w:val="002B15CA"/>
    <w:rsid w:val="002B1AA9"/>
    <w:rsid w:val="002B2CB9"/>
    <w:rsid w:val="002B4AAA"/>
    <w:rsid w:val="002B5BE2"/>
    <w:rsid w:val="002B5EE5"/>
    <w:rsid w:val="002B7169"/>
    <w:rsid w:val="002C081B"/>
    <w:rsid w:val="002C0C21"/>
    <w:rsid w:val="002C1AC5"/>
    <w:rsid w:val="002C1D02"/>
    <w:rsid w:val="002C2E80"/>
    <w:rsid w:val="002C32D1"/>
    <w:rsid w:val="002C590F"/>
    <w:rsid w:val="002C71D9"/>
    <w:rsid w:val="002C773C"/>
    <w:rsid w:val="002C7B9D"/>
    <w:rsid w:val="002D035E"/>
    <w:rsid w:val="002D1A71"/>
    <w:rsid w:val="002D26A4"/>
    <w:rsid w:val="002D2E8C"/>
    <w:rsid w:val="002D31F9"/>
    <w:rsid w:val="002D47E8"/>
    <w:rsid w:val="002D5303"/>
    <w:rsid w:val="002D55EB"/>
    <w:rsid w:val="002D5874"/>
    <w:rsid w:val="002D6162"/>
    <w:rsid w:val="002D64EF"/>
    <w:rsid w:val="002D6730"/>
    <w:rsid w:val="002D70F7"/>
    <w:rsid w:val="002E08C6"/>
    <w:rsid w:val="002E0994"/>
    <w:rsid w:val="002E3799"/>
    <w:rsid w:val="002E383B"/>
    <w:rsid w:val="002E6025"/>
    <w:rsid w:val="002F07D3"/>
    <w:rsid w:val="002F0D0B"/>
    <w:rsid w:val="002F2051"/>
    <w:rsid w:val="002F2957"/>
    <w:rsid w:val="002F323C"/>
    <w:rsid w:val="002F63F4"/>
    <w:rsid w:val="002F655D"/>
    <w:rsid w:val="002F7710"/>
    <w:rsid w:val="00301288"/>
    <w:rsid w:val="00303FA4"/>
    <w:rsid w:val="00305347"/>
    <w:rsid w:val="003059F7"/>
    <w:rsid w:val="00305A25"/>
    <w:rsid w:val="00305D5A"/>
    <w:rsid w:val="0030744D"/>
    <w:rsid w:val="0031030C"/>
    <w:rsid w:val="00310E41"/>
    <w:rsid w:val="00311B2D"/>
    <w:rsid w:val="00315D7C"/>
    <w:rsid w:val="0031638B"/>
    <w:rsid w:val="00317137"/>
    <w:rsid w:val="00317527"/>
    <w:rsid w:val="0031794F"/>
    <w:rsid w:val="00324463"/>
    <w:rsid w:val="0032564E"/>
    <w:rsid w:val="00326273"/>
    <w:rsid w:val="00326477"/>
    <w:rsid w:val="00327C1B"/>
    <w:rsid w:val="003301E3"/>
    <w:rsid w:val="003313D6"/>
    <w:rsid w:val="003334E7"/>
    <w:rsid w:val="0033402E"/>
    <w:rsid w:val="0033477B"/>
    <w:rsid w:val="003352AD"/>
    <w:rsid w:val="0033603B"/>
    <w:rsid w:val="00336454"/>
    <w:rsid w:val="00336CCF"/>
    <w:rsid w:val="00336D4C"/>
    <w:rsid w:val="00340F7D"/>
    <w:rsid w:val="00345814"/>
    <w:rsid w:val="00346938"/>
    <w:rsid w:val="003469AB"/>
    <w:rsid w:val="00346F41"/>
    <w:rsid w:val="00347393"/>
    <w:rsid w:val="00347C57"/>
    <w:rsid w:val="00350C8A"/>
    <w:rsid w:val="00352519"/>
    <w:rsid w:val="003527F3"/>
    <w:rsid w:val="00354F3D"/>
    <w:rsid w:val="00360CCA"/>
    <w:rsid w:val="00360E4B"/>
    <w:rsid w:val="00361559"/>
    <w:rsid w:val="00362B2E"/>
    <w:rsid w:val="00362DB1"/>
    <w:rsid w:val="00362EFD"/>
    <w:rsid w:val="00363F5F"/>
    <w:rsid w:val="003660C7"/>
    <w:rsid w:val="00366448"/>
    <w:rsid w:val="0036703E"/>
    <w:rsid w:val="00371113"/>
    <w:rsid w:val="00371B87"/>
    <w:rsid w:val="00372882"/>
    <w:rsid w:val="003731DC"/>
    <w:rsid w:val="00374288"/>
    <w:rsid w:val="00374903"/>
    <w:rsid w:val="00375AA5"/>
    <w:rsid w:val="003761EE"/>
    <w:rsid w:val="00376C04"/>
    <w:rsid w:val="00377CBA"/>
    <w:rsid w:val="003802B8"/>
    <w:rsid w:val="00381625"/>
    <w:rsid w:val="0038165F"/>
    <w:rsid w:val="00381AB9"/>
    <w:rsid w:val="003823FD"/>
    <w:rsid w:val="00383007"/>
    <w:rsid w:val="0038444C"/>
    <w:rsid w:val="003869B4"/>
    <w:rsid w:val="00387087"/>
    <w:rsid w:val="00387740"/>
    <w:rsid w:val="0039289C"/>
    <w:rsid w:val="00392C02"/>
    <w:rsid w:val="0039530B"/>
    <w:rsid w:val="003953DA"/>
    <w:rsid w:val="003A0F2A"/>
    <w:rsid w:val="003A10C7"/>
    <w:rsid w:val="003A184A"/>
    <w:rsid w:val="003A19CB"/>
    <w:rsid w:val="003A2000"/>
    <w:rsid w:val="003A2826"/>
    <w:rsid w:val="003A2FA6"/>
    <w:rsid w:val="003A35DA"/>
    <w:rsid w:val="003A3AF9"/>
    <w:rsid w:val="003A432C"/>
    <w:rsid w:val="003A50DE"/>
    <w:rsid w:val="003A7583"/>
    <w:rsid w:val="003B0781"/>
    <w:rsid w:val="003B1303"/>
    <w:rsid w:val="003B1BED"/>
    <w:rsid w:val="003B2761"/>
    <w:rsid w:val="003B2E58"/>
    <w:rsid w:val="003B55F3"/>
    <w:rsid w:val="003B5FBF"/>
    <w:rsid w:val="003B6E62"/>
    <w:rsid w:val="003B7005"/>
    <w:rsid w:val="003C15FA"/>
    <w:rsid w:val="003C2AE0"/>
    <w:rsid w:val="003C2FE7"/>
    <w:rsid w:val="003C338A"/>
    <w:rsid w:val="003C4E58"/>
    <w:rsid w:val="003C5B5D"/>
    <w:rsid w:val="003C73E6"/>
    <w:rsid w:val="003C762A"/>
    <w:rsid w:val="003C7A62"/>
    <w:rsid w:val="003D2028"/>
    <w:rsid w:val="003D39A3"/>
    <w:rsid w:val="003E0288"/>
    <w:rsid w:val="003E142A"/>
    <w:rsid w:val="003E2C0B"/>
    <w:rsid w:val="003E3247"/>
    <w:rsid w:val="003E5031"/>
    <w:rsid w:val="003E51E1"/>
    <w:rsid w:val="003E6265"/>
    <w:rsid w:val="003F0874"/>
    <w:rsid w:val="003F1243"/>
    <w:rsid w:val="003F1F15"/>
    <w:rsid w:val="003F33C6"/>
    <w:rsid w:val="003F3A27"/>
    <w:rsid w:val="003F5473"/>
    <w:rsid w:val="003F6FAC"/>
    <w:rsid w:val="00401260"/>
    <w:rsid w:val="00401CFC"/>
    <w:rsid w:val="00404C0B"/>
    <w:rsid w:val="0040628E"/>
    <w:rsid w:val="00407B59"/>
    <w:rsid w:val="00414DF3"/>
    <w:rsid w:val="00416983"/>
    <w:rsid w:val="0042034D"/>
    <w:rsid w:val="0042088A"/>
    <w:rsid w:val="00420E29"/>
    <w:rsid w:val="00421027"/>
    <w:rsid w:val="004211A5"/>
    <w:rsid w:val="00421E90"/>
    <w:rsid w:val="004222E1"/>
    <w:rsid w:val="00422634"/>
    <w:rsid w:val="00425761"/>
    <w:rsid w:val="0043060F"/>
    <w:rsid w:val="00431BB3"/>
    <w:rsid w:val="004324E4"/>
    <w:rsid w:val="00432A27"/>
    <w:rsid w:val="004332AD"/>
    <w:rsid w:val="004340AA"/>
    <w:rsid w:val="00436EA1"/>
    <w:rsid w:val="004371FB"/>
    <w:rsid w:val="00440657"/>
    <w:rsid w:val="00440A3C"/>
    <w:rsid w:val="004412C1"/>
    <w:rsid w:val="00441936"/>
    <w:rsid w:val="00441D54"/>
    <w:rsid w:val="00441E79"/>
    <w:rsid w:val="004420AF"/>
    <w:rsid w:val="0044275D"/>
    <w:rsid w:val="00442A3F"/>
    <w:rsid w:val="00442E7F"/>
    <w:rsid w:val="0044480F"/>
    <w:rsid w:val="0044494F"/>
    <w:rsid w:val="0044631B"/>
    <w:rsid w:val="00446ABE"/>
    <w:rsid w:val="00446DDB"/>
    <w:rsid w:val="0045031E"/>
    <w:rsid w:val="00450A4E"/>
    <w:rsid w:val="004523C6"/>
    <w:rsid w:val="0045387D"/>
    <w:rsid w:val="004554D3"/>
    <w:rsid w:val="00455634"/>
    <w:rsid w:val="00456077"/>
    <w:rsid w:val="00456176"/>
    <w:rsid w:val="00457A8B"/>
    <w:rsid w:val="00461033"/>
    <w:rsid w:val="004648C7"/>
    <w:rsid w:val="00464E1E"/>
    <w:rsid w:val="00464E8D"/>
    <w:rsid w:val="00465793"/>
    <w:rsid w:val="0046688E"/>
    <w:rsid w:val="00473804"/>
    <w:rsid w:val="004740F8"/>
    <w:rsid w:val="0047473C"/>
    <w:rsid w:val="004747E3"/>
    <w:rsid w:val="00480490"/>
    <w:rsid w:val="00480A12"/>
    <w:rsid w:val="00482D92"/>
    <w:rsid w:val="0048460A"/>
    <w:rsid w:val="004852E4"/>
    <w:rsid w:val="0049127B"/>
    <w:rsid w:val="004919D9"/>
    <w:rsid w:val="00492779"/>
    <w:rsid w:val="0049303F"/>
    <w:rsid w:val="00493105"/>
    <w:rsid w:val="00494A5E"/>
    <w:rsid w:val="004A06D7"/>
    <w:rsid w:val="004A0703"/>
    <w:rsid w:val="004A1C42"/>
    <w:rsid w:val="004A1DAB"/>
    <w:rsid w:val="004A22CD"/>
    <w:rsid w:val="004A25A7"/>
    <w:rsid w:val="004A2D74"/>
    <w:rsid w:val="004A2E6D"/>
    <w:rsid w:val="004A33FD"/>
    <w:rsid w:val="004A3D81"/>
    <w:rsid w:val="004A438D"/>
    <w:rsid w:val="004A7E52"/>
    <w:rsid w:val="004B0CC8"/>
    <w:rsid w:val="004B1C15"/>
    <w:rsid w:val="004B29A1"/>
    <w:rsid w:val="004B3633"/>
    <w:rsid w:val="004B38DF"/>
    <w:rsid w:val="004B60A5"/>
    <w:rsid w:val="004B7F84"/>
    <w:rsid w:val="004C135E"/>
    <w:rsid w:val="004C25B4"/>
    <w:rsid w:val="004C378F"/>
    <w:rsid w:val="004C3A76"/>
    <w:rsid w:val="004C3D6B"/>
    <w:rsid w:val="004C3E5A"/>
    <w:rsid w:val="004C4556"/>
    <w:rsid w:val="004C4734"/>
    <w:rsid w:val="004C7D53"/>
    <w:rsid w:val="004D0B8A"/>
    <w:rsid w:val="004D26FA"/>
    <w:rsid w:val="004D3895"/>
    <w:rsid w:val="004D3A9F"/>
    <w:rsid w:val="004D3BA7"/>
    <w:rsid w:val="004D3D79"/>
    <w:rsid w:val="004D4244"/>
    <w:rsid w:val="004D4453"/>
    <w:rsid w:val="004D46F5"/>
    <w:rsid w:val="004D4B35"/>
    <w:rsid w:val="004D56DD"/>
    <w:rsid w:val="004E2287"/>
    <w:rsid w:val="004E2C51"/>
    <w:rsid w:val="004E2C81"/>
    <w:rsid w:val="004E343B"/>
    <w:rsid w:val="004E3C95"/>
    <w:rsid w:val="004E41E7"/>
    <w:rsid w:val="004E578B"/>
    <w:rsid w:val="004E611E"/>
    <w:rsid w:val="004E689E"/>
    <w:rsid w:val="004F3BF9"/>
    <w:rsid w:val="004F4794"/>
    <w:rsid w:val="004F6605"/>
    <w:rsid w:val="004F7601"/>
    <w:rsid w:val="005002AA"/>
    <w:rsid w:val="00500387"/>
    <w:rsid w:val="00501B9F"/>
    <w:rsid w:val="00501DB6"/>
    <w:rsid w:val="00504BD8"/>
    <w:rsid w:val="00505007"/>
    <w:rsid w:val="005051EA"/>
    <w:rsid w:val="00506FB1"/>
    <w:rsid w:val="00507336"/>
    <w:rsid w:val="00507B0A"/>
    <w:rsid w:val="005105C3"/>
    <w:rsid w:val="005115E7"/>
    <w:rsid w:val="00511DA9"/>
    <w:rsid w:val="00512A05"/>
    <w:rsid w:val="00513841"/>
    <w:rsid w:val="00513B1A"/>
    <w:rsid w:val="00514D23"/>
    <w:rsid w:val="00516038"/>
    <w:rsid w:val="0051618A"/>
    <w:rsid w:val="00516876"/>
    <w:rsid w:val="00517678"/>
    <w:rsid w:val="0051783E"/>
    <w:rsid w:val="00522981"/>
    <w:rsid w:val="00522D16"/>
    <w:rsid w:val="00523FEC"/>
    <w:rsid w:val="00524556"/>
    <w:rsid w:val="00524673"/>
    <w:rsid w:val="00526E6A"/>
    <w:rsid w:val="0053024B"/>
    <w:rsid w:val="005306A4"/>
    <w:rsid w:val="00530DC0"/>
    <w:rsid w:val="00532761"/>
    <w:rsid w:val="005330B7"/>
    <w:rsid w:val="00533242"/>
    <w:rsid w:val="00534698"/>
    <w:rsid w:val="00536158"/>
    <w:rsid w:val="0053686C"/>
    <w:rsid w:val="00540B1C"/>
    <w:rsid w:val="00540ED4"/>
    <w:rsid w:val="00547D09"/>
    <w:rsid w:val="00551EFA"/>
    <w:rsid w:val="00552465"/>
    <w:rsid w:val="00552583"/>
    <w:rsid w:val="00555B75"/>
    <w:rsid w:val="00555C00"/>
    <w:rsid w:val="00555C1A"/>
    <w:rsid w:val="005560EA"/>
    <w:rsid w:val="005564BA"/>
    <w:rsid w:val="00557C7D"/>
    <w:rsid w:val="00561748"/>
    <w:rsid w:val="00561A5C"/>
    <w:rsid w:val="00561FB0"/>
    <w:rsid w:val="00564077"/>
    <w:rsid w:val="005642DD"/>
    <w:rsid w:val="00564FAB"/>
    <w:rsid w:val="005662C9"/>
    <w:rsid w:val="00566EB8"/>
    <w:rsid w:val="00570A66"/>
    <w:rsid w:val="0057117F"/>
    <w:rsid w:val="005711F5"/>
    <w:rsid w:val="00572199"/>
    <w:rsid w:val="005735AE"/>
    <w:rsid w:val="00574251"/>
    <w:rsid w:val="00575FD2"/>
    <w:rsid w:val="0057630B"/>
    <w:rsid w:val="00576F85"/>
    <w:rsid w:val="00577F3A"/>
    <w:rsid w:val="00580563"/>
    <w:rsid w:val="0058171C"/>
    <w:rsid w:val="0058193A"/>
    <w:rsid w:val="00581EC7"/>
    <w:rsid w:val="0058229D"/>
    <w:rsid w:val="005824FA"/>
    <w:rsid w:val="00583058"/>
    <w:rsid w:val="0058540A"/>
    <w:rsid w:val="005876D7"/>
    <w:rsid w:val="00590060"/>
    <w:rsid w:val="00590DBC"/>
    <w:rsid w:val="00592AFF"/>
    <w:rsid w:val="005935F9"/>
    <w:rsid w:val="00593F11"/>
    <w:rsid w:val="00594F1F"/>
    <w:rsid w:val="005950A7"/>
    <w:rsid w:val="00595151"/>
    <w:rsid w:val="00595C00"/>
    <w:rsid w:val="00597C4F"/>
    <w:rsid w:val="005A27B7"/>
    <w:rsid w:val="005A6D4E"/>
    <w:rsid w:val="005A6EE2"/>
    <w:rsid w:val="005A7267"/>
    <w:rsid w:val="005B03CA"/>
    <w:rsid w:val="005B12B1"/>
    <w:rsid w:val="005B12C0"/>
    <w:rsid w:val="005B173B"/>
    <w:rsid w:val="005B22A2"/>
    <w:rsid w:val="005B35AC"/>
    <w:rsid w:val="005B3F64"/>
    <w:rsid w:val="005B4FEE"/>
    <w:rsid w:val="005B6B58"/>
    <w:rsid w:val="005B7736"/>
    <w:rsid w:val="005C049B"/>
    <w:rsid w:val="005C0563"/>
    <w:rsid w:val="005C08B8"/>
    <w:rsid w:val="005C1C4F"/>
    <w:rsid w:val="005C2DF1"/>
    <w:rsid w:val="005C3DA7"/>
    <w:rsid w:val="005C765A"/>
    <w:rsid w:val="005C772D"/>
    <w:rsid w:val="005C7BB7"/>
    <w:rsid w:val="005C7C01"/>
    <w:rsid w:val="005D1051"/>
    <w:rsid w:val="005D1983"/>
    <w:rsid w:val="005D2421"/>
    <w:rsid w:val="005D47B4"/>
    <w:rsid w:val="005D5EE0"/>
    <w:rsid w:val="005D6501"/>
    <w:rsid w:val="005D6A18"/>
    <w:rsid w:val="005E399E"/>
    <w:rsid w:val="005E469E"/>
    <w:rsid w:val="005E5AB6"/>
    <w:rsid w:val="005E5E16"/>
    <w:rsid w:val="005E6C73"/>
    <w:rsid w:val="005E6FC0"/>
    <w:rsid w:val="005E7BBE"/>
    <w:rsid w:val="005F0046"/>
    <w:rsid w:val="005F06F8"/>
    <w:rsid w:val="005F2C7C"/>
    <w:rsid w:val="005F36E2"/>
    <w:rsid w:val="005F6671"/>
    <w:rsid w:val="005F6705"/>
    <w:rsid w:val="005F76B3"/>
    <w:rsid w:val="00600BEA"/>
    <w:rsid w:val="00601CB8"/>
    <w:rsid w:val="0060264B"/>
    <w:rsid w:val="00603324"/>
    <w:rsid w:val="00603B54"/>
    <w:rsid w:val="006051DD"/>
    <w:rsid w:val="0060633B"/>
    <w:rsid w:val="00606C2D"/>
    <w:rsid w:val="006070DB"/>
    <w:rsid w:val="00607EB5"/>
    <w:rsid w:val="00610386"/>
    <w:rsid w:val="00610CD5"/>
    <w:rsid w:val="00613E3D"/>
    <w:rsid w:val="0061719D"/>
    <w:rsid w:val="006217B8"/>
    <w:rsid w:val="00622B81"/>
    <w:rsid w:val="00623F34"/>
    <w:rsid w:val="00623F8C"/>
    <w:rsid w:val="00624A2E"/>
    <w:rsid w:val="00624C22"/>
    <w:rsid w:val="00625FA8"/>
    <w:rsid w:val="0062601A"/>
    <w:rsid w:val="00626815"/>
    <w:rsid w:val="00626A19"/>
    <w:rsid w:val="00626B37"/>
    <w:rsid w:val="00627F88"/>
    <w:rsid w:val="006314C5"/>
    <w:rsid w:val="006331AE"/>
    <w:rsid w:val="0063343A"/>
    <w:rsid w:val="00635184"/>
    <w:rsid w:val="0063527F"/>
    <w:rsid w:val="006354AD"/>
    <w:rsid w:val="00635534"/>
    <w:rsid w:val="00636633"/>
    <w:rsid w:val="006401D1"/>
    <w:rsid w:val="006405A9"/>
    <w:rsid w:val="00641EBB"/>
    <w:rsid w:val="006428CB"/>
    <w:rsid w:val="0064352F"/>
    <w:rsid w:val="006446A2"/>
    <w:rsid w:val="00645A2F"/>
    <w:rsid w:val="00645C75"/>
    <w:rsid w:val="00646089"/>
    <w:rsid w:val="0065042B"/>
    <w:rsid w:val="00652B91"/>
    <w:rsid w:val="00653DDD"/>
    <w:rsid w:val="00654A10"/>
    <w:rsid w:val="00654B5E"/>
    <w:rsid w:val="006552F9"/>
    <w:rsid w:val="006553C3"/>
    <w:rsid w:val="006564C0"/>
    <w:rsid w:val="00661919"/>
    <w:rsid w:val="006635BE"/>
    <w:rsid w:val="00663B54"/>
    <w:rsid w:val="00665190"/>
    <w:rsid w:val="006651F0"/>
    <w:rsid w:val="00665238"/>
    <w:rsid w:val="00665508"/>
    <w:rsid w:val="0066551D"/>
    <w:rsid w:val="0066707D"/>
    <w:rsid w:val="00667521"/>
    <w:rsid w:val="00667731"/>
    <w:rsid w:val="00667CA6"/>
    <w:rsid w:val="00667E4A"/>
    <w:rsid w:val="00670795"/>
    <w:rsid w:val="00670E57"/>
    <w:rsid w:val="00671156"/>
    <w:rsid w:val="00672D0A"/>
    <w:rsid w:val="0067385C"/>
    <w:rsid w:val="00674697"/>
    <w:rsid w:val="0067549B"/>
    <w:rsid w:val="0067567C"/>
    <w:rsid w:val="00675FCE"/>
    <w:rsid w:val="006766AE"/>
    <w:rsid w:val="00676B19"/>
    <w:rsid w:val="0067713B"/>
    <w:rsid w:val="00681C66"/>
    <w:rsid w:val="00681F2D"/>
    <w:rsid w:val="00682904"/>
    <w:rsid w:val="00682E6C"/>
    <w:rsid w:val="00684C0F"/>
    <w:rsid w:val="00685075"/>
    <w:rsid w:val="00690BEE"/>
    <w:rsid w:val="0069138B"/>
    <w:rsid w:val="00691E6D"/>
    <w:rsid w:val="0069352E"/>
    <w:rsid w:val="00693BF7"/>
    <w:rsid w:val="00694734"/>
    <w:rsid w:val="00697566"/>
    <w:rsid w:val="006976A9"/>
    <w:rsid w:val="00697C51"/>
    <w:rsid w:val="006A1BF1"/>
    <w:rsid w:val="006A22AD"/>
    <w:rsid w:val="006A32E4"/>
    <w:rsid w:val="006A482D"/>
    <w:rsid w:val="006A5826"/>
    <w:rsid w:val="006A5F59"/>
    <w:rsid w:val="006B0DBE"/>
    <w:rsid w:val="006B329C"/>
    <w:rsid w:val="006B66BB"/>
    <w:rsid w:val="006B6753"/>
    <w:rsid w:val="006C2C70"/>
    <w:rsid w:val="006C36AE"/>
    <w:rsid w:val="006C4554"/>
    <w:rsid w:val="006C4DD2"/>
    <w:rsid w:val="006C5562"/>
    <w:rsid w:val="006C5E66"/>
    <w:rsid w:val="006C6225"/>
    <w:rsid w:val="006D028A"/>
    <w:rsid w:val="006D3461"/>
    <w:rsid w:val="006D39B0"/>
    <w:rsid w:val="006D3AA7"/>
    <w:rsid w:val="006D4195"/>
    <w:rsid w:val="006D5696"/>
    <w:rsid w:val="006D57C9"/>
    <w:rsid w:val="006D630D"/>
    <w:rsid w:val="006D6ED0"/>
    <w:rsid w:val="006D7BB3"/>
    <w:rsid w:val="006E2278"/>
    <w:rsid w:val="006E5C8B"/>
    <w:rsid w:val="006E7A06"/>
    <w:rsid w:val="006F023A"/>
    <w:rsid w:val="006F04D6"/>
    <w:rsid w:val="006F2964"/>
    <w:rsid w:val="006F3079"/>
    <w:rsid w:val="006F4F56"/>
    <w:rsid w:val="006F5412"/>
    <w:rsid w:val="006F599C"/>
    <w:rsid w:val="006F5EC8"/>
    <w:rsid w:val="006F78B9"/>
    <w:rsid w:val="006F7B92"/>
    <w:rsid w:val="007002C0"/>
    <w:rsid w:val="007002C1"/>
    <w:rsid w:val="00702C28"/>
    <w:rsid w:val="00704312"/>
    <w:rsid w:val="00704F51"/>
    <w:rsid w:val="00710B97"/>
    <w:rsid w:val="0071302E"/>
    <w:rsid w:val="00713D64"/>
    <w:rsid w:val="00714691"/>
    <w:rsid w:val="00716D83"/>
    <w:rsid w:val="00717406"/>
    <w:rsid w:val="007176E5"/>
    <w:rsid w:val="007210BA"/>
    <w:rsid w:val="00721257"/>
    <w:rsid w:val="007239AA"/>
    <w:rsid w:val="007243B7"/>
    <w:rsid w:val="0072657C"/>
    <w:rsid w:val="00727A63"/>
    <w:rsid w:val="0073052D"/>
    <w:rsid w:val="00732240"/>
    <w:rsid w:val="00732B20"/>
    <w:rsid w:val="00734521"/>
    <w:rsid w:val="007351B6"/>
    <w:rsid w:val="007405C9"/>
    <w:rsid w:val="00742126"/>
    <w:rsid w:val="00742484"/>
    <w:rsid w:val="0074269B"/>
    <w:rsid w:val="00743063"/>
    <w:rsid w:val="007448D0"/>
    <w:rsid w:val="00745DA2"/>
    <w:rsid w:val="007508B4"/>
    <w:rsid w:val="00750B3C"/>
    <w:rsid w:val="00750DC5"/>
    <w:rsid w:val="0075201B"/>
    <w:rsid w:val="00752536"/>
    <w:rsid w:val="00753436"/>
    <w:rsid w:val="0075443B"/>
    <w:rsid w:val="00754EE7"/>
    <w:rsid w:val="00760A8E"/>
    <w:rsid w:val="00761D8C"/>
    <w:rsid w:val="00762620"/>
    <w:rsid w:val="00763865"/>
    <w:rsid w:val="00764E3D"/>
    <w:rsid w:val="00765106"/>
    <w:rsid w:val="00766077"/>
    <w:rsid w:val="00766641"/>
    <w:rsid w:val="007706F2"/>
    <w:rsid w:val="00771887"/>
    <w:rsid w:val="00772922"/>
    <w:rsid w:val="0077317B"/>
    <w:rsid w:val="00774B02"/>
    <w:rsid w:val="0077552C"/>
    <w:rsid w:val="00775577"/>
    <w:rsid w:val="00775ED2"/>
    <w:rsid w:val="00776B18"/>
    <w:rsid w:val="00776EA2"/>
    <w:rsid w:val="00777322"/>
    <w:rsid w:val="0077774A"/>
    <w:rsid w:val="00781345"/>
    <w:rsid w:val="00782955"/>
    <w:rsid w:val="00786DC1"/>
    <w:rsid w:val="007872D7"/>
    <w:rsid w:val="0078761F"/>
    <w:rsid w:val="0078795B"/>
    <w:rsid w:val="00787FE4"/>
    <w:rsid w:val="007904EB"/>
    <w:rsid w:val="00791032"/>
    <w:rsid w:val="007924E9"/>
    <w:rsid w:val="00792C18"/>
    <w:rsid w:val="007938C9"/>
    <w:rsid w:val="00793E58"/>
    <w:rsid w:val="0079767C"/>
    <w:rsid w:val="007976E0"/>
    <w:rsid w:val="007A3059"/>
    <w:rsid w:val="007A402E"/>
    <w:rsid w:val="007A45BA"/>
    <w:rsid w:val="007A4EFE"/>
    <w:rsid w:val="007A6954"/>
    <w:rsid w:val="007A7B19"/>
    <w:rsid w:val="007B19EA"/>
    <w:rsid w:val="007B3F19"/>
    <w:rsid w:val="007B4FD5"/>
    <w:rsid w:val="007B5207"/>
    <w:rsid w:val="007B5B5D"/>
    <w:rsid w:val="007B5E19"/>
    <w:rsid w:val="007B6FF1"/>
    <w:rsid w:val="007C02F3"/>
    <w:rsid w:val="007C2046"/>
    <w:rsid w:val="007C27CE"/>
    <w:rsid w:val="007C37D5"/>
    <w:rsid w:val="007C3B21"/>
    <w:rsid w:val="007C453E"/>
    <w:rsid w:val="007D28E8"/>
    <w:rsid w:val="007D31FF"/>
    <w:rsid w:val="007D582A"/>
    <w:rsid w:val="007D6F09"/>
    <w:rsid w:val="007D7B73"/>
    <w:rsid w:val="007E1CBB"/>
    <w:rsid w:val="007E2D46"/>
    <w:rsid w:val="007E6179"/>
    <w:rsid w:val="007E73F5"/>
    <w:rsid w:val="007E7EF5"/>
    <w:rsid w:val="007F09CF"/>
    <w:rsid w:val="007F223F"/>
    <w:rsid w:val="007F372C"/>
    <w:rsid w:val="007F3A5F"/>
    <w:rsid w:val="007F40F0"/>
    <w:rsid w:val="007F44A8"/>
    <w:rsid w:val="007F4DA7"/>
    <w:rsid w:val="007F6315"/>
    <w:rsid w:val="007F642D"/>
    <w:rsid w:val="007F6CF4"/>
    <w:rsid w:val="007F7749"/>
    <w:rsid w:val="007F7B33"/>
    <w:rsid w:val="00802AE1"/>
    <w:rsid w:val="00802D6C"/>
    <w:rsid w:val="00804217"/>
    <w:rsid w:val="00804624"/>
    <w:rsid w:val="00804781"/>
    <w:rsid w:val="008056FE"/>
    <w:rsid w:val="00806F33"/>
    <w:rsid w:val="00807CE4"/>
    <w:rsid w:val="00807EF3"/>
    <w:rsid w:val="00810C40"/>
    <w:rsid w:val="00811A5B"/>
    <w:rsid w:val="008123DC"/>
    <w:rsid w:val="00812D26"/>
    <w:rsid w:val="00814FE3"/>
    <w:rsid w:val="008176A2"/>
    <w:rsid w:val="00823EBF"/>
    <w:rsid w:val="008240A4"/>
    <w:rsid w:val="008244A0"/>
    <w:rsid w:val="00824A3E"/>
    <w:rsid w:val="008253F1"/>
    <w:rsid w:val="008265F5"/>
    <w:rsid w:val="008273B7"/>
    <w:rsid w:val="0082755C"/>
    <w:rsid w:val="00830CCD"/>
    <w:rsid w:val="00830D88"/>
    <w:rsid w:val="00831DF1"/>
    <w:rsid w:val="00832607"/>
    <w:rsid w:val="00832CB8"/>
    <w:rsid w:val="00832E35"/>
    <w:rsid w:val="00836813"/>
    <w:rsid w:val="00836F88"/>
    <w:rsid w:val="00837A32"/>
    <w:rsid w:val="00840131"/>
    <w:rsid w:val="0084111D"/>
    <w:rsid w:val="00841B68"/>
    <w:rsid w:val="008420C6"/>
    <w:rsid w:val="00842A46"/>
    <w:rsid w:val="00842A88"/>
    <w:rsid w:val="00842AE0"/>
    <w:rsid w:val="00843464"/>
    <w:rsid w:val="00843FB9"/>
    <w:rsid w:val="008443DD"/>
    <w:rsid w:val="00844474"/>
    <w:rsid w:val="008461D9"/>
    <w:rsid w:val="0085114C"/>
    <w:rsid w:val="0085138D"/>
    <w:rsid w:val="0085325A"/>
    <w:rsid w:val="00856363"/>
    <w:rsid w:val="00857128"/>
    <w:rsid w:val="008636C7"/>
    <w:rsid w:val="0086524F"/>
    <w:rsid w:val="00865B76"/>
    <w:rsid w:val="00866A12"/>
    <w:rsid w:val="00866F5D"/>
    <w:rsid w:val="00866F82"/>
    <w:rsid w:val="0086732C"/>
    <w:rsid w:val="00871EAA"/>
    <w:rsid w:val="00871F39"/>
    <w:rsid w:val="00872414"/>
    <w:rsid w:val="00872FB9"/>
    <w:rsid w:val="00873740"/>
    <w:rsid w:val="00875F4C"/>
    <w:rsid w:val="00876AB1"/>
    <w:rsid w:val="00877F63"/>
    <w:rsid w:val="008805D5"/>
    <w:rsid w:val="00881446"/>
    <w:rsid w:val="00884525"/>
    <w:rsid w:val="00884DDC"/>
    <w:rsid w:val="00884E7E"/>
    <w:rsid w:val="0089270E"/>
    <w:rsid w:val="0089323D"/>
    <w:rsid w:val="008939DE"/>
    <w:rsid w:val="00895BB3"/>
    <w:rsid w:val="008A123A"/>
    <w:rsid w:val="008A1329"/>
    <w:rsid w:val="008A161D"/>
    <w:rsid w:val="008A2FF7"/>
    <w:rsid w:val="008A5AA4"/>
    <w:rsid w:val="008A7813"/>
    <w:rsid w:val="008A7916"/>
    <w:rsid w:val="008A79E7"/>
    <w:rsid w:val="008B18D0"/>
    <w:rsid w:val="008B1909"/>
    <w:rsid w:val="008B19B7"/>
    <w:rsid w:val="008B25BB"/>
    <w:rsid w:val="008B2BC0"/>
    <w:rsid w:val="008B4203"/>
    <w:rsid w:val="008B554C"/>
    <w:rsid w:val="008C1372"/>
    <w:rsid w:val="008C2CD8"/>
    <w:rsid w:val="008C5D54"/>
    <w:rsid w:val="008C6456"/>
    <w:rsid w:val="008C6F25"/>
    <w:rsid w:val="008C7825"/>
    <w:rsid w:val="008D2737"/>
    <w:rsid w:val="008D3AA6"/>
    <w:rsid w:val="008D52AD"/>
    <w:rsid w:val="008D6705"/>
    <w:rsid w:val="008D7929"/>
    <w:rsid w:val="008E0057"/>
    <w:rsid w:val="008E1899"/>
    <w:rsid w:val="008E21C9"/>
    <w:rsid w:val="008E4A14"/>
    <w:rsid w:val="008E7426"/>
    <w:rsid w:val="008E7D6E"/>
    <w:rsid w:val="008F2F37"/>
    <w:rsid w:val="008F63BD"/>
    <w:rsid w:val="008F6593"/>
    <w:rsid w:val="008F6B72"/>
    <w:rsid w:val="008F6D4C"/>
    <w:rsid w:val="008F7449"/>
    <w:rsid w:val="00900D2C"/>
    <w:rsid w:val="00900F79"/>
    <w:rsid w:val="0090116A"/>
    <w:rsid w:val="00901A90"/>
    <w:rsid w:val="00902BB7"/>
    <w:rsid w:val="00903576"/>
    <w:rsid w:val="009040C7"/>
    <w:rsid w:val="00904C5D"/>
    <w:rsid w:val="00905B4C"/>
    <w:rsid w:val="00905BD2"/>
    <w:rsid w:val="00910946"/>
    <w:rsid w:val="00911447"/>
    <w:rsid w:val="009122B7"/>
    <w:rsid w:val="00913AAD"/>
    <w:rsid w:val="0091453A"/>
    <w:rsid w:val="009162F6"/>
    <w:rsid w:val="0091659A"/>
    <w:rsid w:val="009177FC"/>
    <w:rsid w:val="009245ED"/>
    <w:rsid w:val="00924726"/>
    <w:rsid w:val="0092552A"/>
    <w:rsid w:val="009264B4"/>
    <w:rsid w:val="00927059"/>
    <w:rsid w:val="009305BE"/>
    <w:rsid w:val="00931BBC"/>
    <w:rsid w:val="00935EA8"/>
    <w:rsid w:val="009378FF"/>
    <w:rsid w:val="00941C94"/>
    <w:rsid w:val="00941FF0"/>
    <w:rsid w:val="00943093"/>
    <w:rsid w:val="009435EB"/>
    <w:rsid w:val="009443F4"/>
    <w:rsid w:val="00944810"/>
    <w:rsid w:val="0094576A"/>
    <w:rsid w:val="00947620"/>
    <w:rsid w:val="00950DE0"/>
    <w:rsid w:val="0095160C"/>
    <w:rsid w:val="009519D6"/>
    <w:rsid w:val="009540BB"/>
    <w:rsid w:val="009548C5"/>
    <w:rsid w:val="009562DD"/>
    <w:rsid w:val="00957451"/>
    <w:rsid w:val="00957483"/>
    <w:rsid w:val="009603B9"/>
    <w:rsid w:val="00961576"/>
    <w:rsid w:val="00962A79"/>
    <w:rsid w:val="00962DC4"/>
    <w:rsid w:val="00964047"/>
    <w:rsid w:val="00964BB9"/>
    <w:rsid w:val="00965140"/>
    <w:rsid w:val="0096550C"/>
    <w:rsid w:val="00965714"/>
    <w:rsid w:val="009657CD"/>
    <w:rsid w:val="00965AF9"/>
    <w:rsid w:val="00966391"/>
    <w:rsid w:val="009670DB"/>
    <w:rsid w:val="009708CF"/>
    <w:rsid w:val="00971266"/>
    <w:rsid w:val="009728AE"/>
    <w:rsid w:val="00974427"/>
    <w:rsid w:val="009750EB"/>
    <w:rsid w:val="0097529C"/>
    <w:rsid w:val="009754B9"/>
    <w:rsid w:val="00980384"/>
    <w:rsid w:val="0098079C"/>
    <w:rsid w:val="00983931"/>
    <w:rsid w:val="00986972"/>
    <w:rsid w:val="0098786D"/>
    <w:rsid w:val="00990BAA"/>
    <w:rsid w:val="0099193F"/>
    <w:rsid w:val="0099286C"/>
    <w:rsid w:val="00992FDC"/>
    <w:rsid w:val="009977BB"/>
    <w:rsid w:val="009A078F"/>
    <w:rsid w:val="009A1203"/>
    <w:rsid w:val="009A17A9"/>
    <w:rsid w:val="009A1A26"/>
    <w:rsid w:val="009A1CAC"/>
    <w:rsid w:val="009A2400"/>
    <w:rsid w:val="009A503F"/>
    <w:rsid w:val="009B1CFF"/>
    <w:rsid w:val="009B2411"/>
    <w:rsid w:val="009B27CC"/>
    <w:rsid w:val="009B346D"/>
    <w:rsid w:val="009B3C90"/>
    <w:rsid w:val="009B62AD"/>
    <w:rsid w:val="009B66B7"/>
    <w:rsid w:val="009C096A"/>
    <w:rsid w:val="009C15EF"/>
    <w:rsid w:val="009C27E8"/>
    <w:rsid w:val="009C2A0A"/>
    <w:rsid w:val="009C3B69"/>
    <w:rsid w:val="009C4BE5"/>
    <w:rsid w:val="009C4FF1"/>
    <w:rsid w:val="009C5E83"/>
    <w:rsid w:val="009C6D2F"/>
    <w:rsid w:val="009C75BB"/>
    <w:rsid w:val="009C7E62"/>
    <w:rsid w:val="009D00BC"/>
    <w:rsid w:val="009D0963"/>
    <w:rsid w:val="009D0DA6"/>
    <w:rsid w:val="009D2CD0"/>
    <w:rsid w:val="009D2EEA"/>
    <w:rsid w:val="009D4928"/>
    <w:rsid w:val="009D520C"/>
    <w:rsid w:val="009D5F71"/>
    <w:rsid w:val="009D6928"/>
    <w:rsid w:val="009D6C09"/>
    <w:rsid w:val="009D6D38"/>
    <w:rsid w:val="009D76A1"/>
    <w:rsid w:val="009D7E89"/>
    <w:rsid w:val="009E0146"/>
    <w:rsid w:val="009E13D5"/>
    <w:rsid w:val="009E257F"/>
    <w:rsid w:val="009E304E"/>
    <w:rsid w:val="009E3B36"/>
    <w:rsid w:val="009E4CCB"/>
    <w:rsid w:val="009E4F04"/>
    <w:rsid w:val="009E5FD2"/>
    <w:rsid w:val="009E6399"/>
    <w:rsid w:val="009F08EF"/>
    <w:rsid w:val="009F1049"/>
    <w:rsid w:val="009F1295"/>
    <w:rsid w:val="009F179E"/>
    <w:rsid w:val="009F7732"/>
    <w:rsid w:val="00A01A03"/>
    <w:rsid w:val="00A039CF"/>
    <w:rsid w:val="00A040D9"/>
    <w:rsid w:val="00A04785"/>
    <w:rsid w:val="00A0524C"/>
    <w:rsid w:val="00A05ECA"/>
    <w:rsid w:val="00A073FE"/>
    <w:rsid w:val="00A07801"/>
    <w:rsid w:val="00A0780F"/>
    <w:rsid w:val="00A11A26"/>
    <w:rsid w:val="00A12E07"/>
    <w:rsid w:val="00A13899"/>
    <w:rsid w:val="00A13A15"/>
    <w:rsid w:val="00A1421C"/>
    <w:rsid w:val="00A157C5"/>
    <w:rsid w:val="00A17AA1"/>
    <w:rsid w:val="00A203AE"/>
    <w:rsid w:val="00A20615"/>
    <w:rsid w:val="00A2169A"/>
    <w:rsid w:val="00A24117"/>
    <w:rsid w:val="00A24168"/>
    <w:rsid w:val="00A243AE"/>
    <w:rsid w:val="00A27142"/>
    <w:rsid w:val="00A2723F"/>
    <w:rsid w:val="00A27505"/>
    <w:rsid w:val="00A30514"/>
    <w:rsid w:val="00A319BC"/>
    <w:rsid w:val="00A338C7"/>
    <w:rsid w:val="00A33911"/>
    <w:rsid w:val="00A360D0"/>
    <w:rsid w:val="00A36795"/>
    <w:rsid w:val="00A37407"/>
    <w:rsid w:val="00A4321D"/>
    <w:rsid w:val="00A4369F"/>
    <w:rsid w:val="00A43D13"/>
    <w:rsid w:val="00A4441E"/>
    <w:rsid w:val="00A44F15"/>
    <w:rsid w:val="00A44F87"/>
    <w:rsid w:val="00A460AA"/>
    <w:rsid w:val="00A5185B"/>
    <w:rsid w:val="00A536EF"/>
    <w:rsid w:val="00A54135"/>
    <w:rsid w:val="00A54196"/>
    <w:rsid w:val="00A5757D"/>
    <w:rsid w:val="00A60E9D"/>
    <w:rsid w:val="00A61169"/>
    <w:rsid w:val="00A66288"/>
    <w:rsid w:val="00A6798F"/>
    <w:rsid w:val="00A70DFB"/>
    <w:rsid w:val="00A7368E"/>
    <w:rsid w:val="00A76447"/>
    <w:rsid w:val="00A76CA6"/>
    <w:rsid w:val="00A77E57"/>
    <w:rsid w:val="00A80EE2"/>
    <w:rsid w:val="00A810DD"/>
    <w:rsid w:val="00A816E9"/>
    <w:rsid w:val="00A81B80"/>
    <w:rsid w:val="00A83103"/>
    <w:rsid w:val="00A83BFA"/>
    <w:rsid w:val="00A851C4"/>
    <w:rsid w:val="00A87CE8"/>
    <w:rsid w:val="00A90E6C"/>
    <w:rsid w:val="00A9258A"/>
    <w:rsid w:val="00A93CF5"/>
    <w:rsid w:val="00AA0735"/>
    <w:rsid w:val="00AA0904"/>
    <w:rsid w:val="00AA2C35"/>
    <w:rsid w:val="00AA3139"/>
    <w:rsid w:val="00AA3F0B"/>
    <w:rsid w:val="00AA49B8"/>
    <w:rsid w:val="00AA6766"/>
    <w:rsid w:val="00AA7E05"/>
    <w:rsid w:val="00AB05BE"/>
    <w:rsid w:val="00AB1D46"/>
    <w:rsid w:val="00AB36EB"/>
    <w:rsid w:val="00AB3CF0"/>
    <w:rsid w:val="00AB57F7"/>
    <w:rsid w:val="00AB5CF1"/>
    <w:rsid w:val="00AB6533"/>
    <w:rsid w:val="00AB6539"/>
    <w:rsid w:val="00AC2132"/>
    <w:rsid w:val="00AC2CA4"/>
    <w:rsid w:val="00AC3A49"/>
    <w:rsid w:val="00AC4AEB"/>
    <w:rsid w:val="00AC5300"/>
    <w:rsid w:val="00AC6BE3"/>
    <w:rsid w:val="00AC6D37"/>
    <w:rsid w:val="00AD131E"/>
    <w:rsid w:val="00AD1B88"/>
    <w:rsid w:val="00AD1FB8"/>
    <w:rsid w:val="00AD22A2"/>
    <w:rsid w:val="00AD3605"/>
    <w:rsid w:val="00AD3E91"/>
    <w:rsid w:val="00AE0DEA"/>
    <w:rsid w:val="00AE2475"/>
    <w:rsid w:val="00AE320F"/>
    <w:rsid w:val="00AE3748"/>
    <w:rsid w:val="00AE5356"/>
    <w:rsid w:val="00AE613F"/>
    <w:rsid w:val="00AE6688"/>
    <w:rsid w:val="00AE7CF3"/>
    <w:rsid w:val="00AF02D3"/>
    <w:rsid w:val="00AF1102"/>
    <w:rsid w:val="00AF1926"/>
    <w:rsid w:val="00AF2493"/>
    <w:rsid w:val="00AF2DF6"/>
    <w:rsid w:val="00AF3986"/>
    <w:rsid w:val="00AF42A4"/>
    <w:rsid w:val="00AF4380"/>
    <w:rsid w:val="00AF5CFE"/>
    <w:rsid w:val="00B00960"/>
    <w:rsid w:val="00B025D1"/>
    <w:rsid w:val="00B03030"/>
    <w:rsid w:val="00B03D4B"/>
    <w:rsid w:val="00B03E2F"/>
    <w:rsid w:val="00B04FF7"/>
    <w:rsid w:val="00B05DA0"/>
    <w:rsid w:val="00B05EDB"/>
    <w:rsid w:val="00B06BA1"/>
    <w:rsid w:val="00B1137A"/>
    <w:rsid w:val="00B12D52"/>
    <w:rsid w:val="00B160A3"/>
    <w:rsid w:val="00B167E4"/>
    <w:rsid w:val="00B17116"/>
    <w:rsid w:val="00B17192"/>
    <w:rsid w:val="00B227EA"/>
    <w:rsid w:val="00B231CE"/>
    <w:rsid w:val="00B2444C"/>
    <w:rsid w:val="00B245D3"/>
    <w:rsid w:val="00B25979"/>
    <w:rsid w:val="00B26AC8"/>
    <w:rsid w:val="00B32835"/>
    <w:rsid w:val="00B3462D"/>
    <w:rsid w:val="00B358D3"/>
    <w:rsid w:val="00B36727"/>
    <w:rsid w:val="00B368DE"/>
    <w:rsid w:val="00B36FF6"/>
    <w:rsid w:val="00B3736B"/>
    <w:rsid w:val="00B374D9"/>
    <w:rsid w:val="00B37E3F"/>
    <w:rsid w:val="00B423C8"/>
    <w:rsid w:val="00B432E1"/>
    <w:rsid w:val="00B4344D"/>
    <w:rsid w:val="00B43D0C"/>
    <w:rsid w:val="00B44CAB"/>
    <w:rsid w:val="00B44E94"/>
    <w:rsid w:val="00B4708D"/>
    <w:rsid w:val="00B5037E"/>
    <w:rsid w:val="00B523C2"/>
    <w:rsid w:val="00B529F1"/>
    <w:rsid w:val="00B54062"/>
    <w:rsid w:val="00B54981"/>
    <w:rsid w:val="00B550DB"/>
    <w:rsid w:val="00B5680E"/>
    <w:rsid w:val="00B568E9"/>
    <w:rsid w:val="00B5699D"/>
    <w:rsid w:val="00B572BC"/>
    <w:rsid w:val="00B57649"/>
    <w:rsid w:val="00B57F75"/>
    <w:rsid w:val="00B6040C"/>
    <w:rsid w:val="00B60562"/>
    <w:rsid w:val="00B60F31"/>
    <w:rsid w:val="00B61687"/>
    <w:rsid w:val="00B617DD"/>
    <w:rsid w:val="00B63965"/>
    <w:rsid w:val="00B63BCE"/>
    <w:rsid w:val="00B652E6"/>
    <w:rsid w:val="00B653D9"/>
    <w:rsid w:val="00B665EA"/>
    <w:rsid w:val="00B66BF7"/>
    <w:rsid w:val="00B7041D"/>
    <w:rsid w:val="00B70BD3"/>
    <w:rsid w:val="00B74428"/>
    <w:rsid w:val="00B74888"/>
    <w:rsid w:val="00B74C7B"/>
    <w:rsid w:val="00B753B9"/>
    <w:rsid w:val="00B75550"/>
    <w:rsid w:val="00B7567C"/>
    <w:rsid w:val="00B765BA"/>
    <w:rsid w:val="00B76AA9"/>
    <w:rsid w:val="00B77295"/>
    <w:rsid w:val="00B830B8"/>
    <w:rsid w:val="00B833F5"/>
    <w:rsid w:val="00B8565C"/>
    <w:rsid w:val="00B87CDC"/>
    <w:rsid w:val="00B91ECF"/>
    <w:rsid w:val="00B92D27"/>
    <w:rsid w:val="00B937A9"/>
    <w:rsid w:val="00B94D1F"/>
    <w:rsid w:val="00B94D99"/>
    <w:rsid w:val="00B95385"/>
    <w:rsid w:val="00B963A8"/>
    <w:rsid w:val="00B97E2D"/>
    <w:rsid w:val="00BA1D18"/>
    <w:rsid w:val="00BA26E3"/>
    <w:rsid w:val="00BA275D"/>
    <w:rsid w:val="00BA364D"/>
    <w:rsid w:val="00BA37C6"/>
    <w:rsid w:val="00BA3FB5"/>
    <w:rsid w:val="00BA4A6E"/>
    <w:rsid w:val="00BA681C"/>
    <w:rsid w:val="00BA7C75"/>
    <w:rsid w:val="00BB357F"/>
    <w:rsid w:val="00BB4E0A"/>
    <w:rsid w:val="00BB6A0B"/>
    <w:rsid w:val="00BB72EC"/>
    <w:rsid w:val="00BC03BA"/>
    <w:rsid w:val="00BC19B7"/>
    <w:rsid w:val="00BC2262"/>
    <w:rsid w:val="00BC26EB"/>
    <w:rsid w:val="00BC27DA"/>
    <w:rsid w:val="00BC3756"/>
    <w:rsid w:val="00BC44C1"/>
    <w:rsid w:val="00BC510A"/>
    <w:rsid w:val="00BC67B5"/>
    <w:rsid w:val="00BC6932"/>
    <w:rsid w:val="00BC7FF7"/>
    <w:rsid w:val="00BD116F"/>
    <w:rsid w:val="00BD19F7"/>
    <w:rsid w:val="00BD1A42"/>
    <w:rsid w:val="00BD2041"/>
    <w:rsid w:val="00BD239E"/>
    <w:rsid w:val="00BD267E"/>
    <w:rsid w:val="00BD361F"/>
    <w:rsid w:val="00BD41D1"/>
    <w:rsid w:val="00BD4B2D"/>
    <w:rsid w:val="00BD6ECE"/>
    <w:rsid w:val="00BE0609"/>
    <w:rsid w:val="00BE114E"/>
    <w:rsid w:val="00BE1A09"/>
    <w:rsid w:val="00BE22CC"/>
    <w:rsid w:val="00BE2D49"/>
    <w:rsid w:val="00BE40EF"/>
    <w:rsid w:val="00BE4B39"/>
    <w:rsid w:val="00BE57A0"/>
    <w:rsid w:val="00BE5FF3"/>
    <w:rsid w:val="00BF05B1"/>
    <w:rsid w:val="00BF4572"/>
    <w:rsid w:val="00BF468B"/>
    <w:rsid w:val="00BF5D1E"/>
    <w:rsid w:val="00C00948"/>
    <w:rsid w:val="00C00D97"/>
    <w:rsid w:val="00C00DAD"/>
    <w:rsid w:val="00C021A3"/>
    <w:rsid w:val="00C02BFC"/>
    <w:rsid w:val="00C0325D"/>
    <w:rsid w:val="00C03405"/>
    <w:rsid w:val="00C03483"/>
    <w:rsid w:val="00C04F5B"/>
    <w:rsid w:val="00C0582E"/>
    <w:rsid w:val="00C05C2F"/>
    <w:rsid w:val="00C0610E"/>
    <w:rsid w:val="00C07391"/>
    <w:rsid w:val="00C07A8D"/>
    <w:rsid w:val="00C106BE"/>
    <w:rsid w:val="00C11EA9"/>
    <w:rsid w:val="00C12FDF"/>
    <w:rsid w:val="00C13A5B"/>
    <w:rsid w:val="00C13B87"/>
    <w:rsid w:val="00C142A4"/>
    <w:rsid w:val="00C14B68"/>
    <w:rsid w:val="00C16D1B"/>
    <w:rsid w:val="00C16E8A"/>
    <w:rsid w:val="00C207FF"/>
    <w:rsid w:val="00C21DE8"/>
    <w:rsid w:val="00C22E73"/>
    <w:rsid w:val="00C2339E"/>
    <w:rsid w:val="00C24595"/>
    <w:rsid w:val="00C27178"/>
    <w:rsid w:val="00C33191"/>
    <w:rsid w:val="00C356F9"/>
    <w:rsid w:val="00C375D6"/>
    <w:rsid w:val="00C40F9B"/>
    <w:rsid w:val="00C41ABE"/>
    <w:rsid w:val="00C43618"/>
    <w:rsid w:val="00C43A5B"/>
    <w:rsid w:val="00C50456"/>
    <w:rsid w:val="00C50CC4"/>
    <w:rsid w:val="00C51969"/>
    <w:rsid w:val="00C51D2D"/>
    <w:rsid w:val="00C51D9C"/>
    <w:rsid w:val="00C5313A"/>
    <w:rsid w:val="00C541F2"/>
    <w:rsid w:val="00C55254"/>
    <w:rsid w:val="00C55A19"/>
    <w:rsid w:val="00C562D5"/>
    <w:rsid w:val="00C57147"/>
    <w:rsid w:val="00C579A7"/>
    <w:rsid w:val="00C57A4A"/>
    <w:rsid w:val="00C61C27"/>
    <w:rsid w:val="00C62256"/>
    <w:rsid w:val="00C6258E"/>
    <w:rsid w:val="00C62D3B"/>
    <w:rsid w:val="00C639F5"/>
    <w:rsid w:val="00C656B7"/>
    <w:rsid w:val="00C6669B"/>
    <w:rsid w:val="00C705DB"/>
    <w:rsid w:val="00C70646"/>
    <w:rsid w:val="00C7137A"/>
    <w:rsid w:val="00C73249"/>
    <w:rsid w:val="00C73676"/>
    <w:rsid w:val="00C80D81"/>
    <w:rsid w:val="00C80FC2"/>
    <w:rsid w:val="00C82C07"/>
    <w:rsid w:val="00C831D7"/>
    <w:rsid w:val="00C83AED"/>
    <w:rsid w:val="00C8657F"/>
    <w:rsid w:val="00C910D7"/>
    <w:rsid w:val="00C91768"/>
    <w:rsid w:val="00C92495"/>
    <w:rsid w:val="00C92536"/>
    <w:rsid w:val="00C9488B"/>
    <w:rsid w:val="00C95738"/>
    <w:rsid w:val="00C9799C"/>
    <w:rsid w:val="00C97F4C"/>
    <w:rsid w:val="00CA0CAB"/>
    <w:rsid w:val="00CA2575"/>
    <w:rsid w:val="00CA28CD"/>
    <w:rsid w:val="00CA3151"/>
    <w:rsid w:val="00CB008F"/>
    <w:rsid w:val="00CB01DD"/>
    <w:rsid w:val="00CB1C0E"/>
    <w:rsid w:val="00CB3C42"/>
    <w:rsid w:val="00CB4479"/>
    <w:rsid w:val="00CC0184"/>
    <w:rsid w:val="00CC053A"/>
    <w:rsid w:val="00CC0CA2"/>
    <w:rsid w:val="00CC5F10"/>
    <w:rsid w:val="00CC5F69"/>
    <w:rsid w:val="00CC64AE"/>
    <w:rsid w:val="00CC650F"/>
    <w:rsid w:val="00CD022D"/>
    <w:rsid w:val="00CD1405"/>
    <w:rsid w:val="00CD2E3B"/>
    <w:rsid w:val="00CD4F4E"/>
    <w:rsid w:val="00CD5A07"/>
    <w:rsid w:val="00CD5F9E"/>
    <w:rsid w:val="00CE0690"/>
    <w:rsid w:val="00CE11DD"/>
    <w:rsid w:val="00CE2905"/>
    <w:rsid w:val="00CE4CAB"/>
    <w:rsid w:val="00CE5C94"/>
    <w:rsid w:val="00CE5DBD"/>
    <w:rsid w:val="00CE7877"/>
    <w:rsid w:val="00CE7A10"/>
    <w:rsid w:val="00CF135A"/>
    <w:rsid w:val="00CF18A8"/>
    <w:rsid w:val="00CF1D99"/>
    <w:rsid w:val="00CF271E"/>
    <w:rsid w:val="00CF441B"/>
    <w:rsid w:val="00CF4638"/>
    <w:rsid w:val="00CF474B"/>
    <w:rsid w:val="00CF51AA"/>
    <w:rsid w:val="00CF5479"/>
    <w:rsid w:val="00CF59A4"/>
    <w:rsid w:val="00CF62BF"/>
    <w:rsid w:val="00CF720D"/>
    <w:rsid w:val="00CF7590"/>
    <w:rsid w:val="00CF7BC3"/>
    <w:rsid w:val="00D024A4"/>
    <w:rsid w:val="00D02CC0"/>
    <w:rsid w:val="00D02ECD"/>
    <w:rsid w:val="00D0335F"/>
    <w:rsid w:val="00D03C4A"/>
    <w:rsid w:val="00D116B6"/>
    <w:rsid w:val="00D11CB1"/>
    <w:rsid w:val="00D1237C"/>
    <w:rsid w:val="00D12D78"/>
    <w:rsid w:val="00D14E10"/>
    <w:rsid w:val="00D162F7"/>
    <w:rsid w:val="00D1670C"/>
    <w:rsid w:val="00D20789"/>
    <w:rsid w:val="00D21456"/>
    <w:rsid w:val="00D22F5D"/>
    <w:rsid w:val="00D2389B"/>
    <w:rsid w:val="00D2471F"/>
    <w:rsid w:val="00D2473A"/>
    <w:rsid w:val="00D24FF9"/>
    <w:rsid w:val="00D25FBA"/>
    <w:rsid w:val="00D2641C"/>
    <w:rsid w:val="00D269EB"/>
    <w:rsid w:val="00D27681"/>
    <w:rsid w:val="00D30CEC"/>
    <w:rsid w:val="00D32652"/>
    <w:rsid w:val="00D326BF"/>
    <w:rsid w:val="00D329C0"/>
    <w:rsid w:val="00D35A46"/>
    <w:rsid w:val="00D37270"/>
    <w:rsid w:val="00D374A0"/>
    <w:rsid w:val="00D403CE"/>
    <w:rsid w:val="00D41660"/>
    <w:rsid w:val="00D45275"/>
    <w:rsid w:val="00D452D4"/>
    <w:rsid w:val="00D456AA"/>
    <w:rsid w:val="00D45718"/>
    <w:rsid w:val="00D469DD"/>
    <w:rsid w:val="00D52695"/>
    <w:rsid w:val="00D53891"/>
    <w:rsid w:val="00D55443"/>
    <w:rsid w:val="00D55B6E"/>
    <w:rsid w:val="00D60CCE"/>
    <w:rsid w:val="00D61227"/>
    <w:rsid w:val="00D6138A"/>
    <w:rsid w:val="00D62315"/>
    <w:rsid w:val="00D638CB"/>
    <w:rsid w:val="00D63E19"/>
    <w:rsid w:val="00D64209"/>
    <w:rsid w:val="00D65195"/>
    <w:rsid w:val="00D65BCD"/>
    <w:rsid w:val="00D65E9C"/>
    <w:rsid w:val="00D6701A"/>
    <w:rsid w:val="00D77624"/>
    <w:rsid w:val="00D776BD"/>
    <w:rsid w:val="00D77F6B"/>
    <w:rsid w:val="00D80256"/>
    <w:rsid w:val="00D80C8B"/>
    <w:rsid w:val="00D81CCC"/>
    <w:rsid w:val="00D82755"/>
    <w:rsid w:val="00D82951"/>
    <w:rsid w:val="00D871BB"/>
    <w:rsid w:val="00D8773A"/>
    <w:rsid w:val="00D90EC6"/>
    <w:rsid w:val="00D91457"/>
    <w:rsid w:val="00D914FA"/>
    <w:rsid w:val="00D91FCA"/>
    <w:rsid w:val="00D9390C"/>
    <w:rsid w:val="00D94EE7"/>
    <w:rsid w:val="00D96951"/>
    <w:rsid w:val="00DA232A"/>
    <w:rsid w:val="00DA37AA"/>
    <w:rsid w:val="00DA3F8A"/>
    <w:rsid w:val="00DA498B"/>
    <w:rsid w:val="00DA680D"/>
    <w:rsid w:val="00DA6B1E"/>
    <w:rsid w:val="00DA71AE"/>
    <w:rsid w:val="00DA7FAB"/>
    <w:rsid w:val="00DB012E"/>
    <w:rsid w:val="00DB0C32"/>
    <w:rsid w:val="00DB3B23"/>
    <w:rsid w:val="00DB3D07"/>
    <w:rsid w:val="00DB4669"/>
    <w:rsid w:val="00DB4F56"/>
    <w:rsid w:val="00DB7355"/>
    <w:rsid w:val="00DB7D98"/>
    <w:rsid w:val="00DB7E00"/>
    <w:rsid w:val="00DC1B31"/>
    <w:rsid w:val="00DC26CF"/>
    <w:rsid w:val="00DC30E9"/>
    <w:rsid w:val="00DC5C91"/>
    <w:rsid w:val="00DC5D6A"/>
    <w:rsid w:val="00DC5DD9"/>
    <w:rsid w:val="00DC60CE"/>
    <w:rsid w:val="00DC70A6"/>
    <w:rsid w:val="00DD0ACE"/>
    <w:rsid w:val="00DD1B2A"/>
    <w:rsid w:val="00DD44FC"/>
    <w:rsid w:val="00DD533D"/>
    <w:rsid w:val="00DD5A0B"/>
    <w:rsid w:val="00DD5E68"/>
    <w:rsid w:val="00DD7ADE"/>
    <w:rsid w:val="00DE0647"/>
    <w:rsid w:val="00DE19F8"/>
    <w:rsid w:val="00DE1D56"/>
    <w:rsid w:val="00DE2B04"/>
    <w:rsid w:val="00DE2EDC"/>
    <w:rsid w:val="00DE3729"/>
    <w:rsid w:val="00DE3827"/>
    <w:rsid w:val="00DE4F3D"/>
    <w:rsid w:val="00DE68D0"/>
    <w:rsid w:val="00DE6F28"/>
    <w:rsid w:val="00DF054C"/>
    <w:rsid w:val="00DF1402"/>
    <w:rsid w:val="00DF4A2F"/>
    <w:rsid w:val="00DF53F0"/>
    <w:rsid w:val="00DF5567"/>
    <w:rsid w:val="00DF74F5"/>
    <w:rsid w:val="00DF7708"/>
    <w:rsid w:val="00E02356"/>
    <w:rsid w:val="00E025AE"/>
    <w:rsid w:val="00E10FDD"/>
    <w:rsid w:val="00E11369"/>
    <w:rsid w:val="00E11FC5"/>
    <w:rsid w:val="00E12476"/>
    <w:rsid w:val="00E135B4"/>
    <w:rsid w:val="00E1790C"/>
    <w:rsid w:val="00E17A24"/>
    <w:rsid w:val="00E2142F"/>
    <w:rsid w:val="00E21677"/>
    <w:rsid w:val="00E225DE"/>
    <w:rsid w:val="00E22D2A"/>
    <w:rsid w:val="00E25204"/>
    <w:rsid w:val="00E26513"/>
    <w:rsid w:val="00E26AF0"/>
    <w:rsid w:val="00E308F7"/>
    <w:rsid w:val="00E342C9"/>
    <w:rsid w:val="00E36152"/>
    <w:rsid w:val="00E364DD"/>
    <w:rsid w:val="00E3668D"/>
    <w:rsid w:val="00E40706"/>
    <w:rsid w:val="00E40DD4"/>
    <w:rsid w:val="00E41131"/>
    <w:rsid w:val="00E42F73"/>
    <w:rsid w:val="00E440AB"/>
    <w:rsid w:val="00E44A4D"/>
    <w:rsid w:val="00E46251"/>
    <w:rsid w:val="00E47B82"/>
    <w:rsid w:val="00E50205"/>
    <w:rsid w:val="00E52E62"/>
    <w:rsid w:val="00E547A5"/>
    <w:rsid w:val="00E54A67"/>
    <w:rsid w:val="00E54DBB"/>
    <w:rsid w:val="00E5768B"/>
    <w:rsid w:val="00E60059"/>
    <w:rsid w:val="00E612D5"/>
    <w:rsid w:val="00E621CB"/>
    <w:rsid w:val="00E64094"/>
    <w:rsid w:val="00E65356"/>
    <w:rsid w:val="00E657F6"/>
    <w:rsid w:val="00E66EF9"/>
    <w:rsid w:val="00E67962"/>
    <w:rsid w:val="00E7345B"/>
    <w:rsid w:val="00E73A7F"/>
    <w:rsid w:val="00E741A6"/>
    <w:rsid w:val="00E74F41"/>
    <w:rsid w:val="00E7655C"/>
    <w:rsid w:val="00E8130B"/>
    <w:rsid w:val="00E818BC"/>
    <w:rsid w:val="00E830AE"/>
    <w:rsid w:val="00E838A1"/>
    <w:rsid w:val="00E854BD"/>
    <w:rsid w:val="00E85C9E"/>
    <w:rsid w:val="00E86000"/>
    <w:rsid w:val="00E86D72"/>
    <w:rsid w:val="00E8723A"/>
    <w:rsid w:val="00E90D8D"/>
    <w:rsid w:val="00E92206"/>
    <w:rsid w:val="00E92275"/>
    <w:rsid w:val="00E92E8F"/>
    <w:rsid w:val="00E93AF0"/>
    <w:rsid w:val="00E948BC"/>
    <w:rsid w:val="00E9622C"/>
    <w:rsid w:val="00EA1D72"/>
    <w:rsid w:val="00EA34A5"/>
    <w:rsid w:val="00EA51D6"/>
    <w:rsid w:val="00EA618A"/>
    <w:rsid w:val="00EA6265"/>
    <w:rsid w:val="00EA7AC3"/>
    <w:rsid w:val="00EB03E8"/>
    <w:rsid w:val="00EB1176"/>
    <w:rsid w:val="00EB141A"/>
    <w:rsid w:val="00EB2BA2"/>
    <w:rsid w:val="00EB35B6"/>
    <w:rsid w:val="00EB6DE9"/>
    <w:rsid w:val="00EB7A55"/>
    <w:rsid w:val="00EC1172"/>
    <w:rsid w:val="00EC1984"/>
    <w:rsid w:val="00EC1BB5"/>
    <w:rsid w:val="00EC3102"/>
    <w:rsid w:val="00EC40B4"/>
    <w:rsid w:val="00EC629A"/>
    <w:rsid w:val="00EC7139"/>
    <w:rsid w:val="00EC774A"/>
    <w:rsid w:val="00EC7C5F"/>
    <w:rsid w:val="00EC7CBD"/>
    <w:rsid w:val="00ED273E"/>
    <w:rsid w:val="00ED2AB5"/>
    <w:rsid w:val="00EE0DD2"/>
    <w:rsid w:val="00EE126D"/>
    <w:rsid w:val="00EE1514"/>
    <w:rsid w:val="00EE2C13"/>
    <w:rsid w:val="00EE33AB"/>
    <w:rsid w:val="00EE3536"/>
    <w:rsid w:val="00EE3732"/>
    <w:rsid w:val="00EE5357"/>
    <w:rsid w:val="00EE5E27"/>
    <w:rsid w:val="00EE6FF0"/>
    <w:rsid w:val="00EE7E22"/>
    <w:rsid w:val="00EF0FC8"/>
    <w:rsid w:val="00EF272F"/>
    <w:rsid w:val="00EF2809"/>
    <w:rsid w:val="00EF2FF8"/>
    <w:rsid w:val="00EF3260"/>
    <w:rsid w:val="00EF4AB0"/>
    <w:rsid w:val="00EF58CB"/>
    <w:rsid w:val="00EF5FF1"/>
    <w:rsid w:val="00EF7A7D"/>
    <w:rsid w:val="00EF7AC9"/>
    <w:rsid w:val="00F005A7"/>
    <w:rsid w:val="00F00DCD"/>
    <w:rsid w:val="00F02BD3"/>
    <w:rsid w:val="00F02FAB"/>
    <w:rsid w:val="00F05444"/>
    <w:rsid w:val="00F05820"/>
    <w:rsid w:val="00F0706E"/>
    <w:rsid w:val="00F0716F"/>
    <w:rsid w:val="00F07177"/>
    <w:rsid w:val="00F0763B"/>
    <w:rsid w:val="00F10A02"/>
    <w:rsid w:val="00F114FD"/>
    <w:rsid w:val="00F12575"/>
    <w:rsid w:val="00F12B42"/>
    <w:rsid w:val="00F13DE7"/>
    <w:rsid w:val="00F16CBD"/>
    <w:rsid w:val="00F17A3E"/>
    <w:rsid w:val="00F200A1"/>
    <w:rsid w:val="00F2085E"/>
    <w:rsid w:val="00F20A3A"/>
    <w:rsid w:val="00F20D63"/>
    <w:rsid w:val="00F23F1F"/>
    <w:rsid w:val="00F24B9C"/>
    <w:rsid w:val="00F25421"/>
    <w:rsid w:val="00F258FA"/>
    <w:rsid w:val="00F265E2"/>
    <w:rsid w:val="00F26AAB"/>
    <w:rsid w:val="00F27952"/>
    <w:rsid w:val="00F3151D"/>
    <w:rsid w:val="00F33CBE"/>
    <w:rsid w:val="00F348EB"/>
    <w:rsid w:val="00F36123"/>
    <w:rsid w:val="00F3649E"/>
    <w:rsid w:val="00F365E9"/>
    <w:rsid w:val="00F36B5C"/>
    <w:rsid w:val="00F36BAC"/>
    <w:rsid w:val="00F3750A"/>
    <w:rsid w:val="00F37CD2"/>
    <w:rsid w:val="00F40BD2"/>
    <w:rsid w:val="00F441FC"/>
    <w:rsid w:val="00F448D5"/>
    <w:rsid w:val="00F452F3"/>
    <w:rsid w:val="00F45E4E"/>
    <w:rsid w:val="00F45FC7"/>
    <w:rsid w:val="00F47BF9"/>
    <w:rsid w:val="00F501A4"/>
    <w:rsid w:val="00F50E6D"/>
    <w:rsid w:val="00F512E5"/>
    <w:rsid w:val="00F5425C"/>
    <w:rsid w:val="00F546BC"/>
    <w:rsid w:val="00F54754"/>
    <w:rsid w:val="00F54A1D"/>
    <w:rsid w:val="00F54ACB"/>
    <w:rsid w:val="00F55C92"/>
    <w:rsid w:val="00F578E9"/>
    <w:rsid w:val="00F57BD7"/>
    <w:rsid w:val="00F602D9"/>
    <w:rsid w:val="00F60308"/>
    <w:rsid w:val="00F615D4"/>
    <w:rsid w:val="00F634B4"/>
    <w:rsid w:val="00F63F57"/>
    <w:rsid w:val="00F651CB"/>
    <w:rsid w:val="00F654F0"/>
    <w:rsid w:val="00F660E5"/>
    <w:rsid w:val="00F661AF"/>
    <w:rsid w:val="00F6634C"/>
    <w:rsid w:val="00F663BA"/>
    <w:rsid w:val="00F67038"/>
    <w:rsid w:val="00F67222"/>
    <w:rsid w:val="00F67BA3"/>
    <w:rsid w:val="00F709AA"/>
    <w:rsid w:val="00F71AEE"/>
    <w:rsid w:val="00F71C96"/>
    <w:rsid w:val="00F73233"/>
    <w:rsid w:val="00F73283"/>
    <w:rsid w:val="00F73C7D"/>
    <w:rsid w:val="00F755B0"/>
    <w:rsid w:val="00F76BA6"/>
    <w:rsid w:val="00F76D2C"/>
    <w:rsid w:val="00F76DCE"/>
    <w:rsid w:val="00F802C8"/>
    <w:rsid w:val="00F80CFE"/>
    <w:rsid w:val="00F81D1E"/>
    <w:rsid w:val="00F828A7"/>
    <w:rsid w:val="00F83003"/>
    <w:rsid w:val="00F838AC"/>
    <w:rsid w:val="00F85313"/>
    <w:rsid w:val="00F9025C"/>
    <w:rsid w:val="00F91A39"/>
    <w:rsid w:val="00F938D7"/>
    <w:rsid w:val="00F93C53"/>
    <w:rsid w:val="00F94148"/>
    <w:rsid w:val="00F942CD"/>
    <w:rsid w:val="00F94B66"/>
    <w:rsid w:val="00F955BF"/>
    <w:rsid w:val="00F96E0F"/>
    <w:rsid w:val="00F97262"/>
    <w:rsid w:val="00F97C14"/>
    <w:rsid w:val="00FA300C"/>
    <w:rsid w:val="00FA3650"/>
    <w:rsid w:val="00FA523F"/>
    <w:rsid w:val="00FA7C85"/>
    <w:rsid w:val="00FB0B99"/>
    <w:rsid w:val="00FB1BBA"/>
    <w:rsid w:val="00FB5AD1"/>
    <w:rsid w:val="00FB627B"/>
    <w:rsid w:val="00FB7278"/>
    <w:rsid w:val="00FC0F48"/>
    <w:rsid w:val="00FC10B1"/>
    <w:rsid w:val="00FC2660"/>
    <w:rsid w:val="00FC4475"/>
    <w:rsid w:val="00FC44D9"/>
    <w:rsid w:val="00FC473B"/>
    <w:rsid w:val="00FC5F42"/>
    <w:rsid w:val="00FC672E"/>
    <w:rsid w:val="00FC6908"/>
    <w:rsid w:val="00FC6C12"/>
    <w:rsid w:val="00FD28F5"/>
    <w:rsid w:val="00FD2BE6"/>
    <w:rsid w:val="00FD4386"/>
    <w:rsid w:val="00FD52B3"/>
    <w:rsid w:val="00FD5C40"/>
    <w:rsid w:val="00FD6358"/>
    <w:rsid w:val="00FE0880"/>
    <w:rsid w:val="00FE1DF6"/>
    <w:rsid w:val="00FE1EB8"/>
    <w:rsid w:val="00FE4CDD"/>
    <w:rsid w:val="00FE50B4"/>
    <w:rsid w:val="00FE5E92"/>
    <w:rsid w:val="00FE66B8"/>
    <w:rsid w:val="00FE7E62"/>
    <w:rsid w:val="00FF12F6"/>
    <w:rsid w:val="00FF2A78"/>
    <w:rsid w:val="00FF2C73"/>
    <w:rsid w:val="00FF3602"/>
    <w:rsid w:val="00FF4444"/>
    <w:rsid w:val="00FF7324"/>
    <w:rsid w:val="00FF77DD"/>
    <w:rsid w:val="2581D9F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A89E1D8"/>
  <w15:chartTrackingRefBased/>
  <w15:docId w15:val="{05114F59-388F-4744-AF13-9DC301CA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Dot pt,List Paragraph Char Char Char,Indicator Tex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Dot pt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semiHidden/>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 w:type="character" w:customStyle="1" w:styleId="SinespaciadoCar">
    <w:name w:val="Sin espaciado Car"/>
    <w:basedOn w:val="Fuentedeprrafopredeter"/>
    <w:link w:val="Sinespaciado"/>
    <w:uiPriority w:val="1"/>
    <w:rsid w:val="00F97262"/>
    <w:rPr>
      <w:rFonts w:ascii="Calibri" w:eastAsia="Calibri" w:hAnsi="Calibri" w:cs="Times New Roman"/>
    </w:rPr>
  </w:style>
  <w:style w:type="paragraph" w:styleId="Revisin">
    <w:name w:val="Revision"/>
    <w:hidden/>
    <w:uiPriority w:val="99"/>
    <w:semiHidden/>
    <w:rsid w:val="000B6E18"/>
    <w:pPr>
      <w:spacing w:after="0" w:line="240" w:lineRule="auto"/>
    </w:pPr>
    <w:rPr>
      <w:rFonts w:ascii="Calibri" w:eastAsia="Calibri" w:hAnsi="Calibri" w:cs="Times New Roman"/>
      <w:lang w:val="es-ES"/>
    </w:rPr>
  </w:style>
  <w:style w:type="paragraph" w:styleId="NormalWeb">
    <w:name w:val="Normal (Web)"/>
    <w:basedOn w:val="Normal"/>
    <w:uiPriority w:val="99"/>
    <w:semiHidden/>
    <w:unhideWhenUsed/>
    <w:rsid w:val="00CF441B"/>
    <w:rPr>
      <w:rFonts w:ascii="Times New Roman" w:hAnsi="Times New Roman"/>
      <w:sz w:val="24"/>
      <w:szCs w:val="24"/>
    </w:rPr>
  </w:style>
  <w:style w:type="paragraph" w:customStyle="1" w:styleId="ROMANOS">
    <w:name w:val="ROMANOS"/>
    <w:basedOn w:val="Normal"/>
    <w:link w:val="ROMANOSCar"/>
    <w:rsid w:val="00FF7324"/>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FF7324"/>
    <w:pPr>
      <w:spacing w:after="101" w:line="216" w:lineRule="exact"/>
      <w:ind w:left="1080" w:hanging="360"/>
      <w:jc w:val="both"/>
    </w:pPr>
    <w:rPr>
      <w:rFonts w:ascii="Arial" w:eastAsia="Times New Roman" w:hAnsi="Arial" w:cs="Arial"/>
      <w:sz w:val="18"/>
      <w:szCs w:val="18"/>
      <w:lang w:eastAsia="es-ES"/>
    </w:rPr>
  </w:style>
  <w:style w:type="character" w:customStyle="1" w:styleId="ROMANOSCar">
    <w:name w:val="ROMANOS Car"/>
    <w:link w:val="ROMANOS"/>
    <w:locked/>
    <w:rsid w:val="00FF7324"/>
    <w:rPr>
      <w:rFonts w:ascii="Arial" w:eastAsia="Times New Roman" w:hAnsi="Arial" w:cs="Arial"/>
      <w:sz w:val="18"/>
      <w:szCs w:val="18"/>
      <w:lang w:val="es-ES" w:eastAsia="es-ES"/>
    </w:rPr>
  </w:style>
  <w:style w:type="paragraph" w:customStyle="1" w:styleId="TableParagraph">
    <w:name w:val="Table Paragraph"/>
    <w:basedOn w:val="Normal"/>
    <w:uiPriority w:val="1"/>
    <w:qFormat/>
    <w:rsid w:val="00264A78"/>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styleId="Hipervnculovisitado">
    <w:name w:val="FollowedHyperlink"/>
    <w:basedOn w:val="Fuentedeprrafopredeter"/>
    <w:uiPriority w:val="99"/>
    <w:semiHidden/>
    <w:unhideWhenUsed/>
    <w:rsid w:val="00B37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40256813">
      <w:bodyDiv w:val="1"/>
      <w:marLeft w:val="0"/>
      <w:marRight w:val="0"/>
      <w:marTop w:val="0"/>
      <w:marBottom w:val="0"/>
      <w:divBdr>
        <w:top w:val="none" w:sz="0" w:space="0" w:color="auto"/>
        <w:left w:val="none" w:sz="0" w:space="0" w:color="auto"/>
        <w:bottom w:val="none" w:sz="0" w:space="0" w:color="auto"/>
        <w:right w:val="none" w:sz="0" w:space="0" w:color="auto"/>
      </w:divBdr>
    </w:div>
    <w:div w:id="61102804">
      <w:bodyDiv w:val="1"/>
      <w:marLeft w:val="0"/>
      <w:marRight w:val="0"/>
      <w:marTop w:val="0"/>
      <w:marBottom w:val="0"/>
      <w:divBdr>
        <w:top w:val="none" w:sz="0" w:space="0" w:color="auto"/>
        <w:left w:val="none" w:sz="0" w:space="0" w:color="auto"/>
        <w:bottom w:val="none" w:sz="0" w:space="0" w:color="auto"/>
        <w:right w:val="none" w:sz="0" w:space="0" w:color="auto"/>
      </w:divBdr>
      <w:divsChild>
        <w:div w:id="577636155">
          <w:marLeft w:val="0"/>
          <w:marRight w:val="0"/>
          <w:marTop w:val="0"/>
          <w:marBottom w:val="60"/>
          <w:divBdr>
            <w:top w:val="none" w:sz="0" w:space="0" w:color="auto"/>
            <w:left w:val="none" w:sz="0" w:space="0" w:color="auto"/>
            <w:bottom w:val="none" w:sz="0" w:space="0" w:color="auto"/>
            <w:right w:val="none" w:sz="0" w:space="0" w:color="auto"/>
          </w:divBdr>
        </w:div>
        <w:div w:id="1773819370">
          <w:marLeft w:val="0"/>
          <w:marRight w:val="0"/>
          <w:marTop w:val="0"/>
          <w:marBottom w:val="60"/>
          <w:divBdr>
            <w:top w:val="none" w:sz="0" w:space="0" w:color="auto"/>
            <w:left w:val="none" w:sz="0" w:space="0" w:color="auto"/>
            <w:bottom w:val="none" w:sz="0" w:space="0" w:color="auto"/>
            <w:right w:val="none" w:sz="0" w:space="0" w:color="auto"/>
          </w:divBdr>
        </w:div>
      </w:divsChild>
    </w:div>
    <w:div w:id="111825315">
      <w:bodyDiv w:val="1"/>
      <w:marLeft w:val="0"/>
      <w:marRight w:val="0"/>
      <w:marTop w:val="0"/>
      <w:marBottom w:val="0"/>
      <w:divBdr>
        <w:top w:val="none" w:sz="0" w:space="0" w:color="auto"/>
        <w:left w:val="none" w:sz="0" w:space="0" w:color="auto"/>
        <w:bottom w:val="none" w:sz="0" w:space="0" w:color="auto"/>
        <w:right w:val="none" w:sz="0" w:space="0" w:color="auto"/>
      </w:divBdr>
    </w:div>
    <w:div w:id="141627069">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168064001">
      <w:bodyDiv w:val="1"/>
      <w:marLeft w:val="0"/>
      <w:marRight w:val="0"/>
      <w:marTop w:val="0"/>
      <w:marBottom w:val="0"/>
      <w:divBdr>
        <w:top w:val="none" w:sz="0" w:space="0" w:color="auto"/>
        <w:left w:val="none" w:sz="0" w:space="0" w:color="auto"/>
        <w:bottom w:val="none" w:sz="0" w:space="0" w:color="auto"/>
        <w:right w:val="none" w:sz="0" w:space="0" w:color="auto"/>
      </w:divBdr>
    </w:div>
    <w:div w:id="256596023">
      <w:bodyDiv w:val="1"/>
      <w:marLeft w:val="0"/>
      <w:marRight w:val="0"/>
      <w:marTop w:val="0"/>
      <w:marBottom w:val="0"/>
      <w:divBdr>
        <w:top w:val="none" w:sz="0" w:space="0" w:color="auto"/>
        <w:left w:val="none" w:sz="0" w:space="0" w:color="auto"/>
        <w:bottom w:val="none" w:sz="0" w:space="0" w:color="auto"/>
        <w:right w:val="none" w:sz="0" w:space="0" w:color="auto"/>
      </w:divBdr>
    </w:div>
    <w:div w:id="420030253">
      <w:bodyDiv w:val="1"/>
      <w:marLeft w:val="0"/>
      <w:marRight w:val="0"/>
      <w:marTop w:val="0"/>
      <w:marBottom w:val="0"/>
      <w:divBdr>
        <w:top w:val="none" w:sz="0" w:space="0" w:color="auto"/>
        <w:left w:val="none" w:sz="0" w:space="0" w:color="auto"/>
        <w:bottom w:val="none" w:sz="0" w:space="0" w:color="auto"/>
        <w:right w:val="none" w:sz="0" w:space="0" w:color="auto"/>
      </w:divBdr>
    </w:div>
    <w:div w:id="449669037">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542014711">
      <w:bodyDiv w:val="1"/>
      <w:marLeft w:val="0"/>
      <w:marRight w:val="0"/>
      <w:marTop w:val="0"/>
      <w:marBottom w:val="0"/>
      <w:divBdr>
        <w:top w:val="none" w:sz="0" w:space="0" w:color="auto"/>
        <w:left w:val="none" w:sz="0" w:space="0" w:color="auto"/>
        <w:bottom w:val="none" w:sz="0" w:space="0" w:color="auto"/>
        <w:right w:val="none" w:sz="0" w:space="0" w:color="auto"/>
      </w:divBdr>
    </w:div>
    <w:div w:id="548955209">
      <w:bodyDiv w:val="1"/>
      <w:marLeft w:val="0"/>
      <w:marRight w:val="0"/>
      <w:marTop w:val="0"/>
      <w:marBottom w:val="0"/>
      <w:divBdr>
        <w:top w:val="none" w:sz="0" w:space="0" w:color="auto"/>
        <w:left w:val="none" w:sz="0" w:space="0" w:color="auto"/>
        <w:bottom w:val="none" w:sz="0" w:space="0" w:color="auto"/>
        <w:right w:val="none" w:sz="0" w:space="0" w:color="auto"/>
      </w:divBdr>
    </w:div>
    <w:div w:id="554317716">
      <w:bodyDiv w:val="1"/>
      <w:marLeft w:val="0"/>
      <w:marRight w:val="0"/>
      <w:marTop w:val="0"/>
      <w:marBottom w:val="0"/>
      <w:divBdr>
        <w:top w:val="none" w:sz="0" w:space="0" w:color="auto"/>
        <w:left w:val="none" w:sz="0" w:space="0" w:color="auto"/>
        <w:bottom w:val="none" w:sz="0" w:space="0" w:color="auto"/>
        <w:right w:val="none" w:sz="0" w:space="0" w:color="auto"/>
      </w:divBdr>
    </w:div>
    <w:div w:id="560600586">
      <w:bodyDiv w:val="1"/>
      <w:marLeft w:val="0"/>
      <w:marRight w:val="0"/>
      <w:marTop w:val="0"/>
      <w:marBottom w:val="0"/>
      <w:divBdr>
        <w:top w:val="none" w:sz="0" w:space="0" w:color="auto"/>
        <w:left w:val="none" w:sz="0" w:space="0" w:color="auto"/>
        <w:bottom w:val="none" w:sz="0" w:space="0" w:color="auto"/>
        <w:right w:val="none" w:sz="0" w:space="0" w:color="auto"/>
      </w:divBdr>
    </w:div>
    <w:div w:id="627008554">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772869902">
      <w:bodyDiv w:val="1"/>
      <w:marLeft w:val="0"/>
      <w:marRight w:val="0"/>
      <w:marTop w:val="0"/>
      <w:marBottom w:val="0"/>
      <w:divBdr>
        <w:top w:val="none" w:sz="0" w:space="0" w:color="auto"/>
        <w:left w:val="none" w:sz="0" w:space="0" w:color="auto"/>
        <w:bottom w:val="none" w:sz="0" w:space="0" w:color="auto"/>
        <w:right w:val="none" w:sz="0" w:space="0" w:color="auto"/>
      </w:divBdr>
    </w:div>
    <w:div w:id="774322918">
      <w:bodyDiv w:val="1"/>
      <w:marLeft w:val="0"/>
      <w:marRight w:val="0"/>
      <w:marTop w:val="0"/>
      <w:marBottom w:val="0"/>
      <w:divBdr>
        <w:top w:val="none" w:sz="0" w:space="0" w:color="auto"/>
        <w:left w:val="none" w:sz="0" w:space="0" w:color="auto"/>
        <w:bottom w:val="none" w:sz="0" w:space="0" w:color="auto"/>
        <w:right w:val="none" w:sz="0" w:space="0" w:color="auto"/>
      </w:divBdr>
      <w:divsChild>
        <w:div w:id="2053338605">
          <w:marLeft w:val="0"/>
          <w:marRight w:val="0"/>
          <w:marTop w:val="0"/>
          <w:marBottom w:val="0"/>
          <w:divBdr>
            <w:top w:val="none" w:sz="0" w:space="0" w:color="auto"/>
            <w:left w:val="none" w:sz="0" w:space="0" w:color="auto"/>
            <w:bottom w:val="none" w:sz="0" w:space="0" w:color="auto"/>
            <w:right w:val="none" w:sz="0" w:space="0" w:color="auto"/>
          </w:divBdr>
          <w:divsChild>
            <w:div w:id="10858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056585753">
      <w:bodyDiv w:val="1"/>
      <w:marLeft w:val="0"/>
      <w:marRight w:val="0"/>
      <w:marTop w:val="0"/>
      <w:marBottom w:val="0"/>
      <w:divBdr>
        <w:top w:val="none" w:sz="0" w:space="0" w:color="auto"/>
        <w:left w:val="none" w:sz="0" w:space="0" w:color="auto"/>
        <w:bottom w:val="none" w:sz="0" w:space="0" w:color="auto"/>
        <w:right w:val="none" w:sz="0" w:space="0" w:color="auto"/>
      </w:divBdr>
    </w:div>
    <w:div w:id="1150368272">
      <w:bodyDiv w:val="1"/>
      <w:marLeft w:val="0"/>
      <w:marRight w:val="0"/>
      <w:marTop w:val="0"/>
      <w:marBottom w:val="0"/>
      <w:divBdr>
        <w:top w:val="none" w:sz="0" w:space="0" w:color="auto"/>
        <w:left w:val="none" w:sz="0" w:space="0" w:color="auto"/>
        <w:bottom w:val="none" w:sz="0" w:space="0" w:color="auto"/>
        <w:right w:val="none" w:sz="0" w:space="0" w:color="auto"/>
      </w:divBdr>
    </w:div>
    <w:div w:id="1250891718">
      <w:bodyDiv w:val="1"/>
      <w:marLeft w:val="0"/>
      <w:marRight w:val="0"/>
      <w:marTop w:val="0"/>
      <w:marBottom w:val="0"/>
      <w:divBdr>
        <w:top w:val="none" w:sz="0" w:space="0" w:color="auto"/>
        <w:left w:val="none" w:sz="0" w:space="0" w:color="auto"/>
        <w:bottom w:val="none" w:sz="0" w:space="0" w:color="auto"/>
        <w:right w:val="none" w:sz="0" w:space="0" w:color="auto"/>
      </w:divBdr>
    </w:div>
    <w:div w:id="1288852131">
      <w:bodyDiv w:val="1"/>
      <w:marLeft w:val="0"/>
      <w:marRight w:val="0"/>
      <w:marTop w:val="0"/>
      <w:marBottom w:val="0"/>
      <w:divBdr>
        <w:top w:val="none" w:sz="0" w:space="0" w:color="auto"/>
        <w:left w:val="none" w:sz="0" w:space="0" w:color="auto"/>
        <w:bottom w:val="none" w:sz="0" w:space="0" w:color="auto"/>
        <w:right w:val="none" w:sz="0" w:space="0" w:color="auto"/>
      </w:divBdr>
    </w:div>
    <w:div w:id="1304121208">
      <w:bodyDiv w:val="1"/>
      <w:marLeft w:val="0"/>
      <w:marRight w:val="0"/>
      <w:marTop w:val="0"/>
      <w:marBottom w:val="0"/>
      <w:divBdr>
        <w:top w:val="none" w:sz="0" w:space="0" w:color="auto"/>
        <w:left w:val="none" w:sz="0" w:space="0" w:color="auto"/>
        <w:bottom w:val="none" w:sz="0" w:space="0" w:color="auto"/>
        <w:right w:val="none" w:sz="0" w:space="0" w:color="auto"/>
      </w:divBdr>
    </w:div>
    <w:div w:id="1321159326">
      <w:bodyDiv w:val="1"/>
      <w:marLeft w:val="0"/>
      <w:marRight w:val="0"/>
      <w:marTop w:val="0"/>
      <w:marBottom w:val="0"/>
      <w:divBdr>
        <w:top w:val="none" w:sz="0" w:space="0" w:color="auto"/>
        <w:left w:val="none" w:sz="0" w:space="0" w:color="auto"/>
        <w:bottom w:val="none" w:sz="0" w:space="0" w:color="auto"/>
        <w:right w:val="none" w:sz="0" w:space="0" w:color="auto"/>
      </w:divBdr>
    </w:div>
    <w:div w:id="1359115053">
      <w:bodyDiv w:val="1"/>
      <w:marLeft w:val="0"/>
      <w:marRight w:val="0"/>
      <w:marTop w:val="0"/>
      <w:marBottom w:val="0"/>
      <w:divBdr>
        <w:top w:val="none" w:sz="0" w:space="0" w:color="auto"/>
        <w:left w:val="none" w:sz="0" w:space="0" w:color="auto"/>
        <w:bottom w:val="none" w:sz="0" w:space="0" w:color="auto"/>
        <w:right w:val="none" w:sz="0" w:space="0" w:color="auto"/>
      </w:divBdr>
    </w:div>
    <w:div w:id="1373843903">
      <w:bodyDiv w:val="1"/>
      <w:marLeft w:val="0"/>
      <w:marRight w:val="0"/>
      <w:marTop w:val="0"/>
      <w:marBottom w:val="0"/>
      <w:divBdr>
        <w:top w:val="none" w:sz="0" w:space="0" w:color="auto"/>
        <w:left w:val="none" w:sz="0" w:space="0" w:color="auto"/>
        <w:bottom w:val="none" w:sz="0" w:space="0" w:color="auto"/>
        <w:right w:val="none" w:sz="0" w:space="0" w:color="auto"/>
      </w:divBdr>
      <w:divsChild>
        <w:div w:id="291595286">
          <w:marLeft w:val="0"/>
          <w:marRight w:val="0"/>
          <w:marTop w:val="0"/>
          <w:marBottom w:val="0"/>
          <w:divBdr>
            <w:top w:val="none" w:sz="0" w:space="0" w:color="auto"/>
            <w:left w:val="none" w:sz="0" w:space="0" w:color="auto"/>
            <w:bottom w:val="none" w:sz="0" w:space="0" w:color="auto"/>
            <w:right w:val="none" w:sz="0" w:space="0" w:color="auto"/>
          </w:divBdr>
          <w:divsChild>
            <w:div w:id="17743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6921">
      <w:bodyDiv w:val="1"/>
      <w:marLeft w:val="0"/>
      <w:marRight w:val="0"/>
      <w:marTop w:val="0"/>
      <w:marBottom w:val="0"/>
      <w:divBdr>
        <w:top w:val="none" w:sz="0" w:space="0" w:color="auto"/>
        <w:left w:val="none" w:sz="0" w:space="0" w:color="auto"/>
        <w:bottom w:val="none" w:sz="0" w:space="0" w:color="auto"/>
        <w:right w:val="none" w:sz="0" w:space="0" w:color="auto"/>
      </w:divBdr>
      <w:divsChild>
        <w:div w:id="166602153">
          <w:marLeft w:val="0"/>
          <w:marRight w:val="0"/>
          <w:marTop w:val="0"/>
          <w:marBottom w:val="0"/>
          <w:divBdr>
            <w:top w:val="none" w:sz="0" w:space="0" w:color="auto"/>
            <w:left w:val="none" w:sz="0" w:space="0" w:color="auto"/>
            <w:bottom w:val="none" w:sz="0" w:space="0" w:color="auto"/>
            <w:right w:val="none" w:sz="0" w:space="0" w:color="auto"/>
          </w:divBdr>
          <w:divsChild>
            <w:div w:id="7432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4615">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 w:id="1584224398">
      <w:bodyDiv w:val="1"/>
      <w:marLeft w:val="0"/>
      <w:marRight w:val="0"/>
      <w:marTop w:val="0"/>
      <w:marBottom w:val="0"/>
      <w:divBdr>
        <w:top w:val="none" w:sz="0" w:space="0" w:color="auto"/>
        <w:left w:val="none" w:sz="0" w:space="0" w:color="auto"/>
        <w:bottom w:val="none" w:sz="0" w:space="0" w:color="auto"/>
        <w:right w:val="none" w:sz="0" w:space="0" w:color="auto"/>
      </w:divBdr>
    </w:div>
    <w:div w:id="1641031877">
      <w:bodyDiv w:val="1"/>
      <w:marLeft w:val="0"/>
      <w:marRight w:val="0"/>
      <w:marTop w:val="0"/>
      <w:marBottom w:val="0"/>
      <w:divBdr>
        <w:top w:val="none" w:sz="0" w:space="0" w:color="auto"/>
        <w:left w:val="none" w:sz="0" w:space="0" w:color="auto"/>
        <w:bottom w:val="none" w:sz="0" w:space="0" w:color="auto"/>
        <w:right w:val="none" w:sz="0" w:space="0" w:color="auto"/>
      </w:divBdr>
    </w:div>
    <w:div w:id="1711690051">
      <w:bodyDiv w:val="1"/>
      <w:marLeft w:val="0"/>
      <w:marRight w:val="0"/>
      <w:marTop w:val="0"/>
      <w:marBottom w:val="0"/>
      <w:divBdr>
        <w:top w:val="none" w:sz="0" w:space="0" w:color="auto"/>
        <w:left w:val="none" w:sz="0" w:space="0" w:color="auto"/>
        <w:bottom w:val="none" w:sz="0" w:space="0" w:color="auto"/>
        <w:right w:val="none" w:sz="0" w:space="0" w:color="auto"/>
      </w:divBdr>
      <w:divsChild>
        <w:div w:id="1096902332">
          <w:marLeft w:val="0"/>
          <w:marRight w:val="0"/>
          <w:marTop w:val="0"/>
          <w:marBottom w:val="0"/>
          <w:divBdr>
            <w:top w:val="none" w:sz="0" w:space="0" w:color="auto"/>
            <w:left w:val="none" w:sz="0" w:space="0" w:color="auto"/>
            <w:bottom w:val="none" w:sz="0" w:space="0" w:color="auto"/>
            <w:right w:val="none" w:sz="0" w:space="0" w:color="auto"/>
          </w:divBdr>
          <w:divsChild>
            <w:div w:id="56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92708">
      <w:bodyDiv w:val="1"/>
      <w:marLeft w:val="0"/>
      <w:marRight w:val="0"/>
      <w:marTop w:val="0"/>
      <w:marBottom w:val="0"/>
      <w:divBdr>
        <w:top w:val="none" w:sz="0" w:space="0" w:color="auto"/>
        <w:left w:val="none" w:sz="0" w:space="0" w:color="auto"/>
        <w:bottom w:val="none" w:sz="0" w:space="0" w:color="auto"/>
        <w:right w:val="none" w:sz="0" w:space="0" w:color="auto"/>
      </w:divBdr>
    </w:div>
    <w:div w:id="1864902678">
      <w:bodyDiv w:val="1"/>
      <w:marLeft w:val="0"/>
      <w:marRight w:val="0"/>
      <w:marTop w:val="0"/>
      <w:marBottom w:val="0"/>
      <w:divBdr>
        <w:top w:val="none" w:sz="0" w:space="0" w:color="auto"/>
        <w:left w:val="none" w:sz="0" w:space="0" w:color="auto"/>
        <w:bottom w:val="none" w:sz="0" w:space="0" w:color="auto"/>
        <w:right w:val="none" w:sz="0" w:space="0" w:color="auto"/>
      </w:divBdr>
    </w:div>
    <w:div w:id="1871185199">
      <w:bodyDiv w:val="1"/>
      <w:marLeft w:val="0"/>
      <w:marRight w:val="0"/>
      <w:marTop w:val="0"/>
      <w:marBottom w:val="0"/>
      <w:divBdr>
        <w:top w:val="none" w:sz="0" w:space="0" w:color="auto"/>
        <w:left w:val="none" w:sz="0" w:space="0" w:color="auto"/>
        <w:bottom w:val="none" w:sz="0" w:space="0" w:color="auto"/>
        <w:right w:val="none" w:sz="0" w:space="0" w:color="auto"/>
      </w:divBdr>
    </w:div>
    <w:div w:id="1882788657">
      <w:bodyDiv w:val="1"/>
      <w:marLeft w:val="0"/>
      <w:marRight w:val="0"/>
      <w:marTop w:val="0"/>
      <w:marBottom w:val="0"/>
      <w:divBdr>
        <w:top w:val="none" w:sz="0" w:space="0" w:color="auto"/>
        <w:left w:val="none" w:sz="0" w:space="0" w:color="auto"/>
        <w:bottom w:val="none" w:sz="0" w:space="0" w:color="auto"/>
        <w:right w:val="none" w:sz="0" w:space="0" w:color="auto"/>
      </w:divBdr>
    </w:div>
    <w:div w:id="1890726338">
      <w:bodyDiv w:val="1"/>
      <w:marLeft w:val="0"/>
      <w:marRight w:val="0"/>
      <w:marTop w:val="0"/>
      <w:marBottom w:val="0"/>
      <w:divBdr>
        <w:top w:val="none" w:sz="0" w:space="0" w:color="auto"/>
        <w:left w:val="none" w:sz="0" w:space="0" w:color="auto"/>
        <w:bottom w:val="none" w:sz="0" w:space="0" w:color="auto"/>
        <w:right w:val="none" w:sz="0" w:space="0" w:color="auto"/>
      </w:divBdr>
    </w:div>
    <w:div w:id="1904681983">
      <w:bodyDiv w:val="1"/>
      <w:marLeft w:val="0"/>
      <w:marRight w:val="0"/>
      <w:marTop w:val="0"/>
      <w:marBottom w:val="0"/>
      <w:divBdr>
        <w:top w:val="none" w:sz="0" w:space="0" w:color="auto"/>
        <w:left w:val="none" w:sz="0" w:space="0" w:color="auto"/>
        <w:bottom w:val="none" w:sz="0" w:space="0" w:color="auto"/>
        <w:right w:val="none" w:sz="0" w:space="0" w:color="auto"/>
      </w:divBdr>
    </w:div>
    <w:div w:id="1992514368">
      <w:bodyDiv w:val="1"/>
      <w:marLeft w:val="0"/>
      <w:marRight w:val="0"/>
      <w:marTop w:val="0"/>
      <w:marBottom w:val="0"/>
      <w:divBdr>
        <w:top w:val="none" w:sz="0" w:space="0" w:color="auto"/>
        <w:left w:val="none" w:sz="0" w:space="0" w:color="auto"/>
        <w:bottom w:val="none" w:sz="0" w:space="0" w:color="auto"/>
        <w:right w:val="none" w:sz="0" w:space="0" w:color="auto"/>
      </w:divBdr>
      <w:divsChild>
        <w:div w:id="2075932318">
          <w:marLeft w:val="0"/>
          <w:marRight w:val="0"/>
          <w:marTop w:val="0"/>
          <w:marBottom w:val="0"/>
          <w:divBdr>
            <w:top w:val="none" w:sz="0" w:space="0" w:color="auto"/>
            <w:left w:val="none" w:sz="0" w:space="0" w:color="auto"/>
            <w:bottom w:val="none" w:sz="0" w:space="0" w:color="auto"/>
            <w:right w:val="none" w:sz="0" w:space="0" w:color="auto"/>
          </w:divBdr>
          <w:divsChild>
            <w:div w:id="9115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50400">
      <w:bodyDiv w:val="1"/>
      <w:marLeft w:val="0"/>
      <w:marRight w:val="0"/>
      <w:marTop w:val="0"/>
      <w:marBottom w:val="0"/>
      <w:divBdr>
        <w:top w:val="none" w:sz="0" w:space="0" w:color="auto"/>
        <w:left w:val="none" w:sz="0" w:space="0" w:color="auto"/>
        <w:bottom w:val="none" w:sz="0" w:space="0" w:color="auto"/>
        <w:right w:val="none" w:sz="0" w:space="0" w:color="auto"/>
      </w:divBdr>
    </w:div>
    <w:div w:id="20267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ools.ietf.org/html/rfc418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me.colaboracion@ift.org.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si.org/deliver/etsi_ts/103600_103699/103625/01.01.01_60/ts_103625v010101p.pdf" TargetMode="External"/><Relationship Id="rId1" Type="http://schemas.openxmlformats.org/officeDocument/2006/relationships/hyperlink" Target="https://sjf2.scjn.gob.mx/detalle/tesis/20121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2CCD450437FC4CBAECEA4F6165BCE3" ma:contentTypeVersion="" ma:contentTypeDescription="Crear nuevo documento." ma:contentTypeScope="" ma:versionID="c2ab4b4e8272defd7fa6e73f948c5c41">
  <xsd:schema xmlns:xsd="http://www.w3.org/2001/XMLSchema" xmlns:xs="http://www.w3.org/2001/XMLSchema" xmlns:p="http://schemas.microsoft.com/office/2006/metadata/properties" targetNamespace="http://schemas.microsoft.com/office/2006/metadata/properties" ma:root="true" ma:fieldsID="bba371828fc4f3a0b83a32280fb26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4801-7F26-46D4-9518-3F595A4B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BB1D34-494F-4EA7-8100-9300D75DBAE8}">
  <ds:schemaRefs>
    <ds:schemaRef ds:uri="http://schemas.microsoft.com/sharepoint/v3/contenttype/forms"/>
  </ds:schemaRefs>
</ds:datastoreItem>
</file>

<file path=customXml/itemProps3.xml><?xml version="1.0" encoding="utf-8"?>
<ds:datastoreItem xmlns:ds="http://schemas.openxmlformats.org/officeDocument/2006/customXml" ds:itemID="{8265274A-E609-4FF2-80B6-194AD6D12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04A16F-958B-4121-902B-84BC62EB7C2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5565A5-20BB-48F9-AA5A-3F3399C27CD0}">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21</TotalTime>
  <Pages>18</Pages>
  <Words>9516</Words>
  <Characters>52339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61732</CharactersWithSpaces>
  <SharedDoc>false</SharedDoc>
  <HLinks>
    <vt:vector size="6" baseType="variant">
      <vt:variant>
        <vt:i4>7274604</vt:i4>
      </vt:variant>
      <vt:variant>
        <vt:i4>0</vt:i4>
      </vt:variant>
      <vt:variant>
        <vt:i4>0</vt:i4>
      </vt:variant>
      <vt:variant>
        <vt:i4>5</vt:i4>
      </vt:variant>
      <vt:variant>
        <vt:lpwstr>https://www.etsi.org/deliver/etsi_ts/103600_103699/103625/01.01.01_60/ts_103625v010101p.pdf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Angelica Esperilla Villanueva</dc:creator>
  <cp:keywords/>
  <dc:description/>
  <cp:lastModifiedBy>Josue Teoyotl Calderon</cp:lastModifiedBy>
  <cp:revision>4</cp:revision>
  <dcterms:created xsi:type="dcterms:W3CDTF">2024-12-17T22:31:00Z</dcterms:created>
  <dcterms:modified xsi:type="dcterms:W3CDTF">2024-12-18T15:28:00Z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fc2092fbf5e7afb6baccf400cd8f124e47ac7811bab1ece4b61feefc6c06a1c7</vt:lpwstr>
  </property>
  <property fmtid="{D5CDD505-2E9C-101B-9397-08002B2CF9AE}" pid="3" name="ContentTypeId">
    <vt:lpwstr>0x0101008D2CCD450437FC4CBAECEA4F6165BCE3</vt:lpwstr>
  </property>
</Properties>
</file>