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BB06" w14:textId="773F060F" w:rsidR="00CD70F0" w:rsidRPr="000B3C2D" w:rsidRDefault="00CD70F0" w:rsidP="00CD70F0">
      <w:pPr>
        <w:spacing w:line="276" w:lineRule="auto"/>
        <w:jc w:val="both"/>
        <w:rPr>
          <w:rFonts w:ascii="Arial" w:eastAsia="Times New Roman" w:hAnsi="Arial" w:cs="Arial"/>
          <w:b/>
          <w:bCs/>
          <w:sz w:val="18"/>
          <w:szCs w:val="18"/>
          <w:lang w:eastAsia="es-MX"/>
        </w:rPr>
      </w:pPr>
      <w:r w:rsidRPr="000B3C2D">
        <w:rPr>
          <w:rFonts w:ascii="Arial" w:eastAsia="Times New Roman" w:hAnsi="Arial" w:cs="Arial"/>
          <w:b/>
          <w:bCs/>
          <w:sz w:val="18"/>
          <w:szCs w:val="18"/>
          <w:lang w:val="es-ES_tradnl" w:eastAsia="es-MX"/>
        </w:rPr>
        <w:t xml:space="preserve">Acuerdo mediante el cual el Pleno del Instituto Federal de Telecomunicaciones </w:t>
      </w:r>
      <w:r w:rsidR="00C15C80" w:rsidRPr="000B3C2D">
        <w:rPr>
          <w:rFonts w:ascii="Arial" w:eastAsia="Times New Roman" w:hAnsi="Arial" w:cs="Arial"/>
          <w:b/>
          <w:bCs/>
          <w:sz w:val="18"/>
          <w:szCs w:val="18"/>
          <w:lang w:val="es-ES_tradnl" w:eastAsia="es-MX"/>
        </w:rPr>
        <w:t>modifica</w:t>
      </w:r>
      <w:r w:rsidRPr="000B3C2D" w:rsidDel="007C0CC6">
        <w:rPr>
          <w:rFonts w:ascii="Arial" w:eastAsia="Times New Roman" w:hAnsi="Arial" w:cs="Arial"/>
          <w:b/>
          <w:bCs/>
          <w:sz w:val="18"/>
          <w:szCs w:val="18"/>
          <w:lang w:val="es-ES_tradnl" w:eastAsia="es-MX"/>
        </w:rPr>
        <w:t xml:space="preserve"> los </w:t>
      </w:r>
      <w:r w:rsidRPr="000B3C2D">
        <w:rPr>
          <w:rFonts w:ascii="Arial" w:eastAsia="Times New Roman" w:hAnsi="Arial" w:cs="Arial"/>
          <w:b/>
          <w:bCs/>
          <w:sz w:val="18"/>
          <w:szCs w:val="18"/>
          <w:lang w:eastAsia="es-MX"/>
        </w:rPr>
        <w:t xml:space="preserve">Lineamientos para </w:t>
      </w:r>
      <w:bookmarkStart w:id="0" w:name="_GoBack"/>
      <w:bookmarkEnd w:id="0"/>
      <w:r w:rsidRPr="000B3C2D">
        <w:rPr>
          <w:rFonts w:ascii="Arial" w:eastAsia="Times New Roman" w:hAnsi="Arial" w:cs="Arial"/>
          <w:b/>
          <w:bCs/>
          <w:sz w:val="18"/>
          <w:szCs w:val="18"/>
          <w:lang w:eastAsia="es-MX"/>
        </w:rPr>
        <w:t>el otorgamiento de la Constancia de Autorización, para el uso y aprovechamiento de bandas de frecuencias del espectro radioeléctrico para uso secundario</w:t>
      </w:r>
      <w:r w:rsidR="00EA5D31" w:rsidRPr="000B3C2D">
        <w:rPr>
          <w:rFonts w:ascii="Arial" w:eastAsia="Times New Roman" w:hAnsi="Arial" w:cs="Arial"/>
          <w:b/>
          <w:bCs/>
          <w:sz w:val="18"/>
          <w:szCs w:val="18"/>
          <w:lang w:eastAsia="es-MX"/>
        </w:rPr>
        <w:t xml:space="preserve"> y el formato para la presentación del trámite de Solicitud de Constancia de Autorización, para el uso y aprovechamiento de bandas de frecuencias del espectro radioeléctrico para uso secundario</w:t>
      </w:r>
      <w:r w:rsidRPr="000B3C2D">
        <w:rPr>
          <w:rFonts w:ascii="Arial" w:eastAsia="Times New Roman" w:hAnsi="Arial" w:cs="Arial"/>
          <w:b/>
          <w:bCs/>
          <w:sz w:val="18"/>
          <w:szCs w:val="18"/>
          <w:lang w:eastAsia="es-MX"/>
        </w:rPr>
        <w:t>.</w:t>
      </w:r>
    </w:p>
    <w:p w14:paraId="38E2D90E" w14:textId="77777777" w:rsidR="00CD70F0" w:rsidRPr="000B3C2D" w:rsidRDefault="00CD70F0" w:rsidP="00CD70F0">
      <w:pPr>
        <w:spacing w:line="276" w:lineRule="auto"/>
        <w:jc w:val="both"/>
        <w:rPr>
          <w:rFonts w:ascii="Arial" w:hAnsi="Arial" w:cs="Arial"/>
          <w:b/>
          <w:bCs/>
          <w:sz w:val="18"/>
          <w:szCs w:val="18"/>
          <w:lang w:eastAsia="es-MX"/>
        </w:rPr>
      </w:pPr>
    </w:p>
    <w:p w14:paraId="71ADBBEF" w14:textId="77777777" w:rsidR="00CD70F0" w:rsidRPr="000B3C2D" w:rsidRDefault="00CD70F0" w:rsidP="00CD70F0">
      <w:pPr>
        <w:spacing w:line="276" w:lineRule="auto"/>
        <w:outlineLvl w:val="1"/>
        <w:rPr>
          <w:rFonts w:ascii="Arial" w:eastAsia="Times New Roman" w:hAnsi="Arial" w:cs="Arial"/>
          <w:b/>
          <w:bCs/>
          <w:sz w:val="18"/>
          <w:szCs w:val="18"/>
          <w:lang w:val="uz-Cyrl-UZ"/>
        </w:rPr>
      </w:pPr>
      <w:r w:rsidRPr="000B3C2D">
        <w:rPr>
          <w:rFonts w:ascii="Arial" w:eastAsia="Times New Roman" w:hAnsi="Arial" w:cs="Arial"/>
          <w:b/>
          <w:bCs/>
          <w:sz w:val="18"/>
          <w:szCs w:val="18"/>
        </w:rPr>
        <w:t>Antecedentes</w:t>
      </w:r>
    </w:p>
    <w:p w14:paraId="310FB576" w14:textId="77777777" w:rsidR="00CD70F0" w:rsidRPr="000B3C2D" w:rsidRDefault="00CD70F0" w:rsidP="00CD70F0">
      <w:pPr>
        <w:pStyle w:val="ANOTACION"/>
        <w:spacing w:before="0" w:after="0" w:line="276" w:lineRule="auto"/>
        <w:ind w:left="426" w:hanging="426"/>
        <w:jc w:val="both"/>
        <w:rPr>
          <w:rFonts w:ascii="Arial" w:hAnsi="Arial" w:cs="Arial"/>
          <w:bCs/>
          <w:szCs w:val="18"/>
          <w:lang w:val="de-DE" w:eastAsia="es-MX"/>
        </w:rPr>
      </w:pPr>
    </w:p>
    <w:p w14:paraId="42B1509A" w14:textId="77777777" w:rsidR="00CD70F0" w:rsidRPr="000B3C2D"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El 11 de junio de 2013 se publicó en el Diario Oficial de la Federación (DOF) el </w:t>
      </w:r>
      <w:r w:rsidRPr="000B3C2D">
        <w:rPr>
          <w:rFonts w:ascii="Arial" w:hAnsi="Arial"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Pr="000B3C2D">
        <w:rPr>
          <w:rFonts w:ascii="Arial" w:hAnsi="Arial" w:cs="Arial"/>
          <w:kern w:val="1"/>
          <w:sz w:val="18"/>
          <w:szCs w:val="18"/>
          <w:lang w:eastAsia="ar-SA"/>
        </w:rPr>
        <w:t>, mediante el cual se creó al Instituto Federal de Telecomunicaciones (Instituto) como un órgano autónomo, con personalidad jurídica y patrimonio propio.</w:t>
      </w:r>
    </w:p>
    <w:p w14:paraId="276DEA88" w14:textId="77777777" w:rsidR="00CD70F0" w:rsidRPr="000B3C2D" w:rsidRDefault="00CD70F0" w:rsidP="00CD70F0">
      <w:pPr>
        <w:pStyle w:val="Prrafodelista"/>
        <w:suppressAutoHyphens/>
        <w:spacing w:line="276" w:lineRule="auto"/>
        <w:ind w:left="0" w:right="49"/>
        <w:jc w:val="both"/>
        <w:rPr>
          <w:rFonts w:ascii="Arial" w:hAnsi="Arial" w:cs="Arial"/>
          <w:kern w:val="1"/>
          <w:sz w:val="18"/>
          <w:szCs w:val="18"/>
          <w:lang w:eastAsia="ar-SA"/>
        </w:rPr>
      </w:pPr>
    </w:p>
    <w:p w14:paraId="3ECB1AEE" w14:textId="77777777" w:rsidR="00CD70F0" w:rsidRPr="000B3C2D"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El 14 de julio de 2014 se publicó en el DOF el </w:t>
      </w:r>
      <w:r w:rsidRPr="000B3C2D">
        <w:rPr>
          <w:rFonts w:ascii="Arial" w:hAnsi="Arial"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B3C2D">
        <w:rPr>
          <w:rFonts w:ascii="Arial" w:hAnsi="Arial" w:cs="Arial"/>
          <w:kern w:val="1"/>
          <w:sz w:val="18"/>
          <w:szCs w:val="18"/>
          <w:lang w:eastAsia="ar-SA"/>
        </w:rPr>
        <w:t>, entrando en vigor la Ley Federal de Telecomunicaciones y Radiodifusión (Ley) el 13 de agosto de 2014.</w:t>
      </w:r>
    </w:p>
    <w:p w14:paraId="10D4E6CB" w14:textId="77777777" w:rsidR="00CD70F0" w:rsidRPr="000B3C2D" w:rsidRDefault="00CD70F0" w:rsidP="00CD70F0">
      <w:pPr>
        <w:pStyle w:val="Prrafodelista"/>
        <w:spacing w:line="276" w:lineRule="auto"/>
        <w:jc w:val="both"/>
        <w:rPr>
          <w:rFonts w:ascii="Arial" w:eastAsia="Calibri" w:hAnsi="Arial" w:cs="Arial"/>
          <w:sz w:val="18"/>
          <w:szCs w:val="18"/>
          <w:lang w:eastAsia="es-MX"/>
        </w:rPr>
      </w:pPr>
    </w:p>
    <w:p w14:paraId="74871E39" w14:textId="562C562B" w:rsidR="00C44F2E" w:rsidRPr="000B3C2D" w:rsidRDefault="00CD70F0"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eastAsia="Calibri" w:hAnsi="Arial" w:cs="Arial"/>
          <w:sz w:val="18"/>
          <w:szCs w:val="18"/>
          <w:lang w:eastAsia="es-MX"/>
        </w:rPr>
        <w:t xml:space="preserve">El 4 de septiembre de 2014 se publicó en el DOF el </w:t>
      </w:r>
      <w:r w:rsidRPr="000B3C2D">
        <w:rPr>
          <w:rFonts w:ascii="Arial" w:eastAsia="Calibri" w:hAnsi="Arial" w:cs="Arial"/>
          <w:i/>
          <w:sz w:val="18"/>
          <w:szCs w:val="18"/>
          <w:lang w:eastAsia="es-MX"/>
        </w:rPr>
        <w:t>Estatuto Orgánico del Instituto Federal de Telecomunicaciones</w:t>
      </w:r>
      <w:r w:rsidRPr="000B3C2D">
        <w:rPr>
          <w:rFonts w:ascii="Arial" w:eastAsia="Calibri" w:hAnsi="Arial" w:cs="Arial"/>
          <w:sz w:val="18"/>
          <w:szCs w:val="18"/>
          <w:lang w:eastAsia="es-MX"/>
        </w:rPr>
        <w:t xml:space="preserve"> (Estatuto Orgánico), el cual entró en vigor el 26 de septiembre de 2014</w:t>
      </w:r>
      <w:r w:rsidR="008170C6" w:rsidRPr="000B3C2D">
        <w:rPr>
          <w:rFonts w:ascii="Arial" w:eastAsia="Calibri" w:hAnsi="Arial" w:cs="Arial"/>
          <w:sz w:val="18"/>
          <w:szCs w:val="18"/>
          <w:lang w:eastAsia="es-MX"/>
        </w:rPr>
        <w:t xml:space="preserve"> y cuya última modificación fue publicada en el medio de difusión citado, el 4 de marzo de 2022.</w:t>
      </w:r>
    </w:p>
    <w:p w14:paraId="323C1037" w14:textId="77777777" w:rsidR="00C44F2E" w:rsidRPr="000B3C2D" w:rsidRDefault="00C44F2E" w:rsidP="00C44F2E">
      <w:pPr>
        <w:pStyle w:val="Prrafodelista"/>
        <w:rPr>
          <w:rFonts w:ascii="Arial" w:hAnsi="Arial" w:cs="Arial"/>
          <w:kern w:val="1"/>
          <w:sz w:val="18"/>
          <w:szCs w:val="18"/>
          <w:lang w:eastAsia="ar-SA"/>
        </w:rPr>
      </w:pPr>
    </w:p>
    <w:p w14:paraId="532EC87D" w14:textId="2960A328" w:rsidR="00A52B64" w:rsidRPr="000B3C2D" w:rsidRDefault="00C44F2E"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              </w:t>
      </w:r>
      <w:r w:rsidR="00A52B64" w:rsidRPr="000B3C2D">
        <w:rPr>
          <w:rFonts w:ascii="Arial" w:hAnsi="Arial" w:cs="Arial"/>
          <w:kern w:val="1"/>
          <w:sz w:val="18"/>
          <w:szCs w:val="18"/>
          <w:lang w:eastAsia="ar-SA"/>
        </w:rPr>
        <w:t xml:space="preserve">El 8 de noviembre de 2017 se publicó en el DOF el </w:t>
      </w:r>
      <w:r w:rsidR="00A52B64" w:rsidRPr="000B3C2D">
        <w:rPr>
          <w:rFonts w:ascii="Arial" w:hAnsi="Arial" w:cs="Arial"/>
          <w:i/>
          <w:kern w:val="1"/>
          <w:sz w:val="18"/>
          <w:szCs w:val="18"/>
          <w:lang w:eastAsia="ar-SA"/>
        </w:rPr>
        <w:t xml:space="preserve">Acuerdo mediante el cual el Pleno del Instituto Federal de Telecomunicaciones aprueba y emite los Lineamientos de Consulta Pública y Análisis de Impacto Regulatorio del Instituto Federal de Telecomunicaciones </w:t>
      </w:r>
      <w:r w:rsidR="00A52B64" w:rsidRPr="000B3C2D">
        <w:rPr>
          <w:rFonts w:ascii="Arial" w:hAnsi="Arial" w:cs="Arial"/>
          <w:kern w:val="1"/>
          <w:sz w:val="18"/>
          <w:szCs w:val="18"/>
          <w:lang w:eastAsia="ar-SA"/>
        </w:rPr>
        <w:t>(Lineamientos de Consulta Pública), los cuales entraron en vigor el 1 de enero de 2018.</w:t>
      </w:r>
    </w:p>
    <w:p w14:paraId="03518271" w14:textId="77777777" w:rsidR="00A52B64" w:rsidRPr="000B3C2D" w:rsidRDefault="00A52B64" w:rsidP="00A52B64">
      <w:pPr>
        <w:pStyle w:val="Prrafodelista"/>
        <w:suppressAutoHyphens/>
        <w:spacing w:line="276" w:lineRule="auto"/>
        <w:ind w:left="0" w:right="49"/>
        <w:jc w:val="both"/>
        <w:rPr>
          <w:rFonts w:ascii="Arial" w:hAnsi="Arial" w:cs="Arial"/>
          <w:kern w:val="1"/>
          <w:sz w:val="18"/>
          <w:szCs w:val="18"/>
          <w:lang w:eastAsia="ar-SA"/>
        </w:rPr>
      </w:pPr>
    </w:p>
    <w:p w14:paraId="420A6CA8" w14:textId="59177C4B" w:rsidR="00CD70F0" w:rsidRPr="000B3C2D" w:rsidRDefault="00C44F2E" w:rsidP="00653C69">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               </w:t>
      </w:r>
      <w:r w:rsidR="00CD70F0" w:rsidRPr="000B3C2D">
        <w:rPr>
          <w:rFonts w:ascii="Arial" w:hAnsi="Arial" w:cs="Arial"/>
          <w:kern w:val="1"/>
          <w:sz w:val="18"/>
          <w:szCs w:val="18"/>
          <w:lang w:eastAsia="ar-SA"/>
        </w:rPr>
        <w:t xml:space="preserve">El 23 de abril de 2018 se publicó en el DOF el </w:t>
      </w:r>
      <w:r w:rsidR="00CD70F0" w:rsidRPr="000B3C2D">
        <w:rPr>
          <w:rFonts w:ascii="Arial" w:hAnsi="Arial" w:cs="Arial"/>
          <w:i/>
          <w:kern w:val="1"/>
          <w:sz w:val="18"/>
          <w:szCs w:val="18"/>
          <w:lang w:eastAsia="ar-SA"/>
        </w:rPr>
        <w:t xml:space="preserve">Acuerdo mediante el cual el Pleno del Instituto Federal de Telecomunicaciones emite los Lineamientos para el Otorgamiento de la Constancia de Autorización, para el uso y aprovechamiento de bandas de frecuencias del espectro radioeléctrico para uso secundario </w:t>
      </w:r>
      <w:r w:rsidR="00CD70F0" w:rsidRPr="000B3C2D">
        <w:rPr>
          <w:rFonts w:ascii="Arial" w:hAnsi="Arial" w:cs="Arial"/>
          <w:kern w:val="1"/>
          <w:sz w:val="18"/>
          <w:szCs w:val="18"/>
          <w:lang w:eastAsia="ar-SA"/>
        </w:rPr>
        <w:t xml:space="preserve">(Lineamientos </w:t>
      </w:r>
      <w:r w:rsidR="00436AF5" w:rsidRPr="000B3C2D">
        <w:rPr>
          <w:rFonts w:ascii="Arial" w:hAnsi="Arial" w:cs="Arial"/>
          <w:kern w:val="1"/>
          <w:sz w:val="18"/>
          <w:szCs w:val="18"/>
          <w:lang w:eastAsia="ar-SA"/>
        </w:rPr>
        <w:t>de</w:t>
      </w:r>
      <w:r w:rsidR="00CD70F0" w:rsidRPr="000B3C2D">
        <w:rPr>
          <w:rFonts w:ascii="Arial" w:hAnsi="Arial" w:cs="Arial"/>
          <w:kern w:val="1"/>
          <w:sz w:val="18"/>
          <w:szCs w:val="18"/>
          <w:lang w:eastAsia="ar-SA"/>
        </w:rPr>
        <w:t xml:space="preserve"> Uso Secundario)</w:t>
      </w:r>
      <w:r w:rsidR="00A52B64" w:rsidRPr="000B3C2D">
        <w:rPr>
          <w:rFonts w:ascii="Arial" w:hAnsi="Arial" w:cs="Arial"/>
          <w:kern w:val="1"/>
          <w:sz w:val="18"/>
          <w:szCs w:val="18"/>
          <w:lang w:eastAsia="ar-SA"/>
        </w:rPr>
        <w:t>, los cuales entraron en vigor el 24 de abril de 2018</w:t>
      </w:r>
      <w:r w:rsidR="00CD70F0" w:rsidRPr="000B3C2D">
        <w:rPr>
          <w:rFonts w:ascii="Arial" w:hAnsi="Arial" w:cs="Arial"/>
          <w:kern w:val="1"/>
          <w:sz w:val="18"/>
          <w:szCs w:val="18"/>
          <w:lang w:eastAsia="ar-SA"/>
        </w:rPr>
        <w:t>.</w:t>
      </w:r>
    </w:p>
    <w:p w14:paraId="24F745CB" w14:textId="77777777" w:rsidR="00CD70F0" w:rsidRPr="000B3C2D" w:rsidRDefault="00CD70F0" w:rsidP="00CD70F0">
      <w:pPr>
        <w:pStyle w:val="Prrafodelista"/>
        <w:spacing w:line="276" w:lineRule="auto"/>
        <w:rPr>
          <w:rFonts w:ascii="Arial" w:hAnsi="Arial" w:cs="Arial"/>
          <w:kern w:val="1"/>
          <w:sz w:val="18"/>
          <w:szCs w:val="18"/>
          <w:lang w:eastAsia="ar-SA"/>
        </w:rPr>
      </w:pPr>
    </w:p>
    <w:p w14:paraId="09AF72AB" w14:textId="15807560" w:rsidR="00A9440D" w:rsidRPr="000B3C2D" w:rsidRDefault="00C44F2E" w:rsidP="0095457A">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              </w:t>
      </w:r>
      <w:r w:rsidR="00A9440D" w:rsidRPr="000B3C2D">
        <w:rPr>
          <w:rFonts w:ascii="Arial" w:hAnsi="Arial" w:cs="Arial"/>
          <w:kern w:val="1"/>
          <w:sz w:val="18"/>
          <w:szCs w:val="18"/>
          <w:lang w:eastAsia="ar-SA"/>
        </w:rPr>
        <w:t xml:space="preserve">El 20 de noviembre de 2020 se publicó en el DOF el </w:t>
      </w:r>
      <w:r w:rsidR="00A9440D" w:rsidRPr="000B3C2D">
        <w:rPr>
          <w:rFonts w:ascii="Arial" w:hAnsi="Arial" w:cs="Arial"/>
          <w:i/>
          <w:iCs/>
          <w:kern w:val="1"/>
          <w:sz w:val="18"/>
          <w:szCs w:val="18"/>
          <w:lang w:eastAsia="ar-SA"/>
        </w:rPr>
        <w:t xml:space="preserve">Acuerdo mediante el cual el Pleno del Instituto Federal de Telecomunicaciones modifica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 (Modificación a los Lineamientos </w:t>
      </w:r>
      <w:r w:rsidR="00436AF5" w:rsidRPr="000B3C2D">
        <w:rPr>
          <w:rFonts w:ascii="Arial" w:hAnsi="Arial" w:cs="Arial"/>
          <w:i/>
          <w:iCs/>
          <w:kern w:val="1"/>
          <w:sz w:val="18"/>
          <w:szCs w:val="18"/>
          <w:lang w:eastAsia="ar-SA"/>
        </w:rPr>
        <w:t>de</w:t>
      </w:r>
      <w:r w:rsidR="00A9440D" w:rsidRPr="000B3C2D">
        <w:rPr>
          <w:rFonts w:ascii="Arial" w:hAnsi="Arial" w:cs="Arial"/>
          <w:i/>
          <w:iCs/>
          <w:kern w:val="1"/>
          <w:sz w:val="18"/>
          <w:szCs w:val="18"/>
          <w:lang w:eastAsia="ar-SA"/>
        </w:rPr>
        <w:t xml:space="preserve"> Uso Secundario).</w:t>
      </w:r>
    </w:p>
    <w:p w14:paraId="53361DB6" w14:textId="77777777" w:rsidR="00A9440D" w:rsidRPr="000B3C2D" w:rsidRDefault="00A9440D" w:rsidP="00A9440D">
      <w:pPr>
        <w:pStyle w:val="Prrafodelista"/>
        <w:rPr>
          <w:rFonts w:ascii="Arial" w:hAnsi="Arial" w:cs="Arial"/>
          <w:kern w:val="1"/>
          <w:sz w:val="18"/>
          <w:szCs w:val="18"/>
          <w:lang w:eastAsia="ar-SA"/>
        </w:rPr>
      </w:pPr>
    </w:p>
    <w:p w14:paraId="4877A8D6" w14:textId="3F72967F" w:rsidR="008170C6" w:rsidRPr="000B3C2D" w:rsidRDefault="008170C6" w:rsidP="008170C6">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El 29 de diciembre de 2021 se publicó en el DOF el </w:t>
      </w:r>
      <w:r w:rsidRPr="000B3C2D">
        <w:rPr>
          <w:rFonts w:ascii="Arial" w:hAnsi="Arial" w:cs="Arial"/>
          <w:i/>
          <w:kern w:val="1"/>
          <w:sz w:val="18"/>
          <w:szCs w:val="18"/>
          <w:lang w:eastAsia="ar-SA"/>
        </w:rPr>
        <w:t>Acuerdo mediante el cual el Pleno del Instituto Federal de Telecomunicaciones expide los Lineamientos para la homologación de productos, equipos, dispositivos o aparatos destinados a telecomunicaciones o radiodifusión</w:t>
      </w:r>
      <w:r w:rsidRPr="000B3C2D">
        <w:rPr>
          <w:rFonts w:ascii="Arial" w:hAnsi="Arial" w:cs="Arial"/>
          <w:kern w:val="1"/>
          <w:sz w:val="18"/>
          <w:szCs w:val="18"/>
          <w:lang w:eastAsia="ar-SA"/>
        </w:rPr>
        <w:t>, los cuales entraron en vigor a los 180 días naturales contados a partir de su publicación en el DOF y mediante los cuales se deroga el Capítulo VI de los Lineamientos de Uso Secundario.</w:t>
      </w:r>
    </w:p>
    <w:p w14:paraId="0389DB04" w14:textId="77777777" w:rsidR="008170C6" w:rsidRPr="000B3C2D" w:rsidRDefault="008170C6" w:rsidP="008170C6">
      <w:pPr>
        <w:pStyle w:val="Prrafodelista"/>
        <w:rPr>
          <w:rFonts w:ascii="Arial" w:hAnsi="Arial" w:cs="Arial"/>
          <w:kern w:val="1"/>
          <w:sz w:val="18"/>
          <w:szCs w:val="18"/>
          <w:lang w:eastAsia="ar-SA"/>
        </w:rPr>
      </w:pPr>
    </w:p>
    <w:p w14:paraId="2BE33AAD" w14:textId="4941BDDE" w:rsidR="00CE7087" w:rsidRPr="000B3C2D" w:rsidRDefault="00CE7087" w:rsidP="00A9440D">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El 2 de diciembre de 2022 el Comité Técnico en materia de Despliegue de 5G en México </w:t>
      </w:r>
      <w:r w:rsidR="00133D51" w:rsidRPr="000B3C2D">
        <w:rPr>
          <w:rFonts w:ascii="Arial" w:hAnsi="Arial" w:cs="Arial"/>
          <w:kern w:val="1"/>
          <w:sz w:val="18"/>
          <w:szCs w:val="18"/>
          <w:lang w:eastAsia="ar-SA"/>
        </w:rPr>
        <w:t xml:space="preserve">(Comité 5G) </w:t>
      </w:r>
      <w:r w:rsidRPr="000B3C2D">
        <w:rPr>
          <w:rFonts w:ascii="Arial" w:hAnsi="Arial" w:cs="Arial"/>
          <w:kern w:val="1"/>
          <w:sz w:val="18"/>
          <w:szCs w:val="18"/>
          <w:lang w:eastAsia="ar-SA"/>
        </w:rPr>
        <w:t>aprobó la contribución</w:t>
      </w:r>
      <w:r w:rsidR="0051513A" w:rsidRPr="000B3C2D">
        <w:rPr>
          <w:rFonts w:ascii="Arial" w:hAnsi="Arial" w:cs="Arial"/>
          <w:sz w:val="18"/>
          <w:szCs w:val="18"/>
        </w:rPr>
        <w:t xml:space="preserve"> </w:t>
      </w:r>
      <w:r w:rsidR="0051513A" w:rsidRPr="000B3C2D">
        <w:rPr>
          <w:rFonts w:ascii="Arial" w:hAnsi="Arial" w:cs="Arial"/>
          <w:i/>
          <w:kern w:val="1"/>
          <w:sz w:val="18"/>
          <w:szCs w:val="18"/>
          <w:lang w:eastAsia="ar-SA"/>
        </w:rPr>
        <w:t>Despliegue de Redes Privadas 5G</w:t>
      </w:r>
      <w:r w:rsidR="0051513A" w:rsidRPr="000B3C2D">
        <w:rPr>
          <w:rFonts w:ascii="Arial" w:hAnsi="Arial" w:cs="Arial"/>
          <w:kern w:val="1"/>
          <w:sz w:val="18"/>
          <w:szCs w:val="18"/>
          <w:lang w:eastAsia="ar-SA"/>
        </w:rPr>
        <w:t xml:space="preserve">, relativa a la </w:t>
      </w:r>
      <w:r w:rsidR="00F143E4" w:rsidRPr="000B3C2D">
        <w:rPr>
          <w:rFonts w:ascii="Arial" w:eastAsia="Times New Roman" w:hAnsi="Arial" w:cs="Arial"/>
          <w:i/>
          <w:iCs/>
          <w:sz w:val="18"/>
          <w:szCs w:val="18"/>
        </w:rPr>
        <w:t xml:space="preserve">Propuesta para analizar e identificar áreas de oportunidad respecto de los Lineamientos de uso secundario del espectro radioeléctrico, las concesiones de uso experimental, el uso de </w:t>
      </w:r>
      <w:proofErr w:type="spellStart"/>
      <w:r w:rsidR="00F143E4" w:rsidRPr="000B3C2D">
        <w:rPr>
          <w:rFonts w:ascii="Arial" w:eastAsia="Times New Roman" w:hAnsi="Arial" w:cs="Arial"/>
          <w:i/>
          <w:iCs/>
          <w:sz w:val="18"/>
          <w:szCs w:val="18"/>
        </w:rPr>
        <w:t>sandboxes</w:t>
      </w:r>
      <w:proofErr w:type="spellEnd"/>
      <w:r w:rsidR="00F143E4" w:rsidRPr="000B3C2D">
        <w:rPr>
          <w:rFonts w:ascii="Arial" w:eastAsia="Times New Roman" w:hAnsi="Arial" w:cs="Arial"/>
          <w:i/>
          <w:iCs/>
          <w:sz w:val="18"/>
          <w:szCs w:val="18"/>
        </w:rPr>
        <w:t xml:space="preserve"> regulatorios, y la creación de un marco regulatorio que permita identificar y asignar espectro radioeléctrico exclusivo para redes privadas 5G</w:t>
      </w:r>
      <w:r w:rsidRPr="000B3C2D">
        <w:rPr>
          <w:rFonts w:ascii="Arial" w:hAnsi="Arial" w:cs="Arial"/>
          <w:i/>
          <w:iCs/>
          <w:kern w:val="1"/>
          <w:sz w:val="18"/>
          <w:szCs w:val="18"/>
          <w:lang w:eastAsia="ar-SA"/>
        </w:rPr>
        <w:t xml:space="preserve">, </w:t>
      </w:r>
      <w:r w:rsidRPr="000B3C2D">
        <w:rPr>
          <w:rFonts w:ascii="Arial" w:hAnsi="Arial" w:cs="Arial"/>
          <w:kern w:val="1"/>
          <w:sz w:val="18"/>
          <w:szCs w:val="18"/>
          <w:lang w:eastAsia="ar-SA"/>
        </w:rPr>
        <w:t>derivada del documento de trabajo presentado por la</w:t>
      </w:r>
      <w:r w:rsidR="00F143E4" w:rsidRPr="000B3C2D">
        <w:rPr>
          <w:rFonts w:ascii="Arial" w:hAnsi="Arial" w:cs="Arial"/>
          <w:kern w:val="1"/>
          <w:sz w:val="18"/>
          <w:szCs w:val="18"/>
          <w:lang w:eastAsia="ar-SA"/>
        </w:rPr>
        <w:t>s</w:t>
      </w:r>
      <w:r w:rsidRPr="000B3C2D">
        <w:rPr>
          <w:rFonts w:ascii="Arial" w:hAnsi="Arial" w:cs="Arial"/>
          <w:kern w:val="1"/>
          <w:sz w:val="18"/>
          <w:szCs w:val="18"/>
          <w:lang w:eastAsia="ar-SA"/>
        </w:rPr>
        <w:t xml:space="preserve"> Mesa</w:t>
      </w:r>
      <w:r w:rsidR="00F143E4" w:rsidRPr="000B3C2D">
        <w:rPr>
          <w:rFonts w:ascii="Arial" w:hAnsi="Arial" w:cs="Arial"/>
          <w:kern w:val="1"/>
          <w:sz w:val="18"/>
          <w:szCs w:val="18"/>
          <w:lang w:eastAsia="ar-SA"/>
        </w:rPr>
        <w:t>s</w:t>
      </w:r>
      <w:r w:rsidRPr="000B3C2D">
        <w:rPr>
          <w:rFonts w:ascii="Arial" w:hAnsi="Arial" w:cs="Arial"/>
          <w:kern w:val="1"/>
          <w:sz w:val="18"/>
          <w:szCs w:val="18"/>
          <w:lang w:eastAsia="ar-SA"/>
        </w:rPr>
        <w:t xml:space="preserve"> de Trabajo </w:t>
      </w:r>
      <w:r w:rsidR="00F143E4" w:rsidRPr="000B3C2D">
        <w:rPr>
          <w:rFonts w:ascii="Arial" w:hAnsi="Arial" w:cs="Arial"/>
          <w:kern w:val="1"/>
          <w:sz w:val="18"/>
          <w:szCs w:val="18"/>
          <w:lang w:eastAsia="ar-SA"/>
        </w:rPr>
        <w:t xml:space="preserve">III y VI, </w:t>
      </w:r>
      <w:r w:rsidR="00F143E4" w:rsidRPr="000B3C2D">
        <w:rPr>
          <w:rFonts w:ascii="Arial" w:eastAsia="Times New Roman" w:hAnsi="Arial" w:cs="Arial"/>
          <w:i/>
          <w:iCs/>
          <w:sz w:val="18"/>
          <w:szCs w:val="18"/>
        </w:rPr>
        <w:t xml:space="preserve">Aplicaciones y servicios vinculados a 5G (casos de uso e innovación tecnológica) y Experimentación </w:t>
      </w:r>
      <w:r w:rsidR="00F143E4" w:rsidRPr="000B3C2D">
        <w:rPr>
          <w:rFonts w:ascii="Arial" w:eastAsia="Times New Roman" w:hAnsi="Arial" w:cs="Arial"/>
          <w:i/>
          <w:iCs/>
          <w:sz w:val="18"/>
          <w:szCs w:val="18"/>
        </w:rPr>
        <w:lastRenderedPageBreak/>
        <w:t>y pruebas con 5G</w:t>
      </w:r>
      <w:r w:rsidR="00F143E4" w:rsidRPr="000B3C2D">
        <w:rPr>
          <w:rFonts w:ascii="Arial" w:eastAsia="Times New Roman" w:hAnsi="Arial" w:cs="Arial"/>
          <w:sz w:val="18"/>
          <w:szCs w:val="18"/>
        </w:rPr>
        <w:t>, respectivamente</w:t>
      </w:r>
      <w:r w:rsidR="004B6F36" w:rsidRPr="000B3C2D">
        <w:rPr>
          <w:rFonts w:ascii="Arial" w:hAnsi="Arial" w:cs="Arial"/>
          <w:kern w:val="1"/>
          <w:sz w:val="18"/>
          <w:szCs w:val="18"/>
          <w:lang w:eastAsia="ar-SA"/>
        </w:rPr>
        <w:t>; la cual se hizo del conocimiento del Pleno del Instituto mediante oficio 00</w:t>
      </w:r>
      <w:r w:rsidR="000F1107" w:rsidRPr="000B3C2D">
        <w:rPr>
          <w:rFonts w:ascii="Arial" w:hAnsi="Arial" w:cs="Arial"/>
          <w:kern w:val="1"/>
          <w:sz w:val="18"/>
          <w:szCs w:val="18"/>
          <w:lang w:eastAsia="ar-SA"/>
        </w:rPr>
        <w:t>2</w:t>
      </w:r>
      <w:r w:rsidR="004B6F36" w:rsidRPr="000B3C2D">
        <w:rPr>
          <w:rFonts w:ascii="Arial" w:hAnsi="Arial" w:cs="Arial"/>
          <w:kern w:val="1"/>
          <w:sz w:val="18"/>
          <w:szCs w:val="18"/>
          <w:lang w:eastAsia="ar-SA"/>
        </w:rPr>
        <w:t>/2022, de 12 de diciembre de 2022.</w:t>
      </w:r>
    </w:p>
    <w:p w14:paraId="474EC86D" w14:textId="77777777" w:rsidR="00CE7087" w:rsidRPr="000B3C2D" w:rsidRDefault="00CE7087" w:rsidP="00CE7087">
      <w:pPr>
        <w:pStyle w:val="Prrafodelista"/>
        <w:rPr>
          <w:rFonts w:ascii="Arial" w:hAnsi="Arial" w:cs="Arial"/>
          <w:kern w:val="1"/>
          <w:sz w:val="18"/>
          <w:szCs w:val="18"/>
          <w:highlight w:val="yellow"/>
          <w:lang w:eastAsia="ar-SA"/>
        </w:rPr>
      </w:pPr>
    </w:p>
    <w:p w14:paraId="56B6A8C3" w14:textId="7A1DD87E" w:rsidR="00E4040C" w:rsidRPr="000B3C2D" w:rsidRDefault="00E4040C" w:rsidP="00A9440D">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El </w:t>
      </w:r>
      <w:r w:rsidR="00821135" w:rsidRPr="000B3C2D">
        <w:rPr>
          <w:rFonts w:ascii="Arial" w:hAnsi="Arial" w:cs="Arial"/>
          <w:kern w:val="1"/>
          <w:sz w:val="18"/>
          <w:szCs w:val="18"/>
          <w:lang w:eastAsia="ar-SA"/>
        </w:rPr>
        <w:t>31</w:t>
      </w:r>
      <w:r w:rsidRPr="000B3C2D">
        <w:rPr>
          <w:rFonts w:ascii="Arial" w:hAnsi="Arial" w:cs="Arial"/>
          <w:kern w:val="1"/>
          <w:sz w:val="18"/>
          <w:szCs w:val="18"/>
          <w:lang w:eastAsia="ar-SA"/>
        </w:rPr>
        <w:t xml:space="preserve"> de </w:t>
      </w:r>
      <w:r w:rsidR="00821135" w:rsidRPr="000B3C2D">
        <w:rPr>
          <w:rFonts w:ascii="Arial" w:hAnsi="Arial" w:cs="Arial"/>
          <w:kern w:val="1"/>
          <w:sz w:val="18"/>
          <w:szCs w:val="18"/>
          <w:lang w:eastAsia="ar-SA"/>
        </w:rPr>
        <w:t>marzo</w:t>
      </w:r>
      <w:r w:rsidRPr="000B3C2D">
        <w:rPr>
          <w:rFonts w:ascii="Arial" w:hAnsi="Arial" w:cs="Arial"/>
          <w:kern w:val="1"/>
          <w:sz w:val="18"/>
          <w:szCs w:val="18"/>
          <w:lang w:eastAsia="ar-SA"/>
        </w:rPr>
        <w:t xml:space="preserve"> de 2023 la Secretaría Técnica del Comité 5G hizo del conocimiento de la Unidad de Espectro Radioeléctrico la contribución indicada en el Antecedente </w:t>
      </w:r>
      <w:r w:rsidR="00821135" w:rsidRPr="000B3C2D">
        <w:rPr>
          <w:rFonts w:ascii="Arial" w:hAnsi="Arial" w:cs="Arial"/>
          <w:kern w:val="1"/>
          <w:sz w:val="18"/>
          <w:szCs w:val="18"/>
          <w:lang w:eastAsia="ar-SA"/>
        </w:rPr>
        <w:t>Octavo</w:t>
      </w:r>
      <w:r w:rsidRPr="000B3C2D">
        <w:rPr>
          <w:rFonts w:ascii="Arial" w:hAnsi="Arial" w:cs="Arial"/>
          <w:kern w:val="1"/>
          <w:sz w:val="18"/>
          <w:szCs w:val="18"/>
          <w:lang w:eastAsia="ar-SA"/>
        </w:rPr>
        <w:t xml:space="preserve"> del presente Acuerdo.</w:t>
      </w:r>
    </w:p>
    <w:p w14:paraId="387534AE" w14:textId="77777777" w:rsidR="00E4040C" w:rsidRPr="000B3C2D" w:rsidRDefault="00E4040C" w:rsidP="00E4040C">
      <w:pPr>
        <w:pStyle w:val="Prrafodelista"/>
        <w:rPr>
          <w:rFonts w:ascii="Arial" w:hAnsi="Arial" w:cs="Arial"/>
          <w:kern w:val="1"/>
          <w:sz w:val="18"/>
          <w:szCs w:val="18"/>
          <w:lang w:eastAsia="ar-SA"/>
        </w:rPr>
      </w:pPr>
    </w:p>
    <w:p w14:paraId="6A76F9F9" w14:textId="66075AB9" w:rsidR="00A9440D" w:rsidRPr="000B3C2D" w:rsidRDefault="00A9440D" w:rsidP="00A9440D">
      <w:pPr>
        <w:pStyle w:val="Prrafodelista"/>
        <w:numPr>
          <w:ilvl w:val="0"/>
          <w:numId w:val="2"/>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El </w:t>
      </w:r>
      <w:r w:rsidR="006F4E55" w:rsidRPr="000B3C2D">
        <w:rPr>
          <w:rFonts w:ascii="Arial" w:hAnsi="Arial" w:cs="Arial"/>
          <w:kern w:val="1"/>
          <w:sz w:val="18"/>
          <w:szCs w:val="18"/>
          <w:lang w:eastAsia="ar-SA"/>
        </w:rPr>
        <w:t>8</w:t>
      </w:r>
      <w:r w:rsidRPr="000B3C2D">
        <w:rPr>
          <w:rFonts w:ascii="Arial" w:hAnsi="Arial" w:cs="Arial"/>
          <w:kern w:val="1"/>
          <w:sz w:val="18"/>
          <w:szCs w:val="18"/>
          <w:lang w:eastAsia="ar-SA"/>
        </w:rPr>
        <w:t xml:space="preserve"> de </w:t>
      </w:r>
      <w:r w:rsidR="006F4E55" w:rsidRPr="000B3C2D">
        <w:rPr>
          <w:rFonts w:ascii="Arial" w:hAnsi="Arial" w:cs="Arial"/>
          <w:kern w:val="1"/>
          <w:sz w:val="18"/>
          <w:szCs w:val="18"/>
          <w:lang w:eastAsia="ar-SA"/>
        </w:rPr>
        <w:t xml:space="preserve">noviembre </w:t>
      </w:r>
      <w:r w:rsidRPr="000B3C2D">
        <w:rPr>
          <w:rFonts w:ascii="Arial" w:hAnsi="Arial" w:cs="Arial"/>
          <w:kern w:val="1"/>
          <w:sz w:val="18"/>
          <w:szCs w:val="18"/>
          <w:lang w:eastAsia="ar-SA"/>
        </w:rPr>
        <w:t xml:space="preserve">de 2023 el Pleno del Instituto determinó someter a </w:t>
      </w:r>
      <w:r w:rsidR="00262B30" w:rsidRPr="000B3C2D">
        <w:rPr>
          <w:rFonts w:ascii="Arial" w:hAnsi="Arial" w:cs="Arial"/>
          <w:kern w:val="1"/>
          <w:sz w:val="18"/>
          <w:szCs w:val="18"/>
          <w:lang w:eastAsia="ar-SA"/>
        </w:rPr>
        <w:t>C</w:t>
      </w:r>
      <w:r w:rsidRPr="000B3C2D">
        <w:rPr>
          <w:rFonts w:ascii="Arial" w:hAnsi="Arial" w:cs="Arial"/>
          <w:kern w:val="1"/>
          <w:sz w:val="18"/>
          <w:szCs w:val="18"/>
          <w:lang w:eastAsia="ar-SA"/>
        </w:rPr>
        <w:t xml:space="preserve">onsulta </w:t>
      </w:r>
      <w:r w:rsidR="00262B30" w:rsidRPr="000B3C2D">
        <w:rPr>
          <w:rFonts w:ascii="Arial" w:hAnsi="Arial" w:cs="Arial"/>
          <w:kern w:val="1"/>
          <w:sz w:val="18"/>
          <w:szCs w:val="18"/>
          <w:lang w:eastAsia="ar-SA"/>
        </w:rPr>
        <w:t>P</w:t>
      </w:r>
      <w:r w:rsidRPr="000B3C2D">
        <w:rPr>
          <w:rFonts w:ascii="Arial" w:hAnsi="Arial" w:cs="Arial"/>
          <w:kern w:val="1"/>
          <w:sz w:val="18"/>
          <w:szCs w:val="18"/>
          <w:lang w:eastAsia="ar-SA"/>
        </w:rPr>
        <w:t xml:space="preserve">ública por un período de 20 días hábiles el </w:t>
      </w:r>
      <w:r w:rsidRPr="000B3C2D">
        <w:rPr>
          <w:rFonts w:ascii="Arial" w:hAnsi="Arial" w:cs="Arial"/>
          <w:bCs/>
          <w:kern w:val="2"/>
          <w:sz w:val="18"/>
          <w:szCs w:val="18"/>
          <w:lang w:val="es-ES_tradnl" w:eastAsia="ar-SA"/>
        </w:rPr>
        <w:t xml:space="preserve">Anteproyecto de </w:t>
      </w:r>
      <w:r w:rsidR="005617D9" w:rsidRPr="000B3C2D">
        <w:rPr>
          <w:rFonts w:ascii="Arial" w:hAnsi="Arial" w:cs="Arial"/>
          <w:bCs/>
          <w:i/>
          <w:kern w:val="2"/>
          <w:sz w:val="18"/>
          <w:szCs w:val="18"/>
          <w:lang w:val="es-ES_tradnl" w:eastAsia="ar-SA"/>
        </w:rPr>
        <w:t>Acuerdo mediante el cual el Pleno del Instituto Federal de Telecomunicaciones modifica los Lineamientos para el otorgamiento de la Constancia de Autorización, para el uso y aprovechamiento de bandas de frecuencias del espectro radioeléctrico para uso secundario y el formato para la presentación del trámite de Solicitud de Constancia de Autorización, para el uso y aprovechamiento de bandas de frecuencias del espectro radioeléctrico para uso secundario</w:t>
      </w:r>
      <w:r w:rsidR="00D748A9" w:rsidRPr="000B3C2D">
        <w:rPr>
          <w:rFonts w:ascii="Arial" w:hAnsi="Arial" w:cs="Arial"/>
          <w:bCs/>
          <w:i/>
          <w:kern w:val="2"/>
          <w:sz w:val="18"/>
          <w:szCs w:val="18"/>
          <w:lang w:val="es-ES_tradnl" w:eastAsia="ar-SA"/>
        </w:rPr>
        <w:t xml:space="preserve"> </w:t>
      </w:r>
      <w:r w:rsidR="00D748A9" w:rsidRPr="000B3C2D">
        <w:rPr>
          <w:rFonts w:ascii="Arial" w:hAnsi="Arial" w:cs="Arial"/>
          <w:bCs/>
          <w:kern w:val="2"/>
          <w:sz w:val="18"/>
          <w:szCs w:val="18"/>
          <w:lang w:val="es-ES_tradnl" w:eastAsia="ar-SA"/>
        </w:rPr>
        <w:t>(Anteproyecto de Modificación)</w:t>
      </w:r>
      <w:r w:rsidRPr="000B3C2D">
        <w:rPr>
          <w:rFonts w:ascii="Arial" w:hAnsi="Arial" w:cs="Arial"/>
          <w:bCs/>
          <w:i/>
          <w:kern w:val="2"/>
          <w:sz w:val="18"/>
          <w:szCs w:val="18"/>
          <w:lang w:val="es-ES_tradnl" w:eastAsia="ar-SA"/>
        </w:rPr>
        <w:t>,</w:t>
      </w:r>
      <w:r w:rsidRPr="000B3C2D">
        <w:rPr>
          <w:rFonts w:ascii="Arial" w:hAnsi="Arial" w:cs="Arial"/>
          <w:sz w:val="18"/>
          <w:szCs w:val="18"/>
        </w:rPr>
        <w:t xml:space="preserve"> </w:t>
      </w:r>
      <w:r w:rsidRPr="000B3C2D">
        <w:rPr>
          <w:rFonts w:ascii="Arial" w:hAnsi="Arial" w:cs="Arial"/>
          <w:kern w:val="1"/>
          <w:sz w:val="18"/>
          <w:szCs w:val="18"/>
          <w:lang w:eastAsia="ar-SA"/>
        </w:rPr>
        <w:t>mediante Acuerdo P/IFT/</w:t>
      </w:r>
      <w:r w:rsidR="006F4E55" w:rsidRPr="000B3C2D">
        <w:rPr>
          <w:rFonts w:ascii="Arial" w:hAnsi="Arial" w:cs="Arial"/>
          <w:kern w:val="1"/>
          <w:sz w:val="18"/>
          <w:szCs w:val="18"/>
          <w:lang w:eastAsia="ar-SA"/>
        </w:rPr>
        <w:t>0811</w:t>
      </w:r>
      <w:r w:rsidRPr="000B3C2D">
        <w:rPr>
          <w:rFonts w:ascii="Arial" w:hAnsi="Arial" w:cs="Arial"/>
          <w:kern w:val="1"/>
          <w:sz w:val="18"/>
          <w:szCs w:val="18"/>
          <w:lang w:eastAsia="ar-SA"/>
        </w:rPr>
        <w:t>23/</w:t>
      </w:r>
      <w:r w:rsidR="00A34FF6" w:rsidRPr="000B3C2D">
        <w:rPr>
          <w:rFonts w:ascii="Arial" w:hAnsi="Arial" w:cs="Arial"/>
          <w:kern w:val="1"/>
          <w:sz w:val="18"/>
          <w:szCs w:val="18"/>
          <w:lang w:eastAsia="ar-SA"/>
        </w:rPr>
        <w:t>503</w:t>
      </w:r>
      <w:r w:rsidRPr="000B3C2D">
        <w:rPr>
          <w:rFonts w:ascii="Arial" w:hAnsi="Arial" w:cs="Arial"/>
          <w:kern w:val="1"/>
          <w:sz w:val="18"/>
          <w:szCs w:val="18"/>
          <w:lang w:eastAsia="ar-SA"/>
        </w:rPr>
        <w:t xml:space="preserve">. </w:t>
      </w:r>
    </w:p>
    <w:p w14:paraId="7160AF07" w14:textId="77777777" w:rsidR="00A9440D" w:rsidRPr="000B3C2D" w:rsidRDefault="00A9440D" w:rsidP="00A9440D">
      <w:pPr>
        <w:pStyle w:val="Prrafodelista"/>
        <w:rPr>
          <w:rFonts w:ascii="Arial" w:hAnsi="Arial" w:cs="Arial"/>
          <w:kern w:val="1"/>
          <w:sz w:val="18"/>
          <w:szCs w:val="18"/>
          <w:lang w:eastAsia="ar-SA"/>
        </w:rPr>
      </w:pPr>
    </w:p>
    <w:p w14:paraId="3E5BE075" w14:textId="2E787AD6" w:rsidR="00A9440D" w:rsidRPr="000B3C2D" w:rsidRDefault="00A9440D" w:rsidP="00436AF5">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Del </w:t>
      </w:r>
      <w:r w:rsidR="006F4E55" w:rsidRPr="000B3C2D">
        <w:rPr>
          <w:rFonts w:ascii="Arial" w:hAnsi="Arial" w:cs="Arial"/>
          <w:kern w:val="1"/>
          <w:sz w:val="18"/>
          <w:szCs w:val="18"/>
          <w:lang w:eastAsia="ar-SA"/>
        </w:rPr>
        <w:t>13</w:t>
      </w:r>
      <w:r w:rsidRPr="000B3C2D">
        <w:rPr>
          <w:rFonts w:ascii="Arial" w:hAnsi="Arial" w:cs="Arial"/>
          <w:kern w:val="1"/>
          <w:sz w:val="18"/>
          <w:szCs w:val="18"/>
          <w:lang w:eastAsia="ar-SA"/>
        </w:rPr>
        <w:t xml:space="preserve"> de </w:t>
      </w:r>
      <w:r w:rsidR="006F4E55" w:rsidRPr="000B3C2D">
        <w:rPr>
          <w:rFonts w:ascii="Arial" w:hAnsi="Arial" w:cs="Arial"/>
          <w:kern w:val="1"/>
          <w:sz w:val="18"/>
          <w:szCs w:val="18"/>
          <w:lang w:eastAsia="ar-SA"/>
        </w:rPr>
        <w:t>noviembre</w:t>
      </w:r>
      <w:r w:rsidRPr="000B3C2D">
        <w:rPr>
          <w:rFonts w:ascii="Arial" w:hAnsi="Arial" w:cs="Arial"/>
          <w:kern w:val="1"/>
          <w:sz w:val="18"/>
          <w:szCs w:val="18"/>
          <w:lang w:eastAsia="ar-SA"/>
        </w:rPr>
        <w:t xml:space="preserve"> al </w:t>
      </w:r>
      <w:r w:rsidR="006F4E55" w:rsidRPr="000B3C2D">
        <w:rPr>
          <w:rFonts w:ascii="Arial" w:hAnsi="Arial" w:cs="Arial"/>
          <w:kern w:val="1"/>
          <w:sz w:val="18"/>
          <w:szCs w:val="18"/>
          <w:lang w:eastAsia="ar-SA"/>
        </w:rPr>
        <w:t>1</w:t>
      </w:r>
      <w:r w:rsidR="00635C3B" w:rsidRPr="000B3C2D">
        <w:rPr>
          <w:rFonts w:ascii="Arial" w:hAnsi="Arial" w:cs="Arial"/>
          <w:kern w:val="1"/>
          <w:sz w:val="18"/>
          <w:szCs w:val="18"/>
          <w:lang w:eastAsia="ar-SA"/>
        </w:rPr>
        <w:t>1</w:t>
      </w:r>
      <w:r w:rsidR="00E80FF9" w:rsidRPr="000B3C2D">
        <w:rPr>
          <w:rFonts w:ascii="Arial" w:hAnsi="Arial" w:cs="Arial"/>
          <w:kern w:val="1"/>
          <w:sz w:val="18"/>
          <w:szCs w:val="18"/>
          <w:lang w:eastAsia="ar-SA"/>
        </w:rPr>
        <w:t xml:space="preserve"> </w:t>
      </w:r>
      <w:r w:rsidRPr="000B3C2D">
        <w:rPr>
          <w:rFonts w:ascii="Arial" w:hAnsi="Arial" w:cs="Arial"/>
          <w:kern w:val="1"/>
          <w:sz w:val="18"/>
          <w:szCs w:val="18"/>
          <w:lang w:eastAsia="ar-SA"/>
        </w:rPr>
        <w:t xml:space="preserve">de </w:t>
      </w:r>
      <w:r w:rsidR="006F4E55" w:rsidRPr="000B3C2D">
        <w:rPr>
          <w:rFonts w:ascii="Arial" w:hAnsi="Arial" w:cs="Arial"/>
          <w:kern w:val="1"/>
          <w:sz w:val="18"/>
          <w:szCs w:val="18"/>
          <w:lang w:eastAsia="ar-SA"/>
        </w:rPr>
        <w:t xml:space="preserve">diciembre </w:t>
      </w:r>
      <w:r w:rsidRPr="000B3C2D">
        <w:rPr>
          <w:rFonts w:ascii="Arial" w:hAnsi="Arial" w:cs="Arial"/>
          <w:kern w:val="1"/>
          <w:sz w:val="18"/>
          <w:szCs w:val="18"/>
          <w:lang w:eastAsia="ar-SA"/>
        </w:rPr>
        <w:t xml:space="preserve">de 2023 se llevó a cabo el proceso de </w:t>
      </w:r>
      <w:r w:rsidR="00262B30" w:rsidRPr="000B3C2D">
        <w:rPr>
          <w:rFonts w:ascii="Arial" w:hAnsi="Arial" w:cs="Arial"/>
          <w:kern w:val="1"/>
          <w:sz w:val="18"/>
          <w:szCs w:val="18"/>
          <w:lang w:eastAsia="ar-SA"/>
        </w:rPr>
        <w:t>C</w:t>
      </w:r>
      <w:r w:rsidRPr="000B3C2D">
        <w:rPr>
          <w:rFonts w:ascii="Arial" w:hAnsi="Arial" w:cs="Arial"/>
          <w:kern w:val="1"/>
          <w:sz w:val="18"/>
          <w:szCs w:val="18"/>
          <w:lang w:eastAsia="ar-SA"/>
        </w:rPr>
        <w:t xml:space="preserve">onsulta </w:t>
      </w:r>
      <w:r w:rsidR="00262B30" w:rsidRPr="000B3C2D">
        <w:rPr>
          <w:rFonts w:ascii="Arial" w:hAnsi="Arial" w:cs="Arial"/>
          <w:kern w:val="1"/>
          <w:sz w:val="18"/>
          <w:szCs w:val="18"/>
          <w:lang w:eastAsia="ar-SA"/>
        </w:rPr>
        <w:t>P</w:t>
      </w:r>
      <w:r w:rsidRPr="000B3C2D">
        <w:rPr>
          <w:rFonts w:ascii="Arial" w:hAnsi="Arial" w:cs="Arial"/>
          <w:kern w:val="1"/>
          <w:sz w:val="18"/>
          <w:szCs w:val="18"/>
          <w:lang w:eastAsia="ar-SA"/>
        </w:rPr>
        <w:t xml:space="preserve">ública, respecto del </w:t>
      </w:r>
      <w:r w:rsidRPr="000B3C2D">
        <w:rPr>
          <w:rFonts w:ascii="Arial" w:hAnsi="Arial" w:cs="Arial"/>
          <w:bCs/>
          <w:kern w:val="2"/>
          <w:sz w:val="18"/>
          <w:szCs w:val="18"/>
          <w:lang w:val="es-ES_tradnl" w:eastAsia="ar-SA"/>
        </w:rPr>
        <w:t>Anteproyecto de Modificación</w:t>
      </w:r>
      <w:r w:rsidRPr="000B3C2D">
        <w:rPr>
          <w:rFonts w:ascii="Arial" w:hAnsi="Arial" w:cs="Arial"/>
          <w:kern w:val="1"/>
          <w:sz w:val="18"/>
          <w:szCs w:val="18"/>
          <w:lang w:eastAsia="ar-SA"/>
        </w:rPr>
        <w:t xml:space="preserve">. Durante dicho período fueron recibidas </w:t>
      </w:r>
      <w:r w:rsidR="00A34FF6" w:rsidRPr="000B3C2D">
        <w:rPr>
          <w:rFonts w:ascii="Arial" w:hAnsi="Arial" w:cs="Arial"/>
          <w:kern w:val="1"/>
          <w:sz w:val="18"/>
          <w:szCs w:val="18"/>
          <w:lang w:eastAsia="ar-SA"/>
        </w:rPr>
        <w:t>3</w:t>
      </w:r>
      <w:r w:rsidRPr="000B3C2D">
        <w:rPr>
          <w:rFonts w:ascii="Arial" w:hAnsi="Arial" w:cs="Arial"/>
          <w:kern w:val="1"/>
          <w:sz w:val="18"/>
          <w:szCs w:val="18"/>
          <w:lang w:eastAsia="ar-SA"/>
        </w:rPr>
        <w:t xml:space="preserve"> participaciones con comentarios, información, opiniones, aportaciones y otros elementos, mismos que fueron analizados y tomados en consideración en la modificación de los Lineamientos </w:t>
      </w:r>
      <w:r w:rsidR="00436AF5" w:rsidRPr="000B3C2D">
        <w:rPr>
          <w:rFonts w:ascii="Arial" w:hAnsi="Arial" w:cs="Arial"/>
          <w:kern w:val="1"/>
          <w:sz w:val="18"/>
          <w:szCs w:val="18"/>
          <w:lang w:eastAsia="ar-SA"/>
        </w:rPr>
        <w:t>de</w:t>
      </w:r>
      <w:r w:rsidRPr="000B3C2D">
        <w:rPr>
          <w:rFonts w:ascii="Arial" w:hAnsi="Arial" w:cs="Arial"/>
          <w:kern w:val="1"/>
          <w:sz w:val="18"/>
          <w:szCs w:val="18"/>
          <w:lang w:eastAsia="ar-SA"/>
        </w:rPr>
        <w:t xml:space="preserve"> Uso Secundario.</w:t>
      </w:r>
    </w:p>
    <w:p w14:paraId="65BECAE2" w14:textId="77777777" w:rsidR="00A9440D" w:rsidRPr="000B3C2D" w:rsidRDefault="00A9440D" w:rsidP="005B0F4B">
      <w:pPr>
        <w:suppressAutoHyphens/>
        <w:spacing w:line="276" w:lineRule="auto"/>
        <w:ind w:right="49"/>
        <w:jc w:val="both"/>
        <w:rPr>
          <w:rFonts w:ascii="Arial" w:hAnsi="Arial" w:cs="Arial"/>
          <w:kern w:val="1"/>
          <w:sz w:val="18"/>
          <w:szCs w:val="18"/>
          <w:lang w:eastAsia="ar-SA"/>
        </w:rPr>
      </w:pPr>
    </w:p>
    <w:p w14:paraId="637A2CE5" w14:textId="7897C45A" w:rsidR="00A9440D" w:rsidRPr="000B3C2D" w:rsidRDefault="00A9440D" w:rsidP="00C46420">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Mediante oficio IFT/222/UER/DG-RERO/</w:t>
      </w:r>
      <w:r w:rsidR="00497581" w:rsidRPr="000B3C2D">
        <w:rPr>
          <w:rFonts w:ascii="Arial" w:hAnsi="Arial" w:cs="Arial"/>
          <w:kern w:val="1"/>
          <w:sz w:val="18"/>
          <w:szCs w:val="18"/>
          <w:lang w:eastAsia="ar-SA"/>
        </w:rPr>
        <w:t>095</w:t>
      </w:r>
      <w:r w:rsidRPr="000B3C2D">
        <w:rPr>
          <w:rFonts w:ascii="Arial" w:hAnsi="Arial" w:cs="Arial"/>
          <w:kern w:val="1"/>
          <w:sz w:val="18"/>
          <w:szCs w:val="18"/>
          <w:lang w:eastAsia="ar-SA"/>
        </w:rPr>
        <w:t>/202</w:t>
      </w:r>
      <w:r w:rsidR="00497581" w:rsidRPr="000B3C2D">
        <w:rPr>
          <w:rFonts w:ascii="Arial" w:hAnsi="Arial" w:cs="Arial"/>
          <w:kern w:val="1"/>
          <w:sz w:val="18"/>
          <w:szCs w:val="18"/>
          <w:lang w:eastAsia="ar-SA"/>
        </w:rPr>
        <w:t>4</w:t>
      </w:r>
      <w:r w:rsidRPr="000B3C2D">
        <w:rPr>
          <w:rFonts w:ascii="Arial" w:hAnsi="Arial" w:cs="Arial"/>
          <w:kern w:val="1"/>
          <w:sz w:val="18"/>
          <w:szCs w:val="18"/>
          <w:lang w:eastAsia="ar-SA"/>
        </w:rPr>
        <w:t xml:space="preserve">, de fecha </w:t>
      </w:r>
      <w:r w:rsidR="00497581" w:rsidRPr="000B3C2D">
        <w:rPr>
          <w:rFonts w:ascii="Arial" w:hAnsi="Arial" w:cs="Arial"/>
          <w:kern w:val="1"/>
          <w:sz w:val="18"/>
          <w:szCs w:val="18"/>
          <w:lang w:eastAsia="ar-SA"/>
        </w:rPr>
        <w:t>16</w:t>
      </w:r>
      <w:r w:rsidRPr="000B3C2D">
        <w:rPr>
          <w:rFonts w:ascii="Arial" w:hAnsi="Arial" w:cs="Arial"/>
          <w:kern w:val="1"/>
          <w:sz w:val="18"/>
          <w:szCs w:val="18"/>
          <w:lang w:eastAsia="ar-SA"/>
        </w:rPr>
        <w:t xml:space="preserve"> de </w:t>
      </w:r>
      <w:r w:rsidR="00497581" w:rsidRPr="000B3C2D">
        <w:rPr>
          <w:rFonts w:ascii="Arial" w:hAnsi="Arial" w:cs="Arial"/>
          <w:kern w:val="1"/>
          <w:sz w:val="18"/>
          <w:szCs w:val="18"/>
          <w:lang w:eastAsia="ar-SA"/>
        </w:rPr>
        <w:t xml:space="preserve">julio </w:t>
      </w:r>
      <w:r w:rsidRPr="000B3C2D">
        <w:rPr>
          <w:rFonts w:ascii="Arial" w:hAnsi="Arial" w:cs="Arial"/>
          <w:kern w:val="1"/>
          <w:sz w:val="18"/>
          <w:szCs w:val="18"/>
          <w:lang w:eastAsia="ar-SA"/>
        </w:rPr>
        <w:t>de 202</w:t>
      </w:r>
      <w:r w:rsidR="00497581" w:rsidRPr="000B3C2D">
        <w:rPr>
          <w:rFonts w:ascii="Arial" w:hAnsi="Arial" w:cs="Arial"/>
          <w:kern w:val="1"/>
          <w:sz w:val="18"/>
          <w:szCs w:val="18"/>
          <w:lang w:eastAsia="ar-SA"/>
        </w:rPr>
        <w:t>4</w:t>
      </w:r>
      <w:r w:rsidRPr="000B3C2D">
        <w:rPr>
          <w:rFonts w:ascii="Arial" w:hAnsi="Arial" w:cs="Arial"/>
          <w:kern w:val="1"/>
          <w:sz w:val="18"/>
          <w:szCs w:val="18"/>
          <w:lang w:eastAsia="ar-SA"/>
        </w:rPr>
        <w:t xml:space="preserve">, la Unidad de Espectro Radioeléctrico (UER) remitió a la Coordinación General de Mejora Regulatoria (CGMR) de este Instituto, el Análisis de Impacto Regulatorio respecto al </w:t>
      </w:r>
      <w:r w:rsidR="00497581" w:rsidRPr="000B3C2D">
        <w:rPr>
          <w:rFonts w:ascii="Arial" w:hAnsi="Arial" w:cs="Arial"/>
          <w:i/>
          <w:kern w:val="1"/>
          <w:sz w:val="18"/>
          <w:szCs w:val="18"/>
          <w:lang w:eastAsia="ar-SA"/>
        </w:rPr>
        <w:t>Acuerdo mediante el cual el Pleno del Instituto Federal de Telecomunicaciones modifica los Lineamientos para el otorgamiento de la Constancia de Autorización, para el uso y aprovechamiento de bandas de frecuencias del espectro radioeléctrico para uso secundario y el formato para la presentación del trámite de Solicitud de Constancia de Autorización, para el uso y aprovechamiento de bandas de frecuencias del espectro radioeléctrico para uso secundario</w:t>
      </w:r>
      <w:r w:rsidRPr="000B3C2D">
        <w:rPr>
          <w:rFonts w:ascii="Arial" w:hAnsi="Arial" w:cs="Arial"/>
          <w:bCs/>
          <w:i/>
          <w:kern w:val="2"/>
          <w:sz w:val="18"/>
          <w:szCs w:val="18"/>
          <w:lang w:eastAsia="ar-SA"/>
        </w:rPr>
        <w:t xml:space="preserve"> </w:t>
      </w:r>
      <w:r w:rsidRPr="000B3C2D">
        <w:rPr>
          <w:rFonts w:ascii="Arial" w:hAnsi="Arial" w:cs="Arial"/>
          <w:kern w:val="2"/>
          <w:sz w:val="18"/>
          <w:szCs w:val="18"/>
          <w:lang w:eastAsia="ar-SA"/>
        </w:rPr>
        <w:t>(Proyecto de Modificación)</w:t>
      </w:r>
      <w:r w:rsidRPr="000B3C2D">
        <w:rPr>
          <w:rFonts w:ascii="Arial" w:hAnsi="Arial" w:cs="Arial"/>
          <w:kern w:val="1"/>
          <w:sz w:val="18"/>
          <w:szCs w:val="18"/>
          <w:lang w:eastAsia="ar-SA"/>
        </w:rPr>
        <w:t>, para que la CGMR emitiera su opinión no vinculante con relación a dicho documento.</w:t>
      </w:r>
    </w:p>
    <w:p w14:paraId="61194380" w14:textId="77777777" w:rsidR="00A9440D" w:rsidRPr="000B3C2D" w:rsidRDefault="00A9440D" w:rsidP="005B0F4B">
      <w:pPr>
        <w:pStyle w:val="Prrafodelista"/>
        <w:suppressAutoHyphens/>
        <w:spacing w:line="276" w:lineRule="auto"/>
        <w:ind w:left="0" w:right="49"/>
        <w:jc w:val="both"/>
        <w:rPr>
          <w:rFonts w:ascii="Arial" w:hAnsi="Arial" w:cs="Arial"/>
          <w:kern w:val="1"/>
          <w:sz w:val="18"/>
          <w:szCs w:val="18"/>
          <w:lang w:eastAsia="ar-SA"/>
        </w:rPr>
      </w:pPr>
    </w:p>
    <w:p w14:paraId="213F7E70" w14:textId="6BCA0F5D" w:rsidR="00A9440D" w:rsidRPr="000B3C2D" w:rsidRDefault="00A9440D" w:rsidP="00C46420">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0B3C2D">
        <w:rPr>
          <w:rFonts w:ascii="Arial" w:hAnsi="Arial" w:cs="Arial"/>
          <w:kern w:val="1"/>
          <w:sz w:val="18"/>
          <w:szCs w:val="18"/>
          <w:lang w:eastAsia="ar-SA"/>
        </w:rPr>
        <w:t xml:space="preserve">Con </w:t>
      </w:r>
      <w:r w:rsidRPr="000B3C2D">
        <w:rPr>
          <w:rFonts w:ascii="Arial" w:hAnsi="Arial" w:cs="Arial"/>
          <w:sz w:val="18"/>
          <w:szCs w:val="18"/>
        </w:rPr>
        <w:t>oficio</w:t>
      </w:r>
      <w:r w:rsidRPr="000B3C2D">
        <w:rPr>
          <w:rFonts w:ascii="Arial" w:hAnsi="Arial" w:cs="Arial"/>
          <w:kern w:val="1"/>
          <w:sz w:val="18"/>
          <w:szCs w:val="18"/>
          <w:lang w:eastAsia="ar-SA"/>
        </w:rPr>
        <w:t xml:space="preserve"> IFT/211/</w:t>
      </w:r>
      <w:r w:rsidRPr="008B4D6E">
        <w:rPr>
          <w:rFonts w:ascii="Arial" w:hAnsi="Arial" w:cs="Arial"/>
          <w:kern w:val="1"/>
          <w:sz w:val="18"/>
          <w:szCs w:val="18"/>
          <w:lang w:eastAsia="ar-SA"/>
        </w:rPr>
        <w:t>CGMR/</w:t>
      </w:r>
      <w:r w:rsidR="00CC46FF" w:rsidRPr="008B4D6E">
        <w:rPr>
          <w:rFonts w:ascii="Arial" w:hAnsi="Arial" w:cs="Arial"/>
          <w:kern w:val="1"/>
          <w:sz w:val="18"/>
          <w:szCs w:val="18"/>
          <w:lang w:eastAsia="ar-SA"/>
        </w:rPr>
        <w:t>135</w:t>
      </w:r>
      <w:r w:rsidRPr="008B4D6E">
        <w:rPr>
          <w:rFonts w:ascii="Arial" w:hAnsi="Arial" w:cs="Arial"/>
          <w:kern w:val="1"/>
          <w:sz w:val="18"/>
          <w:szCs w:val="18"/>
          <w:lang w:eastAsia="ar-SA"/>
        </w:rPr>
        <w:t>/202</w:t>
      </w:r>
      <w:r w:rsidR="00497581" w:rsidRPr="008B4D6E">
        <w:rPr>
          <w:rFonts w:ascii="Arial" w:hAnsi="Arial" w:cs="Arial"/>
          <w:kern w:val="1"/>
          <w:sz w:val="18"/>
          <w:szCs w:val="18"/>
          <w:lang w:eastAsia="ar-SA"/>
        </w:rPr>
        <w:t>4</w:t>
      </w:r>
      <w:r w:rsidRPr="008B4D6E">
        <w:rPr>
          <w:rFonts w:ascii="Arial" w:hAnsi="Arial" w:cs="Arial"/>
          <w:kern w:val="1"/>
          <w:sz w:val="18"/>
          <w:szCs w:val="18"/>
          <w:lang w:eastAsia="ar-SA"/>
        </w:rPr>
        <w:t xml:space="preserve">, de fecha </w:t>
      </w:r>
      <w:r w:rsidR="00CC46FF" w:rsidRPr="008B4D6E">
        <w:rPr>
          <w:rFonts w:ascii="Arial" w:hAnsi="Arial" w:cs="Arial"/>
          <w:kern w:val="1"/>
          <w:sz w:val="18"/>
          <w:szCs w:val="18"/>
          <w:lang w:eastAsia="ar-SA"/>
        </w:rPr>
        <w:t>8</w:t>
      </w:r>
      <w:r w:rsidRPr="008B4D6E">
        <w:rPr>
          <w:rFonts w:ascii="Arial" w:hAnsi="Arial" w:cs="Arial"/>
          <w:kern w:val="1"/>
          <w:sz w:val="18"/>
          <w:szCs w:val="18"/>
          <w:lang w:eastAsia="ar-SA"/>
        </w:rPr>
        <w:t xml:space="preserve"> de </w:t>
      </w:r>
      <w:r w:rsidR="00497581" w:rsidRPr="008B4D6E">
        <w:rPr>
          <w:rFonts w:ascii="Arial" w:hAnsi="Arial" w:cs="Arial"/>
          <w:kern w:val="1"/>
          <w:sz w:val="18"/>
          <w:szCs w:val="18"/>
          <w:lang w:eastAsia="ar-SA"/>
        </w:rPr>
        <w:t xml:space="preserve">agosto </w:t>
      </w:r>
      <w:r w:rsidRPr="008B4D6E">
        <w:rPr>
          <w:rFonts w:ascii="Arial" w:hAnsi="Arial" w:cs="Arial"/>
          <w:kern w:val="1"/>
          <w:sz w:val="18"/>
          <w:szCs w:val="18"/>
          <w:lang w:eastAsia="ar-SA"/>
        </w:rPr>
        <w:t>de 202</w:t>
      </w:r>
      <w:r w:rsidR="00497581" w:rsidRPr="008B4D6E">
        <w:rPr>
          <w:rFonts w:ascii="Arial" w:hAnsi="Arial" w:cs="Arial"/>
          <w:kern w:val="1"/>
          <w:sz w:val="18"/>
          <w:szCs w:val="18"/>
          <w:lang w:eastAsia="ar-SA"/>
        </w:rPr>
        <w:t>4</w:t>
      </w:r>
      <w:r w:rsidRPr="008B4D6E">
        <w:rPr>
          <w:rFonts w:ascii="Arial" w:hAnsi="Arial" w:cs="Arial"/>
          <w:kern w:val="1"/>
          <w:sz w:val="18"/>
          <w:szCs w:val="18"/>
          <w:lang w:eastAsia="ar-SA"/>
        </w:rPr>
        <w:t>,</w:t>
      </w:r>
      <w:r w:rsidRPr="000B3C2D">
        <w:rPr>
          <w:rFonts w:ascii="Arial" w:hAnsi="Arial" w:cs="Arial"/>
          <w:kern w:val="1"/>
          <w:sz w:val="18"/>
          <w:szCs w:val="18"/>
          <w:lang w:eastAsia="ar-SA"/>
        </w:rPr>
        <w:t xml:space="preserve"> la CGMR emitió opinión no vinculante, con relación al Análisis de Impacto Regulatorio del </w:t>
      </w:r>
      <w:r w:rsidRPr="000B3C2D">
        <w:rPr>
          <w:rFonts w:ascii="Arial" w:hAnsi="Arial" w:cs="Arial"/>
          <w:bCs/>
          <w:kern w:val="2"/>
          <w:sz w:val="18"/>
          <w:szCs w:val="18"/>
          <w:lang w:val="es-ES_tradnl" w:eastAsia="ar-SA"/>
        </w:rPr>
        <w:t>Proyecto de Modificación.</w:t>
      </w:r>
    </w:p>
    <w:p w14:paraId="1BE2489C" w14:textId="77777777" w:rsidR="00A9440D" w:rsidRPr="000B3C2D" w:rsidRDefault="00A9440D" w:rsidP="005B0F4B">
      <w:pPr>
        <w:pStyle w:val="Texto"/>
        <w:spacing w:after="0" w:line="276" w:lineRule="auto"/>
        <w:ind w:firstLine="0"/>
        <w:rPr>
          <w:szCs w:val="18"/>
          <w:lang w:eastAsia="es-MX"/>
        </w:rPr>
      </w:pPr>
    </w:p>
    <w:p w14:paraId="022897BE" w14:textId="77777777" w:rsidR="003B3E62" w:rsidRPr="003B3E62" w:rsidRDefault="003B3E62" w:rsidP="003B3E62">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3B3E62">
        <w:rPr>
          <w:rFonts w:ascii="Arial" w:hAnsi="Arial" w:cs="Arial"/>
          <w:kern w:val="1"/>
          <w:sz w:val="18"/>
          <w:szCs w:val="18"/>
          <w:lang w:eastAsia="ar-SA"/>
        </w:rPr>
        <w:t>El 21 de agosto de 2024, en su XXI Sesión Ordinaria, el Pleno del Instituto aprobó el</w:t>
      </w:r>
      <w:r w:rsidRPr="003B3E62">
        <w:rPr>
          <w:rFonts w:ascii="Arial" w:hAnsi="Arial" w:cs="Arial"/>
          <w:bCs/>
          <w:i/>
          <w:kern w:val="2"/>
          <w:sz w:val="18"/>
          <w:szCs w:val="18"/>
          <w:lang w:val="es-ES_tradnl" w:eastAsia="ar-SA"/>
        </w:rPr>
        <w:t xml:space="preserve"> Acuerdo mediante el cual el Pleno del Instituto Federal de Telecomunicaciones modifica el Cuadro Nacional de Atribución de Frecuencias</w:t>
      </w:r>
      <w:r w:rsidRPr="003B3E62">
        <w:rPr>
          <w:rFonts w:ascii="Arial" w:hAnsi="Arial" w:cs="Arial"/>
          <w:sz w:val="18"/>
          <w:szCs w:val="18"/>
          <w:lang w:val="es-ES_tradnl"/>
        </w:rPr>
        <w:t xml:space="preserve">, </w:t>
      </w:r>
      <w:r w:rsidRPr="003B3E62">
        <w:rPr>
          <w:rFonts w:ascii="Arial" w:hAnsi="Arial" w:cs="Arial"/>
          <w:kern w:val="1"/>
          <w:sz w:val="18"/>
          <w:szCs w:val="18"/>
          <w:lang w:eastAsia="ar-SA"/>
        </w:rPr>
        <w:t>mediante Acuerdo P/IFT/210824/XXX, el cual fue publicado en el DOF el XXX de septiembre de 2024.</w:t>
      </w:r>
    </w:p>
    <w:p w14:paraId="54502C96" w14:textId="77777777" w:rsidR="00B35153" w:rsidRPr="003B3E62" w:rsidRDefault="00B35153" w:rsidP="003B3E62">
      <w:pPr>
        <w:pStyle w:val="Prrafodelista"/>
        <w:rPr>
          <w:rFonts w:ascii="Arial" w:hAnsi="Arial" w:cs="Arial"/>
          <w:kern w:val="1"/>
          <w:sz w:val="18"/>
          <w:szCs w:val="18"/>
          <w:lang w:eastAsia="ar-SA"/>
        </w:rPr>
      </w:pPr>
    </w:p>
    <w:p w14:paraId="53084BCF" w14:textId="5FFDE2E9" w:rsidR="00A9440D" w:rsidRPr="000B3C2D" w:rsidRDefault="00A9440D" w:rsidP="00C46420">
      <w:pPr>
        <w:pStyle w:val="Prrafodelista"/>
        <w:numPr>
          <w:ilvl w:val="0"/>
          <w:numId w:val="39"/>
        </w:numPr>
        <w:suppressAutoHyphens/>
        <w:spacing w:line="276" w:lineRule="auto"/>
        <w:ind w:left="0" w:right="49" w:firstLine="0"/>
        <w:jc w:val="both"/>
        <w:rPr>
          <w:rFonts w:ascii="Arial" w:hAnsi="Arial" w:cs="Arial"/>
          <w:kern w:val="1"/>
          <w:sz w:val="18"/>
          <w:szCs w:val="18"/>
          <w:lang w:eastAsia="ar-SA"/>
        </w:rPr>
      </w:pPr>
      <w:r w:rsidRPr="003E73B6">
        <w:rPr>
          <w:rFonts w:ascii="Arial" w:hAnsi="Arial" w:cs="Arial"/>
          <w:kern w:val="1"/>
          <w:sz w:val="18"/>
          <w:szCs w:val="18"/>
          <w:lang w:eastAsia="ar-SA"/>
        </w:rPr>
        <w:t xml:space="preserve">El </w:t>
      </w:r>
      <w:r w:rsidR="003E73B6" w:rsidRPr="00180E97">
        <w:rPr>
          <w:rFonts w:ascii="Arial" w:hAnsi="Arial" w:cs="Arial"/>
          <w:kern w:val="1"/>
          <w:sz w:val="18"/>
          <w:szCs w:val="18"/>
          <w:lang w:eastAsia="ar-SA"/>
        </w:rPr>
        <w:t>4</w:t>
      </w:r>
      <w:r w:rsidRPr="00180E97">
        <w:rPr>
          <w:rFonts w:ascii="Arial" w:hAnsi="Arial" w:cs="Arial"/>
          <w:kern w:val="1"/>
          <w:sz w:val="18"/>
          <w:szCs w:val="18"/>
          <w:lang w:eastAsia="ar-SA"/>
        </w:rPr>
        <w:t xml:space="preserve"> de </w:t>
      </w:r>
      <w:r w:rsidR="003E73B6" w:rsidRPr="00180E97">
        <w:rPr>
          <w:rFonts w:ascii="Arial" w:hAnsi="Arial" w:cs="Arial"/>
          <w:kern w:val="1"/>
          <w:sz w:val="18"/>
          <w:szCs w:val="18"/>
          <w:lang w:eastAsia="ar-SA"/>
        </w:rPr>
        <w:t xml:space="preserve">septiembre </w:t>
      </w:r>
      <w:r w:rsidRPr="00180E97">
        <w:rPr>
          <w:rFonts w:ascii="Arial" w:hAnsi="Arial" w:cs="Arial"/>
          <w:kern w:val="1"/>
          <w:sz w:val="18"/>
          <w:szCs w:val="18"/>
          <w:lang w:eastAsia="ar-SA"/>
        </w:rPr>
        <w:t>de 202</w:t>
      </w:r>
      <w:r w:rsidR="00BC2328" w:rsidRPr="00180E97">
        <w:rPr>
          <w:rFonts w:ascii="Arial" w:hAnsi="Arial" w:cs="Arial"/>
          <w:kern w:val="1"/>
          <w:sz w:val="18"/>
          <w:szCs w:val="18"/>
          <w:lang w:eastAsia="ar-SA"/>
        </w:rPr>
        <w:t>4</w:t>
      </w:r>
      <w:r w:rsidRPr="00180E97">
        <w:rPr>
          <w:rFonts w:ascii="Arial" w:hAnsi="Arial" w:cs="Arial"/>
          <w:kern w:val="1"/>
          <w:sz w:val="18"/>
          <w:szCs w:val="18"/>
          <w:lang w:eastAsia="ar-SA"/>
        </w:rPr>
        <w:t xml:space="preserve"> la CGMR</w:t>
      </w:r>
      <w:r w:rsidRPr="003E73B6">
        <w:rPr>
          <w:rFonts w:ascii="Arial" w:hAnsi="Arial" w:cs="Arial"/>
          <w:kern w:val="1"/>
          <w:sz w:val="18"/>
          <w:szCs w:val="18"/>
          <w:lang w:eastAsia="ar-SA"/>
        </w:rPr>
        <w:t>, en coordinación con la UER, publicó</w:t>
      </w:r>
      <w:r w:rsidRPr="000B3C2D">
        <w:rPr>
          <w:rFonts w:ascii="Arial" w:hAnsi="Arial" w:cs="Arial"/>
          <w:kern w:val="1"/>
          <w:sz w:val="18"/>
          <w:szCs w:val="18"/>
          <w:lang w:eastAsia="ar-SA"/>
        </w:rPr>
        <w:t xml:space="preserve"> en el portal de Internet del Instituto el informe de consideraciones que contempla las respuestas a los comentarios, información, opiniones, aportaciones u otros elementos de análisis recibidos durante el proceso de </w:t>
      </w:r>
      <w:r w:rsidR="00262B30" w:rsidRPr="000B3C2D">
        <w:rPr>
          <w:rFonts w:ascii="Arial" w:hAnsi="Arial" w:cs="Arial"/>
          <w:kern w:val="1"/>
          <w:sz w:val="18"/>
          <w:szCs w:val="18"/>
          <w:lang w:eastAsia="ar-SA"/>
        </w:rPr>
        <w:t>C</w:t>
      </w:r>
      <w:r w:rsidRPr="000B3C2D">
        <w:rPr>
          <w:rFonts w:ascii="Arial" w:hAnsi="Arial" w:cs="Arial"/>
          <w:kern w:val="1"/>
          <w:sz w:val="18"/>
          <w:szCs w:val="18"/>
          <w:lang w:eastAsia="ar-SA"/>
        </w:rPr>
        <w:t xml:space="preserve">onsulta </w:t>
      </w:r>
      <w:r w:rsidR="00262B30" w:rsidRPr="000B3C2D">
        <w:rPr>
          <w:rFonts w:ascii="Arial" w:hAnsi="Arial" w:cs="Arial"/>
          <w:kern w:val="1"/>
          <w:sz w:val="18"/>
          <w:szCs w:val="18"/>
          <w:lang w:eastAsia="ar-SA"/>
        </w:rPr>
        <w:t>P</w:t>
      </w:r>
      <w:r w:rsidRPr="000B3C2D">
        <w:rPr>
          <w:rFonts w:ascii="Arial" w:hAnsi="Arial" w:cs="Arial"/>
          <w:kern w:val="1"/>
          <w:sz w:val="18"/>
          <w:szCs w:val="18"/>
          <w:lang w:eastAsia="ar-SA"/>
        </w:rPr>
        <w:t xml:space="preserve">ública indicado en el Antecedente </w:t>
      </w:r>
      <w:r w:rsidR="00BC2328" w:rsidRPr="000B3C2D">
        <w:rPr>
          <w:rFonts w:ascii="Arial" w:hAnsi="Arial" w:cs="Arial"/>
          <w:kern w:val="1"/>
          <w:sz w:val="18"/>
          <w:szCs w:val="18"/>
          <w:lang w:eastAsia="ar-SA"/>
        </w:rPr>
        <w:t>Décimo Primero</w:t>
      </w:r>
      <w:r w:rsidRPr="000B3C2D">
        <w:rPr>
          <w:rFonts w:ascii="Arial" w:hAnsi="Arial" w:cs="Arial"/>
          <w:kern w:val="1"/>
          <w:sz w:val="18"/>
          <w:szCs w:val="18"/>
          <w:lang w:eastAsia="ar-SA"/>
        </w:rPr>
        <w:t xml:space="preserve"> del presente Acuerdo.</w:t>
      </w:r>
    </w:p>
    <w:p w14:paraId="00511474" w14:textId="77777777" w:rsidR="00A9440D" w:rsidRPr="000B3C2D" w:rsidRDefault="00A9440D" w:rsidP="00A9440D">
      <w:pPr>
        <w:pStyle w:val="Prrafodelista"/>
        <w:rPr>
          <w:rFonts w:ascii="Arial" w:hAnsi="Arial" w:cs="Arial"/>
          <w:kern w:val="1"/>
          <w:sz w:val="18"/>
          <w:szCs w:val="18"/>
          <w:lang w:eastAsia="ar-SA"/>
        </w:rPr>
      </w:pPr>
    </w:p>
    <w:p w14:paraId="7500BE59" w14:textId="77777777" w:rsidR="00CD70F0" w:rsidRPr="000B3C2D" w:rsidRDefault="00CD70F0" w:rsidP="00CD70F0">
      <w:pPr>
        <w:pStyle w:val="Default"/>
        <w:tabs>
          <w:tab w:val="left" w:pos="0"/>
        </w:tabs>
        <w:spacing w:line="276" w:lineRule="auto"/>
        <w:ind w:left="426" w:hanging="426"/>
        <w:jc w:val="both"/>
        <w:rPr>
          <w:rFonts w:ascii="Arial" w:hAnsi="Arial" w:cs="Arial"/>
          <w:bCs/>
          <w:color w:val="auto"/>
          <w:sz w:val="18"/>
          <w:szCs w:val="18"/>
        </w:rPr>
      </w:pPr>
      <w:r w:rsidRPr="000B3C2D">
        <w:rPr>
          <w:rFonts w:ascii="Arial" w:hAnsi="Arial" w:cs="Arial"/>
          <w:bCs/>
          <w:color w:val="auto"/>
          <w:sz w:val="18"/>
          <w:szCs w:val="18"/>
        </w:rPr>
        <w:t xml:space="preserve">En virtud de los antecedentes señalados, y </w:t>
      </w:r>
    </w:p>
    <w:p w14:paraId="389344EF" w14:textId="77777777" w:rsidR="00CD70F0" w:rsidRPr="000B3C2D" w:rsidRDefault="00CD70F0" w:rsidP="00CD70F0">
      <w:pPr>
        <w:pStyle w:val="Default"/>
        <w:tabs>
          <w:tab w:val="left" w:pos="0"/>
        </w:tabs>
        <w:spacing w:line="276" w:lineRule="auto"/>
        <w:ind w:left="709"/>
        <w:jc w:val="both"/>
        <w:rPr>
          <w:rFonts w:ascii="Arial" w:hAnsi="Arial" w:cs="Arial"/>
          <w:bCs/>
          <w:color w:val="auto"/>
          <w:sz w:val="18"/>
          <w:szCs w:val="18"/>
        </w:rPr>
      </w:pPr>
    </w:p>
    <w:p w14:paraId="04C84E2F" w14:textId="77777777" w:rsidR="00CD70F0" w:rsidRPr="000B3C2D" w:rsidRDefault="00CD70F0" w:rsidP="00CD70F0">
      <w:pPr>
        <w:pStyle w:val="ANOTACION"/>
        <w:spacing w:before="0" w:after="0" w:line="276" w:lineRule="auto"/>
        <w:rPr>
          <w:rFonts w:ascii="Arial" w:hAnsi="Arial" w:cs="Arial"/>
          <w:bCs/>
          <w:szCs w:val="18"/>
          <w:lang w:eastAsia="es-MX"/>
        </w:rPr>
      </w:pPr>
      <w:r w:rsidRPr="000B3C2D">
        <w:rPr>
          <w:rFonts w:ascii="Arial" w:hAnsi="Arial" w:cs="Arial"/>
          <w:bCs/>
          <w:szCs w:val="18"/>
          <w:lang w:eastAsia="es-MX"/>
        </w:rPr>
        <w:t>Considerando</w:t>
      </w:r>
    </w:p>
    <w:p w14:paraId="136C0DE2" w14:textId="77777777" w:rsidR="00CD70F0" w:rsidRPr="000B3C2D" w:rsidRDefault="00CD70F0" w:rsidP="00CD70F0">
      <w:pPr>
        <w:pStyle w:val="ANOTACION"/>
        <w:spacing w:before="0" w:after="0" w:line="276" w:lineRule="auto"/>
        <w:jc w:val="both"/>
        <w:rPr>
          <w:rFonts w:ascii="Arial" w:hAnsi="Arial" w:cs="Arial"/>
          <w:bCs/>
          <w:szCs w:val="18"/>
          <w:lang w:eastAsia="es-MX"/>
        </w:rPr>
      </w:pPr>
    </w:p>
    <w:p w14:paraId="1406C58A" w14:textId="73546AE7" w:rsidR="00AB1834" w:rsidRPr="000B3C2D" w:rsidRDefault="00CD70F0">
      <w:pPr>
        <w:pStyle w:val="Ttulo3"/>
        <w:numPr>
          <w:ilvl w:val="0"/>
          <w:numId w:val="4"/>
        </w:numPr>
        <w:tabs>
          <w:tab w:val="left" w:pos="851"/>
        </w:tabs>
        <w:spacing w:line="276" w:lineRule="auto"/>
        <w:ind w:left="0" w:firstLine="0"/>
        <w:jc w:val="both"/>
        <w:rPr>
          <w:rFonts w:ascii="Arial" w:eastAsia="ITC Avant Garde" w:hAnsi="Arial" w:cs="Arial"/>
          <w:b w:val="0"/>
          <w:color w:val="auto"/>
          <w:sz w:val="18"/>
          <w:szCs w:val="18"/>
        </w:rPr>
      </w:pPr>
      <w:bookmarkStart w:id="1" w:name="_Toc413840356"/>
      <w:bookmarkStart w:id="2" w:name="_Toc413918669"/>
      <w:r w:rsidRPr="000B3C2D">
        <w:rPr>
          <w:rStyle w:val="Ttulo3Car"/>
          <w:rFonts w:ascii="Arial" w:eastAsia="Arial Unicode MS" w:hAnsi="Arial" w:cs="Arial"/>
          <w:b/>
          <w:color w:val="auto"/>
          <w:sz w:val="18"/>
          <w:szCs w:val="18"/>
        </w:rPr>
        <w:t>Competencia del Instituto.</w:t>
      </w:r>
      <w:bookmarkEnd w:id="1"/>
      <w:bookmarkEnd w:id="2"/>
      <w:r w:rsidRPr="000B3C2D">
        <w:rPr>
          <w:rFonts w:ascii="Arial" w:hAnsi="Arial" w:cs="Arial"/>
          <w:color w:val="auto"/>
          <w:sz w:val="18"/>
          <w:szCs w:val="18"/>
        </w:rPr>
        <w:t xml:space="preserve"> </w:t>
      </w:r>
      <w:r w:rsidRPr="000B3C2D">
        <w:rPr>
          <w:rFonts w:ascii="Arial" w:eastAsia="Arial Unicode MS" w:hAnsi="Arial" w:cs="Arial"/>
          <w:b w:val="0"/>
          <w:color w:val="auto"/>
          <w:sz w:val="18"/>
          <w:szCs w:val="18"/>
          <w:u w:color="000000"/>
          <w:lang w:val="es-ES_tradnl" w:eastAsia="en-US"/>
        </w:rPr>
        <w:t>De conformidad con lo dispuesto en los artículos 6o., párrafo tercero y apartado B, fracci</w:t>
      </w:r>
      <w:r w:rsidR="00653C69" w:rsidRPr="000B3C2D">
        <w:rPr>
          <w:rFonts w:ascii="Arial" w:eastAsia="Arial Unicode MS" w:hAnsi="Arial" w:cs="Arial"/>
          <w:b w:val="0"/>
          <w:color w:val="auto"/>
          <w:sz w:val="18"/>
          <w:szCs w:val="18"/>
          <w:u w:color="000000"/>
          <w:lang w:val="es-ES_tradnl" w:eastAsia="en-US"/>
        </w:rPr>
        <w:t>o</w:t>
      </w:r>
      <w:r w:rsidRPr="000B3C2D">
        <w:rPr>
          <w:rFonts w:ascii="Arial" w:eastAsia="Arial Unicode MS" w:hAnsi="Arial" w:cs="Arial"/>
          <w:b w:val="0"/>
          <w:color w:val="auto"/>
          <w:sz w:val="18"/>
          <w:szCs w:val="18"/>
          <w:u w:color="000000"/>
          <w:lang w:val="es-ES_tradnl" w:eastAsia="en-US"/>
        </w:rPr>
        <w:t>n</w:t>
      </w:r>
      <w:r w:rsidR="00653C69" w:rsidRPr="000B3C2D">
        <w:rPr>
          <w:rFonts w:ascii="Arial" w:eastAsia="Arial Unicode MS" w:hAnsi="Arial" w:cs="Arial"/>
          <w:b w:val="0"/>
          <w:color w:val="auto"/>
          <w:sz w:val="18"/>
          <w:szCs w:val="18"/>
          <w:u w:color="000000"/>
          <w:lang w:val="es-ES_tradnl" w:eastAsia="en-US"/>
        </w:rPr>
        <w:t>es</w:t>
      </w:r>
      <w:r w:rsidRPr="000B3C2D">
        <w:rPr>
          <w:rFonts w:ascii="Arial" w:eastAsia="Arial Unicode MS" w:hAnsi="Arial" w:cs="Arial"/>
          <w:b w:val="0"/>
          <w:color w:val="auto"/>
          <w:sz w:val="18"/>
          <w:szCs w:val="18"/>
          <w:u w:color="000000"/>
          <w:lang w:val="es-ES_tradnl" w:eastAsia="en-US"/>
        </w:rPr>
        <w:t xml:space="preserve"> </w:t>
      </w:r>
      <w:r w:rsidR="00653C69" w:rsidRPr="000B3C2D">
        <w:rPr>
          <w:rFonts w:ascii="Arial" w:eastAsia="Arial Unicode MS" w:hAnsi="Arial" w:cs="Arial"/>
          <w:b w:val="0"/>
          <w:color w:val="auto"/>
          <w:sz w:val="18"/>
          <w:szCs w:val="18"/>
          <w:u w:color="000000"/>
          <w:lang w:val="es-ES_tradnl" w:eastAsia="en-US"/>
        </w:rPr>
        <w:t xml:space="preserve">II y </w:t>
      </w:r>
      <w:r w:rsidRPr="000B3C2D">
        <w:rPr>
          <w:rFonts w:ascii="Arial" w:eastAsia="Arial Unicode MS" w:hAnsi="Arial" w:cs="Arial"/>
          <w:b w:val="0"/>
          <w:color w:val="auto"/>
          <w:sz w:val="18"/>
          <w:szCs w:val="18"/>
          <w:u w:color="000000"/>
          <w:lang w:val="es-ES_tradnl" w:eastAsia="en-US"/>
        </w:rPr>
        <w:t>III; 27</w:t>
      </w:r>
      <w:r w:rsidRPr="000B3C2D">
        <w:rPr>
          <w:rFonts w:ascii="Arial" w:hAnsi="Arial" w:cs="Arial"/>
          <w:b w:val="0"/>
          <w:color w:val="auto"/>
          <w:kern w:val="1"/>
          <w:sz w:val="18"/>
          <w:szCs w:val="18"/>
          <w:lang w:eastAsia="ar-SA"/>
        </w:rPr>
        <w:t>, párrafos cuarto y sexto;</w:t>
      </w:r>
      <w:r w:rsidRPr="000B3C2D">
        <w:rPr>
          <w:rFonts w:ascii="Arial" w:eastAsia="Arial Unicode MS" w:hAnsi="Arial" w:cs="Arial"/>
          <w:b w:val="0"/>
          <w:color w:val="auto"/>
          <w:sz w:val="18"/>
          <w:szCs w:val="18"/>
          <w:u w:color="000000"/>
          <w:lang w:val="es-ES_tradnl" w:eastAsia="en-US"/>
        </w:rPr>
        <w:t xml:space="preserve"> y, 28, párrafos décimo primero, décimo quinto, décimo sexto, décimo séptimo, décimo octavo y vigésimo fracción IV de la Constitución Política de los Estados Unidos Mexicanos</w:t>
      </w:r>
      <w:r w:rsidR="007A557B" w:rsidRPr="000B3C2D">
        <w:rPr>
          <w:rFonts w:ascii="Arial" w:eastAsia="Arial Unicode MS" w:hAnsi="Arial" w:cs="Arial"/>
          <w:b w:val="0"/>
          <w:color w:val="auto"/>
          <w:sz w:val="18"/>
          <w:szCs w:val="18"/>
          <w:u w:color="000000"/>
          <w:lang w:val="es-ES_tradnl" w:eastAsia="en-US"/>
        </w:rPr>
        <w:t xml:space="preserve"> (Constitución)</w:t>
      </w:r>
      <w:r w:rsidRPr="000B3C2D">
        <w:rPr>
          <w:rFonts w:ascii="Arial" w:eastAsia="Arial Unicode MS" w:hAnsi="Arial" w:cs="Arial"/>
          <w:b w:val="0"/>
          <w:color w:val="auto"/>
          <w:sz w:val="18"/>
          <w:szCs w:val="18"/>
          <w:u w:color="000000"/>
          <w:lang w:val="es-ES_tradnl" w:eastAsia="en-US"/>
        </w:rPr>
        <w:t xml:space="preserve">; y 7, </w:t>
      </w:r>
      <w:r w:rsidR="00C61BAB" w:rsidRPr="000B3C2D">
        <w:rPr>
          <w:rFonts w:ascii="Arial" w:eastAsia="Arial Unicode MS" w:hAnsi="Arial" w:cs="Arial"/>
          <w:b w:val="0"/>
          <w:color w:val="auto"/>
          <w:sz w:val="18"/>
          <w:szCs w:val="18"/>
          <w:u w:color="000000"/>
          <w:lang w:val="es-ES_tradnl" w:eastAsia="en-US"/>
        </w:rPr>
        <w:t>de la Ley</w:t>
      </w:r>
      <w:r w:rsidRPr="000B3C2D">
        <w:rPr>
          <w:rFonts w:ascii="Arial" w:eastAsia="Arial Unicode MS" w:hAnsi="Arial" w:cs="Arial"/>
          <w:b w:val="0"/>
          <w:color w:val="auto"/>
          <w:sz w:val="18"/>
          <w:szCs w:val="18"/>
          <w:u w:color="000000"/>
          <w:lang w:eastAsia="en-US"/>
        </w:rPr>
        <w:t xml:space="preserve">, </w:t>
      </w:r>
      <w:r w:rsidRPr="000B3C2D">
        <w:rPr>
          <w:rFonts w:ascii="Arial" w:eastAsia="Arial Unicode MS" w:hAnsi="Arial" w:cs="Arial"/>
          <w:b w:val="0"/>
          <w:color w:val="auto"/>
          <w:sz w:val="18"/>
          <w:szCs w:val="18"/>
          <w:u w:color="000000"/>
          <w:lang w:val="es-ES_tradnl" w:eastAsia="en-US"/>
        </w:rPr>
        <w:t>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r w:rsidRPr="000B3C2D">
        <w:rPr>
          <w:rFonts w:ascii="Arial" w:eastAsia="Arial Unicode MS" w:hAnsi="Arial" w:cs="Arial"/>
          <w:color w:val="auto"/>
          <w:sz w:val="18"/>
          <w:szCs w:val="18"/>
          <w:u w:color="000000"/>
          <w:lang w:val="es-ES_tradnl"/>
        </w:rPr>
        <w:t xml:space="preserve"> </w:t>
      </w:r>
    </w:p>
    <w:p w14:paraId="5EE27DB1" w14:textId="77777777" w:rsidR="00AB1834" w:rsidRPr="000B3C2D" w:rsidRDefault="00AB1834" w:rsidP="00AB1834">
      <w:pPr>
        <w:pStyle w:val="Ttulo3"/>
        <w:spacing w:line="276" w:lineRule="auto"/>
        <w:ind w:left="0" w:firstLine="0"/>
        <w:jc w:val="both"/>
        <w:rPr>
          <w:rStyle w:val="Ttulo3Car"/>
          <w:rFonts w:ascii="Arial" w:eastAsia="Arial Unicode MS" w:hAnsi="Arial" w:cs="Arial"/>
          <w:b/>
          <w:color w:val="auto"/>
          <w:sz w:val="18"/>
          <w:szCs w:val="18"/>
        </w:rPr>
      </w:pPr>
    </w:p>
    <w:p w14:paraId="2016C630" w14:textId="77777777" w:rsidR="00AB1834" w:rsidRPr="000B3C2D" w:rsidRDefault="00CD70F0" w:rsidP="00AB1834">
      <w:pPr>
        <w:pStyle w:val="Ttulo3"/>
        <w:spacing w:line="276" w:lineRule="auto"/>
        <w:ind w:left="0" w:firstLine="0"/>
        <w:jc w:val="both"/>
        <w:rPr>
          <w:rStyle w:val="Ttulo3Car"/>
          <w:rFonts w:ascii="Arial" w:eastAsia="Arial Unicode MS" w:hAnsi="Arial" w:cs="Arial"/>
          <w:color w:val="auto"/>
          <w:sz w:val="18"/>
          <w:szCs w:val="18"/>
        </w:rPr>
      </w:pPr>
      <w:r w:rsidRPr="000B3C2D">
        <w:rPr>
          <w:rStyle w:val="Ttulo3Car"/>
          <w:rFonts w:ascii="Arial" w:eastAsia="Arial Unicode MS" w:hAnsi="Arial" w:cs="Arial"/>
          <w:color w:val="auto"/>
          <w:sz w:val="18"/>
          <w:szCs w:val="18"/>
        </w:rPr>
        <w:lastRenderedPageBreak/>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7B17A701" w14:textId="77777777" w:rsidR="00AB1834" w:rsidRPr="000B3C2D" w:rsidRDefault="00AB1834" w:rsidP="00AB1834">
      <w:pPr>
        <w:pStyle w:val="Ttulo3"/>
        <w:spacing w:line="276" w:lineRule="auto"/>
        <w:ind w:left="0" w:firstLine="0"/>
        <w:jc w:val="both"/>
        <w:rPr>
          <w:rStyle w:val="Ttulo3Car"/>
          <w:rFonts w:ascii="Arial" w:eastAsia="Arial Unicode MS" w:hAnsi="Arial" w:cs="Arial"/>
          <w:color w:val="auto"/>
          <w:sz w:val="18"/>
          <w:szCs w:val="18"/>
        </w:rPr>
      </w:pPr>
    </w:p>
    <w:p w14:paraId="3494BFF7" w14:textId="06FA9C40" w:rsidR="00AB1834" w:rsidRPr="000B3C2D" w:rsidRDefault="00CD70F0" w:rsidP="00AB1834">
      <w:pPr>
        <w:pStyle w:val="Ttulo3"/>
        <w:spacing w:line="276" w:lineRule="auto"/>
        <w:ind w:left="0" w:firstLine="0"/>
        <w:jc w:val="both"/>
        <w:rPr>
          <w:rFonts w:ascii="Arial" w:eastAsia="ITC Avant Garde" w:hAnsi="Arial" w:cs="Arial"/>
          <w:b w:val="0"/>
          <w:color w:val="auto"/>
          <w:sz w:val="18"/>
          <w:szCs w:val="18"/>
        </w:rPr>
      </w:pPr>
      <w:r w:rsidRPr="000B3C2D">
        <w:rPr>
          <w:rFonts w:ascii="Arial" w:eastAsiaTheme="minorEastAsia" w:hAnsi="Arial" w:cs="Arial"/>
          <w:b w:val="0"/>
          <w:color w:val="auto"/>
          <w:kern w:val="1"/>
          <w:sz w:val="18"/>
          <w:szCs w:val="18"/>
          <w:bdr w:val="none" w:sz="0" w:space="0" w:color="auto"/>
          <w:lang w:eastAsia="ar-SA"/>
        </w:rPr>
        <w:t xml:space="preserve">Ahora bien, de conformidad con los artículos 28, párrafo vigésimo, fracción IV </w:t>
      </w:r>
      <w:r w:rsidR="003A0CAE" w:rsidRPr="000B3C2D">
        <w:rPr>
          <w:rFonts w:ascii="Arial" w:eastAsiaTheme="minorEastAsia" w:hAnsi="Arial" w:cs="Arial"/>
          <w:b w:val="0"/>
          <w:color w:val="auto"/>
          <w:kern w:val="1"/>
          <w:sz w:val="18"/>
          <w:szCs w:val="18"/>
          <w:bdr w:val="none" w:sz="0" w:space="0" w:color="auto"/>
          <w:lang w:eastAsia="ar-SA"/>
        </w:rPr>
        <w:t>de la Constitución</w:t>
      </w:r>
      <w:r w:rsidRPr="000B3C2D">
        <w:rPr>
          <w:rFonts w:ascii="Arial" w:eastAsiaTheme="minorEastAsia" w:hAnsi="Arial" w:cs="Arial"/>
          <w:b w:val="0"/>
          <w:color w:val="auto"/>
          <w:kern w:val="1"/>
          <w:sz w:val="18"/>
          <w:szCs w:val="18"/>
          <w:bdr w:val="none" w:sz="0" w:space="0" w:color="auto"/>
          <w:lang w:eastAsia="ar-SA"/>
        </w:rPr>
        <w:t xml:space="preserve"> y 15 fracci</w:t>
      </w:r>
      <w:r w:rsidR="00D544CA" w:rsidRPr="000B3C2D">
        <w:rPr>
          <w:rFonts w:ascii="Arial" w:eastAsiaTheme="minorEastAsia" w:hAnsi="Arial" w:cs="Arial"/>
          <w:b w:val="0"/>
          <w:color w:val="auto"/>
          <w:kern w:val="1"/>
          <w:sz w:val="18"/>
          <w:szCs w:val="18"/>
          <w:bdr w:val="none" w:sz="0" w:space="0" w:color="auto"/>
          <w:lang w:eastAsia="ar-SA"/>
        </w:rPr>
        <w:t>ones</w:t>
      </w:r>
      <w:r w:rsidRPr="000B3C2D">
        <w:rPr>
          <w:rFonts w:ascii="Arial" w:eastAsiaTheme="minorEastAsia" w:hAnsi="Arial" w:cs="Arial"/>
          <w:b w:val="0"/>
          <w:color w:val="auto"/>
          <w:kern w:val="1"/>
          <w:sz w:val="18"/>
          <w:szCs w:val="18"/>
          <w:bdr w:val="none" w:sz="0" w:space="0" w:color="auto"/>
          <w:lang w:eastAsia="ar-SA"/>
        </w:rPr>
        <w:t xml:space="preserve"> I </w:t>
      </w:r>
      <w:r w:rsidR="00D544CA" w:rsidRPr="000B3C2D">
        <w:rPr>
          <w:rFonts w:ascii="Arial" w:eastAsiaTheme="minorEastAsia" w:hAnsi="Arial" w:cs="Arial"/>
          <w:b w:val="0"/>
          <w:color w:val="auto"/>
          <w:kern w:val="1"/>
          <w:sz w:val="18"/>
          <w:szCs w:val="18"/>
          <w:bdr w:val="none" w:sz="0" w:space="0" w:color="auto"/>
          <w:lang w:eastAsia="ar-SA"/>
        </w:rPr>
        <w:t xml:space="preserve">y LVI </w:t>
      </w:r>
      <w:r w:rsidRPr="000B3C2D">
        <w:rPr>
          <w:rFonts w:ascii="Arial" w:eastAsiaTheme="minorEastAsia" w:hAnsi="Arial" w:cs="Arial"/>
          <w:b w:val="0"/>
          <w:color w:val="auto"/>
          <w:kern w:val="1"/>
          <w:sz w:val="18"/>
          <w:szCs w:val="18"/>
          <w:bdr w:val="none" w:sz="0" w:space="0" w:color="auto"/>
          <w:lang w:eastAsia="ar-SA"/>
        </w:rPr>
        <w:t>de la Ley, el Pleno del Instituto</w:t>
      </w:r>
      <w:r w:rsidRPr="000B3C2D">
        <w:rPr>
          <w:rFonts w:ascii="Arial" w:eastAsiaTheme="minorEastAsia" w:hAnsi="Arial" w:cs="Arial"/>
          <w:b w:val="0"/>
          <w:color w:val="auto"/>
          <w:kern w:val="1"/>
          <w:sz w:val="18"/>
          <w:szCs w:val="18"/>
          <w:lang w:eastAsia="ar-SA"/>
        </w:rPr>
        <w:t xml:space="preserve"> tiene la facultad de emitir disposiciones administrativas de carácter general para el cumplimiento de sus funciones de regulación, es decir, para la promoción, supervisión y administración del uso, aprovechamiento y explotación del espectro radioeléctrico</w:t>
      </w:r>
      <w:r w:rsidRPr="000B3C2D">
        <w:rPr>
          <w:rFonts w:ascii="Arial" w:eastAsiaTheme="minorEastAsia" w:hAnsi="Arial" w:cs="Arial"/>
          <w:b w:val="0"/>
          <w:color w:val="auto"/>
          <w:kern w:val="1"/>
          <w:sz w:val="18"/>
          <w:szCs w:val="18"/>
          <w:bdr w:val="none" w:sz="0" w:space="0" w:color="auto"/>
          <w:lang w:eastAsia="ar-SA"/>
        </w:rPr>
        <w:t xml:space="preserve">. </w:t>
      </w:r>
    </w:p>
    <w:p w14:paraId="18D45DF6" w14:textId="77777777" w:rsidR="00AB1834" w:rsidRPr="000B3C2D" w:rsidRDefault="00AB1834" w:rsidP="00AB1834">
      <w:pPr>
        <w:spacing w:line="276" w:lineRule="auto"/>
        <w:jc w:val="both"/>
        <w:rPr>
          <w:rFonts w:ascii="Arial" w:hAnsi="Arial" w:cs="Arial"/>
          <w:kern w:val="1"/>
          <w:sz w:val="18"/>
          <w:szCs w:val="18"/>
          <w:lang w:eastAsia="ar-SA"/>
        </w:rPr>
      </w:pPr>
    </w:p>
    <w:p w14:paraId="512E7E58" w14:textId="5537BD6D" w:rsidR="00362D8E" w:rsidRPr="000B3C2D" w:rsidRDefault="00CD70F0" w:rsidP="00362D8E">
      <w:pPr>
        <w:spacing w:line="276" w:lineRule="auto"/>
        <w:jc w:val="both"/>
        <w:rPr>
          <w:rFonts w:ascii="Arial" w:hAnsi="Arial" w:cs="Arial"/>
          <w:kern w:val="2"/>
          <w:sz w:val="18"/>
          <w:szCs w:val="18"/>
          <w:lang w:val="es-ES" w:eastAsia="ar-SA"/>
        </w:rPr>
      </w:pPr>
      <w:r w:rsidRPr="000B3C2D">
        <w:rPr>
          <w:rFonts w:ascii="Arial" w:hAnsi="Arial" w:cs="Arial"/>
          <w:kern w:val="1"/>
          <w:sz w:val="18"/>
          <w:szCs w:val="18"/>
          <w:lang w:eastAsia="ar-SA"/>
        </w:rPr>
        <w:t>En consecuencia, el Pleno, como órgano máximo de gobierno del Instituto, es competente para emitir el presente Acuerdo, con fundamento en los artículos 16 y 17 fracción I de la Ley, y</w:t>
      </w:r>
      <w:r w:rsidRPr="000B3C2D" w:rsidDel="00422A84">
        <w:rPr>
          <w:rFonts w:ascii="Arial" w:hAnsi="Arial" w:cs="Arial"/>
          <w:kern w:val="1"/>
          <w:sz w:val="18"/>
          <w:szCs w:val="18"/>
          <w:lang w:eastAsia="ar-SA"/>
        </w:rPr>
        <w:t xml:space="preserve"> 4 fracción I y 6</w:t>
      </w:r>
      <w:r w:rsidRPr="000B3C2D">
        <w:rPr>
          <w:rFonts w:ascii="Arial" w:hAnsi="Arial" w:cs="Arial"/>
          <w:kern w:val="1"/>
          <w:sz w:val="18"/>
          <w:szCs w:val="18"/>
          <w:lang w:eastAsia="ar-SA"/>
        </w:rPr>
        <w:t xml:space="preserve"> fracciones I </w:t>
      </w:r>
      <w:r w:rsidRPr="000B3C2D" w:rsidDel="00422A84">
        <w:rPr>
          <w:rFonts w:ascii="Arial" w:hAnsi="Arial" w:cs="Arial"/>
          <w:kern w:val="1"/>
          <w:sz w:val="18"/>
          <w:szCs w:val="18"/>
          <w:lang w:eastAsia="ar-SA"/>
        </w:rPr>
        <w:t>y XXXVIII del Estatuto Orgánico</w:t>
      </w:r>
      <w:r w:rsidRPr="000B3C2D">
        <w:rPr>
          <w:rFonts w:ascii="Arial" w:hAnsi="Arial" w:cs="Arial"/>
          <w:kern w:val="2"/>
          <w:sz w:val="18"/>
          <w:szCs w:val="18"/>
          <w:lang w:val="es-ES" w:eastAsia="ar-SA"/>
        </w:rPr>
        <w:t>.</w:t>
      </w:r>
    </w:p>
    <w:p w14:paraId="79136CEA" w14:textId="7C3D6D62" w:rsidR="00AA787B" w:rsidRPr="000B3C2D" w:rsidRDefault="00AA787B" w:rsidP="00AA787B">
      <w:pPr>
        <w:spacing w:line="276" w:lineRule="auto"/>
        <w:jc w:val="both"/>
        <w:rPr>
          <w:rFonts w:ascii="Arial" w:hAnsi="Arial" w:cs="Arial"/>
          <w:bCs/>
          <w:sz w:val="18"/>
          <w:szCs w:val="18"/>
        </w:rPr>
      </w:pPr>
    </w:p>
    <w:p w14:paraId="763AEAD0" w14:textId="3681A12F" w:rsidR="0087299E" w:rsidRPr="000B3C2D" w:rsidRDefault="006B31C5" w:rsidP="0087299E">
      <w:pPr>
        <w:pStyle w:val="Ttulo3"/>
        <w:numPr>
          <w:ilvl w:val="0"/>
          <w:numId w:val="4"/>
        </w:numPr>
        <w:tabs>
          <w:tab w:val="left" w:pos="851"/>
        </w:tabs>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hAnsi="Arial" w:cs="Arial"/>
          <w:bCs/>
          <w:color w:val="auto"/>
          <w:sz w:val="18"/>
          <w:szCs w:val="18"/>
        </w:rPr>
        <w:t xml:space="preserve"> </w:t>
      </w:r>
      <w:r w:rsidR="0087299E" w:rsidRPr="000B3C2D">
        <w:rPr>
          <w:rFonts w:ascii="Arial" w:hAnsi="Arial" w:cs="Arial"/>
          <w:bCs/>
          <w:color w:val="auto"/>
          <w:sz w:val="18"/>
          <w:szCs w:val="18"/>
        </w:rPr>
        <w:t>Uso y aprovechamiento eficiente del espectro radioeléctrico.</w:t>
      </w:r>
      <w:r w:rsidRPr="000B3C2D">
        <w:rPr>
          <w:rFonts w:ascii="Arial" w:hAnsi="Arial" w:cs="Arial"/>
          <w:bCs/>
          <w:color w:val="auto"/>
          <w:sz w:val="18"/>
          <w:szCs w:val="18"/>
        </w:rPr>
        <w:t xml:space="preserve"> </w:t>
      </w:r>
      <w:r w:rsidR="0087299E" w:rsidRPr="000B3C2D">
        <w:rPr>
          <w:rFonts w:ascii="Arial" w:eastAsiaTheme="minorEastAsia" w:hAnsi="Arial" w:cs="Arial"/>
          <w:b w:val="0"/>
          <w:color w:val="auto"/>
          <w:kern w:val="1"/>
          <w:sz w:val="18"/>
          <w:szCs w:val="18"/>
          <w:bdr w:val="none" w:sz="0" w:space="0" w:color="auto"/>
          <w:lang w:eastAsia="ar-SA"/>
        </w:rPr>
        <w:t>El</w:t>
      </w:r>
      <w:r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Instituto</w:t>
      </w:r>
      <w:r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tiene</w:t>
      </w:r>
      <w:r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a</w:t>
      </w:r>
      <w:r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su</w:t>
      </w:r>
      <w:r w:rsidR="00C9545E"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cargo la</w:t>
      </w:r>
      <w:r w:rsidR="00C9545E"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administración del espectro radioeléctrico como bien del dominio público de la Nación, ejerciendo sobre éste</w:t>
      </w:r>
      <w:r w:rsidR="007B2557"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las atribuciones de regulación, promoción y supervisión de su uso, aprovechamiento y explotación, de</w:t>
      </w:r>
      <w:r w:rsidR="007B2557"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conformidad con los artículos 7 y 54 de la Ley</w:t>
      </w:r>
      <w:r w:rsidR="006A662C">
        <w:rPr>
          <w:rFonts w:ascii="Arial" w:eastAsiaTheme="minorEastAsia" w:hAnsi="Arial" w:cs="Arial"/>
          <w:b w:val="0"/>
          <w:color w:val="auto"/>
          <w:kern w:val="1"/>
          <w:sz w:val="18"/>
          <w:szCs w:val="18"/>
          <w:bdr w:val="none" w:sz="0" w:space="0" w:color="auto"/>
          <w:lang w:eastAsia="ar-SA"/>
        </w:rPr>
        <w:t>. D</w:t>
      </w:r>
      <w:r w:rsidR="0087299E" w:rsidRPr="000B3C2D">
        <w:rPr>
          <w:rFonts w:ascii="Arial" w:eastAsiaTheme="minorEastAsia" w:hAnsi="Arial" w:cs="Arial"/>
          <w:b w:val="0"/>
          <w:color w:val="auto"/>
          <w:kern w:val="1"/>
          <w:sz w:val="18"/>
          <w:szCs w:val="18"/>
          <w:bdr w:val="none" w:sz="0" w:space="0" w:color="auto"/>
          <w:lang w:eastAsia="ar-SA"/>
        </w:rPr>
        <w:t>icha administración debe atender lo dispuesto en la</w:t>
      </w:r>
      <w:r w:rsidR="00C9545E" w:rsidRPr="000B3C2D">
        <w:rPr>
          <w:rFonts w:ascii="Arial" w:eastAsiaTheme="minorEastAsia" w:hAnsi="Arial" w:cs="Arial"/>
          <w:b w:val="0"/>
          <w:color w:val="auto"/>
          <w:kern w:val="1"/>
          <w:sz w:val="18"/>
          <w:szCs w:val="18"/>
          <w:bdr w:val="none" w:sz="0" w:space="0" w:color="auto"/>
          <w:lang w:eastAsia="ar-SA"/>
        </w:rPr>
        <w:t xml:space="preserve"> </w:t>
      </w:r>
      <w:r w:rsidR="0087299E" w:rsidRPr="000B3C2D">
        <w:rPr>
          <w:rFonts w:ascii="Arial" w:eastAsiaTheme="minorEastAsia" w:hAnsi="Arial" w:cs="Arial"/>
          <w:b w:val="0"/>
          <w:color w:val="auto"/>
          <w:kern w:val="1"/>
          <w:sz w:val="18"/>
          <w:szCs w:val="18"/>
          <w:bdr w:val="none" w:sz="0" w:space="0" w:color="auto"/>
          <w:lang w:eastAsia="ar-SA"/>
        </w:rPr>
        <w:t xml:space="preserve">Constitución, la Ley, los tratados y </w:t>
      </w:r>
      <w:r w:rsidR="006A662C">
        <w:rPr>
          <w:rFonts w:ascii="Arial" w:eastAsiaTheme="minorEastAsia" w:hAnsi="Arial" w:cs="Arial"/>
          <w:b w:val="0"/>
          <w:color w:val="auto"/>
          <w:kern w:val="1"/>
          <w:sz w:val="18"/>
          <w:szCs w:val="18"/>
          <w:bdr w:val="none" w:sz="0" w:space="0" w:color="auto"/>
          <w:lang w:eastAsia="ar-SA"/>
        </w:rPr>
        <w:t>los</w:t>
      </w:r>
      <w:r w:rsidR="0087299E" w:rsidRPr="000B3C2D">
        <w:rPr>
          <w:rFonts w:ascii="Arial" w:eastAsiaTheme="minorEastAsia" w:hAnsi="Arial" w:cs="Arial"/>
          <w:b w:val="0"/>
          <w:color w:val="auto"/>
          <w:kern w:val="1"/>
          <w:sz w:val="18"/>
          <w:szCs w:val="18"/>
          <w:bdr w:val="none" w:sz="0" w:space="0" w:color="auto"/>
          <w:lang w:eastAsia="ar-SA"/>
        </w:rPr>
        <w:t xml:space="preserve"> acuerdos internacionales suscritos por los Estados Unidos Mexicanos.</w:t>
      </w:r>
    </w:p>
    <w:p w14:paraId="7DA2DB98" w14:textId="77777777" w:rsidR="0087299E" w:rsidRPr="000B3C2D" w:rsidRDefault="0087299E" w:rsidP="0087299E">
      <w:pPr>
        <w:rPr>
          <w:rFonts w:ascii="Arial" w:hAnsi="Arial" w:cs="Arial"/>
          <w:sz w:val="18"/>
          <w:szCs w:val="18"/>
          <w:lang w:eastAsia="ar-SA"/>
        </w:rPr>
      </w:pPr>
    </w:p>
    <w:p w14:paraId="4D4F2D51" w14:textId="042B1C94"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Al momento de elaborar y aprobar los planes y programas respecto al uso, aprovechamiento y explotación</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 dicho bien del dominio público</w:t>
      </w:r>
      <w:r w:rsidR="006A662C">
        <w:rPr>
          <w:rFonts w:ascii="Arial" w:eastAsiaTheme="minorEastAsia" w:hAnsi="Arial" w:cs="Arial"/>
          <w:b w:val="0"/>
          <w:color w:val="auto"/>
          <w:kern w:val="1"/>
          <w:sz w:val="18"/>
          <w:szCs w:val="18"/>
          <w:bdr w:val="none" w:sz="0" w:space="0" w:color="auto"/>
          <w:lang w:eastAsia="ar-SA"/>
        </w:rPr>
        <w:t>,</w:t>
      </w:r>
      <w:r w:rsidRPr="000B3C2D">
        <w:rPr>
          <w:rFonts w:ascii="Arial" w:eastAsiaTheme="minorEastAsia" w:hAnsi="Arial" w:cs="Arial"/>
          <w:b w:val="0"/>
          <w:color w:val="auto"/>
          <w:kern w:val="1"/>
          <w:sz w:val="18"/>
          <w:szCs w:val="18"/>
          <w:bdr w:val="none" w:sz="0" w:space="0" w:color="auto"/>
          <w:lang w:eastAsia="ar-SA"/>
        </w:rPr>
        <w:t xml:space="preserve"> se deben aplicar, en su caso, las recomendaciones emitidas por la Unión</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Internacional de Telecomunicaciones (UIT) u otros organismos internacionales.</w:t>
      </w:r>
    </w:p>
    <w:p w14:paraId="0A47B506" w14:textId="77777777" w:rsidR="0087299E" w:rsidRPr="000B3C2D" w:rsidRDefault="0087299E" w:rsidP="0087299E">
      <w:pPr>
        <w:rPr>
          <w:rFonts w:ascii="Arial" w:hAnsi="Arial" w:cs="Arial"/>
          <w:sz w:val="18"/>
          <w:szCs w:val="18"/>
          <w:lang w:eastAsia="ar-SA"/>
        </w:rPr>
      </w:pPr>
    </w:p>
    <w:p w14:paraId="718A4AB9" w14:textId="04F41CFB"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En ese orden de ideas, en términos de lo dispuesto en el artículo 60, fracción II de la Ley, al emitir de</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manera anual el programa de uso y aprovechamiento de bandas de frecuencias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del espectro radioeléctrico, el</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Instituto se basa</w:t>
      </w:r>
      <w:r w:rsidR="006A662C">
        <w:rPr>
          <w:rFonts w:ascii="Arial" w:eastAsiaTheme="minorEastAsia" w:hAnsi="Arial" w:cs="Arial"/>
          <w:b w:val="0"/>
          <w:color w:val="auto"/>
          <w:kern w:val="1"/>
          <w:sz w:val="18"/>
          <w:szCs w:val="18"/>
          <w:bdr w:val="none" w:sz="0" w:space="0" w:color="auto"/>
          <w:lang w:eastAsia="ar-SA"/>
        </w:rPr>
        <w:t>,</w:t>
      </w:r>
      <w:r w:rsidRPr="000B3C2D">
        <w:rPr>
          <w:rFonts w:ascii="Arial" w:eastAsiaTheme="minorEastAsia" w:hAnsi="Arial" w:cs="Arial"/>
          <w:b w:val="0"/>
          <w:color w:val="auto"/>
          <w:kern w:val="1"/>
          <w:sz w:val="18"/>
          <w:szCs w:val="18"/>
          <w:bdr w:val="none" w:sz="0" w:space="0" w:color="auto"/>
          <w:lang w:eastAsia="ar-SA"/>
        </w:rPr>
        <w:t xml:space="preserve"> entre otros criterios, </w:t>
      </w:r>
      <w:r w:rsidR="00D11376" w:rsidRPr="000B3C2D">
        <w:rPr>
          <w:rFonts w:ascii="Arial" w:eastAsiaTheme="minorEastAsia" w:hAnsi="Arial" w:cs="Arial"/>
          <w:b w:val="0"/>
          <w:color w:val="auto"/>
          <w:kern w:val="1"/>
          <w:sz w:val="18"/>
          <w:szCs w:val="18"/>
          <w:bdr w:val="none" w:sz="0" w:space="0" w:color="auto"/>
          <w:lang w:eastAsia="ar-SA"/>
        </w:rPr>
        <w:t xml:space="preserve">en que se </w:t>
      </w:r>
      <w:r w:rsidRPr="000B3C2D">
        <w:rPr>
          <w:rFonts w:ascii="Arial" w:eastAsiaTheme="minorEastAsia" w:hAnsi="Arial" w:cs="Arial"/>
          <w:b w:val="0"/>
          <w:color w:val="auto"/>
          <w:kern w:val="1"/>
          <w:sz w:val="18"/>
          <w:szCs w:val="18"/>
          <w:bdr w:val="none" w:sz="0" w:space="0" w:color="auto"/>
          <w:lang w:eastAsia="ar-SA"/>
        </w:rPr>
        <w:t>propici</w:t>
      </w:r>
      <w:r w:rsidR="00D11376" w:rsidRPr="000B3C2D">
        <w:rPr>
          <w:rFonts w:ascii="Arial" w:eastAsiaTheme="minorEastAsia" w:hAnsi="Arial" w:cs="Arial"/>
          <w:b w:val="0"/>
          <w:color w:val="auto"/>
          <w:kern w:val="1"/>
          <w:sz w:val="18"/>
          <w:szCs w:val="18"/>
          <w:bdr w:val="none" w:sz="0" w:space="0" w:color="auto"/>
          <w:lang w:eastAsia="ar-SA"/>
        </w:rPr>
        <w:t>e</w:t>
      </w:r>
      <w:r w:rsidRPr="000B3C2D">
        <w:rPr>
          <w:rFonts w:ascii="Arial" w:eastAsiaTheme="minorEastAsia" w:hAnsi="Arial" w:cs="Arial"/>
          <w:b w:val="0"/>
          <w:color w:val="auto"/>
          <w:kern w:val="1"/>
          <w:sz w:val="18"/>
          <w:szCs w:val="18"/>
          <w:bdr w:val="none" w:sz="0" w:space="0" w:color="auto"/>
          <w:lang w:eastAsia="ar-SA"/>
        </w:rPr>
        <w:t xml:space="preserve"> el uso eficiente de dicho recurso espectral</w:t>
      </w:r>
      <w:r w:rsidR="00D11376" w:rsidRPr="000B3C2D">
        <w:rPr>
          <w:rFonts w:ascii="Arial" w:eastAsiaTheme="minorEastAsia" w:hAnsi="Arial" w:cs="Arial"/>
          <w:b w:val="0"/>
          <w:color w:val="auto"/>
          <w:kern w:val="1"/>
          <w:sz w:val="18"/>
          <w:szCs w:val="18"/>
          <w:bdr w:val="none" w:sz="0" w:space="0" w:color="auto"/>
          <w:lang w:eastAsia="ar-SA"/>
        </w:rPr>
        <w:t>,</w:t>
      </w:r>
      <w:r w:rsidRPr="000B3C2D">
        <w:rPr>
          <w:rFonts w:ascii="Arial" w:eastAsiaTheme="minorEastAsia" w:hAnsi="Arial" w:cs="Arial"/>
          <w:b w:val="0"/>
          <w:color w:val="auto"/>
          <w:kern w:val="1"/>
          <w:sz w:val="18"/>
          <w:szCs w:val="18"/>
          <w:bdr w:val="none" w:sz="0" w:space="0" w:color="auto"/>
          <w:lang w:eastAsia="ar-SA"/>
        </w:rPr>
        <w:t xml:space="preserve"> favoreciendo</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con ello la competencia e introducción de nuevos servicios de telecomunicaciones en beneficio de</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los</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usuarios.</w:t>
      </w:r>
    </w:p>
    <w:p w14:paraId="03CB98E9" w14:textId="77777777" w:rsidR="0087299E" w:rsidRPr="000B3C2D" w:rsidRDefault="0087299E" w:rsidP="0087299E">
      <w:pPr>
        <w:rPr>
          <w:rFonts w:ascii="Arial" w:hAnsi="Arial" w:cs="Arial"/>
          <w:sz w:val="18"/>
          <w:szCs w:val="18"/>
          <w:lang w:eastAsia="ar-SA"/>
        </w:rPr>
      </w:pPr>
    </w:p>
    <w:p w14:paraId="6161944A" w14:textId="1FFDB865"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En efecto, el Instituto debe vislumbrar y anticipar la utilización eficiente del espectro radioeléctrico</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 xml:space="preserve">tomando en cuenta, entre otros factores, i) el desarrollo tecnológico; </w:t>
      </w:r>
      <w:proofErr w:type="spellStart"/>
      <w:r w:rsidRPr="000B3C2D">
        <w:rPr>
          <w:rFonts w:ascii="Arial" w:eastAsiaTheme="minorEastAsia" w:hAnsi="Arial" w:cs="Arial"/>
          <w:b w:val="0"/>
          <w:color w:val="auto"/>
          <w:kern w:val="1"/>
          <w:sz w:val="18"/>
          <w:szCs w:val="18"/>
          <w:bdr w:val="none" w:sz="0" w:space="0" w:color="auto"/>
          <w:lang w:eastAsia="ar-SA"/>
        </w:rPr>
        <w:t>ii</w:t>
      </w:r>
      <w:proofErr w:type="spellEnd"/>
      <w:r w:rsidRPr="000B3C2D">
        <w:rPr>
          <w:rFonts w:ascii="Arial" w:eastAsiaTheme="minorEastAsia" w:hAnsi="Arial" w:cs="Arial"/>
          <w:b w:val="0"/>
          <w:color w:val="auto"/>
          <w:kern w:val="1"/>
          <w:sz w:val="18"/>
          <w:szCs w:val="18"/>
          <w:bdr w:val="none" w:sz="0" w:space="0" w:color="auto"/>
          <w:lang w:eastAsia="ar-SA"/>
        </w:rPr>
        <w:t>) las tendencias internacionales de su</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 xml:space="preserve">uso y atribución; </w:t>
      </w:r>
      <w:proofErr w:type="spellStart"/>
      <w:r w:rsidRPr="000B3C2D">
        <w:rPr>
          <w:rFonts w:ascii="Arial" w:eastAsiaTheme="minorEastAsia" w:hAnsi="Arial" w:cs="Arial"/>
          <w:b w:val="0"/>
          <w:color w:val="auto"/>
          <w:kern w:val="1"/>
          <w:sz w:val="18"/>
          <w:szCs w:val="18"/>
          <w:bdr w:val="none" w:sz="0" w:space="0" w:color="auto"/>
          <w:lang w:eastAsia="ar-SA"/>
        </w:rPr>
        <w:t>iii</w:t>
      </w:r>
      <w:proofErr w:type="spellEnd"/>
      <w:r w:rsidRPr="000B3C2D">
        <w:rPr>
          <w:rFonts w:ascii="Arial" w:eastAsiaTheme="minorEastAsia" w:hAnsi="Arial" w:cs="Arial"/>
          <w:b w:val="0"/>
          <w:color w:val="auto"/>
          <w:kern w:val="1"/>
          <w:sz w:val="18"/>
          <w:szCs w:val="18"/>
          <w:bdr w:val="none" w:sz="0" w:space="0" w:color="auto"/>
          <w:lang w:eastAsia="ar-SA"/>
        </w:rPr>
        <w:t xml:space="preserve">) situaciones internas y externas de mercados o servicios; </w:t>
      </w:r>
      <w:proofErr w:type="spellStart"/>
      <w:r w:rsidRPr="000B3C2D">
        <w:rPr>
          <w:rFonts w:ascii="Arial" w:eastAsiaTheme="minorEastAsia" w:hAnsi="Arial" w:cs="Arial"/>
          <w:b w:val="0"/>
          <w:color w:val="auto"/>
          <w:kern w:val="1"/>
          <w:sz w:val="18"/>
          <w:szCs w:val="18"/>
          <w:bdr w:val="none" w:sz="0" w:space="0" w:color="auto"/>
          <w:lang w:eastAsia="ar-SA"/>
        </w:rPr>
        <w:t>iv</w:t>
      </w:r>
      <w:proofErr w:type="spellEnd"/>
      <w:r w:rsidRPr="000B3C2D">
        <w:rPr>
          <w:rFonts w:ascii="Arial" w:eastAsiaTheme="minorEastAsia" w:hAnsi="Arial" w:cs="Arial"/>
          <w:b w:val="0"/>
          <w:color w:val="auto"/>
          <w:kern w:val="1"/>
          <w:sz w:val="18"/>
          <w:szCs w:val="18"/>
          <w:bdr w:val="none" w:sz="0" w:space="0" w:color="auto"/>
          <w:lang w:eastAsia="ar-SA"/>
        </w:rPr>
        <w:t>) necesidades puntuales de</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diversos sectores económicos, y v) en general, beneficios sociales. Asimismo, como parte de la gestión y</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planeación, el Instituto se encuentra obligado a analizar y diagnosticar el uso y aprovechamiento del espectro</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radioeléctrico, identificando en su caso, que no se encuentre ocioso, provocando una adecuada explotación</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 dicho recurso.</w:t>
      </w:r>
    </w:p>
    <w:p w14:paraId="4031A5EF" w14:textId="77777777" w:rsidR="0087299E" w:rsidRPr="000B3C2D" w:rsidRDefault="0087299E" w:rsidP="0087299E">
      <w:pPr>
        <w:rPr>
          <w:rFonts w:ascii="Arial" w:hAnsi="Arial" w:cs="Arial"/>
          <w:sz w:val="18"/>
          <w:szCs w:val="18"/>
          <w:lang w:eastAsia="ar-SA"/>
        </w:rPr>
      </w:pPr>
    </w:p>
    <w:p w14:paraId="7782C919" w14:textId="2221E175"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En ese tenor, el Instituto, como órgano autónomo regulador</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y autoridad de competencia en materia de</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telecomunicaciones y radiodifusión, tiene la obligación constitucional y legal de llevar a cabo las acciones</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necesarias que permitan gestionar de manera eficiente el uso y aprovechamiento del espectro radioeléctrico,</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en aras de otorgar al menor costo posible, el máximo beneficio a los usuarios finales, a efecto de atender</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necesidades de demanda de servicios, cobertura y calidad de los mismos.</w:t>
      </w:r>
    </w:p>
    <w:p w14:paraId="5B23F9BA" w14:textId="77777777" w:rsidR="0087299E" w:rsidRPr="000B3C2D" w:rsidRDefault="0087299E" w:rsidP="0087299E">
      <w:pPr>
        <w:rPr>
          <w:rFonts w:ascii="Arial" w:hAnsi="Arial" w:cs="Arial"/>
          <w:sz w:val="18"/>
          <w:szCs w:val="18"/>
          <w:lang w:eastAsia="ar-SA"/>
        </w:rPr>
      </w:pPr>
    </w:p>
    <w:p w14:paraId="6F69CBB3" w14:textId="0E302DD0"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El artículo 55 de la Ley establece la clasificación del espectro de la siguiente manera:</w:t>
      </w:r>
    </w:p>
    <w:p w14:paraId="695A44D9" w14:textId="77777777" w:rsidR="0087299E" w:rsidRPr="000B3C2D" w:rsidRDefault="0087299E" w:rsidP="0087299E">
      <w:pPr>
        <w:rPr>
          <w:rFonts w:ascii="Arial" w:hAnsi="Arial" w:cs="Arial"/>
          <w:sz w:val="18"/>
          <w:szCs w:val="18"/>
          <w:lang w:eastAsia="ar-SA"/>
        </w:rPr>
      </w:pPr>
    </w:p>
    <w:p w14:paraId="6A81422E" w14:textId="1904CCE4"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1.     </w:t>
      </w:r>
      <w:r w:rsidRPr="000B3C2D">
        <w:rPr>
          <w:rFonts w:ascii="Arial" w:eastAsiaTheme="minorEastAsia" w:hAnsi="Arial" w:cs="Arial"/>
          <w:color w:val="auto"/>
          <w:kern w:val="1"/>
          <w:sz w:val="18"/>
          <w:szCs w:val="18"/>
          <w:bdr w:val="none" w:sz="0" w:space="0" w:color="auto"/>
          <w:lang w:eastAsia="ar-SA"/>
        </w:rPr>
        <w:t>Espectro determinado</w:t>
      </w:r>
      <w:r w:rsidRPr="000B3C2D">
        <w:rPr>
          <w:rFonts w:ascii="Arial" w:eastAsiaTheme="minorEastAsia" w:hAnsi="Arial" w:cs="Arial"/>
          <w:b w:val="0"/>
          <w:color w:val="auto"/>
          <w:kern w:val="1"/>
          <w:sz w:val="18"/>
          <w:szCs w:val="18"/>
          <w:bdr w:val="none" w:sz="0" w:space="0" w:color="auto"/>
          <w:lang w:eastAsia="ar-SA"/>
        </w:rPr>
        <w:t xml:space="preserve"> que corresponde a aquellas bandas de frecuencias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del espectro radioeléctrico que pueden ser utilizadas para los servicios atribuidos en el Cuadro Nacional de Atribución de</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Frecuencias (CNAF), a través de concesiones de uso comercial, público, privado y social;</w:t>
      </w:r>
    </w:p>
    <w:p w14:paraId="7BD4D0C0" w14:textId="319766BD"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2.     </w:t>
      </w:r>
      <w:r w:rsidRPr="000B3C2D">
        <w:rPr>
          <w:rFonts w:ascii="Arial" w:eastAsiaTheme="minorEastAsia" w:hAnsi="Arial" w:cs="Arial"/>
          <w:color w:val="auto"/>
          <w:kern w:val="1"/>
          <w:sz w:val="18"/>
          <w:szCs w:val="18"/>
          <w:bdr w:val="none" w:sz="0" w:space="0" w:color="auto"/>
          <w:lang w:eastAsia="ar-SA"/>
        </w:rPr>
        <w:t>Espectro libre</w:t>
      </w:r>
      <w:r w:rsidRPr="000B3C2D">
        <w:rPr>
          <w:rFonts w:ascii="Arial" w:eastAsiaTheme="minorEastAsia" w:hAnsi="Arial" w:cs="Arial"/>
          <w:b w:val="0"/>
          <w:color w:val="auto"/>
          <w:kern w:val="1"/>
          <w:sz w:val="18"/>
          <w:szCs w:val="18"/>
          <w:bdr w:val="none" w:sz="0" w:space="0" w:color="auto"/>
          <w:lang w:eastAsia="ar-SA"/>
        </w:rPr>
        <w:t xml:space="preserve"> que son las bandas de frecuencias del espectro radioeléctrico</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que pueden ser</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utilizadas por el público en general sin necesidad de concesión o autorización, bajo los lineamientos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o especificaciones que establezca el Instituto.</w:t>
      </w:r>
    </w:p>
    <w:p w14:paraId="2E594120" w14:textId="4BECBE1D"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lastRenderedPageBreak/>
        <w:t>3.     </w:t>
      </w:r>
      <w:r w:rsidRPr="000B3C2D">
        <w:rPr>
          <w:rFonts w:ascii="Arial" w:eastAsiaTheme="minorEastAsia" w:hAnsi="Arial" w:cs="Arial"/>
          <w:color w:val="auto"/>
          <w:kern w:val="1"/>
          <w:sz w:val="18"/>
          <w:szCs w:val="18"/>
          <w:bdr w:val="none" w:sz="0" w:space="0" w:color="auto"/>
          <w:lang w:eastAsia="ar-SA"/>
        </w:rPr>
        <w:t>Espectro protegido</w:t>
      </w:r>
      <w:r w:rsidRPr="000B3C2D">
        <w:rPr>
          <w:rFonts w:ascii="Arial" w:eastAsiaTheme="minorEastAsia" w:hAnsi="Arial" w:cs="Arial"/>
          <w:b w:val="0"/>
          <w:color w:val="auto"/>
          <w:kern w:val="1"/>
          <w:sz w:val="18"/>
          <w:szCs w:val="18"/>
          <w:bdr w:val="none" w:sz="0" w:space="0" w:color="auto"/>
          <w:lang w:eastAsia="ar-SA"/>
        </w:rPr>
        <w:t xml:space="preserve"> se refiere a las bandas de frecuencias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del espectro radioeléctrico</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atribuidas a</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nivel mundial y regional a los servicios de radionavegación marítima, aeronáutica y de aquellos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relacionados con la seguridad de la vida humana y demás servicios que deben ser protegidos conforme a los tratados y acuerdos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internacionales, y</w:t>
      </w:r>
    </w:p>
    <w:p w14:paraId="31242757" w14:textId="614CB2BE"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4.     </w:t>
      </w:r>
      <w:r w:rsidRPr="000B3C2D">
        <w:rPr>
          <w:rFonts w:ascii="Arial" w:eastAsiaTheme="minorEastAsia" w:hAnsi="Arial" w:cs="Arial"/>
          <w:color w:val="auto"/>
          <w:kern w:val="1"/>
          <w:sz w:val="18"/>
          <w:szCs w:val="18"/>
          <w:bdr w:val="none" w:sz="0" w:space="0" w:color="auto"/>
          <w:lang w:eastAsia="ar-SA"/>
        </w:rPr>
        <w:t>Espectro reservado</w:t>
      </w:r>
      <w:r w:rsidRPr="000B3C2D">
        <w:rPr>
          <w:rFonts w:ascii="Arial" w:eastAsiaTheme="minorEastAsia" w:hAnsi="Arial" w:cs="Arial"/>
          <w:b w:val="0"/>
          <w:color w:val="auto"/>
          <w:kern w:val="1"/>
          <w:sz w:val="18"/>
          <w:szCs w:val="18"/>
          <w:bdr w:val="none" w:sz="0" w:space="0" w:color="auto"/>
          <w:lang w:eastAsia="ar-SA"/>
        </w:rPr>
        <w:t xml:space="preserve"> es el que se encuentra en proceso de planeación y es distinto al espectro</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determinado, libre o protegido, es decir, son frecuencias no concesionadas, no asignadas o no</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atribuidas a ningún servicio en el CNAF, y que se encuentran en proceso de planificación.</w:t>
      </w:r>
    </w:p>
    <w:p w14:paraId="0F38FBA3" w14:textId="77777777" w:rsidR="0087299E" w:rsidRPr="000B3C2D" w:rsidRDefault="0087299E" w:rsidP="0087299E">
      <w:pPr>
        <w:rPr>
          <w:rFonts w:ascii="Arial" w:hAnsi="Arial" w:cs="Arial"/>
          <w:sz w:val="18"/>
          <w:szCs w:val="18"/>
          <w:lang w:eastAsia="ar-SA"/>
        </w:rPr>
      </w:pPr>
    </w:p>
    <w:p w14:paraId="53060FB8" w14:textId="705A82DD"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De lo anterior se puede observar que las bandas de frecuencias del espectro determinado están destinadas, entre otros usos, a la prestación de</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servicios de telecomunicaciones,</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a través de</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concesiones de uso comercial, privado público y social.</w:t>
      </w:r>
    </w:p>
    <w:p w14:paraId="16D7F80B" w14:textId="77777777" w:rsidR="00D11376" w:rsidRPr="000B3C2D" w:rsidRDefault="00D11376" w:rsidP="00D11376">
      <w:pPr>
        <w:rPr>
          <w:rFonts w:ascii="Arial" w:hAnsi="Arial" w:cs="Arial"/>
          <w:sz w:val="18"/>
          <w:szCs w:val="18"/>
          <w:lang w:eastAsia="ar-SA"/>
        </w:rPr>
      </w:pPr>
    </w:p>
    <w:p w14:paraId="2A95DAE4" w14:textId="3E177DC7"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La Ley exige para el concesionamiento de bandas de frecuencias del espectro radioeléctrico, se observen</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entre otros, los criterios establecidos en los artículos 6o., 7o., 28 y 134 de la Constitución, los cuales disponen</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que: i) las telecomunicaciones como servicio público de interés general sean prestados en condiciones de</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competencia, calidad, pluralidad, cobertura universal, interconexión, convergencia, continuidad, acceso libre y</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 xml:space="preserve">sin injerencias arbitrarias; </w:t>
      </w:r>
      <w:proofErr w:type="spellStart"/>
      <w:r w:rsidRPr="000B3C2D">
        <w:rPr>
          <w:rFonts w:ascii="Arial" w:eastAsiaTheme="minorEastAsia" w:hAnsi="Arial" w:cs="Arial"/>
          <w:b w:val="0"/>
          <w:color w:val="auto"/>
          <w:kern w:val="1"/>
          <w:sz w:val="18"/>
          <w:szCs w:val="18"/>
          <w:bdr w:val="none" w:sz="0" w:space="0" w:color="auto"/>
          <w:lang w:eastAsia="ar-SA"/>
        </w:rPr>
        <w:t>ii</w:t>
      </w:r>
      <w:proofErr w:type="spellEnd"/>
      <w:r w:rsidRPr="000B3C2D">
        <w:rPr>
          <w:rFonts w:ascii="Arial" w:eastAsiaTheme="minorEastAsia" w:hAnsi="Arial" w:cs="Arial"/>
          <w:b w:val="0"/>
          <w:color w:val="auto"/>
          <w:kern w:val="1"/>
          <w:sz w:val="18"/>
          <w:szCs w:val="18"/>
          <w:bdr w:val="none" w:sz="0" w:space="0" w:color="auto"/>
          <w:lang w:eastAsia="ar-SA"/>
        </w:rPr>
        <w:t>) la libertad de difundir opiniones, información e ideas, a través de cualquier medio,</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 xml:space="preserve">incluidos los que se emiten en frecuencias radioeléctricas; </w:t>
      </w:r>
      <w:proofErr w:type="spellStart"/>
      <w:r w:rsidRPr="000B3C2D">
        <w:rPr>
          <w:rFonts w:ascii="Arial" w:eastAsiaTheme="minorEastAsia" w:hAnsi="Arial" w:cs="Arial"/>
          <w:b w:val="0"/>
          <w:color w:val="auto"/>
          <w:kern w:val="1"/>
          <w:sz w:val="18"/>
          <w:szCs w:val="18"/>
          <w:bdr w:val="none" w:sz="0" w:space="0" w:color="auto"/>
          <w:lang w:eastAsia="ar-SA"/>
        </w:rPr>
        <w:t>iii</w:t>
      </w:r>
      <w:proofErr w:type="spellEnd"/>
      <w:r w:rsidRPr="000B3C2D">
        <w:rPr>
          <w:rFonts w:ascii="Arial" w:eastAsiaTheme="minorEastAsia" w:hAnsi="Arial" w:cs="Arial"/>
          <w:b w:val="0"/>
          <w:color w:val="auto"/>
          <w:kern w:val="1"/>
          <w:sz w:val="18"/>
          <w:szCs w:val="18"/>
          <w:bdr w:val="none" w:sz="0" w:space="0" w:color="auto"/>
          <w:lang w:eastAsia="ar-SA"/>
        </w:rPr>
        <w:t xml:space="preserve">) en su </w:t>
      </w:r>
      <w:proofErr w:type="spellStart"/>
      <w:r w:rsidRPr="000B3C2D">
        <w:rPr>
          <w:rFonts w:ascii="Arial" w:eastAsiaTheme="minorEastAsia" w:hAnsi="Arial" w:cs="Arial"/>
          <w:b w:val="0"/>
          <w:color w:val="auto"/>
          <w:kern w:val="1"/>
          <w:sz w:val="18"/>
          <w:szCs w:val="18"/>
          <w:bdr w:val="none" w:sz="0" w:space="0" w:color="auto"/>
          <w:lang w:eastAsia="ar-SA"/>
        </w:rPr>
        <w:t>concesionamiento</w:t>
      </w:r>
      <w:proofErr w:type="spellEnd"/>
      <w:r w:rsidRPr="000B3C2D">
        <w:rPr>
          <w:rFonts w:ascii="Arial" w:eastAsiaTheme="minorEastAsia" w:hAnsi="Arial" w:cs="Arial"/>
          <w:b w:val="0"/>
          <w:color w:val="auto"/>
          <w:kern w:val="1"/>
          <w:sz w:val="18"/>
          <w:szCs w:val="18"/>
          <w:bdr w:val="none" w:sz="0" w:space="0" w:color="auto"/>
          <w:lang w:eastAsia="ar-SA"/>
        </w:rPr>
        <w:t xml:space="preserve"> se asegure la máxima</w:t>
      </w:r>
      <w:r w:rsidR="00C9545E"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concurrencia previniendo fenómenos de concentración que contraríen el interés público y asegurando el</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 xml:space="preserve">menor precio de los servicios al usuario final, y </w:t>
      </w:r>
      <w:proofErr w:type="spellStart"/>
      <w:r w:rsidRPr="000B3C2D">
        <w:rPr>
          <w:rFonts w:ascii="Arial" w:eastAsiaTheme="minorEastAsia" w:hAnsi="Arial" w:cs="Arial"/>
          <w:b w:val="0"/>
          <w:color w:val="auto"/>
          <w:kern w:val="1"/>
          <w:sz w:val="18"/>
          <w:szCs w:val="18"/>
          <w:bdr w:val="none" w:sz="0" w:space="0" w:color="auto"/>
          <w:lang w:eastAsia="ar-SA"/>
        </w:rPr>
        <w:t>iv</w:t>
      </w:r>
      <w:proofErr w:type="spellEnd"/>
      <w:r w:rsidRPr="000B3C2D">
        <w:rPr>
          <w:rFonts w:ascii="Arial" w:eastAsiaTheme="minorEastAsia" w:hAnsi="Arial" w:cs="Arial"/>
          <w:b w:val="0"/>
          <w:color w:val="auto"/>
          <w:kern w:val="1"/>
          <w:sz w:val="18"/>
          <w:szCs w:val="18"/>
          <w:bdr w:val="none" w:sz="0" w:space="0" w:color="auto"/>
          <w:lang w:eastAsia="ar-SA"/>
        </w:rPr>
        <w:t>) que las adquisiciones, arrendamientos y enajenaciones de</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todo tipo de bienes, prestación de servicios de cualquier naturaleza, se adjudicarán a través de licitaciones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públicas para que libremente se presenten proposiciones solventes, a fin de asegurar al Estado las mejores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condiciones disponibles en cuanto a precio, calidad, financiamiento, oportunidad y demás circunstancias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pertinentes, respectivamente.</w:t>
      </w:r>
    </w:p>
    <w:p w14:paraId="683DE5E7" w14:textId="77777777" w:rsidR="0087299E" w:rsidRPr="000B3C2D" w:rsidRDefault="0087299E" w:rsidP="0087299E">
      <w:pPr>
        <w:rPr>
          <w:rFonts w:ascii="Arial" w:hAnsi="Arial" w:cs="Arial"/>
          <w:sz w:val="18"/>
          <w:szCs w:val="18"/>
          <w:lang w:eastAsia="ar-SA"/>
        </w:rPr>
      </w:pPr>
    </w:p>
    <w:p w14:paraId="51FB1686" w14:textId="003C52BC" w:rsidR="0087299E" w:rsidRPr="000B3C2D" w:rsidRDefault="0087299E" w:rsidP="0087299E">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0B3C2D">
        <w:rPr>
          <w:rFonts w:ascii="Arial" w:eastAsiaTheme="minorEastAsia" w:hAnsi="Arial" w:cs="Arial"/>
          <w:b w:val="0"/>
          <w:color w:val="auto"/>
          <w:kern w:val="1"/>
          <w:sz w:val="18"/>
          <w:szCs w:val="18"/>
          <w:bdr w:val="none" w:sz="0" w:space="0" w:color="auto"/>
          <w:lang w:eastAsia="ar-SA"/>
        </w:rPr>
        <w:t>Estas bandas de frecuencias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 espectro determinado,</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por las razones anotadas, es decir, por estar</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destinadas a la prestación de servicios públicos de interés general de telecomunicaciones y radiodifusión,</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evidentemente deben de gozar de protección respecto de interferencias perjudiciales. Por tal motivo, los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titulares de dichas concesiones pueden reclamar protección cuando en la prestación de dichos servicios se</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vean interferidos por otras emisiones; tan es así, que la Ley permite a l</w:t>
      </w:r>
      <w:r w:rsidR="0051513A" w:rsidRPr="000B3C2D">
        <w:rPr>
          <w:rFonts w:ascii="Arial" w:eastAsiaTheme="minorEastAsia" w:hAnsi="Arial" w:cs="Arial"/>
          <w:b w:val="0"/>
          <w:color w:val="auto"/>
          <w:kern w:val="1"/>
          <w:sz w:val="18"/>
          <w:szCs w:val="18"/>
          <w:bdr w:val="none" w:sz="0" w:space="0" w:color="auto"/>
          <w:lang w:eastAsia="ar-SA"/>
        </w:rPr>
        <w:t>a</w:t>
      </w:r>
      <w:r w:rsidRPr="000B3C2D">
        <w:rPr>
          <w:rFonts w:ascii="Arial" w:eastAsiaTheme="minorEastAsia" w:hAnsi="Arial" w:cs="Arial"/>
          <w:b w:val="0"/>
          <w:color w:val="auto"/>
          <w:kern w:val="1"/>
          <w:sz w:val="18"/>
          <w:szCs w:val="18"/>
          <w:bdr w:val="none" w:sz="0" w:space="0" w:color="auto"/>
          <w:lang w:eastAsia="ar-SA"/>
        </w:rPr>
        <w:t xml:space="preserve">s </w:t>
      </w:r>
      <w:r w:rsidR="0051513A" w:rsidRPr="000B3C2D">
        <w:rPr>
          <w:rFonts w:ascii="Arial" w:eastAsiaTheme="minorEastAsia" w:hAnsi="Arial" w:cs="Arial"/>
          <w:b w:val="0"/>
          <w:color w:val="auto"/>
          <w:kern w:val="1"/>
          <w:sz w:val="18"/>
          <w:szCs w:val="18"/>
          <w:bdr w:val="none" w:sz="0" w:space="0" w:color="auto"/>
          <w:lang w:eastAsia="ar-SA"/>
        </w:rPr>
        <w:t xml:space="preserve">personas </w:t>
      </w:r>
      <w:r w:rsidRPr="000B3C2D">
        <w:rPr>
          <w:rFonts w:ascii="Arial" w:eastAsiaTheme="minorEastAsia" w:hAnsi="Arial" w:cs="Arial"/>
          <w:b w:val="0"/>
          <w:color w:val="auto"/>
          <w:kern w:val="1"/>
          <w:sz w:val="18"/>
          <w:szCs w:val="18"/>
          <w:bdr w:val="none" w:sz="0" w:space="0" w:color="auto"/>
          <w:lang w:eastAsia="ar-SA"/>
        </w:rPr>
        <w:t>concesionari</w:t>
      </w:r>
      <w:r w:rsidR="0051513A" w:rsidRPr="000B3C2D">
        <w:rPr>
          <w:rFonts w:ascii="Arial" w:eastAsiaTheme="minorEastAsia" w:hAnsi="Arial" w:cs="Arial"/>
          <w:b w:val="0"/>
          <w:color w:val="auto"/>
          <w:kern w:val="1"/>
          <w:sz w:val="18"/>
          <w:szCs w:val="18"/>
          <w:bdr w:val="none" w:sz="0" w:space="0" w:color="auto"/>
          <w:lang w:eastAsia="ar-SA"/>
        </w:rPr>
        <w:t>a</w:t>
      </w:r>
      <w:r w:rsidRPr="000B3C2D">
        <w:rPr>
          <w:rFonts w:ascii="Arial" w:eastAsiaTheme="minorEastAsia" w:hAnsi="Arial" w:cs="Arial"/>
          <w:b w:val="0"/>
          <w:color w:val="auto"/>
          <w:kern w:val="1"/>
          <w:sz w:val="18"/>
          <w:szCs w:val="18"/>
          <w:bdr w:val="none" w:sz="0" w:space="0" w:color="auto"/>
          <w:lang w:eastAsia="ar-SA"/>
        </w:rPr>
        <w:t>s, en términos de los</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artículos 104, 105 y 110 de la Ley, disponer de los derechos de uso, aprovechamiento y explotación de dicho</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bien de dominio público, así como a ceder los derechos de dicho uso</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y aprovechamiento; solicitar, en su caso,</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el cambio de las mismas, arrendarlas, o incluso tener derecho a una indemnización por causa de rescate; por</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 xml:space="preserve">lo tanto, resulta importante que su otorgamiento vía licitación pública se considera a </w:t>
      </w:r>
      <w:r w:rsidR="00D11376" w:rsidRPr="000B3C2D">
        <w:rPr>
          <w:rFonts w:ascii="Arial" w:eastAsiaTheme="minorEastAsia" w:hAnsi="Arial" w:cs="Arial"/>
          <w:b w:val="0"/>
          <w:color w:val="auto"/>
          <w:kern w:val="1"/>
          <w:sz w:val="18"/>
          <w:szCs w:val="18"/>
          <w:bdr w:val="none" w:sz="0" w:space="0" w:color="auto"/>
          <w:lang w:eastAsia="ar-SA"/>
        </w:rPr>
        <w:t>título</w:t>
      </w:r>
      <w:r w:rsidRPr="000B3C2D">
        <w:rPr>
          <w:rFonts w:ascii="Arial" w:eastAsiaTheme="minorEastAsia" w:hAnsi="Arial" w:cs="Arial"/>
          <w:b w:val="0"/>
          <w:color w:val="auto"/>
          <w:kern w:val="1"/>
          <w:sz w:val="18"/>
          <w:szCs w:val="18"/>
          <w:bdr w:val="none" w:sz="0" w:space="0" w:color="auto"/>
          <w:lang w:eastAsia="ar-SA"/>
        </w:rPr>
        <w:t xml:space="preserve"> primario, es decir, al</w:t>
      </w:r>
      <w:r w:rsidR="007B2557" w:rsidRPr="000B3C2D">
        <w:rPr>
          <w:rFonts w:ascii="Arial" w:eastAsiaTheme="minorEastAsia" w:hAnsi="Arial" w:cs="Arial"/>
          <w:b w:val="0"/>
          <w:color w:val="auto"/>
          <w:kern w:val="1"/>
          <w:sz w:val="18"/>
          <w:szCs w:val="18"/>
          <w:bdr w:val="none" w:sz="0" w:space="0" w:color="auto"/>
          <w:lang w:eastAsia="ar-SA"/>
        </w:rPr>
        <w:t xml:space="preserve"> </w:t>
      </w:r>
      <w:r w:rsidRPr="000B3C2D">
        <w:rPr>
          <w:rFonts w:ascii="Arial" w:eastAsiaTheme="minorEastAsia" w:hAnsi="Arial" w:cs="Arial"/>
          <w:b w:val="0"/>
          <w:color w:val="auto"/>
          <w:kern w:val="1"/>
          <w:sz w:val="18"/>
          <w:szCs w:val="18"/>
          <w:bdr w:val="none" w:sz="0" w:space="0" w:color="auto"/>
          <w:lang w:eastAsia="ar-SA"/>
        </w:rPr>
        <w:t>tratarse de servicios públicos de interés general requieren de protección contra interferencias perjudiciales.</w:t>
      </w:r>
    </w:p>
    <w:p w14:paraId="3DF5B440" w14:textId="77777777" w:rsidR="00C3690F" w:rsidRPr="000B3C2D" w:rsidRDefault="00C3690F" w:rsidP="000A7254">
      <w:pPr>
        <w:pStyle w:val="Prrafodelista"/>
        <w:spacing w:line="276" w:lineRule="auto"/>
        <w:ind w:left="0"/>
        <w:jc w:val="both"/>
        <w:rPr>
          <w:rFonts w:ascii="Arial" w:hAnsi="Arial" w:cs="Arial"/>
          <w:sz w:val="18"/>
          <w:szCs w:val="18"/>
          <w:lang w:eastAsia="es-MX"/>
        </w:rPr>
      </w:pPr>
    </w:p>
    <w:p w14:paraId="39C7D331" w14:textId="4F9B9A2B" w:rsidR="00E4040C" w:rsidRPr="000B3C2D" w:rsidRDefault="00CE7087">
      <w:pPr>
        <w:pStyle w:val="Ttulo3"/>
        <w:numPr>
          <w:ilvl w:val="0"/>
          <w:numId w:val="4"/>
        </w:numPr>
        <w:tabs>
          <w:tab w:val="left" w:pos="851"/>
        </w:tabs>
        <w:spacing w:line="276" w:lineRule="auto"/>
        <w:ind w:left="0" w:firstLine="0"/>
        <w:jc w:val="both"/>
        <w:rPr>
          <w:rFonts w:ascii="Arial" w:eastAsiaTheme="minorEastAsia" w:hAnsi="Arial" w:cs="Arial"/>
          <w:b w:val="0"/>
          <w:color w:val="auto"/>
          <w:sz w:val="18"/>
          <w:szCs w:val="18"/>
          <w:bdr w:val="none" w:sz="0" w:space="0" w:color="auto"/>
        </w:rPr>
      </w:pPr>
      <w:r w:rsidRPr="000B3C2D">
        <w:rPr>
          <w:rStyle w:val="Ttulo3Car"/>
          <w:rFonts w:ascii="Arial" w:eastAsia="Arial Unicode MS" w:hAnsi="Arial" w:cs="Arial"/>
          <w:b/>
          <w:bCs/>
          <w:color w:val="auto"/>
          <w:sz w:val="18"/>
          <w:szCs w:val="18"/>
        </w:rPr>
        <w:t>Contribuci</w:t>
      </w:r>
      <w:r w:rsidR="0043668B" w:rsidRPr="000B3C2D">
        <w:rPr>
          <w:rStyle w:val="Ttulo3Car"/>
          <w:rFonts w:ascii="Arial" w:eastAsia="Arial Unicode MS" w:hAnsi="Arial" w:cs="Arial"/>
          <w:b/>
          <w:bCs/>
          <w:color w:val="auto"/>
          <w:sz w:val="18"/>
          <w:szCs w:val="18"/>
        </w:rPr>
        <w:t>ón</w:t>
      </w:r>
      <w:r w:rsidRPr="000B3C2D">
        <w:rPr>
          <w:rStyle w:val="Ttulo3Car"/>
          <w:rFonts w:ascii="Arial" w:eastAsia="Arial Unicode MS" w:hAnsi="Arial" w:cs="Arial"/>
          <w:b/>
          <w:bCs/>
          <w:color w:val="auto"/>
          <w:sz w:val="18"/>
          <w:szCs w:val="18"/>
        </w:rPr>
        <w:t xml:space="preserve"> aprobada por el </w:t>
      </w:r>
      <w:r w:rsidR="00F143E4" w:rsidRPr="000B3C2D">
        <w:rPr>
          <w:rStyle w:val="Ttulo3Car"/>
          <w:rFonts w:ascii="Arial" w:eastAsia="Arial Unicode MS" w:hAnsi="Arial" w:cs="Arial"/>
          <w:b/>
          <w:bCs/>
          <w:color w:val="auto"/>
          <w:sz w:val="18"/>
          <w:szCs w:val="18"/>
        </w:rPr>
        <w:t>Comité 5G</w:t>
      </w:r>
      <w:r w:rsidRPr="000B3C2D">
        <w:rPr>
          <w:rStyle w:val="Ttulo3Car"/>
          <w:rFonts w:ascii="Arial" w:eastAsia="Arial Unicode MS" w:hAnsi="Arial" w:cs="Arial"/>
          <w:color w:val="auto"/>
          <w:sz w:val="18"/>
          <w:szCs w:val="18"/>
        </w:rPr>
        <w:t xml:space="preserve">. </w:t>
      </w:r>
      <w:r w:rsidRPr="000B3C2D">
        <w:rPr>
          <w:rFonts w:ascii="Arial" w:eastAsiaTheme="minorEastAsia" w:hAnsi="Arial" w:cs="Arial"/>
          <w:b w:val="0"/>
          <w:bCs/>
          <w:color w:val="auto"/>
          <w:sz w:val="18"/>
          <w:szCs w:val="18"/>
          <w:bdr w:val="none" w:sz="0" w:space="0" w:color="auto"/>
        </w:rPr>
        <w:t xml:space="preserve">Como se indicó en </w:t>
      </w:r>
      <w:r w:rsidR="00133D51" w:rsidRPr="000B3C2D">
        <w:rPr>
          <w:rFonts w:ascii="Arial" w:eastAsiaTheme="minorEastAsia" w:hAnsi="Arial" w:cs="Arial"/>
          <w:b w:val="0"/>
          <w:bCs/>
          <w:color w:val="auto"/>
          <w:sz w:val="18"/>
          <w:szCs w:val="18"/>
          <w:bdr w:val="none" w:sz="0" w:space="0" w:color="auto"/>
        </w:rPr>
        <w:t>e</w:t>
      </w:r>
      <w:r w:rsidR="00F143E4" w:rsidRPr="000B3C2D">
        <w:rPr>
          <w:rFonts w:ascii="Arial" w:eastAsiaTheme="minorEastAsia" w:hAnsi="Arial" w:cs="Arial"/>
          <w:b w:val="0"/>
          <w:bCs/>
          <w:color w:val="auto"/>
          <w:sz w:val="18"/>
          <w:szCs w:val="18"/>
          <w:bdr w:val="none" w:sz="0" w:space="0" w:color="auto"/>
        </w:rPr>
        <w:t xml:space="preserve">l </w:t>
      </w:r>
      <w:r w:rsidRPr="000B3C2D">
        <w:rPr>
          <w:rFonts w:ascii="Arial" w:eastAsiaTheme="minorEastAsia" w:hAnsi="Arial" w:cs="Arial"/>
          <w:b w:val="0"/>
          <w:bCs/>
          <w:color w:val="auto"/>
          <w:sz w:val="18"/>
          <w:szCs w:val="18"/>
          <w:bdr w:val="none" w:sz="0" w:space="0" w:color="auto"/>
        </w:rPr>
        <w:t xml:space="preserve">Antecedente </w:t>
      </w:r>
      <w:r w:rsidR="004B6F36" w:rsidRPr="000B3C2D">
        <w:rPr>
          <w:rFonts w:ascii="Arial" w:eastAsiaTheme="minorEastAsia" w:hAnsi="Arial" w:cs="Arial"/>
          <w:b w:val="0"/>
          <w:bCs/>
          <w:color w:val="auto"/>
          <w:sz w:val="18"/>
          <w:szCs w:val="18"/>
          <w:bdr w:val="none" w:sz="0" w:space="0" w:color="auto"/>
        </w:rPr>
        <w:t xml:space="preserve">Octavo </w:t>
      </w:r>
      <w:r w:rsidRPr="000B3C2D">
        <w:rPr>
          <w:rFonts w:ascii="Arial" w:eastAsiaTheme="minorEastAsia" w:hAnsi="Arial" w:cs="Arial"/>
          <w:b w:val="0"/>
          <w:bCs/>
          <w:color w:val="auto"/>
          <w:sz w:val="18"/>
          <w:szCs w:val="18"/>
          <w:bdr w:val="none" w:sz="0" w:space="0" w:color="auto"/>
        </w:rPr>
        <w:t>del presente Acuerdo, el 2 de dicie</w:t>
      </w:r>
      <w:r w:rsidRPr="000B3C2D">
        <w:rPr>
          <w:rFonts w:ascii="Arial" w:eastAsiaTheme="minorEastAsia" w:hAnsi="Arial" w:cs="Arial"/>
          <w:b w:val="0"/>
          <w:color w:val="auto"/>
          <w:sz w:val="18"/>
          <w:szCs w:val="18"/>
          <w:bdr w:val="none" w:sz="0" w:space="0" w:color="auto"/>
        </w:rPr>
        <w:t xml:space="preserve">mbre de 2022, </w:t>
      </w:r>
      <w:r w:rsidR="00F143E4" w:rsidRPr="000B3C2D">
        <w:rPr>
          <w:rFonts w:ascii="Arial" w:eastAsiaTheme="minorEastAsia" w:hAnsi="Arial" w:cs="Arial"/>
          <w:b w:val="0"/>
          <w:color w:val="auto"/>
          <w:sz w:val="18"/>
          <w:szCs w:val="18"/>
          <w:bdr w:val="none" w:sz="0" w:space="0" w:color="auto"/>
        </w:rPr>
        <w:t>el Comité 5G aprobó la contribuci</w:t>
      </w:r>
      <w:r w:rsidR="00133D51" w:rsidRPr="000B3C2D">
        <w:rPr>
          <w:rFonts w:ascii="Arial" w:eastAsiaTheme="minorEastAsia" w:hAnsi="Arial" w:cs="Arial"/>
          <w:b w:val="0"/>
          <w:color w:val="auto"/>
          <w:sz w:val="18"/>
          <w:szCs w:val="18"/>
          <w:bdr w:val="none" w:sz="0" w:space="0" w:color="auto"/>
        </w:rPr>
        <w:t xml:space="preserve">ón </w:t>
      </w:r>
      <w:r w:rsidR="0051513A" w:rsidRPr="000B3C2D">
        <w:rPr>
          <w:rFonts w:ascii="Arial" w:eastAsiaTheme="minorEastAsia" w:hAnsi="Arial" w:cs="Arial"/>
          <w:b w:val="0"/>
          <w:i/>
          <w:color w:val="auto"/>
          <w:sz w:val="18"/>
          <w:szCs w:val="18"/>
          <w:bdr w:val="none" w:sz="0" w:space="0" w:color="auto"/>
        </w:rPr>
        <w:t>Despliegue de Redes Privadas 5G,</w:t>
      </w:r>
      <w:r w:rsidR="0051513A" w:rsidRPr="000B3C2D">
        <w:rPr>
          <w:rFonts w:ascii="Arial" w:eastAsiaTheme="minorEastAsia" w:hAnsi="Arial" w:cs="Arial"/>
          <w:b w:val="0"/>
          <w:color w:val="auto"/>
          <w:sz w:val="18"/>
          <w:szCs w:val="18"/>
          <w:bdr w:val="none" w:sz="0" w:space="0" w:color="auto"/>
        </w:rPr>
        <w:t xml:space="preserve"> relativa a la </w:t>
      </w:r>
      <w:r w:rsidR="00133D51" w:rsidRPr="000B3C2D">
        <w:rPr>
          <w:rFonts w:ascii="Arial" w:eastAsiaTheme="minorEastAsia" w:hAnsi="Arial" w:cs="Arial"/>
          <w:b w:val="0"/>
          <w:i/>
          <w:iCs/>
          <w:color w:val="auto"/>
          <w:sz w:val="18"/>
          <w:szCs w:val="18"/>
          <w:bdr w:val="none" w:sz="0" w:space="0" w:color="auto"/>
        </w:rPr>
        <w:t xml:space="preserve">Propuesta para analizar e identificar áreas de oportunidad respecto de los Lineamientos de uso secundario del espectro radioeléctrico, las concesiones de uso experimental, el uso de </w:t>
      </w:r>
      <w:proofErr w:type="spellStart"/>
      <w:r w:rsidR="00133D51" w:rsidRPr="000B3C2D">
        <w:rPr>
          <w:rFonts w:ascii="Arial" w:eastAsiaTheme="minorEastAsia" w:hAnsi="Arial" w:cs="Arial"/>
          <w:b w:val="0"/>
          <w:i/>
          <w:iCs/>
          <w:color w:val="auto"/>
          <w:sz w:val="18"/>
          <w:szCs w:val="18"/>
          <w:bdr w:val="none" w:sz="0" w:space="0" w:color="auto"/>
        </w:rPr>
        <w:t>sandboxes</w:t>
      </w:r>
      <w:proofErr w:type="spellEnd"/>
      <w:r w:rsidR="00133D51" w:rsidRPr="000B3C2D">
        <w:rPr>
          <w:rFonts w:ascii="Arial" w:eastAsiaTheme="minorEastAsia" w:hAnsi="Arial" w:cs="Arial"/>
          <w:b w:val="0"/>
          <w:i/>
          <w:iCs/>
          <w:color w:val="auto"/>
          <w:sz w:val="18"/>
          <w:szCs w:val="18"/>
          <w:bdr w:val="none" w:sz="0" w:space="0" w:color="auto"/>
        </w:rPr>
        <w:t xml:space="preserve"> regulatorios, y la creación de un marco regulatorio que permita identificar y asignar espectro radioeléctrico exclusivo para redes privadas 5G</w:t>
      </w:r>
      <w:r w:rsidR="00F143E4" w:rsidRPr="000B3C2D">
        <w:rPr>
          <w:rFonts w:ascii="Arial" w:eastAsiaTheme="minorEastAsia" w:hAnsi="Arial" w:cs="Arial"/>
          <w:b w:val="0"/>
          <w:color w:val="auto"/>
          <w:sz w:val="18"/>
          <w:szCs w:val="18"/>
          <w:bdr w:val="none" w:sz="0" w:space="0" w:color="auto"/>
        </w:rPr>
        <w:t xml:space="preserve">, derivada del </w:t>
      </w:r>
      <w:r w:rsidR="00133D51" w:rsidRPr="000B3C2D">
        <w:rPr>
          <w:rFonts w:ascii="Arial" w:eastAsiaTheme="minorEastAsia" w:hAnsi="Arial" w:cs="Arial"/>
          <w:b w:val="0"/>
          <w:color w:val="auto"/>
          <w:sz w:val="18"/>
          <w:szCs w:val="18"/>
          <w:bdr w:val="none" w:sz="0" w:space="0" w:color="auto"/>
        </w:rPr>
        <w:t>d</w:t>
      </w:r>
      <w:r w:rsidRPr="000B3C2D">
        <w:rPr>
          <w:rFonts w:ascii="Arial" w:eastAsiaTheme="minorEastAsia" w:hAnsi="Arial" w:cs="Arial"/>
          <w:b w:val="0"/>
          <w:color w:val="auto"/>
          <w:sz w:val="18"/>
          <w:szCs w:val="18"/>
          <w:bdr w:val="none" w:sz="0" w:space="0" w:color="auto"/>
        </w:rPr>
        <w:t xml:space="preserve">ocumento de </w:t>
      </w:r>
      <w:r w:rsidR="00133D51" w:rsidRPr="000B3C2D">
        <w:rPr>
          <w:rFonts w:ascii="Arial" w:eastAsiaTheme="minorEastAsia" w:hAnsi="Arial" w:cs="Arial"/>
          <w:b w:val="0"/>
          <w:color w:val="auto"/>
          <w:sz w:val="18"/>
          <w:szCs w:val="18"/>
          <w:bdr w:val="none" w:sz="0" w:space="0" w:color="auto"/>
        </w:rPr>
        <w:t>t</w:t>
      </w:r>
      <w:r w:rsidRPr="000B3C2D">
        <w:rPr>
          <w:rFonts w:ascii="Arial" w:eastAsiaTheme="minorEastAsia" w:hAnsi="Arial" w:cs="Arial"/>
          <w:b w:val="0"/>
          <w:color w:val="auto"/>
          <w:sz w:val="18"/>
          <w:szCs w:val="18"/>
          <w:bdr w:val="none" w:sz="0" w:space="0" w:color="auto"/>
        </w:rPr>
        <w:t xml:space="preserve">rabajo presentado por las Mesas de Trabajo III y VI, </w:t>
      </w:r>
      <w:r w:rsidR="00E4040C" w:rsidRPr="000B3C2D">
        <w:rPr>
          <w:rFonts w:ascii="Arial" w:eastAsiaTheme="minorEastAsia" w:hAnsi="Arial" w:cs="Arial"/>
          <w:b w:val="0"/>
          <w:color w:val="auto"/>
          <w:sz w:val="18"/>
          <w:szCs w:val="18"/>
          <w:bdr w:val="none" w:sz="0" w:space="0" w:color="auto"/>
        </w:rPr>
        <w:t>Aplicaciones y servicios vinculados a 5G (casos de uso e innovación tecnológica) y</w:t>
      </w:r>
      <w:r w:rsidR="0051513A" w:rsidRPr="000B3C2D">
        <w:rPr>
          <w:rFonts w:ascii="Arial" w:eastAsiaTheme="minorEastAsia" w:hAnsi="Arial" w:cs="Arial"/>
          <w:b w:val="0"/>
          <w:color w:val="auto"/>
          <w:sz w:val="18"/>
          <w:szCs w:val="18"/>
          <w:bdr w:val="none" w:sz="0" w:space="0" w:color="auto"/>
        </w:rPr>
        <w:t>,</w:t>
      </w:r>
      <w:r w:rsidR="00E4040C" w:rsidRPr="000B3C2D">
        <w:rPr>
          <w:rFonts w:ascii="Arial" w:eastAsiaTheme="minorEastAsia" w:hAnsi="Arial" w:cs="Arial"/>
          <w:b w:val="0"/>
          <w:color w:val="auto"/>
          <w:sz w:val="18"/>
          <w:szCs w:val="18"/>
          <w:bdr w:val="none" w:sz="0" w:space="0" w:color="auto"/>
        </w:rPr>
        <w:t xml:space="preserve"> Experimentación y pruebas con 5G, respectivamente. </w:t>
      </w:r>
    </w:p>
    <w:p w14:paraId="40AC716D" w14:textId="77777777" w:rsidR="00E4040C" w:rsidRPr="000B3C2D" w:rsidRDefault="00E4040C" w:rsidP="00E4040C">
      <w:pPr>
        <w:pStyle w:val="Ttulo3"/>
        <w:tabs>
          <w:tab w:val="left" w:pos="851"/>
        </w:tabs>
        <w:spacing w:line="276" w:lineRule="auto"/>
        <w:ind w:left="0" w:firstLine="0"/>
        <w:jc w:val="both"/>
        <w:rPr>
          <w:rFonts w:ascii="Arial" w:eastAsiaTheme="minorEastAsia" w:hAnsi="Arial" w:cs="Arial"/>
          <w:b w:val="0"/>
          <w:color w:val="auto"/>
          <w:sz w:val="18"/>
          <w:szCs w:val="18"/>
          <w:bdr w:val="none" w:sz="0" w:space="0" w:color="auto"/>
        </w:rPr>
      </w:pPr>
    </w:p>
    <w:p w14:paraId="5EA30DC7" w14:textId="6E5B5D50" w:rsidR="00CE7087" w:rsidRPr="000B3C2D" w:rsidRDefault="00CE7087" w:rsidP="00424762">
      <w:pPr>
        <w:spacing w:line="276" w:lineRule="auto"/>
        <w:jc w:val="both"/>
        <w:rPr>
          <w:rFonts w:ascii="Arial" w:hAnsi="Arial" w:cs="Arial"/>
          <w:sz w:val="18"/>
          <w:szCs w:val="18"/>
          <w:lang w:eastAsia="es-MX"/>
        </w:rPr>
      </w:pPr>
      <w:r w:rsidRPr="000B3C2D">
        <w:rPr>
          <w:rFonts w:ascii="Arial" w:hAnsi="Arial" w:cs="Arial"/>
          <w:sz w:val="18"/>
          <w:szCs w:val="18"/>
          <w:lang w:eastAsia="es-MX"/>
        </w:rPr>
        <w:t>Dich</w:t>
      </w:r>
      <w:r w:rsidR="00E4040C" w:rsidRPr="000B3C2D">
        <w:rPr>
          <w:rFonts w:ascii="Arial" w:hAnsi="Arial" w:cs="Arial"/>
          <w:sz w:val="18"/>
          <w:szCs w:val="18"/>
          <w:lang w:eastAsia="es-MX"/>
        </w:rPr>
        <w:t xml:space="preserve">o </w:t>
      </w:r>
      <w:r w:rsidR="0051513A" w:rsidRPr="000B3C2D">
        <w:rPr>
          <w:rFonts w:ascii="Arial" w:hAnsi="Arial" w:cs="Arial"/>
          <w:sz w:val="18"/>
          <w:szCs w:val="18"/>
          <w:lang w:eastAsia="es-MX"/>
        </w:rPr>
        <w:t>d</w:t>
      </w:r>
      <w:r w:rsidRPr="000B3C2D">
        <w:rPr>
          <w:rFonts w:ascii="Arial" w:hAnsi="Arial" w:cs="Arial"/>
          <w:sz w:val="18"/>
          <w:szCs w:val="18"/>
          <w:lang w:eastAsia="es-MX"/>
        </w:rPr>
        <w:t xml:space="preserve">ocumento de </w:t>
      </w:r>
      <w:r w:rsidR="0051513A" w:rsidRPr="000B3C2D">
        <w:rPr>
          <w:rFonts w:ascii="Arial" w:hAnsi="Arial" w:cs="Arial"/>
          <w:sz w:val="18"/>
          <w:szCs w:val="18"/>
          <w:lang w:eastAsia="es-MX"/>
        </w:rPr>
        <w:t>t</w:t>
      </w:r>
      <w:r w:rsidRPr="000B3C2D">
        <w:rPr>
          <w:rFonts w:ascii="Arial" w:hAnsi="Arial" w:cs="Arial"/>
          <w:sz w:val="18"/>
          <w:szCs w:val="18"/>
          <w:lang w:eastAsia="es-MX"/>
        </w:rPr>
        <w:t>rabajo fue aprobado en términos de la Regla 16 de las Reglas de Operación</w:t>
      </w:r>
      <w:r w:rsidR="0051513A" w:rsidRPr="000B3C2D">
        <w:rPr>
          <w:rFonts w:ascii="Arial" w:hAnsi="Arial" w:cs="Arial"/>
          <w:sz w:val="18"/>
          <w:szCs w:val="18"/>
          <w:lang w:eastAsia="es-MX"/>
        </w:rPr>
        <w:t xml:space="preserve"> del Comité Técnico en materia de Despliegue de 5G en México</w:t>
      </w:r>
      <w:r w:rsidRPr="000B3C2D">
        <w:rPr>
          <w:rFonts w:ascii="Arial" w:hAnsi="Arial" w:cs="Arial"/>
          <w:sz w:val="18"/>
          <w:szCs w:val="18"/>
          <w:lang w:eastAsia="es-MX"/>
        </w:rPr>
        <w:t xml:space="preserve">, </w:t>
      </w:r>
      <w:r w:rsidR="00E4040C" w:rsidRPr="000B3C2D">
        <w:rPr>
          <w:rFonts w:ascii="Arial" w:hAnsi="Arial" w:cs="Arial"/>
          <w:sz w:val="18"/>
          <w:szCs w:val="18"/>
          <w:lang w:eastAsia="es-MX"/>
        </w:rPr>
        <w:t xml:space="preserve">el cual fue </w:t>
      </w:r>
      <w:r w:rsidRPr="000B3C2D">
        <w:rPr>
          <w:rFonts w:ascii="Arial" w:hAnsi="Arial" w:cs="Arial"/>
          <w:sz w:val="18"/>
          <w:szCs w:val="18"/>
          <w:lang w:eastAsia="es-MX"/>
        </w:rPr>
        <w:t>hecha del conocimiento de la Secretaría Técnica del Pleno del Instituto mediante oficio 002/2022 el día 12 de diciembre de 2022</w:t>
      </w:r>
      <w:r w:rsidR="0096278A">
        <w:rPr>
          <w:rFonts w:ascii="Arial" w:hAnsi="Arial" w:cs="Arial"/>
          <w:sz w:val="18"/>
          <w:szCs w:val="18"/>
          <w:lang w:eastAsia="es-MX"/>
        </w:rPr>
        <w:t xml:space="preserve"> </w:t>
      </w:r>
      <w:r w:rsidR="0096278A" w:rsidRPr="000B3C2D">
        <w:rPr>
          <w:rFonts w:ascii="Arial" w:hAnsi="Arial" w:cs="Arial"/>
          <w:sz w:val="18"/>
          <w:szCs w:val="18"/>
          <w:lang w:eastAsia="es-MX"/>
        </w:rPr>
        <w:t>como contribución</w:t>
      </w:r>
      <w:r w:rsidRPr="000B3C2D">
        <w:rPr>
          <w:rFonts w:ascii="Arial" w:hAnsi="Arial" w:cs="Arial"/>
          <w:sz w:val="18"/>
          <w:szCs w:val="18"/>
          <w:lang w:eastAsia="es-MX"/>
        </w:rPr>
        <w:t xml:space="preserve">. </w:t>
      </w:r>
    </w:p>
    <w:p w14:paraId="7852ACE7" w14:textId="16BFFF39" w:rsidR="00E4040C" w:rsidRPr="000B3C2D" w:rsidRDefault="00E4040C" w:rsidP="00424762">
      <w:pPr>
        <w:spacing w:line="276" w:lineRule="auto"/>
        <w:jc w:val="both"/>
        <w:rPr>
          <w:rFonts w:ascii="Arial" w:hAnsi="Arial" w:cs="Arial"/>
          <w:sz w:val="18"/>
          <w:szCs w:val="18"/>
          <w:lang w:eastAsia="es-MX"/>
        </w:rPr>
      </w:pPr>
    </w:p>
    <w:p w14:paraId="3A8E86DE" w14:textId="7DD422B0" w:rsidR="00546DB3" w:rsidRPr="000B3C2D" w:rsidRDefault="00546DB3" w:rsidP="00424762">
      <w:pPr>
        <w:spacing w:line="276" w:lineRule="auto"/>
        <w:jc w:val="both"/>
        <w:rPr>
          <w:rFonts w:ascii="Arial" w:hAnsi="Arial" w:cs="Arial"/>
          <w:sz w:val="18"/>
          <w:szCs w:val="18"/>
          <w:lang w:eastAsia="es-MX"/>
        </w:rPr>
      </w:pPr>
      <w:r w:rsidRPr="000B3C2D">
        <w:rPr>
          <w:rFonts w:ascii="Arial" w:hAnsi="Arial" w:cs="Arial"/>
          <w:sz w:val="18"/>
          <w:szCs w:val="18"/>
          <w:lang w:eastAsia="es-MX"/>
        </w:rPr>
        <w:t>Así, se identificaron en la materia que nos ocupa</w:t>
      </w:r>
      <w:r w:rsidR="0043668B" w:rsidRPr="000B3C2D">
        <w:rPr>
          <w:rFonts w:ascii="Arial" w:hAnsi="Arial" w:cs="Arial"/>
          <w:sz w:val="18"/>
          <w:szCs w:val="18"/>
          <w:lang w:eastAsia="es-MX"/>
        </w:rPr>
        <w:t xml:space="preserve"> los tópicos </w:t>
      </w:r>
      <w:r w:rsidRPr="000B3C2D">
        <w:rPr>
          <w:rFonts w:ascii="Arial" w:hAnsi="Arial" w:cs="Arial"/>
          <w:sz w:val="18"/>
          <w:szCs w:val="18"/>
          <w:lang w:eastAsia="es-MX"/>
        </w:rPr>
        <w:t>siguientes:</w:t>
      </w:r>
    </w:p>
    <w:p w14:paraId="7D9A4691" w14:textId="77777777" w:rsidR="00546DB3" w:rsidRPr="000B3C2D" w:rsidRDefault="00546DB3" w:rsidP="00424762">
      <w:pPr>
        <w:spacing w:line="276" w:lineRule="auto"/>
        <w:jc w:val="both"/>
        <w:rPr>
          <w:rFonts w:ascii="Arial" w:hAnsi="Arial" w:cs="Arial"/>
          <w:sz w:val="18"/>
          <w:szCs w:val="18"/>
        </w:rPr>
      </w:pPr>
    </w:p>
    <w:p w14:paraId="4B3A8CAE" w14:textId="623A8197" w:rsidR="00546DB3" w:rsidRPr="000B3C2D" w:rsidRDefault="00546DB3" w:rsidP="00424762">
      <w:pPr>
        <w:pStyle w:val="Prrafodelista"/>
        <w:numPr>
          <w:ilvl w:val="0"/>
          <w:numId w:val="5"/>
        </w:numPr>
        <w:spacing w:line="276" w:lineRule="auto"/>
        <w:jc w:val="both"/>
        <w:rPr>
          <w:rFonts w:ascii="Arial" w:hAnsi="Arial" w:cs="Arial"/>
          <w:sz w:val="18"/>
          <w:szCs w:val="18"/>
        </w:rPr>
      </w:pPr>
      <w:r w:rsidRPr="000B3C2D">
        <w:rPr>
          <w:rFonts w:ascii="Arial" w:hAnsi="Arial" w:cs="Arial"/>
          <w:b/>
          <w:bCs/>
          <w:sz w:val="18"/>
          <w:szCs w:val="18"/>
        </w:rPr>
        <w:t>Mecanismos de asignación del espectro radioeléctrico.</w:t>
      </w:r>
      <w:r w:rsidRPr="000B3C2D">
        <w:rPr>
          <w:rFonts w:ascii="Arial" w:hAnsi="Arial" w:cs="Arial"/>
          <w:sz w:val="18"/>
          <w:szCs w:val="18"/>
        </w:rPr>
        <w:t xml:space="preserve"> </w:t>
      </w:r>
      <w:r w:rsidR="0043668B" w:rsidRPr="000B3C2D">
        <w:rPr>
          <w:rFonts w:ascii="Arial" w:hAnsi="Arial" w:cs="Arial"/>
          <w:sz w:val="18"/>
          <w:szCs w:val="18"/>
        </w:rPr>
        <w:t xml:space="preserve">En los Lineamientos </w:t>
      </w:r>
      <w:r w:rsidR="00436AF5" w:rsidRPr="000B3C2D">
        <w:rPr>
          <w:rFonts w:ascii="Arial" w:hAnsi="Arial" w:cs="Arial"/>
          <w:sz w:val="18"/>
          <w:szCs w:val="18"/>
        </w:rPr>
        <w:t>de</w:t>
      </w:r>
      <w:r w:rsidR="0043668B" w:rsidRPr="000B3C2D">
        <w:rPr>
          <w:rFonts w:ascii="Arial" w:hAnsi="Arial" w:cs="Arial"/>
          <w:sz w:val="18"/>
          <w:szCs w:val="18"/>
        </w:rPr>
        <w:t xml:space="preserve"> Uso Secundario debe evaluarse la posibilidad de autorizar el uso y aprovechamiento de bandas de frecuencias del espectro radioeléctrico </w:t>
      </w:r>
      <w:r w:rsidRPr="000B3C2D">
        <w:rPr>
          <w:rFonts w:ascii="Arial" w:hAnsi="Arial" w:cs="Arial"/>
          <w:sz w:val="18"/>
          <w:szCs w:val="18"/>
        </w:rPr>
        <w:t xml:space="preserve">para uso primario, a fin de que las empresas tengan certidumbre jurídica de largo plazo, para </w:t>
      </w:r>
      <w:r w:rsidRPr="000B3C2D">
        <w:rPr>
          <w:rFonts w:ascii="Arial" w:hAnsi="Arial" w:cs="Arial"/>
          <w:sz w:val="18"/>
          <w:szCs w:val="18"/>
        </w:rPr>
        <w:lastRenderedPageBreak/>
        <w:t>contar con servicios de mayor calidad, disponibilidad y resiliencia sin afectaciones por interferencias perjudiciales, tal como lo demanda</w:t>
      </w:r>
      <w:r w:rsidR="0043668B" w:rsidRPr="000B3C2D">
        <w:rPr>
          <w:rFonts w:ascii="Arial" w:hAnsi="Arial" w:cs="Arial"/>
          <w:sz w:val="18"/>
          <w:szCs w:val="18"/>
        </w:rPr>
        <w:t>n</w:t>
      </w:r>
      <w:r w:rsidRPr="000B3C2D">
        <w:rPr>
          <w:rFonts w:ascii="Arial" w:hAnsi="Arial" w:cs="Arial"/>
          <w:sz w:val="18"/>
          <w:szCs w:val="18"/>
        </w:rPr>
        <w:t xml:space="preserve"> la</w:t>
      </w:r>
      <w:r w:rsidR="0043668B" w:rsidRPr="000B3C2D">
        <w:rPr>
          <w:rFonts w:ascii="Arial" w:hAnsi="Arial" w:cs="Arial"/>
          <w:sz w:val="18"/>
          <w:szCs w:val="18"/>
        </w:rPr>
        <w:t>s</w:t>
      </w:r>
      <w:r w:rsidRPr="000B3C2D">
        <w:rPr>
          <w:rFonts w:ascii="Arial" w:hAnsi="Arial" w:cs="Arial"/>
          <w:sz w:val="18"/>
          <w:szCs w:val="18"/>
        </w:rPr>
        <w:t xml:space="preserve"> tecnología</w:t>
      </w:r>
      <w:r w:rsidR="0043668B" w:rsidRPr="000B3C2D">
        <w:rPr>
          <w:rFonts w:ascii="Arial" w:hAnsi="Arial" w:cs="Arial"/>
          <w:sz w:val="18"/>
          <w:szCs w:val="18"/>
        </w:rPr>
        <w:t>s de quinta generación.</w:t>
      </w:r>
    </w:p>
    <w:p w14:paraId="5107AF75" w14:textId="77777777" w:rsidR="00C6264E" w:rsidRPr="000B3C2D" w:rsidRDefault="00C6264E" w:rsidP="00424762">
      <w:pPr>
        <w:pStyle w:val="Prrafodelista"/>
        <w:spacing w:line="276" w:lineRule="auto"/>
        <w:jc w:val="both"/>
        <w:rPr>
          <w:rFonts w:ascii="Arial" w:hAnsi="Arial" w:cs="Arial"/>
          <w:sz w:val="18"/>
          <w:szCs w:val="18"/>
        </w:rPr>
      </w:pPr>
    </w:p>
    <w:p w14:paraId="2033C7A1" w14:textId="730D5032" w:rsidR="00546DB3" w:rsidRPr="000B3C2D" w:rsidRDefault="00546DB3" w:rsidP="00424762">
      <w:pPr>
        <w:pStyle w:val="Prrafodelista"/>
        <w:numPr>
          <w:ilvl w:val="0"/>
          <w:numId w:val="5"/>
        </w:numPr>
        <w:spacing w:line="276" w:lineRule="auto"/>
        <w:jc w:val="both"/>
        <w:rPr>
          <w:rFonts w:ascii="Arial" w:hAnsi="Arial" w:cs="Arial"/>
          <w:sz w:val="18"/>
          <w:szCs w:val="18"/>
        </w:rPr>
      </w:pPr>
      <w:r w:rsidRPr="000B3C2D">
        <w:rPr>
          <w:rFonts w:ascii="Arial" w:hAnsi="Arial" w:cs="Arial"/>
          <w:b/>
          <w:bCs/>
          <w:sz w:val="18"/>
          <w:szCs w:val="18"/>
        </w:rPr>
        <w:t>Acceso a diversas bandas de frecuencias.</w:t>
      </w:r>
      <w:r w:rsidRPr="000B3C2D">
        <w:rPr>
          <w:rFonts w:ascii="Arial" w:hAnsi="Arial" w:cs="Arial"/>
          <w:sz w:val="18"/>
          <w:szCs w:val="18"/>
        </w:rPr>
        <w:t xml:space="preserve"> </w:t>
      </w:r>
      <w:r w:rsidR="0043668B" w:rsidRPr="000B3C2D">
        <w:rPr>
          <w:rFonts w:ascii="Arial" w:hAnsi="Arial" w:cs="Arial"/>
          <w:sz w:val="18"/>
          <w:szCs w:val="18"/>
        </w:rPr>
        <w:t xml:space="preserve">Analizar la posibilidad que en los Lineamientos </w:t>
      </w:r>
      <w:r w:rsidR="00436AF5" w:rsidRPr="000B3C2D">
        <w:rPr>
          <w:rFonts w:ascii="Arial" w:hAnsi="Arial" w:cs="Arial"/>
          <w:sz w:val="18"/>
          <w:szCs w:val="18"/>
        </w:rPr>
        <w:t>de</w:t>
      </w:r>
      <w:r w:rsidR="0043668B" w:rsidRPr="000B3C2D">
        <w:rPr>
          <w:rFonts w:ascii="Arial" w:hAnsi="Arial" w:cs="Arial"/>
          <w:sz w:val="18"/>
          <w:szCs w:val="18"/>
        </w:rPr>
        <w:t xml:space="preserve"> Uso Secundario se autorice el uso y aprovechamiento de bandas de frecuencias del espectro radioeléctrico </w:t>
      </w:r>
      <w:r w:rsidRPr="000B3C2D">
        <w:rPr>
          <w:rFonts w:ascii="Arial" w:hAnsi="Arial" w:cs="Arial"/>
          <w:sz w:val="18"/>
          <w:szCs w:val="18"/>
        </w:rPr>
        <w:t>a l</w:t>
      </w:r>
      <w:r w:rsidR="00397615" w:rsidRPr="000B3C2D">
        <w:rPr>
          <w:rFonts w:ascii="Arial" w:hAnsi="Arial" w:cs="Arial"/>
          <w:sz w:val="18"/>
          <w:szCs w:val="18"/>
        </w:rPr>
        <w:t>a</w:t>
      </w:r>
      <w:r w:rsidRPr="000B3C2D">
        <w:rPr>
          <w:rFonts w:ascii="Arial" w:hAnsi="Arial" w:cs="Arial"/>
          <w:sz w:val="18"/>
          <w:szCs w:val="18"/>
        </w:rPr>
        <w:t xml:space="preserve">s </w:t>
      </w:r>
      <w:r w:rsidR="00397615" w:rsidRPr="000B3C2D">
        <w:rPr>
          <w:rFonts w:ascii="Arial" w:hAnsi="Arial" w:cs="Arial"/>
          <w:sz w:val="18"/>
          <w:szCs w:val="18"/>
        </w:rPr>
        <w:t xml:space="preserve">personas </w:t>
      </w:r>
      <w:r w:rsidRPr="000B3C2D">
        <w:rPr>
          <w:rFonts w:ascii="Arial" w:hAnsi="Arial" w:cs="Arial"/>
          <w:sz w:val="18"/>
          <w:szCs w:val="18"/>
        </w:rPr>
        <w:t>interesad</w:t>
      </w:r>
      <w:r w:rsidR="00397615" w:rsidRPr="000B3C2D">
        <w:rPr>
          <w:rFonts w:ascii="Arial" w:hAnsi="Arial" w:cs="Arial"/>
          <w:sz w:val="18"/>
          <w:szCs w:val="18"/>
        </w:rPr>
        <w:t>a</w:t>
      </w:r>
      <w:r w:rsidRPr="000B3C2D">
        <w:rPr>
          <w:rFonts w:ascii="Arial" w:hAnsi="Arial" w:cs="Arial"/>
          <w:sz w:val="18"/>
          <w:szCs w:val="18"/>
        </w:rPr>
        <w:t>s en aquellos supuestos en los que el servicio que las empresas busquen utilizar no coincida con la atribución del espectro</w:t>
      </w:r>
      <w:r w:rsidR="0043668B" w:rsidRPr="000B3C2D">
        <w:rPr>
          <w:rFonts w:ascii="Arial" w:hAnsi="Arial" w:cs="Arial"/>
          <w:sz w:val="18"/>
          <w:szCs w:val="18"/>
        </w:rPr>
        <w:t xml:space="preserve"> radioeléctrico prevista en el C</w:t>
      </w:r>
      <w:r w:rsidR="00397615" w:rsidRPr="000B3C2D">
        <w:rPr>
          <w:rFonts w:ascii="Arial" w:hAnsi="Arial" w:cs="Arial"/>
          <w:sz w:val="18"/>
          <w:szCs w:val="18"/>
        </w:rPr>
        <w:t>NAF</w:t>
      </w:r>
      <w:r w:rsidRPr="000B3C2D">
        <w:rPr>
          <w:rFonts w:ascii="Arial" w:hAnsi="Arial" w:cs="Arial"/>
          <w:sz w:val="18"/>
          <w:szCs w:val="18"/>
        </w:rPr>
        <w:t xml:space="preserve">. </w:t>
      </w:r>
    </w:p>
    <w:p w14:paraId="7D7E2BD9" w14:textId="77777777" w:rsidR="00546DB3" w:rsidRPr="000B3C2D" w:rsidRDefault="00546DB3" w:rsidP="00424762">
      <w:pPr>
        <w:spacing w:line="276" w:lineRule="auto"/>
        <w:jc w:val="both"/>
        <w:rPr>
          <w:rFonts w:ascii="Arial" w:hAnsi="Arial" w:cs="Arial"/>
          <w:sz w:val="18"/>
          <w:szCs w:val="18"/>
        </w:rPr>
      </w:pPr>
      <w:r w:rsidRPr="000B3C2D">
        <w:rPr>
          <w:rFonts w:ascii="Arial" w:hAnsi="Arial" w:cs="Arial"/>
          <w:sz w:val="18"/>
          <w:szCs w:val="18"/>
        </w:rPr>
        <w:t xml:space="preserve"> </w:t>
      </w:r>
    </w:p>
    <w:p w14:paraId="6C652528" w14:textId="51D86142" w:rsidR="00546DB3" w:rsidRPr="004B185D" w:rsidRDefault="00546DB3" w:rsidP="00424762">
      <w:pPr>
        <w:spacing w:line="276" w:lineRule="auto"/>
        <w:ind w:left="709"/>
        <w:jc w:val="both"/>
        <w:rPr>
          <w:rFonts w:ascii="Arial" w:hAnsi="Arial" w:cs="Arial"/>
          <w:sz w:val="18"/>
          <w:szCs w:val="18"/>
        </w:rPr>
      </w:pPr>
      <w:r w:rsidRPr="004B185D">
        <w:rPr>
          <w:rFonts w:ascii="Arial" w:hAnsi="Arial" w:cs="Arial"/>
          <w:sz w:val="18"/>
          <w:szCs w:val="18"/>
        </w:rPr>
        <w:t xml:space="preserve">Es pertinente recordar que existen casos en los que las </w:t>
      </w:r>
      <w:r w:rsidR="0043668B" w:rsidRPr="004B185D">
        <w:rPr>
          <w:rFonts w:ascii="Arial" w:hAnsi="Arial" w:cs="Arial"/>
          <w:sz w:val="18"/>
          <w:szCs w:val="18"/>
        </w:rPr>
        <w:t>a</w:t>
      </w:r>
      <w:r w:rsidRPr="004B185D">
        <w:rPr>
          <w:rFonts w:ascii="Arial" w:hAnsi="Arial" w:cs="Arial"/>
          <w:sz w:val="18"/>
          <w:szCs w:val="18"/>
        </w:rPr>
        <w:t xml:space="preserve">utorizaciones de uso secundario son confinadas en áreas geográficas muy delimitadas, para necesidades muy particulares y específicas, por lo que la emisión de </w:t>
      </w:r>
      <w:r w:rsidR="0043668B" w:rsidRPr="004B185D">
        <w:rPr>
          <w:rFonts w:ascii="Arial" w:hAnsi="Arial" w:cs="Arial"/>
          <w:sz w:val="18"/>
          <w:szCs w:val="18"/>
        </w:rPr>
        <w:t>a</w:t>
      </w:r>
      <w:r w:rsidRPr="004B185D">
        <w:rPr>
          <w:rFonts w:ascii="Arial" w:hAnsi="Arial" w:cs="Arial"/>
          <w:sz w:val="18"/>
          <w:szCs w:val="18"/>
        </w:rPr>
        <w:t>utorizaciones bajo este supuesto no representaría una desarmonización nacional en el uso del espectro</w:t>
      </w:r>
      <w:r w:rsidR="0043668B" w:rsidRPr="004B185D">
        <w:rPr>
          <w:rFonts w:ascii="Arial" w:hAnsi="Arial" w:cs="Arial"/>
          <w:sz w:val="18"/>
          <w:szCs w:val="18"/>
        </w:rPr>
        <w:t xml:space="preserve"> radioeléctrico</w:t>
      </w:r>
      <w:r w:rsidRPr="004B185D">
        <w:rPr>
          <w:rFonts w:ascii="Arial" w:hAnsi="Arial" w:cs="Arial"/>
          <w:sz w:val="18"/>
          <w:szCs w:val="18"/>
        </w:rPr>
        <w:t xml:space="preserve"> ni tampoco un escenario potencial de interferencias</w:t>
      </w:r>
      <w:r w:rsidR="0043668B" w:rsidRPr="004B185D">
        <w:rPr>
          <w:rFonts w:ascii="Arial" w:hAnsi="Arial" w:cs="Arial"/>
          <w:sz w:val="18"/>
          <w:szCs w:val="18"/>
        </w:rPr>
        <w:t xml:space="preserve"> perjudicial</w:t>
      </w:r>
      <w:r w:rsidR="002F139E" w:rsidRPr="004B185D">
        <w:rPr>
          <w:rFonts w:ascii="Arial" w:hAnsi="Arial" w:cs="Arial"/>
          <w:sz w:val="18"/>
          <w:szCs w:val="18"/>
        </w:rPr>
        <w:t>es</w:t>
      </w:r>
      <w:r w:rsidRPr="004B185D">
        <w:rPr>
          <w:rFonts w:ascii="Arial" w:hAnsi="Arial" w:cs="Arial"/>
          <w:sz w:val="18"/>
          <w:szCs w:val="18"/>
        </w:rPr>
        <w:t xml:space="preserve">. </w:t>
      </w:r>
    </w:p>
    <w:p w14:paraId="7F4F5D26" w14:textId="77777777" w:rsidR="00546DB3" w:rsidRPr="004B185D" w:rsidRDefault="00546DB3" w:rsidP="00424762">
      <w:pPr>
        <w:spacing w:line="276" w:lineRule="auto"/>
        <w:ind w:left="709"/>
        <w:jc w:val="both"/>
        <w:rPr>
          <w:rFonts w:ascii="Arial" w:hAnsi="Arial" w:cs="Arial"/>
          <w:sz w:val="18"/>
          <w:szCs w:val="18"/>
        </w:rPr>
      </w:pPr>
      <w:r w:rsidRPr="004B185D">
        <w:rPr>
          <w:rFonts w:ascii="Arial" w:hAnsi="Arial" w:cs="Arial"/>
          <w:sz w:val="18"/>
          <w:szCs w:val="18"/>
        </w:rPr>
        <w:t xml:space="preserve"> </w:t>
      </w:r>
    </w:p>
    <w:p w14:paraId="22B5711E" w14:textId="2F0D2F21" w:rsidR="00546DB3" w:rsidRPr="000B3C2D" w:rsidRDefault="00546DB3" w:rsidP="00424762">
      <w:pPr>
        <w:spacing w:line="276" w:lineRule="auto"/>
        <w:ind w:left="709"/>
        <w:jc w:val="both"/>
        <w:rPr>
          <w:rFonts w:ascii="Arial" w:hAnsi="Arial" w:cs="Arial"/>
          <w:sz w:val="18"/>
          <w:szCs w:val="18"/>
        </w:rPr>
      </w:pPr>
      <w:r w:rsidRPr="004B185D">
        <w:rPr>
          <w:rFonts w:ascii="Arial" w:hAnsi="Arial" w:cs="Arial"/>
          <w:sz w:val="18"/>
          <w:szCs w:val="18"/>
        </w:rPr>
        <w:t>Con esto, l</w:t>
      </w:r>
      <w:r w:rsidR="00397615" w:rsidRPr="004B185D">
        <w:rPr>
          <w:rFonts w:ascii="Arial" w:hAnsi="Arial" w:cs="Arial"/>
          <w:sz w:val="18"/>
          <w:szCs w:val="18"/>
        </w:rPr>
        <w:t>a</w:t>
      </w:r>
      <w:r w:rsidRPr="004B185D">
        <w:rPr>
          <w:rFonts w:ascii="Arial" w:hAnsi="Arial" w:cs="Arial"/>
          <w:sz w:val="18"/>
          <w:szCs w:val="18"/>
        </w:rPr>
        <w:t xml:space="preserve">s </w:t>
      </w:r>
      <w:r w:rsidR="00397615" w:rsidRPr="004B185D">
        <w:rPr>
          <w:rFonts w:ascii="Arial" w:hAnsi="Arial" w:cs="Arial"/>
          <w:sz w:val="18"/>
          <w:szCs w:val="18"/>
        </w:rPr>
        <w:t xml:space="preserve">personas </w:t>
      </w:r>
      <w:r w:rsidRPr="004B185D">
        <w:rPr>
          <w:rFonts w:ascii="Arial" w:hAnsi="Arial" w:cs="Arial"/>
          <w:sz w:val="18"/>
          <w:szCs w:val="18"/>
        </w:rPr>
        <w:t>interesad</w:t>
      </w:r>
      <w:r w:rsidR="00397615" w:rsidRPr="004B185D">
        <w:rPr>
          <w:rFonts w:ascii="Arial" w:hAnsi="Arial" w:cs="Arial"/>
          <w:sz w:val="18"/>
          <w:szCs w:val="18"/>
        </w:rPr>
        <w:t>a</w:t>
      </w:r>
      <w:r w:rsidRPr="004B185D">
        <w:rPr>
          <w:rFonts w:ascii="Arial" w:hAnsi="Arial" w:cs="Arial"/>
          <w:sz w:val="18"/>
          <w:szCs w:val="18"/>
        </w:rPr>
        <w:t>s tendrían acceso a más bandas de frecuencias</w:t>
      </w:r>
      <w:r w:rsidR="0043668B" w:rsidRPr="004B185D">
        <w:rPr>
          <w:rFonts w:ascii="Arial" w:hAnsi="Arial" w:cs="Arial"/>
          <w:sz w:val="18"/>
          <w:szCs w:val="18"/>
        </w:rPr>
        <w:t xml:space="preserve"> del espectro radioeléctrico</w:t>
      </w:r>
      <w:r w:rsidRPr="004B185D">
        <w:rPr>
          <w:rFonts w:ascii="Arial" w:hAnsi="Arial" w:cs="Arial"/>
          <w:sz w:val="18"/>
          <w:szCs w:val="18"/>
        </w:rPr>
        <w:t xml:space="preserve">, y permitiría a las empresas incorporar en su cadena de suministros maquinaria y equipos que actualmente son utilizados en otros países sin necesidad de resintonizarlos </w:t>
      </w:r>
      <w:r w:rsidR="0096278A" w:rsidRPr="004B185D">
        <w:rPr>
          <w:rFonts w:ascii="Arial" w:hAnsi="Arial" w:cs="Arial"/>
          <w:sz w:val="18"/>
          <w:szCs w:val="18"/>
        </w:rPr>
        <w:t>lo</w:t>
      </w:r>
      <w:r w:rsidRPr="004B185D">
        <w:rPr>
          <w:rFonts w:ascii="Arial" w:hAnsi="Arial" w:cs="Arial"/>
          <w:sz w:val="18"/>
          <w:szCs w:val="18"/>
        </w:rPr>
        <w:t xml:space="preserve"> que, en algunos casos, podría representar un costo adicional.</w:t>
      </w:r>
    </w:p>
    <w:p w14:paraId="056722C4" w14:textId="77777777" w:rsidR="00546DB3" w:rsidRPr="000B3C2D" w:rsidRDefault="00546DB3" w:rsidP="00424762">
      <w:pPr>
        <w:spacing w:line="276" w:lineRule="auto"/>
        <w:jc w:val="both"/>
        <w:rPr>
          <w:rFonts w:ascii="Arial" w:hAnsi="Arial" w:cs="Arial"/>
          <w:sz w:val="18"/>
          <w:szCs w:val="18"/>
        </w:rPr>
      </w:pPr>
    </w:p>
    <w:p w14:paraId="25C15E8C" w14:textId="5CAAB11C" w:rsidR="00546DB3" w:rsidRPr="000B3C2D" w:rsidRDefault="00546DB3" w:rsidP="00424762">
      <w:pPr>
        <w:pStyle w:val="Prrafodelista"/>
        <w:numPr>
          <w:ilvl w:val="0"/>
          <w:numId w:val="6"/>
        </w:numPr>
        <w:spacing w:line="276" w:lineRule="auto"/>
        <w:jc w:val="both"/>
        <w:rPr>
          <w:rFonts w:ascii="Arial" w:hAnsi="Arial" w:cs="Arial"/>
          <w:sz w:val="18"/>
          <w:szCs w:val="18"/>
        </w:rPr>
      </w:pPr>
      <w:r w:rsidRPr="000B3C2D">
        <w:rPr>
          <w:rFonts w:ascii="Arial" w:hAnsi="Arial" w:cs="Arial"/>
          <w:b/>
          <w:bCs/>
          <w:sz w:val="18"/>
          <w:szCs w:val="18"/>
        </w:rPr>
        <w:t xml:space="preserve">Ampliar la vigencia de las </w:t>
      </w:r>
      <w:r w:rsidR="0043668B" w:rsidRPr="000B3C2D">
        <w:rPr>
          <w:rFonts w:ascii="Arial" w:hAnsi="Arial" w:cs="Arial"/>
          <w:b/>
          <w:bCs/>
          <w:sz w:val="18"/>
          <w:szCs w:val="18"/>
        </w:rPr>
        <w:t>a</w:t>
      </w:r>
      <w:r w:rsidRPr="000B3C2D">
        <w:rPr>
          <w:rFonts w:ascii="Arial" w:hAnsi="Arial" w:cs="Arial"/>
          <w:b/>
          <w:bCs/>
          <w:sz w:val="18"/>
          <w:szCs w:val="18"/>
        </w:rPr>
        <w:t>utorizaciones.</w:t>
      </w:r>
      <w:r w:rsidRPr="000B3C2D">
        <w:rPr>
          <w:rFonts w:ascii="Arial" w:hAnsi="Arial" w:cs="Arial"/>
          <w:sz w:val="18"/>
          <w:szCs w:val="18"/>
        </w:rPr>
        <w:t xml:space="preserve"> </w:t>
      </w:r>
      <w:r w:rsidR="0043668B" w:rsidRPr="000B3C2D">
        <w:rPr>
          <w:rFonts w:ascii="Arial" w:hAnsi="Arial" w:cs="Arial"/>
          <w:sz w:val="18"/>
          <w:szCs w:val="18"/>
        </w:rPr>
        <w:t xml:space="preserve">Los Lineamientos </w:t>
      </w:r>
      <w:r w:rsidR="00436AF5" w:rsidRPr="000B3C2D">
        <w:rPr>
          <w:rFonts w:ascii="Arial" w:hAnsi="Arial" w:cs="Arial"/>
          <w:sz w:val="18"/>
          <w:szCs w:val="18"/>
        </w:rPr>
        <w:t>de</w:t>
      </w:r>
      <w:r w:rsidR="0043668B" w:rsidRPr="000B3C2D">
        <w:rPr>
          <w:rFonts w:ascii="Arial" w:hAnsi="Arial" w:cs="Arial"/>
          <w:sz w:val="18"/>
          <w:szCs w:val="18"/>
        </w:rPr>
        <w:t xml:space="preserve"> Uso Secundario deben prever una </w:t>
      </w:r>
      <w:r w:rsidRPr="000B3C2D">
        <w:rPr>
          <w:rFonts w:ascii="Arial" w:hAnsi="Arial" w:cs="Arial"/>
          <w:sz w:val="18"/>
          <w:szCs w:val="18"/>
        </w:rPr>
        <w:t xml:space="preserve">vigencia de mayor duración para las </w:t>
      </w:r>
      <w:r w:rsidR="0043668B" w:rsidRPr="000B3C2D">
        <w:rPr>
          <w:rFonts w:ascii="Arial" w:hAnsi="Arial" w:cs="Arial"/>
          <w:sz w:val="18"/>
          <w:szCs w:val="18"/>
        </w:rPr>
        <w:t>a</w:t>
      </w:r>
      <w:r w:rsidRPr="000B3C2D">
        <w:rPr>
          <w:rFonts w:ascii="Arial" w:hAnsi="Arial" w:cs="Arial"/>
          <w:sz w:val="18"/>
          <w:szCs w:val="18"/>
        </w:rPr>
        <w:t>utorizaciones de actividades comerciales o industriales</w:t>
      </w:r>
      <w:r w:rsidR="0043668B" w:rsidRPr="000B3C2D">
        <w:rPr>
          <w:rFonts w:ascii="Arial" w:hAnsi="Arial" w:cs="Arial"/>
          <w:sz w:val="18"/>
          <w:szCs w:val="18"/>
        </w:rPr>
        <w:t>,</w:t>
      </w:r>
      <w:r w:rsidRPr="000B3C2D">
        <w:rPr>
          <w:rFonts w:ascii="Arial" w:hAnsi="Arial" w:cs="Arial"/>
          <w:sz w:val="18"/>
          <w:szCs w:val="18"/>
        </w:rPr>
        <w:t xml:space="preserve"> hasta por 20 años. Esto, a fin de que las empresas puedan prever un esquema sostenible de inversión de infraestructura para el despliegue y desarrollo de sus propias </w:t>
      </w:r>
      <w:r w:rsidR="0043668B" w:rsidRPr="000B3C2D">
        <w:rPr>
          <w:rFonts w:ascii="Arial" w:hAnsi="Arial" w:cs="Arial"/>
          <w:sz w:val="18"/>
          <w:szCs w:val="18"/>
        </w:rPr>
        <w:t>redes</w:t>
      </w:r>
      <w:r w:rsidRPr="000B3C2D">
        <w:rPr>
          <w:rFonts w:ascii="Arial" w:hAnsi="Arial" w:cs="Arial"/>
          <w:sz w:val="18"/>
          <w:szCs w:val="18"/>
        </w:rPr>
        <w:t xml:space="preserve">. A su vez, con la ampliación de la vigencia, las empresas pueden asegurar un retorno de inversión. </w:t>
      </w:r>
    </w:p>
    <w:p w14:paraId="45CF170A" w14:textId="77777777" w:rsidR="004B6F36" w:rsidRPr="000B3C2D" w:rsidRDefault="004B6F36" w:rsidP="00424762">
      <w:pPr>
        <w:pStyle w:val="Prrafodelista"/>
        <w:spacing w:line="276" w:lineRule="auto"/>
        <w:jc w:val="both"/>
        <w:rPr>
          <w:rFonts w:ascii="Arial" w:hAnsi="Arial" w:cs="Arial"/>
          <w:sz w:val="18"/>
          <w:szCs w:val="18"/>
        </w:rPr>
      </w:pPr>
    </w:p>
    <w:p w14:paraId="0654E1C0" w14:textId="711437DA" w:rsidR="00546DB3" w:rsidRPr="000B3C2D" w:rsidRDefault="00546DB3" w:rsidP="00424762">
      <w:pPr>
        <w:pStyle w:val="Prrafodelista"/>
        <w:numPr>
          <w:ilvl w:val="0"/>
          <w:numId w:val="6"/>
        </w:numPr>
        <w:spacing w:line="276" w:lineRule="auto"/>
        <w:jc w:val="both"/>
        <w:rPr>
          <w:rFonts w:ascii="Arial" w:hAnsi="Arial" w:cs="Arial"/>
          <w:sz w:val="18"/>
          <w:szCs w:val="18"/>
        </w:rPr>
      </w:pPr>
      <w:r w:rsidRPr="000B3C2D">
        <w:rPr>
          <w:rFonts w:ascii="Arial" w:hAnsi="Arial" w:cs="Arial"/>
          <w:b/>
          <w:bCs/>
          <w:sz w:val="18"/>
          <w:szCs w:val="18"/>
        </w:rPr>
        <w:t xml:space="preserve">Brindar certeza jurídica a los autorizados en la solicitud de una posible prórroga. </w:t>
      </w:r>
      <w:r w:rsidRPr="000B3C2D">
        <w:rPr>
          <w:rFonts w:ascii="Arial" w:hAnsi="Arial" w:cs="Arial"/>
          <w:sz w:val="18"/>
          <w:szCs w:val="18"/>
        </w:rPr>
        <w:t>Los Lineamientos</w:t>
      </w:r>
      <w:r w:rsidR="001A6752" w:rsidRPr="000B3C2D">
        <w:rPr>
          <w:rFonts w:ascii="Arial" w:hAnsi="Arial" w:cs="Arial"/>
          <w:sz w:val="18"/>
          <w:szCs w:val="18"/>
        </w:rPr>
        <w:t xml:space="preserve"> </w:t>
      </w:r>
      <w:r w:rsidR="00436AF5" w:rsidRPr="000B3C2D">
        <w:rPr>
          <w:rFonts w:ascii="Arial" w:hAnsi="Arial" w:cs="Arial"/>
          <w:sz w:val="18"/>
          <w:szCs w:val="18"/>
        </w:rPr>
        <w:t>de</w:t>
      </w:r>
      <w:r w:rsidR="001A6752" w:rsidRPr="000B3C2D">
        <w:rPr>
          <w:rFonts w:ascii="Arial" w:hAnsi="Arial" w:cs="Arial"/>
          <w:sz w:val="18"/>
          <w:szCs w:val="18"/>
        </w:rPr>
        <w:t xml:space="preserve"> Uso Secundario </w:t>
      </w:r>
      <w:r w:rsidRPr="000B3C2D">
        <w:rPr>
          <w:rFonts w:ascii="Arial" w:hAnsi="Arial" w:cs="Arial"/>
          <w:sz w:val="18"/>
          <w:szCs w:val="18"/>
        </w:rPr>
        <w:t>deben incorporar un articulado que brinde certeza jurídica a l</w:t>
      </w:r>
      <w:r w:rsidR="00EA3BDB" w:rsidRPr="000B3C2D">
        <w:rPr>
          <w:rFonts w:ascii="Arial" w:hAnsi="Arial" w:cs="Arial"/>
          <w:sz w:val="18"/>
          <w:szCs w:val="18"/>
        </w:rPr>
        <w:t>as personas</w:t>
      </w:r>
      <w:r w:rsidRPr="000B3C2D">
        <w:rPr>
          <w:rFonts w:ascii="Arial" w:hAnsi="Arial" w:cs="Arial"/>
          <w:sz w:val="18"/>
          <w:szCs w:val="18"/>
        </w:rPr>
        <w:t xml:space="preserve"> interesad</w:t>
      </w:r>
      <w:r w:rsidR="00EA3BDB" w:rsidRPr="000B3C2D">
        <w:rPr>
          <w:rFonts w:ascii="Arial" w:hAnsi="Arial" w:cs="Arial"/>
          <w:sz w:val="18"/>
          <w:szCs w:val="18"/>
        </w:rPr>
        <w:t>a</w:t>
      </w:r>
      <w:r w:rsidRPr="000B3C2D">
        <w:rPr>
          <w:rFonts w:ascii="Arial" w:hAnsi="Arial" w:cs="Arial"/>
          <w:sz w:val="18"/>
          <w:szCs w:val="18"/>
        </w:rPr>
        <w:t xml:space="preserve">s sobre la posibilidad de que la </w:t>
      </w:r>
      <w:r w:rsidR="001A6752" w:rsidRPr="000B3C2D">
        <w:rPr>
          <w:rFonts w:ascii="Arial" w:hAnsi="Arial" w:cs="Arial"/>
          <w:sz w:val="18"/>
          <w:szCs w:val="18"/>
        </w:rPr>
        <w:t>a</w:t>
      </w:r>
      <w:r w:rsidRPr="000B3C2D">
        <w:rPr>
          <w:rFonts w:ascii="Arial" w:hAnsi="Arial" w:cs="Arial"/>
          <w:sz w:val="18"/>
          <w:szCs w:val="18"/>
        </w:rPr>
        <w:t xml:space="preserve">utorización pueda ser prorrogada por un plazo igual o mayor a la vigencia original. </w:t>
      </w:r>
    </w:p>
    <w:p w14:paraId="6625286C" w14:textId="77777777" w:rsidR="00C6264E" w:rsidRPr="000B3C2D" w:rsidRDefault="00C6264E" w:rsidP="00424762">
      <w:pPr>
        <w:spacing w:line="276" w:lineRule="auto"/>
        <w:jc w:val="both"/>
        <w:rPr>
          <w:rFonts w:ascii="Arial" w:hAnsi="Arial" w:cs="Arial"/>
          <w:sz w:val="18"/>
          <w:szCs w:val="18"/>
        </w:rPr>
      </w:pPr>
    </w:p>
    <w:p w14:paraId="14F6A594" w14:textId="6EE72701" w:rsidR="00546DB3" w:rsidRPr="000B3C2D" w:rsidRDefault="00546DB3" w:rsidP="00424762">
      <w:pPr>
        <w:pStyle w:val="Prrafodelista"/>
        <w:numPr>
          <w:ilvl w:val="0"/>
          <w:numId w:val="6"/>
        </w:numPr>
        <w:spacing w:line="276" w:lineRule="auto"/>
        <w:jc w:val="both"/>
        <w:rPr>
          <w:rFonts w:ascii="Arial" w:hAnsi="Arial" w:cs="Arial"/>
          <w:sz w:val="18"/>
          <w:szCs w:val="18"/>
        </w:rPr>
      </w:pPr>
      <w:r w:rsidRPr="000B3C2D">
        <w:rPr>
          <w:rFonts w:ascii="Arial" w:hAnsi="Arial" w:cs="Arial"/>
          <w:b/>
          <w:bCs/>
          <w:sz w:val="18"/>
          <w:szCs w:val="18"/>
        </w:rPr>
        <w:t>Dar certeza jurídica a los Autorizados, respecto del posible otorgamiento de espectro bajo la modalidad de uso secundario dentro de la cobertura efectiva de l</w:t>
      </w:r>
      <w:r w:rsidR="00E9738B" w:rsidRPr="000B3C2D">
        <w:rPr>
          <w:rFonts w:ascii="Arial" w:hAnsi="Arial" w:cs="Arial"/>
          <w:b/>
          <w:bCs/>
          <w:sz w:val="18"/>
          <w:szCs w:val="18"/>
        </w:rPr>
        <w:t>a</w:t>
      </w:r>
      <w:r w:rsidRPr="000B3C2D">
        <w:rPr>
          <w:rFonts w:ascii="Arial" w:hAnsi="Arial" w:cs="Arial"/>
          <w:b/>
          <w:bCs/>
          <w:sz w:val="18"/>
          <w:szCs w:val="18"/>
        </w:rPr>
        <w:t xml:space="preserve">s </w:t>
      </w:r>
      <w:r w:rsidR="00E9738B" w:rsidRPr="000B3C2D">
        <w:rPr>
          <w:rFonts w:ascii="Arial" w:hAnsi="Arial" w:cs="Arial"/>
          <w:b/>
          <w:bCs/>
          <w:sz w:val="18"/>
          <w:szCs w:val="18"/>
        </w:rPr>
        <w:t xml:space="preserve">personas </w:t>
      </w:r>
      <w:r w:rsidRPr="000B3C2D">
        <w:rPr>
          <w:rFonts w:ascii="Arial" w:hAnsi="Arial" w:cs="Arial"/>
          <w:b/>
          <w:bCs/>
          <w:sz w:val="18"/>
          <w:szCs w:val="18"/>
        </w:rPr>
        <w:t>concesionari</w:t>
      </w:r>
      <w:r w:rsidR="00E9738B" w:rsidRPr="000B3C2D">
        <w:rPr>
          <w:rFonts w:ascii="Arial" w:hAnsi="Arial" w:cs="Arial"/>
          <w:b/>
          <w:bCs/>
          <w:sz w:val="18"/>
          <w:szCs w:val="18"/>
        </w:rPr>
        <w:t>a</w:t>
      </w:r>
      <w:r w:rsidRPr="000B3C2D">
        <w:rPr>
          <w:rFonts w:ascii="Arial" w:hAnsi="Arial" w:cs="Arial"/>
          <w:b/>
          <w:bCs/>
          <w:sz w:val="18"/>
          <w:szCs w:val="18"/>
        </w:rPr>
        <w:t>s de telecomunicaciones y/o radiodifusión</w:t>
      </w:r>
      <w:r w:rsidRPr="000B3C2D">
        <w:rPr>
          <w:rFonts w:ascii="Arial" w:hAnsi="Arial" w:cs="Arial"/>
          <w:sz w:val="18"/>
          <w:szCs w:val="18"/>
        </w:rPr>
        <w:t xml:space="preserve">. </w:t>
      </w:r>
      <w:r w:rsidR="001A6752" w:rsidRPr="000B3C2D">
        <w:rPr>
          <w:rFonts w:ascii="Arial" w:hAnsi="Arial" w:cs="Arial"/>
          <w:sz w:val="18"/>
          <w:szCs w:val="18"/>
        </w:rPr>
        <w:t>Los</w:t>
      </w:r>
      <w:r w:rsidRPr="000B3C2D">
        <w:rPr>
          <w:rFonts w:ascii="Arial" w:hAnsi="Arial" w:cs="Arial"/>
          <w:sz w:val="18"/>
          <w:szCs w:val="18"/>
        </w:rPr>
        <w:t xml:space="preserve"> Lineamientos </w:t>
      </w:r>
      <w:r w:rsidR="00436AF5" w:rsidRPr="000B3C2D">
        <w:rPr>
          <w:rFonts w:ascii="Arial" w:hAnsi="Arial" w:cs="Arial"/>
          <w:sz w:val="18"/>
          <w:szCs w:val="18"/>
        </w:rPr>
        <w:t>de</w:t>
      </w:r>
      <w:r w:rsidR="001A6752" w:rsidRPr="000B3C2D">
        <w:rPr>
          <w:rFonts w:ascii="Arial" w:hAnsi="Arial" w:cs="Arial"/>
          <w:sz w:val="18"/>
          <w:szCs w:val="18"/>
        </w:rPr>
        <w:t xml:space="preserve"> Uso Secundario </w:t>
      </w:r>
      <w:r w:rsidRPr="000B3C2D">
        <w:rPr>
          <w:rFonts w:ascii="Arial" w:hAnsi="Arial" w:cs="Arial"/>
          <w:sz w:val="18"/>
          <w:szCs w:val="18"/>
        </w:rPr>
        <w:t>deben evaluar l</w:t>
      </w:r>
      <w:r w:rsidR="001A6752" w:rsidRPr="000B3C2D">
        <w:rPr>
          <w:rFonts w:ascii="Arial" w:hAnsi="Arial" w:cs="Arial"/>
          <w:sz w:val="18"/>
          <w:szCs w:val="18"/>
        </w:rPr>
        <w:t xml:space="preserve">a autorización del uso y aprovechamiento de bandas de frecuencias del espectro radioeléctrico </w:t>
      </w:r>
      <w:r w:rsidRPr="000B3C2D">
        <w:rPr>
          <w:rFonts w:ascii="Arial" w:hAnsi="Arial" w:cs="Arial"/>
          <w:sz w:val="18"/>
          <w:szCs w:val="18"/>
        </w:rPr>
        <w:t>para aquell</w:t>
      </w:r>
      <w:r w:rsidR="002F139E" w:rsidRPr="000B3C2D">
        <w:rPr>
          <w:rFonts w:ascii="Arial" w:hAnsi="Arial" w:cs="Arial"/>
          <w:sz w:val="18"/>
          <w:szCs w:val="18"/>
        </w:rPr>
        <w:t>a</w:t>
      </w:r>
      <w:r w:rsidRPr="000B3C2D">
        <w:rPr>
          <w:rFonts w:ascii="Arial" w:hAnsi="Arial" w:cs="Arial"/>
          <w:sz w:val="18"/>
          <w:szCs w:val="18"/>
        </w:rPr>
        <w:t>s</w:t>
      </w:r>
      <w:r w:rsidR="002F139E" w:rsidRPr="000B3C2D">
        <w:rPr>
          <w:rFonts w:ascii="Arial" w:hAnsi="Arial" w:cs="Arial"/>
          <w:sz w:val="18"/>
          <w:szCs w:val="18"/>
        </w:rPr>
        <w:t xml:space="preserve"> personas</w:t>
      </w:r>
      <w:r w:rsidRPr="000B3C2D">
        <w:rPr>
          <w:rFonts w:ascii="Arial" w:hAnsi="Arial" w:cs="Arial"/>
          <w:sz w:val="18"/>
          <w:szCs w:val="18"/>
        </w:rPr>
        <w:t xml:space="preserve"> </w:t>
      </w:r>
      <w:r w:rsidR="001A6752" w:rsidRPr="000B3C2D">
        <w:rPr>
          <w:rFonts w:ascii="Arial" w:hAnsi="Arial" w:cs="Arial"/>
          <w:sz w:val="18"/>
          <w:szCs w:val="18"/>
        </w:rPr>
        <w:t>a</w:t>
      </w:r>
      <w:r w:rsidRPr="000B3C2D">
        <w:rPr>
          <w:rFonts w:ascii="Arial" w:hAnsi="Arial" w:cs="Arial"/>
          <w:sz w:val="18"/>
          <w:szCs w:val="18"/>
        </w:rPr>
        <w:t>utorizad</w:t>
      </w:r>
      <w:r w:rsidR="002F139E" w:rsidRPr="000B3C2D">
        <w:rPr>
          <w:rFonts w:ascii="Arial" w:hAnsi="Arial" w:cs="Arial"/>
          <w:sz w:val="18"/>
          <w:szCs w:val="18"/>
        </w:rPr>
        <w:t>a</w:t>
      </w:r>
      <w:r w:rsidRPr="000B3C2D">
        <w:rPr>
          <w:rFonts w:ascii="Arial" w:hAnsi="Arial" w:cs="Arial"/>
          <w:sz w:val="18"/>
          <w:szCs w:val="18"/>
        </w:rPr>
        <w:t>s que deseen tener cobertura dentro de la cobertura efectiva de un</w:t>
      </w:r>
      <w:r w:rsidR="00E9738B" w:rsidRPr="000B3C2D">
        <w:rPr>
          <w:rFonts w:ascii="Arial" w:hAnsi="Arial" w:cs="Arial"/>
          <w:sz w:val="18"/>
          <w:szCs w:val="18"/>
        </w:rPr>
        <w:t xml:space="preserve">a persona </w:t>
      </w:r>
      <w:r w:rsidRPr="000B3C2D">
        <w:rPr>
          <w:rFonts w:ascii="Arial" w:hAnsi="Arial" w:cs="Arial"/>
          <w:sz w:val="18"/>
          <w:szCs w:val="18"/>
        </w:rPr>
        <w:t>concesionari</w:t>
      </w:r>
      <w:r w:rsidR="00E9738B" w:rsidRPr="000B3C2D">
        <w:rPr>
          <w:rFonts w:ascii="Arial" w:hAnsi="Arial" w:cs="Arial"/>
          <w:sz w:val="18"/>
          <w:szCs w:val="18"/>
        </w:rPr>
        <w:t>a</w:t>
      </w:r>
      <w:r w:rsidRPr="000B3C2D">
        <w:rPr>
          <w:rFonts w:ascii="Arial" w:hAnsi="Arial" w:cs="Arial"/>
          <w:sz w:val="18"/>
          <w:szCs w:val="18"/>
        </w:rPr>
        <w:t xml:space="preserve"> de telecomunicaciones y/o radiodifusión, siempre y cuando se establezcan los mecanismos de compartición de espectro </w:t>
      </w:r>
      <w:r w:rsidR="001A6752" w:rsidRPr="000B3C2D">
        <w:rPr>
          <w:rFonts w:ascii="Arial" w:hAnsi="Arial" w:cs="Arial"/>
          <w:sz w:val="18"/>
          <w:szCs w:val="18"/>
        </w:rPr>
        <w:t xml:space="preserve">radioeléctrico </w:t>
      </w:r>
      <w:r w:rsidRPr="000B3C2D">
        <w:rPr>
          <w:rFonts w:ascii="Arial" w:hAnsi="Arial" w:cs="Arial"/>
          <w:sz w:val="18"/>
          <w:szCs w:val="18"/>
        </w:rPr>
        <w:t xml:space="preserve">que garanticen que no existirán interferencias perjudiciales. </w:t>
      </w:r>
    </w:p>
    <w:p w14:paraId="59D3ADD0" w14:textId="77777777" w:rsidR="00C6264E" w:rsidRPr="000B3C2D" w:rsidRDefault="00C6264E" w:rsidP="00424762">
      <w:pPr>
        <w:pStyle w:val="Prrafodelista"/>
        <w:spacing w:line="276" w:lineRule="auto"/>
        <w:rPr>
          <w:rFonts w:ascii="Arial" w:hAnsi="Arial" w:cs="Arial"/>
          <w:sz w:val="18"/>
          <w:szCs w:val="18"/>
        </w:rPr>
      </w:pPr>
    </w:p>
    <w:p w14:paraId="553AE576" w14:textId="12B240FA" w:rsidR="00546DB3" w:rsidRPr="000B3C2D" w:rsidRDefault="00546DB3" w:rsidP="00424762">
      <w:pPr>
        <w:pStyle w:val="Prrafodelista"/>
        <w:numPr>
          <w:ilvl w:val="0"/>
          <w:numId w:val="6"/>
        </w:numPr>
        <w:spacing w:line="276" w:lineRule="auto"/>
        <w:jc w:val="both"/>
        <w:rPr>
          <w:rFonts w:ascii="Arial" w:hAnsi="Arial" w:cs="Arial"/>
          <w:sz w:val="18"/>
          <w:szCs w:val="18"/>
        </w:rPr>
      </w:pPr>
      <w:r w:rsidRPr="000B3C2D">
        <w:rPr>
          <w:rFonts w:ascii="Arial" w:hAnsi="Arial" w:cs="Arial"/>
          <w:b/>
          <w:bCs/>
          <w:sz w:val="18"/>
          <w:szCs w:val="18"/>
        </w:rPr>
        <w:t>Renovación de la Autorización.</w:t>
      </w:r>
      <w:r w:rsidRPr="000B3C2D">
        <w:rPr>
          <w:rFonts w:ascii="Arial" w:hAnsi="Arial" w:cs="Arial"/>
          <w:sz w:val="18"/>
          <w:szCs w:val="18"/>
        </w:rPr>
        <w:t xml:space="preserve"> Con la finalidad de mejorar y agilizar los procedimientos administrativos en materia de la autorización de uso secundario, proponen se establezca en los Lineamientos</w:t>
      </w:r>
      <w:r w:rsidR="001A6752" w:rsidRPr="000B3C2D">
        <w:rPr>
          <w:rFonts w:ascii="Arial" w:hAnsi="Arial" w:cs="Arial"/>
          <w:sz w:val="18"/>
          <w:szCs w:val="18"/>
        </w:rPr>
        <w:t xml:space="preserve"> de Uso Secundario</w:t>
      </w:r>
      <w:r w:rsidRPr="000B3C2D">
        <w:rPr>
          <w:rFonts w:ascii="Arial" w:hAnsi="Arial" w:cs="Arial"/>
          <w:sz w:val="18"/>
          <w:szCs w:val="18"/>
        </w:rPr>
        <w:t xml:space="preserve"> la opción de renovar de manera automática, al final de su vigencia, la o las constancias de autorización que se tengan otorgadas. </w:t>
      </w:r>
    </w:p>
    <w:p w14:paraId="4F81B506" w14:textId="77777777" w:rsidR="00546DB3" w:rsidRPr="000B3C2D" w:rsidRDefault="00546DB3" w:rsidP="00424762">
      <w:pPr>
        <w:spacing w:line="276" w:lineRule="auto"/>
        <w:jc w:val="both"/>
        <w:rPr>
          <w:rFonts w:ascii="Arial" w:hAnsi="Arial" w:cs="Arial"/>
          <w:sz w:val="18"/>
          <w:szCs w:val="18"/>
        </w:rPr>
      </w:pPr>
      <w:r w:rsidRPr="000B3C2D">
        <w:rPr>
          <w:rFonts w:ascii="Arial" w:hAnsi="Arial" w:cs="Arial"/>
          <w:sz w:val="18"/>
          <w:szCs w:val="18"/>
        </w:rPr>
        <w:t xml:space="preserve"> </w:t>
      </w:r>
    </w:p>
    <w:p w14:paraId="33A592C2" w14:textId="467B0B66" w:rsidR="00546DB3" w:rsidRPr="000B3C2D" w:rsidRDefault="00546DB3" w:rsidP="00424762">
      <w:pPr>
        <w:pStyle w:val="Prrafodelista"/>
        <w:numPr>
          <w:ilvl w:val="0"/>
          <w:numId w:val="7"/>
        </w:numPr>
        <w:spacing w:line="276" w:lineRule="auto"/>
        <w:jc w:val="both"/>
        <w:rPr>
          <w:rFonts w:ascii="Arial" w:hAnsi="Arial" w:cs="Arial"/>
          <w:sz w:val="18"/>
          <w:szCs w:val="18"/>
        </w:rPr>
      </w:pPr>
      <w:r w:rsidRPr="000B3C2D">
        <w:rPr>
          <w:rFonts w:ascii="Arial" w:hAnsi="Arial" w:cs="Arial"/>
          <w:b/>
          <w:bCs/>
          <w:sz w:val="18"/>
          <w:szCs w:val="18"/>
        </w:rPr>
        <w:t xml:space="preserve">Adición/modificación de frecuencias en las </w:t>
      </w:r>
      <w:r w:rsidR="001A6752" w:rsidRPr="000B3C2D">
        <w:rPr>
          <w:rFonts w:ascii="Arial" w:hAnsi="Arial" w:cs="Arial"/>
          <w:b/>
          <w:bCs/>
          <w:sz w:val="18"/>
          <w:szCs w:val="18"/>
        </w:rPr>
        <w:t>a</w:t>
      </w:r>
      <w:r w:rsidRPr="000B3C2D">
        <w:rPr>
          <w:rFonts w:ascii="Arial" w:hAnsi="Arial" w:cs="Arial"/>
          <w:b/>
          <w:bCs/>
          <w:sz w:val="18"/>
          <w:szCs w:val="18"/>
        </w:rPr>
        <w:t xml:space="preserve">utorizaciones previamente otorgadas. </w:t>
      </w:r>
      <w:r w:rsidRPr="000B3C2D">
        <w:rPr>
          <w:rFonts w:ascii="Arial" w:hAnsi="Arial" w:cs="Arial"/>
          <w:sz w:val="18"/>
          <w:szCs w:val="18"/>
        </w:rPr>
        <w:t>En los sectores productivos se presentan diferentes situaciones relacionadas a las dinámicas de sus operaciones que obligan al rediseño o cambio operacional de sus sistemas de telecomunicaciones. Por ejemplo, en el sector minero, se cierran frentes por el agotamiento del mineral; se abren nuevos desarrollos; se retoman frentes que se habían reservado para mejores condiciones del mercado</w:t>
      </w:r>
      <w:r w:rsidR="0096278A">
        <w:rPr>
          <w:rFonts w:ascii="Arial" w:hAnsi="Arial" w:cs="Arial"/>
          <w:sz w:val="18"/>
          <w:szCs w:val="18"/>
        </w:rPr>
        <w:t>,</w:t>
      </w:r>
      <w:r w:rsidRPr="000B3C2D">
        <w:rPr>
          <w:rFonts w:ascii="Arial" w:hAnsi="Arial" w:cs="Arial"/>
          <w:sz w:val="18"/>
          <w:szCs w:val="18"/>
        </w:rPr>
        <w:t xml:space="preserve"> y se exploran nuevos yacimientos en terrenos aledaños dentro del perímetro autorizado, </w:t>
      </w:r>
      <w:r w:rsidR="0096278A">
        <w:rPr>
          <w:rFonts w:ascii="Arial" w:hAnsi="Arial" w:cs="Arial"/>
          <w:sz w:val="18"/>
          <w:szCs w:val="18"/>
        </w:rPr>
        <w:t>entre otros</w:t>
      </w:r>
      <w:r w:rsidRPr="000B3C2D">
        <w:rPr>
          <w:rFonts w:ascii="Arial" w:hAnsi="Arial" w:cs="Arial"/>
          <w:sz w:val="18"/>
          <w:szCs w:val="18"/>
        </w:rPr>
        <w:t xml:space="preserve">. </w:t>
      </w:r>
    </w:p>
    <w:p w14:paraId="71FBE468" w14:textId="77777777" w:rsidR="00546DB3" w:rsidRPr="000B3C2D" w:rsidRDefault="00546DB3" w:rsidP="00424762">
      <w:pPr>
        <w:spacing w:line="276" w:lineRule="auto"/>
        <w:jc w:val="both"/>
        <w:rPr>
          <w:rFonts w:ascii="Arial" w:hAnsi="Arial" w:cs="Arial"/>
          <w:sz w:val="18"/>
          <w:szCs w:val="18"/>
        </w:rPr>
      </w:pPr>
      <w:r w:rsidRPr="000B3C2D">
        <w:rPr>
          <w:rFonts w:ascii="Arial" w:hAnsi="Arial" w:cs="Arial"/>
          <w:sz w:val="18"/>
          <w:szCs w:val="18"/>
        </w:rPr>
        <w:t xml:space="preserve"> </w:t>
      </w:r>
    </w:p>
    <w:p w14:paraId="67765201" w14:textId="33A34A0B" w:rsidR="00546DB3" w:rsidRPr="000B3C2D" w:rsidRDefault="00546DB3" w:rsidP="00424762">
      <w:pPr>
        <w:spacing w:line="276" w:lineRule="auto"/>
        <w:ind w:left="709"/>
        <w:jc w:val="both"/>
        <w:rPr>
          <w:rFonts w:ascii="Arial" w:hAnsi="Arial" w:cs="Arial"/>
          <w:sz w:val="18"/>
          <w:szCs w:val="18"/>
        </w:rPr>
      </w:pPr>
      <w:r w:rsidRPr="000B3C2D">
        <w:rPr>
          <w:rFonts w:ascii="Arial" w:hAnsi="Arial" w:cs="Arial"/>
          <w:sz w:val="18"/>
          <w:szCs w:val="18"/>
        </w:rPr>
        <w:t xml:space="preserve">Debido a lo anterior, surge la necesidad de solicitar más </w:t>
      </w:r>
      <w:r w:rsidR="00E9738B" w:rsidRPr="000B3C2D">
        <w:rPr>
          <w:rFonts w:ascii="Arial" w:hAnsi="Arial" w:cs="Arial"/>
          <w:sz w:val="18"/>
          <w:szCs w:val="18"/>
        </w:rPr>
        <w:t xml:space="preserve">bandas de </w:t>
      </w:r>
      <w:r w:rsidRPr="000B3C2D">
        <w:rPr>
          <w:rFonts w:ascii="Arial" w:hAnsi="Arial" w:cs="Arial"/>
          <w:sz w:val="18"/>
          <w:szCs w:val="18"/>
        </w:rPr>
        <w:t>frecuencias del espectro</w:t>
      </w:r>
      <w:r w:rsidR="00E9738B" w:rsidRPr="000B3C2D">
        <w:rPr>
          <w:rFonts w:ascii="Arial" w:hAnsi="Arial" w:cs="Arial"/>
          <w:sz w:val="18"/>
          <w:szCs w:val="18"/>
        </w:rPr>
        <w:t xml:space="preserve"> radioeléctrico</w:t>
      </w:r>
      <w:r w:rsidRPr="000B3C2D">
        <w:rPr>
          <w:rFonts w:ascii="Arial" w:hAnsi="Arial" w:cs="Arial"/>
          <w:sz w:val="18"/>
          <w:szCs w:val="18"/>
        </w:rPr>
        <w:t xml:space="preserve"> para cubrir los nuevos requerimientos de cobertura y comunicación. </w:t>
      </w:r>
    </w:p>
    <w:p w14:paraId="4134E3AE" w14:textId="77777777" w:rsidR="00546DB3" w:rsidRPr="000B3C2D" w:rsidRDefault="00546DB3" w:rsidP="00424762">
      <w:pPr>
        <w:spacing w:line="276" w:lineRule="auto"/>
        <w:ind w:left="709"/>
        <w:jc w:val="both"/>
        <w:rPr>
          <w:rFonts w:ascii="Arial" w:hAnsi="Arial" w:cs="Arial"/>
          <w:sz w:val="18"/>
          <w:szCs w:val="18"/>
        </w:rPr>
      </w:pPr>
      <w:r w:rsidRPr="000B3C2D">
        <w:rPr>
          <w:rFonts w:ascii="Arial" w:hAnsi="Arial" w:cs="Arial"/>
          <w:sz w:val="18"/>
          <w:szCs w:val="18"/>
        </w:rPr>
        <w:lastRenderedPageBreak/>
        <w:t xml:space="preserve"> </w:t>
      </w:r>
    </w:p>
    <w:p w14:paraId="250F5298" w14:textId="485FA6EF" w:rsidR="00546DB3" w:rsidRPr="000B3C2D" w:rsidRDefault="00546DB3" w:rsidP="00424762">
      <w:pPr>
        <w:spacing w:line="276" w:lineRule="auto"/>
        <w:ind w:left="709"/>
        <w:jc w:val="both"/>
        <w:rPr>
          <w:rFonts w:ascii="Arial" w:hAnsi="Arial" w:cs="Arial"/>
          <w:sz w:val="18"/>
          <w:szCs w:val="18"/>
        </w:rPr>
      </w:pPr>
      <w:r w:rsidRPr="000B3C2D">
        <w:rPr>
          <w:rFonts w:ascii="Arial" w:hAnsi="Arial" w:cs="Arial"/>
          <w:sz w:val="18"/>
          <w:szCs w:val="18"/>
        </w:rPr>
        <w:t>En este sentido, el actual camino que se tiene para adicionar e integrar nuevas</w:t>
      </w:r>
      <w:r w:rsidR="00E9738B" w:rsidRPr="000B3C2D">
        <w:rPr>
          <w:rFonts w:ascii="Arial" w:hAnsi="Arial" w:cs="Arial"/>
          <w:sz w:val="18"/>
          <w:szCs w:val="18"/>
        </w:rPr>
        <w:t xml:space="preserve"> bandas de</w:t>
      </w:r>
      <w:r w:rsidRPr="000B3C2D">
        <w:rPr>
          <w:rFonts w:ascii="Arial" w:hAnsi="Arial" w:cs="Arial"/>
          <w:sz w:val="18"/>
          <w:szCs w:val="18"/>
        </w:rPr>
        <w:t xml:space="preserve"> frecuencias es solamente a través de generar e ingresar al I</w:t>
      </w:r>
      <w:r w:rsidR="001A6752" w:rsidRPr="000B3C2D">
        <w:rPr>
          <w:rFonts w:ascii="Arial" w:hAnsi="Arial" w:cs="Arial"/>
          <w:sz w:val="18"/>
          <w:szCs w:val="18"/>
        </w:rPr>
        <w:t>nstituto u</w:t>
      </w:r>
      <w:r w:rsidRPr="000B3C2D">
        <w:rPr>
          <w:rFonts w:ascii="Arial" w:hAnsi="Arial" w:cs="Arial"/>
          <w:sz w:val="18"/>
          <w:szCs w:val="18"/>
        </w:rPr>
        <w:t>na nueva solicitud de autorización de uso secundario</w:t>
      </w:r>
      <w:r w:rsidR="0096278A">
        <w:rPr>
          <w:rFonts w:ascii="Arial" w:hAnsi="Arial" w:cs="Arial"/>
          <w:sz w:val="18"/>
          <w:szCs w:val="18"/>
        </w:rPr>
        <w:t>,</w:t>
      </w:r>
      <w:r w:rsidRPr="000B3C2D">
        <w:rPr>
          <w:rFonts w:ascii="Arial" w:hAnsi="Arial" w:cs="Arial"/>
          <w:sz w:val="18"/>
          <w:szCs w:val="18"/>
        </w:rPr>
        <w:t xml:space="preserve"> lo cual conlleva un trámite largo y que </w:t>
      </w:r>
      <w:r w:rsidR="0096278A">
        <w:rPr>
          <w:rFonts w:ascii="Arial" w:hAnsi="Arial" w:cs="Arial"/>
          <w:sz w:val="18"/>
          <w:szCs w:val="18"/>
        </w:rPr>
        <w:t>finalmente</w:t>
      </w:r>
      <w:r w:rsidRPr="000B3C2D">
        <w:rPr>
          <w:rFonts w:ascii="Arial" w:hAnsi="Arial" w:cs="Arial"/>
          <w:sz w:val="18"/>
          <w:szCs w:val="18"/>
        </w:rPr>
        <w:t xml:space="preserve">, de tener un resultado positivo, </w:t>
      </w:r>
      <w:r w:rsidR="0096278A">
        <w:rPr>
          <w:rFonts w:ascii="Arial" w:hAnsi="Arial" w:cs="Arial"/>
          <w:sz w:val="18"/>
          <w:szCs w:val="18"/>
        </w:rPr>
        <w:t>redundará en</w:t>
      </w:r>
      <w:r w:rsidRPr="000B3C2D">
        <w:rPr>
          <w:rFonts w:ascii="Arial" w:hAnsi="Arial" w:cs="Arial"/>
          <w:sz w:val="18"/>
          <w:szCs w:val="18"/>
        </w:rPr>
        <w:t xml:space="preserve"> una nueva constancia de autorización que exige su propia administración y cumplimiento, adicional a la original que ya se tenía. </w:t>
      </w:r>
    </w:p>
    <w:p w14:paraId="57E05687" w14:textId="77777777" w:rsidR="00546DB3" w:rsidRPr="000B3C2D" w:rsidRDefault="00546DB3" w:rsidP="00424762">
      <w:pPr>
        <w:spacing w:line="276" w:lineRule="auto"/>
        <w:ind w:left="709"/>
        <w:jc w:val="both"/>
        <w:rPr>
          <w:rFonts w:ascii="Arial" w:hAnsi="Arial" w:cs="Arial"/>
          <w:sz w:val="18"/>
          <w:szCs w:val="18"/>
        </w:rPr>
      </w:pPr>
      <w:r w:rsidRPr="000B3C2D">
        <w:rPr>
          <w:rFonts w:ascii="Arial" w:hAnsi="Arial" w:cs="Arial"/>
          <w:sz w:val="18"/>
          <w:szCs w:val="18"/>
        </w:rPr>
        <w:t xml:space="preserve"> </w:t>
      </w:r>
    </w:p>
    <w:p w14:paraId="5464538E" w14:textId="3FA4F325" w:rsidR="00546DB3" w:rsidRPr="000B3C2D" w:rsidRDefault="001A6752" w:rsidP="00424762">
      <w:pPr>
        <w:spacing w:line="276" w:lineRule="auto"/>
        <w:ind w:left="709"/>
        <w:jc w:val="both"/>
        <w:rPr>
          <w:rFonts w:ascii="Arial" w:hAnsi="Arial" w:cs="Arial"/>
          <w:sz w:val="18"/>
          <w:szCs w:val="18"/>
        </w:rPr>
      </w:pPr>
      <w:r w:rsidRPr="000B3C2D">
        <w:rPr>
          <w:rFonts w:ascii="Arial" w:hAnsi="Arial" w:cs="Arial"/>
          <w:sz w:val="18"/>
          <w:szCs w:val="18"/>
        </w:rPr>
        <w:t xml:space="preserve">Por ello, se propone </w:t>
      </w:r>
      <w:r w:rsidR="00546DB3" w:rsidRPr="000B3C2D">
        <w:rPr>
          <w:rFonts w:ascii="Arial" w:hAnsi="Arial" w:cs="Arial"/>
          <w:sz w:val="18"/>
          <w:szCs w:val="18"/>
        </w:rPr>
        <w:t xml:space="preserve">que se puedan solicitar </w:t>
      </w:r>
      <w:r w:rsidRPr="000B3C2D">
        <w:rPr>
          <w:rFonts w:ascii="Arial" w:hAnsi="Arial" w:cs="Arial"/>
          <w:sz w:val="18"/>
          <w:szCs w:val="18"/>
        </w:rPr>
        <w:t>o</w:t>
      </w:r>
      <w:r w:rsidR="00546DB3" w:rsidRPr="000B3C2D">
        <w:rPr>
          <w:rFonts w:ascii="Arial" w:hAnsi="Arial" w:cs="Arial"/>
          <w:sz w:val="18"/>
          <w:szCs w:val="18"/>
        </w:rPr>
        <w:t xml:space="preserve"> modificar </w:t>
      </w:r>
      <w:r w:rsidRPr="000B3C2D">
        <w:rPr>
          <w:rFonts w:ascii="Arial" w:hAnsi="Arial" w:cs="Arial"/>
          <w:sz w:val="18"/>
          <w:szCs w:val="18"/>
        </w:rPr>
        <w:t xml:space="preserve">las bandas de frecuencias, materia de la autorización, </w:t>
      </w:r>
      <w:r w:rsidR="00546DB3" w:rsidRPr="000B3C2D">
        <w:rPr>
          <w:rFonts w:ascii="Arial" w:hAnsi="Arial" w:cs="Arial"/>
          <w:sz w:val="18"/>
          <w:szCs w:val="18"/>
        </w:rPr>
        <w:t>sin necesidad de tramitar una nueva.</w:t>
      </w:r>
    </w:p>
    <w:p w14:paraId="42689A2F" w14:textId="77777777" w:rsidR="00CE7087" w:rsidRPr="000B3C2D" w:rsidRDefault="00CE7087" w:rsidP="00CE7087">
      <w:pPr>
        <w:pStyle w:val="Ttulo3"/>
        <w:tabs>
          <w:tab w:val="left" w:pos="851"/>
        </w:tabs>
        <w:spacing w:line="276" w:lineRule="auto"/>
        <w:ind w:left="0" w:firstLine="0"/>
        <w:jc w:val="both"/>
        <w:rPr>
          <w:rStyle w:val="Ttulo3Car"/>
          <w:rFonts w:ascii="Arial" w:eastAsia="Arial Unicode MS" w:hAnsi="Arial" w:cs="Arial"/>
          <w:color w:val="auto"/>
          <w:sz w:val="18"/>
          <w:szCs w:val="18"/>
        </w:rPr>
      </w:pPr>
    </w:p>
    <w:p w14:paraId="248C2A86" w14:textId="1F1E6476" w:rsidR="00A453F2" w:rsidRPr="000B3C2D" w:rsidRDefault="000C0CD5">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0B3C2D">
        <w:rPr>
          <w:rStyle w:val="Ttulo3Car"/>
          <w:rFonts w:ascii="Arial" w:eastAsia="Arial Unicode MS" w:hAnsi="Arial" w:cs="Arial"/>
          <w:b/>
          <w:color w:val="auto"/>
          <w:sz w:val="18"/>
          <w:szCs w:val="18"/>
        </w:rPr>
        <w:t xml:space="preserve">Modificación de los Lineamientos </w:t>
      </w:r>
      <w:r w:rsidR="00436AF5" w:rsidRPr="000B3C2D">
        <w:rPr>
          <w:rStyle w:val="Ttulo3Car"/>
          <w:rFonts w:ascii="Arial" w:eastAsia="Arial Unicode MS" w:hAnsi="Arial" w:cs="Arial"/>
          <w:b/>
          <w:color w:val="auto"/>
          <w:sz w:val="18"/>
          <w:szCs w:val="18"/>
        </w:rPr>
        <w:t>de</w:t>
      </w:r>
      <w:r w:rsidRPr="000B3C2D">
        <w:rPr>
          <w:rStyle w:val="Ttulo3Car"/>
          <w:rFonts w:ascii="Arial" w:eastAsia="Arial Unicode MS" w:hAnsi="Arial" w:cs="Arial"/>
          <w:b/>
          <w:color w:val="auto"/>
          <w:sz w:val="18"/>
          <w:szCs w:val="18"/>
        </w:rPr>
        <w:t xml:space="preserve"> Uso Secundario</w:t>
      </w:r>
      <w:r w:rsidRPr="000B3C2D">
        <w:rPr>
          <w:rStyle w:val="Ttulo3Car"/>
          <w:rFonts w:ascii="Arial" w:eastAsia="Arial Unicode MS" w:hAnsi="Arial" w:cs="Arial"/>
          <w:color w:val="auto"/>
          <w:sz w:val="18"/>
          <w:szCs w:val="18"/>
        </w:rPr>
        <w:t xml:space="preserve">. </w:t>
      </w:r>
      <w:r w:rsidR="00DF3272" w:rsidRPr="000B3C2D">
        <w:rPr>
          <w:rStyle w:val="Ttulo3Car"/>
          <w:rFonts w:ascii="Arial" w:eastAsia="Arial Unicode MS" w:hAnsi="Arial" w:cs="Arial"/>
          <w:color w:val="auto"/>
          <w:sz w:val="18"/>
          <w:szCs w:val="18"/>
        </w:rPr>
        <w:t>Actualmente, l</w:t>
      </w:r>
      <w:r w:rsidR="00A453F2" w:rsidRPr="000B3C2D">
        <w:rPr>
          <w:rStyle w:val="Ttulo3Car"/>
          <w:rFonts w:ascii="Arial" w:eastAsia="Arial Unicode MS" w:hAnsi="Arial" w:cs="Arial"/>
          <w:color w:val="auto"/>
          <w:sz w:val="18"/>
          <w:szCs w:val="18"/>
        </w:rPr>
        <w:t xml:space="preserve">os Lineamientos </w:t>
      </w:r>
      <w:r w:rsidR="00436AF5" w:rsidRPr="000B3C2D">
        <w:rPr>
          <w:rStyle w:val="Ttulo3Car"/>
          <w:rFonts w:ascii="Arial" w:eastAsia="Arial Unicode MS" w:hAnsi="Arial" w:cs="Arial"/>
          <w:color w:val="auto"/>
          <w:sz w:val="18"/>
          <w:szCs w:val="18"/>
        </w:rPr>
        <w:t>de</w:t>
      </w:r>
      <w:r w:rsidR="00A453F2" w:rsidRPr="000B3C2D">
        <w:rPr>
          <w:rStyle w:val="Ttulo3Car"/>
          <w:rFonts w:ascii="Arial" w:eastAsia="Arial Unicode MS" w:hAnsi="Arial" w:cs="Arial"/>
          <w:color w:val="auto"/>
          <w:sz w:val="18"/>
          <w:szCs w:val="18"/>
        </w:rPr>
        <w:t xml:space="preserve"> Uso Secundario tienen como objeto regular el uso secundario de bandas de frecuencias del espectro radioeléctrico, destinadas a satisfacer necesidades específicas de telecomunicaciones </w:t>
      </w:r>
      <w:r w:rsidR="00E9738B" w:rsidRPr="000B3C2D">
        <w:rPr>
          <w:rStyle w:val="Ttulo3Car"/>
          <w:rFonts w:ascii="Arial" w:eastAsia="Arial Unicode MS" w:hAnsi="Arial" w:cs="Arial"/>
          <w:color w:val="auto"/>
          <w:sz w:val="18"/>
          <w:szCs w:val="18"/>
        </w:rPr>
        <w:t>y/o radiodifusión sonora en frecuencia modulada, de personas dedicadas a actividades determinadas que no tienen como finalidad prestar servicios públicos de telecomunicaciones y/o radiodifusión con fines comerciales</w:t>
      </w:r>
      <w:r w:rsidR="0096278A">
        <w:rPr>
          <w:rStyle w:val="Ttulo3Car"/>
          <w:rFonts w:ascii="Arial" w:eastAsia="Arial Unicode MS" w:hAnsi="Arial" w:cs="Arial"/>
          <w:color w:val="auto"/>
          <w:sz w:val="18"/>
          <w:szCs w:val="18"/>
        </w:rPr>
        <w:t>. Ello para que estas personas</w:t>
      </w:r>
      <w:r w:rsidR="00A453F2" w:rsidRPr="000B3C2D">
        <w:rPr>
          <w:rStyle w:val="Ttulo3Car"/>
          <w:rFonts w:ascii="Arial" w:eastAsia="Arial Unicode MS" w:hAnsi="Arial" w:cs="Arial"/>
          <w:color w:val="auto"/>
          <w:sz w:val="18"/>
          <w:szCs w:val="18"/>
        </w:rPr>
        <w:t xml:space="preserve"> hagan uso secundario de bandas de frecuencias del espectro radioeléctrico, tal como lo prevé el artículo 1 de dicho instrumento jurídico.</w:t>
      </w:r>
    </w:p>
    <w:p w14:paraId="30481E63" w14:textId="77777777" w:rsidR="00A453F2" w:rsidRPr="000B3C2D" w:rsidRDefault="00A453F2" w:rsidP="00A453F2">
      <w:pPr>
        <w:spacing w:line="276" w:lineRule="auto"/>
        <w:jc w:val="both"/>
        <w:rPr>
          <w:rFonts w:ascii="Arial" w:eastAsia="Times New Roman" w:hAnsi="Arial" w:cs="Arial"/>
          <w:bCs/>
          <w:sz w:val="18"/>
          <w:szCs w:val="18"/>
          <w:highlight w:val="yellow"/>
        </w:rPr>
      </w:pPr>
    </w:p>
    <w:p w14:paraId="59C28F49" w14:textId="39191E32" w:rsidR="00A453F2" w:rsidRPr="000B3C2D" w:rsidRDefault="00A453F2" w:rsidP="00A453F2">
      <w:pPr>
        <w:spacing w:line="276" w:lineRule="auto"/>
        <w:jc w:val="both"/>
        <w:rPr>
          <w:rFonts w:ascii="Arial" w:eastAsia="Times New Roman" w:hAnsi="Arial" w:cs="Arial"/>
          <w:bCs/>
          <w:sz w:val="18"/>
          <w:szCs w:val="18"/>
        </w:rPr>
      </w:pPr>
      <w:r w:rsidRPr="000B3C2D">
        <w:rPr>
          <w:rFonts w:ascii="Arial" w:eastAsia="Times New Roman" w:hAnsi="Arial" w:cs="Arial"/>
          <w:bCs/>
          <w:sz w:val="18"/>
          <w:szCs w:val="18"/>
        </w:rPr>
        <w:t>Es así que dicho uso secundario de las bandas de frecuencias del espectro radioeléctrico se lleva a cabo por parte del Instituto mediante el régimen de autorización, es decir, se prevé el otorgamiento de la constancia de autorización</w:t>
      </w:r>
      <w:r w:rsidRPr="000B3C2D">
        <w:rPr>
          <w:rFonts w:ascii="Arial" w:eastAsia="Times New Roman" w:hAnsi="Arial" w:cs="Arial"/>
          <w:bCs/>
          <w:sz w:val="18"/>
          <w:szCs w:val="18"/>
          <w:vertAlign w:val="superscript"/>
        </w:rPr>
        <w:footnoteReference w:id="2"/>
      </w:r>
      <w:r w:rsidRPr="000B3C2D">
        <w:rPr>
          <w:rFonts w:ascii="Arial" w:eastAsia="Times New Roman" w:hAnsi="Arial" w:cs="Arial"/>
          <w:bCs/>
          <w:sz w:val="18"/>
          <w:szCs w:val="18"/>
        </w:rPr>
        <w:t xml:space="preserve"> para el uso de bandas de frecuencias de uso secundario para eventos específicos e </w:t>
      </w:r>
      <w:r w:rsidR="00B55CF4" w:rsidRPr="000B3C2D">
        <w:rPr>
          <w:rFonts w:ascii="Arial" w:hAnsi="Arial" w:cs="Arial"/>
          <w:sz w:val="18"/>
          <w:szCs w:val="18"/>
        </w:rPr>
        <w:t>i</w:t>
      </w:r>
      <w:r w:rsidRPr="000B3C2D">
        <w:rPr>
          <w:rFonts w:ascii="Arial" w:hAnsi="Arial" w:cs="Arial"/>
          <w:sz w:val="18"/>
          <w:szCs w:val="18"/>
        </w:rPr>
        <w:t>nstalaciones destinadas a actividades comerciales o industriales</w:t>
      </w:r>
      <w:r w:rsidRPr="000B3C2D">
        <w:rPr>
          <w:rFonts w:ascii="Arial" w:eastAsia="Times New Roman" w:hAnsi="Arial" w:cs="Arial"/>
          <w:bCs/>
          <w:sz w:val="18"/>
          <w:szCs w:val="18"/>
        </w:rPr>
        <w:t>.</w:t>
      </w:r>
    </w:p>
    <w:p w14:paraId="17FFBCC3" w14:textId="77777777" w:rsidR="00A453F2" w:rsidRPr="000B3C2D" w:rsidRDefault="00A453F2" w:rsidP="00A453F2">
      <w:pPr>
        <w:spacing w:line="276" w:lineRule="auto"/>
        <w:jc w:val="both"/>
        <w:rPr>
          <w:rFonts w:ascii="Arial" w:eastAsia="Times New Roman" w:hAnsi="Arial" w:cs="Arial"/>
          <w:bCs/>
          <w:sz w:val="18"/>
          <w:szCs w:val="18"/>
        </w:rPr>
      </w:pPr>
    </w:p>
    <w:p w14:paraId="3160D317" w14:textId="7625F42F" w:rsidR="00902F94" w:rsidRPr="000B3C2D" w:rsidRDefault="00A453F2" w:rsidP="00F818FB">
      <w:pPr>
        <w:spacing w:line="276" w:lineRule="auto"/>
        <w:jc w:val="both"/>
        <w:rPr>
          <w:rFonts w:ascii="Arial" w:eastAsiaTheme="minorHAnsi" w:hAnsi="Arial" w:cs="Arial"/>
          <w:b/>
          <w:bCs/>
          <w:sz w:val="18"/>
          <w:szCs w:val="18"/>
        </w:rPr>
      </w:pPr>
      <w:r w:rsidRPr="000B3C2D">
        <w:rPr>
          <w:rFonts w:ascii="Arial" w:eastAsia="Times New Roman" w:hAnsi="Arial" w:cs="Arial"/>
          <w:bCs/>
          <w:sz w:val="18"/>
          <w:szCs w:val="18"/>
        </w:rPr>
        <w:t xml:space="preserve">No obstante, </w:t>
      </w:r>
      <w:r w:rsidR="00DA47FA" w:rsidRPr="000B3C2D">
        <w:rPr>
          <w:rFonts w:ascii="Arial" w:eastAsia="Times New Roman" w:hAnsi="Arial" w:cs="Arial"/>
          <w:bCs/>
          <w:sz w:val="18"/>
          <w:szCs w:val="18"/>
        </w:rPr>
        <w:t>resultado de las actividades desarrolladas en el seno del Comité 5G y</w:t>
      </w:r>
      <w:r w:rsidR="0096278A">
        <w:rPr>
          <w:rFonts w:ascii="Arial" w:eastAsia="Times New Roman" w:hAnsi="Arial" w:cs="Arial"/>
          <w:bCs/>
          <w:sz w:val="18"/>
          <w:szCs w:val="18"/>
        </w:rPr>
        <w:t>,</w:t>
      </w:r>
      <w:r w:rsidR="00DA47FA" w:rsidRPr="000B3C2D">
        <w:rPr>
          <w:rFonts w:ascii="Arial" w:eastAsia="Times New Roman" w:hAnsi="Arial" w:cs="Arial"/>
          <w:bCs/>
          <w:sz w:val="18"/>
          <w:szCs w:val="18"/>
        </w:rPr>
        <w:t xml:space="preserve"> en específico, de la contribución aprobada y que quedó analizada en el Considerando anterior, se identificó la necesidad de </w:t>
      </w:r>
      <w:r w:rsidR="00902F94" w:rsidRPr="000B3C2D">
        <w:rPr>
          <w:rFonts w:ascii="Arial" w:eastAsia="Times New Roman" w:hAnsi="Arial" w:cs="Arial"/>
          <w:bCs/>
          <w:sz w:val="18"/>
          <w:szCs w:val="18"/>
        </w:rPr>
        <w:t xml:space="preserve">modificar los Lineamientos </w:t>
      </w:r>
      <w:r w:rsidR="00436AF5" w:rsidRPr="000B3C2D">
        <w:rPr>
          <w:rFonts w:ascii="Arial" w:eastAsia="Times New Roman" w:hAnsi="Arial" w:cs="Arial"/>
          <w:bCs/>
          <w:sz w:val="18"/>
          <w:szCs w:val="18"/>
        </w:rPr>
        <w:t xml:space="preserve">de </w:t>
      </w:r>
      <w:r w:rsidR="00902F94" w:rsidRPr="000B3C2D">
        <w:rPr>
          <w:rFonts w:ascii="Arial" w:eastAsia="Times New Roman" w:hAnsi="Arial" w:cs="Arial"/>
          <w:bCs/>
          <w:sz w:val="18"/>
          <w:szCs w:val="18"/>
        </w:rPr>
        <w:t>Uso Secundario</w:t>
      </w:r>
      <w:r w:rsidR="00902F94" w:rsidRPr="000B3C2D">
        <w:rPr>
          <w:rFonts w:ascii="Arial" w:eastAsiaTheme="minorHAnsi" w:hAnsi="Arial" w:cs="Arial"/>
          <w:bCs/>
          <w:sz w:val="18"/>
          <w:szCs w:val="18"/>
        </w:rPr>
        <w:t>, con la finalidad de incluir mecanismos que posibiliten la continuidad en el</w:t>
      </w:r>
      <w:r w:rsidR="00902F94" w:rsidRPr="000B3C2D">
        <w:rPr>
          <w:rFonts w:ascii="Arial" w:eastAsiaTheme="minorHAnsi" w:hAnsi="Arial" w:cs="Arial"/>
          <w:sz w:val="18"/>
          <w:szCs w:val="18"/>
        </w:rPr>
        <w:t xml:space="preserve"> derecho de utilizar, para uso secundario, las bandas de frecuencias del espectro radioeléctrico, en los términos y condiciones prescritos en la </w:t>
      </w:r>
      <w:r w:rsidR="00E9738B" w:rsidRPr="000B3C2D">
        <w:rPr>
          <w:rFonts w:ascii="Arial" w:eastAsiaTheme="minorHAnsi" w:hAnsi="Arial" w:cs="Arial"/>
          <w:sz w:val="18"/>
          <w:szCs w:val="18"/>
        </w:rPr>
        <w:t>C</w:t>
      </w:r>
      <w:r w:rsidR="00902F94" w:rsidRPr="000B3C2D">
        <w:rPr>
          <w:rFonts w:ascii="Arial" w:eastAsiaTheme="minorHAnsi" w:hAnsi="Arial" w:cs="Arial"/>
          <w:sz w:val="18"/>
          <w:szCs w:val="18"/>
        </w:rPr>
        <w:t xml:space="preserve">onstancia de </w:t>
      </w:r>
      <w:r w:rsidR="00E9738B" w:rsidRPr="000B3C2D">
        <w:rPr>
          <w:rFonts w:ascii="Arial" w:eastAsiaTheme="minorHAnsi" w:hAnsi="Arial" w:cs="Arial"/>
          <w:sz w:val="18"/>
          <w:szCs w:val="18"/>
        </w:rPr>
        <w:t>A</w:t>
      </w:r>
      <w:r w:rsidR="00902F94" w:rsidRPr="000B3C2D">
        <w:rPr>
          <w:rFonts w:ascii="Arial" w:eastAsiaTheme="minorHAnsi" w:hAnsi="Arial" w:cs="Arial"/>
          <w:sz w:val="18"/>
          <w:szCs w:val="18"/>
        </w:rPr>
        <w:t>utorización de uso secundario para Instalaciones destinadas a actividades comerciales o industriales</w:t>
      </w:r>
      <w:r w:rsidR="00902F94" w:rsidRPr="000B3C2D">
        <w:rPr>
          <w:rFonts w:ascii="Arial" w:eastAsia="Times New Roman" w:hAnsi="Arial" w:cs="Arial"/>
          <w:bCs/>
          <w:sz w:val="18"/>
          <w:szCs w:val="18"/>
        </w:rPr>
        <w:t>, así como otorga</w:t>
      </w:r>
      <w:r w:rsidR="002F139E" w:rsidRPr="000B3C2D">
        <w:rPr>
          <w:rFonts w:ascii="Arial" w:eastAsia="Times New Roman" w:hAnsi="Arial" w:cs="Arial"/>
          <w:bCs/>
          <w:sz w:val="18"/>
          <w:szCs w:val="18"/>
        </w:rPr>
        <w:t>r</w:t>
      </w:r>
      <w:r w:rsidR="00902F94" w:rsidRPr="000B3C2D">
        <w:rPr>
          <w:rFonts w:ascii="Arial" w:eastAsia="Times New Roman" w:hAnsi="Arial" w:cs="Arial"/>
          <w:bCs/>
          <w:sz w:val="18"/>
          <w:szCs w:val="18"/>
        </w:rPr>
        <w:t xml:space="preserve"> seguridad jurídica a las personas autorizadas respecto de la vigencia otorgada por el Instituto.</w:t>
      </w:r>
    </w:p>
    <w:p w14:paraId="6A8EE854" w14:textId="77777777" w:rsidR="00902F94" w:rsidRPr="000B3C2D" w:rsidRDefault="00902F94" w:rsidP="00902F94">
      <w:pPr>
        <w:pStyle w:val="Prrafodelista"/>
        <w:spacing w:line="276" w:lineRule="auto"/>
        <w:ind w:left="0"/>
        <w:jc w:val="both"/>
        <w:rPr>
          <w:rFonts w:ascii="Arial" w:eastAsiaTheme="minorHAnsi" w:hAnsi="Arial" w:cs="Arial"/>
          <w:b/>
          <w:bCs/>
          <w:sz w:val="18"/>
          <w:szCs w:val="18"/>
        </w:rPr>
      </w:pPr>
    </w:p>
    <w:p w14:paraId="35A6722A" w14:textId="0FED5189" w:rsidR="00902F94" w:rsidRPr="000B3C2D" w:rsidRDefault="00902F94" w:rsidP="00902F94">
      <w:pPr>
        <w:pStyle w:val="Prrafodelista"/>
        <w:suppressAutoHyphens/>
        <w:spacing w:line="276" w:lineRule="auto"/>
        <w:ind w:left="0" w:right="49"/>
        <w:contextualSpacing w:val="0"/>
        <w:jc w:val="both"/>
        <w:rPr>
          <w:rFonts w:ascii="Arial" w:eastAsia="Times New Roman" w:hAnsi="Arial" w:cs="Arial"/>
          <w:bCs/>
          <w:sz w:val="18"/>
          <w:szCs w:val="18"/>
        </w:rPr>
      </w:pPr>
      <w:r w:rsidRPr="000B3C2D">
        <w:rPr>
          <w:rFonts w:ascii="Arial" w:eastAsia="Times New Roman" w:hAnsi="Arial" w:cs="Arial"/>
          <w:bCs/>
          <w:sz w:val="18"/>
          <w:szCs w:val="18"/>
        </w:rPr>
        <w:t>En ese sentido, se propone</w:t>
      </w:r>
      <w:r w:rsidR="00F818FB" w:rsidRPr="000B3C2D">
        <w:rPr>
          <w:rFonts w:ascii="Arial" w:eastAsia="Times New Roman" w:hAnsi="Arial" w:cs="Arial"/>
          <w:bCs/>
          <w:sz w:val="18"/>
          <w:szCs w:val="18"/>
        </w:rPr>
        <w:t>n</w:t>
      </w:r>
      <w:r w:rsidRPr="000B3C2D">
        <w:rPr>
          <w:rFonts w:ascii="Arial" w:eastAsia="Times New Roman" w:hAnsi="Arial" w:cs="Arial"/>
          <w:bCs/>
          <w:sz w:val="18"/>
          <w:szCs w:val="18"/>
        </w:rPr>
        <w:t>, entre otros tópicos, los siguientes:</w:t>
      </w:r>
    </w:p>
    <w:p w14:paraId="4D767F5D" w14:textId="77777777" w:rsidR="00902F94" w:rsidRPr="000B3C2D" w:rsidRDefault="00902F94" w:rsidP="00902F94">
      <w:pPr>
        <w:pStyle w:val="Prrafodelista"/>
        <w:suppressAutoHyphens/>
        <w:spacing w:line="276" w:lineRule="auto"/>
        <w:ind w:left="0" w:right="49"/>
        <w:contextualSpacing w:val="0"/>
        <w:jc w:val="both"/>
        <w:rPr>
          <w:rFonts w:ascii="Arial" w:eastAsia="Times New Roman" w:hAnsi="Arial" w:cs="Arial"/>
          <w:bCs/>
          <w:sz w:val="18"/>
          <w:szCs w:val="18"/>
        </w:rPr>
      </w:pPr>
    </w:p>
    <w:p w14:paraId="5600DEE9" w14:textId="77777777" w:rsidR="00902F94" w:rsidRPr="000B3C2D" w:rsidRDefault="00902F94" w:rsidP="00902F94">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Plazo para la presentación de la solicitud de la Constancia de Autorización</w:t>
      </w:r>
      <w:r w:rsidRPr="000B3C2D">
        <w:rPr>
          <w:rFonts w:ascii="Arial" w:eastAsia="Times New Roman" w:hAnsi="Arial" w:cs="Arial"/>
          <w:bCs/>
          <w:sz w:val="18"/>
          <w:szCs w:val="18"/>
          <w:lang w:val="es-ES"/>
        </w:rPr>
        <w:t>: 60 días hábiles previos al evento específico o al inicio de operaciones de las frecuencias.</w:t>
      </w:r>
    </w:p>
    <w:p w14:paraId="7A747F76" w14:textId="77777777" w:rsidR="00902F94" w:rsidRPr="000B3C2D" w:rsidRDefault="00902F94" w:rsidP="00902F94">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Vigencia de la constancia de autorización de uso secundario para instalaciones destinadas a actividades industriales o comerciales:</w:t>
      </w:r>
      <w:r w:rsidRPr="000B3C2D">
        <w:rPr>
          <w:rFonts w:ascii="Arial" w:eastAsia="Times New Roman" w:hAnsi="Arial" w:cs="Arial"/>
          <w:bCs/>
          <w:sz w:val="18"/>
          <w:szCs w:val="18"/>
          <w:lang w:val="es-ES"/>
        </w:rPr>
        <w:t xml:space="preserve"> Ampliación a 7 años.  </w:t>
      </w:r>
    </w:p>
    <w:p w14:paraId="624AC481" w14:textId="698DBDB5" w:rsidR="00902F94" w:rsidRPr="000B3C2D" w:rsidRDefault="00902F94" w:rsidP="00902F94">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Prórroga</w:t>
      </w:r>
      <w:r w:rsidRPr="000B3C2D">
        <w:rPr>
          <w:rFonts w:ascii="Arial" w:eastAsia="Times New Roman" w:hAnsi="Arial" w:cs="Arial"/>
          <w:bCs/>
          <w:sz w:val="18"/>
          <w:szCs w:val="18"/>
          <w:lang w:val="es-ES"/>
        </w:rPr>
        <w:t>: Establecimiento de</w:t>
      </w:r>
      <w:r w:rsidR="0096278A">
        <w:rPr>
          <w:rFonts w:ascii="Arial" w:eastAsia="Times New Roman" w:hAnsi="Arial" w:cs="Arial"/>
          <w:bCs/>
          <w:sz w:val="18"/>
          <w:szCs w:val="18"/>
          <w:lang w:val="es-ES"/>
        </w:rPr>
        <w:t>l procedimiento de</w:t>
      </w:r>
      <w:r w:rsidRPr="000B3C2D">
        <w:rPr>
          <w:rFonts w:ascii="Arial" w:eastAsia="Times New Roman" w:hAnsi="Arial" w:cs="Arial"/>
          <w:bCs/>
          <w:sz w:val="18"/>
          <w:szCs w:val="18"/>
          <w:lang w:val="es-ES"/>
        </w:rPr>
        <w:t xml:space="preserve"> prórroga de la Autorización de uso secundario para instalaciones destinadas a actividades comerciales o industriales, con las formalidades para tal efecto.  </w:t>
      </w:r>
    </w:p>
    <w:p w14:paraId="01B472B1" w14:textId="77777777" w:rsidR="00F818FB" w:rsidRPr="000B3C2D" w:rsidRDefault="00902F94" w:rsidP="0095457A">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Memoria técnica</w:t>
      </w:r>
      <w:r w:rsidRPr="000B3C2D">
        <w:rPr>
          <w:rFonts w:ascii="Arial" w:eastAsia="Times New Roman" w:hAnsi="Arial" w:cs="Arial"/>
          <w:bCs/>
          <w:sz w:val="18"/>
          <w:szCs w:val="18"/>
          <w:lang w:val="es-ES"/>
        </w:rPr>
        <w:t>: Consideración de la información de la memoria técnica de las concesiones experimentales para valorar la solicitud de Constancia de Autorización.</w:t>
      </w:r>
    </w:p>
    <w:p w14:paraId="3E6E1350" w14:textId="09410752" w:rsidR="00DA47FA" w:rsidRPr="000B3C2D" w:rsidRDefault="00902F94" w:rsidP="0095457A">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Contraprestación</w:t>
      </w:r>
      <w:r w:rsidRPr="000B3C2D">
        <w:rPr>
          <w:rFonts w:ascii="Arial" w:eastAsia="Times New Roman" w:hAnsi="Arial" w:cs="Arial"/>
          <w:bCs/>
          <w:sz w:val="18"/>
          <w:szCs w:val="18"/>
          <w:lang w:val="es-ES"/>
        </w:rPr>
        <w:t>: Fijación por concepto de la prórroga o modificación de la Autorización para uso secundario</w:t>
      </w:r>
      <w:r w:rsidR="00F818FB" w:rsidRPr="000B3C2D">
        <w:rPr>
          <w:rFonts w:ascii="Arial" w:eastAsia="Times New Roman" w:hAnsi="Arial" w:cs="Arial"/>
          <w:bCs/>
          <w:sz w:val="18"/>
          <w:szCs w:val="18"/>
          <w:lang w:val="es-ES"/>
        </w:rPr>
        <w:t xml:space="preserve"> </w:t>
      </w:r>
      <w:r w:rsidR="00DA47FA" w:rsidRPr="000B3C2D">
        <w:rPr>
          <w:rFonts w:ascii="Arial" w:eastAsia="Times New Roman" w:hAnsi="Arial" w:cs="Arial"/>
          <w:bCs/>
          <w:sz w:val="18"/>
          <w:szCs w:val="18"/>
        </w:rPr>
        <w:t xml:space="preserve">actualizarlas para lograr cabalmente la autorización </w:t>
      </w:r>
      <w:r w:rsidR="00A453F2" w:rsidRPr="000B3C2D">
        <w:rPr>
          <w:rFonts w:ascii="Arial" w:eastAsia="Times New Roman" w:hAnsi="Arial" w:cs="Arial"/>
          <w:bCs/>
          <w:sz w:val="18"/>
          <w:szCs w:val="18"/>
        </w:rPr>
        <w:t>para el uso y aprovechamiento de bandas de frecuencias del espectro radioeléctrico para atender necesidades específicas de telecomunicaciones</w:t>
      </w:r>
      <w:r w:rsidR="00DA47FA" w:rsidRPr="000B3C2D">
        <w:rPr>
          <w:rFonts w:ascii="Arial" w:eastAsia="Times New Roman" w:hAnsi="Arial" w:cs="Arial"/>
          <w:bCs/>
          <w:sz w:val="18"/>
          <w:szCs w:val="18"/>
        </w:rPr>
        <w:t xml:space="preserve"> y radiodifusión. </w:t>
      </w:r>
    </w:p>
    <w:p w14:paraId="4DF7277B" w14:textId="06D9C79D" w:rsidR="009E3BC9" w:rsidRPr="000B3C2D" w:rsidRDefault="009E3BC9" w:rsidP="0095457A">
      <w:pPr>
        <w:pStyle w:val="Prrafodelista"/>
        <w:numPr>
          <w:ilvl w:val="0"/>
          <w:numId w:val="11"/>
        </w:numPr>
        <w:suppressAutoHyphens/>
        <w:spacing w:line="276" w:lineRule="auto"/>
        <w:ind w:right="49"/>
        <w:contextualSpacing w:val="0"/>
        <w:jc w:val="both"/>
        <w:rPr>
          <w:rFonts w:ascii="Arial" w:eastAsia="Times New Roman" w:hAnsi="Arial" w:cs="Arial"/>
          <w:bCs/>
          <w:sz w:val="18"/>
          <w:szCs w:val="18"/>
        </w:rPr>
      </w:pPr>
      <w:r w:rsidRPr="000B3C2D">
        <w:rPr>
          <w:rFonts w:ascii="Arial" w:eastAsia="Times New Roman" w:hAnsi="Arial" w:cs="Arial"/>
          <w:b/>
          <w:bCs/>
          <w:sz w:val="18"/>
          <w:szCs w:val="18"/>
          <w:lang w:val="es-ES"/>
        </w:rPr>
        <w:t>Modificación de la Autorización</w:t>
      </w:r>
      <w:r w:rsidRPr="000B3C2D">
        <w:rPr>
          <w:rFonts w:ascii="Arial" w:eastAsia="Times New Roman" w:hAnsi="Arial" w:cs="Arial"/>
          <w:bCs/>
          <w:sz w:val="18"/>
          <w:szCs w:val="18"/>
        </w:rPr>
        <w:t xml:space="preserve">. </w:t>
      </w:r>
      <w:r w:rsidR="00C25232" w:rsidRPr="000B3C2D">
        <w:rPr>
          <w:rFonts w:ascii="Arial" w:eastAsia="Times New Roman" w:hAnsi="Arial" w:cs="Arial"/>
          <w:bCs/>
          <w:sz w:val="18"/>
          <w:szCs w:val="18"/>
        </w:rPr>
        <w:t xml:space="preserve">Posibilidad </w:t>
      </w:r>
      <w:r w:rsidRPr="000B3C2D">
        <w:rPr>
          <w:rFonts w:ascii="Arial" w:eastAsia="Times New Roman" w:hAnsi="Arial" w:cs="Arial"/>
          <w:bCs/>
          <w:sz w:val="18"/>
          <w:szCs w:val="18"/>
        </w:rPr>
        <w:t xml:space="preserve">de presentar </w:t>
      </w:r>
      <w:r w:rsidRPr="000B3C2D">
        <w:rPr>
          <w:rFonts w:ascii="Arial" w:eastAsiaTheme="minorHAnsi" w:hAnsi="Arial" w:cs="Arial"/>
          <w:sz w:val="18"/>
          <w:szCs w:val="18"/>
        </w:rPr>
        <w:t>una solicitud de modificación a la Autorización de uso secundario, en caso de ampliación o modificación parcial del Emplazamiento, frecuencias o parámetros técnicos.</w:t>
      </w:r>
    </w:p>
    <w:p w14:paraId="1884178F" w14:textId="77777777" w:rsidR="00DA47FA" w:rsidRPr="000B3C2D" w:rsidRDefault="00DA47FA" w:rsidP="00DA47FA">
      <w:pPr>
        <w:spacing w:line="276" w:lineRule="auto"/>
        <w:jc w:val="both"/>
        <w:rPr>
          <w:rFonts w:ascii="Arial" w:eastAsia="Times New Roman" w:hAnsi="Arial" w:cs="Arial"/>
          <w:bCs/>
          <w:sz w:val="18"/>
          <w:szCs w:val="18"/>
        </w:rPr>
      </w:pPr>
    </w:p>
    <w:p w14:paraId="52F20174" w14:textId="3BB10437" w:rsidR="001B45E9" w:rsidRDefault="00B35153" w:rsidP="001B45E9">
      <w:pPr>
        <w:suppressAutoHyphens/>
        <w:spacing w:line="276" w:lineRule="auto"/>
        <w:ind w:right="49"/>
        <w:jc w:val="both"/>
        <w:rPr>
          <w:rFonts w:ascii="Arial" w:hAnsi="Arial" w:cs="Arial"/>
          <w:iCs/>
          <w:kern w:val="1"/>
          <w:sz w:val="18"/>
          <w:szCs w:val="18"/>
          <w:lang w:eastAsia="ar-SA"/>
        </w:rPr>
      </w:pPr>
      <w:r>
        <w:rPr>
          <w:rFonts w:ascii="Arial" w:hAnsi="Arial" w:cs="Arial"/>
          <w:sz w:val="18"/>
          <w:szCs w:val="18"/>
        </w:rPr>
        <w:lastRenderedPageBreak/>
        <w:t>Adicionalmente, se señala que como se indicó en el Antecedente Décimo Cuarto, el Pleno del Instituto aprobó la modificación al C</w:t>
      </w:r>
      <w:r w:rsidR="001B45E9">
        <w:rPr>
          <w:rFonts w:ascii="Arial" w:hAnsi="Arial" w:cs="Arial"/>
          <w:sz w:val="18"/>
          <w:szCs w:val="18"/>
        </w:rPr>
        <w:t xml:space="preserve">NAF que representa un avance significativo en la </w:t>
      </w:r>
      <w:r w:rsidR="001B45E9" w:rsidRPr="00FD0933">
        <w:rPr>
          <w:rFonts w:ascii="Arial" w:hAnsi="Arial" w:cs="Arial"/>
          <w:iCs/>
          <w:kern w:val="1"/>
          <w:sz w:val="18"/>
          <w:szCs w:val="18"/>
          <w:lang w:eastAsia="ar-SA"/>
        </w:rPr>
        <w:t xml:space="preserve">evaluación del otorgamiento de bandas de frecuencias del espectro radioeléctrico en aquellas que no coincidan con la atribución del espectro </w:t>
      </w:r>
      <w:r w:rsidR="001B45E9">
        <w:rPr>
          <w:rFonts w:ascii="Arial" w:hAnsi="Arial" w:cs="Arial"/>
          <w:iCs/>
          <w:kern w:val="1"/>
          <w:sz w:val="18"/>
          <w:szCs w:val="18"/>
          <w:lang w:eastAsia="ar-SA"/>
        </w:rPr>
        <w:t xml:space="preserve">radioeléctrico </w:t>
      </w:r>
      <w:r w:rsidR="001B45E9" w:rsidRPr="00FD0933">
        <w:rPr>
          <w:rFonts w:ascii="Arial" w:hAnsi="Arial" w:cs="Arial"/>
          <w:iCs/>
          <w:kern w:val="1"/>
          <w:sz w:val="18"/>
          <w:szCs w:val="18"/>
          <w:lang w:eastAsia="ar-SA"/>
        </w:rPr>
        <w:t xml:space="preserve">establecida en el </w:t>
      </w:r>
      <w:r w:rsidR="001B45E9">
        <w:rPr>
          <w:rFonts w:ascii="Arial" w:hAnsi="Arial" w:cs="Arial"/>
          <w:iCs/>
          <w:kern w:val="1"/>
          <w:sz w:val="18"/>
          <w:szCs w:val="18"/>
          <w:lang w:eastAsia="ar-SA"/>
        </w:rPr>
        <w:t xml:space="preserve">propio </w:t>
      </w:r>
      <w:r w:rsidR="001B45E9" w:rsidRPr="00FD0933">
        <w:rPr>
          <w:rFonts w:ascii="Arial" w:hAnsi="Arial" w:cs="Arial"/>
          <w:iCs/>
          <w:kern w:val="1"/>
          <w:sz w:val="18"/>
          <w:szCs w:val="18"/>
          <w:lang w:eastAsia="ar-SA"/>
        </w:rPr>
        <w:t>CNAF</w:t>
      </w:r>
      <w:r w:rsidR="001B45E9">
        <w:rPr>
          <w:rFonts w:ascii="Arial" w:hAnsi="Arial" w:cs="Arial"/>
          <w:iCs/>
          <w:kern w:val="1"/>
          <w:sz w:val="18"/>
          <w:szCs w:val="18"/>
          <w:lang w:eastAsia="ar-SA"/>
        </w:rPr>
        <w:t xml:space="preserve">, para lo cual, se dispone que </w:t>
      </w:r>
      <w:r w:rsidR="001B45E9" w:rsidRPr="001B45E9">
        <w:rPr>
          <w:rFonts w:ascii="Arial" w:hAnsi="Arial" w:cs="Arial"/>
          <w:iCs/>
          <w:kern w:val="1"/>
          <w:sz w:val="18"/>
          <w:szCs w:val="18"/>
          <w:lang w:eastAsia="ar-SA"/>
        </w:rPr>
        <w:t>el Instituto podrá autorizar el uso y aprovechamiento de bandas de frecuencias del espectro radioeléctrico para cualquier servicio de radiocomunicación, independientemente de su atribución en la Tabla de Atribuciones del CNAF, tratándose de autorizaciones de uso secundario del espectro radioeléctrico</w:t>
      </w:r>
      <w:r w:rsidR="008F4FC4">
        <w:rPr>
          <w:rFonts w:ascii="Arial" w:hAnsi="Arial" w:cs="Arial"/>
          <w:iCs/>
          <w:kern w:val="1"/>
          <w:sz w:val="18"/>
          <w:szCs w:val="18"/>
          <w:lang w:eastAsia="ar-SA"/>
        </w:rPr>
        <w:t>.</w:t>
      </w:r>
      <w:r w:rsidR="001B45E9" w:rsidRPr="001B45E9">
        <w:rPr>
          <w:rFonts w:ascii="Arial" w:hAnsi="Arial" w:cs="Arial"/>
          <w:iCs/>
          <w:kern w:val="1"/>
          <w:sz w:val="18"/>
          <w:szCs w:val="18"/>
          <w:lang w:eastAsia="ar-SA"/>
        </w:rPr>
        <w:t xml:space="preserve"> </w:t>
      </w:r>
    </w:p>
    <w:p w14:paraId="7A6235DB" w14:textId="77777777" w:rsidR="001B45E9" w:rsidRDefault="001B45E9" w:rsidP="001B45E9">
      <w:pPr>
        <w:suppressAutoHyphens/>
        <w:spacing w:line="276" w:lineRule="auto"/>
        <w:ind w:right="49"/>
        <w:jc w:val="both"/>
        <w:rPr>
          <w:rFonts w:ascii="Arial" w:hAnsi="Arial" w:cs="Arial"/>
          <w:iCs/>
          <w:kern w:val="1"/>
          <w:sz w:val="18"/>
          <w:szCs w:val="18"/>
          <w:lang w:eastAsia="ar-SA"/>
        </w:rPr>
      </w:pPr>
    </w:p>
    <w:p w14:paraId="55A7D770" w14:textId="224C3D98" w:rsidR="001B45E9" w:rsidRDefault="001B45E9" w:rsidP="001B45E9">
      <w:pPr>
        <w:suppressAutoHyphens/>
        <w:spacing w:line="276" w:lineRule="auto"/>
        <w:ind w:right="49"/>
        <w:jc w:val="both"/>
        <w:rPr>
          <w:rFonts w:ascii="Arial" w:hAnsi="Arial" w:cs="Arial"/>
          <w:iCs/>
          <w:kern w:val="1"/>
          <w:sz w:val="18"/>
          <w:szCs w:val="18"/>
          <w:lang w:eastAsia="ar-SA"/>
        </w:rPr>
      </w:pPr>
      <w:r>
        <w:rPr>
          <w:rFonts w:ascii="Arial" w:hAnsi="Arial" w:cs="Arial"/>
          <w:iCs/>
          <w:kern w:val="1"/>
          <w:sz w:val="18"/>
          <w:szCs w:val="18"/>
          <w:lang w:eastAsia="ar-SA"/>
        </w:rPr>
        <w:t xml:space="preserve">Al respecto, </w:t>
      </w:r>
      <w:r w:rsidRPr="001B45E9">
        <w:rPr>
          <w:rFonts w:ascii="Arial" w:hAnsi="Arial" w:cs="Arial"/>
          <w:iCs/>
          <w:kern w:val="1"/>
          <w:sz w:val="18"/>
          <w:szCs w:val="18"/>
          <w:lang w:eastAsia="ar-SA"/>
        </w:rPr>
        <w:t>el Instituto considerará,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 además de que los servicios a considerar se encuentren previstos en la normativa regional o internacional como lo es el R</w:t>
      </w:r>
      <w:r w:rsidR="00FE09A2">
        <w:rPr>
          <w:rFonts w:ascii="Arial" w:hAnsi="Arial" w:cs="Arial"/>
          <w:iCs/>
          <w:kern w:val="1"/>
          <w:sz w:val="18"/>
          <w:szCs w:val="18"/>
          <w:lang w:eastAsia="ar-SA"/>
        </w:rPr>
        <w:t xml:space="preserve">eglamento de </w:t>
      </w:r>
      <w:r w:rsidRPr="001B45E9">
        <w:rPr>
          <w:rFonts w:ascii="Arial" w:hAnsi="Arial" w:cs="Arial"/>
          <w:iCs/>
          <w:kern w:val="1"/>
          <w:sz w:val="18"/>
          <w:szCs w:val="18"/>
          <w:lang w:eastAsia="ar-SA"/>
        </w:rPr>
        <w:t>R</w:t>
      </w:r>
      <w:r w:rsidR="00FE09A2">
        <w:rPr>
          <w:rFonts w:ascii="Arial" w:hAnsi="Arial" w:cs="Arial"/>
          <w:iCs/>
          <w:kern w:val="1"/>
          <w:sz w:val="18"/>
          <w:szCs w:val="18"/>
          <w:lang w:eastAsia="ar-SA"/>
        </w:rPr>
        <w:t>adiocomunicaciones</w:t>
      </w:r>
      <w:r w:rsidRPr="001B45E9">
        <w:rPr>
          <w:rFonts w:ascii="Arial" w:hAnsi="Arial" w:cs="Arial"/>
          <w:iCs/>
          <w:kern w:val="1"/>
          <w:sz w:val="18"/>
          <w:szCs w:val="18"/>
          <w:lang w:eastAsia="ar-SA"/>
        </w:rPr>
        <w:t xml:space="preserve"> de la UIT, o bien, que se encuentren bajo estudio en preparación para futuras Conferencias Mundiales de Radiocomunicación</w:t>
      </w:r>
      <w:r>
        <w:rPr>
          <w:rFonts w:ascii="Arial" w:hAnsi="Arial" w:cs="Arial"/>
          <w:iCs/>
          <w:kern w:val="1"/>
          <w:sz w:val="18"/>
          <w:szCs w:val="18"/>
          <w:lang w:eastAsia="ar-SA"/>
        </w:rPr>
        <w:t>.</w:t>
      </w:r>
    </w:p>
    <w:p w14:paraId="6F7C29D0" w14:textId="77777777" w:rsidR="001B45E9" w:rsidRDefault="001B45E9" w:rsidP="001B45E9">
      <w:pPr>
        <w:suppressAutoHyphens/>
        <w:spacing w:line="276" w:lineRule="auto"/>
        <w:ind w:right="49"/>
        <w:jc w:val="both"/>
        <w:rPr>
          <w:rFonts w:ascii="Arial" w:hAnsi="Arial" w:cs="Arial"/>
          <w:iCs/>
          <w:kern w:val="1"/>
          <w:sz w:val="18"/>
          <w:szCs w:val="18"/>
          <w:lang w:eastAsia="ar-SA"/>
        </w:rPr>
      </w:pPr>
    </w:p>
    <w:p w14:paraId="1DA9A268" w14:textId="045FB566" w:rsidR="00A453F2" w:rsidRPr="000B3C2D" w:rsidRDefault="001B45E9" w:rsidP="004B185D">
      <w:pPr>
        <w:pStyle w:val="Prrafodelista"/>
        <w:suppressAutoHyphens/>
        <w:spacing w:line="276" w:lineRule="auto"/>
        <w:ind w:left="0" w:right="49"/>
        <w:contextualSpacing w:val="0"/>
        <w:jc w:val="both"/>
        <w:rPr>
          <w:rFonts w:ascii="Arial" w:hAnsi="Arial" w:cs="Arial"/>
          <w:sz w:val="18"/>
          <w:szCs w:val="18"/>
        </w:rPr>
      </w:pPr>
      <w:r w:rsidRPr="00FD0933">
        <w:rPr>
          <w:rFonts w:ascii="Arial" w:eastAsia="Times New Roman" w:hAnsi="Arial" w:cs="Arial"/>
          <w:bCs/>
          <w:sz w:val="18"/>
          <w:szCs w:val="18"/>
        </w:rPr>
        <w:t>En ese sentido,</w:t>
      </w:r>
      <w:r>
        <w:rPr>
          <w:rFonts w:ascii="Arial" w:eastAsia="Times New Roman" w:hAnsi="Arial" w:cs="Arial"/>
          <w:bCs/>
          <w:sz w:val="18"/>
          <w:szCs w:val="18"/>
        </w:rPr>
        <w:t xml:space="preserve"> en consistencia con el CNAF y con </w:t>
      </w:r>
      <w:r w:rsidRPr="000B3C2D">
        <w:rPr>
          <w:rFonts w:ascii="Arial" w:hAnsi="Arial" w:cs="Arial"/>
          <w:sz w:val="18"/>
          <w:szCs w:val="18"/>
        </w:rPr>
        <w:t>la contribución aprobada por el Comité 5G</w:t>
      </w:r>
      <w:r>
        <w:rPr>
          <w:rFonts w:ascii="Arial" w:hAnsi="Arial" w:cs="Arial"/>
          <w:sz w:val="18"/>
          <w:szCs w:val="18"/>
        </w:rPr>
        <w:t>, l</w:t>
      </w:r>
      <w:r w:rsidR="00DA47FA" w:rsidRPr="000B3C2D">
        <w:rPr>
          <w:rFonts w:ascii="Arial" w:hAnsi="Arial" w:cs="Arial"/>
          <w:sz w:val="18"/>
          <w:szCs w:val="18"/>
        </w:rPr>
        <w:t>a</w:t>
      </w:r>
      <w:r w:rsidR="00D11376" w:rsidRPr="000B3C2D">
        <w:rPr>
          <w:rFonts w:ascii="Arial" w:hAnsi="Arial" w:cs="Arial"/>
          <w:sz w:val="18"/>
          <w:szCs w:val="18"/>
        </w:rPr>
        <w:t>s</w:t>
      </w:r>
      <w:r w:rsidR="00DA47FA" w:rsidRPr="000B3C2D">
        <w:rPr>
          <w:rFonts w:ascii="Arial" w:hAnsi="Arial" w:cs="Arial"/>
          <w:sz w:val="18"/>
          <w:szCs w:val="18"/>
        </w:rPr>
        <w:t xml:space="preserve"> modificaci</w:t>
      </w:r>
      <w:r w:rsidR="00F818FB" w:rsidRPr="000B3C2D">
        <w:rPr>
          <w:rFonts w:ascii="Arial" w:hAnsi="Arial" w:cs="Arial"/>
          <w:sz w:val="18"/>
          <w:szCs w:val="18"/>
        </w:rPr>
        <w:t>ones</w:t>
      </w:r>
      <w:r w:rsidR="00DA47FA" w:rsidRPr="000B3C2D">
        <w:rPr>
          <w:rFonts w:ascii="Arial" w:hAnsi="Arial" w:cs="Arial"/>
          <w:sz w:val="18"/>
          <w:szCs w:val="18"/>
        </w:rPr>
        <w:t xml:space="preserve"> indicada</w:t>
      </w:r>
      <w:r w:rsidR="00F818FB" w:rsidRPr="000B3C2D">
        <w:rPr>
          <w:rFonts w:ascii="Arial" w:hAnsi="Arial" w:cs="Arial"/>
          <w:sz w:val="18"/>
          <w:szCs w:val="18"/>
        </w:rPr>
        <w:t>s</w:t>
      </w:r>
      <w:r w:rsidR="00DA47FA" w:rsidRPr="000B3C2D">
        <w:rPr>
          <w:rFonts w:ascii="Arial" w:hAnsi="Arial" w:cs="Arial"/>
          <w:sz w:val="18"/>
          <w:szCs w:val="18"/>
        </w:rPr>
        <w:t xml:space="preserve"> contribuye</w:t>
      </w:r>
      <w:r w:rsidR="00F818FB" w:rsidRPr="000B3C2D">
        <w:rPr>
          <w:rFonts w:ascii="Arial" w:hAnsi="Arial" w:cs="Arial"/>
          <w:sz w:val="18"/>
          <w:szCs w:val="18"/>
        </w:rPr>
        <w:t>n</w:t>
      </w:r>
      <w:r w:rsidR="00DA47FA" w:rsidRPr="000B3C2D">
        <w:rPr>
          <w:rFonts w:ascii="Arial" w:hAnsi="Arial" w:cs="Arial"/>
          <w:sz w:val="18"/>
          <w:szCs w:val="18"/>
        </w:rPr>
        <w:t xml:space="preserve"> a </w:t>
      </w:r>
      <w:r>
        <w:rPr>
          <w:rFonts w:ascii="Arial" w:hAnsi="Arial" w:cs="Arial"/>
          <w:sz w:val="18"/>
          <w:szCs w:val="18"/>
        </w:rPr>
        <w:t xml:space="preserve">su </w:t>
      </w:r>
      <w:r w:rsidR="00DA47FA" w:rsidRPr="000B3C2D">
        <w:rPr>
          <w:rFonts w:ascii="Arial" w:hAnsi="Arial" w:cs="Arial"/>
          <w:sz w:val="18"/>
          <w:szCs w:val="18"/>
        </w:rPr>
        <w:t>seguimiento y permite</w:t>
      </w:r>
      <w:r>
        <w:rPr>
          <w:rFonts w:ascii="Arial" w:hAnsi="Arial" w:cs="Arial"/>
          <w:sz w:val="18"/>
          <w:szCs w:val="18"/>
        </w:rPr>
        <w:t>n</w:t>
      </w:r>
      <w:r w:rsidR="00DA47FA" w:rsidRPr="000B3C2D">
        <w:rPr>
          <w:rFonts w:ascii="Arial" w:hAnsi="Arial" w:cs="Arial"/>
          <w:sz w:val="18"/>
          <w:szCs w:val="18"/>
        </w:rPr>
        <w:t xml:space="preserve"> generar un instrumento normativo en materia de uso secundario del uso y aprovechamiento de bandas de frecuencias del espectro radioeléctrico que otorga seguridad </w:t>
      </w:r>
      <w:r w:rsidR="002F139E" w:rsidRPr="000B3C2D">
        <w:rPr>
          <w:rFonts w:ascii="Arial" w:hAnsi="Arial" w:cs="Arial"/>
          <w:sz w:val="18"/>
          <w:szCs w:val="18"/>
        </w:rPr>
        <w:t xml:space="preserve">jurídica </w:t>
      </w:r>
      <w:r w:rsidR="00DA47FA" w:rsidRPr="000B3C2D">
        <w:rPr>
          <w:rFonts w:ascii="Arial" w:hAnsi="Arial" w:cs="Arial"/>
          <w:sz w:val="18"/>
          <w:szCs w:val="18"/>
        </w:rPr>
        <w:t>a l</w:t>
      </w:r>
      <w:r w:rsidR="00BE6F2A" w:rsidRPr="000B3C2D">
        <w:rPr>
          <w:rFonts w:ascii="Arial" w:hAnsi="Arial" w:cs="Arial"/>
          <w:sz w:val="18"/>
          <w:szCs w:val="18"/>
        </w:rPr>
        <w:t>a</w:t>
      </w:r>
      <w:r w:rsidR="00DA47FA" w:rsidRPr="000B3C2D">
        <w:rPr>
          <w:rFonts w:ascii="Arial" w:hAnsi="Arial" w:cs="Arial"/>
          <w:sz w:val="18"/>
          <w:szCs w:val="18"/>
        </w:rPr>
        <w:t xml:space="preserve">s </w:t>
      </w:r>
      <w:r w:rsidR="00BE6F2A" w:rsidRPr="000B3C2D">
        <w:rPr>
          <w:rFonts w:ascii="Arial" w:hAnsi="Arial" w:cs="Arial"/>
          <w:sz w:val="18"/>
          <w:szCs w:val="18"/>
        </w:rPr>
        <w:t xml:space="preserve">personas </w:t>
      </w:r>
      <w:r w:rsidR="00DA47FA" w:rsidRPr="000B3C2D">
        <w:rPr>
          <w:rFonts w:ascii="Arial" w:hAnsi="Arial" w:cs="Arial"/>
          <w:sz w:val="18"/>
          <w:szCs w:val="18"/>
        </w:rPr>
        <w:t>interesad</w:t>
      </w:r>
      <w:r w:rsidR="00BE6F2A" w:rsidRPr="000B3C2D">
        <w:rPr>
          <w:rFonts w:ascii="Arial" w:hAnsi="Arial" w:cs="Arial"/>
          <w:sz w:val="18"/>
          <w:szCs w:val="18"/>
        </w:rPr>
        <w:t>a</w:t>
      </w:r>
      <w:r w:rsidR="00DA47FA" w:rsidRPr="000B3C2D">
        <w:rPr>
          <w:rFonts w:ascii="Arial" w:hAnsi="Arial" w:cs="Arial"/>
          <w:sz w:val="18"/>
          <w:szCs w:val="18"/>
        </w:rPr>
        <w:t xml:space="preserve">s en obtener la </w:t>
      </w:r>
      <w:r w:rsidR="00F818FB" w:rsidRPr="000B3C2D">
        <w:rPr>
          <w:rFonts w:ascii="Arial" w:hAnsi="Arial" w:cs="Arial"/>
          <w:sz w:val="18"/>
          <w:szCs w:val="18"/>
        </w:rPr>
        <w:t>Constancia de A</w:t>
      </w:r>
      <w:r w:rsidR="00DA47FA" w:rsidRPr="000B3C2D">
        <w:rPr>
          <w:rFonts w:ascii="Arial" w:hAnsi="Arial" w:cs="Arial"/>
          <w:sz w:val="18"/>
          <w:szCs w:val="18"/>
        </w:rPr>
        <w:t xml:space="preserve">utorización. </w:t>
      </w:r>
      <w:r w:rsidR="00BE6F2A" w:rsidRPr="000B3C2D">
        <w:rPr>
          <w:rFonts w:ascii="Arial" w:hAnsi="Arial" w:cs="Arial"/>
          <w:sz w:val="18"/>
          <w:szCs w:val="18"/>
        </w:rPr>
        <w:t>A través de la modificación a la regulación se pretende atender las nuevas realidades sociales y los requerimientos actuales relacionados con el uso secundario de las bandas de frecuencia del espectro radioeléctrico.</w:t>
      </w:r>
    </w:p>
    <w:p w14:paraId="6D594539" w14:textId="77777777" w:rsidR="00DA47FA" w:rsidRPr="000B3C2D" w:rsidRDefault="00DA47FA" w:rsidP="00A453F2">
      <w:pPr>
        <w:spacing w:line="276" w:lineRule="auto"/>
        <w:jc w:val="both"/>
        <w:rPr>
          <w:rFonts w:ascii="Arial" w:hAnsi="Arial" w:cs="Arial"/>
          <w:sz w:val="18"/>
          <w:szCs w:val="18"/>
        </w:rPr>
      </w:pPr>
    </w:p>
    <w:p w14:paraId="315A9149" w14:textId="1A22EAA0" w:rsidR="00034C98" w:rsidRPr="000B3C2D" w:rsidRDefault="00034C98" w:rsidP="00034C98">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0B3C2D">
        <w:rPr>
          <w:rStyle w:val="Ttulo3Car"/>
          <w:rFonts w:ascii="Arial" w:eastAsia="Arial Unicode MS" w:hAnsi="Arial" w:cs="Arial"/>
          <w:b/>
          <w:color w:val="auto"/>
          <w:sz w:val="18"/>
          <w:szCs w:val="18"/>
        </w:rPr>
        <w:t xml:space="preserve">Formato del trámite de uso obligatorio para la obtención de la Constancia de Autorización. </w:t>
      </w:r>
      <w:r w:rsidRPr="000B3C2D">
        <w:rPr>
          <w:rStyle w:val="Ttulo3Car"/>
          <w:rFonts w:ascii="Arial" w:eastAsia="Arial Unicode MS" w:hAnsi="Arial" w:cs="Arial"/>
          <w:color w:val="auto"/>
          <w:sz w:val="18"/>
          <w:szCs w:val="18"/>
        </w:rPr>
        <w:t>El formato del trámite se generó con la finalidad de emplear la simplificación administrativa como herramienta para hacer eficiente, agilizar e incluso transparentar la gestión del proceso relacionado con el trámite de solicitud de Constancia de Autorización, para el uso y aprovechamiento de bandas de frecuencias del espectro radioeléctrico para uso secundario en materia de telecomunicaciones y radiodifusión sonora en frecuencia modulada a cargo del Instituto. Ahora bien, se requiere de la modificación del formato de uso obligatorio acorde a las modificaciones a los Lineamientos de Uso Secundario, para que pueda ser utilizado por cualquier persona física, moral, ente público o comunidad social</w:t>
      </w:r>
      <w:r w:rsidR="00253B14" w:rsidRPr="000B3C2D">
        <w:rPr>
          <w:rStyle w:val="Ttulo3Car"/>
          <w:rFonts w:ascii="Arial" w:eastAsia="Arial Unicode MS" w:hAnsi="Arial" w:cs="Arial"/>
          <w:color w:val="auto"/>
          <w:sz w:val="18"/>
          <w:szCs w:val="18"/>
        </w:rPr>
        <w:t>,</w:t>
      </w:r>
      <w:r w:rsidRPr="000B3C2D">
        <w:rPr>
          <w:rStyle w:val="Ttulo3Car"/>
          <w:rFonts w:ascii="Arial" w:eastAsia="Arial Unicode MS" w:hAnsi="Arial" w:cs="Arial"/>
          <w:color w:val="auto"/>
          <w:sz w:val="18"/>
          <w:szCs w:val="18"/>
        </w:rPr>
        <w:t xml:space="preserve"> indígena</w:t>
      </w:r>
      <w:r w:rsidR="00253B14" w:rsidRPr="000B3C2D">
        <w:rPr>
          <w:rStyle w:val="Ttulo3Car"/>
          <w:rFonts w:ascii="Arial" w:eastAsia="Arial Unicode MS" w:hAnsi="Arial" w:cs="Arial"/>
          <w:color w:val="auto"/>
          <w:sz w:val="18"/>
          <w:szCs w:val="18"/>
        </w:rPr>
        <w:t xml:space="preserve"> o afromexicana</w:t>
      </w:r>
      <w:r w:rsidR="00F77F22">
        <w:rPr>
          <w:rStyle w:val="Ttulo3Car"/>
          <w:rFonts w:ascii="Arial" w:eastAsia="Arial Unicode MS" w:hAnsi="Arial" w:cs="Arial"/>
          <w:color w:val="auto"/>
          <w:sz w:val="18"/>
          <w:szCs w:val="18"/>
        </w:rPr>
        <w:t>,</w:t>
      </w:r>
      <w:r w:rsidRPr="000B3C2D">
        <w:rPr>
          <w:rStyle w:val="Ttulo3Car"/>
          <w:rFonts w:ascii="Arial" w:eastAsia="Arial Unicode MS" w:hAnsi="Arial" w:cs="Arial"/>
          <w:color w:val="auto"/>
          <w:sz w:val="18"/>
          <w:szCs w:val="18"/>
        </w:rPr>
        <w:t xml:space="preserve"> a efecto de que les oriente y facilite elaborar sus solicitudes o entregas de información al Instituto para ejercer algún derecho que les corresponda. </w:t>
      </w:r>
    </w:p>
    <w:p w14:paraId="7A846765" w14:textId="77777777" w:rsidR="00034C98" w:rsidRPr="000B3C2D" w:rsidRDefault="00034C98" w:rsidP="00034C98">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2A5B9515" w14:textId="097E8C8F" w:rsidR="00034C98" w:rsidRPr="000B3C2D" w:rsidRDefault="00034C98" w:rsidP="00034C98">
      <w:pPr>
        <w:pStyle w:val="Ttulo3"/>
        <w:tabs>
          <w:tab w:val="left" w:pos="851"/>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 xml:space="preserve">Lo anterior </w:t>
      </w:r>
      <w:r w:rsidR="00F77F22">
        <w:rPr>
          <w:rFonts w:ascii="Arial" w:hAnsi="Arial" w:cs="Arial"/>
          <w:b w:val="0"/>
          <w:color w:val="auto"/>
          <w:kern w:val="2"/>
          <w:sz w:val="18"/>
          <w:szCs w:val="18"/>
          <w:lang w:val="es-ES" w:eastAsia="ar-SA"/>
        </w:rPr>
        <w:t>para</w:t>
      </w:r>
      <w:r w:rsidRPr="000B3C2D">
        <w:rPr>
          <w:rFonts w:ascii="Arial" w:hAnsi="Arial" w:cs="Arial"/>
          <w:b w:val="0"/>
          <w:color w:val="auto"/>
          <w:kern w:val="2"/>
          <w:sz w:val="18"/>
          <w:szCs w:val="18"/>
          <w:lang w:val="es-ES" w:eastAsia="ar-SA"/>
        </w:rPr>
        <w:t xml:space="preserve"> dotar de seguridad jurídica a los regulados, cuya implementación permitirá la entrega de información precisa al Instituto, facilitará la recepción, hará eficiente el análisis de la información recibida y podría reducir significativamente el número de prevenciones a los regulados por falta de información</w:t>
      </w:r>
      <w:r w:rsidR="002F139E" w:rsidRPr="000B3C2D">
        <w:rPr>
          <w:rFonts w:ascii="Arial" w:hAnsi="Arial" w:cs="Arial"/>
          <w:b w:val="0"/>
          <w:color w:val="auto"/>
          <w:kern w:val="2"/>
          <w:sz w:val="18"/>
          <w:szCs w:val="18"/>
          <w:lang w:val="es-ES" w:eastAsia="ar-SA"/>
        </w:rPr>
        <w:t>.</w:t>
      </w:r>
    </w:p>
    <w:p w14:paraId="5464AA4E" w14:textId="77777777" w:rsidR="00034C98" w:rsidRPr="000B3C2D" w:rsidRDefault="00034C98" w:rsidP="00034C98">
      <w:pPr>
        <w:pStyle w:val="Ttulo3"/>
        <w:tabs>
          <w:tab w:val="left" w:pos="851"/>
        </w:tabs>
        <w:spacing w:line="276" w:lineRule="auto"/>
        <w:ind w:left="0" w:firstLine="0"/>
        <w:jc w:val="both"/>
        <w:rPr>
          <w:rStyle w:val="Ttulo3Car"/>
          <w:rFonts w:ascii="Arial" w:eastAsia="Arial Unicode MS" w:hAnsi="Arial" w:cs="Arial"/>
          <w:b/>
          <w:color w:val="auto"/>
          <w:sz w:val="18"/>
          <w:szCs w:val="18"/>
        </w:rPr>
      </w:pPr>
    </w:p>
    <w:p w14:paraId="1FE6000D" w14:textId="5861F4EF" w:rsidR="00CD70F0" w:rsidRPr="000B3C2D" w:rsidRDefault="00CD70F0">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0B3C2D">
        <w:rPr>
          <w:rStyle w:val="Ttulo3Car"/>
          <w:rFonts w:ascii="Arial" w:eastAsia="Arial Unicode MS" w:hAnsi="Arial" w:cs="Arial"/>
          <w:b/>
          <w:color w:val="auto"/>
          <w:sz w:val="18"/>
          <w:szCs w:val="18"/>
        </w:rPr>
        <w:t>Consulta Pública.</w:t>
      </w:r>
      <w:r w:rsidRPr="000B3C2D">
        <w:rPr>
          <w:rStyle w:val="Ttulo3Car"/>
          <w:rFonts w:ascii="Arial" w:eastAsia="Arial Unicode MS" w:hAnsi="Arial" w:cs="Arial"/>
          <w:color w:val="auto"/>
          <w:sz w:val="18"/>
          <w:szCs w:val="18"/>
        </w:rPr>
        <w:t xml:space="preserve"> En cumplimiento a lo dispuesto en el artículo 51 de la Ley y conform</w:t>
      </w:r>
      <w:r w:rsidR="002208EE" w:rsidRPr="000B3C2D">
        <w:rPr>
          <w:rStyle w:val="Ttulo3Car"/>
          <w:rFonts w:ascii="Arial" w:eastAsia="Arial Unicode MS" w:hAnsi="Arial" w:cs="Arial"/>
          <w:color w:val="auto"/>
          <w:sz w:val="18"/>
          <w:szCs w:val="18"/>
        </w:rPr>
        <w:t xml:space="preserve">e se señala en los Antecedentes </w:t>
      </w:r>
      <w:r w:rsidR="00313BF5" w:rsidRPr="000B3C2D">
        <w:rPr>
          <w:rStyle w:val="Ttulo3Car"/>
          <w:rFonts w:ascii="Arial" w:eastAsia="Arial Unicode MS" w:hAnsi="Arial" w:cs="Arial"/>
          <w:color w:val="auto"/>
          <w:sz w:val="18"/>
          <w:szCs w:val="18"/>
        </w:rPr>
        <w:t xml:space="preserve">Décimo y </w:t>
      </w:r>
      <w:r w:rsidR="00BE6F2A" w:rsidRPr="000B3C2D">
        <w:rPr>
          <w:rStyle w:val="Ttulo3Car"/>
          <w:rFonts w:ascii="Arial" w:eastAsia="Arial Unicode MS" w:hAnsi="Arial" w:cs="Arial"/>
          <w:color w:val="auto"/>
          <w:sz w:val="18"/>
          <w:szCs w:val="18"/>
        </w:rPr>
        <w:t>D</w:t>
      </w:r>
      <w:r w:rsidR="00313BF5" w:rsidRPr="000B3C2D">
        <w:rPr>
          <w:rStyle w:val="Ttulo3Car"/>
          <w:rFonts w:ascii="Arial" w:eastAsia="Arial Unicode MS" w:hAnsi="Arial" w:cs="Arial"/>
          <w:color w:val="auto"/>
          <w:sz w:val="18"/>
          <w:szCs w:val="18"/>
        </w:rPr>
        <w:t>écimo</w:t>
      </w:r>
      <w:r w:rsidR="00654017" w:rsidRPr="000B3C2D">
        <w:rPr>
          <w:rStyle w:val="Ttulo3Car"/>
          <w:rFonts w:ascii="Arial" w:eastAsia="Arial Unicode MS" w:hAnsi="Arial" w:cs="Arial"/>
          <w:color w:val="auto"/>
          <w:sz w:val="18"/>
          <w:szCs w:val="18"/>
        </w:rPr>
        <w:t xml:space="preserve"> </w:t>
      </w:r>
      <w:r w:rsidR="00BE6F2A" w:rsidRPr="000B3C2D">
        <w:rPr>
          <w:rStyle w:val="Ttulo3Car"/>
          <w:rFonts w:ascii="Arial" w:eastAsia="Arial Unicode MS" w:hAnsi="Arial" w:cs="Arial"/>
          <w:color w:val="auto"/>
          <w:sz w:val="18"/>
          <w:szCs w:val="18"/>
        </w:rPr>
        <w:t xml:space="preserve">Primero </w:t>
      </w:r>
      <w:r w:rsidRPr="000B3C2D">
        <w:rPr>
          <w:rStyle w:val="Ttulo3Car"/>
          <w:rFonts w:ascii="Arial" w:eastAsia="Arial Unicode MS" w:hAnsi="Arial" w:cs="Arial"/>
          <w:color w:val="auto"/>
          <w:sz w:val="18"/>
          <w:szCs w:val="18"/>
        </w:rPr>
        <w:t xml:space="preserve">del presente Acuerdo, el Instituto llevó a cabo la </w:t>
      </w:r>
      <w:r w:rsidR="00262B30" w:rsidRPr="000B3C2D">
        <w:rPr>
          <w:rStyle w:val="Ttulo3Car"/>
          <w:rFonts w:ascii="Arial" w:eastAsia="Arial Unicode MS" w:hAnsi="Arial" w:cs="Arial"/>
          <w:color w:val="auto"/>
          <w:sz w:val="18"/>
          <w:szCs w:val="18"/>
        </w:rPr>
        <w:t>C</w:t>
      </w:r>
      <w:r w:rsidRPr="000B3C2D">
        <w:rPr>
          <w:rStyle w:val="Ttulo3Car"/>
          <w:rFonts w:ascii="Arial" w:eastAsia="Arial Unicode MS" w:hAnsi="Arial" w:cs="Arial"/>
          <w:color w:val="auto"/>
          <w:sz w:val="18"/>
          <w:szCs w:val="18"/>
        </w:rPr>
        <w:t xml:space="preserve">onsulta </w:t>
      </w:r>
      <w:r w:rsidR="00262B30" w:rsidRPr="000B3C2D">
        <w:rPr>
          <w:rStyle w:val="Ttulo3Car"/>
          <w:rFonts w:ascii="Arial" w:eastAsia="Arial Unicode MS" w:hAnsi="Arial" w:cs="Arial"/>
          <w:color w:val="auto"/>
          <w:sz w:val="18"/>
          <w:szCs w:val="18"/>
        </w:rPr>
        <w:t>P</w:t>
      </w:r>
      <w:r w:rsidRPr="000B3C2D">
        <w:rPr>
          <w:rStyle w:val="Ttulo3Car"/>
          <w:rFonts w:ascii="Arial" w:eastAsia="Arial Unicode MS" w:hAnsi="Arial" w:cs="Arial"/>
          <w:color w:val="auto"/>
          <w:sz w:val="18"/>
          <w:szCs w:val="18"/>
        </w:rPr>
        <w:t>ública, del</w:t>
      </w:r>
      <w:r w:rsidR="00BF214C" w:rsidRPr="000B3C2D">
        <w:rPr>
          <w:rStyle w:val="Ttulo3Car"/>
          <w:rFonts w:ascii="Arial" w:eastAsia="Arial Unicode MS" w:hAnsi="Arial" w:cs="Arial"/>
          <w:color w:val="auto"/>
          <w:sz w:val="18"/>
          <w:szCs w:val="18"/>
        </w:rPr>
        <w:t xml:space="preserve"> </w:t>
      </w:r>
      <w:r w:rsidR="00313BF5" w:rsidRPr="000B3C2D">
        <w:rPr>
          <w:rStyle w:val="Ttulo3Car"/>
          <w:rFonts w:ascii="Arial" w:eastAsia="Arial Unicode MS" w:hAnsi="Arial" w:cs="Arial"/>
          <w:color w:val="auto"/>
          <w:sz w:val="18"/>
          <w:szCs w:val="18"/>
        </w:rPr>
        <w:t>13 de noviembre al 1</w:t>
      </w:r>
      <w:r w:rsidR="00D23E9E" w:rsidRPr="000B3C2D">
        <w:rPr>
          <w:rStyle w:val="Ttulo3Car"/>
          <w:rFonts w:ascii="Arial" w:eastAsia="Arial Unicode MS" w:hAnsi="Arial" w:cs="Arial"/>
          <w:color w:val="auto"/>
          <w:sz w:val="18"/>
          <w:szCs w:val="18"/>
        </w:rPr>
        <w:t>1</w:t>
      </w:r>
      <w:r w:rsidR="00313BF5" w:rsidRPr="000B3C2D">
        <w:rPr>
          <w:rStyle w:val="Ttulo3Car"/>
          <w:rFonts w:ascii="Arial" w:eastAsia="Arial Unicode MS" w:hAnsi="Arial" w:cs="Arial"/>
          <w:color w:val="auto"/>
          <w:sz w:val="18"/>
          <w:szCs w:val="18"/>
        </w:rPr>
        <w:t xml:space="preserve"> de diciembre de 2023</w:t>
      </w:r>
      <w:r w:rsidRPr="000B3C2D">
        <w:rPr>
          <w:rStyle w:val="Ttulo3Car"/>
          <w:rFonts w:ascii="Arial" w:eastAsia="Arial Unicode MS" w:hAnsi="Arial" w:cs="Arial"/>
          <w:color w:val="auto"/>
          <w:sz w:val="18"/>
          <w:szCs w:val="18"/>
        </w:rPr>
        <w:t xml:space="preserve">, sobre el Anteproyecto </w:t>
      </w:r>
      <w:r w:rsidR="007E70B0" w:rsidRPr="000B3C2D">
        <w:rPr>
          <w:rStyle w:val="Ttulo3Car"/>
          <w:rFonts w:ascii="Arial" w:eastAsia="Arial Unicode MS" w:hAnsi="Arial" w:cs="Arial"/>
          <w:color w:val="auto"/>
          <w:sz w:val="18"/>
          <w:szCs w:val="18"/>
        </w:rPr>
        <w:t>de Modificación</w:t>
      </w:r>
      <w:r w:rsidRPr="000B3C2D">
        <w:rPr>
          <w:rStyle w:val="Ttulo3Car"/>
          <w:rFonts w:ascii="Arial" w:eastAsia="Arial Unicode MS" w:hAnsi="Arial" w:cs="Arial"/>
          <w:color w:val="auto"/>
          <w:sz w:val="18"/>
          <w:szCs w:val="18"/>
        </w:rPr>
        <w:t>, bajo los principios de transparencia y participación ciudadana, con el objeto de obtener, recabar y analizar los comentarios, información, opiniones, aportaciones u otros elementos de análisis de los interesados respecto al Anteproyecto</w:t>
      </w:r>
      <w:r w:rsidR="00BF214C" w:rsidRPr="000B3C2D">
        <w:rPr>
          <w:rStyle w:val="Ttulo3Car"/>
          <w:rFonts w:ascii="Arial" w:eastAsia="Arial Unicode MS" w:hAnsi="Arial" w:cs="Arial"/>
          <w:color w:val="auto"/>
          <w:sz w:val="18"/>
          <w:szCs w:val="18"/>
        </w:rPr>
        <w:t xml:space="preserve"> de Modificación</w:t>
      </w:r>
      <w:r w:rsidRPr="000B3C2D">
        <w:rPr>
          <w:rStyle w:val="Ttulo3Car"/>
          <w:rFonts w:ascii="Arial" w:eastAsia="Arial Unicode MS" w:hAnsi="Arial" w:cs="Arial"/>
          <w:color w:val="auto"/>
          <w:sz w:val="18"/>
          <w:szCs w:val="18"/>
        </w:rPr>
        <w:t>.</w:t>
      </w:r>
    </w:p>
    <w:p w14:paraId="559CC3DE" w14:textId="77777777" w:rsidR="00CD70F0" w:rsidRPr="000B3C2D"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A1310FC" w14:textId="1ED90A78" w:rsidR="00CD70F0" w:rsidRPr="000B3C2D"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 xml:space="preserve">La </w:t>
      </w:r>
      <w:r w:rsidR="00262B30" w:rsidRPr="000B3C2D">
        <w:rPr>
          <w:rFonts w:ascii="Arial" w:hAnsi="Arial" w:cs="Arial"/>
          <w:b w:val="0"/>
          <w:color w:val="auto"/>
          <w:kern w:val="2"/>
          <w:sz w:val="18"/>
          <w:szCs w:val="18"/>
          <w:lang w:val="es-ES" w:eastAsia="ar-SA"/>
        </w:rPr>
        <w:t>C</w:t>
      </w:r>
      <w:r w:rsidRPr="000B3C2D">
        <w:rPr>
          <w:rFonts w:ascii="Arial" w:hAnsi="Arial" w:cs="Arial"/>
          <w:b w:val="0"/>
          <w:color w:val="auto"/>
          <w:kern w:val="2"/>
          <w:sz w:val="18"/>
          <w:szCs w:val="18"/>
          <w:lang w:val="es-ES" w:eastAsia="ar-SA"/>
        </w:rPr>
        <w:t xml:space="preserve">onsulta </w:t>
      </w:r>
      <w:r w:rsidR="00262B30" w:rsidRPr="000B3C2D">
        <w:rPr>
          <w:rFonts w:ascii="Arial" w:hAnsi="Arial" w:cs="Arial"/>
          <w:b w:val="0"/>
          <w:color w:val="auto"/>
          <w:kern w:val="2"/>
          <w:sz w:val="18"/>
          <w:szCs w:val="18"/>
          <w:lang w:val="es-ES" w:eastAsia="ar-SA"/>
        </w:rPr>
        <w:t>P</w:t>
      </w:r>
      <w:r w:rsidRPr="000B3C2D">
        <w:rPr>
          <w:rFonts w:ascii="Arial" w:hAnsi="Arial" w:cs="Arial"/>
          <w:b w:val="0"/>
          <w:color w:val="auto"/>
          <w:kern w:val="2"/>
          <w:sz w:val="18"/>
          <w:szCs w:val="18"/>
          <w:lang w:val="es-ES" w:eastAsia="ar-SA"/>
        </w:rPr>
        <w:t xml:space="preserve">ública se efectuó por un período de </w:t>
      </w:r>
      <w:r w:rsidR="00825A54" w:rsidRPr="000B3C2D">
        <w:rPr>
          <w:rFonts w:ascii="Arial" w:hAnsi="Arial" w:cs="Arial"/>
          <w:b w:val="0"/>
          <w:color w:val="auto"/>
          <w:kern w:val="2"/>
          <w:sz w:val="18"/>
          <w:szCs w:val="18"/>
          <w:lang w:val="es-ES" w:eastAsia="ar-SA"/>
        </w:rPr>
        <w:t>2</w:t>
      </w:r>
      <w:r w:rsidRPr="000B3C2D">
        <w:rPr>
          <w:rFonts w:ascii="Arial" w:hAnsi="Arial" w:cs="Arial"/>
          <w:b w:val="0"/>
          <w:color w:val="auto"/>
          <w:kern w:val="2"/>
          <w:sz w:val="18"/>
          <w:szCs w:val="18"/>
          <w:lang w:val="es-ES" w:eastAsia="ar-SA"/>
        </w:rPr>
        <w:t xml:space="preserve">0 </w:t>
      </w:r>
      <w:r w:rsidR="00F73957" w:rsidRPr="000B3C2D">
        <w:rPr>
          <w:rFonts w:ascii="Arial" w:hAnsi="Arial" w:cs="Arial"/>
          <w:b w:val="0"/>
          <w:color w:val="auto"/>
          <w:kern w:val="2"/>
          <w:sz w:val="18"/>
          <w:szCs w:val="18"/>
          <w:lang w:val="es-ES" w:eastAsia="ar-SA"/>
        </w:rPr>
        <w:t>(</w:t>
      </w:r>
      <w:r w:rsidR="00313BF5" w:rsidRPr="000B3C2D">
        <w:rPr>
          <w:rFonts w:ascii="Arial" w:hAnsi="Arial" w:cs="Arial"/>
          <w:b w:val="0"/>
          <w:color w:val="auto"/>
          <w:kern w:val="2"/>
          <w:sz w:val="18"/>
          <w:szCs w:val="18"/>
          <w:lang w:val="es-ES" w:eastAsia="ar-SA"/>
        </w:rPr>
        <w:t>veinte</w:t>
      </w:r>
      <w:r w:rsidR="00F73957" w:rsidRPr="000B3C2D">
        <w:rPr>
          <w:rFonts w:ascii="Arial" w:hAnsi="Arial" w:cs="Arial"/>
          <w:b w:val="0"/>
          <w:color w:val="auto"/>
          <w:kern w:val="2"/>
          <w:sz w:val="18"/>
          <w:szCs w:val="18"/>
          <w:lang w:val="es-ES" w:eastAsia="ar-SA"/>
        </w:rPr>
        <w:t xml:space="preserve">) </w:t>
      </w:r>
      <w:r w:rsidRPr="000B3C2D">
        <w:rPr>
          <w:rFonts w:ascii="Arial" w:hAnsi="Arial" w:cs="Arial"/>
          <w:b w:val="0"/>
          <w:color w:val="auto"/>
          <w:kern w:val="2"/>
          <w:sz w:val="18"/>
          <w:szCs w:val="18"/>
          <w:lang w:val="es-ES" w:eastAsia="ar-SA"/>
        </w:rPr>
        <w:t>días hábiles, en los cuales el Instituto puso a disposición, a través de su portal de Internet, un formulario para recibir los comentarios, información, opiniones, aportaciones u otros elementos de análisis concretas en relación con el multicitado Anteproyecto</w:t>
      </w:r>
      <w:r w:rsidR="00BF214C" w:rsidRPr="000B3C2D">
        <w:rPr>
          <w:rFonts w:ascii="Arial" w:hAnsi="Arial" w:cs="Arial"/>
          <w:b w:val="0"/>
          <w:color w:val="auto"/>
          <w:kern w:val="2"/>
          <w:sz w:val="18"/>
          <w:szCs w:val="18"/>
          <w:lang w:val="es-ES" w:eastAsia="ar-SA"/>
        </w:rPr>
        <w:t xml:space="preserve"> de Modificación</w:t>
      </w:r>
      <w:r w:rsidRPr="000B3C2D">
        <w:rPr>
          <w:rFonts w:ascii="Arial" w:hAnsi="Arial" w:cs="Arial"/>
          <w:b w:val="0"/>
          <w:color w:val="auto"/>
          <w:kern w:val="2"/>
          <w:sz w:val="18"/>
          <w:szCs w:val="18"/>
          <w:lang w:val="es-ES" w:eastAsia="ar-SA"/>
        </w:rPr>
        <w:t>.</w:t>
      </w:r>
    </w:p>
    <w:p w14:paraId="3807CA81" w14:textId="77777777" w:rsidR="00CE067A" w:rsidRPr="000B3C2D" w:rsidRDefault="00CE067A" w:rsidP="00CE067A">
      <w:pPr>
        <w:rPr>
          <w:rFonts w:ascii="Arial" w:hAnsi="Arial" w:cs="Arial"/>
          <w:sz w:val="18"/>
          <w:szCs w:val="18"/>
          <w:lang w:val="es-ES" w:eastAsia="ar-SA"/>
        </w:rPr>
      </w:pPr>
    </w:p>
    <w:p w14:paraId="5E2962F7" w14:textId="7201E2C8" w:rsidR="00CD70F0" w:rsidRPr="000B3C2D" w:rsidRDefault="00CD70F0"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 xml:space="preserve">En este contexto, la </w:t>
      </w:r>
      <w:r w:rsidR="00262B30" w:rsidRPr="000B3C2D">
        <w:rPr>
          <w:rFonts w:ascii="Arial" w:hAnsi="Arial" w:cs="Arial"/>
          <w:b w:val="0"/>
          <w:color w:val="auto"/>
          <w:kern w:val="2"/>
          <w:sz w:val="18"/>
          <w:szCs w:val="18"/>
          <w:lang w:val="es-ES" w:eastAsia="ar-SA"/>
        </w:rPr>
        <w:t>C</w:t>
      </w:r>
      <w:r w:rsidRPr="000B3C2D">
        <w:rPr>
          <w:rFonts w:ascii="Arial" w:hAnsi="Arial" w:cs="Arial"/>
          <w:b w:val="0"/>
          <w:color w:val="auto"/>
          <w:kern w:val="2"/>
          <w:sz w:val="18"/>
          <w:szCs w:val="18"/>
          <w:lang w:val="es-ES" w:eastAsia="ar-SA"/>
        </w:rPr>
        <w:t xml:space="preserve">onsulta </w:t>
      </w:r>
      <w:r w:rsidR="00262B30" w:rsidRPr="000B3C2D">
        <w:rPr>
          <w:rFonts w:ascii="Arial" w:hAnsi="Arial" w:cs="Arial"/>
          <w:b w:val="0"/>
          <w:color w:val="auto"/>
          <w:kern w:val="2"/>
          <w:sz w:val="18"/>
          <w:szCs w:val="18"/>
          <w:lang w:val="es-ES" w:eastAsia="ar-SA"/>
        </w:rPr>
        <w:t>P</w:t>
      </w:r>
      <w:r w:rsidRPr="000B3C2D">
        <w:rPr>
          <w:rFonts w:ascii="Arial" w:hAnsi="Arial" w:cs="Arial"/>
          <w:b w:val="0"/>
          <w:color w:val="auto"/>
          <w:kern w:val="2"/>
          <w:sz w:val="18"/>
          <w:szCs w:val="18"/>
          <w:lang w:val="es-ES" w:eastAsia="ar-SA"/>
        </w:rPr>
        <w:t>ública del Anteproyecto</w:t>
      </w:r>
      <w:r w:rsidR="00BF214C" w:rsidRPr="000B3C2D">
        <w:rPr>
          <w:rFonts w:ascii="Arial" w:hAnsi="Arial" w:cs="Arial"/>
          <w:b w:val="0"/>
          <w:color w:val="auto"/>
          <w:kern w:val="2"/>
          <w:sz w:val="18"/>
          <w:szCs w:val="18"/>
          <w:lang w:val="es-ES" w:eastAsia="ar-SA"/>
        </w:rPr>
        <w:t xml:space="preserve"> de Modificación</w:t>
      </w:r>
      <w:r w:rsidRPr="000B3C2D">
        <w:rPr>
          <w:rFonts w:ascii="Arial" w:hAnsi="Arial" w:cs="Arial"/>
          <w:b w:val="0"/>
          <w:color w:val="auto"/>
          <w:kern w:val="2"/>
          <w:sz w:val="18"/>
          <w:szCs w:val="18"/>
          <w:lang w:val="es-ES" w:eastAsia="ar-SA"/>
        </w:rPr>
        <w:t xml:space="preserve"> persiguió los objetivos siguientes:</w:t>
      </w:r>
    </w:p>
    <w:p w14:paraId="74C68953" w14:textId="77777777" w:rsidR="00CD70F0" w:rsidRPr="000B3C2D" w:rsidRDefault="00CD70F0" w:rsidP="00CD70F0">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7F8F2F0F" w14:textId="77777777" w:rsidR="00CD70F0" w:rsidRPr="000B3C2D" w:rsidRDefault="00CD70F0" w:rsidP="00653C69">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lastRenderedPageBreak/>
        <w:t>Generar un espacio abierto e incluyente, con la intención de involucrar al público y fomentar en la sociedad el conocimiento del uso del espectro radioeléctrico y sus atribuciones, fortaleciendo así la relación entre ésta y el Instituto; y,</w:t>
      </w:r>
    </w:p>
    <w:p w14:paraId="330D40AB" w14:textId="77777777" w:rsidR="00CD70F0" w:rsidRPr="000B3C2D" w:rsidRDefault="00CD70F0" w:rsidP="00CD70F0">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076F6A00" w14:textId="4A2D8BAC" w:rsidR="006F37F0" w:rsidRPr="000B3C2D" w:rsidRDefault="00CD70F0" w:rsidP="00653C69">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Obtener la opinión de los interesados en el uso de bandas de frecuencias del espectro radioeléctrico en México</w:t>
      </w:r>
      <w:r w:rsidR="005857B8" w:rsidRPr="000B3C2D">
        <w:rPr>
          <w:rFonts w:ascii="Arial" w:hAnsi="Arial" w:cs="Arial"/>
          <w:b w:val="0"/>
          <w:color w:val="auto"/>
          <w:kern w:val="2"/>
          <w:sz w:val="18"/>
          <w:szCs w:val="18"/>
          <w:lang w:val="es-ES" w:eastAsia="ar-SA"/>
        </w:rPr>
        <w:t xml:space="preserve"> para uso secundario</w:t>
      </w:r>
      <w:r w:rsidRPr="000B3C2D">
        <w:rPr>
          <w:rFonts w:ascii="Arial" w:hAnsi="Arial" w:cs="Arial"/>
          <w:b w:val="0"/>
          <w:color w:val="auto"/>
          <w:kern w:val="2"/>
          <w:sz w:val="18"/>
          <w:szCs w:val="18"/>
          <w:lang w:val="es-ES" w:eastAsia="ar-SA"/>
        </w:rPr>
        <w:t>, como lo son la industria, la academia, las instituciones de investigación, los operadores comerciales o los fabricantes de tecnología, por mencionar algunos.</w:t>
      </w:r>
    </w:p>
    <w:p w14:paraId="4D9B56D8" w14:textId="77777777" w:rsidR="000711D4" w:rsidRPr="000B3C2D" w:rsidRDefault="000711D4"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2E36518" w14:textId="66BEAAF2" w:rsidR="00362625" w:rsidRPr="000B3C2D" w:rsidRDefault="007952D3" w:rsidP="00C2430C">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Con</w:t>
      </w:r>
      <w:r w:rsidR="00CD70F0" w:rsidRPr="000B3C2D">
        <w:rPr>
          <w:rFonts w:ascii="Arial" w:hAnsi="Arial" w:cs="Arial"/>
          <w:b w:val="0"/>
          <w:color w:val="auto"/>
          <w:kern w:val="2"/>
          <w:sz w:val="18"/>
          <w:szCs w:val="18"/>
          <w:lang w:val="es-ES" w:eastAsia="ar-SA"/>
        </w:rPr>
        <w:t xml:space="preserve"> relación a lo anterior, la UER recibió y atendió un total de </w:t>
      </w:r>
      <w:r w:rsidR="00B32522">
        <w:rPr>
          <w:rFonts w:ascii="Arial" w:hAnsi="Arial" w:cs="Arial"/>
          <w:b w:val="0"/>
          <w:color w:val="auto"/>
          <w:kern w:val="2"/>
          <w:sz w:val="18"/>
          <w:szCs w:val="18"/>
          <w:lang w:val="es-ES" w:eastAsia="ar-SA"/>
        </w:rPr>
        <w:t>tres</w:t>
      </w:r>
      <w:r w:rsidR="00CD70F0" w:rsidRPr="000B3C2D">
        <w:rPr>
          <w:rFonts w:ascii="Arial" w:hAnsi="Arial" w:cs="Arial"/>
          <w:color w:val="auto"/>
          <w:kern w:val="1"/>
          <w:sz w:val="18"/>
          <w:szCs w:val="18"/>
          <w:lang w:eastAsia="ar-SA"/>
        </w:rPr>
        <w:t xml:space="preserve"> </w:t>
      </w:r>
      <w:r w:rsidR="00CD70F0" w:rsidRPr="000B3C2D">
        <w:rPr>
          <w:rFonts w:ascii="Arial" w:hAnsi="Arial" w:cs="Arial"/>
          <w:b w:val="0"/>
          <w:color w:val="auto"/>
          <w:kern w:val="2"/>
          <w:sz w:val="18"/>
          <w:szCs w:val="18"/>
          <w:lang w:val="es-ES" w:eastAsia="ar-SA"/>
        </w:rPr>
        <w:t xml:space="preserve">participaciones efectivas para realizar modificaciones </w:t>
      </w:r>
      <w:r w:rsidR="00CE067A" w:rsidRPr="000B3C2D">
        <w:rPr>
          <w:rFonts w:ascii="Arial" w:hAnsi="Arial" w:cs="Arial"/>
          <w:b w:val="0"/>
          <w:color w:val="auto"/>
          <w:kern w:val="2"/>
          <w:sz w:val="18"/>
          <w:szCs w:val="18"/>
          <w:lang w:val="es-ES" w:eastAsia="ar-SA"/>
        </w:rPr>
        <w:t xml:space="preserve">a los Lineamientos </w:t>
      </w:r>
      <w:r w:rsidR="00436AF5" w:rsidRPr="000B3C2D">
        <w:rPr>
          <w:rFonts w:ascii="Arial" w:hAnsi="Arial" w:cs="Arial"/>
          <w:b w:val="0"/>
          <w:color w:val="auto"/>
          <w:kern w:val="2"/>
          <w:sz w:val="18"/>
          <w:szCs w:val="18"/>
          <w:lang w:val="es-ES" w:eastAsia="ar-SA"/>
        </w:rPr>
        <w:t>de</w:t>
      </w:r>
      <w:r w:rsidR="00CE067A" w:rsidRPr="000B3C2D">
        <w:rPr>
          <w:rFonts w:ascii="Arial" w:hAnsi="Arial" w:cs="Arial"/>
          <w:b w:val="0"/>
          <w:color w:val="auto"/>
          <w:kern w:val="2"/>
          <w:sz w:val="18"/>
          <w:szCs w:val="18"/>
          <w:lang w:val="es-ES" w:eastAsia="ar-SA"/>
        </w:rPr>
        <w:t xml:space="preserve"> Uso Secundario</w:t>
      </w:r>
      <w:r w:rsidR="00B32522">
        <w:rPr>
          <w:rFonts w:ascii="Arial" w:hAnsi="Arial" w:cs="Arial"/>
          <w:b w:val="0"/>
          <w:color w:val="auto"/>
          <w:kern w:val="2"/>
          <w:sz w:val="18"/>
          <w:szCs w:val="18"/>
          <w:lang w:val="es-ES" w:eastAsia="ar-SA"/>
        </w:rPr>
        <w:t>,</w:t>
      </w:r>
      <w:r w:rsidR="00CD70F0" w:rsidRPr="000B3C2D">
        <w:rPr>
          <w:rFonts w:ascii="Arial" w:hAnsi="Arial" w:cs="Arial"/>
          <w:b w:val="0"/>
          <w:color w:val="auto"/>
          <w:kern w:val="2"/>
          <w:sz w:val="18"/>
          <w:szCs w:val="18"/>
          <w:lang w:val="es-ES" w:eastAsia="ar-SA"/>
        </w:rPr>
        <w:t xml:space="preserve"> relacionadas con el contenido del Anteproyecto</w:t>
      </w:r>
      <w:r w:rsidR="00654017" w:rsidRPr="000B3C2D">
        <w:rPr>
          <w:rFonts w:ascii="Arial" w:hAnsi="Arial" w:cs="Arial"/>
          <w:b w:val="0"/>
          <w:color w:val="auto"/>
          <w:kern w:val="2"/>
          <w:sz w:val="18"/>
          <w:szCs w:val="18"/>
          <w:lang w:val="es-ES" w:eastAsia="ar-SA"/>
        </w:rPr>
        <w:t xml:space="preserve"> de Modificación</w:t>
      </w:r>
      <w:r w:rsidR="00CD70F0" w:rsidRPr="000B3C2D">
        <w:rPr>
          <w:rFonts w:ascii="Arial" w:hAnsi="Arial" w:cs="Arial"/>
          <w:b w:val="0"/>
          <w:color w:val="auto"/>
          <w:kern w:val="2"/>
          <w:sz w:val="18"/>
          <w:szCs w:val="18"/>
          <w:lang w:val="es-ES" w:eastAsia="ar-SA"/>
        </w:rPr>
        <w:t xml:space="preserve">. </w:t>
      </w:r>
      <w:r w:rsidR="00EE37D6" w:rsidRPr="000B3C2D">
        <w:rPr>
          <w:rFonts w:ascii="Arial" w:hAnsi="Arial" w:cs="Arial"/>
          <w:b w:val="0"/>
          <w:color w:val="auto"/>
          <w:kern w:val="2"/>
          <w:sz w:val="18"/>
          <w:szCs w:val="18"/>
          <w:lang w:val="es-ES" w:eastAsia="ar-SA"/>
        </w:rPr>
        <w:t>L</w:t>
      </w:r>
      <w:r w:rsidR="00CD70F0" w:rsidRPr="000B3C2D">
        <w:rPr>
          <w:rFonts w:ascii="Arial" w:hAnsi="Arial" w:cs="Arial"/>
          <w:b w:val="0"/>
          <w:color w:val="auto"/>
          <w:kern w:val="2"/>
          <w:sz w:val="18"/>
          <w:szCs w:val="18"/>
          <w:lang w:val="es-ES" w:eastAsia="ar-SA"/>
        </w:rPr>
        <w:t>a UER elaboró el informe de consideraciones que atiende l</w:t>
      </w:r>
      <w:r w:rsidR="0005684D" w:rsidRPr="000B3C2D">
        <w:rPr>
          <w:rFonts w:ascii="Arial" w:hAnsi="Arial" w:cs="Arial"/>
          <w:b w:val="0"/>
          <w:color w:val="auto"/>
          <w:kern w:val="2"/>
          <w:sz w:val="18"/>
          <w:szCs w:val="18"/>
          <w:lang w:val="es-ES" w:eastAsia="ar-SA"/>
        </w:rPr>
        <w:t>o</w:t>
      </w:r>
      <w:r w:rsidR="00CD70F0" w:rsidRPr="000B3C2D">
        <w:rPr>
          <w:rFonts w:ascii="Arial" w:hAnsi="Arial" w:cs="Arial"/>
          <w:b w:val="0"/>
          <w:color w:val="auto"/>
          <w:kern w:val="2"/>
          <w:sz w:val="18"/>
          <w:szCs w:val="18"/>
          <w:lang w:val="es-ES" w:eastAsia="ar-SA"/>
        </w:rPr>
        <w:t xml:space="preserve">s </w:t>
      </w:r>
      <w:r w:rsidR="00835B6B" w:rsidRPr="000B3C2D">
        <w:rPr>
          <w:rFonts w:ascii="Arial" w:hAnsi="Arial" w:cs="Arial"/>
          <w:b w:val="0"/>
          <w:color w:val="auto"/>
          <w:kern w:val="2"/>
          <w:sz w:val="18"/>
          <w:szCs w:val="18"/>
          <w:lang w:val="es-ES" w:eastAsia="ar-SA"/>
        </w:rPr>
        <w:t>comentarios, información, aportaciones, opiniones y otros elementos de análisis concretos recibidos respecto del Anteproyecto de Modificación</w:t>
      </w:r>
      <w:r w:rsidR="00CD70F0" w:rsidRPr="000B3C2D">
        <w:rPr>
          <w:rFonts w:ascii="Arial" w:hAnsi="Arial" w:cs="Arial"/>
          <w:b w:val="0"/>
          <w:color w:val="auto"/>
          <w:kern w:val="2"/>
          <w:sz w:val="18"/>
          <w:szCs w:val="18"/>
          <w:lang w:val="es-ES" w:eastAsia="ar-SA"/>
        </w:rPr>
        <w:t>, el cual se publicó en el portal de Internet del Instituto, en el apartado correspondiente de la Consulta Pública</w:t>
      </w:r>
      <w:r w:rsidR="000A02A2" w:rsidRPr="000B3C2D">
        <w:rPr>
          <w:rFonts w:ascii="Arial" w:hAnsi="Arial" w:cs="Arial"/>
          <w:b w:val="0"/>
          <w:color w:val="auto"/>
          <w:kern w:val="2"/>
          <w:sz w:val="18"/>
          <w:szCs w:val="18"/>
          <w:lang w:val="es-ES" w:eastAsia="ar-SA"/>
        </w:rPr>
        <w:t xml:space="preserve">, conforme a lo dispuesto en el Antecedente </w:t>
      </w:r>
      <w:r w:rsidR="00A34FF6" w:rsidRPr="000B3C2D">
        <w:rPr>
          <w:rFonts w:ascii="Arial" w:hAnsi="Arial" w:cs="Arial"/>
          <w:b w:val="0"/>
          <w:color w:val="auto"/>
          <w:kern w:val="2"/>
          <w:sz w:val="18"/>
          <w:szCs w:val="18"/>
          <w:lang w:val="es-ES" w:eastAsia="ar-SA"/>
        </w:rPr>
        <w:t xml:space="preserve">Décimo </w:t>
      </w:r>
      <w:r w:rsidR="002C2AAA">
        <w:rPr>
          <w:rFonts w:ascii="Arial" w:hAnsi="Arial" w:cs="Arial"/>
          <w:b w:val="0"/>
          <w:color w:val="auto"/>
          <w:kern w:val="2"/>
          <w:sz w:val="18"/>
          <w:szCs w:val="18"/>
          <w:lang w:val="es-ES" w:eastAsia="ar-SA"/>
        </w:rPr>
        <w:t>Quinto</w:t>
      </w:r>
      <w:r w:rsidR="000A02A2" w:rsidRPr="000B3C2D">
        <w:rPr>
          <w:rFonts w:ascii="Arial" w:hAnsi="Arial" w:cs="Arial"/>
          <w:b w:val="0"/>
          <w:color w:val="auto"/>
          <w:kern w:val="2"/>
          <w:sz w:val="18"/>
          <w:szCs w:val="18"/>
          <w:lang w:val="es-ES" w:eastAsia="ar-SA"/>
        </w:rPr>
        <w:t xml:space="preserve"> del presente Acuerdo</w:t>
      </w:r>
      <w:r w:rsidR="001A0DEE" w:rsidRPr="000B3C2D">
        <w:rPr>
          <w:rFonts w:ascii="Arial" w:hAnsi="Arial" w:cs="Arial"/>
          <w:b w:val="0"/>
          <w:color w:val="auto"/>
          <w:kern w:val="2"/>
          <w:sz w:val="18"/>
          <w:szCs w:val="18"/>
          <w:lang w:val="es-ES" w:eastAsia="ar-SA"/>
        </w:rPr>
        <w:t>.</w:t>
      </w:r>
      <w:r w:rsidR="00CD70F0" w:rsidRPr="000B3C2D">
        <w:rPr>
          <w:rFonts w:ascii="Arial" w:hAnsi="Arial" w:cs="Arial"/>
          <w:b w:val="0"/>
          <w:color w:val="auto"/>
          <w:kern w:val="2"/>
          <w:sz w:val="18"/>
          <w:szCs w:val="18"/>
          <w:lang w:val="es-ES" w:eastAsia="ar-SA"/>
        </w:rPr>
        <w:t xml:space="preserve"> </w:t>
      </w:r>
    </w:p>
    <w:p w14:paraId="7184098F" w14:textId="77777777" w:rsidR="00362625" w:rsidRPr="000B3C2D" w:rsidRDefault="00362625" w:rsidP="003B4B74">
      <w:pPr>
        <w:rPr>
          <w:rFonts w:ascii="Arial" w:hAnsi="Arial" w:cs="Arial"/>
          <w:sz w:val="18"/>
          <w:szCs w:val="18"/>
          <w:lang w:val="es-ES" w:eastAsia="ar-SA"/>
        </w:rPr>
      </w:pPr>
    </w:p>
    <w:p w14:paraId="3A0D5429" w14:textId="0CE61F6C" w:rsidR="00A34FF6" w:rsidRPr="000B3C2D" w:rsidRDefault="00A34FF6" w:rsidP="003B4B74">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La</w:t>
      </w:r>
      <w:r w:rsidR="00CD70F0" w:rsidRPr="000B3C2D">
        <w:rPr>
          <w:rFonts w:ascii="Arial" w:hAnsi="Arial" w:cs="Arial"/>
          <w:b w:val="0"/>
          <w:color w:val="auto"/>
          <w:kern w:val="2"/>
          <w:sz w:val="18"/>
          <w:szCs w:val="18"/>
          <w:lang w:val="es-ES" w:eastAsia="ar-SA"/>
        </w:rPr>
        <w:t xml:space="preserve">s participaciones recibidas se </w:t>
      </w:r>
      <w:r w:rsidR="00490590" w:rsidRPr="000B3C2D">
        <w:rPr>
          <w:rFonts w:ascii="Arial" w:hAnsi="Arial" w:cs="Arial"/>
          <w:b w:val="0"/>
          <w:color w:val="auto"/>
          <w:kern w:val="2"/>
          <w:sz w:val="18"/>
          <w:szCs w:val="18"/>
          <w:lang w:val="es-ES" w:eastAsia="ar-SA"/>
        </w:rPr>
        <w:t>con</w:t>
      </w:r>
      <w:r w:rsidRPr="000B3C2D">
        <w:rPr>
          <w:rFonts w:ascii="Arial" w:hAnsi="Arial" w:cs="Arial"/>
          <w:b w:val="0"/>
          <w:color w:val="auto"/>
          <w:kern w:val="2"/>
          <w:sz w:val="18"/>
          <w:szCs w:val="18"/>
          <w:lang w:val="es-ES" w:eastAsia="ar-SA"/>
        </w:rPr>
        <w:t>centran en los tópicos siguientes:</w:t>
      </w:r>
    </w:p>
    <w:p w14:paraId="3519F4FC" w14:textId="77777777" w:rsidR="003B4B74" w:rsidRPr="000B3C2D" w:rsidRDefault="003B4B74" w:rsidP="003B4B74">
      <w:pPr>
        <w:rPr>
          <w:rFonts w:ascii="Arial" w:hAnsi="Arial" w:cs="Arial"/>
          <w:sz w:val="18"/>
          <w:szCs w:val="18"/>
          <w:lang w:val="es-ES" w:eastAsia="ar-SA"/>
        </w:rPr>
      </w:pPr>
    </w:p>
    <w:p w14:paraId="3C717522" w14:textId="347591DF" w:rsidR="00313BF5" w:rsidRPr="000B3C2D" w:rsidRDefault="00A34FF6" w:rsidP="003B4B74">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color w:val="auto"/>
          <w:kern w:val="2"/>
          <w:sz w:val="18"/>
          <w:szCs w:val="18"/>
          <w:lang w:val="es-ES" w:eastAsia="ar-SA"/>
        </w:rPr>
        <w:t>1.- Interferencias perjudiciales.</w:t>
      </w:r>
      <w:r w:rsidRPr="000B3C2D">
        <w:rPr>
          <w:rFonts w:ascii="Arial" w:hAnsi="Arial" w:cs="Arial"/>
          <w:b w:val="0"/>
          <w:color w:val="auto"/>
          <w:kern w:val="2"/>
          <w:sz w:val="18"/>
          <w:szCs w:val="18"/>
          <w:lang w:val="es-ES" w:eastAsia="ar-SA"/>
        </w:rPr>
        <w:t xml:space="preserve"> Se sugi</w:t>
      </w:r>
      <w:r w:rsidR="003B4B74" w:rsidRPr="000B3C2D">
        <w:rPr>
          <w:rFonts w:ascii="Arial" w:hAnsi="Arial" w:cs="Arial"/>
          <w:b w:val="0"/>
          <w:color w:val="auto"/>
          <w:kern w:val="2"/>
          <w:sz w:val="18"/>
          <w:szCs w:val="18"/>
          <w:lang w:val="es-ES" w:eastAsia="ar-SA"/>
        </w:rPr>
        <w:t>rió</w:t>
      </w:r>
      <w:r w:rsidRPr="000B3C2D">
        <w:rPr>
          <w:rFonts w:ascii="Arial" w:hAnsi="Arial" w:cs="Arial"/>
          <w:b w:val="0"/>
          <w:color w:val="auto"/>
          <w:kern w:val="2"/>
          <w:sz w:val="18"/>
          <w:szCs w:val="18"/>
          <w:lang w:val="es-ES" w:eastAsia="ar-SA"/>
        </w:rPr>
        <w:t xml:space="preserve"> agregar como requisito el estudio de no interferencia antes de la entrega de la autorización, realizadas, documentadas y firmadas junto con </w:t>
      </w:r>
      <w:r w:rsidR="002F139E" w:rsidRPr="000B3C2D">
        <w:rPr>
          <w:rFonts w:ascii="Arial" w:hAnsi="Arial" w:cs="Arial"/>
          <w:b w:val="0"/>
          <w:color w:val="auto"/>
          <w:kern w:val="2"/>
          <w:sz w:val="18"/>
          <w:szCs w:val="18"/>
          <w:lang w:val="es-ES" w:eastAsia="ar-SA"/>
        </w:rPr>
        <w:t>la persona</w:t>
      </w:r>
      <w:r w:rsidRPr="000B3C2D">
        <w:rPr>
          <w:rFonts w:ascii="Arial" w:hAnsi="Arial" w:cs="Arial"/>
          <w:b w:val="0"/>
          <w:color w:val="auto"/>
          <w:kern w:val="2"/>
          <w:sz w:val="18"/>
          <w:szCs w:val="18"/>
          <w:lang w:val="es-ES" w:eastAsia="ar-SA"/>
        </w:rPr>
        <w:t xml:space="preserve"> concesionari</w:t>
      </w:r>
      <w:r w:rsidR="002F139E" w:rsidRPr="000B3C2D">
        <w:rPr>
          <w:rFonts w:ascii="Arial" w:hAnsi="Arial" w:cs="Arial"/>
          <w:b w:val="0"/>
          <w:color w:val="auto"/>
          <w:kern w:val="2"/>
          <w:sz w:val="18"/>
          <w:szCs w:val="18"/>
          <w:lang w:val="es-ES" w:eastAsia="ar-SA"/>
        </w:rPr>
        <w:t>a</w:t>
      </w:r>
      <w:r w:rsidRPr="000B3C2D">
        <w:rPr>
          <w:rFonts w:ascii="Arial" w:hAnsi="Arial" w:cs="Arial"/>
          <w:b w:val="0"/>
          <w:color w:val="auto"/>
          <w:kern w:val="2"/>
          <w:sz w:val="18"/>
          <w:szCs w:val="18"/>
          <w:lang w:val="es-ES" w:eastAsia="ar-SA"/>
        </w:rPr>
        <w:t xml:space="preserve"> de la frecuencia que se pretende autorizar a título secundario.  Asimismo</w:t>
      </w:r>
      <w:r w:rsidR="003B4B74" w:rsidRPr="000B3C2D">
        <w:rPr>
          <w:rFonts w:ascii="Arial" w:hAnsi="Arial" w:cs="Arial"/>
          <w:b w:val="0"/>
          <w:color w:val="auto"/>
          <w:kern w:val="2"/>
          <w:sz w:val="18"/>
          <w:szCs w:val="18"/>
          <w:lang w:val="es-ES" w:eastAsia="ar-SA"/>
        </w:rPr>
        <w:t>,</w:t>
      </w:r>
      <w:r w:rsidRPr="000B3C2D">
        <w:rPr>
          <w:rFonts w:ascii="Arial" w:hAnsi="Arial" w:cs="Arial"/>
          <w:b w:val="0"/>
          <w:color w:val="auto"/>
          <w:kern w:val="2"/>
          <w:sz w:val="18"/>
          <w:szCs w:val="18"/>
          <w:lang w:val="es-ES" w:eastAsia="ar-SA"/>
        </w:rPr>
        <w:t xml:space="preserve"> la realización de pruebas de no interferencia antes de la puesta en operación del sistema, realizadas, documentadas y firmadas junto con l</w:t>
      </w:r>
      <w:r w:rsidR="002F139E" w:rsidRPr="000B3C2D">
        <w:rPr>
          <w:rFonts w:ascii="Arial" w:hAnsi="Arial" w:cs="Arial"/>
          <w:b w:val="0"/>
          <w:color w:val="auto"/>
          <w:kern w:val="2"/>
          <w:sz w:val="18"/>
          <w:szCs w:val="18"/>
          <w:lang w:val="es-ES" w:eastAsia="ar-SA"/>
        </w:rPr>
        <w:t>a persona</w:t>
      </w:r>
      <w:r w:rsidRPr="000B3C2D">
        <w:rPr>
          <w:rFonts w:ascii="Arial" w:hAnsi="Arial" w:cs="Arial"/>
          <w:b w:val="0"/>
          <w:color w:val="auto"/>
          <w:kern w:val="2"/>
          <w:sz w:val="18"/>
          <w:szCs w:val="18"/>
          <w:lang w:val="es-ES" w:eastAsia="ar-SA"/>
        </w:rPr>
        <w:t xml:space="preserve"> concesionari</w:t>
      </w:r>
      <w:r w:rsidR="002F139E" w:rsidRPr="000B3C2D">
        <w:rPr>
          <w:rFonts w:ascii="Arial" w:hAnsi="Arial" w:cs="Arial"/>
          <w:b w:val="0"/>
          <w:color w:val="auto"/>
          <w:kern w:val="2"/>
          <w:sz w:val="18"/>
          <w:szCs w:val="18"/>
          <w:lang w:val="es-ES" w:eastAsia="ar-SA"/>
        </w:rPr>
        <w:t>a</w:t>
      </w:r>
      <w:r w:rsidRPr="000B3C2D">
        <w:rPr>
          <w:rFonts w:ascii="Arial" w:hAnsi="Arial" w:cs="Arial"/>
          <w:b w:val="0"/>
          <w:color w:val="auto"/>
          <w:kern w:val="2"/>
          <w:sz w:val="18"/>
          <w:szCs w:val="18"/>
          <w:lang w:val="es-ES" w:eastAsia="ar-SA"/>
        </w:rPr>
        <w:t xml:space="preserve"> de la frecuencia que se pretende asignar a título secundario.</w:t>
      </w:r>
    </w:p>
    <w:p w14:paraId="14B1EC92" w14:textId="77777777" w:rsidR="00111819" w:rsidRPr="000B3C2D" w:rsidRDefault="00111819" w:rsidP="003B4B74">
      <w:pPr>
        <w:pStyle w:val="Ttulo3"/>
        <w:tabs>
          <w:tab w:val="left" w:pos="0"/>
        </w:tabs>
        <w:spacing w:line="276" w:lineRule="auto"/>
        <w:ind w:left="0" w:firstLine="0"/>
        <w:jc w:val="both"/>
        <w:rPr>
          <w:rFonts w:ascii="Arial" w:hAnsi="Arial" w:cs="Arial"/>
          <w:color w:val="auto"/>
          <w:kern w:val="2"/>
          <w:sz w:val="18"/>
          <w:szCs w:val="18"/>
          <w:lang w:val="es-ES" w:eastAsia="ar-SA"/>
        </w:rPr>
      </w:pPr>
    </w:p>
    <w:p w14:paraId="212595FA" w14:textId="3E1F4E64" w:rsidR="00A34FF6" w:rsidRPr="000B3C2D" w:rsidRDefault="00A34FF6" w:rsidP="003B4B74">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color w:val="auto"/>
          <w:kern w:val="2"/>
          <w:sz w:val="18"/>
          <w:szCs w:val="18"/>
          <w:lang w:val="es-ES" w:eastAsia="ar-SA"/>
        </w:rPr>
        <w:t>2.- Vigencia de la autorización</w:t>
      </w:r>
      <w:r w:rsidRPr="000B3C2D">
        <w:rPr>
          <w:rFonts w:ascii="Arial" w:hAnsi="Arial" w:cs="Arial"/>
          <w:b w:val="0"/>
          <w:color w:val="auto"/>
          <w:kern w:val="2"/>
          <w:sz w:val="18"/>
          <w:szCs w:val="18"/>
          <w:lang w:val="es-ES" w:eastAsia="ar-SA"/>
        </w:rPr>
        <w:t>. Por una parte, se plante</w:t>
      </w:r>
      <w:r w:rsidR="003B4B74" w:rsidRPr="000B3C2D">
        <w:rPr>
          <w:rFonts w:ascii="Arial" w:hAnsi="Arial" w:cs="Arial"/>
          <w:b w:val="0"/>
          <w:color w:val="auto"/>
          <w:kern w:val="2"/>
          <w:sz w:val="18"/>
          <w:szCs w:val="18"/>
          <w:lang w:val="es-ES" w:eastAsia="ar-SA"/>
        </w:rPr>
        <w:t>ó</w:t>
      </w:r>
      <w:r w:rsidRPr="000B3C2D">
        <w:rPr>
          <w:rFonts w:ascii="Arial" w:hAnsi="Arial" w:cs="Arial"/>
          <w:b w:val="0"/>
          <w:color w:val="auto"/>
          <w:kern w:val="2"/>
          <w:sz w:val="18"/>
          <w:szCs w:val="18"/>
          <w:lang w:val="es-ES" w:eastAsia="ar-SA"/>
        </w:rPr>
        <w:t xml:space="preserve"> que no es necesario ni recomendable extender la vigencia a 7 años </w:t>
      </w:r>
      <w:r w:rsidR="00BE6F2A" w:rsidRPr="000B3C2D">
        <w:rPr>
          <w:rFonts w:ascii="Arial" w:hAnsi="Arial" w:cs="Arial"/>
          <w:b w:val="0"/>
          <w:color w:val="auto"/>
          <w:kern w:val="2"/>
          <w:sz w:val="18"/>
          <w:szCs w:val="18"/>
          <w:lang w:val="es-ES" w:eastAsia="ar-SA"/>
        </w:rPr>
        <w:t>y,</w:t>
      </w:r>
      <w:r w:rsidRPr="000B3C2D">
        <w:rPr>
          <w:rFonts w:ascii="Arial" w:hAnsi="Arial" w:cs="Arial"/>
          <w:b w:val="0"/>
          <w:color w:val="auto"/>
          <w:kern w:val="2"/>
          <w:sz w:val="18"/>
          <w:szCs w:val="18"/>
          <w:lang w:val="es-ES" w:eastAsia="ar-SA"/>
        </w:rPr>
        <w:t xml:space="preserve"> por otra parte, se pro</w:t>
      </w:r>
      <w:r w:rsidR="003B4B74" w:rsidRPr="000B3C2D">
        <w:rPr>
          <w:rFonts w:ascii="Arial" w:hAnsi="Arial" w:cs="Arial"/>
          <w:b w:val="0"/>
          <w:color w:val="auto"/>
          <w:kern w:val="2"/>
          <w:sz w:val="18"/>
          <w:szCs w:val="18"/>
          <w:lang w:val="es-ES" w:eastAsia="ar-SA"/>
        </w:rPr>
        <w:t>puso</w:t>
      </w:r>
      <w:r w:rsidRPr="000B3C2D">
        <w:rPr>
          <w:rFonts w:ascii="Arial" w:hAnsi="Arial" w:cs="Arial"/>
          <w:b w:val="0"/>
          <w:color w:val="auto"/>
          <w:kern w:val="2"/>
          <w:sz w:val="18"/>
          <w:szCs w:val="18"/>
          <w:lang w:val="es-ES" w:eastAsia="ar-SA"/>
        </w:rPr>
        <w:t xml:space="preserve"> la ampliación a 10 años o por un plazo indeterminado </w:t>
      </w:r>
      <w:r w:rsidR="003B4B74" w:rsidRPr="000B3C2D">
        <w:rPr>
          <w:rFonts w:ascii="Arial" w:hAnsi="Arial" w:cs="Arial"/>
          <w:b w:val="0"/>
          <w:color w:val="auto"/>
          <w:kern w:val="2"/>
          <w:sz w:val="18"/>
          <w:szCs w:val="18"/>
          <w:lang w:val="es-ES" w:eastAsia="ar-SA"/>
        </w:rPr>
        <w:t xml:space="preserve">hasta en tanto </w:t>
      </w:r>
      <w:r w:rsidR="002F139E" w:rsidRPr="000B3C2D">
        <w:rPr>
          <w:rFonts w:ascii="Arial" w:hAnsi="Arial" w:cs="Arial"/>
          <w:b w:val="0"/>
          <w:color w:val="auto"/>
          <w:kern w:val="2"/>
          <w:sz w:val="18"/>
          <w:szCs w:val="18"/>
          <w:lang w:val="es-ES" w:eastAsia="ar-SA"/>
        </w:rPr>
        <w:t xml:space="preserve">la persona </w:t>
      </w:r>
      <w:r w:rsidR="003B4B74" w:rsidRPr="000B3C2D">
        <w:rPr>
          <w:rFonts w:ascii="Arial" w:hAnsi="Arial" w:cs="Arial"/>
          <w:b w:val="0"/>
          <w:color w:val="auto"/>
          <w:kern w:val="2"/>
          <w:sz w:val="18"/>
          <w:szCs w:val="18"/>
          <w:lang w:val="es-ES" w:eastAsia="ar-SA"/>
        </w:rPr>
        <w:t>autorizad</w:t>
      </w:r>
      <w:r w:rsidR="002F139E" w:rsidRPr="000B3C2D">
        <w:rPr>
          <w:rFonts w:ascii="Arial" w:hAnsi="Arial" w:cs="Arial"/>
          <w:b w:val="0"/>
          <w:color w:val="auto"/>
          <w:kern w:val="2"/>
          <w:sz w:val="18"/>
          <w:szCs w:val="18"/>
          <w:lang w:val="es-ES" w:eastAsia="ar-SA"/>
        </w:rPr>
        <w:t>a</w:t>
      </w:r>
      <w:r w:rsidR="003B4B74" w:rsidRPr="000B3C2D">
        <w:rPr>
          <w:rFonts w:ascii="Arial" w:hAnsi="Arial" w:cs="Arial"/>
          <w:b w:val="0"/>
          <w:color w:val="auto"/>
          <w:kern w:val="2"/>
          <w:sz w:val="18"/>
          <w:szCs w:val="18"/>
          <w:lang w:val="es-ES" w:eastAsia="ar-SA"/>
        </w:rPr>
        <w:t xml:space="preserve"> y/o concesionari</w:t>
      </w:r>
      <w:r w:rsidR="002F139E" w:rsidRPr="000B3C2D">
        <w:rPr>
          <w:rFonts w:ascii="Arial" w:hAnsi="Arial" w:cs="Arial"/>
          <w:b w:val="0"/>
          <w:color w:val="auto"/>
          <w:kern w:val="2"/>
          <w:sz w:val="18"/>
          <w:szCs w:val="18"/>
          <w:lang w:val="es-ES" w:eastAsia="ar-SA"/>
        </w:rPr>
        <w:t>a</w:t>
      </w:r>
      <w:r w:rsidR="003B4B74" w:rsidRPr="000B3C2D">
        <w:rPr>
          <w:rFonts w:ascii="Arial" w:hAnsi="Arial" w:cs="Arial"/>
          <w:b w:val="0"/>
          <w:color w:val="auto"/>
          <w:kern w:val="2"/>
          <w:sz w:val="18"/>
          <w:szCs w:val="18"/>
          <w:lang w:val="es-ES" w:eastAsia="ar-SA"/>
        </w:rPr>
        <w:t xml:space="preserve"> amplíe su cobertura a la zona de interés de</w:t>
      </w:r>
      <w:r w:rsidR="00B36487" w:rsidRPr="000B3C2D">
        <w:rPr>
          <w:rFonts w:ascii="Arial" w:hAnsi="Arial" w:cs="Arial"/>
          <w:b w:val="0"/>
          <w:color w:val="auto"/>
          <w:kern w:val="2"/>
          <w:sz w:val="18"/>
          <w:szCs w:val="18"/>
          <w:lang w:val="es-ES" w:eastAsia="ar-SA"/>
        </w:rPr>
        <w:t xml:space="preserve"> </w:t>
      </w:r>
      <w:r w:rsidR="003B4B74" w:rsidRPr="000B3C2D">
        <w:rPr>
          <w:rFonts w:ascii="Arial" w:hAnsi="Arial" w:cs="Arial"/>
          <w:b w:val="0"/>
          <w:color w:val="auto"/>
          <w:kern w:val="2"/>
          <w:sz w:val="18"/>
          <w:szCs w:val="18"/>
          <w:lang w:val="es-ES" w:eastAsia="ar-SA"/>
        </w:rPr>
        <w:t>l</w:t>
      </w:r>
      <w:r w:rsidR="00B36487" w:rsidRPr="000B3C2D">
        <w:rPr>
          <w:rFonts w:ascii="Arial" w:hAnsi="Arial" w:cs="Arial"/>
          <w:b w:val="0"/>
          <w:color w:val="auto"/>
          <w:kern w:val="2"/>
          <w:sz w:val="18"/>
          <w:szCs w:val="18"/>
          <w:lang w:val="es-ES" w:eastAsia="ar-SA"/>
        </w:rPr>
        <w:t>a persona</w:t>
      </w:r>
      <w:r w:rsidR="003B4B74" w:rsidRPr="000B3C2D">
        <w:rPr>
          <w:rFonts w:ascii="Arial" w:hAnsi="Arial" w:cs="Arial"/>
          <w:b w:val="0"/>
          <w:color w:val="auto"/>
          <w:kern w:val="2"/>
          <w:sz w:val="18"/>
          <w:szCs w:val="18"/>
          <w:lang w:val="es-ES" w:eastAsia="ar-SA"/>
        </w:rPr>
        <w:t xml:space="preserve"> solicitante</w:t>
      </w:r>
      <w:r w:rsidRPr="000B3C2D">
        <w:rPr>
          <w:rFonts w:ascii="Arial" w:hAnsi="Arial" w:cs="Arial"/>
          <w:b w:val="0"/>
          <w:color w:val="auto"/>
          <w:kern w:val="2"/>
          <w:sz w:val="18"/>
          <w:szCs w:val="18"/>
          <w:lang w:val="es-ES" w:eastAsia="ar-SA"/>
        </w:rPr>
        <w:t xml:space="preserve">. </w:t>
      </w:r>
    </w:p>
    <w:p w14:paraId="46D8F229" w14:textId="77777777" w:rsidR="00111819" w:rsidRPr="000B3C2D" w:rsidRDefault="00111819" w:rsidP="003B4B74">
      <w:pPr>
        <w:pStyle w:val="Ttulo3"/>
        <w:tabs>
          <w:tab w:val="left" w:pos="0"/>
        </w:tabs>
        <w:spacing w:line="276" w:lineRule="auto"/>
        <w:ind w:left="0" w:firstLine="0"/>
        <w:jc w:val="both"/>
        <w:rPr>
          <w:rFonts w:ascii="Arial" w:hAnsi="Arial" w:cs="Arial"/>
          <w:color w:val="auto"/>
          <w:kern w:val="2"/>
          <w:sz w:val="18"/>
          <w:szCs w:val="18"/>
          <w:lang w:val="es-ES" w:eastAsia="ar-SA"/>
        </w:rPr>
      </w:pPr>
    </w:p>
    <w:p w14:paraId="5EB05D7A" w14:textId="08CD4B93" w:rsidR="003B4B74" w:rsidRPr="000B3C2D" w:rsidRDefault="003B4B74" w:rsidP="003B4B74">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color w:val="auto"/>
          <w:kern w:val="2"/>
          <w:sz w:val="18"/>
          <w:szCs w:val="18"/>
          <w:lang w:val="es-ES" w:eastAsia="ar-SA"/>
        </w:rPr>
        <w:t>3.- Exclusión de bandas de frecuencias del espectro radioeléctrico</w:t>
      </w:r>
      <w:r w:rsidRPr="000B3C2D">
        <w:rPr>
          <w:rFonts w:ascii="Arial" w:hAnsi="Arial" w:cs="Arial"/>
          <w:b w:val="0"/>
          <w:color w:val="auto"/>
          <w:kern w:val="2"/>
          <w:sz w:val="18"/>
          <w:szCs w:val="18"/>
          <w:lang w:val="es-ES" w:eastAsia="ar-SA"/>
        </w:rPr>
        <w:t>. Se recom</w:t>
      </w:r>
      <w:r w:rsidR="00F37E4E" w:rsidRPr="000B3C2D">
        <w:rPr>
          <w:rFonts w:ascii="Arial" w:hAnsi="Arial" w:cs="Arial"/>
          <w:b w:val="0"/>
          <w:color w:val="auto"/>
          <w:kern w:val="2"/>
          <w:sz w:val="18"/>
          <w:szCs w:val="18"/>
          <w:lang w:val="es-ES" w:eastAsia="ar-SA"/>
        </w:rPr>
        <w:t>e</w:t>
      </w:r>
      <w:r w:rsidRPr="000B3C2D">
        <w:rPr>
          <w:rFonts w:ascii="Arial" w:hAnsi="Arial" w:cs="Arial"/>
          <w:b w:val="0"/>
          <w:color w:val="auto"/>
          <w:kern w:val="2"/>
          <w:sz w:val="18"/>
          <w:szCs w:val="18"/>
          <w:lang w:val="es-ES" w:eastAsia="ar-SA"/>
        </w:rPr>
        <w:t>ndó considerar la relevancia de la Red Compartida a efecto de excluir el espectro radioeléctrico para uso secundario.</w:t>
      </w:r>
    </w:p>
    <w:p w14:paraId="1C3640CC" w14:textId="77777777" w:rsidR="00111819" w:rsidRPr="000B3C2D" w:rsidRDefault="00111819" w:rsidP="003B4B74">
      <w:pPr>
        <w:pStyle w:val="Ttulo3"/>
        <w:tabs>
          <w:tab w:val="left" w:pos="0"/>
        </w:tabs>
        <w:spacing w:line="276" w:lineRule="auto"/>
        <w:ind w:left="0" w:firstLine="0"/>
        <w:jc w:val="both"/>
        <w:rPr>
          <w:rFonts w:ascii="Arial" w:hAnsi="Arial" w:cs="Arial"/>
          <w:color w:val="auto"/>
          <w:kern w:val="2"/>
          <w:sz w:val="18"/>
          <w:szCs w:val="18"/>
          <w:lang w:val="es-ES" w:eastAsia="ar-SA"/>
        </w:rPr>
      </w:pPr>
    </w:p>
    <w:p w14:paraId="53A0A40C" w14:textId="7350251C" w:rsidR="003B4B74" w:rsidRPr="000B3C2D" w:rsidRDefault="003B4B74" w:rsidP="003B4B74">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color w:val="auto"/>
          <w:kern w:val="2"/>
          <w:sz w:val="18"/>
          <w:szCs w:val="18"/>
          <w:lang w:val="es-ES" w:eastAsia="ar-SA"/>
        </w:rPr>
        <w:t>4.- Negativa de la autorización</w:t>
      </w:r>
      <w:r w:rsidRPr="000B3C2D">
        <w:rPr>
          <w:rFonts w:ascii="Arial" w:hAnsi="Arial" w:cs="Arial"/>
          <w:b w:val="0"/>
          <w:color w:val="auto"/>
          <w:kern w:val="2"/>
          <w:sz w:val="18"/>
          <w:szCs w:val="18"/>
          <w:lang w:val="es-ES" w:eastAsia="ar-SA"/>
        </w:rPr>
        <w:t>. Se actualiza ante la existencia de un concesionario o autorizado que pueda prestar el servicio. Se manifestó su eliminación porque vulnera el derecho del interesado en obligar a contratar un servicio del cual pudiera autoabastecerse a través del uso secundario y estaría en contravención a la propia finalidad del uso secundario o</w:t>
      </w:r>
      <w:r w:rsidR="00B32522">
        <w:rPr>
          <w:rFonts w:ascii="Arial" w:hAnsi="Arial" w:cs="Arial"/>
          <w:b w:val="0"/>
          <w:color w:val="auto"/>
          <w:kern w:val="2"/>
          <w:sz w:val="18"/>
          <w:szCs w:val="18"/>
          <w:lang w:val="es-ES" w:eastAsia="ar-SA"/>
        </w:rPr>
        <w:t>,</w:t>
      </w:r>
      <w:r w:rsidRPr="000B3C2D">
        <w:rPr>
          <w:rFonts w:ascii="Arial" w:hAnsi="Arial" w:cs="Arial"/>
          <w:b w:val="0"/>
          <w:color w:val="auto"/>
          <w:kern w:val="2"/>
          <w:sz w:val="18"/>
          <w:szCs w:val="18"/>
          <w:lang w:val="es-ES" w:eastAsia="ar-SA"/>
        </w:rPr>
        <w:t xml:space="preserve"> en su caso, establecer la normatividad bajo qué mecanismo se llegaría a tal determinación, a través de un dictamen pericial o estudio en la zona.</w:t>
      </w:r>
    </w:p>
    <w:p w14:paraId="5DEB2F62" w14:textId="77777777" w:rsidR="00111819" w:rsidRPr="000B3C2D" w:rsidRDefault="00111819" w:rsidP="003B4B74">
      <w:pPr>
        <w:pStyle w:val="Ttulo3"/>
        <w:tabs>
          <w:tab w:val="left" w:pos="0"/>
        </w:tabs>
        <w:spacing w:line="276" w:lineRule="auto"/>
        <w:ind w:left="0" w:firstLine="0"/>
        <w:jc w:val="both"/>
        <w:rPr>
          <w:rFonts w:ascii="Arial" w:hAnsi="Arial" w:cs="Arial"/>
          <w:color w:val="auto"/>
          <w:kern w:val="2"/>
          <w:sz w:val="18"/>
          <w:szCs w:val="18"/>
          <w:lang w:val="es-ES" w:eastAsia="ar-SA"/>
        </w:rPr>
      </w:pPr>
    </w:p>
    <w:p w14:paraId="6A384979" w14:textId="64AC89D2" w:rsidR="003B4B74" w:rsidRPr="000B3C2D" w:rsidRDefault="003B4B74" w:rsidP="003B4B74">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color w:val="auto"/>
          <w:kern w:val="2"/>
          <w:sz w:val="18"/>
          <w:szCs w:val="18"/>
          <w:lang w:val="es-ES" w:eastAsia="ar-SA"/>
        </w:rPr>
        <w:t>5.- Contraprestación.</w:t>
      </w:r>
      <w:r w:rsidRPr="000B3C2D">
        <w:rPr>
          <w:rFonts w:ascii="Arial" w:hAnsi="Arial" w:cs="Arial"/>
          <w:b w:val="0"/>
          <w:color w:val="auto"/>
          <w:kern w:val="2"/>
          <w:sz w:val="18"/>
          <w:szCs w:val="18"/>
          <w:lang w:val="es-ES" w:eastAsia="ar-SA"/>
        </w:rPr>
        <w:t xml:space="preserve"> Se propuso establecer la metodología de cálculo de la determinación del monto de contraprestación por el uso y aprovechamiento de las bandas de frecuencias contenidas en la Autorización de uso secundario.</w:t>
      </w:r>
    </w:p>
    <w:p w14:paraId="684B680B" w14:textId="77777777" w:rsidR="00825A54" w:rsidRPr="000B3C2D" w:rsidRDefault="00825A54" w:rsidP="003B4B74">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386D0BEB" w14:textId="150492AA" w:rsidR="00CD70F0" w:rsidRPr="000B3C2D" w:rsidRDefault="004C0B6A" w:rsidP="00CD70F0">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En su conjunto, l</w:t>
      </w:r>
      <w:r w:rsidR="00CD70F0" w:rsidRPr="000B3C2D">
        <w:rPr>
          <w:rFonts w:ascii="Arial" w:hAnsi="Arial" w:cs="Arial"/>
          <w:b w:val="0"/>
          <w:color w:val="auto"/>
          <w:kern w:val="2"/>
          <w:sz w:val="18"/>
          <w:szCs w:val="18"/>
          <w:lang w:val="es-ES" w:eastAsia="ar-SA"/>
        </w:rPr>
        <w:t xml:space="preserve">as participaciones recibidas permitieron que el Instituto contara con mayores elementos de análisis para la </w:t>
      </w:r>
      <w:r w:rsidRPr="000B3C2D">
        <w:rPr>
          <w:rFonts w:ascii="Arial" w:hAnsi="Arial" w:cs="Arial"/>
          <w:b w:val="0"/>
          <w:color w:val="auto"/>
          <w:kern w:val="2"/>
          <w:sz w:val="18"/>
          <w:szCs w:val="18"/>
          <w:lang w:val="es-ES" w:eastAsia="ar-SA"/>
        </w:rPr>
        <w:t xml:space="preserve">modificación </w:t>
      </w:r>
      <w:r w:rsidR="00CD70F0" w:rsidRPr="000B3C2D">
        <w:rPr>
          <w:rFonts w:ascii="Arial" w:hAnsi="Arial" w:cs="Arial"/>
          <w:b w:val="0"/>
          <w:color w:val="auto"/>
          <w:kern w:val="2"/>
          <w:sz w:val="18"/>
          <w:szCs w:val="18"/>
          <w:lang w:val="es-ES" w:eastAsia="ar-SA"/>
        </w:rPr>
        <w:t>de la disposición administrativa de carácter general</w:t>
      </w:r>
      <w:r w:rsidRPr="000B3C2D">
        <w:rPr>
          <w:rFonts w:ascii="Arial" w:hAnsi="Arial" w:cs="Arial"/>
          <w:b w:val="0"/>
          <w:color w:val="auto"/>
          <w:kern w:val="2"/>
          <w:sz w:val="18"/>
          <w:szCs w:val="18"/>
          <w:lang w:val="es-ES" w:eastAsia="ar-SA"/>
        </w:rPr>
        <w:t xml:space="preserve"> que nos ocupa</w:t>
      </w:r>
      <w:r w:rsidR="00CD70F0" w:rsidRPr="000B3C2D">
        <w:rPr>
          <w:rFonts w:ascii="Arial" w:hAnsi="Arial" w:cs="Arial"/>
          <w:b w:val="0"/>
          <w:color w:val="auto"/>
          <w:kern w:val="2"/>
          <w:sz w:val="18"/>
          <w:szCs w:val="18"/>
          <w:lang w:val="es-ES" w:eastAsia="ar-SA"/>
        </w:rPr>
        <w:t>.</w:t>
      </w:r>
      <w:r w:rsidR="00D93E5E" w:rsidRPr="000B3C2D">
        <w:rPr>
          <w:rFonts w:ascii="Arial" w:hAnsi="Arial" w:cs="Arial"/>
          <w:b w:val="0"/>
          <w:color w:val="auto"/>
          <w:kern w:val="2"/>
          <w:sz w:val="18"/>
          <w:szCs w:val="18"/>
          <w:lang w:val="es-ES" w:eastAsia="ar-SA"/>
        </w:rPr>
        <w:t xml:space="preserve"> </w:t>
      </w:r>
    </w:p>
    <w:p w14:paraId="4A6F1155" w14:textId="77777777" w:rsidR="00CD70F0" w:rsidRPr="000B3C2D" w:rsidRDefault="00CD70F0" w:rsidP="00CD70F0">
      <w:pPr>
        <w:spacing w:line="276" w:lineRule="auto"/>
        <w:rPr>
          <w:rFonts w:ascii="Arial" w:hAnsi="Arial" w:cs="Arial"/>
          <w:sz w:val="18"/>
          <w:szCs w:val="18"/>
          <w:lang w:val="es-ES" w:eastAsia="es-MX"/>
        </w:rPr>
      </w:pPr>
    </w:p>
    <w:p w14:paraId="21F8D75A" w14:textId="4C804995" w:rsidR="00CD70F0" w:rsidRPr="000B3C2D" w:rsidRDefault="00653C69">
      <w:pPr>
        <w:pStyle w:val="Ttulo3"/>
        <w:numPr>
          <w:ilvl w:val="0"/>
          <w:numId w:val="4"/>
        </w:numPr>
        <w:tabs>
          <w:tab w:val="left" w:pos="851"/>
        </w:tabs>
        <w:spacing w:line="276" w:lineRule="auto"/>
        <w:ind w:left="0" w:firstLine="0"/>
        <w:jc w:val="both"/>
        <w:rPr>
          <w:rStyle w:val="Ttulo3Car"/>
          <w:rFonts w:ascii="Arial" w:eastAsia="Arial Unicode MS" w:hAnsi="Arial" w:cs="Arial"/>
          <w:color w:val="auto"/>
          <w:sz w:val="18"/>
          <w:szCs w:val="18"/>
        </w:rPr>
      </w:pPr>
      <w:r w:rsidRPr="000B3C2D">
        <w:rPr>
          <w:rStyle w:val="Ttulo3Car"/>
          <w:rFonts w:ascii="Arial" w:eastAsia="Arial Unicode MS" w:hAnsi="Arial" w:cs="Arial"/>
          <w:color w:val="auto"/>
          <w:sz w:val="18"/>
          <w:szCs w:val="18"/>
        </w:rPr>
        <w:t xml:space="preserve"> </w:t>
      </w:r>
      <w:r w:rsidR="00CD70F0" w:rsidRPr="000B3C2D">
        <w:rPr>
          <w:rStyle w:val="Ttulo3Car"/>
          <w:rFonts w:ascii="Arial" w:eastAsia="Arial Unicode MS" w:hAnsi="Arial" w:cs="Arial"/>
          <w:b/>
          <w:color w:val="auto"/>
          <w:sz w:val="18"/>
          <w:szCs w:val="18"/>
        </w:rPr>
        <w:t>Análisis de Impacto Regulatorio.</w:t>
      </w:r>
      <w:r w:rsidR="00CD70F0" w:rsidRPr="000B3C2D">
        <w:rPr>
          <w:rStyle w:val="Ttulo3Car"/>
          <w:rFonts w:ascii="Arial" w:eastAsia="Arial Unicode MS" w:hAnsi="Arial" w:cs="Arial"/>
          <w:color w:val="auto"/>
          <w:sz w:val="18"/>
          <w:szCs w:val="18"/>
        </w:rPr>
        <w:t xml:space="preserve"> El artículo 51, segundo párrafo de la Ley establece que, previ</w:t>
      </w:r>
      <w:r w:rsidR="005F1B47">
        <w:rPr>
          <w:rStyle w:val="Ttulo3Car"/>
          <w:rFonts w:ascii="Arial" w:eastAsia="Arial Unicode MS" w:hAnsi="Arial" w:cs="Arial"/>
          <w:color w:val="auto"/>
          <w:sz w:val="18"/>
          <w:szCs w:val="18"/>
        </w:rPr>
        <w:t>amente</w:t>
      </w:r>
      <w:r w:rsidR="00CD70F0" w:rsidRPr="000B3C2D">
        <w:rPr>
          <w:rStyle w:val="Ttulo3Car"/>
          <w:rFonts w:ascii="Arial" w:eastAsia="Arial Unicode MS" w:hAnsi="Arial" w:cs="Arial"/>
          <w:color w:val="auto"/>
          <w:sz w:val="18"/>
          <w:szCs w:val="18"/>
        </w:rPr>
        <w:t xml:space="preserve"> a la emisión de reglas, lineamientos o disposiciones administrativas de carácter general, el Instituto deberá realizar y hacer público un análisis de impacto regulatorio o, en su caso, solicitar el apoyo de la </w:t>
      </w:r>
      <w:r w:rsidR="00E52DDE" w:rsidRPr="000B3C2D">
        <w:rPr>
          <w:rStyle w:val="Ttulo3Car"/>
          <w:rFonts w:ascii="Arial" w:eastAsia="Arial Unicode MS" w:hAnsi="Arial" w:cs="Arial"/>
          <w:color w:val="auto"/>
          <w:sz w:val="18"/>
          <w:szCs w:val="18"/>
        </w:rPr>
        <w:t>CGMR</w:t>
      </w:r>
      <w:r w:rsidR="00CD70F0" w:rsidRPr="000B3C2D">
        <w:rPr>
          <w:rStyle w:val="Ttulo3Car"/>
          <w:rFonts w:ascii="Arial" w:eastAsia="Arial Unicode MS" w:hAnsi="Arial" w:cs="Arial"/>
          <w:color w:val="auto"/>
          <w:sz w:val="18"/>
          <w:szCs w:val="18"/>
        </w:rPr>
        <w:t>.</w:t>
      </w:r>
    </w:p>
    <w:p w14:paraId="626A59A1" w14:textId="77777777" w:rsidR="00CD70F0" w:rsidRPr="000B3C2D" w:rsidRDefault="00CD70F0" w:rsidP="00CD70F0">
      <w:pPr>
        <w:spacing w:line="276" w:lineRule="auto"/>
        <w:rPr>
          <w:rFonts w:ascii="Arial" w:hAnsi="Arial" w:cs="Arial"/>
          <w:sz w:val="18"/>
          <w:szCs w:val="18"/>
          <w:lang w:val="es-ES" w:eastAsia="ar-SA"/>
        </w:rPr>
      </w:pPr>
    </w:p>
    <w:p w14:paraId="24FD6FB3" w14:textId="77777777" w:rsidR="00CD70F0" w:rsidRPr="000B3C2D" w:rsidRDefault="00CD70F0" w:rsidP="00CD70F0">
      <w:pPr>
        <w:pStyle w:val="Ttulo3"/>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color w:val="auto"/>
          <w:kern w:val="2"/>
          <w:sz w:val="18"/>
          <w:szCs w:val="18"/>
          <w:lang w:val="es-ES" w:eastAsia="ar-SA"/>
        </w:rPr>
        <w:t xml:space="preserve">Por su parte, el Lineamiento Vigésimo Primero de los Lineamientos de Consulta Pública establecen que, si a la entrada en vigor de un Anteproyecto éste genera nuevos costos de cumplimiento, deberá ir acompañado de un Análisis de Impacto Regulatorio, como acontece en la especie. </w:t>
      </w:r>
    </w:p>
    <w:p w14:paraId="29B2E352" w14:textId="77777777" w:rsidR="00CD70F0" w:rsidRPr="000B3C2D" w:rsidRDefault="00CD70F0" w:rsidP="00CD70F0">
      <w:pPr>
        <w:pStyle w:val="Ttulo3"/>
        <w:spacing w:line="276" w:lineRule="auto"/>
        <w:ind w:left="0" w:firstLine="0"/>
        <w:jc w:val="both"/>
        <w:rPr>
          <w:rFonts w:ascii="Arial" w:hAnsi="Arial" w:cs="Arial"/>
          <w:b w:val="0"/>
          <w:color w:val="auto"/>
          <w:kern w:val="2"/>
          <w:sz w:val="18"/>
          <w:szCs w:val="18"/>
          <w:lang w:val="es-ES" w:eastAsia="ar-SA"/>
        </w:rPr>
      </w:pPr>
    </w:p>
    <w:p w14:paraId="4EC78A98" w14:textId="5A230639" w:rsidR="00CD70F0" w:rsidRPr="000B3C2D" w:rsidRDefault="00CD70F0" w:rsidP="00DD6ADB">
      <w:pPr>
        <w:pStyle w:val="Prrafodelista"/>
        <w:suppressAutoHyphens/>
        <w:spacing w:line="276" w:lineRule="auto"/>
        <w:ind w:left="0" w:right="49"/>
        <w:jc w:val="both"/>
        <w:rPr>
          <w:rFonts w:ascii="Arial" w:hAnsi="Arial" w:cs="Arial"/>
          <w:kern w:val="1"/>
          <w:sz w:val="18"/>
          <w:szCs w:val="18"/>
          <w:lang w:eastAsia="ar-SA"/>
        </w:rPr>
      </w:pPr>
      <w:r w:rsidRPr="000B3C2D">
        <w:rPr>
          <w:rFonts w:ascii="Arial" w:hAnsi="Arial" w:cs="Arial"/>
          <w:kern w:val="2"/>
          <w:sz w:val="18"/>
          <w:szCs w:val="18"/>
          <w:lang w:val="es-ES" w:eastAsia="ar-SA"/>
        </w:rPr>
        <w:lastRenderedPageBreak/>
        <w:t xml:space="preserve">Por ello, en cumplimiento a las disposiciones indicadas, la UER remitió a la CGMR </w:t>
      </w:r>
      <w:r w:rsidRPr="000B3C2D">
        <w:rPr>
          <w:rFonts w:ascii="Arial" w:hAnsi="Arial" w:cs="Arial"/>
          <w:kern w:val="1"/>
          <w:sz w:val="18"/>
          <w:szCs w:val="18"/>
          <w:lang w:eastAsia="ar-SA"/>
        </w:rPr>
        <w:t xml:space="preserve">el Análisis de Impacto Regulatorio respecto al </w:t>
      </w:r>
      <w:r w:rsidR="00A453F2" w:rsidRPr="000B3C2D">
        <w:rPr>
          <w:rFonts w:ascii="Arial" w:hAnsi="Arial" w:cs="Arial"/>
          <w:kern w:val="2"/>
          <w:sz w:val="18"/>
          <w:szCs w:val="18"/>
          <w:lang w:val="es-ES_tradnl" w:eastAsia="ar-SA"/>
        </w:rPr>
        <w:t xml:space="preserve">Anteproyecto </w:t>
      </w:r>
      <w:r w:rsidR="007E70B0" w:rsidRPr="000B3C2D">
        <w:rPr>
          <w:rFonts w:ascii="Arial" w:hAnsi="Arial" w:cs="Arial"/>
          <w:bCs/>
          <w:kern w:val="2"/>
          <w:sz w:val="18"/>
          <w:szCs w:val="18"/>
          <w:lang w:val="es-ES_tradnl" w:eastAsia="ar-SA"/>
        </w:rPr>
        <w:t>de Modificación</w:t>
      </w:r>
      <w:r w:rsidRPr="000B3C2D">
        <w:rPr>
          <w:rFonts w:ascii="Arial" w:hAnsi="Arial" w:cs="Arial"/>
          <w:kern w:val="1"/>
          <w:sz w:val="18"/>
          <w:szCs w:val="18"/>
          <w:lang w:eastAsia="ar-SA"/>
        </w:rPr>
        <w:t xml:space="preserve">, para que la CGMR emitiera su opinión no vinculante, con relación a dicho documento, tal y como se indicó en el Antecedente </w:t>
      </w:r>
      <w:r w:rsidR="00BE6F2A" w:rsidRPr="000B3C2D">
        <w:rPr>
          <w:rFonts w:ascii="Arial" w:hAnsi="Arial" w:cs="Arial"/>
          <w:kern w:val="1"/>
          <w:sz w:val="18"/>
          <w:szCs w:val="18"/>
          <w:lang w:eastAsia="ar-SA"/>
        </w:rPr>
        <w:t>Décimo Segundo</w:t>
      </w:r>
      <w:r w:rsidR="002A1C9F" w:rsidRPr="000B3C2D">
        <w:rPr>
          <w:rFonts w:ascii="Arial" w:hAnsi="Arial" w:cs="Arial"/>
          <w:kern w:val="1"/>
          <w:sz w:val="18"/>
          <w:szCs w:val="18"/>
          <w:lang w:eastAsia="ar-SA"/>
        </w:rPr>
        <w:t xml:space="preserve"> </w:t>
      </w:r>
      <w:r w:rsidRPr="000B3C2D">
        <w:rPr>
          <w:rFonts w:ascii="Arial" w:hAnsi="Arial" w:cs="Arial"/>
          <w:kern w:val="1"/>
          <w:sz w:val="18"/>
          <w:szCs w:val="18"/>
          <w:lang w:eastAsia="ar-SA"/>
        </w:rPr>
        <w:t>del presente Acuerdo, con la finalidad de observar el proceso de mejora regulatoria previsto en el marco jurídico vigente, para la emisión de disposiciones administrativas de carácter general.</w:t>
      </w:r>
    </w:p>
    <w:p w14:paraId="581CBFD6" w14:textId="77777777" w:rsidR="00CD70F0" w:rsidRPr="000B3C2D" w:rsidRDefault="00CD70F0" w:rsidP="00DD6ADB">
      <w:pPr>
        <w:pStyle w:val="Prrafodelista"/>
        <w:suppressAutoHyphens/>
        <w:spacing w:line="276" w:lineRule="auto"/>
        <w:ind w:left="0" w:right="49"/>
        <w:jc w:val="both"/>
        <w:rPr>
          <w:rFonts w:ascii="Arial" w:hAnsi="Arial" w:cs="Arial"/>
          <w:kern w:val="1"/>
          <w:sz w:val="18"/>
          <w:szCs w:val="18"/>
          <w:lang w:eastAsia="ar-SA"/>
        </w:rPr>
      </w:pPr>
    </w:p>
    <w:p w14:paraId="61F84DAE" w14:textId="5AA38F23" w:rsidR="00CD70F0" w:rsidRPr="000B3C2D" w:rsidRDefault="00CD70F0" w:rsidP="00DD6ADB">
      <w:pPr>
        <w:spacing w:line="276" w:lineRule="auto"/>
        <w:jc w:val="both"/>
        <w:rPr>
          <w:rFonts w:ascii="Arial" w:eastAsia="Times New Roman" w:hAnsi="Arial" w:cs="Arial"/>
          <w:bCs/>
          <w:i/>
          <w:sz w:val="18"/>
          <w:szCs w:val="18"/>
          <w:lang w:val="es-ES_tradnl" w:eastAsia="es-MX"/>
        </w:rPr>
      </w:pPr>
      <w:r w:rsidRPr="000B3C2D">
        <w:rPr>
          <w:rFonts w:ascii="Arial" w:hAnsi="Arial" w:cs="Arial"/>
          <w:kern w:val="1"/>
          <w:sz w:val="18"/>
          <w:szCs w:val="18"/>
          <w:lang w:eastAsia="ar-SA"/>
        </w:rPr>
        <w:t xml:space="preserve">Como consecuencia de lo anterior, mediante el oficio indicado en el Antecedente </w:t>
      </w:r>
      <w:r w:rsidR="00D11376" w:rsidRPr="000B3C2D">
        <w:rPr>
          <w:rFonts w:ascii="Arial" w:hAnsi="Arial" w:cs="Arial"/>
          <w:kern w:val="1"/>
          <w:sz w:val="18"/>
          <w:szCs w:val="18"/>
          <w:lang w:eastAsia="ar-SA"/>
        </w:rPr>
        <w:t>D</w:t>
      </w:r>
      <w:r w:rsidR="00D748A9" w:rsidRPr="000B3C2D">
        <w:rPr>
          <w:rFonts w:ascii="Arial" w:hAnsi="Arial" w:cs="Arial"/>
          <w:kern w:val="1"/>
          <w:sz w:val="18"/>
          <w:szCs w:val="18"/>
          <w:lang w:eastAsia="ar-SA"/>
        </w:rPr>
        <w:t>é</w:t>
      </w:r>
      <w:r w:rsidR="00D11376" w:rsidRPr="000B3C2D">
        <w:rPr>
          <w:rFonts w:ascii="Arial" w:hAnsi="Arial" w:cs="Arial"/>
          <w:kern w:val="1"/>
          <w:sz w:val="18"/>
          <w:szCs w:val="18"/>
          <w:lang w:eastAsia="ar-SA"/>
        </w:rPr>
        <w:t>cimo</w:t>
      </w:r>
      <w:r w:rsidR="00D748A9" w:rsidRPr="000B3C2D">
        <w:rPr>
          <w:rFonts w:ascii="Arial" w:hAnsi="Arial" w:cs="Arial"/>
          <w:kern w:val="1"/>
          <w:sz w:val="18"/>
          <w:szCs w:val="18"/>
          <w:lang w:eastAsia="ar-SA"/>
        </w:rPr>
        <w:t xml:space="preserve"> T</w:t>
      </w:r>
      <w:r w:rsidR="00D11376" w:rsidRPr="000B3C2D">
        <w:rPr>
          <w:rFonts w:ascii="Arial" w:hAnsi="Arial" w:cs="Arial"/>
          <w:kern w:val="1"/>
          <w:sz w:val="18"/>
          <w:szCs w:val="18"/>
          <w:lang w:eastAsia="ar-SA"/>
        </w:rPr>
        <w:t>ercero</w:t>
      </w:r>
      <w:r w:rsidRPr="000B3C2D">
        <w:rPr>
          <w:rFonts w:ascii="Arial" w:hAnsi="Arial" w:cs="Arial"/>
          <w:kern w:val="1"/>
          <w:sz w:val="18"/>
          <w:szCs w:val="18"/>
          <w:lang w:eastAsia="ar-SA"/>
        </w:rPr>
        <w:t xml:space="preserve"> del presente Acuerdo, la CGMR envío a la UER la opinión no vinculante sobre el Análisis de Impacto Regulatorio del </w:t>
      </w:r>
      <w:r w:rsidR="00784F2B" w:rsidRPr="000B3C2D">
        <w:rPr>
          <w:rFonts w:ascii="Arial" w:hAnsi="Arial" w:cs="Arial"/>
          <w:bCs/>
          <w:kern w:val="2"/>
          <w:sz w:val="18"/>
          <w:szCs w:val="18"/>
          <w:lang w:val="es-ES_tradnl" w:eastAsia="ar-SA"/>
        </w:rPr>
        <w:t xml:space="preserve">Proyecto </w:t>
      </w:r>
      <w:r w:rsidR="007E70B0" w:rsidRPr="000B3C2D">
        <w:rPr>
          <w:rFonts w:ascii="Arial" w:hAnsi="Arial" w:cs="Arial"/>
          <w:bCs/>
          <w:kern w:val="2"/>
          <w:sz w:val="18"/>
          <w:szCs w:val="18"/>
          <w:lang w:val="es-ES_tradnl" w:eastAsia="ar-SA"/>
        </w:rPr>
        <w:t>de Modificación</w:t>
      </w:r>
      <w:r w:rsidRPr="000B3C2D">
        <w:rPr>
          <w:rFonts w:ascii="Arial" w:eastAsia="Times New Roman" w:hAnsi="Arial" w:cs="Arial"/>
          <w:i/>
          <w:sz w:val="18"/>
          <w:szCs w:val="18"/>
          <w:lang w:eastAsia="es-MX"/>
        </w:rPr>
        <w:t>.</w:t>
      </w:r>
    </w:p>
    <w:p w14:paraId="0DC8FD5B" w14:textId="77777777" w:rsidR="00CD70F0" w:rsidRPr="000B3C2D" w:rsidRDefault="00CD70F0" w:rsidP="00DD6ADB">
      <w:pPr>
        <w:spacing w:line="276" w:lineRule="auto"/>
        <w:jc w:val="both"/>
        <w:rPr>
          <w:rFonts w:ascii="Arial" w:eastAsia="Times New Roman" w:hAnsi="Arial" w:cs="Arial"/>
          <w:bCs/>
          <w:i/>
          <w:sz w:val="18"/>
          <w:szCs w:val="18"/>
          <w:lang w:val="es-ES_tradnl" w:eastAsia="es-MX"/>
        </w:rPr>
      </w:pPr>
    </w:p>
    <w:p w14:paraId="72AC4A2C" w14:textId="6DCAB89D" w:rsidR="00CD70F0" w:rsidRPr="000B3C2D" w:rsidRDefault="00CD70F0" w:rsidP="00CD70F0">
      <w:pPr>
        <w:pStyle w:val="Ttulo3"/>
        <w:spacing w:line="276" w:lineRule="auto"/>
        <w:ind w:left="0" w:firstLine="0"/>
        <w:jc w:val="both"/>
        <w:rPr>
          <w:rFonts w:ascii="Arial" w:hAnsi="Arial" w:cs="Arial"/>
          <w:b w:val="0"/>
          <w:color w:val="auto"/>
          <w:kern w:val="2"/>
          <w:sz w:val="18"/>
          <w:szCs w:val="18"/>
          <w:lang w:val="es-ES" w:eastAsia="ar-SA"/>
        </w:rPr>
      </w:pPr>
      <w:r w:rsidRPr="000B3C2D">
        <w:rPr>
          <w:rFonts w:ascii="Arial" w:hAnsi="Arial" w:cs="Arial"/>
          <w:b w:val="0"/>
          <w:bCs/>
          <w:color w:val="auto"/>
          <w:sz w:val="18"/>
          <w:szCs w:val="18"/>
          <w:lang w:val="es-ES_tradnl"/>
        </w:rPr>
        <w:t>Asimismo</w:t>
      </w:r>
      <w:r w:rsidRPr="000B3C2D">
        <w:rPr>
          <w:rFonts w:ascii="Arial" w:hAnsi="Arial" w:cs="Arial"/>
          <w:b w:val="0"/>
          <w:color w:val="auto"/>
          <w:sz w:val="18"/>
          <w:szCs w:val="18"/>
          <w:lang w:val="es-ES_tradnl"/>
        </w:rPr>
        <w:t xml:space="preserve">, </w:t>
      </w:r>
      <w:r w:rsidRPr="000B3C2D">
        <w:rPr>
          <w:rFonts w:ascii="Arial" w:hAnsi="Arial" w:cs="Arial"/>
          <w:b w:val="0"/>
          <w:color w:val="auto"/>
          <w:kern w:val="2"/>
          <w:sz w:val="18"/>
          <w:szCs w:val="18"/>
          <w:lang w:val="es-ES" w:eastAsia="ar-SA"/>
        </w:rPr>
        <w:t>el Instituto puso a disposición de l</w:t>
      </w:r>
      <w:r w:rsidR="00D748A9" w:rsidRPr="000B3C2D">
        <w:rPr>
          <w:rFonts w:ascii="Arial" w:hAnsi="Arial" w:cs="Arial"/>
          <w:b w:val="0"/>
          <w:color w:val="auto"/>
          <w:kern w:val="2"/>
          <w:sz w:val="18"/>
          <w:szCs w:val="18"/>
          <w:lang w:val="es-ES" w:eastAsia="ar-SA"/>
        </w:rPr>
        <w:t>a</w:t>
      </w:r>
      <w:r w:rsidRPr="000B3C2D">
        <w:rPr>
          <w:rFonts w:ascii="Arial" w:hAnsi="Arial" w:cs="Arial"/>
          <w:b w:val="0"/>
          <w:color w:val="auto"/>
          <w:kern w:val="2"/>
          <w:sz w:val="18"/>
          <w:szCs w:val="18"/>
          <w:lang w:val="es-ES" w:eastAsia="ar-SA"/>
        </w:rPr>
        <w:t xml:space="preserve">s </w:t>
      </w:r>
      <w:r w:rsidR="00D748A9" w:rsidRPr="000B3C2D">
        <w:rPr>
          <w:rFonts w:ascii="Arial" w:hAnsi="Arial" w:cs="Arial"/>
          <w:b w:val="0"/>
          <w:color w:val="auto"/>
          <w:kern w:val="2"/>
          <w:sz w:val="18"/>
          <w:szCs w:val="18"/>
          <w:lang w:val="es-ES" w:eastAsia="ar-SA"/>
        </w:rPr>
        <w:t xml:space="preserve">personas </w:t>
      </w:r>
      <w:r w:rsidRPr="000B3C2D">
        <w:rPr>
          <w:rFonts w:ascii="Arial" w:hAnsi="Arial" w:cs="Arial"/>
          <w:b w:val="0"/>
          <w:color w:val="auto"/>
          <w:kern w:val="2"/>
          <w:sz w:val="18"/>
          <w:szCs w:val="18"/>
          <w:lang w:val="es-ES" w:eastAsia="ar-SA"/>
        </w:rPr>
        <w:t>interesad</w:t>
      </w:r>
      <w:r w:rsidR="00D748A9" w:rsidRPr="000B3C2D">
        <w:rPr>
          <w:rFonts w:ascii="Arial" w:hAnsi="Arial" w:cs="Arial"/>
          <w:b w:val="0"/>
          <w:color w:val="auto"/>
          <w:kern w:val="2"/>
          <w:sz w:val="18"/>
          <w:szCs w:val="18"/>
          <w:lang w:val="es-ES" w:eastAsia="ar-SA"/>
        </w:rPr>
        <w:t>a</w:t>
      </w:r>
      <w:r w:rsidRPr="000B3C2D">
        <w:rPr>
          <w:rFonts w:ascii="Arial" w:hAnsi="Arial" w:cs="Arial"/>
          <w:b w:val="0"/>
          <w:color w:val="auto"/>
          <w:kern w:val="2"/>
          <w:sz w:val="18"/>
          <w:szCs w:val="18"/>
          <w:lang w:val="es-ES" w:eastAsia="ar-SA"/>
        </w:rPr>
        <w:t xml:space="preserve">s en participar en la </w:t>
      </w:r>
      <w:r w:rsidR="00262B30" w:rsidRPr="000B3C2D">
        <w:rPr>
          <w:rFonts w:ascii="Arial" w:hAnsi="Arial" w:cs="Arial"/>
          <w:b w:val="0"/>
          <w:color w:val="auto"/>
          <w:kern w:val="2"/>
          <w:sz w:val="18"/>
          <w:szCs w:val="18"/>
          <w:lang w:val="es-ES" w:eastAsia="ar-SA"/>
        </w:rPr>
        <w:t>C</w:t>
      </w:r>
      <w:r w:rsidRPr="000B3C2D">
        <w:rPr>
          <w:rFonts w:ascii="Arial" w:hAnsi="Arial" w:cs="Arial"/>
          <w:b w:val="0"/>
          <w:color w:val="auto"/>
          <w:kern w:val="2"/>
          <w:sz w:val="18"/>
          <w:szCs w:val="18"/>
          <w:lang w:val="es-ES" w:eastAsia="ar-SA"/>
        </w:rPr>
        <w:t xml:space="preserve">onsulta </w:t>
      </w:r>
      <w:r w:rsidR="00262B30" w:rsidRPr="000B3C2D">
        <w:rPr>
          <w:rFonts w:ascii="Arial" w:hAnsi="Arial" w:cs="Arial"/>
          <w:b w:val="0"/>
          <w:color w:val="auto"/>
          <w:kern w:val="2"/>
          <w:sz w:val="18"/>
          <w:szCs w:val="18"/>
          <w:lang w:val="es-ES" w:eastAsia="ar-SA"/>
        </w:rPr>
        <w:t>P</w:t>
      </w:r>
      <w:r w:rsidRPr="000B3C2D">
        <w:rPr>
          <w:rFonts w:ascii="Arial" w:hAnsi="Arial" w:cs="Arial"/>
          <w:b w:val="0"/>
          <w:color w:val="auto"/>
          <w:kern w:val="2"/>
          <w:sz w:val="18"/>
          <w:szCs w:val="18"/>
          <w:lang w:val="es-ES" w:eastAsia="ar-SA"/>
        </w:rPr>
        <w:t xml:space="preserve">ública, </w:t>
      </w:r>
      <w:r w:rsidR="00C17E2B" w:rsidRPr="000B3C2D">
        <w:rPr>
          <w:rFonts w:ascii="Arial" w:hAnsi="Arial" w:cs="Arial"/>
          <w:b w:val="0"/>
          <w:color w:val="auto"/>
          <w:kern w:val="2"/>
          <w:sz w:val="18"/>
          <w:szCs w:val="18"/>
          <w:lang w:val="es-ES" w:eastAsia="ar-SA"/>
        </w:rPr>
        <w:t xml:space="preserve">el </w:t>
      </w:r>
      <w:r w:rsidRPr="000B3C2D">
        <w:rPr>
          <w:rFonts w:ascii="Arial" w:hAnsi="Arial" w:cs="Arial"/>
          <w:b w:val="0"/>
          <w:color w:val="auto"/>
          <w:kern w:val="2"/>
          <w:sz w:val="18"/>
          <w:szCs w:val="18"/>
          <w:lang w:val="es-ES" w:eastAsia="ar-SA"/>
        </w:rPr>
        <w:t>Análisis de Impacto Regulatorio</w:t>
      </w:r>
      <w:r w:rsidR="008D1E87" w:rsidRPr="000B3C2D">
        <w:rPr>
          <w:rFonts w:ascii="Arial" w:hAnsi="Arial" w:cs="Arial"/>
          <w:b w:val="0"/>
          <w:color w:val="auto"/>
          <w:kern w:val="2"/>
          <w:sz w:val="18"/>
          <w:szCs w:val="18"/>
          <w:lang w:val="es-ES" w:eastAsia="ar-SA"/>
        </w:rPr>
        <w:t xml:space="preserve"> del Anteproyecto de Modificación</w:t>
      </w:r>
      <w:r w:rsidRPr="000B3C2D">
        <w:rPr>
          <w:rFonts w:ascii="Arial" w:hAnsi="Arial" w:cs="Arial"/>
          <w:b w:val="0"/>
          <w:color w:val="auto"/>
          <w:kern w:val="2"/>
          <w:sz w:val="18"/>
          <w:szCs w:val="18"/>
          <w:lang w:val="es-ES" w:eastAsia="ar-SA"/>
        </w:rPr>
        <w:t xml:space="preserve">, </w:t>
      </w:r>
      <w:r w:rsidR="00D748A9" w:rsidRPr="000B3C2D">
        <w:rPr>
          <w:rFonts w:ascii="Arial" w:hAnsi="Arial" w:cs="Arial"/>
          <w:b w:val="0"/>
          <w:color w:val="auto"/>
          <w:kern w:val="2"/>
          <w:sz w:val="18"/>
          <w:szCs w:val="18"/>
          <w:lang w:val="es-ES" w:eastAsia="ar-SA"/>
        </w:rPr>
        <w:t>el cual</w:t>
      </w:r>
      <w:r w:rsidRPr="000B3C2D">
        <w:rPr>
          <w:rFonts w:ascii="Arial" w:hAnsi="Arial" w:cs="Arial"/>
          <w:b w:val="0"/>
          <w:color w:val="auto"/>
          <w:kern w:val="2"/>
          <w:sz w:val="18"/>
          <w:szCs w:val="18"/>
          <w:lang w:val="es-ES" w:eastAsia="ar-SA"/>
        </w:rPr>
        <w:t xml:space="preserve"> no sufrió modificaciones sustanciales a razón de la </w:t>
      </w:r>
      <w:r w:rsidR="00262B30" w:rsidRPr="000B3C2D">
        <w:rPr>
          <w:rFonts w:ascii="Arial" w:hAnsi="Arial" w:cs="Arial"/>
          <w:b w:val="0"/>
          <w:color w:val="auto"/>
          <w:kern w:val="2"/>
          <w:sz w:val="18"/>
          <w:szCs w:val="18"/>
          <w:lang w:val="es-ES" w:eastAsia="ar-SA"/>
        </w:rPr>
        <w:t>C</w:t>
      </w:r>
      <w:r w:rsidRPr="000B3C2D">
        <w:rPr>
          <w:rFonts w:ascii="Arial" w:hAnsi="Arial" w:cs="Arial"/>
          <w:b w:val="0"/>
          <w:color w:val="auto"/>
          <w:kern w:val="2"/>
          <w:sz w:val="18"/>
          <w:szCs w:val="18"/>
          <w:lang w:val="es-ES" w:eastAsia="ar-SA"/>
        </w:rPr>
        <w:t xml:space="preserve">onsulta </w:t>
      </w:r>
      <w:r w:rsidR="00262B30" w:rsidRPr="000B3C2D">
        <w:rPr>
          <w:rFonts w:ascii="Arial" w:hAnsi="Arial" w:cs="Arial"/>
          <w:b w:val="0"/>
          <w:color w:val="auto"/>
          <w:kern w:val="2"/>
          <w:sz w:val="18"/>
          <w:szCs w:val="18"/>
          <w:lang w:val="es-ES" w:eastAsia="ar-SA"/>
        </w:rPr>
        <w:t>P</w:t>
      </w:r>
      <w:r w:rsidRPr="000B3C2D">
        <w:rPr>
          <w:rFonts w:ascii="Arial" w:hAnsi="Arial" w:cs="Arial"/>
          <w:b w:val="0"/>
          <w:color w:val="auto"/>
          <w:kern w:val="2"/>
          <w:sz w:val="18"/>
          <w:szCs w:val="18"/>
          <w:lang w:val="es-ES" w:eastAsia="ar-SA"/>
        </w:rPr>
        <w:t xml:space="preserve">ública referida en el </w:t>
      </w:r>
      <w:r w:rsidR="008D1E87" w:rsidRPr="000B3C2D">
        <w:rPr>
          <w:rFonts w:ascii="Arial" w:hAnsi="Arial" w:cs="Arial"/>
          <w:b w:val="0"/>
          <w:color w:val="auto"/>
          <w:kern w:val="2"/>
          <w:sz w:val="18"/>
          <w:szCs w:val="18"/>
          <w:lang w:val="es-ES" w:eastAsia="ar-SA"/>
        </w:rPr>
        <w:t xml:space="preserve">considerando </w:t>
      </w:r>
      <w:r w:rsidRPr="000B3C2D">
        <w:rPr>
          <w:rFonts w:ascii="Arial" w:hAnsi="Arial" w:cs="Arial"/>
          <w:b w:val="0"/>
          <w:color w:val="auto"/>
          <w:kern w:val="2"/>
          <w:sz w:val="18"/>
          <w:szCs w:val="18"/>
          <w:lang w:val="es-ES" w:eastAsia="ar-SA"/>
        </w:rPr>
        <w:t>anterior, ni en virtud de las adecuaciones realizadas al presente Acuerdo.</w:t>
      </w:r>
    </w:p>
    <w:p w14:paraId="56A66A13" w14:textId="77777777" w:rsidR="00CD70F0" w:rsidRPr="000B3C2D" w:rsidRDefault="00CD70F0" w:rsidP="00CD70F0">
      <w:pPr>
        <w:tabs>
          <w:tab w:val="left" w:pos="3900"/>
        </w:tabs>
        <w:spacing w:line="276" w:lineRule="auto"/>
        <w:jc w:val="both"/>
        <w:rPr>
          <w:rFonts w:ascii="Arial" w:hAnsi="Arial" w:cs="Arial"/>
          <w:sz w:val="18"/>
          <w:szCs w:val="18"/>
          <w:lang w:val="es-ES" w:eastAsia="es-MX"/>
        </w:rPr>
      </w:pPr>
    </w:p>
    <w:p w14:paraId="494050EA" w14:textId="778ADD61" w:rsidR="00CD70F0" w:rsidRPr="000B3C2D" w:rsidRDefault="00CD70F0" w:rsidP="00CD70F0">
      <w:pPr>
        <w:pStyle w:val="Default"/>
        <w:tabs>
          <w:tab w:val="left" w:pos="0"/>
        </w:tabs>
        <w:spacing w:line="276" w:lineRule="auto"/>
        <w:jc w:val="both"/>
        <w:rPr>
          <w:rFonts w:ascii="Arial" w:hAnsi="Arial" w:cs="Arial"/>
          <w:color w:val="auto"/>
          <w:kern w:val="2"/>
          <w:sz w:val="18"/>
          <w:szCs w:val="18"/>
          <w:lang w:val="es-ES" w:eastAsia="ar-SA"/>
        </w:rPr>
      </w:pPr>
      <w:r w:rsidRPr="000B3C2D">
        <w:rPr>
          <w:rFonts w:ascii="Arial" w:hAnsi="Arial" w:cs="Arial"/>
          <w:color w:val="auto"/>
          <w:kern w:val="2"/>
          <w:sz w:val="18"/>
          <w:szCs w:val="18"/>
          <w:lang w:val="es-ES" w:eastAsia="ar-SA"/>
        </w:rPr>
        <w:t>Por lo anterior, con fundamento en los artículos 6o., párrafo tercero y apartado B, fracci</w:t>
      </w:r>
      <w:r w:rsidR="000A02A2" w:rsidRPr="000B3C2D">
        <w:rPr>
          <w:rFonts w:ascii="Arial" w:hAnsi="Arial" w:cs="Arial"/>
          <w:color w:val="auto"/>
          <w:kern w:val="2"/>
          <w:sz w:val="18"/>
          <w:szCs w:val="18"/>
          <w:lang w:val="es-ES" w:eastAsia="ar-SA"/>
        </w:rPr>
        <w:t>o</w:t>
      </w:r>
      <w:r w:rsidRPr="000B3C2D">
        <w:rPr>
          <w:rFonts w:ascii="Arial" w:hAnsi="Arial" w:cs="Arial"/>
          <w:color w:val="auto"/>
          <w:kern w:val="2"/>
          <w:sz w:val="18"/>
          <w:szCs w:val="18"/>
          <w:lang w:val="es-ES" w:eastAsia="ar-SA"/>
        </w:rPr>
        <w:t>n</w:t>
      </w:r>
      <w:r w:rsidR="000A02A2" w:rsidRPr="000B3C2D">
        <w:rPr>
          <w:rFonts w:ascii="Arial" w:hAnsi="Arial" w:cs="Arial"/>
          <w:color w:val="auto"/>
          <w:kern w:val="2"/>
          <w:sz w:val="18"/>
          <w:szCs w:val="18"/>
          <w:lang w:val="es-ES" w:eastAsia="ar-SA"/>
        </w:rPr>
        <w:t>es II y</w:t>
      </w:r>
      <w:r w:rsidRPr="000B3C2D">
        <w:rPr>
          <w:rFonts w:ascii="Arial" w:hAnsi="Arial" w:cs="Arial"/>
          <w:color w:val="auto"/>
          <w:kern w:val="2"/>
          <w:sz w:val="18"/>
          <w:szCs w:val="18"/>
          <w:lang w:val="es-ES" w:eastAsia="ar-SA"/>
        </w:rPr>
        <w:t xml:space="preserve"> III; 7o., 27, párrafos cuarto y sexto y 28, párrafos décimo primero, décimo quinto, décimo sexto, décimo séptimo, décimo octavo y vigésimo, fracción IV de la Constitución Política de los Estados Unidos Mexicanos; 7, 15</w:t>
      </w:r>
      <w:r w:rsidR="00292943" w:rsidRPr="000B3C2D">
        <w:rPr>
          <w:rFonts w:ascii="Arial" w:hAnsi="Arial" w:cs="Arial"/>
          <w:color w:val="auto"/>
          <w:kern w:val="2"/>
          <w:sz w:val="18"/>
          <w:szCs w:val="18"/>
          <w:lang w:val="es-ES" w:eastAsia="ar-SA"/>
        </w:rPr>
        <w:t>,</w:t>
      </w:r>
      <w:r w:rsidRPr="000B3C2D">
        <w:rPr>
          <w:rFonts w:ascii="Arial" w:hAnsi="Arial" w:cs="Arial"/>
          <w:color w:val="auto"/>
          <w:kern w:val="2"/>
          <w:sz w:val="18"/>
          <w:szCs w:val="18"/>
          <w:lang w:val="es-ES" w:eastAsia="ar-SA"/>
        </w:rPr>
        <w:t xml:space="preserve"> fracciones I</w:t>
      </w:r>
      <w:r w:rsidR="00D748A9" w:rsidRPr="000B3C2D">
        <w:rPr>
          <w:rFonts w:ascii="Arial" w:hAnsi="Arial" w:cs="Arial"/>
          <w:color w:val="auto"/>
          <w:kern w:val="2"/>
          <w:sz w:val="18"/>
          <w:szCs w:val="18"/>
          <w:lang w:val="es-ES" w:eastAsia="ar-SA"/>
        </w:rPr>
        <w:t xml:space="preserve"> y</w:t>
      </w:r>
      <w:r w:rsidRPr="000B3C2D">
        <w:rPr>
          <w:rFonts w:ascii="Arial" w:hAnsi="Arial" w:cs="Arial"/>
          <w:color w:val="auto"/>
          <w:kern w:val="2"/>
          <w:sz w:val="18"/>
          <w:szCs w:val="18"/>
          <w:lang w:val="es-ES" w:eastAsia="ar-SA"/>
        </w:rPr>
        <w:t xml:space="preserve"> </w:t>
      </w:r>
      <w:r w:rsidRPr="000B3C2D">
        <w:rPr>
          <w:rFonts w:ascii="Arial" w:hAnsi="Arial" w:cs="Arial"/>
          <w:bCs/>
          <w:color w:val="auto"/>
          <w:sz w:val="18"/>
          <w:szCs w:val="18"/>
        </w:rPr>
        <w:t>LVI</w:t>
      </w:r>
      <w:r w:rsidR="00D748A9" w:rsidRPr="000B3C2D">
        <w:rPr>
          <w:rFonts w:ascii="Arial" w:hAnsi="Arial" w:cs="Arial"/>
          <w:bCs/>
          <w:color w:val="auto"/>
          <w:sz w:val="18"/>
          <w:szCs w:val="18"/>
        </w:rPr>
        <w:t>,</w:t>
      </w:r>
      <w:r w:rsidRPr="000B3C2D" w:rsidDel="00E70253">
        <w:rPr>
          <w:rFonts w:ascii="Arial" w:hAnsi="Arial" w:cs="Arial"/>
          <w:color w:val="auto"/>
          <w:kern w:val="2"/>
          <w:sz w:val="18"/>
          <w:szCs w:val="18"/>
          <w:lang w:val="es-ES" w:eastAsia="ar-SA"/>
        </w:rPr>
        <w:t xml:space="preserve"> </w:t>
      </w:r>
      <w:r w:rsidRPr="000B3C2D">
        <w:rPr>
          <w:rFonts w:ascii="Arial" w:hAnsi="Arial" w:cs="Arial"/>
          <w:color w:val="auto"/>
          <w:kern w:val="2"/>
          <w:sz w:val="18"/>
          <w:szCs w:val="18"/>
          <w:lang w:val="es-ES" w:eastAsia="ar-SA"/>
        </w:rPr>
        <w:t>16, 17</w:t>
      </w:r>
      <w:r w:rsidR="00292943" w:rsidRPr="000B3C2D">
        <w:rPr>
          <w:rFonts w:ascii="Arial" w:hAnsi="Arial" w:cs="Arial"/>
          <w:color w:val="auto"/>
          <w:kern w:val="2"/>
          <w:sz w:val="18"/>
          <w:szCs w:val="18"/>
          <w:lang w:val="es-ES" w:eastAsia="ar-SA"/>
        </w:rPr>
        <w:t>,</w:t>
      </w:r>
      <w:r w:rsidRPr="000B3C2D">
        <w:rPr>
          <w:rFonts w:ascii="Arial" w:hAnsi="Arial" w:cs="Arial"/>
          <w:color w:val="auto"/>
          <w:kern w:val="2"/>
          <w:sz w:val="18"/>
          <w:szCs w:val="18"/>
          <w:lang w:val="es-ES" w:eastAsia="ar-SA"/>
        </w:rPr>
        <w:t xml:space="preserve"> fracción I,</w:t>
      </w:r>
      <w:r w:rsidR="00292943" w:rsidRPr="000B3C2D">
        <w:rPr>
          <w:rFonts w:ascii="Arial" w:hAnsi="Arial" w:cs="Arial"/>
          <w:color w:val="auto"/>
          <w:kern w:val="2"/>
          <w:sz w:val="18"/>
          <w:szCs w:val="18"/>
          <w:lang w:val="es-ES" w:eastAsia="ar-SA"/>
        </w:rPr>
        <w:t xml:space="preserve"> </w:t>
      </w:r>
      <w:r w:rsidR="001834B3" w:rsidRPr="000B3C2D">
        <w:rPr>
          <w:rFonts w:ascii="Arial" w:hAnsi="Arial" w:cs="Arial"/>
          <w:color w:val="auto"/>
          <w:kern w:val="2"/>
          <w:sz w:val="18"/>
          <w:szCs w:val="18"/>
          <w:lang w:val="es-ES" w:eastAsia="ar-SA"/>
        </w:rPr>
        <w:t>54, 55, 56, 57, fracciones I y II y 79, fracción IV</w:t>
      </w:r>
      <w:r w:rsidRPr="000B3C2D">
        <w:rPr>
          <w:rFonts w:ascii="Arial" w:hAnsi="Arial" w:cs="Arial"/>
          <w:color w:val="auto"/>
          <w:kern w:val="2"/>
          <w:sz w:val="18"/>
          <w:szCs w:val="18"/>
          <w:lang w:val="es-ES" w:eastAsia="ar-SA"/>
        </w:rPr>
        <w:t xml:space="preserve"> de la Ley Federal de Telecomunicaciones y Radiodifusión;</w:t>
      </w:r>
      <w:r w:rsidR="00D93E5E" w:rsidRPr="000B3C2D">
        <w:rPr>
          <w:rFonts w:ascii="Arial" w:hAnsi="Arial" w:cs="Arial"/>
          <w:color w:val="auto"/>
          <w:kern w:val="2"/>
          <w:sz w:val="18"/>
          <w:szCs w:val="18"/>
          <w:lang w:val="es-ES" w:eastAsia="ar-SA"/>
        </w:rPr>
        <w:t xml:space="preserve"> </w:t>
      </w:r>
      <w:r w:rsidRPr="000B3C2D">
        <w:rPr>
          <w:rFonts w:ascii="Arial" w:hAnsi="Arial" w:cs="Arial"/>
          <w:color w:val="auto"/>
          <w:sz w:val="18"/>
          <w:szCs w:val="18"/>
        </w:rPr>
        <w:t xml:space="preserve">así como </w:t>
      </w:r>
      <w:r w:rsidRPr="000B3C2D">
        <w:rPr>
          <w:rFonts w:ascii="Arial" w:hAnsi="Arial" w:cs="Arial"/>
          <w:color w:val="auto"/>
          <w:kern w:val="2"/>
          <w:sz w:val="18"/>
          <w:szCs w:val="18"/>
          <w:lang w:eastAsia="ar-SA"/>
        </w:rPr>
        <w:t>1, 4, fracción I, 6, fracciones I, XVIII</w:t>
      </w:r>
      <w:r w:rsidR="001834B3" w:rsidRPr="000B3C2D">
        <w:rPr>
          <w:rFonts w:ascii="Arial" w:hAnsi="Arial" w:cs="Arial"/>
          <w:color w:val="auto"/>
          <w:kern w:val="2"/>
          <w:sz w:val="18"/>
          <w:szCs w:val="18"/>
          <w:lang w:eastAsia="ar-SA"/>
        </w:rPr>
        <w:t>, XXV</w:t>
      </w:r>
      <w:r w:rsidRPr="000B3C2D">
        <w:rPr>
          <w:rFonts w:ascii="Arial" w:hAnsi="Arial" w:cs="Arial"/>
          <w:color w:val="auto"/>
          <w:kern w:val="2"/>
          <w:sz w:val="18"/>
          <w:szCs w:val="18"/>
          <w:lang w:eastAsia="ar-SA"/>
        </w:rPr>
        <w:t xml:space="preserve"> y XXXVIII del Estatuto Orgánico del Instituto Federal de Telecomunicaciones</w:t>
      </w:r>
      <w:r w:rsidRPr="000B3C2D">
        <w:rPr>
          <w:rFonts w:ascii="Arial" w:hAnsi="Arial" w:cs="Arial"/>
          <w:color w:val="auto"/>
          <w:sz w:val="18"/>
          <w:szCs w:val="18"/>
        </w:rPr>
        <w:t xml:space="preserve">, </w:t>
      </w:r>
      <w:r w:rsidRPr="000B3C2D">
        <w:rPr>
          <w:rFonts w:ascii="Arial" w:hAnsi="Arial" w:cs="Arial"/>
          <w:color w:val="auto"/>
          <w:kern w:val="2"/>
          <w:sz w:val="18"/>
          <w:szCs w:val="18"/>
          <w:lang w:val="es-ES" w:eastAsia="ar-SA"/>
        </w:rPr>
        <w:t xml:space="preserve">el Pleno de este Instituto expide </w:t>
      </w:r>
      <w:r w:rsidRPr="000B3C2D">
        <w:rPr>
          <w:rFonts w:ascii="Arial" w:hAnsi="Arial" w:cs="Arial"/>
          <w:color w:val="auto"/>
          <w:kern w:val="2"/>
          <w:sz w:val="18"/>
          <w:szCs w:val="18"/>
          <w:lang w:eastAsia="ar-SA"/>
        </w:rPr>
        <w:t>el</w:t>
      </w:r>
      <w:r w:rsidRPr="000B3C2D">
        <w:rPr>
          <w:rFonts w:ascii="Arial" w:hAnsi="Arial" w:cs="Arial"/>
          <w:color w:val="auto"/>
          <w:kern w:val="2"/>
          <w:sz w:val="18"/>
          <w:szCs w:val="18"/>
          <w:lang w:val="es-ES" w:eastAsia="ar-SA"/>
        </w:rPr>
        <w:t xml:space="preserve"> siguiente:</w:t>
      </w:r>
    </w:p>
    <w:p w14:paraId="506C97AF" w14:textId="77777777" w:rsidR="00FF1A56" w:rsidRPr="000B3C2D" w:rsidRDefault="00FF1A56" w:rsidP="00CD70F0">
      <w:pPr>
        <w:spacing w:line="276" w:lineRule="auto"/>
        <w:jc w:val="both"/>
        <w:rPr>
          <w:rFonts w:ascii="Arial" w:hAnsi="Arial" w:cs="Arial"/>
          <w:kern w:val="2"/>
          <w:sz w:val="18"/>
          <w:szCs w:val="18"/>
          <w:lang w:val="es-ES" w:eastAsia="ar-SA"/>
        </w:rPr>
      </w:pPr>
    </w:p>
    <w:p w14:paraId="475BC2F1" w14:textId="77777777" w:rsidR="00CD70F0" w:rsidRPr="000B3C2D" w:rsidRDefault="00CD70F0" w:rsidP="00CD70F0">
      <w:pPr>
        <w:pStyle w:val="ANOTACION"/>
        <w:spacing w:before="0" w:after="0" w:line="276" w:lineRule="auto"/>
        <w:rPr>
          <w:rFonts w:ascii="Arial" w:hAnsi="Arial" w:cs="Arial"/>
          <w:szCs w:val="18"/>
          <w:lang w:val="es-MX"/>
        </w:rPr>
      </w:pPr>
      <w:r w:rsidRPr="000B3C2D">
        <w:rPr>
          <w:rFonts w:ascii="Arial" w:hAnsi="Arial" w:cs="Arial"/>
          <w:szCs w:val="18"/>
          <w:lang w:val="es-MX"/>
        </w:rPr>
        <w:t>Acuerdo</w:t>
      </w:r>
    </w:p>
    <w:p w14:paraId="26527F8E" w14:textId="77777777" w:rsidR="00CD70F0" w:rsidRPr="000B3C2D" w:rsidRDefault="00CD70F0" w:rsidP="00CD70F0">
      <w:pPr>
        <w:spacing w:line="276" w:lineRule="auto"/>
        <w:jc w:val="both"/>
        <w:rPr>
          <w:rFonts w:ascii="Arial" w:hAnsi="Arial" w:cs="Arial"/>
          <w:kern w:val="2"/>
          <w:sz w:val="18"/>
          <w:szCs w:val="18"/>
          <w:lang w:val="es-ES" w:eastAsia="ar-SA"/>
        </w:rPr>
      </w:pPr>
    </w:p>
    <w:p w14:paraId="0068CC39" w14:textId="5378A67A" w:rsidR="00D640F5" w:rsidRPr="000B3C2D" w:rsidRDefault="004D5411" w:rsidP="00E80FF9">
      <w:pPr>
        <w:pStyle w:val="Ttulo3"/>
        <w:numPr>
          <w:ilvl w:val="0"/>
          <w:numId w:val="1"/>
        </w:numPr>
        <w:tabs>
          <w:tab w:val="left" w:pos="851"/>
        </w:tabs>
        <w:spacing w:line="276" w:lineRule="auto"/>
        <w:ind w:left="0" w:firstLine="0"/>
        <w:jc w:val="both"/>
        <w:rPr>
          <w:rFonts w:ascii="Arial" w:hAnsi="Arial" w:cs="Arial"/>
          <w:sz w:val="18"/>
          <w:szCs w:val="18"/>
        </w:rPr>
      </w:pPr>
      <w:r w:rsidRPr="000B3C2D">
        <w:rPr>
          <w:rFonts w:ascii="Arial" w:hAnsi="Arial" w:cs="Arial"/>
          <w:b w:val="0"/>
          <w:color w:val="auto"/>
          <w:sz w:val="18"/>
          <w:szCs w:val="18"/>
        </w:rPr>
        <w:t xml:space="preserve">Se </w:t>
      </w:r>
      <w:r w:rsidRPr="000B3C2D">
        <w:rPr>
          <w:rFonts w:ascii="Arial" w:hAnsi="Arial" w:cs="Arial"/>
          <w:sz w:val="18"/>
          <w:szCs w:val="18"/>
        </w:rPr>
        <w:t>MODIFICAN</w:t>
      </w:r>
      <w:r w:rsidRPr="000B3C2D">
        <w:rPr>
          <w:rFonts w:ascii="Arial" w:hAnsi="Arial" w:cs="Arial"/>
          <w:b w:val="0"/>
          <w:sz w:val="18"/>
          <w:szCs w:val="18"/>
        </w:rPr>
        <w:t xml:space="preserve"> </w:t>
      </w:r>
      <w:r w:rsidRPr="000B3C2D">
        <w:rPr>
          <w:rFonts w:ascii="Arial" w:hAnsi="Arial" w:cs="Arial"/>
          <w:b w:val="0"/>
          <w:color w:val="auto"/>
          <w:sz w:val="18"/>
          <w:szCs w:val="18"/>
        </w:rPr>
        <w:t xml:space="preserve">los artículos </w:t>
      </w:r>
      <w:r w:rsidR="00E80FF9" w:rsidRPr="000B3C2D">
        <w:rPr>
          <w:rFonts w:ascii="Arial" w:hAnsi="Arial" w:cs="Arial"/>
          <w:b w:val="0"/>
          <w:color w:val="auto"/>
          <w:sz w:val="18"/>
          <w:szCs w:val="18"/>
        </w:rPr>
        <w:t>1</w:t>
      </w:r>
      <w:r w:rsidR="00486DC2" w:rsidRPr="000B3C2D">
        <w:rPr>
          <w:rFonts w:ascii="Arial" w:hAnsi="Arial" w:cs="Arial"/>
          <w:b w:val="0"/>
          <w:color w:val="auto"/>
          <w:sz w:val="18"/>
          <w:szCs w:val="18"/>
        </w:rPr>
        <w:t>;</w:t>
      </w:r>
      <w:r w:rsidR="00327DBC" w:rsidRPr="000B3C2D">
        <w:rPr>
          <w:rFonts w:ascii="Arial" w:hAnsi="Arial" w:cs="Arial"/>
          <w:b w:val="0"/>
          <w:color w:val="auto"/>
          <w:sz w:val="18"/>
          <w:szCs w:val="18"/>
        </w:rPr>
        <w:t xml:space="preserve"> </w:t>
      </w:r>
      <w:r w:rsidR="00A73B9A" w:rsidRPr="000B3C2D">
        <w:rPr>
          <w:rFonts w:ascii="Arial" w:hAnsi="Arial" w:cs="Arial"/>
          <w:b w:val="0"/>
          <w:color w:val="auto"/>
          <w:sz w:val="18"/>
          <w:szCs w:val="18"/>
        </w:rPr>
        <w:t>2, fracciones I</w:t>
      </w:r>
      <w:r w:rsidR="00983314" w:rsidRPr="000B3C2D">
        <w:rPr>
          <w:rFonts w:ascii="Arial" w:hAnsi="Arial" w:cs="Arial"/>
          <w:b w:val="0"/>
          <w:color w:val="auto"/>
          <w:sz w:val="18"/>
          <w:szCs w:val="18"/>
        </w:rPr>
        <w:t>,</w:t>
      </w:r>
      <w:r w:rsidR="00A73B9A" w:rsidRPr="000B3C2D">
        <w:rPr>
          <w:rFonts w:ascii="Arial" w:hAnsi="Arial" w:cs="Arial"/>
          <w:b w:val="0"/>
          <w:color w:val="auto"/>
          <w:sz w:val="18"/>
          <w:szCs w:val="18"/>
        </w:rPr>
        <w:t xml:space="preserve"> IV</w:t>
      </w:r>
      <w:r w:rsidR="00983314" w:rsidRPr="000B3C2D">
        <w:rPr>
          <w:rFonts w:ascii="Arial" w:hAnsi="Arial" w:cs="Arial"/>
          <w:b w:val="0"/>
          <w:color w:val="auto"/>
          <w:sz w:val="18"/>
          <w:szCs w:val="18"/>
        </w:rPr>
        <w:t>, VI</w:t>
      </w:r>
      <w:r w:rsidR="00AD79E9" w:rsidRPr="000B3C2D">
        <w:rPr>
          <w:rFonts w:ascii="Arial" w:hAnsi="Arial" w:cs="Arial"/>
          <w:b w:val="0"/>
          <w:color w:val="auto"/>
          <w:sz w:val="18"/>
          <w:szCs w:val="18"/>
        </w:rPr>
        <w:t xml:space="preserve">, </w:t>
      </w:r>
      <w:r w:rsidR="00983314" w:rsidRPr="000B3C2D">
        <w:rPr>
          <w:rFonts w:ascii="Arial" w:hAnsi="Arial" w:cs="Arial"/>
          <w:b w:val="0"/>
          <w:color w:val="auto"/>
          <w:sz w:val="18"/>
          <w:szCs w:val="18"/>
        </w:rPr>
        <w:t>VIII</w:t>
      </w:r>
      <w:r w:rsidR="00AD79E9" w:rsidRPr="000B3C2D">
        <w:rPr>
          <w:rFonts w:ascii="Arial" w:hAnsi="Arial" w:cs="Arial"/>
          <w:b w:val="0"/>
          <w:color w:val="auto"/>
          <w:sz w:val="18"/>
          <w:szCs w:val="18"/>
        </w:rPr>
        <w:t xml:space="preserve"> y XIII</w:t>
      </w:r>
      <w:r w:rsidR="00486DC2" w:rsidRPr="000B3C2D">
        <w:rPr>
          <w:rFonts w:ascii="Arial" w:hAnsi="Arial" w:cs="Arial"/>
          <w:b w:val="0"/>
          <w:color w:val="auto"/>
          <w:sz w:val="18"/>
          <w:szCs w:val="18"/>
        </w:rPr>
        <w:t xml:space="preserve">; </w:t>
      </w:r>
      <w:r w:rsidR="00AD79E9" w:rsidRPr="000B3C2D">
        <w:rPr>
          <w:rFonts w:ascii="Arial" w:hAnsi="Arial" w:cs="Arial"/>
          <w:b w:val="0"/>
          <w:color w:val="auto"/>
          <w:sz w:val="18"/>
          <w:szCs w:val="18"/>
        </w:rPr>
        <w:t>3</w:t>
      </w:r>
      <w:r w:rsidR="00437730">
        <w:rPr>
          <w:rFonts w:ascii="Arial" w:hAnsi="Arial" w:cs="Arial"/>
          <w:b w:val="0"/>
          <w:color w:val="auto"/>
          <w:sz w:val="18"/>
          <w:szCs w:val="18"/>
        </w:rPr>
        <w:t>, primer párrafo</w:t>
      </w:r>
      <w:r w:rsidR="00486DC2" w:rsidRPr="000B3C2D">
        <w:rPr>
          <w:rFonts w:ascii="Arial" w:hAnsi="Arial" w:cs="Arial"/>
          <w:b w:val="0"/>
          <w:color w:val="auto"/>
          <w:sz w:val="18"/>
          <w:szCs w:val="18"/>
        </w:rPr>
        <w:t xml:space="preserve">; </w:t>
      </w:r>
      <w:r w:rsidRPr="000B3C2D">
        <w:rPr>
          <w:rFonts w:ascii="Arial" w:hAnsi="Arial" w:cs="Arial"/>
          <w:b w:val="0"/>
          <w:color w:val="auto"/>
          <w:sz w:val="18"/>
          <w:szCs w:val="18"/>
        </w:rPr>
        <w:t>4</w:t>
      </w:r>
      <w:r w:rsidR="00486DC2" w:rsidRPr="000B3C2D">
        <w:rPr>
          <w:rFonts w:ascii="Arial" w:hAnsi="Arial" w:cs="Arial"/>
          <w:b w:val="0"/>
          <w:color w:val="auto"/>
          <w:sz w:val="18"/>
          <w:szCs w:val="18"/>
        </w:rPr>
        <w:t xml:space="preserve">; </w:t>
      </w:r>
      <w:r w:rsidR="00AB74FB" w:rsidRPr="000B3C2D">
        <w:rPr>
          <w:rFonts w:ascii="Arial" w:hAnsi="Arial" w:cs="Arial"/>
          <w:b w:val="0"/>
          <w:color w:val="auto"/>
          <w:sz w:val="18"/>
          <w:szCs w:val="18"/>
        </w:rPr>
        <w:t>5</w:t>
      </w:r>
      <w:r w:rsidR="00486DC2" w:rsidRPr="000B3C2D">
        <w:rPr>
          <w:rFonts w:ascii="Arial" w:hAnsi="Arial" w:cs="Arial"/>
          <w:b w:val="0"/>
          <w:color w:val="auto"/>
          <w:sz w:val="18"/>
          <w:szCs w:val="18"/>
        </w:rPr>
        <w:t xml:space="preserve">; </w:t>
      </w:r>
      <w:r w:rsidRPr="000B3C2D">
        <w:rPr>
          <w:rFonts w:ascii="Arial" w:hAnsi="Arial" w:cs="Arial"/>
          <w:b w:val="0"/>
          <w:color w:val="auto"/>
          <w:sz w:val="18"/>
          <w:szCs w:val="18"/>
        </w:rPr>
        <w:t xml:space="preserve">6, segundo párrafo; 7 fracción II; 8, primer </w:t>
      </w:r>
      <w:r w:rsidR="00FF4DAE" w:rsidRPr="000B3C2D">
        <w:rPr>
          <w:rFonts w:ascii="Arial" w:hAnsi="Arial" w:cs="Arial"/>
          <w:b w:val="0"/>
          <w:color w:val="auto"/>
          <w:sz w:val="18"/>
          <w:szCs w:val="18"/>
        </w:rPr>
        <w:t xml:space="preserve">y segundo </w:t>
      </w:r>
      <w:r w:rsidRPr="000B3C2D">
        <w:rPr>
          <w:rFonts w:ascii="Arial" w:hAnsi="Arial" w:cs="Arial"/>
          <w:b w:val="0"/>
          <w:color w:val="auto"/>
          <w:sz w:val="18"/>
          <w:szCs w:val="18"/>
        </w:rPr>
        <w:t>párrafo; 11</w:t>
      </w:r>
      <w:r w:rsidR="004470A2" w:rsidRPr="000B3C2D">
        <w:rPr>
          <w:rFonts w:ascii="Arial" w:hAnsi="Arial" w:cs="Arial"/>
          <w:b w:val="0"/>
          <w:color w:val="auto"/>
          <w:sz w:val="18"/>
          <w:szCs w:val="18"/>
        </w:rPr>
        <w:t xml:space="preserve">, </w:t>
      </w:r>
      <w:r w:rsidR="001E6318" w:rsidRPr="000B3C2D">
        <w:rPr>
          <w:rFonts w:ascii="Arial" w:hAnsi="Arial" w:cs="Arial"/>
          <w:b w:val="0"/>
          <w:color w:val="auto"/>
          <w:sz w:val="18"/>
          <w:szCs w:val="18"/>
        </w:rPr>
        <w:t>primer</w:t>
      </w:r>
      <w:r w:rsidR="00FF4DAE" w:rsidRPr="000B3C2D">
        <w:rPr>
          <w:rFonts w:ascii="Arial" w:hAnsi="Arial" w:cs="Arial"/>
          <w:b w:val="0"/>
          <w:color w:val="auto"/>
          <w:sz w:val="18"/>
          <w:szCs w:val="18"/>
        </w:rPr>
        <w:t xml:space="preserve"> y</w:t>
      </w:r>
      <w:r w:rsidR="001E6318" w:rsidRPr="000B3C2D">
        <w:rPr>
          <w:rFonts w:ascii="Arial" w:hAnsi="Arial" w:cs="Arial"/>
          <w:b w:val="0"/>
          <w:color w:val="auto"/>
          <w:sz w:val="18"/>
          <w:szCs w:val="18"/>
        </w:rPr>
        <w:t xml:space="preserve"> segundo párrafo, </w:t>
      </w:r>
      <w:r w:rsidRPr="000B3C2D">
        <w:rPr>
          <w:rFonts w:ascii="Arial" w:hAnsi="Arial" w:cs="Arial"/>
          <w:b w:val="0"/>
          <w:color w:val="auto"/>
          <w:sz w:val="18"/>
          <w:szCs w:val="18"/>
        </w:rPr>
        <w:t>12, primer párrafo y fracción I</w:t>
      </w:r>
      <w:r w:rsidR="00FF4DAE" w:rsidRPr="000B3C2D">
        <w:rPr>
          <w:rFonts w:ascii="Arial" w:hAnsi="Arial" w:cs="Arial"/>
          <w:b w:val="0"/>
          <w:color w:val="auto"/>
          <w:sz w:val="18"/>
          <w:szCs w:val="18"/>
        </w:rPr>
        <w:t>, segundo párrafo</w:t>
      </w:r>
      <w:r w:rsidRPr="000B3C2D">
        <w:rPr>
          <w:rFonts w:ascii="Arial" w:hAnsi="Arial" w:cs="Arial"/>
          <w:b w:val="0"/>
          <w:color w:val="auto"/>
          <w:sz w:val="18"/>
          <w:szCs w:val="18"/>
        </w:rPr>
        <w:t>;</w:t>
      </w:r>
      <w:r w:rsidR="00486DC2" w:rsidRPr="000B3C2D">
        <w:rPr>
          <w:rFonts w:ascii="Arial" w:hAnsi="Arial" w:cs="Arial"/>
          <w:b w:val="0"/>
          <w:color w:val="auto"/>
          <w:sz w:val="18"/>
          <w:szCs w:val="18"/>
        </w:rPr>
        <w:t xml:space="preserve"> 13;</w:t>
      </w:r>
      <w:r w:rsidRPr="000B3C2D">
        <w:rPr>
          <w:rFonts w:ascii="Arial" w:hAnsi="Arial" w:cs="Arial"/>
          <w:b w:val="0"/>
          <w:color w:val="auto"/>
          <w:sz w:val="18"/>
          <w:szCs w:val="18"/>
        </w:rPr>
        <w:t xml:space="preserve"> 14 fracciones</w:t>
      </w:r>
      <w:r w:rsidR="00486DC2" w:rsidRPr="000B3C2D">
        <w:rPr>
          <w:rFonts w:ascii="Arial" w:hAnsi="Arial" w:cs="Arial"/>
          <w:b w:val="0"/>
          <w:color w:val="auto"/>
          <w:sz w:val="18"/>
          <w:szCs w:val="18"/>
        </w:rPr>
        <w:t xml:space="preserve"> II,</w:t>
      </w:r>
      <w:r w:rsidRPr="000B3C2D">
        <w:rPr>
          <w:rFonts w:ascii="Arial" w:hAnsi="Arial" w:cs="Arial"/>
          <w:b w:val="0"/>
          <w:color w:val="auto"/>
          <w:sz w:val="18"/>
          <w:szCs w:val="18"/>
        </w:rPr>
        <w:t xml:space="preserve"> III segundo párrafo</w:t>
      </w:r>
      <w:r w:rsidR="00D31C25" w:rsidRPr="000B3C2D">
        <w:rPr>
          <w:rFonts w:ascii="Arial" w:hAnsi="Arial" w:cs="Arial"/>
          <w:b w:val="0"/>
          <w:color w:val="auto"/>
          <w:sz w:val="18"/>
          <w:szCs w:val="18"/>
        </w:rPr>
        <w:t>, IV y</w:t>
      </w:r>
      <w:r w:rsidRPr="000B3C2D">
        <w:rPr>
          <w:rFonts w:ascii="Arial" w:hAnsi="Arial" w:cs="Arial"/>
          <w:b w:val="0"/>
          <w:color w:val="auto"/>
          <w:sz w:val="18"/>
          <w:szCs w:val="18"/>
        </w:rPr>
        <w:t xml:space="preserve"> V; 15 fracciones</w:t>
      </w:r>
      <w:r w:rsidR="00C43052" w:rsidRPr="000B3C2D">
        <w:rPr>
          <w:rFonts w:ascii="Arial" w:hAnsi="Arial" w:cs="Arial"/>
          <w:b w:val="0"/>
          <w:color w:val="auto"/>
          <w:sz w:val="18"/>
          <w:szCs w:val="18"/>
        </w:rPr>
        <w:t xml:space="preserve"> I,</w:t>
      </w:r>
      <w:r w:rsidRPr="000B3C2D">
        <w:rPr>
          <w:rFonts w:ascii="Arial" w:hAnsi="Arial" w:cs="Arial"/>
          <w:b w:val="0"/>
          <w:color w:val="auto"/>
          <w:sz w:val="18"/>
          <w:szCs w:val="18"/>
        </w:rPr>
        <w:t xml:space="preserve"> II,</w:t>
      </w:r>
      <w:r w:rsidR="00446476" w:rsidRPr="000B3C2D">
        <w:rPr>
          <w:rFonts w:ascii="Arial" w:hAnsi="Arial" w:cs="Arial"/>
          <w:b w:val="0"/>
          <w:color w:val="auto"/>
          <w:sz w:val="18"/>
          <w:szCs w:val="18"/>
        </w:rPr>
        <w:t xml:space="preserve"> </w:t>
      </w:r>
      <w:r w:rsidR="00642907" w:rsidRPr="000B3C2D">
        <w:rPr>
          <w:rFonts w:ascii="Arial" w:hAnsi="Arial" w:cs="Arial"/>
          <w:b w:val="0"/>
          <w:color w:val="auto"/>
          <w:sz w:val="18"/>
          <w:szCs w:val="18"/>
        </w:rPr>
        <w:t>inciso a), numeral 1</w:t>
      </w:r>
      <w:r w:rsidR="00FF4DAE" w:rsidRPr="000B3C2D">
        <w:rPr>
          <w:rFonts w:ascii="Arial" w:hAnsi="Arial" w:cs="Arial"/>
          <w:b w:val="0"/>
          <w:color w:val="auto"/>
          <w:sz w:val="18"/>
          <w:szCs w:val="18"/>
        </w:rPr>
        <w:t>,</w:t>
      </w:r>
      <w:r w:rsidR="005E4B7D" w:rsidRPr="000B3C2D">
        <w:rPr>
          <w:rFonts w:ascii="Arial" w:hAnsi="Arial" w:cs="Arial"/>
          <w:b w:val="0"/>
          <w:color w:val="auto"/>
          <w:sz w:val="18"/>
          <w:szCs w:val="18"/>
        </w:rPr>
        <w:t xml:space="preserve"> y segundo párrafo, </w:t>
      </w:r>
      <w:r w:rsidRPr="000B3C2D">
        <w:rPr>
          <w:rFonts w:ascii="Arial" w:hAnsi="Arial" w:cs="Arial"/>
          <w:b w:val="0"/>
          <w:color w:val="auto"/>
          <w:sz w:val="18"/>
          <w:szCs w:val="18"/>
        </w:rPr>
        <w:t xml:space="preserve">III y último párrafo, 16 fracciones I y III, y 23; se </w:t>
      </w:r>
      <w:r w:rsidRPr="000B3C2D">
        <w:rPr>
          <w:rFonts w:ascii="Arial" w:hAnsi="Arial" w:cs="Arial"/>
          <w:sz w:val="18"/>
          <w:szCs w:val="18"/>
        </w:rPr>
        <w:t>ADICIONAN</w:t>
      </w:r>
      <w:r w:rsidRPr="000B3C2D">
        <w:rPr>
          <w:rFonts w:ascii="Arial" w:hAnsi="Arial" w:cs="Arial"/>
          <w:b w:val="0"/>
          <w:color w:val="auto"/>
          <w:sz w:val="18"/>
          <w:szCs w:val="18"/>
        </w:rPr>
        <w:t xml:space="preserve"> a</w:t>
      </w:r>
      <w:r w:rsidR="00A73B9A" w:rsidRPr="000B3C2D">
        <w:rPr>
          <w:rFonts w:ascii="Arial" w:hAnsi="Arial" w:cs="Arial"/>
          <w:b w:val="0"/>
          <w:color w:val="auto"/>
          <w:sz w:val="18"/>
          <w:szCs w:val="18"/>
        </w:rPr>
        <w:t xml:space="preserve">l artículo 2, la fracción V </w:t>
      </w:r>
      <w:r w:rsidR="00DC3C13" w:rsidRPr="000B3C2D">
        <w:rPr>
          <w:rFonts w:ascii="Arial" w:hAnsi="Arial" w:cs="Arial"/>
          <w:b w:val="0"/>
          <w:color w:val="auto"/>
          <w:sz w:val="18"/>
          <w:szCs w:val="18"/>
        </w:rPr>
        <w:t>b</w:t>
      </w:r>
      <w:r w:rsidR="00A73B9A" w:rsidRPr="000B3C2D">
        <w:rPr>
          <w:rFonts w:ascii="Arial" w:hAnsi="Arial" w:cs="Arial"/>
          <w:b w:val="0"/>
          <w:color w:val="auto"/>
          <w:sz w:val="18"/>
          <w:szCs w:val="18"/>
        </w:rPr>
        <w:t>is</w:t>
      </w:r>
      <w:r w:rsidR="00486DC2" w:rsidRPr="000B3C2D">
        <w:rPr>
          <w:rFonts w:ascii="Arial" w:hAnsi="Arial" w:cs="Arial"/>
          <w:b w:val="0"/>
          <w:color w:val="auto"/>
          <w:sz w:val="18"/>
          <w:szCs w:val="18"/>
        </w:rPr>
        <w:t>;</w:t>
      </w:r>
      <w:r w:rsidR="00A73B9A" w:rsidRPr="000B3C2D">
        <w:rPr>
          <w:rFonts w:ascii="Arial" w:hAnsi="Arial" w:cs="Arial"/>
          <w:b w:val="0"/>
          <w:color w:val="auto"/>
          <w:sz w:val="18"/>
          <w:szCs w:val="18"/>
        </w:rPr>
        <w:t xml:space="preserve"> </w:t>
      </w:r>
      <w:r w:rsidR="0035526C">
        <w:rPr>
          <w:rFonts w:ascii="Arial" w:hAnsi="Arial" w:cs="Arial"/>
          <w:b w:val="0"/>
          <w:color w:val="auto"/>
          <w:sz w:val="18"/>
          <w:szCs w:val="18"/>
        </w:rPr>
        <w:t xml:space="preserve">al </w:t>
      </w:r>
      <w:r w:rsidR="00E26A34">
        <w:rPr>
          <w:rFonts w:ascii="Arial" w:hAnsi="Arial" w:cs="Arial"/>
          <w:b w:val="0"/>
          <w:color w:val="auto"/>
          <w:sz w:val="18"/>
          <w:szCs w:val="18"/>
        </w:rPr>
        <w:t xml:space="preserve">artículo </w:t>
      </w:r>
      <w:r w:rsidR="0035526C">
        <w:rPr>
          <w:rFonts w:ascii="Arial" w:hAnsi="Arial" w:cs="Arial"/>
          <w:b w:val="0"/>
          <w:color w:val="auto"/>
          <w:sz w:val="18"/>
          <w:szCs w:val="18"/>
        </w:rPr>
        <w:t xml:space="preserve">3 los párrafos segundo y tercero; </w:t>
      </w:r>
      <w:r w:rsidR="00DC3C13" w:rsidRPr="000B3C2D">
        <w:rPr>
          <w:rFonts w:ascii="Arial" w:hAnsi="Arial" w:cs="Arial"/>
          <w:b w:val="0"/>
          <w:color w:val="auto"/>
          <w:sz w:val="18"/>
          <w:szCs w:val="18"/>
        </w:rPr>
        <w:t>el artículo 5 Bis</w:t>
      </w:r>
      <w:r w:rsidR="00486DC2" w:rsidRPr="000B3C2D">
        <w:rPr>
          <w:rFonts w:ascii="Arial" w:hAnsi="Arial" w:cs="Arial"/>
          <w:b w:val="0"/>
          <w:color w:val="auto"/>
          <w:sz w:val="18"/>
          <w:szCs w:val="18"/>
        </w:rPr>
        <w:t>;</w:t>
      </w:r>
      <w:r w:rsidR="00DC3C13" w:rsidRPr="000B3C2D">
        <w:rPr>
          <w:rFonts w:ascii="Arial" w:hAnsi="Arial" w:cs="Arial"/>
          <w:b w:val="0"/>
          <w:color w:val="auto"/>
          <w:sz w:val="18"/>
          <w:szCs w:val="18"/>
        </w:rPr>
        <w:t xml:space="preserve"> </w:t>
      </w:r>
      <w:r w:rsidR="00A73B9A" w:rsidRPr="000B3C2D">
        <w:rPr>
          <w:rFonts w:ascii="Arial" w:hAnsi="Arial" w:cs="Arial"/>
          <w:b w:val="0"/>
          <w:color w:val="auto"/>
          <w:sz w:val="18"/>
          <w:szCs w:val="18"/>
        </w:rPr>
        <w:t xml:space="preserve">a </w:t>
      </w:r>
      <w:r w:rsidRPr="000B3C2D">
        <w:rPr>
          <w:rFonts w:ascii="Arial" w:hAnsi="Arial" w:cs="Arial"/>
          <w:b w:val="0"/>
          <w:color w:val="auto"/>
          <w:sz w:val="18"/>
          <w:szCs w:val="18"/>
        </w:rPr>
        <w:t>los artículos 6 un primer párrafo; 7 un segundo y tercer párrafo; 8 un</w:t>
      </w:r>
      <w:r w:rsidR="004470A2" w:rsidRPr="000B3C2D">
        <w:rPr>
          <w:rFonts w:ascii="Arial" w:hAnsi="Arial" w:cs="Arial"/>
          <w:b w:val="0"/>
          <w:color w:val="auto"/>
          <w:sz w:val="18"/>
          <w:szCs w:val="18"/>
        </w:rPr>
        <w:t xml:space="preserve"> segundo</w:t>
      </w:r>
      <w:r w:rsidRPr="000B3C2D">
        <w:rPr>
          <w:rFonts w:ascii="Arial" w:hAnsi="Arial" w:cs="Arial"/>
          <w:b w:val="0"/>
          <w:color w:val="auto"/>
          <w:sz w:val="18"/>
          <w:szCs w:val="18"/>
        </w:rPr>
        <w:t xml:space="preserve"> párrafo; 11 un tercer párrafo; 12 un segundo y tercer párrafo</w:t>
      </w:r>
      <w:r w:rsidR="0035526C">
        <w:rPr>
          <w:rFonts w:ascii="Arial" w:hAnsi="Arial" w:cs="Arial"/>
          <w:b w:val="0"/>
          <w:color w:val="auto"/>
          <w:sz w:val="18"/>
          <w:szCs w:val="18"/>
        </w:rPr>
        <w:t>,</w:t>
      </w:r>
      <w:r w:rsidRPr="000B3C2D">
        <w:rPr>
          <w:rFonts w:ascii="Arial" w:hAnsi="Arial" w:cs="Arial"/>
          <w:b w:val="0"/>
          <w:color w:val="auto"/>
          <w:sz w:val="18"/>
          <w:szCs w:val="18"/>
        </w:rPr>
        <w:t xml:space="preserve"> y el artículo 15 Bis; y se </w:t>
      </w:r>
      <w:r w:rsidRPr="000B3C2D">
        <w:rPr>
          <w:rFonts w:ascii="Arial" w:hAnsi="Arial" w:cs="Arial"/>
          <w:sz w:val="18"/>
          <w:szCs w:val="18"/>
        </w:rPr>
        <w:t>DEROGA</w:t>
      </w:r>
      <w:r w:rsidRPr="000B3C2D">
        <w:rPr>
          <w:rFonts w:ascii="Arial" w:hAnsi="Arial" w:cs="Arial"/>
          <w:b w:val="0"/>
          <w:color w:val="auto"/>
          <w:sz w:val="18"/>
          <w:szCs w:val="18"/>
        </w:rPr>
        <w:t xml:space="preserve"> el artículo 2, fracciones V</w:t>
      </w:r>
      <w:r w:rsidR="00A73B9A" w:rsidRPr="000B3C2D">
        <w:rPr>
          <w:rFonts w:ascii="Arial" w:hAnsi="Arial" w:cs="Arial"/>
          <w:b w:val="0"/>
          <w:color w:val="auto"/>
          <w:sz w:val="18"/>
          <w:szCs w:val="18"/>
        </w:rPr>
        <w:t xml:space="preserve">, </w:t>
      </w:r>
      <w:r w:rsidRPr="000B3C2D">
        <w:rPr>
          <w:rFonts w:ascii="Arial" w:hAnsi="Arial" w:cs="Arial"/>
          <w:b w:val="0"/>
          <w:color w:val="auto"/>
          <w:sz w:val="18"/>
          <w:szCs w:val="18"/>
        </w:rPr>
        <w:t>XII</w:t>
      </w:r>
      <w:r w:rsidR="00A73B9A" w:rsidRPr="000B3C2D">
        <w:rPr>
          <w:rFonts w:ascii="Arial" w:hAnsi="Arial" w:cs="Arial"/>
          <w:b w:val="0"/>
          <w:color w:val="auto"/>
          <w:sz w:val="18"/>
          <w:szCs w:val="18"/>
        </w:rPr>
        <w:t xml:space="preserve"> y XIV</w:t>
      </w:r>
      <w:r w:rsidRPr="000B3C2D">
        <w:rPr>
          <w:rFonts w:ascii="Arial" w:hAnsi="Arial" w:cs="Arial"/>
          <w:b w:val="0"/>
          <w:color w:val="auto"/>
          <w:sz w:val="18"/>
          <w:szCs w:val="18"/>
        </w:rPr>
        <w:t xml:space="preserve"> de</w:t>
      </w:r>
      <w:r w:rsidR="005D54C5" w:rsidRPr="000B3C2D">
        <w:rPr>
          <w:rFonts w:ascii="Arial" w:hAnsi="Arial" w:cs="Arial"/>
          <w:b w:val="0"/>
          <w:color w:val="auto"/>
          <w:sz w:val="18"/>
          <w:szCs w:val="18"/>
        </w:rPr>
        <w:t xml:space="preserve"> </w:t>
      </w:r>
      <w:r w:rsidR="00CD70F0" w:rsidRPr="000B3C2D">
        <w:rPr>
          <w:rFonts w:ascii="Arial" w:hAnsi="Arial" w:cs="Arial"/>
          <w:b w:val="0"/>
          <w:color w:val="auto"/>
          <w:sz w:val="18"/>
          <w:szCs w:val="18"/>
        </w:rPr>
        <w:t>los Lineamientos</w:t>
      </w:r>
      <w:r w:rsidR="00CD70F0" w:rsidRPr="000B3C2D">
        <w:rPr>
          <w:rFonts w:ascii="Arial" w:hAnsi="Arial" w:cs="Arial"/>
          <w:bCs/>
          <w:color w:val="auto"/>
          <w:sz w:val="18"/>
          <w:szCs w:val="18"/>
          <w:bdr w:val="none" w:sz="0" w:space="0" w:color="auto"/>
        </w:rPr>
        <w:t xml:space="preserve"> </w:t>
      </w:r>
      <w:r w:rsidR="00CD70F0" w:rsidRPr="000B3C2D">
        <w:rPr>
          <w:rFonts w:ascii="Arial" w:hAnsi="Arial" w:cs="Arial"/>
          <w:b w:val="0"/>
          <w:bCs/>
          <w:color w:val="auto"/>
          <w:sz w:val="18"/>
          <w:szCs w:val="18"/>
        </w:rPr>
        <w:t>para el otorgamiento de la Constancia de Autorización, para el uso y aprovechamiento de bandas de frecuencias del espectro radioeléctrico para uso secundario</w:t>
      </w:r>
      <w:r w:rsidR="00CD70F0" w:rsidRPr="000B3C2D">
        <w:rPr>
          <w:rFonts w:ascii="Arial" w:hAnsi="Arial" w:cs="Arial"/>
          <w:b w:val="0"/>
          <w:color w:val="auto"/>
          <w:sz w:val="18"/>
          <w:szCs w:val="18"/>
        </w:rPr>
        <w:t xml:space="preserve">, </w:t>
      </w:r>
      <w:r w:rsidRPr="000B3C2D">
        <w:rPr>
          <w:rFonts w:ascii="Arial" w:hAnsi="Arial" w:cs="Arial"/>
          <w:b w:val="0"/>
          <w:color w:val="auto"/>
          <w:sz w:val="18"/>
          <w:szCs w:val="18"/>
        </w:rPr>
        <w:t>para quedar como sigue:</w:t>
      </w:r>
    </w:p>
    <w:p w14:paraId="0CD5D265" w14:textId="77777777" w:rsidR="00E80FF9" w:rsidRPr="000B3C2D" w:rsidRDefault="00E80FF9" w:rsidP="00227A9C">
      <w:pPr>
        <w:spacing w:line="276" w:lineRule="auto"/>
        <w:ind w:leftChars="540" w:left="1134" w:right="1191"/>
        <w:jc w:val="both"/>
        <w:rPr>
          <w:rFonts w:ascii="Arial" w:hAnsi="Arial" w:cs="Arial"/>
          <w:b/>
          <w:bCs/>
          <w:kern w:val="1"/>
          <w:sz w:val="18"/>
          <w:szCs w:val="18"/>
          <w:lang w:eastAsia="ar-SA"/>
        </w:rPr>
      </w:pPr>
    </w:p>
    <w:p w14:paraId="175BA5EA" w14:textId="4B7FFE65" w:rsidR="004D5411" w:rsidRPr="000B3C2D" w:rsidRDefault="00327DBC" w:rsidP="00227A9C">
      <w:pPr>
        <w:spacing w:line="276" w:lineRule="auto"/>
        <w:ind w:leftChars="540" w:left="1134" w:right="1191"/>
        <w:jc w:val="both"/>
        <w:rPr>
          <w:rFonts w:ascii="Arial" w:hAnsi="Arial" w:cs="Arial"/>
          <w:sz w:val="18"/>
          <w:szCs w:val="18"/>
        </w:rPr>
      </w:pPr>
      <w:r w:rsidRPr="000B3C2D">
        <w:rPr>
          <w:rFonts w:ascii="Arial" w:hAnsi="Arial" w:cs="Arial"/>
          <w:b/>
          <w:bCs/>
          <w:kern w:val="1"/>
          <w:sz w:val="18"/>
          <w:szCs w:val="18"/>
          <w:lang w:eastAsia="ar-SA"/>
        </w:rPr>
        <w:t>Artículo 1.</w:t>
      </w:r>
      <w:r w:rsidRPr="000B3C2D">
        <w:rPr>
          <w:rFonts w:ascii="Arial" w:hAnsi="Arial" w:cs="Arial"/>
          <w:sz w:val="18"/>
          <w:szCs w:val="18"/>
        </w:rPr>
        <w:t xml:space="preserve"> Los presentes Lineamientos tienen por objeto regular, bajo el régimen de autorización, el uso secundario de </w:t>
      </w:r>
      <w:r w:rsidR="00A73B9A" w:rsidRPr="000B3C2D">
        <w:rPr>
          <w:rFonts w:ascii="Arial" w:hAnsi="Arial" w:cs="Arial"/>
          <w:sz w:val="18"/>
          <w:szCs w:val="18"/>
        </w:rPr>
        <w:t>B</w:t>
      </w:r>
      <w:r w:rsidRPr="000B3C2D">
        <w:rPr>
          <w:rFonts w:ascii="Arial" w:hAnsi="Arial" w:cs="Arial"/>
          <w:sz w:val="18"/>
          <w:szCs w:val="18"/>
        </w:rPr>
        <w:t xml:space="preserve">andas de </w:t>
      </w:r>
      <w:r w:rsidR="00A73B9A" w:rsidRPr="000B3C2D">
        <w:rPr>
          <w:rFonts w:ascii="Arial" w:hAnsi="Arial" w:cs="Arial"/>
          <w:sz w:val="18"/>
          <w:szCs w:val="18"/>
        </w:rPr>
        <w:t>F</w:t>
      </w:r>
      <w:r w:rsidRPr="000B3C2D">
        <w:rPr>
          <w:rFonts w:ascii="Arial" w:hAnsi="Arial" w:cs="Arial"/>
          <w:sz w:val="18"/>
          <w:szCs w:val="18"/>
        </w:rPr>
        <w:t>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p>
    <w:p w14:paraId="60D024EB" w14:textId="77777777" w:rsidR="00141B23" w:rsidRPr="000B3C2D" w:rsidRDefault="00141B23" w:rsidP="00227A9C">
      <w:pPr>
        <w:spacing w:line="276" w:lineRule="auto"/>
        <w:ind w:leftChars="540" w:left="1134" w:right="1191"/>
        <w:jc w:val="both"/>
        <w:rPr>
          <w:rFonts w:ascii="Arial" w:hAnsi="Arial" w:cs="Arial"/>
          <w:b/>
          <w:bCs/>
          <w:kern w:val="1"/>
          <w:sz w:val="18"/>
          <w:szCs w:val="18"/>
          <w:lang w:eastAsia="ar-SA"/>
        </w:rPr>
      </w:pPr>
    </w:p>
    <w:p w14:paraId="08EFAB62" w14:textId="3377D60E" w:rsidR="000139E8" w:rsidRPr="000B3C2D" w:rsidRDefault="000139E8" w:rsidP="00227A9C">
      <w:pPr>
        <w:spacing w:line="276" w:lineRule="auto"/>
        <w:ind w:leftChars="540" w:left="1134" w:right="1191"/>
        <w:jc w:val="both"/>
        <w:rPr>
          <w:rFonts w:ascii="Arial" w:hAnsi="Arial" w:cs="Arial"/>
          <w:b/>
          <w:bCs/>
          <w:kern w:val="1"/>
          <w:sz w:val="18"/>
          <w:szCs w:val="18"/>
          <w:lang w:eastAsia="ar-SA"/>
        </w:rPr>
      </w:pPr>
      <w:r w:rsidRPr="000B3C2D">
        <w:rPr>
          <w:rFonts w:ascii="Arial" w:hAnsi="Arial" w:cs="Arial"/>
          <w:b/>
          <w:bCs/>
          <w:kern w:val="1"/>
          <w:sz w:val="18"/>
          <w:szCs w:val="18"/>
          <w:lang w:eastAsia="ar-SA"/>
        </w:rPr>
        <w:t>Artículo 2</w:t>
      </w:r>
      <w:r w:rsidR="00841086" w:rsidRPr="000B3C2D">
        <w:rPr>
          <w:rFonts w:ascii="Arial" w:hAnsi="Arial" w:cs="Arial"/>
          <w:b/>
          <w:bCs/>
          <w:kern w:val="1"/>
          <w:sz w:val="18"/>
          <w:szCs w:val="18"/>
          <w:lang w:eastAsia="ar-SA"/>
        </w:rPr>
        <w:t xml:space="preserve"> </w:t>
      </w:r>
      <w:r w:rsidRPr="000B3C2D">
        <w:rPr>
          <w:rFonts w:ascii="Arial" w:hAnsi="Arial" w:cs="Arial"/>
          <w:bCs/>
          <w:kern w:val="1"/>
          <w:sz w:val="18"/>
          <w:szCs w:val="18"/>
          <w:lang w:eastAsia="ar-SA"/>
        </w:rPr>
        <w:t xml:space="preserve">… </w:t>
      </w:r>
    </w:p>
    <w:p w14:paraId="12A83225" w14:textId="77777777" w:rsidR="00A73B9A" w:rsidRPr="000B3C2D" w:rsidRDefault="00A73B9A" w:rsidP="00A675D0">
      <w:pPr>
        <w:pStyle w:val="Prrafodelista"/>
        <w:numPr>
          <w:ilvl w:val="0"/>
          <w:numId w:val="45"/>
        </w:numPr>
        <w:autoSpaceDE w:val="0"/>
        <w:autoSpaceDN w:val="0"/>
        <w:adjustRightInd w:val="0"/>
        <w:spacing w:line="276" w:lineRule="auto"/>
        <w:ind w:left="2279" w:right="1179"/>
        <w:jc w:val="both"/>
        <w:rPr>
          <w:rFonts w:ascii="Arial" w:hAnsi="Arial" w:cs="Arial"/>
          <w:sz w:val="18"/>
          <w:szCs w:val="18"/>
        </w:rPr>
      </w:pPr>
      <w:r w:rsidRPr="000B3C2D">
        <w:rPr>
          <w:rFonts w:ascii="Arial" w:hAnsi="Arial" w:cs="Arial"/>
          <w:b/>
          <w:sz w:val="18"/>
          <w:szCs w:val="18"/>
        </w:rPr>
        <w:t>Autorización de uso secundario:</w:t>
      </w:r>
      <w:r w:rsidRPr="000B3C2D">
        <w:rPr>
          <w:rFonts w:ascii="Arial" w:hAnsi="Arial" w:cs="Arial"/>
          <w:sz w:val="18"/>
          <w:szCs w:val="18"/>
        </w:rPr>
        <w:t xml:space="preserve"> Acto administrativo, a través del cual el Pleno del Instituto confiere el derecho de utilizar, para uso secundario, las Bandas de Frecuencias del espectro radioeléctrico, en los términos y condiciones prescritos en la Constancia de Autorización de uso secundario. </w:t>
      </w:r>
    </w:p>
    <w:p w14:paraId="0B5592C7" w14:textId="3600A051" w:rsidR="00A73B9A" w:rsidRPr="000B3C2D" w:rsidRDefault="00A73B9A" w:rsidP="00530C6D">
      <w:pPr>
        <w:spacing w:line="276" w:lineRule="auto"/>
        <w:ind w:left="1701" w:right="1191" w:hanging="141"/>
        <w:jc w:val="both"/>
        <w:rPr>
          <w:rFonts w:ascii="Arial" w:hAnsi="Arial" w:cs="Arial"/>
          <w:b/>
          <w:sz w:val="18"/>
          <w:szCs w:val="18"/>
        </w:rPr>
      </w:pPr>
      <w:r w:rsidRPr="000B3C2D">
        <w:rPr>
          <w:rFonts w:ascii="Arial" w:hAnsi="Arial" w:cs="Arial"/>
          <w:b/>
          <w:sz w:val="18"/>
          <w:szCs w:val="18"/>
        </w:rPr>
        <w:t>II</w:t>
      </w:r>
      <w:r w:rsidR="00A675D0" w:rsidRPr="000B3C2D">
        <w:rPr>
          <w:rFonts w:ascii="Arial" w:hAnsi="Arial" w:cs="Arial"/>
          <w:b/>
          <w:sz w:val="18"/>
          <w:szCs w:val="18"/>
        </w:rPr>
        <w:t>.</w:t>
      </w:r>
      <w:r w:rsidR="00A95AFE" w:rsidRPr="000B3C2D">
        <w:rPr>
          <w:rFonts w:ascii="Arial" w:hAnsi="Arial" w:cs="Arial"/>
          <w:b/>
          <w:sz w:val="18"/>
          <w:szCs w:val="18"/>
        </w:rPr>
        <w:t xml:space="preserve"> a </w:t>
      </w:r>
      <w:r w:rsidRPr="000B3C2D">
        <w:rPr>
          <w:rFonts w:ascii="Arial" w:hAnsi="Arial" w:cs="Arial"/>
          <w:b/>
          <w:sz w:val="18"/>
          <w:szCs w:val="18"/>
        </w:rPr>
        <w:t>III</w:t>
      </w:r>
      <w:r w:rsidR="00A675D0" w:rsidRPr="000B3C2D">
        <w:rPr>
          <w:rFonts w:ascii="Arial" w:hAnsi="Arial" w:cs="Arial"/>
          <w:b/>
          <w:sz w:val="18"/>
          <w:szCs w:val="18"/>
        </w:rPr>
        <w:t>.</w:t>
      </w:r>
      <w:r w:rsidR="00530C6D" w:rsidRPr="000B3C2D">
        <w:rPr>
          <w:rFonts w:ascii="Arial" w:hAnsi="Arial" w:cs="Arial"/>
          <w:b/>
          <w:sz w:val="18"/>
          <w:szCs w:val="18"/>
        </w:rPr>
        <w:t xml:space="preserve">   …</w:t>
      </w:r>
    </w:p>
    <w:p w14:paraId="24B9C58F" w14:textId="7DC4DE3A" w:rsidR="00A73B9A" w:rsidRPr="000B3C2D" w:rsidRDefault="00A73B9A" w:rsidP="00A675D0">
      <w:pPr>
        <w:pStyle w:val="Prrafodelista"/>
        <w:numPr>
          <w:ilvl w:val="0"/>
          <w:numId w:val="31"/>
        </w:numPr>
        <w:autoSpaceDE w:val="0"/>
        <w:autoSpaceDN w:val="0"/>
        <w:adjustRightInd w:val="0"/>
        <w:spacing w:line="276" w:lineRule="auto"/>
        <w:ind w:left="2268" w:right="1179"/>
        <w:jc w:val="both"/>
        <w:rPr>
          <w:rFonts w:ascii="Arial" w:hAnsi="Arial" w:cs="Arial"/>
          <w:sz w:val="18"/>
          <w:szCs w:val="18"/>
        </w:rPr>
      </w:pPr>
      <w:r w:rsidRPr="000B3C2D">
        <w:rPr>
          <w:rFonts w:ascii="Arial" w:hAnsi="Arial" w:cs="Arial"/>
          <w:b/>
          <w:sz w:val="18"/>
          <w:szCs w:val="18"/>
        </w:rPr>
        <w:t>Constancia de Autorización de uso secundario:</w:t>
      </w:r>
      <w:r w:rsidRPr="000B3C2D">
        <w:rPr>
          <w:rFonts w:ascii="Arial" w:hAnsi="Arial" w:cs="Arial"/>
          <w:sz w:val="18"/>
          <w:szCs w:val="18"/>
        </w:rPr>
        <w:t xml:space="preserve"> Documento que contiene el acto administrativo mediante el cual el Instituto confiere el derecho de utilizar, para uso secundario, las Bandas de Frecuencias del espectro radioeléctrico que el Instituto determine; </w:t>
      </w:r>
    </w:p>
    <w:p w14:paraId="07FDB062" w14:textId="78C58C8E" w:rsidR="00D640F5" w:rsidRPr="000B3C2D" w:rsidRDefault="00D640F5" w:rsidP="009E20DD">
      <w:pPr>
        <w:pStyle w:val="Prrafodelista"/>
        <w:numPr>
          <w:ilvl w:val="0"/>
          <w:numId w:val="31"/>
        </w:numPr>
        <w:autoSpaceDE w:val="0"/>
        <w:autoSpaceDN w:val="0"/>
        <w:adjustRightInd w:val="0"/>
        <w:spacing w:line="276" w:lineRule="auto"/>
        <w:ind w:left="2268" w:right="1191"/>
        <w:jc w:val="both"/>
        <w:rPr>
          <w:rFonts w:ascii="Arial" w:eastAsiaTheme="minorHAnsi" w:hAnsi="Arial" w:cs="Arial"/>
          <w:b/>
          <w:sz w:val="18"/>
          <w:szCs w:val="18"/>
        </w:rPr>
      </w:pPr>
      <w:r w:rsidRPr="000B3C2D">
        <w:rPr>
          <w:rFonts w:ascii="Arial" w:eastAsiaTheme="minorHAnsi" w:hAnsi="Arial" w:cs="Arial"/>
          <w:b/>
          <w:sz w:val="18"/>
          <w:szCs w:val="18"/>
        </w:rPr>
        <w:t>(Se deroga</w:t>
      </w:r>
      <w:r w:rsidR="000139E8" w:rsidRPr="000B3C2D">
        <w:rPr>
          <w:rFonts w:ascii="Arial" w:eastAsiaTheme="minorHAnsi" w:hAnsi="Arial" w:cs="Arial"/>
          <w:b/>
          <w:color w:val="000000"/>
          <w:sz w:val="18"/>
          <w:szCs w:val="18"/>
        </w:rPr>
        <w:t>).</w:t>
      </w:r>
    </w:p>
    <w:p w14:paraId="7693F32A" w14:textId="68EDD8D5" w:rsidR="00A73B9A" w:rsidRPr="000B3C2D" w:rsidDel="002741FF" w:rsidRDefault="00DC3C13" w:rsidP="00DC3C13">
      <w:pPr>
        <w:autoSpaceDE w:val="0"/>
        <w:autoSpaceDN w:val="0"/>
        <w:adjustRightInd w:val="0"/>
        <w:spacing w:line="276" w:lineRule="auto"/>
        <w:ind w:left="2268" w:right="1179" w:hanging="708"/>
        <w:jc w:val="both"/>
        <w:rPr>
          <w:rFonts w:ascii="Arial" w:hAnsi="Arial" w:cs="Arial"/>
          <w:b/>
          <w:sz w:val="18"/>
          <w:szCs w:val="18"/>
        </w:rPr>
      </w:pPr>
      <w:r w:rsidRPr="000B3C2D">
        <w:rPr>
          <w:rFonts w:ascii="Arial" w:hAnsi="Arial" w:cs="Arial"/>
          <w:b/>
          <w:sz w:val="18"/>
          <w:szCs w:val="18"/>
        </w:rPr>
        <w:lastRenderedPageBreak/>
        <w:t xml:space="preserve">V bis.     </w:t>
      </w:r>
      <w:r w:rsidR="00A73B9A" w:rsidRPr="000B3C2D">
        <w:rPr>
          <w:rFonts w:ascii="Arial" w:hAnsi="Arial" w:cs="Arial"/>
          <w:b/>
          <w:sz w:val="18"/>
          <w:szCs w:val="18"/>
        </w:rPr>
        <w:t xml:space="preserve">Emplazamiento: </w:t>
      </w:r>
      <w:r w:rsidR="00A73B9A" w:rsidRPr="000B3C2D">
        <w:rPr>
          <w:rFonts w:ascii="Arial" w:hAnsi="Arial" w:cs="Arial"/>
          <w:sz w:val="18"/>
          <w:szCs w:val="18"/>
        </w:rPr>
        <w:t>Domicilio asociado a un área geográfica delimitada donde se requieren o se utilizan Bandas de Frecuencias del espectro radioeléctrico de uso secundario</w:t>
      </w:r>
      <w:r w:rsidR="00A73B9A" w:rsidRPr="000B3C2D" w:rsidDel="002741FF">
        <w:rPr>
          <w:rFonts w:ascii="Arial" w:hAnsi="Arial" w:cs="Arial"/>
          <w:sz w:val="18"/>
          <w:szCs w:val="18"/>
        </w:rPr>
        <w:t xml:space="preserve">. </w:t>
      </w:r>
    </w:p>
    <w:p w14:paraId="4013615C" w14:textId="5EC24C30" w:rsidR="00983314" w:rsidRPr="000B3C2D" w:rsidRDefault="00983314" w:rsidP="00983314">
      <w:pPr>
        <w:pStyle w:val="Prrafodelista"/>
        <w:numPr>
          <w:ilvl w:val="0"/>
          <w:numId w:val="31"/>
        </w:numPr>
        <w:autoSpaceDE w:val="0"/>
        <w:autoSpaceDN w:val="0"/>
        <w:adjustRightInd w:val="0"/>
        <w:spacing w:line="276" w:lineRule="auto"/>
        <w:ind w:left="2268" w:right="1191"/>
        <w:jc w:val="both"/>
        <w:rPr>
          <w:rFonts w:ascii="Arial" w:eastAsiaTheme="minorHAnsi" w:hAnsi="Arial" w:cs="Arial"/>
          <w:sz w:val="18"/>
          <w:szCs w:val="18"/>
        </w:rPr>
      </w:pPr>
      <w:r w:rsidRPr="000B3C2D">
        <w:rPr>
          <w:rFonts w:ascii="Arial" w:eastAsiaTheme="minorHAnsi" w:hAnsi="Arial" w:cs="Arial"/>
          <w:b/>
          <w:sz w:val="18"/>
          <w:szCs w:val="18"/>
        </w:rPr>
        <w:t xml:space="preserve">Evento Específico: </w:t>
      </w:r>
      <w:r w:rsidRPr="000B3C2D">
        <w:rPr>
          <w:rFonts w:ascii="Arial" w:eastAsiaTheme="minorHAnsi" w:hAnsi="Arial" w:cs="Arial"/>
          <w:sz w:val="18"/>
          <w:szCs w:val="18"/>
        </w:rPr>
        <w:t>Acontecimiento dirigido al público en general de forma temporal y programado de índole artístico, cultural, deportivo, entre otros, que para su operación, organización y desarrollo requiere del uso secundario de Bandas de Frecuencias del espectro radioeléctrico en un</w:t>
      </w:r>
      <w:r w:rsidR="000F7750">
        <w:rPr>
          <w:rFonts w:ascii="Arial" w:eastAsiaTheme="minorHAnsi" w:hAnsi="Arial" w:cs="Arial"/>
          <w:sz w:val="18"/>
          <w:szCs w:val="18"/>
        </w:rPr>
        <w:t>o o más</w:t>
      </w:r>
      <w:r w:rsidRPr="000B3C2D">
        <w:rPr>
          <w:rFonts w:ascii="Arial" w:eastAsiaTheme="minorHAnsi" w:hAnsi="Arial" w:cs="Arial"/>
          <w:sz w:val="18"/>
          <w:szCs w:val="18"/>
        </w:rPr>
        <w:t xml:space="preserve"> Emplazamiento</w:t>
      </w:r>
      <w:r w:rsidR="000F7750">
        <w:rPr>
          <w:rFonts w:ascii="Arial" w:eastAsiaTheme="minorHAnsi" w:hAnsi="Arial" w:cs="Arial"/>
          <w:sz w:val="18"/>
          <w:szCs w:val="18"/>
        </w:rPr>
        <w:t>s</w:t>
      </w:r>
      <w:r w:rsidRPr="000B3C2D">
        <w:rPr>
          <w:rFonts w:ascii="Arial" w:eastAsiaTheme="minorHAnsi" w:hAnsi="Arial" w:cs="Arial"/>
          <w:sz w:val="18"/>
          <w:szCs w:val="18"/>
        </w:rPr>
        <w:t>.</w:t>
      </w:r>
    </w:p>
    <w:p w14:paraId="0EC6BAA1" w14:textId="3E7507B8" w:rsidR="00C761F2" w:rsidRPr="000B3C2D" w:rsidRDefault="00C761F2" w:rsidP="00C761F2">
      <w:pPr>
        <w:pStyle w:val="Prrafodelista"/>
        <w:numPr>
          <w:ilvl w:val="0"/>
          <w:numId w:val="31"/>
        </w:numPr>
        <w:autoSpaceDE w:val="0"/>
        <w:autoSpaceDN w:val="0"/>
        <w:adjustRightInd w:val="0"/>
        <w:spacing w:line="276" w:lineRule="auto"/>
        <w:ind w:left="2268" w:right="1191"/>
        <w:jc w:val="both"/>
        <w:rPr>
          <w:rFonts w:ascii="Arial" w:eastAsiaTheme="minorHAnsi" w:hAnsi="Arial" w:cs="Arial"/>
          <w:b/>
          <w:sz w:val="18"/>
          <w:szCs w:val="18"/>
        </w:rPr>
      </w:pPr>
      <w:r w:rsidRPr="000B3C2D">
        <w:rPr>
          <w:rFonts w:ascii="Arial" w:eastAsiaTheme="minorHAnsi" w:hAnsi="Arial" w:cs="Arial"/>
          <w:b/>
          <w:sz w:val="18"/>
          <w:szCs w:val="18"/>
        </w:rPr>
        <w:t xml:space="preserve">… </w:t>
      </w:r>
    </w:p>
    <w:p w14:paraId="278801F7" w14:textId="3BB0FC27" w:rsidR="00C761F2" w:rsidRPr="000B3C2D" w:rsidRDefault="00C761F2" w:rsidP="00C761F2">
      <w:pPr>
        <w:pStyle w:val="Prrafodelista"/>
        <w:numPr>
          <w:ilvl w:val="0"/>
          <w:numId w:val="31"/>
        </w:numPr>
        <w:autoSpaceDE w:val="0"/>
        <w:autoSpaceDN w:val="0"/>
        <w:adjustRightInd w:val="0"/>
        <w:spacing w:line="276" w:lineRule="auto"/>
        <w:ind w:left="2268" w:right="1179"/>
        <w:jc w:val="both"/>
        <w:rPr>
          <w:rFonts w:ascii="Arial" w:eastAsiaTheme="minorHAnsi" w:hAnsi="Arial" w:cs="Arial"/>
          <w:sz w:val="18"/>
          <w:szCs w:val="18"/>
        </w:rPr>
      </w:pPr>
      <w:r w:rsidRPr="000B3C2D">
        <w:rPr>
          <w:rFonts w:ascii="Arial" w:eastAsiaTheme="minorHAnsi" w:hAnsi="Arial" w:cs="Arial"/>
          <w:b/>
          <w:sz w:val="18"/>
          <w:szCs w:val="18"/>
        </w:rPr>
        <w:t>Instalaciones destinadas a actividades comerciales o industriales:</w:t>
      </w:r>
      <w:r w:rsidRPr="000B3C2D">
        <w:rPr>
          <w:rFonts w:ascii="Arial" w:eastAsiaTheme="minorHAnsi" w:hAnsi="Arial" w:cs="Arial"/>
          <w:sz w:val="18"/>
          <w:szCs w:val="18"/>
        </w:rPr>
        <w:t xml:space="preserve"> </w:t>
      </w:r>
      <w:r w:rsidR="000F7750">
        <w:rPr>
          <w:rFonts w:ascii="Arial" w:eastAsiaTheme="minorHAnsi" w:hAnsi="Arial" w:cs="Arial"/>
          <w:bCs/>
          <w:sz w:val="18"/>
          <w:szCs w:val="18"/>
        </w:rPr>
        <w:t>E</w:t>
      </w:r>
      <w:r w:rsidRPr="000B3C2D">
        <w:rPr>
          <w:rFonts w:ascii="Arial" w:eastAsiaTheme="minorHAnsi" w:hAnsi="Arial" w:cs="Arial"/>
          <w:bCs/>
          <w:sz w:val="18"/>
          <w:szCs w:val="18"/>
        </w:rPr>
        <w:t>mplazamientos</w:t>
      </w:r>
      <w:r w:rsidRPr="000B3C2D">
        <w:rPr>
          <w:rFonts w:ascii="Arial" w:eastAsiaTheme="minorHAnsi" w:hAnsi="Arial" w:cs="Arial"/>
          <w:b/>
          <w:sz w:val="18"/>
          <w:szCs w:val="18"/>
        </w:rPr>
        <w:t xml:space="preserve"> </w:t>
      </w:r>
      <w:r w:rsidRPr="000B3C2D">
        <w:rPr>
          <w:rFonts w:ascii="Arial" w:eastAsiaTheme="minorHAnsi" w:hAnsi="Arial" w:cs="Arial"/>
          <w:sz w:val="18"/>
          <w:szCs w:val="18"/>
        </w:rPr>
        <w:t xml:space="preserve">provistos de medios e instrumentos necesarios para llevar a cabo operaciones para la obtención, transformación, comercialización o intercambio de bienes o productos, o bien, la prestación de servicios distintos a los de telecomunicaciones o de radiodifusión. Quedan comprendidas en éstas, las instalaciones itinerantes, en cuyo caso, la Constancia de Autorización de uso secundario señalará diferentes Emplazamientos de acuerdo </w:t>
      </w:r>
      <w:proofErr w:type="gramStart"/>
      <w:r w:rsidR="000F7750">
        <w:rPr>
          <w:rFonts w:ascii="Arial" w:eastAsiaTheme="minorHAnsi" w:hAnsi="Arial" w:cs="Arial"/>
          <w:sz w:val="18"/>
          <w:szCs w:val="18"/>
        </w:rPr>
        <w:t xml:space="preserve">con </w:t>
      </w:r>
      <w:r w:rsidRPr="000B3C2D">
        <w:rPr>
          <w:rFonts w:ascii="Arial" w:eastAsiaTheme="minorHAnsi" w:hAnsi="Arial" w:cs="Arial"/>
          <w:sz w:val="18"/>
          <w:szCs w:val="18"/>
        </w:rPr>
        <w:t xml:space="preserve"> un</w:t>
      </w:r>
      <w:proofErr w:type="gramEnd"/>
      <w:r w:rsidRPr="000B3C2D">
        <w:rPr>
          <w:rFonts w:ascii="Arial" w:eastAsiaTheme="minorHAnsi" w:hAnsi="Arial" w:cs="Arial"/>
          <w:sz w:val="18"/>
          <w:szCs w:val="18"/>
        </w:rPr>
        <w:t xml:space="preserve"> programa previamente definido;</w:t>
      </w:r>
    </w:p>
    <w:p w14:paraId="1470C8DA" w14:textId="666A2429" w:rsidR="00983314" w:rsidRPr="000B3C2D" w:rsidRDefault="003574C0" w:rsidP="003574C0">
      <w:pPr>
        <w:autoSpaceDE w:val="0"/>
        <w:autoSpaceDN w:val="0"/>
        <w:adjustRightInd w:val="0"/>
        <w:spacing w:line="276" w:lineRule="auto"/>
        <w:ind w:left="1548" w:right="1191"/>
        <w:jc w:val="both"/>
        <w:rPr>
          <w:rFonts w:ascii="Arial" w:eastAsiaTheme="minorHAnsi" w:hAnsi="Arial" w:cs="Arial"/>
          <w:b/>
          <w:sz w:val="18"/>
          <w:szCs w:val="18"/>
        </w:rPr>
      </w:pPr>
      <w:r w:rsidRPr="000B3C2D">
        <w:rPr>
          <w:rFonts w:ascii="Arial" w:eastAsiaTheme="minorHAnsi" w:hAnsi="Arial" w:cs="Arial"/>
          <w:b/>
          <w:sz w:val="18"/>
          <w:szCs w:val="18"/>
        </w:rPr>
        <w:t>IX. a XI. …</w:t>
      </w:r>
    </w:p>
    <w:p w14:paraId="2588C894" w14:textId="77777777" w:rsidR="00CC5FE3" w:rsidRPr="000B3C2D" w:rsidRDefault="00CC5FE3" w:rsidP="00CC5FE3">
      <w:pPr>
        <w:pStyle w:val="Prrafodelista"/>
        <w:numPr>
          <w:ilvl w:val="0"/>
          <w:numId w:val="47"/>
        </w:numPr>
        <w:autoSpaceDE w:val="0"/>
        <w:autoSpaceDN w:val="0"/>
        <w:adjustRightInd w:val="0"/>
        <w:spacing w:line="276" w:lineRule="auto"/>
        <w:ind w:left="2268" w:right="1191"/>
        <w:jc w:val="both"/>
        <w:rPr>
          <w:rFonts w:ascii="Arial" w:eastAsiaTheme="minorHAnsi" w:hAnsi="Arial" w:cs="Arial"/>
          <w:b/>
          <w:sz w:val="18"/>
          <w:szCs w:val="18"/>
        </w:rPr>
      </w:pPr>
      <w:r w:rsidRPr="000B3C2D">
        <w:rPr>
          <w:rFonts w:ascii="Arial" w:eastAsiaTheme="minorHAnsi" w:hAnsi="Arial" w:cs="Arial"/>
          <w:b/>
          <w:sz w:val="18"/>
          <w:szCs w:val="18"/>
        </w:rPr>
        <w:t>(Se deroga</w:t>
      </w:r>
      <w:r w:rsidRPr="000B3C2D">
        <w:rPr>
          <w:rFonts w:ascii="Arial" w:eastAsiaTheme="minorHAnsi" w:hAnsi="Arial" w:cs="Arial"/>
          <w:b/>
          <w:color w:val="000000"/>
          <w:sz w:val="18"/>
          <w:szCs w:val="18"/>
        </w:rPr>
        <w:t>).</w:t>
      </w:r>
    </w:p>
    <w:p w14:paraId="13F6CDEF" w14:textId="59ED808D" w:rsidR="003574C0" w:rsidRPr="000B3C2D" w:rsidRDefault="003574C0" w:rsidP="003574C0">
      <w:pPr>
        <w:pStyle w:val="Prrafodelista"/>
        <w:numPr>
          <w:ilvl w:val="0"/>
          <w:numId w:val="47"/>
        </w:numPr>
        <w:autoSpaceDE w:val="0"/>
        <w:autoSpaceDN w:val="0"/>
        <w:adjustRightInd w:val="0"/>
        <w:spacing w:line="276" w:lineRule="auto"/>
        <w:ind w:left="2268" w:right="1179"/>
        <w:jc w:val="both"/>
        <w:rPr>
          <w:rFonts w:ascii="Arial" w:eastAsiaTheme="minorHAnsi" w:hAnsi="Arial" w:cs="Arial"/>
          <w:b/>
          <w:sz w:val="18"/>
          <w:szCs w:val="18"/>
        </w:rPr>
      </w:pPr>
      <w:r w:rsidRPr="000B3C2D">
        <w:rPr>
          <w:rFonts w:ascii="Arial" w:eastAsiaTheme="minorHAnsi" w:hAnsi="Arial" w:cs="Arial"/>
          <w:b/>
          <w:sz w:val="18"/>
          <w:szCs w:val="18"/>
        </w:rPr>
        <w:t>Lineamientos:</w:t>
      </w:r>
      <w:r w:rsidRPr="000B3C2D">
        <w:rPr>
          <w:rFonts w:ascii="Arial" w:eastAsiaTheme="minorHAnsi" w:hAnsi="Arial" w:cs="Arial"/>
          <w:sz w:val="18"/>
          <w:szCs w:val="18"/>
        </w:rPr>
        <w:t xml:space="preserve"> Las presentes disposiciones para el otorgamiento de la Constancia de Autorización, para el uso y aprovechamiento de Bandas de Frecuencias del espectro radioeléctrico para uso secundario; </w:t>
      </w:r>
    </w:p>
    <w:p w14:paraId="5EDBF20D" w14:textId="05975724" w:rsidR="000139E8" w:rsidRPr="000B3C2D" w:rsidRDefault="000139E8" w:rsidP="00A675D0">
      <w:pPr>
        <w:pStyle w:val="Prrafodelista"/>
        <w:numPr>
          <w:ilvl w:val="0"/>
          <w:numId w:val="47"/>
        </w:numPr>
        <w:spacing w:line="276" w:lineRule="auto"/>
        <w:ind w:left="2268" w:right="1191"/>
        <w:jc w:val="both"/>
        <w:rPr>
          <w:rFonts w:ascii="Arial" w:eastAsiaTheme="minorHAnsi" w:hAnsi="Arial" w:cs="Arial"/>
          <w:b/>
          <w:bCs/>
          <w:sz w:val="18"/>
          <w:szCs w:val="18"/>
        </w:rPr>
      </w:pPr>
      <w:r w:rsidRPr="000B3C2D">
        <w:rPr>
          <w:rFonts w:ascii="Arial" w:eastAsiaTheme="minorHAnsi" w:hAnsi="Arial" w:cs="Arial"/>
          <w:b/>
          <w:bCs/>
          <w:sz w:val="18"/>
          <w:szCs w:val="18"/>
        </w:rPr>
        <w:t>(Se deroga).</w:t>
      </w:r>
    </w:p>
    <w:p w14:paraId="048B35E8" w14:textId="42859F7F" w:rsidR="00AD79E9" w:rsidRPr="000B3C2D" w:rsidRDefault="00ED67E4" w:rsidP="00AB74FB">
      <w:pPr>
        <w:spacing w:line="276" w:lineRule="auto"/>
        <w:ind w:leftChars="540" w:left="1134" w:right="1191"/>
        <w:jc w:val="both"/>
        <w:rPr>
          <w:rFonts w:ascii="Arial" w:eastAsiaTheme="minorHAnsi" w:hAnsi="Arial" w:cs="Arial"/>
          <w:bCs/>
          <w:sz w:val="18"/>
          <w:szCs w:val="18"/>
        </w:rPr>
      </w:pPr>
      <w:r w:rsidRPr="000B3C2D">
        <w:rPr>
          <w:rFonts w:ascii="Arial" w:eastAsiaTheme="minorHAnsi" w:hAnsi="Arial" w:cs="Arial"/>
          <w:bCs/>
          <w:sz w:val="18"/>
          <w:szCs w:val="18"/>
        </w:rPr>
        <w:t>…</w:t>
      </w:r>
    </w:p>
    <w:p w14:paraId="212D97DB" w14:textId="77777777" w:rsidR="00386366" w:rsidRDefault="00386366" w:rsidP="00AB74FB">
      <w:pPr>
        <w:spacing w:line="276" w:lineRule="auto"/>
        <w:ind w:leftChars="540" w:left="1134" w:right="1191"/>
        <w:jc w:val="both"/>
        <w:rPr>
          <w:rFonts w:ascii="Arial" w:eastAsiaTheme="minorHAnsi" w:hAnsi="Arial" w:cs="Arial"/>
          <w:b/>
          <w:bCs/>
          <w:sz w:val="18"/>
          <w:szCs w:val="18"/>
        </w:rPr>
      </w:pPr>
    </w:p>
    <w:p w14:paraId="01018DBB" w14:textId="38F81AEC" w:rsidR="00AD79E9" w:rsidRPr="000B3C2D" w:rsidRDefault="00AD79E9" w:rsidP="00AB74FB">
      <w:pPr>
        <w:spacing w:line="276" w:lineRule="auto"/>
        <w:ind w:leftChars="540" w:left="1134" w:right="1191"/>
        <w:jc w:val="both"/>
        <w:rPr>
          <w:rFonts w:ascii="Arial" w:eastAsiaTheme="minorHAnsi" w:hAnsi="Arial" w:cs="Arial"/>
          <w:bCs/>
          <w:sz w:val="18"/>
          <w:szCs w:val="18"/>
        </w:rPr>
      </w:pPr>
      <w:r w:rsidRPr="000B3C2D">
        <w:rPr>
          <w:rFonts w:ascii="Arial" w:eastAsiaTheme="minorHAnsi" w:hAnsi="Arial" w:cs="Arial"/>
          <w:b/>
          <w:bCs/>
          <w:sz w:val="18"/>
          <w:szCs w:val="18"/>
        </w:rPr>
        <w:t>Artículo 3.</w:t>
      </w:r>
      <w:r w:rsidRPr="000B3C2D">
        <w:rPr>
          <w:rFonts w:ascii="Arial" w:eastAsiaTheme="minorHAnsi" w:hAnsi="Arial" w:cs="Arial"/>
          <w:bCs/>
          <w:sz w:val="18"/>
          <w:szCs w:val="18"/>
        </w:rPr>
        <w:t xml:space="preserve"> La Constancia de Autorización de uso secundario establece los términos y condiciones para usar o aprovechar las Bandas de Frecuencias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 </w:t>
      </w:r>
    </w:p>
    <w:p w14:paraId="2E204FA8" w14:textId="77777777" w:rsidR="00AB74FB" w:rsidRPr="000B3C2D" w:rsidRDefault="00AB74FB" w:rsidP="00AB74FB">
      <w:pPr>
        <w:spacing w:line="276" w:lineRule="auto"/>
        <w:ind w:leftChars="540" w:left="1134" w:right="1191"/>
        <w:jc w:val="both"/>
        <w:rPr>
          <w:rFonts w:ascii="Arial" w:eastAsiaTheme="minorHAnsi" w:hAnsi="Arial" w:cs="Arial"/>
          <w:b/>
          <w:bCs/>
          <w:sz w:val="18"/>
          <w:szCs w:val="18"/>
        </w:rPr>
      </w:pPr>
    </w:p>
    <w:p w14:paraId="7C30BC02" w14:textId="77CC18A6" w:rsidR="00051506" w:rsidRPr="00FE12BA" w:rsidRDefault="00051506" w:rsidP="00051506">
      <w:pPr>
        <w:spacing w:line="276" w:lineRule="auto"/>
        <w:ind w:leftChars="540" w:left="1134" w:right="1191"/>
        <w:jc w:val="both"/>
        <w:rPr>
          <w:rFonts w:ascii="Arial" w:eastAsiaTheme="minorHAnsi" w:hAnsi="Arial" w:cs="Arial"/>
          <w:bCs/>
          <w:sz w:val="18"/>
          <w:szCs w:val="18"/>
        </w:rPr>
      </w:pPr>
      <w:r w:rsidRPr="00FE12BA">
        <w:rPr>
          <w:rFonts w:ascii="Arial" w:eastAsiaTheme="minorHAnsi" w:hAnsi="Arial" w:cs="Arial"/>
          <w:bCs/>
          <w:sz w:val="18"/>
          <w:szCs w:val="18"/>
        </w:rPr>
        <w:t xml:space="preserve">Cuando el Instituto determine la existencia de una interferencia perjudicial, lo hará del conocimiento del Autorizado </w:t>
      </w:r>
      <w:r w:rsidR="00D64330">
        <w:rPr>
          <w:rFonts w:ascii="Arial" w:eastAsiaTheme="minorHAnsi" w:hAnsi="Arial" w:cs="Arial"/>
          <w:bCs/>
          <w:sz w:val="18"/>
          <w:szCs w:val="18"/>
        </w:rPr>
        <w:t>i</w:t>
      </w:r>
      <w:r w:rsidR="00D64330" w:rsidRPr="00FE12BA">
        <w:rPr>
          <w:rFonts w:ascii="Arial" w:eastAsiaTheme="minorHAnsi" w:hAnsi="Arial" w:cs="Arial"/>
          <w:bCs/>
          <w:sz w:val="18"/>
          <w:szCs w:val="18"/>
        </w:rPr>
        <w:t xml:space="preserve">nterferente </w:t>
      </w:r>
      <w:r w:rsidRPr="00FE12BA">
        <w:rPr>
          <w:rFonts w:ascii="Arial" w:eastAsiaTheme="minorHAnsi" w:hAnsi="Arial" w:cs="Arial"/>
          <w:bCs/>
          <w:sz w:val="18"/>
          <w:szCs w:val="18"/>
        </w:rPr>
        <w:t>a efecto de que la elimine y notifique por escrito las acciones realizadas ante el Instituto en un plazo improrrogable de hasta 10 días naturales.</w:t>
      </w:r>
    </w:p>
    <w:p w14:paraId="74A9A0B8" w14:textId="77777777" w:rsidR="00051506" w:rsidRPr="00FE12BA" w:rsidRDefault="00051506" w:rsidP="00051506">
      <w:pPr>
        <w:spacing w:line="276" w:lineRule="auto"/>
        <w:ind w:leftChars="540" w:left="1134" w:right="1191"/>
        <w:jc w:val="both"/>
        <w:rPr>
          <w:rFonts w:ascii="Arial" w:eastAsiaTheme="minorHAnsi" w:hAnsi="Arial" w:cs="Arial"/>
          <w:bCs/>
          <w:sz w:val="18"/>
          <w:szCs w:val="18"/>
        </w:rPr>
      </w:pPr>
    </w:p>
    <w:p w14:paraId="59BB6DE3" w14:textId="77777777" w:rsidR="00051506" w:rsidRDefault="00051506" w:rsidP="00051506">
      <w:pPr>
        <w:spacing w:line="276" w:lineRule="auto"/>
        <w:ind w:leftChars="540" w:left="1134" w:right="1191"/>
        <w:jc w:val="both"/>
        <w:rPr>
          <w:rFonts w:ascii="Arial" w:eastAsiaTheme="minorHAnsi" w:hAnsi="Arial" w:cs="Arial"/>
          <w:bCs/>
          <w:sz w:val="18"/>
          <w:szCs w:val="18"/>
        </w:rPr>
      </w:pPr>
      <w:r w:rsidRPr="00FE12BA">
        <w:rPr>
          <w:rFonts w:ascii="Arial" w:eastAsiaTheme="minorHAnsi" w:hAnsi="Arial" w:cs="Arial"/>
          <w:bCs/>
          <w:sz w:val="18"/>
          <w:szCs w:val="18"/>
        </w:rPr>
        <w:t>En caso de que el Autorizado no elimine la interferencia perjudicial en el plazo señalado, el Instituto procederá en términos de la fracción III del artículo 16 de los Lineamientos.</w:t>
      </w:r>
    </w:p>
    <w:p w14:paraId="17869392" w14:textId="77777777" w:rsidR="00437730" w:rsidRDefault="00437730" w:rsidP="00946653">
      <w:pPr>
        <w:spacing w:line="276" w:lineRule="auto"/>
        <w:ind w:leftChars="540" w:left="1134" w:right="1191"/>
        <w:jc w:val="both"/>
        <w:rPr>
          <w:rFonts w:ascii="Arial" w:eastAsiaTheme="minorHAnsi" w:hAnsi="Arial" w:cs="Arial"/>
          <w:bCs/>
          <w:sz w:val="18"/>
          <w:szCs w:val="18"/>
        </w:rPr>
      </w:pPr>
    </w:p>
    <w:p w14:paraId="0AC1CC95" w14:textId="77777777" w:rsidR="00946653" w:rsidRPr="000B3C2D" w:rsidRDefault="00946653" w:rsidP="00946653">
      <w:pPr>
        <w:spacing w:line="276" w:lineRule="auto"/>
        <w:ind w:leftChars="540" w:left="1134" w:right="1191"/>
        <w:jc w:val="both"/>
        <w:rPr>
          <w:rFonts w:ascii="Arial" w:eastAsiaTheme="minorHAnsi" w:hAnsi="Arial" w:cs="Arial"/>
          <w:bCs/>
          <w:sz w:val="18"/>
          <w:szCs w:val="18"/>
        </w:rPr>
      </w:pPr>
    </w:p>
    <w:p w14:paraId="146497FC" w14:textId="289CA172" w:rsidR="00AD79E9" w:rsidRPr="000B3C2D" w:rsidRDefault="000139E8" w:rsidP="00AB74FB">
      <w:pPr>
        <w:spacing w:line="276" w:lineRule="auto"/>
        <w:ind w:leftChars="540" w:left="1134" w:right="1191"/>
        <w:jc w:val="both"/>
        <w:rPr>
          <w:rFonts w:ascii="Arial" w:eastAsiaTheme="minorHAnsi" w:hAnsi="Arial" w:cs="Arial"/>
          <w:bCs/>
          <w:sz w:val="18"/>
          <w:szCs w:val="18"/>
        </w:rPr>
      </w:pPr>
      <w:r w:rsidRPr="000B3C2D">
        <w:rPr>
          <w:rFonts w:ascii="Arial" w:eastAsiaTheme="minorHAnsi" w:hAnsi="Arial" w:cs="Arial"/>
          <w:b/>
          <w:bCs/>
          <w:sz w:val="18"/>
          <w:szCs w:val="18"/>
        </w:rPr>
        <w:t>Artículo 4</w:t>
      </w:r>
      <w:r w:rsidR="00AD79E9" w:rsidRPr="000B3C2D">
        <w:rPr>
          <w:rFonts w:ascii="Arial" w:eastAsiaTheme="minorHAnsi" w:hAnsi="Arial" w:cs="Arial"/>
          <w:b/>
          <w:bCs/>
          <w:sz w:val="18"/>
          <w:szCs w:val="18"/>
        </w:rPr>
        <w:t>.</w:t>
      </w:r>
      <w:r w:rsidR="00AD79E9" w:rsidRPr="000B3C2D">
        <w:rPr>
          <w:rFonts w:ascii="Arial" w:eastAsiaTheme="minorHAnsi" w:hAnsi="Arial" w:cs="Arial"/>
          <w:bCs/>
          <w:sz w:val="18"/>
          <w:szCs w:val="18"/>
        </w:rPr>
        <w:t xml:space="preserve"> El Autorizado tiene prohibido usar, aprovechar y explotar las Bandas de Frecuencias del espectro radioeléctrico objeto de la Constancia de Autorización de uso secundario para prestar servicios públicos de telecomunicaciones y/o radiodifusión con fines comerciales.</w:t>
      </w:r>
    </w:p>
    <w:p w14:paraId="1BEA5BD9" w14:textId="77777777" w:rsidR="00AB74FB" w:rsidRPr="000B3C2D" w:rsidRDefault="00AB74FB" w:rsidP="00AB74FB">
      <w:pPr>
        <w:spacing w:line="276" w:lineRule="auto"/>
        <w:ind w:leftChars="540" w:left="1134" w:right="1191"/>
        <w:jc w:val="both"/>
        <w:rPr>
          <w:rFonts w:ascii="Arial" w:eastAsiaTheme="minorHAnsi" w:hAnsi="Arial" w:cs="Arial"/>
          <w:bCs/>
          <w:sz w:val="18"/>
          <w:szCs w:val="18"/>
        </w:rPr>
      </w:pPr>
    </w:p>
    <w:p w14:paraId="3E757C3C" w14:textId="6FEDD9CB" w:rsidR="00D640F5" w:rsidRPr="000B3C2D" w:rsidRDefault="00D640F5" w:rsidP="00AB74FB">
      <w:pPr>
        <w:spacing w:line="276" w:lineRule="auto"/>
        <w:ind w:leftChars="540" w:left="1134" w:right="1191"/>
        <w:jc w:val="both"/>
        <w:rPr>
          <w:rFonts w:ascii="Arial" w:eastAsiaTheme="minorHAnsi" w:hAnsi="Arial" w:cs="Arial"/>
          <w:bCs/>
          <w:sz w:val="18"/>
          <w:szCs w:val="18"/>
        </w:rPr>
      </w:pPr>
      <w:r w:rsidRPr="000B3C2D">
        <w:rPr>
          <w:rFonts w:ascii="Arial" w:eastAsiaTheme="minorHAnsi" w:hAnsi="Arial" w:cs="Arial"/>
          <w:bCs/>
          <w:sz w:val="18"/>
          <w:szCs w:val="18"/>
        </w:rPr>
        <w:t xml:space="preserve">Las </w:t>
      </w:r>
      <w:r w:rsidR="00DC3C13" w:rsidRPr="000B3C2D">
        <w:rPr>
          <w:rFonts w:ascii="Arial" w:eastAsiaTheme="minorHAnsi" w:hAnsi="Arial" w:cs="Arial"/>
          <w:bCs/>
          <w:sz w:val="18"/>
          <w:szCs w:val="18"/>
        </w:rPr>
        <w:t>B</w:t>
      </w:r>
      <w:r w:rsidRPr="000B3C2D">
        <w:rPr>
          <w:rFonts w:ascii="Arial" w:eastAsiaTheme="minorHAnsi" w:hAnsi="Arial" w:cs="Arial"/>
          <w:bCs/>
          <w:sz w:val="18"/>
          <w:szCs w:val="18"/>
        </w:rPr>
        <w:t xml:space="preserve">andas de </w:t>
      </w:r>
      <w:r w:rsidR="00DC3C13" w:rsidRPr="000B3C2D">
        <w:rPr>
          <w:rFonts w:ascii="Arial" w:eastAsiaTheme="minorHAnsi" w:hAnsi="Arial" w:cs="Arial"/>
          <w:bCs/>
          <w:sz w:val="18"/>
          <w:szCs w:val="18"/>
        </w:rPr>
        <w:t>F</w:t>
      </w:r>
      <w:r w:rsidRPr="000B3C2D">
        <w:rPr>
          <w:rFonts w:ascii="Arial" w:eastAsiaTheme="minorHAnsi" w:hAnsi="Arial" w:cs="Arial"/>
          <w:bCs/>
          <w:sz w:val="18"/>
          <w:szCs w:val="18"/>
        </w:rPr>
        <w:t>recuencias objeto de la Constancia de Autorización de uso secundario únicamente podrán ser utilizadas en los plazos, horarios y para los fines expresados en la misma.</w:t>
      </w:r>
    </w:p>
    <w:p w14:paraId="092FF28E" w14:textId="77777777" w:rsidR="00AB74FB" w:rsidRPr="000B3C2D" w:rsidRDefault="00AB74FB" w:rsidP="00AB74FB">
      <w:pPr>
        <w:spacing w:line="276" w:lineRule="auto"/>
        <w:ind w:leftChars="540" w:left="1134" w:right="1191"/>
        <w:jc w:val="both"/>
        <w:rPr>
          <w:rFonts w:ascii="Arial" w:eastAsiaTheme="minorHAnsi" w:hAnsi="Arial" w:cs="Arial"/>
          <w:bCs/>
          <w:sz w:val="18"/>
          <w:szCs w:val="18"/>
        </w:rPr>
      </w:pPr>
    </w:p>
    <w:p w14:paraId="25BD26B7" w14:textId="67506640" w:rsidR="00AB74FB" w:rsidRPr="000B3C2D" w:rsidRDefault="00AB74FB" w:rsidP="00AB74FB">
      <w:pPr>
        <w:autoSpaceDE w:val="0"/>
        <w:autoSpaceDN w:val="0"/>
        <w:adjustRightInd w:val="0"/>
        <w:spacing w:line="276" w:lineRule="auto"/>
        <w:ind w:left="1134" w:right="1182"/>
        <w:jc w:val="both"/>
        <w:rPr>
          <w:rFonts w:ascii="Arial" w:eastAsiaTheme="minorHAnsi" w:hAnsi="Arial" w:cs="Arial"/>
          <w:bCs/>
          <w:sz w:val="18"/>
          <w:szCs w:val="18"/>
        </w:rPr>
      </w:pPr>
      <w:r w:rsidRPr="000B3C2D">
        <w:rPr>
          <w:rFonts w:ascii="Arial" w:eastAsiaTheme="minorHAnsi" w:hAnsi="Arial" w:cs="Arial"/>
          <w:b/>
          <w:bCs/>
          <w:sz w:val="18"/>
          <w:szCs w:val="18"/>
        </w:rPr>
        <w:t>Artículo 5.</w:t>
      </w:r>
      <w:r w:rsidRPr="000B3C2D">
        <w:rPr>
          <w:rFonts w:ascii="Arial" w:eastAsiaTheme="minorHAnsi" w:hAnsi="Arial" w:cs="Arial"/>
          <w:bCs/>
          <w:sz w:val="18"/>
          <w:szCs w:val="18"/>
        </w:rPr>
        <w:t xml:space="preserve"> El otorgamiento de la Constancia de Autorización de uso secundario no constituye derechos de exclusividad de las Bandas de Frecuencia</w:t>
      </w:r>
      <w:r w:rsidR="00C71122" w:rsidRPr="000B3C2D">
        <w:rPr>
          <w:rFonts w:ascii="Arial" w:eastAsiaTheme="minorHAnsi" w:hAnsi="Arial" w:cs="Arial"/>
          <w:bCs/>
          <w:sz w:val="18"/>
          <w:szCs w:val="18"/>
        </w:rPr>
        <w:t>s</w:t>
      </w:r>
      <w:r w:rsidRPr="000B3C2D">
        <w:rPr>
          <w:rFonts w:ascii="Arial" w:eastAsiaTheme="minorHAnsi" w:hAnsi="Arial" w:cs="Arial"/>
          <w:bCs/>
          <w:sz w:val="18"/>
          <w:szCs w:val="18"/>
        </w:rPr>
        <w:t xml:space="preserve"> al Autorizado, por lo que el Instituto podrá en todo momento otorgar concesiones o autorizaciones en las mismas Bandas de Frecuencias. </w:t>
      </w:r>
    </w:p>
    <w:p w14:paraId="4CE0C30F" w14:textId="77777777" w:rsidR="00DC3C13" w:rsidRPr="000B3C2D" w:rsidRDefault="00DC3C13" w:rsidP="00AB74FB">
      <w:pPr>
        <w:autoSpaceDE w:val="0"/>
        <w:autoSpaceDN w:val="0"/>
        <w:adjustRightInd w:val="0"/>
        <w:spacing w:line="276" w:lineRule="auto"/>
        <w:ind w:left="1134" w:right="1182"/>
        <w:jc w:val="both"/>
        <w:rPr>
          <w:rFonts w:ascii="Arial" w:eastAsiaTheme="minorHAnsi" w:hAnsi="Arial" w:cs="Arial"/>
          <w:bCs/>
          <w:sz w:val="18"/>
          <w:szCs w:val="18"/>
        </w:rPr>
      </w:pPr>
    </w:p>
    <w:p w14:paraId="74F05B5D" w14:textId="3E341918" w:rsidR="00DC3C13" w:rsidRPr="000B3C2D" w:rsidRDefault="00DC3C13" w:rsidP="00AB74FB">
      <w:pPr>
        <w:autoSpaceDE w:val="0"/>
        <w:autoSpaceDN w:val="0"/>
        <w:adjustRightInd w:val="0"/>
        <w:spacing w:line="276" w:lineRule="auto"/>
        <w:ind w:left="1134" w:right="1182"/>
        <w:jc w:val="both"/>
        <w:rPr>
          <w:rFonts w:ascii="Arial" w:eastAsiaTheme="minorHAnsi" w:hAnsi="Arial" w:cs="Arial"/>
          <w:bCs/>
          <w:sz w:val="18"/>
          <w:szCs w:val="18"/>
        </w:rPr>
      </w:pPr>
      <w:r w:rsidRPr="000B3C2D">
        <w:rPr>
          <w:rFonts w:ascii="Arial" w:eastAsiaTheme="minorHAnsi" w:hAnsi="Arial" w:cs="Arial"/>
          <w:b/>
          <w:bCs/>
          <w:sz w:val="18"/>
          <w:szCs w:val="18"/>
        </w:rPr>
        <w:t>Artículo 5 bis.</w:t>
      </w:r>
      <w:r w:rsidRPr="000B3C2D">
        <w:rPr>
          <w:rFonts w:ascii="Arial" w:eastAsiaTheme="minorHAnsi" w:hAnsi="Arial" w:cs="Arial"/>
          <w:bCs/>
          <w:sz w:val="18"/>
          <w:szCs w:val="18"/>
        </w:rPr>
        <w:t xml:space="preserve"> </w:t>
      </w:r>
      <w:bookmarkStart w:id="3" w:name="_Hlk175221142"/>
      <w:r w:rsidRPr="000B3C2D">
        <w:rPr>
          <w:rFonts w:ascii="Arial" w:eastAsiaTheme="minorHAnsi" w:hAnsi="Arial" w:cs="Arial"/>
          <w:bCs/>
          <w:sz w:val="18"/>
          <w:szCs w:val="18"/>
        </w:rPr>
        <w:t>El Instituto</w:t>
      </w:r>
      <w:r w:rsidR="002039F8" w:rsidRPr="000B3C2D">
        <w:rPr>
          <w:rFonts w:ascii="Arial" w:eastAsiaTheme="minorHAnsi" w:hAnsi="Arial" w:cs="Arial"/>
          <w:bCs/>
          <w:sz w:val="18"/>
          <w:szCs w:val="18"/>
        </w:rPr>
        <w:t xml:space="preserve"> </w:t>
      </w:r>
      <w:r w:rsidRPr="000B3C2D">
        <w:rPr>
          <w:rFonts w:ascii="Arial" w:eastAsiaTheme="minorHAnsi" w:hAnsi="Arial" w:cs="Arial"/>
          <w:bCs/>
          <w:sz w:val="18"/>
          <w:szCs w:val="18"/>
        </w:rPr>
        <w:t xml:space="preserve">podrá autorizar el uso y aprovechamiento de Bandas de Frecuencias del espectro radioeléctrico, mediante el otorgamiento de Constancias de Autorización de uso secundario, </w:t>
      </w:r>
      <w:r w:rsidR="00D118DB" w:rsidRPr="000B3C2D">
        <w:rPr>
          <w:rFonts w:ascii="Arial" w:hAnsi="Arial" w:cs="Arial"/>
          <w:bCs/>
          <w:sz w:val="18"/>
          <w:szCs w:val="18"/>
        </w:rPr>
        <w:t>para cualquier servicio de radiocomunicación, independientemente de su atribución en la Tabla de Atribuciones del C</w:t>
      </w:r>
      <w:r w:rsidRPr="000B3C2D">
        <w:rPr>
          <w:rFonts w:ascii="Arial" w:eastAsiaTheme="minorHAnsi" w:hAnsi="Arial" w:cs="Arial"/>
          <w:bCs/>
          <w:sz w:val="18"/>
          <w:szCs w:val="18"/>
        </w:rPr>
        <w:t>uadro Nacional de Atribución de Frecuencias, en los términos y con</w:t>
      </w:r>
      <w:r w:rsidR="000F7750">
        <w:rPr>
          <w:rFonts w:ascii="Arial" w:eastAsiaTheme="minorHAnsi" w:hAnsi="Arial" w:cs="Arial"/>
          <w:bCs/>
          <w:sz w:val="18"/>
          <w:szCs w:val="18"/>
        </w:rPr>
        <w:t>diciones</w:t>
      </w:r>
      <w:r w:rsidRPr="000B3C2D">
        <w:rPr>
          <w:rFonts w:ascii="Arial" w:eastAsiaTheme="minorHAnsi" w:hAnsi="Arial" w:cs="Arial"/>
          <w:bCs/>
          <w:sz w:val="18"/>
          <w:szCs w:val="18"/>
        </w:rPr>
        <w:t xml:space="preserve"> previst</w:t>
      </w:r>
      <w:r w:rsidR="00EB1793">
        <w:rPr>
          <w:rFonts w:ascii="Arial" w:eastAsiaTheme="minorHAnsi" w:hAnsi="Arial" w:cs="Arial"/>
          <w:bCs/>
          <w:sz w:val="18"/>
          <w:szCs w:val="18"/>
        </w:rPr>
        <w:t>o</w:t>
      </w:r>
      <w:r w:rsidRPr="000B3C2D">
        <w:rPr>
          <w:rFonts w:ascii="Arial" w:eastAsiaTheme="minorHAnsi" w:hAnsi="Arial" w:cs="Arial"/>
          <w:bCs/>
          <w:sz w:val="18"/>
          <w:szCs w:val="18"/>
        </w:rPr>
        <w:t>s en el propio instrumento normativo.</w:t>
      </w:r>
      <w:bookmarkEnd w:id="3"/>
    </w:p>
    <w:p w14:paraId="7B131297" w14:textId="77777777" w:rsidR="00AB74FB" w:rsidRPr="000B3C2D" w:rsidRDefault="00AB74FB" w:rsidP="00AB74FB">
      <w:pPr>
        <w:spacing w:line="276" w:lineRule="auto"/>
        <w:ind w:leftChars="540" w:left="1134" w:right="1191"/>
        <w:jc w:val="both"/>
        <w:rPr>
          <w:rFonts w:ascii="Arial" w:eastAsiaTheme="minorHAnsi" w:hAnsi="Arial" w:cs="Arial"/>
          <w:bCs/>
          <w:sz w:val="18"/>
          <w:szCs w:val="18"/>
        </w:rPr>
      </w:pPr>
    </w:p>
    <w:p w14:paraId="0CAF86F8" w14:textId="59A228F5" w:rsidR="00D640F5" w:rsidRPr="000B3C2D" w:rsidRDefault="00D640F5" w:rsidP="00227A9C">
      <w:pPr>
        <w:spacing w:line="276" w:lineRule="auto"/>
        <w:ind w:leftChars="540" w:left="1134" w:right="1191"/>
        <w:jc w:val="both"/>
        <w:rPr>
          <w:rFonts w:ascii="Arial" w:eastAsiaTheme="minorHAnsi" w:hAnsi="Arial" w:cs="Arial"/>
          <w:bCs/>
          <w:sz w:val="18"/>
          <w:szCs w:val="18"/>
        </w:rPr>
      </w:pPr>
      <w:r w:rsidRPr="000B3C2D">
        <w:rPr>
          <w:rFonts w:ascii="Arial" w:eastAsiaTheme="minorHAnsi" w:hAnsi="Arial" w:cs="Arial"/>
          <w:b/>
          <w:bCs/>
          <w:sz w:val="18"/>
          <w:szCs w:val="18"/>
        </w:rPr>
        <w:t xml:space="preserve">Artículo 6. </w:t>
      </w:r>
      <w:r w:rsidRPr="000B3C2D">
        <w:rPr>
          <w:rFonts w:ascii="Arial" w:eastAsiaTheme="minorHAnsi" w:hAnsi="Arial" w:cs="Arial"/>
          <w:bCs/>
          <w:sz w:val="18"/>
          <w:szCs w:val="18"/>
        </w:rPr>
        <w:t>Los Interesados deberán presentar la solicitud con al menos sesenta días hábiles de anticipación al inicio del Evento Especifico o al inicio de operaciones de las frecuencias en las Instalaciones destinadas a actividades comerciales o industriales.</w:t>
      </w:r>
    </w:p>
    <w:p w14:paraId="44D99649" w14:textId="77777777" w:rsidR="00D640F5" w:rsidRPr="000B3C2D" w:rsidRDefault="00D640F5" w:rsidP="00227A9C">
      <w:pPr>
        <w:spacing w:line="276" w:lineRule="auto"/>
        <w:ind w:leftChars="540" w:left="1134" w:right="1191"/>
        <w:jc w:val="both"/>
        <w:rPr>
          <w:rFonts w:ascii="Arial" w:eastAsiaTheme="minorHAnsi" w:hAnsi="Arial" w:cs="Arial"/>
          <w:bCs/>
          <w:sz w:val="18"/>
          <w:szCs w:val="18"/>
        </w:rPr>
      </w:pPr>
    </w:p>
    <w:p w14:paraId="6A673F37" w14:textId="2C2CCB42" w:rsidR="00D640F5" w:rsidRPr="000B3C2D"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bCs/>
          <w:sz w:val="18"/>
          <w:szCs w:val="18"/>
        </w:rPr>
        <w:t xml:space="preserve">El Instituto contará con un plazo de sesenta días hábiles para resolver las solicitudes de </w:t>
      </w:r>
      <w:r w:rsidR="00670827" w:rsidRPr="000B3C2D">
        <w:rPr>
          <w:rFonts w:ascii="Arial" w:eastAsiaTheme="minorHAnsi" w:hAnsi="Arial" w:cs="Arial"/>
          <w:bCs/>
          <w:sz w:val="18"/>
          <w:szCs w:val="18"/>
        </w:rPr>
        <w:t>Autorización</w:t>
      </w:r>
      <w:r w:rsidRPr="000B3C2D">
        <w:rPr>
          <w:rFonts w:ascii="Arial" w:eastAsiaTheme="minorHAnsi" w:hAnsi="Arial" w:cs="Arial"/>
          <w:bCs/>
          <w:sz w:val="18"/>
          <w:szCs w:val="18"/>
        </w:rPr>
        <w:t xml:space="preserve"> de uso secundario que le sean presentadas. Dentro de dicho plazo solicitará la opinión no vinculante a la Secretaría de Hacienda y Crédito Público a que se refiere el artículo 8 de los presentes Lineamientos para fija</w:t>
      </w:r>
      <w:r w:rsidRPr="000B3C2D">
        <w:rPr>
          <w:rFonts w:ascii="Arial" w:eastAsiaTheme="minorHAnsi" w:hAnsi="Arial" w:cs="Arial"/>
          <w:sz w:val="18"/>
          <w:szCs w:val="18"/>
        </w:rPr>
        <w:t xml:space="preserve">r la contraprestación, </w:t>
      </w:r>
      <w:r w:rsidR="00C82B4B" w:rsidRPr="000B3C2D">
        <w:rPr>
          <w:rFonts w:ascii="Arial" w:eastAsiaTheme="minorHAnsi" w:hAnsi="Arial" w:cs="Arial"/>
          <w:sz w:val="18"/>
          <w:szCs w:val="18"/>
        </w:rPr>
        <w:t>por el otorgamiento de la Autorización de uso secundario</w:t>
      </w:r>
      <w:r w:rsidRPr="000B3C2D">
        <w:rPr>
          <w:rFonts w:ascii="Arial" w:eastAsiaTheme="minorHAnsi" w:hAnsi="Arial" w:cs="Arial"/>
          <w:sz w:val="18"/>
          <w:szCs w:val="18"/>
        </w:rPr>
        <w:t xml:space="preserve">, de conformidad con lo estipulado en el artículo 99 de la Ley. </w:t>
      </w:r>
    </w:p>
    <w:p w14:paraId="6B45BB2C" w14:textId="78A0D521" w:rsidR="006E2892" w:rsidRPr="000B3C2D" w:rsidRDefault="006E2892"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sz w:val="18"/>
          <w:szCs w:val="18"/>
        </w:rPr>
        <w:t>…</w:t>
      </w:r>
    </w:p>
    <w:p w14:paraId="5C6DD272" w14:textId="77777777" w:rsidR="00D640F5" w:rsidRPr="000B3C2D" w:rsidRDefault="00D640F5" w:rsidP="00227A9C">
      <w:pPr>
        <w:spacing w:line="276" w:lineRule="auto"/>
        <w:ind w:leftChars="540" w:left="1134" w:right="1191"/>
        <w:jc w:val="both"/>
        <w:rPr>
          <w:rFonts w:ascii="Arial" w:eastAsiaTheme="minorHAnsi" w:hAnsi="Arial" w:cs="Arial"/>
          <w:sz w:val="18"/>
          <w:szCs w:val="18"/>
        </w:rPr>
      </w:pPr>
    </w:p>
    <w:p w14:paraId="7C2F4CA8" w14:textId="77777777" w:rsidR="000139E8" w:rsidRPr="000B3C2D" w:rsidRDefault="000139E8" w:rsidP="00227A9C">
      <w:pPr>
        <w:spacing w:line="276" w:lineRule="auto"/>
        <w:ind w:leftChars="540" w:left="1134" w:right="1191"/>
        <w:jc w:val="both"/>
        <w:rPr>
          <w:rFonts w:ascii="Arial" w:hAnsi="Arial" w:cs="Arial"/>
          <w:b/>
          <w:bCs/>
          <w:kern w:val="1"/>
          <w:sz w:val="18"/>
          <w:szCs w:val="18"/>
          <w:lang w:eastAsia="ar-SA"/>
        </w:rPr>
      </w:pPr>
      <w:r w:rsidRPr="000B3C2D">
        <w:rPr>
          <w:rFonts w:ascii="Arial" w:hAnsi="Arial" w:cs="Arial"/>
          <w:b/>
          <w:bCs/>
          <w:kern w:val="1"/>
          <w:sz w:val="18"/>
          <w:szCs w:val="18"/>
          <w:lang w:eastAsia="ar-SA"/>
        </w:rPr>
        <w:t>Artículo 7</w:t>
      </w:r>
      <w:r w:rsidRPr="000B3C2D">
        <w:rPr>
          <w:rFonts w:ascii="Arial" w:hAnsi="Arial" w:cs="Arial"/>
          <w:bCs/>
          <w:kern w:val="1"/>
          <w:sz w:val="18"/>
          <w:szCs w:val="18"/>
          <w:lang w:eastAsia="ar-SA"/>
        </w:rPr>
        <w:t>…</w:t>
      </w:r>
    </w:p>
    <w:p w14:paraId="3D9CC2CA" w14:textId="7DF7F796" w:rsidR="000139E8" w:rsidRPr="000B3C2D" w:rsidRDefault="00307882" w:rsidP="00A14B4A">
      <w:pPr>
        <w:spacing w:line="276" w:lineRule="auto"/>
        <w:ind w:leftChars="742" w:left="2266" w:rightChars="567" w:right="1191" w:hanging="708"/>
        <w:jc w:val="both"/>
        <w:rPr>
          <w:rFonts w:ascii="Arial" w:hAnsi="Arial" w:cs="Arial"/>
          <w:b/>
          <w:bCs/>
          <w:kern w:val="1"/>
          <w:sz w:val="18"/>
          <w:szCs w:val="18"/>
          <w:lang w:eastAsia="ar-SA"/>
        </w:rPr>
      </w:pPr>
      <w:r w:rsidRPr="000B3C2D">
        <w:rPr>
          <w:rFonts w:ascii="Arial" w:hAnsi="Arial" w:cs="Arial"/>
          <w:b/>
          <w:bCs/>
          <w:kern w:val="1"/>
          <w:sz w:val="18"/>
          <w:szCs w:val="18"/>
          <w:lang w:eastAsia="ar-SA"/>
        </w:rPr>
        <w:t>I.</w:t>
      </w:r>
      <w:r w:rsidRPr="000B3C2D">
        <w:rPr>
          <w:rFonts w:ascii="Arial" w:hAnsi="Arial" w:cs="Arial"/>
          <w:b/>
          <w:bCs/>
          <w:kern w:val="1"/>
          <w:sz w:val="18"/>
          <w:szCs w:val="18"/>
          <w:lang w:eastAsia="ar-SA"/>
        </w:rPr>
        <w:tab/>
      </w:r>
      <w:r w:rsidR="00BA412B" w:rsidRPr="000B3C2D">
        <w:rPr>
          <w:rFonts w:ascii="Arial" w:hAnsi="Arial" w:cs="Arial"/>
          <w:bCs/>
          <w:kern w:val="1"/>
          <w:sz w:val="18"/>
          <w:szCs w:val="18"/>
          <w:lang w:eastAsia="ar-SA"/>
        </w:rPr>
        <w:t>…</w:t>
      </w:r>
    </w:p>
    <w:p w14:paraId="41E99FAA" w14:textId="110892B8" w:rsidR="00D640F5" w:rsidRPr="000B3C2D" w:rsidRDefault="00D640F5" w:rsidP="00A14B4A">
      <w:pPr>
        <w:pStyle w:val="Prrafodelista"/>
        <w:numPr>
          <w:ilvl w:val="0"/>
          <w:numId w:val="28"/>
        </w:numPr>
        <w:autoSpaceDE w:val="0"/>
        <w:autoSpaceDN w:val="0"/>
        <w:adjustRightInd w:val="0"/>
        <w:spacing w:line="276" w:lineRule="auto"/>
        <w:ind w:leftChars="742" w:left="2278" w:right="1191"/>
        <w:jc w:val="both"/>
        <w:rPr>
          <w:rFonts w:ascii="Arial" w:eastAsiaTheme="minorHAnsi" w:hAnsi="Arial" w:cs="Arial"/>
          <w:sz w:val="18"/>
          <w:szCs w:val="18"/>
        </w:rPr>
      </w:pPr>
      <w:r w:rsidRPr="000B3C2D">
        <w:rPr>
          <w:rFonts w:ascii="Arial" w:eastAsiaTheme="minorHAnsi" w:hAnsi="Arial" w:cs="Arial"/>
          <w:sz w:val="18"/>
          <w:szCs w:val="18"/>
        </w:rPr>
        <w:t xml:space="preserve">La </w:t>
      </w:r>
      <w:r w:rsidR="00BF2FD5">
        <w:rPr>
          <w:rFonts w:ascii="Arial" w:eastAsiaTheme="minorHAnsi" w:hAnsi="Arial" w:cs="Arial"/>
          <w:sz w:val="18"/>
          <w:szCs w:val="18"/>
        </w:rPr>
        <w:t xml:space="preserve">Constancia de </w:t>
      </w:r>
      <w:r w:rsidRPr="000B3C2D">
        <w:rPr>
          <w:rFonts w:ascii="Arial" w:eastAsiaTheme="minorHAnsi" w:hAnsi="Arial" w:cs="Arial"/>
          <w:sz w:val="18"/>
          <w:szCs w:val="18"/>
        </w:rPr>
        <w:t xml:space="preserve">Autorización de uso secundario para Instalaciones destinadas a actividades comerciales o industriales podrá otorgarse hasta por un plazo de siete años, prorrogables </w:t>
      </w:r>
      <w:r w:rsidR="004470A2" w:rsidRPr="000B3C2D">
        <w:rPr>
          <w:rFonts w:ascii="Arial" w:eastAsiaTheme="minorHAnsi" w:hAnsi="Arial" w:cs="Arial"/>
          <w:sz w:val="18"/>
          <w:szCs w:val="18"/>
        </w:rPr>
        <w:t xml:space="preserve">hasta </w:t>
      </w:r>
      <w:r w:rsidRPr="000B3C2D">
        <w:rPr>
          <w:rFonts w:ascii="Arial" w:eastAsiaTheme="minorHAnsi" w:hAnsi="Arial" w:cs="Arial"/>
          <w:sz w:val="18"/>
          <w:szCs w:val="18"/>
        </w:rPr>
        <w:t>por el mismo plazo.</w:t>
      </w:r>
    </w:p>
    <w:p w14:paraId="3A9F2642" w14:textId="77777777" w:rsidR="00D640F5" w:rsidRPr="000B3C2D" w:rsidRDefault="00D640F5" w:rsidP="00227A9C">
      <w:pPr>
        <w:spacing w:line="276" w:lineRule="auto"/>
        <w:ind w:leftChars="540" w:left="1134" w:right="1191"/>
        <w:jc w:val="both"/>
        <w:rPr>
          <w:rFonts w:ascii="Arial" w:eastAsiaTheme="minorHAnsi" w:hAnsi="Arial" w:cs="Arial"/>
          <w:b/>
          <w:bCs/>
          <w:sz w:val="18"/>
          <w:szCs w:val="18"/>
        </w:rPr>
      </w:pPr>
    </w:p>
    <w:p w14:paraId="6F074AF5" w14:textId="77777777" w:rsidR="004470A2" w:rsidRPr="000B3C2D" w:rsidRDefault="004470A2" w:rsidP="004470A2">
      <w:pPr>
        <w:autoSpaceDE w:val="0"/>
        <w:autoSpaceDN w:val="0"/>
        <w:adjustRightInd w:val="0"/>
        <w:spacing w:line="276" w:lineRule="auto"/>
        <w:ind w:leftChars="540" w:left="1134" w:right="1191"/>
        <w:jc w:val="both"/>
        <w:rPr>
          <w:rFonts w:ascii="Arial" w:hAnsi="Arial" w:cs="Arial"/>
          <w:bCs/>
          <w:sz w:val="18"/>
          <w:szCs w:val="18"/>
        </w:rPr>
      </w:pPr>
      <w:r w:rsidRPr="000B3C2D">
        <w:rPr>
          <w:rFonts w:ascii="Arial" w:hAnsi="Arial" w:cs="Arial"/>
          <w:bCs/>
          <w:sz w:val="18"/>
          <w:szCs w:val="18"/>
        </w:rPr>
        <w:t xml:space="preserve">Para el otorgamiento de la prórroga de la Autorización de uso secundario para Instalaciones destinadas a actividades comerciales o industriales, será necesario que el Autorizado la solicite al Instituto dentro de los primeros seis meses del año previo al término de la vigencia de la Autorización de uso secundario, se encuentre al corriente en el cumplimiento de las obligaciones establecidas en la Autorización de uso secundario, en la Ley y demás disposiciones aplicables, y acepte las condiciones establecidas por el Instituto. </w:t>
      </w:r>
    </w:p>
    <w:p w14:paraId="05D39B4F" w14:textId="77777777" w:rsidR="004470A2" w:rsidRPr="000B3C2D" w:rsidRDefault="004470A2" w:rsidP="004470A2">
      <w:pPr>
        <w:autoSpaceDE w:val="0"/>
        <w:autoSpaceDN w:val="0"/>
        <w:adjustRightInd w:val="0"/>
        <w:spacing w:line="276" w:lineRule="auto"/>
        <w:ind w:leftChars="540" w:left="1134" w:right="1191"/>
        <w:jc w:val="both"/>
        <w:rPr>
          <w:rFonts w:ascii="Arial" w:hAnsi="Arial" w:cs="Arial"/>
          <w:bCs/>
          <w:sz w:val="18"/>
          <w:szCs w:val="18"/>
        </w:rPr>
      </w:pPr>
    </w:p>
    <w:p w14:paraId="310FB327" w14:textId="0E8B17E3" w:rsidR="00D640F5" w:rsidRPr="000B3C2D" w:rsidRDefault="004470A2" w:rsidP="00227A9C">
      <w:pPr>
        <w:autoSpaceDE w:val="0"/>
        <w:autoSpaceDN w:val="0"/>
        <w:adjustRightInd w:val="0"/>
        <w:spacing w:line="276" w:lineRule="auto"/>
        <w:ind w:leftChars="540" w:left="1134" w:right="1191"/>
        <w:jc w:val="both"/>
        <w:rPr>
          <w:rFonts w:ascii="Arial" w:eastAsiaTheme="minorHAnsi" w:hAnsi="Arial" w:cs="Arial"/>
          <w:bCs/>
          <w:sz w:val="18"/>
          <w:szCs w:val="18"/>
        </w:rPr>
      </w:pPr>
      <w:r w:rsidRPr="000B3C2D">
        <w:rPr>
          <w:rFonts w:ascii="Arial" w:hAnsi="Arial" w:cs="Arial"/>
          <w:bCs/>
          <w:sz w:val="18"/>
          <w:szCs w:val="18"/>
        </w:rPr>
        <w:t>El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p w14:paraId="2734450F" w14:textId="77777777" w:rsidR="00D640F5" w:rsidRPr="000B3C2D"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p>
    <w:p w14:paraId="4258AEF7" w14:textId="7403655F" w:rsidR="00D640F5" w:rsidRPr="000B3C2D"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b/>
          <w:bCs/>
          <w:sz w:val="18"/>
          <w:szCs w:val="18"/>
        </w:rPr>
        <w:t xml:space="preserve">Artículo 8. </w:t>
      </w:r>
      <w:r w:rsidRPr="000B3C2D">
        <w:rPr>
          <w:rFonts w:ascii="Arial" w:eastAsiaTheme="minorHAnsi" w:hAnsi="Arial" w:cs="Arial"/>
          <w:sz w:val="18"/>
          <w:szCs w:val="18"/>
        </w:rPr>
        <w:t xml:space="preserve">El Instituto determinará el monto de la contraprestación por el </w:t>
      </w:r>
      <w:r w:rsidR="007756E5" w:rsidRPr="000B3C2D">
        <w:rPr>
          <w:rFonts w:ascii="Arial" w:eastAsiaTheme="minorHAnsi" w:hAnsi="Arial" w:cs="Arial"/>
          <w:sz w:val="18"/>
          <w:szCs w:val="18"/>
        </w:rPr>
        <w:t xml:space="preserve">otorgamiento, modificación o prórroga de </w:t>
      </w:r>
      <w:r w:rsidRPr="000B3C2D">
        <w:rPr>
          <w:rFonts w:ascii="Arial" w:eastAsiaTheme="minorHAnsi" w:hAnsi="Arial" w:cs="Arial"/>
          <w:sz w:val="18"/>
          <w:szCs w:val="18"/>
        </w:rPr>
        <w:t xml:space="preserve">la Autorización de uso secundario, previa opinión no vinculante de la Secretaría de Hacienda y Crédito Público, en términos del artículo 99 de la Ley. </w:t>
      </w:r>
    </w:p>
    <w:p w14:paraId="38E28BF1" w14:textId="77777777" w:rsidR="004470A2" w:rsidRPr="000B3C2D" w:rsidRDefault="004470A2" w:rsidP="00227A9C">
      <w:pPr>
        <w:autoSpaceDE w:val="0"/>
        <w:autoSpaceDN w:val="0"/>
        <w:adjustRightInd w:val="0"/>
        <w:spacing w:line="276" w:lineRule="auto"/>
        <w:ind w:leftChars="540" w:left="1134" w:right="1191"/>
        <w:jc w:val="both"/>
        <w:rPr>
          <w:rFonts w:ascii="Arial" w:eastAsiaTheme="minorHAnsi" w:hAnsi="Arial" w:cs="Arial"/>
          <w:sz w:val="18"/>
          <w:szCs w:val="18"/>
        </w:rPr>
      </w:pPr>
    </w:p>
    <w:p w14:paraId="1A9DE84B" w14:textId="1E39F700" w:rsidR="0047261C" w:rsidRDefault="004470A2">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sz w:val="18"/>
          <w:szCs w:val="18"/>
        </w:rPr>
        <w:t>El monto de la contraprestación se calculará con base en las frecuencias distintas que se soliciten por cada Emplazamiento.</w:t>
      </w:r>
    </w:p>
    <w:p w14:paraId="30C57D9D" w14:textId="2370B5DF" w:rsidR="00BF2FD5" w:rsidRDefault="00BF2FD5">
      <w:pPr>
        <w:autoSpaceDE w:val="0"/>
        <w:autoSpaceDN w:val="0"/>
        <w:adjustRightInd w:val="0"/>
        <w:spacing w:line="276" w:lineRule="auto"/>
        <w:ind w:leftChars="540" w:left="1134" w:right="1191"/>
        <w:jc w:val="both"/>
        <w:rPr>
          <w:rFonts w:ascii="Arial" w:hAnsi="Arial" w:cs="Arial"/>
          <w:color w:val="000000"/>
          <w:sz w:val="18"/>
          <w:szCs w:val="18"/>
        </w:rPr>
      </w:pPr>
    </w:p>
    <w:p w14:paraId="35FDEA94" w14:textId="489855E1" w:rsidR="00BF2FD5" w:rsidRPr="000B3C2D" w:rsidRDefault="00BF2FD5">
      <w:pPr>
        <w:autoSpaceDE w:val="0"/>
        <w:autoSpaceDN w:val="0"/>
        <w:adjustRightInd w:val="0"/>
        <w:spacing w:line="276" w:lineRule="auto"/>
        <w:ind w:leftChars="540" w:left="1134" w:right="1191"/>
        <w:jc w:val="both"/>
        <w:rPr>
          <w:rFonts w:ascii="Arial" w:hAnsi="Arial" w:cs="Arial"/>
          <w:color w:val="000000"/>
          <w:sz w:val="18"/>
          <w:szCs w:val="18"/>
        </w:rPr>
      </w:pPr>
      <w:r>
        <w:rPr>
          <w:rFonts w:ascii="Arial" w:hAnsi="Arial" w:cs="Arial"/>
          <w:color w:val="000000"/>
          <w:sz w:val="18"/>
          <w:szCs w:val="18"/>
        </w:rPr>
        <w:t>…</w:t>
      </w:r>
    </w:p>
    <w:p w14:paraId="025FE2F2" w14:textId="7D99FAFD" w:rsidR="00D640F5" w:rsidRPr="000B3C2D" w:rsidRDefault="00D640F5" w:rsidP="00227A9C">
      <w:pPr>
        <w:autoSpaceDE w:val="0"/>
        <w:autoSpaceDN w:val="0"/>
        <w:adjustRightInd w:val="0"/>
        <w:spacing w:line="276" w:lineRule="auto"/>
        <w:ind w:leftChars="540" w:left="1134" w:right="1191"/>
        <w:jc w:val="both"/>
        <w:rPr>
          <w:rFonts w:ascii="Arial" w:eastAsiaTheme="minorHAnsi" w:hAnsi="Arial" w:cs="Arial"/>
          <w:b/>
          <w:bCs/>
          <w:sz w:val="18"/>
          <w:szCs w:val="18"/>
        </w:rPr>
      </w:pPr>
    </w:p>
    <w:p w14:paraId="4D266D78" w14:textId="7323BCEC" w:rsidR="00D640F5" w:rsidRPr="000B3C2D" w:rsidRDefault="00D640F5" w:rsidP="00227A9C">
      <w:pPr>
        <w:autoSpaceDE w:val="0"/>
        <w:autoSpaceDN w:val="0"/>
        <w:adjustRightInd w:val="0"/>
        <w:spacing w:line="276" w:lineRule="auto"/>
        <w:ind w:leftChars="540" w:left="1134" w:right="1191"/>
        <w:jc w:val="both"/>
        <w:rPr>
          <w:rFonts w:ascii="Arial" w:hAnsi="Arial" w:cs="Arial"/>
          <w:color w:val="000000"/>
          <w:sz w:val="18"/>
          <w:szCs w:val="18"/>
        </w:rPr>
      </w:pPr>
      <w:r w:rsidRPr="000B3C2D">
        <w:rPr>
          <w:rFonts w:ascii="Arial" w:eastAsiaTheme="minorHAnsi" w:hAnsi="Arial" w:cs="Arial"/>
          <w:b/>
          <w:bCs/>
          <w:sz w:val="18"/>
          <w:szCs w:val="18"/>
        </w:rPr>
        <w:t xml:space="preserve">Artículo </w:t>
      </w:r>
      <w:r w:rsidR="000139E8" w:rsidRPr="000B3C2D">
        <w:rPr>
          <w:rFonts w:ascii="Arial" w:hAnsi="Arial" w:cs="Arial"/>
          <w:b/>
          <w:color w:val="000000"/>
          <w:sz w:val="18"/>
          <w:szCs w:val="18"/>
        </w:rPr>
        <w:t>1</w:t>
      </w:r>
      <w:r w:rsidR="004470A2" w:rsidRPr="000B3C2D">
        <w:rPr>
          <w:rFonts w:ascii="Arial" w:hAnsi="Arial" w:cs="Arial"/>
          <w:b/>
          <w:color w:val="000000"/>
          <w:sz w:val="18"/>
          <w:szCs w:val="18"/>
        </w:rPr>
        <w:t xml:space="preserve">1. </w:t>
      </w:r>
      <w:r w:rsidR="004470A2" w:rsidRPr="000B3C2D">
        <w:rPr>
          <w:rFonts w:ascii="Arial" w:hAnsi="Arial" w:cs="Arial"/>
          <w:color w:val="000000"/>
          <w:sz w:val="18"/>
          <w:szCs w:val="18"/>
        </w:rPr>
        <w:t>El Autorizado en ningún caso podrá arrendar, dar en prenda o fideicomiso, enajenar, gravar, hipotecar u otorgar a título gratuito, total o parcialmente, los derechos respecto al uso secundario de las Bandas de Frecuencias del espectro radioeléctrico.</w:t>
      </w:r>
    </w:p>
    <w:p w14:paraId="3D13AC1C" w14:textId="77777777" w:rsidR="004470A2" w:rsidRPr="000B3C2D" w:rsidRDefault="004470A2" w:rsidP="00227A9C">
      <w:pPr>
        <w:autoSpaceDE w:val="0"/>
        <w:autoSpaceDN w:val="0"/>
        <w:adjustRightInd w:val="0"/>
        <w:spacing w:line="276" w:lineRule="auto"/>
        <w:ind w:leftChars="540" w:left="1134" w:right="1191"/>
        <w:jc w:val="both"/>
        <w:rPr>
          <w:rFonts w:ascii="Arial" w:eastAsiaTheme="minorHAnsi" w:hAnsi="Arial" w:cs="Arial"/>
          <w:sz w:val="18"/>
          <w:szCs w:val="18"/>
        </w:rPr>
      </w:pPr>
    </w:p>
    <w:p w14:paraId="53E7C569" w14:textId="5434DAF0" w:rsidR="004470A2" w:rsidRPr="000B3C2D" w:rsidRDefault="004470A2" w:rsidP="004470A2">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sz w:val="18"/>
          <w:szCs w:val="18"/>
        </w:rPr>
        <w:t xml:space="preserve">Cuando así lo determine el Instituto para una mejor descripción de la cobertura, la Constancia de Autorización de uso secundario establecerá, en su caso, un mapa georreferenciado del Emplazamiento donde se permita al Autorizado hacer uso y aprovechamiento de las Bandas de Frecuencias del espectro radioeléctrico para uso secundario. En caso de ampliación o modificación parcial del Emplazamiento, frecuencias o parámetros técnicos, deberá presentarse una solicitud de modificación a la Autorización de uso secundario. </w:t>
      </w:r>
    </w:p>
    <w:p w14:paraId="7D8D2748" w14:textId="77777777" w:rsidR="004470A2" w:rsidRPr="000B3C2D" w:rsidRDefault="004470A2" w:rsidP="004470A2">
      <w:pPr>
        <w:autoSpaceDE w:val="0"/>
        <w:autoSpaceDN w:val="0"/>
        <w:adjustRightInd w:val="0"/>
        <w:spacing w:line="276" w:lineRule="auto"/>
        <w:ind w:leftChars="540" w:left="1134" w:right="1191"/>
        <w:jc w:val="both"/>
        <w:rPr>
          <w:rFonts w:ascii="Arial" w:eastAsiaTheme="minorHAnsi" w:hAnsi="Arial" w:cs="Arial"/>
          <w:sz w:val="18"/>
          <w:szCs w:val="18"/>
        </w:rPr>
      </w:pPr>
    </w:p>
    <w:p w14:paraId="0F4EDF14" w14:textId="44E0F0D6" w:rsidR="004470A2" w:rsidRPr="000B3C2D" w:rsidRDefault="004470A2" w:rsidP="004470A2">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sz w:val="18"/>
          <w:szCs w:val="18"/>
        </w:rPr>
        <w:t>En caso de cambio del Emplazamiento deberá presentarse una nueva solicitud de Autorización de uso secundario.</w:t>
      </w:r>
    </w:p>
    <w:p w14:paraId="55A7F89A" w14:textId="77777777" w:rsidR="00D640F5" w:rsidRPr="000B3C2D" w:rsidRDefault="00D640F5" w:rsidP="00227A9C">
      <w:pPr>
        <w:autoSpaceDE w:val="0"/>
        <w:autoSpaceDN w:val="0"/>
        <w:adjustRightInd w:val="0"/>
        <w:spacing w:line="276" w:lineRule="auto"/>
        <w:ind w:leftChars="540" w:left="1134" w:right="1191"/>
        <w:jc w:val="both"/>
        <w:rPr>
          <w:rFonts w:ascii="Arial" w:eastAsiaTheme="minorHAnsi" w:hAnsi="Arial" w:cs="Arial"/>
          <w:b/>
          <w:bCs/>
          <w:sz w:val="18"/>
          <w:szCs w:val="18"/>
        </w:rPr>
      </w:pPr>
    </w:p>
    <w:p w14:paraId="05FC24BF" w14:textId="3E5A4297" w:rsidR="00D640F5" w:rsidRPr="000B3C2D"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b/>
          <w:bCs/>
          <w:sz w:val="18"/>
          <w:szCs w:val="18"/>
        </w:rPr>
        <w:t xml:space="preserve">Artículo 12. </w:t>
      </w:r>
      <w:r w:rsidRPr="000B3C2D">
        <w:rPr>
          <w:rFonts w:ascii="Arial" w:eastAsiaTheme="minorHAnsi" w:hAnsi="Arial" w:cs="Arial"/>
          <w:sz w:val="18"/>
          <w:szCs w:val="18"/>
        </w:rPr>
        <w:t>Los Interesados en obtener una Constancia de Autorización de uso secundario, deberán presentar debidamente requisitado el “</w:t>
      </w:r>
      <w:r w:rsidRPr="000B3C2D">
        <w:rPr>
          <w:rFonts w:ascii="Arial" w:eastAsiaTheme="minorHAnsi" w:hAnsi="Arial" w:cs="Arial"/>
          <w:i/>
          <w:sz w:val="18"/>
          <w:szCs w:val="18"/>
        </w:rPr>
        <w:t xml:space="preserve">Formato de Trámite para </w:t>
      </w:r>
      <w:r w:rsidR="00E71415" w:rsidRPr="000B3C2D">
        <w:rPr>
          <w:rFonts w:ascii="Arial" w:eastAsiaTheme="minorHAnsi" w:hAnsi="Arial" w:cs="Arial"/>
          <w:i/>
          <w:sz w:val="18"/>
          <w:szCs w:val="18"/>
        </w:rPr>
        <w:t xml:space="preserve">el otorgamiento, modificación o prórroga de la </w:t>
      </w:r>
      <w:r w:rsidRPr="000B3C2D">
        <w:rPr>
          <w:rFonts w:ascii="Arial" w:eastAsiaTheme="minorHAnsi" w:hAnsi="Arial" w:cs="Arial"/>
          <w:i/>
          <w:sz w:val="18"/>
          <w:szCs w:val="18"/>
        </w:rPr>
        <w:t>Autorización, para el uso y aprovechamiento de bandas de frecuencias del espectro radioeléctrico para uso secundario</w:t>
      </w:r>
      <w:r w:rsidRPr="000B3C2D">
        <w:rPr>
          <w:rFonts w:ascii="Arial" w:eastAsiaTheme="minorHAnsi" w:hAnsi="Arial" w:cs="Arial"/>
          <w:sz w:val="18"/>
          <w:szCs w:val="18"/>
        </w:rPr>
        <w:t>” con la información aplicable para cada proyecto, conforme a lo señalado en los artículos del 12 al 15 de los presentes Lineamientos, a efecto de cumplir ante el Instituto, con los siguientes requisitos:</w:t>
      </w:r>
    </w:p>
    <w:p w14:paraId="351A74E0" w14:textId="77777777" w:rsidR="00D640F5" w:rsidRPr="000B3C2D" w:rsidRDefault="00D640F5" w:rsidP="00227A9C">
      <w:pPr>
        <w:autoSpaceDE w:val="0"/>
        <w:autoSpaceDN w:val="0"/>
        <w:adjustRightInd w:val="0"/>
        <w:spacing w:line="276" w:lineRule="auto"/>
        <w:ind w:leftChars="992" w:left="2083" w:right="1191"/>
        <w:jc w:val="both"/>
        <w:rPr>
          <w:rFonts w:ascii="Arial" w:eastAsiaTheme="minorHAnsi" w:hAnsi="Arial" w:cs="Arial"/>
          <w:sz w:val="18"/>
          <w:szCs w:val="18"/>
        </w:rPr>
      </w:pPr>
    </w:p>
    <w:p w14:paraId="530285C6" w14:textId="02418B24" w:rsidR="00D640F5" w:rsidRPr="000B3C2D" w:rsidRDefault="00DA2575" w:rsidP="00227A9C">
      <w:pPr>
        <w:pStyle w:val="Prrafodelista"/>
        <w:numPr>
          <w:ilvl w:val="0"/>
          <w:numId w:val="16"/>
        </w:numPr>
        <w:autoSpaceDE w:val="0"/>
        <w:autoSpaceDN w:val="0"/>
        <w:adjustRightInd w:val="0"/>
        <w:spacing w:line="276" w:lineRule="auto"/>
        <w:ind w:leftChars="737" w:left="2268" w:right="1191"/>
        <w:jc w:val="both"/>
        <w:rPr>
          <w:rFonts w:ascii="Arial" w:eastAsiaTheme="minorHAnsi" w:hAnsi="Arial" w:cs="Arial"/>
          <w:sz w:val="18"/>
          <w:szCs w:val="18"/>
        </w:rPr>
      </w:pPr>
      <w:r w:rsidRPr="000B3C2D">
        <w:rPr>
          <w:rFonts w:ascii="Arial" w:eastAsiaTheme="minorHAnsi" w:hAnsi="Arial" w:cs="Arial"/>
          <w:sz w:val="18"/>
          <w:szCs w:val="18"/>
        </w:rPr>
        <w:t>…</w:t>
      </w:r>
    </w:p>
    <w:p w14:paraId="22D2D2F3" w14:textId="77777777" w:rsidR="00D640F5" w:rsidRPr="000B3C2D" w:rsidRDefault="00D640F5" w:rsidP="00227A9C">
      <w:pPr>
        <w:pStyle w:val="Prrafodelista"/>
        <w:autoSpaceDE w:val="0"/>
        <w:autoSpaceDN w:val="0"/>
        <w:adjustRightInd w:val="0"/>
        <w:spacing w:line="276" w:lineRule="auto"/>
        <w:ind w:leftChars="737" w:left="1548" w:right="1191"/>
        <w:jc w:val="both"/>
        <w:rPr>
          <w:rFonts w:ascii="Arial" w:eastAsiaTheme="minorHAnsi" w:hAnsi="Arial" w:cs="Arial"/>
          <w:sz w:val="18"/>
          <w:szCs w:val="18"/>
        </w:rPr>
      </w:pPr>
    </w:p>
    <w:p w14:paraId="0CF37BD6" w14:textId="77777777" w:rsidR="00D640F5" w:rsidRPr="000B3C2D" w:rsidRDefault="00D640F5" w:rsidP="007F7D59">
      <w:pPr>
        <w:autoSpaceDE w:val="0"/>
        <w:autoSpaceDN w:val="0"/>
        <w:adjustRightInd w:val="0"/>
        <w:spacing w:line="276" w:lineRule="auto"/>
        <w:ind w:leftChars="945" w:left="1984" w:right="1191"/>
        <w:jc w:val="both"/>
        <w:rPr>
          <w:rFonts w:ascii="Arial" w:eastAsiaTheme="minorHAnsi" w:hAnsi="Arial" w:cs="Arial"/>
          <w:sz w:val="18"/>
          <w:szCs w:val="18"/>
        </w:rPr>
      </w:pPr>
      <w:r w:rsidRPr="000B3C2D">
        <w:rPr>
          <w:rFonts w:ascii="Arial" w:eastAsiaTheme="minorHAnsi" w:hAnsi="Arial" w:cs="Arial"/>
          <w:sz w:val="18"/>
          <w:szCs w:val="18"/>
        </w:rPr>
        <w:t xml:space="preserve">Para personas físicas se acreditará con original o copia certificada del pasaporte vigente, credencial para votar, cartilla liberada del Servicio Militar Nacional o cédula profesional, debiendo adjuntar una copia simple. </w:t>
      </w:r>
    </w:p>
    <w:p w14:paraId="32983A91" w14:textId="6208A2F0" w:rsidR="00307882" w:rsidRPr="000B3C2D" w:rsidRDefault="00307882" w:rsidP="0077258F">
      <w:pPr>
        <w:autoSpaceDE w:val="0"/>
        <w:autoSpaceDN w:val="0"/>
        <w:adjustRightInd w:val="0"/>
        <w:spacing w:line="276" w:lineRule="auto"/>
        <w:ind w:leftChars="945" w:left="1984" w:right="1191"/>
        <w:jc w:val="both"/>
        <w:rPr>
          <w:rFonts w:ascii="Arial" w:hAnsi="Arial" w:cs="Arial"/>
          <w:b/>
          <w:color w:val="000000"/>
          <w:sz w:val="18"/>
          <w:szCs w:val="18"/>
        </w:rPr>
      </w:pPr>
      <w:r w:rsidRPr="000B3C2D">
        <w:rPr>
          <w:rFonts w:ascii="Arial" w:hAnsi="Arial" w:cs="Arial"/>
          <w:b/>
          <w:color w:val="000000"/>
          <w:sz w:val="18"/>
          <w:szCs w:val="18"/>
        </w:rPr>
        <w:t>…</w:t>
      </w:r>
    </w:p>
    <w:p w14:paraId="005FC9E7" w14:textId="7E3B7317" w:rsidR="0077258F" w:rsidRPr="000B3C2D" w:rsidRDefault="0077258F" w:rsidP="0077258F">
      <w:pPr>
        <w:autoSpaceDE w:val="0"/>
        <w:autoSpaceDN w:val="0"/>
        <w:adjustRightInd w:val="0"/>
        <w:spacing w:line="276" w:lineRule="auto"/>
        <w:ind w:leftChars="945" w:left="1984" w:right="1191"/>
        <w:jc w:val="both"/>
        <w:rPr>
          <w:rFonts w:ascii="Arial" w:hAnsi="Arial" w:cs="Arial"/>
          <w:b/>
          <w:color w:val="000000"/>
          <w:sz w:val="18"/>
          <w:szCs w:val="18"/>
        </w:rPr>
      </w:pPr>
      <w:r w:rsidRPr="000B3C2D">
        <w:rPr>
          <w:rFonts w:ascii="Arial" w:hAnsi="Arial" w:cs="Arial"/>
          <w:b/>
          <w:color w:val="000000"/>
          <w:sz w:val="18"/>
          <w:szCs w:val="18"/>
        </w:rPr>
        <w:t>…</w:t>
      </w:r>
    </w:p>
    <w:p w14:paraId="49BB2434" w14:textId="49510DBE" w:rsidR="0077258F" w:rsidRPr="000B3C2D" w:rsidRDefault="0077258F" w:rsidP="00E80FF9">
      <w:pPr>
        <w:autoSpaceDE w:val="0"/>
        <w:autoSpaceDN w:val="0"/>
        <w:adjustRightInd w:val="0"/>
        <w:spacing w:line="276" w:lineRule="auto"/>
        <w:ind w:leftChars="742" w:left="1558" w:right="1191"/>
        <w:jc w:val="both"/>
        <w:rPr>
          <w:rFonts w:ascii="Arial" w:hAnsi="Arial" w:cs="Arial"/>
          <w:b/>
          <w:color w:val="000000"/>
          <w:sz w:val="18"/>
          <w:szCs w:val="18"/>
        </w:rPr>
      </w:pPr>
      <w:r w:rsidRPr="000B3C2D">
        <w:rPr>
          <w:rFonts w:ascii="Arial" w:hAnsi="Arial" w:cs="Arial"/>
          <w:b/>
          <w:color w:val="000000"/>
          <w:sz w:val="18"/>
          <w:szCs w:val="18"/>
        </w:rPr>
        <w:t>II y III. …</w:t>
      </w:r>
    </w:p>
    <w:p w14:paraId="54405B1B" w14:textId="1E283997" w:rsidR="00D640F5" w:rsidRPr="000B3C2D" w:rsidRDefault="00D640F5" w:rsidP="00227A9C">
      <w:pPr>
        <w:autoSpaceDE w:val="0"/>
        <w:autoSpaceDN w:val="0"/>
        <w:adjustRightInd w:val="0"/>
        <w:spacing w:line="276" w:lineRule="auto"/>
        <w:ind w:leftChars="737" w:left="1548" w:right="1191"/>
        <w:jc w:val="both"/>
        <w:rPr>
          <w:rFonts w:ascii="Arial" w:eastAsiaTheme="minorHAnsi" w:hAnsi="Arial" w:cs="Arial"/>
          <w:bCs/>
          <w:sz w:val="18"/>
          <w:szCs w:val="18"/>
        </w:rPr>
      </w:pPr>
      <w:r w:rsidRPr="000B3C2D">
        <w:rPr>
          <w:rFonts w:ascii="Arial" w:eastAsiaTheme="minorHAnsi" w:hAnsi="Arial" w:cs="Arial"/>
          <w:bCs/>
          <w:sz w:val="18"/>
          <w:szCs w:val="18"/>
        </w:rPr>
        <w:t xml:space="preserve">En caso de que </w:t>
      </w:r>
      <w:r w:rsidR="00FB2E88" w:rsidRPr="000B3C2D">
        <w:rPr>
          <w:rFonts w:ascii="Arial" w:eastAsiaTheme="minorHAnsi" w:hAnsi="Arial" w:cs="Arial"/>
          <w:bCs/>
          <w:sz w:val="18"/>
          <w:szCs w:val="18"/>
        </w:rPr>
        <w:t>a</w:t>
      </w:r>
      <w:r w:rsidR="00592450" w:rsidRPr="000B3C2D">
        <w:rPr>
          <w:rFonts w:ascii="Arial" w:eastAsiaTheme="minorHAnsi" w:hAnsi="Arial" w:cs="Arial"/>
          <w:bCs/>
          <w:sz w:val="18"/>
          <w:szCs w:val="18"/>
        </w:rPr>
        <w:t>l Interesado</w:t>
      </w:r>
      <w:r w:rsidRPr="000B3C2D">
        <w:rPr>
          <w:rFonts w:ascii="Arial" w:eastAsiaTheme="minorHAnsi" w:hAnsi="Arial" w:cs="Arial"/>
          <w:bCs/>
          <w:sz w:val="18"/>
          <w:szCs w:val="18"/>
        </w:rPr>
        <w:t xml:space="preserve"> se le haya otorgado previamente una concesión para uso privado con propósitos de experimentación cuya vigencia haya concluido y que sea compatible con el servicio, frecuencias y fines de la solicitud, el Instituto valorará</w:t>
      </w:r>
      <w:r w:rsidR="00E861A4" w:rsidRPr="000B3C2D">
        <w:rPr>
          <w:rFonts w:ascii="Arial" w:eastAsiaTheme="minorHAnsi" w:hAnsi="Arial" w:cs="Arial"/>
          <w:bCs/>
          <w:sz w:val="18"/>
          <w:szCs w:val="18"/>
        </w:rPr>
        <w:t xml:space="preserve">, previa solicitud del Interesado, </w:t>
      </w:r>
      <w:r w:rsidRPr="000B3C2D">
        <w:rPr>
          <w:rFonts w:ascii="Arial" w:eastAsiaTheme="minorHAnsi" w:hAnsi="Arial" w:cs="Arial"/>
          <w:bCs/>
          <w:sz w:val="18"/>
          <w:szCs w:val="18"/>
        </w:rPr>
        <w:t>en el análisis técnico para la solicitud de Constancia de Autorización la información de la memoria técnica derivada de dicha concesión.</w:t>
      </w:r>
    </w:p>
    <w:p w14:paraId="67707396" w14:textId="77777777" w:rsidR="00D640F5" w:rsidRPr="000B3C2D" w:rsidRDefault="00D640F5" w:rsidP="00227A9C">
      <w:pPr>
        <w:autoSpaceDE w:val="0"/>
        <w:autoSpaceDN w:val="0"/>
        <w:adjustRightInd w:val="0"/>
        <w:spacing w:line="276" w:lineRule="auto"/>
        <w:ind w:leftChars="737" w:left="1548" w:right="1191"/>
        <w:jc w:val="both"/>
        <w:rPr>
          <w:rFonts w:ascii="Arial" w:eastAsiaTheme="minorHAnsi" w:hAnsi="Arial" w:cs="Arial"/>
          <w:bCs/>
          <w:sz w:val="18"/>
          <w:szCs w:val="18"/>
        </w:rPr>
      </w:pPr>
    </w:p>
    <w:p w14:paraId="43F400C9" w14:textId="62FDBC69" w:rsidR="00D640F5" w:rsidRPr="000B3C2D" w:rsidRDefault="00D640F5" w:rsidP="00227A9C">
      <w:pPr>
        <w:autoSpaceDE w:val="0"/>
        <w:autoSpaceDN w:val="0"/>
        <w:adjustRightInd w:val="0"/>
        <w:spacing w:line="276" w:lineRule="auto"/>
        <w:ind w:leftChars="737" w:left="1548" w:right="1191"/>
        <w:jc w:val="both"/>
        <w:rPr>
          <w:rFonts w:ascii="Arial" w:eastAsiaTheme="minorHAnsi" w:hAnsi="Arial" w:cs="Arial"/>
          <w:bCs/>
          <w:sz w:val="18"/>
          <w:szCs w:val="18"/>
        </w:rPr>
      </w:pPr>
      <w:r w:rsidRPr="000B3C2D">
        <w:rPr>
          <w:rFonts w:ascii="Arial" w:eastAsiaTheme="minorHAnsi" w:hAnsi="Arial" w:cs="Arial"/>
          <w:bCs/>
          <w:sz w:val="18"/>
          <w:szCs w:val="18"/>
        </w:rPr>
        <w:t>La solicitud de prórroga de la Autorización de uso secundario para Instalaciones destinadas a actividades comerciales o industriales se presentará mediante el formato correspondiente, en el que, además de lo dispuesto en las fracciones I, II y III del presente artículo, deberán exponerse los hechos o razones que motivan la solicitud.</w:t>
      </w:r>
    </w:p>
    <w:p w14:paraId="3B320128" w14:textId="77777777" w:rsidR="003F6275" w:rsidRPr="000B3C2D" w:rsidRDefault="003F6275" w:rsidP="00227A9C">
      <w:pPr>
        <w:autoSpaceDE w:val="0"/>
        <w:autoSpaceDN w:val="0"/>
        <w:adjustRightInd w:val="0"/>
        <w:spacing w:line="276" w:lineRule="auto"/>
        <w:ind w:leftChars="737" w:left="1548" w:right="1191"/>
        <w:jc w:val="both"/>
        <w:rPr>
          <w:rFonts w:ascii="Arial" w:eastAsiaTheme="minorHAnsi" w:hAnsi="Arial" w:cs="Arial"/>
          <w:b/>
          <w:sz w:val="18"/>
          <w:szCs w:val="18"/>
        </w:rPr>
      </w:pPr>
    </w:p>
    <w:p w14:paraId="16E42741" w14:textId="08631C6C" w:rsidR="00D640F5" w:rsidRPr="000B3C2D" w:rsidRDefault="00486DC2" w:rsidP="00486DC2">
      <w:pPr>
        <w:autoSpaceDE w:val="0"/>
        <w:autoSpaceDN w:val="0"/>
        <w:adjustRightInd w:val="0"/>
        <w:spacing w:line="276" w:lineRule="auto"/>
        <w:ind w:leftChars="540" w:left="1134" w:right="1191"/>
        <w:jc w:val="both"/>
        <w:rPr>
          <w:rFonts w:ascii="Arial" w:eastAsiaTheme="minorHAnsi" w:hAnsi="Arial" w:cs="Arial"/>
          <w:bCs/>
          <w:sz w:val="18"/>
          <w:szCs w:val="18"/>
        </w:rPr>
      </w:pPr>
      <w:r w:rsidRPr="000B3C2D">
        <w:rPr>
          <w:rFonts w:ascii="Arial" w:eastAsiaTheme="minorHAnsi" w:hAnsi="Arial" w:cs="Arial"/>
          <w:b/>
          <w:bCs/>
          <w:sz w:val="18"/>
          <w:szCs w:val="18"/>
        </w:rPr>
        <w:t xml:space="preserve">Artículo 13. </w:t>
      </w:r>
      <w:r w:rsidRPr="000B3C2D">
        <w:rPr>
          <w:rFonts w:ascii="Arial" w:eastAsiaTheme="minorHAnsi" w:hAnsi="Arial" w:cs="Arial"/>
          <w:bCs/>
          <w:sz w:val="18"/>
          <w:szCs w:val="18"/>
        </w:rPr>
        <w:t>El Interesado deberá acreditar en su solicitud la necesidad de requerir el uso secundario de Bandas de Frecuencias del espectro radioeléctrico para satisfacer necesidades específicas de telecomunicaciones y/o radiodifusión sonora en frecuencia modulada.</w:t>
      </w:r>
    </w:p>
    <w:p w14:paraId="5D461A3F" w14:textId="77777777" w:rsidR="003F6275" w:rsidRPr="000B3C2D" w:rsidRDefault="003F6275" w:rsidP="00486DC2">
      <w:pPr>
        <w:autoSpaceDE w:val="0"/>
        <w:autoSpaceDN w:val="0"/>
        <w:adjustRightInd w:val="0"/>
        <w:spacing w:line="276" w:lineRule="auto"/>
        <w:ind w:leftChars="540" w:left="1134" w:right="1191"/>
        <w:jc w:val="both"/>
        <w:rPr>
          <w:rFonts w:ascii="Arial" w:eastAsiaTheme="minorHAnsi" w:hAnsi="Arial" w:cs="Arial"/>
          <w:b/>
          <w:bCs/>
          <w:sz w:val="18"/>
          <w:szCs w:val="18"/>
        </w:rPr>
      </w:pPr>
    </w:p>
    <w:p w14:paraId="02CF0108" w14:textId="39591881" w:rsidR="00D640F5" w:rsidRPr="000B3C2D" w:rsidRDefault="00D640F5" w:rsidP="007F7D59">
      <w:pPr>
        <w:autoSpaceDE w:val="0"/>
        <w:autoSpaceDN w:val="0"/>
        <w:adjustRightInd w:val="0"/>
        <w:spacing w:line="276" w:lineRule="auto"/>
        <w:ind w:leftChars="540" w:left="1134" w:right="1191"/>
        <w:jc w:val="both"/>
        <w:rPr>
          <w:rFonts w:ascii="Arial" w:hAnsi="Arial" w:cs="Arial"/>
          <w:b/>
          <w:color w:val="000000"/>
          <w:sz w:val="18"/>
          <w:szCs w:val="18"/>
        </w:rPr>
      </w:pPr>
      <w:r w:rsidRPr="000B3C2D">
        <w:rPr>
          <w:rFonts w:ascii="Arial" w:hAnsi="Arial" w:cs="Arial"/>
          <w:b/>
          <w:color w:val="000000"/>
          <w:sz w:val="18"/>
          <w:szCs w:val="18"/>
        </w:rPr>
        <w:t xml:space="preserve">Artículo </w:t>
      </w:r>
      <w:r w:rsidR="000139E8" w:rsidRPr="000B3C2D">
        <w:rPr>
          <w:rFonts w:ascii="Arial" w:hAnsi="Arial" w:cs="Arial"/>
          <w:b/>
          <w:color w:val="000000"/>
          <w:sz w:val="18"/>
          <w:szCs w:val="18"/>
        </w:rPr>
        <w:t>14</w:t>
      </w:r>
      <w:r w:rsidR="00307882" w:rsidRPr="000B3C2D">
        <w:rPr>
          <w:rFonts w:ascii="Arial" w:hAnsi="Arial" w:cs="Arial"/>
          <w:b/>
          <w:color w:val="000000"/>
          <w:sz w:val="18"/>
          <w:szCs w:val="18"/>
        </w:rPr>
        <w:t xml:space="preserve"> </w:t>
      </w:r>
      <w:r w:rsidR="000139E8" w:rsidRPr="000B3C2D">
        <w:rPr>
          <w:rFonts w:ascii="Arial" w:hAnsi="Arial" w:cs="Arial"/>
          <w:b/>
          <w:color w:val="000000"/>
          <w:sz w:val="18"/>
          <w:szCs w:val="18"/>
        </w:rPr>
        <w:t>…</w:t>
      </w:r>
    </w:p>
    <w:p w14:paraId="41C51D4E" w14:textId="5BA760F2" w:rsidR="00307882" w:rsidRPr="000B3C2D" w:rsidRDefault="00DA2575" w:rsidP="00670827">
      <w:pPr>
        <w:pStyle w:val="ANOTACION"/>
        <w:numPr>
          <w:ilvl w:val="0"/>
          <w:numId w:val="49"/>
        </w:numPr>
        <w:autoSpaceDE w:val="0"/>
        <w:autoSpaceDN w:val="0"/>
        <w:adjustRightInd w:val="0"/>
        <w:spacing w:line="276" w:lineRule="auto"/>
        <w:ind w:left="1701" w:right="1191" w:hanging="141"/>
        <w:jc w:val="both"/>
        <w:rPr>
          <w:rFonts w:ascii="Arial" w:hAnsi="Arial" w:cs="Arial"/>
          <w:color w:val="000000"/>
          <w:szCs w:val="18"/>
        </w:rPr>
      </w:pPr>
      <w:r w:rsidRPr="000B3C2D">
        <w:rPr>
          <w:rFonts w:ascii="Arial" w:hAnsi="Arial" w:cs="Arial"/>
          <w:b w:val="0"/>
          <w:color w:val="000000"/>
          <w:szCs w:val="18"/>
        </w:rPr>
        <w:t xml:space="preserve"> …</w:t>
      </w:r>
    </w:p>
    <w:p w14:paraId="05F2F634" w14:textId="532C1626" w:rsidR="00486DC2" w:rsidRPr="000B3C2D" w:rsidRDefault="00486DC2" w:rsidP="00227A9C">
      <w:pPr>
        <w:autoSpaceDE w:val="0"/>
        <w:autoSpaceDN w:val="0"/>
        <w:adjustRightInd w:val="0"/>
        <w:spacing w:line="276" w:lineRule="auto"/>
        <w:ind w:leftChars="737" w:left="1548" w:right="1191"/>
        <w:jc w:val="both"/>
        <w:rPr>
          <w:rFonts w:ascii="Arial" w:hAnsi="Arial" w:cs="Arial"/>
          <w:color w:val="000000"/>
          <w:sz w:val="18"/>
          <w:szCs w:val="18"/>
        </w:rPr>
      </w:pPr>
      <w:r w:rsidRPr="000B3C2D">
        <w:rPr>
          <w:rFonts w:ascii="Arial" w:eastAsiaTheme="minorHAnsi" w:hAnsi="Arial" w:cs="Arial"/>
          <w:b/>
          <w:color w:val="000000"/>
          <w:sz w:val="18"/>
          <w:szCs w:val="18"/>
        </w:rPr>
        <w:t>II.</w:t>
      </w:r>
      <w:r w:rsidRPr="000B3C2D">
        <w:rPr>
          <w:rFonts w:ascii="Arial" w:eastAsiaTheme="minorHAnsi" w:hAnsi="Arial" w:cs="Arial"/>
          <w:color w:val="000000"/>
          <w:sz w:val="18"/>
          <w:szCs w:val="18"/>
        </w:rPr>
        <w:t xml:space="preserve"> Indicar el Emplazamiento donde tendrá lugar el evento, indicando el perímetro dentro del cual se requiere utilizar las Bandas de Frecuencias del espectro radioeléctrico para uso secundario;</w:t>
      </w:r>
    </w:p>
    <w:p w14:paraId="5A67337F" w14:textId="600F2332" w:rsidR="000139E8" w:rsidRPr="000B3C2D" w:rsidRDefault="000139E8" w:rsidP="00227A9C">
      <w:pPr>
        <w:autoSpaceDE w:val="0"/>
        <w:autoSpaceDN w:val="0"/>
        <w:adjustRightInd w:val="0"/>
        <w:spacing w:line="276" w:lineRule="auto"/>
        <w:ind w:leftChars="737" w:left="1548" w:right="1191"/>
        <w:jc w:val="both"/>
        <w:rPr>
          <w:rFonts w:ascii="Arial" w:hAnsi="Arial" w:cs="Arial"/>
          <w:color w:val="000000"/>
          <w:sz w:val="18"/>
          <w:szCs w:val="18"/>
        </w:rPr>
      </w:pPr>
      <w:r w:rsidRPr="000B3C2D">
        <w:rPr>
          <w:rFonts w:ascii="Arial" w:hAnsi="Arial" w:cs="Arial"/>
          <w:b/>
          <w:color w:val="000000"/>
          <w:sz w:val="18"/>
          <w:szCs w:val="18"/>
        </w:rPr>
        <w:t>III</w:t>
      </w:r>
      <w:r w:rsidR="00307882" w:rsidRPr="000B3C2D">
        <w:rPr>
          <w:rFonts w:ascii="Arial" w:hAnsi="Arial" w:cs="Arial"/>
          <w:b/>
          <w:color w:val="000000"/>
          <w:sz w:val="18"/>
          <w:szCs w:val="18"/>
        </w:rPr>
        <w:t xml:space="preserve"> </w:t>
      </w:r>
      <w:r w:rsidRPr="000B3C2D">
        <w:rPr>
          <w:rFonts w:ascii="Arial" w:hAnsi="Arial" w:cs="Arial"/>
          <w:color w:val="000000"/>
          <w:sz w:val="18"/>
          <w:szCs w:val="18"/>
        </w:rPr>
        <w:t>…</w:t>
      </w:r>
    </w:p>
    <w:p w14:paraId="01C19401" w14:textId="0594EA66" w:rsidR="007745A0" w:rsidRPr="000B3C2D" w:rsidRDefault="00307882" w:rsidP="00670827">
      <w:pPr>
        <w:pStyle w:val="Prrafodelista"/>
        <w:numPr>
          <w:ilvl w:val="0"/>
          <w:numId w:val="37"/>
        </w:numPr>
        <w:autoSpaceDE w:val="0"/>
        <w:autoSpaceDN w:val="0"/>
        <w:adjustRightInd w:val="0"/>
        <w:spacing w:line="276" w:lineRule="auto"/>
        <w:ind w:left="1985" w:right="1191" w:hanging="142"/>
        <w:jc w:val="both"/>
        <w:rPr>
          <w:rFonts w:ascii="Arial" w:hAnsi="Arial" w:cs="Arial"/>
          <w:color w:val="000000"/>
          <w:sz w:val="18"/>
          <w:szCs w:val="18"/>
        </w:rPr>
      </w:pPr>
      <w:r w:rsidRPr="000B3C2D">
        <w:rPr>
          <w:rFonts w:ascii="Arial" w:hAnsi="Arial" w:cs="Arial"/>
          <w:color w:val="000000"/>
          <w:sz w:val="18"/>
          <w:szCs w:val="18"/>
        </w:rPr>
        <w:t>…</w:t>
      </w:r>
    </w:p>
    <w:p w14:paraId="442F73B1" w14:textId="7B59981D" w:rsidR="000139E8" w:rsidRPr="000B3C2D" w:rsidRDefault="000139E8" w:rsidP="0077258F">
      <w:pPr>
        <w:autoSpaceDE w:val="0"/>
        <w:autoSpaceDN w:val="0"/>
        <w:adjustRightInd w:val="0"/>
        <w:spacing w:line="276" w:lineRule="auto"/>
        <w:ind w:leftChars="877" w:left="1842" w:right="1191"/>
        <w:jc w:val="both"/>
        <w:rPr>
          <w:rFonts w:ascii="Arial" w:hAnsi="Arial" w:cs="Arial"/>
          <w:color w:val="000000"/>
          <w:sz w:val="18"/>
          <w:szCs w:val="18"/>
        </w:rPr>
      </w:pPr>
      <w:r w:rsidRPr="000B3C2D">
        <w:rPr>
          <w:rFonts w:ascii="Arial" w:hAnsi="Arial" w:cs="Arial"/>
          <w:b/>
          <w:color w:val="000000"/>
          <w:sz w:val="18"/>
          <w:szCs w:val="18"/>
        </w:rPr>
        <w:t>b)</w:t>
      </w:r>
      <w:r w:rsidR="00307882" w:rsidRPr="000B3C2D">
        <w:rPr>
          <w:rFonts w:ascii="Arial" w:hAnsi="Arial" w:cs="Arial"/>
          <w:b/>
          <w:color w:val="000000"/>
          <w:sz w:val="18"/>
          <w:szCs w:val="18"/>
        </w:rPr>
        <w:t xml:space="preserve"> </w:t>
      </w:r>
      <w:r w:rsidR="00DA2575" w:rsidRPr="000B3C2D">
        <w:rPr>
          <w:rFonts w:ascii="Arial" w:hAnsi="Arial" w:cs="Arial"/>
          <w:b/>
          <w:color w:val="000000"/>
          <w:sz w:val="18"/>
          <w:szCs w:val="18"/>
        </w:rPr>
        <w:t xml:space="preserve"> </w:t>
      </w:r>
      <w:r w:rsidRPr="000B3C2D">
        <w:rPr>
          <w:rFonts w:ascii="Arial" w:hAnsi="Arial" w:cs="Arial"/>
          <w:color w:val="000000"/>
          <w:sz w:val="18"/>
          <w:szCs w:val="18"/>
        </w:rPr>
        <w:t>…</w:t>
      </w:r>
    </w:p>
    <w:p w14:paraId="725D3588" w14:textId="7CFC42F1" w:rsidR="0077258F" w:rsidRPr="000B3C2D" w:rsidRDefault="0077258F" w:rsidP="0077258F">
      <w:pPr>
        <w:autoSpaceDE w:val="0"/>
        <w:autoSpaceDN w:val="0"/>
        <w:adjustRightInd w:val="0"/>
        <w:spacing w:line="276" w:lineRule="auto"/>
        <w:ind w:leftChars="877" w:left="1842" w:right="1191"/>
        <w:jc w:val="both"/>
        <w:rPr>
          <w:rFonts w:ascii="Arial" w:hAnsi="Arial" w:cs="Arial"/>
          <w:b/>
          <w:color w:val="000000"/>
          <w:sz w:val="18"/>
          <w:szCs w:val="18"/>
        </w:rPr>
      </w:pPr>
      <w:r w:rsidRPr="000B3C2D">
        <w:rPr>
          <w:rFonts w:ascii="Arial" w:hAnsi="Arial" w:cs="Arial"/>
          <w:b/>
          <w:color w:val="000000"/>
          <w:sz w:val="18"/>
          <w:szCs w:val="18"/>
        </w:rPr>
        <w:t>1 a 6. …</w:t>
      </w:r>
    </w:p>
    <w:p w14:paraId="74A11AF9" w14:textId="09E807C4" w:rsidR="0077258F" w:rsidRPr="000B3C2D" w:rsidRDefault="0077258F" w:rsidP="00E80FF9">
      <w:pPr>
        <w:autoSpaceDE w:val="0"/>
        <w:autoSpaceDN w:val="0"/>
        <w:adjustRightInd w:val="0"/>
        <w:spacing w:line="276" w:lineRule="auto"/>
        <w:ind w:leftChars="877" w:left="1842" w:right="1191"/>
        <w:jc w:val="both"/>
        <w:rPr>
          <w:rFonts w:ascii="Arial" w:hAnsi="Arial" w:cs="Arial"/>
          <w:color w:val="000000"/>
          <w:sz w:val="18"/>
          <w:szCs w:val="18"/>
        </w:rPr>
      </w:pPr>
      <w:r w:rsidRPr="000B3C2D">
        <w:rPr>
          <w:rFonts w:ascii="Arial" w:hAnsi="Arial" w:cs="Arial"/>
          <w:color w:val="000000"/>
          <w:sz w:val="18"/>
          <w:szCs w:val="18"/>
        </w:rPr>
        <w:t>…</w:t>
      </w:r>
    </w:p>
    <w:p w14:paraId="6B763500" w14:textId="34A95AF7" w:rsidR="00D640F5" w:rsidRPr="000B3C2D" w:rsidRDefault="00D640F5" w:rsidP="00227A9C">
      <w:pPr>
        <w:autoSpaceDE w:val="0"/>
        <w:autoSpaceDN w:val="0"/>
        <w:adjustRightInd w:val="0"/>
        <w:spacing w:line="276" w:lineRule="auto"/>
        <w:ind w:leftChars="737" w:left="1548" w:right="1191" w:firstLine="11"/>
        <w:jc w:val="both"/>
        <w:rPr>
          <w:rFonts w:ascii="Arial" w:eastAsiaTheme="minorHAnsi" w:hAnsi="Arial" w:cs="Arial"/>
          <w:sz w:val="18"/>
          <w:szCs w:val="18"/>
        </w:rPr>
      </w:pPr>
      <w:r w:rsidRPr="000B3C2D">
        <w:rPr>
          <w:rFonts w:ascii="Arial" w:eastAsiaTheme="minorHAnsi" w:hAnsi="Arial" w:cs="Arial"/>
          <w:sz w:val="18"/>
          <w:szCs w:val="18"/>
        </w:rPr>
        <w:t>En todos los casos, deberá agregarse la hoja de especificaciones técnicas (</w:t>
      </w:r>
      <w:r w:rsidRPr="000B3C2D">
        <w:rPr>
          <w:rFonts w:ascii="Arial" w:eastAsiaTheme="minorHAnsi" w:hAnsi="Arial" w:cs="Arial"/>
          <w:i/>
          <w:sz w:val="18"/>
          <w:szCs w:val="18"/>
        </w:rPr>
        <w:t xml:space="preserve">data </w:t>
      </w:r>
      <w:proofErr w:type="spellStart"/>
      <w:r w:rsidRPr="000B3C2D">
        <w:rPr>
          <w:rFonts w:ascii="Arial" w:eastAsiaTheme="minorHAnsi" w:hAnsi="Arial" w:cs="Arial"/>
          <w:i/>
          <w:sz w:val="18"/>
          <w:szCs w:val="18"/>
        </w:rPr>
        <w:t>sheet</w:t>
      </w:r>
      <w:proofErr w:type="spellEnd"/>
      <w:r w:rsidRPr="000B3C2D">
        <w:rPr>
          <w:rFonts w:ascii="Arial" w:eastAsiaTheme="minorHAnsi" w:hAnsi="Arial" w:cs="Arial"/>
          <w:sz w:val="18"/>
          <w:szCs w:val="18"/>
        </w:rPr>
        <w:t xml:space="preserve">) de cada equipo o dispositivo de telecomunicaciones o radiodifusión, así como un mapa georreferenciado del perímetro dentro del cual se requiere utilizar las </w:t>
      </w:r>
      <w:r w:rsidR="00D104E3" w:rsidRPr="000B3C2D">
        <w:rPr>
          <w:rFonts w:ascii="Arial" w:eastAsiaTheme="minorHAnsi" w:hAnsi="Arial" w:cs="Arial"/>
          <w:sz w:val="18"/>
          <w:szCs w:val="18"/>
        </w:rPr>
        <w:t>B</w:t>
      </w:r>
      <w:r w:rsidRPr="000B3C2D">
        <w:rPr>
          <w:rFonts w:ascii="Arial" w:eastAsiaTheme="minorHAnsi" w:hAnsi="Arial" w:cs="Arial"/>
          <w:sz w:val="18"/>
          <w:szCs w:val="18"/>
        </w:rPr>
        <w:t xml:space="preserve">andas de </w:t>
      </w:r>
      <w:r w:rsidR="00D104E3" w:rsidRPr="000B3C2D">
        <w:rPr>
          <w:rFonts w:ascii="Arial" w:eastAsiaTheme="minorHAnsi" w:hAnsi="Arial" w:cs="Arial"/>
          <w:sz w:val="18"/>
          <w:szCs w:val="18"/>
        </w:rPr>
        <w:t>F</w:t>
      </w:r>
      <w:r w:rsidRPr="000B3C2D">
        <w:rPr>
          <w:rFonts w:ascii="Arial" w:eastAsiaTheme="minorHAnsi" w:hAnsi="Arial" w:cs="Arial"/>
          <w:sz w:val="18"/>
          <w:szCs w:val="18"/>
        </w:rPr>
        <w:t>recuencias del espectro radioeléctrico para uso secundario, en el que se señalen los puntos coordenados del polígono que lo conformará (en formato .</w:t>
      </w:r>
      <w:proofErr w:type="spellStart"/>
      <w:r w:rsidRPr="000B3C2D">
        <w:rPr>
          <w:rFonts w:ascii="Arial" w:eastAsiaTheme="minorHAnsi" w:hAnsi="Arial" w:cs="Arial"/>
          <w:sz w:val="18"/>
          <w:szCs w:val="18"/>
        </w:rPr>
        <w:t>shp</w:t>
      </w:r>
      <w:proofErr w:type="spellEnd"/>
      <w:r w:rsidRPr="000B3C2D">
        <w:rPr>
          <w:rFonts w:ascii="Arial" w:eastAsiaTheme="minorHAnsi" w:hAnsi="Arial" w:cs="Arial"/>
          <w:sz w:val="18"/>
          <w:szCs w:val="18"/>
        </w:rPr>
        <w:t>, .</w:t>
      </w:r>
      <w:proofErr w:type="spellStart"/>
      <w:r w:rsidRPr="000B3C2D">
        <w:rPr>
          <w:rFonts w:ascii="Arial" w:eastAsiaTheme="minorHAnsi" w:hAnsi="Arial" w:cs="Arial"/>
          <w:sz w:val="18"/>
          <w:szCs w:val="18"/>
        </w:rPr>
        <w:t>tab</w:t>
      </w:r>
      <w:proofErr w:type="spellEnd"/>
      <w:r w:rsidRPr="000B3C2D">
        <w:rPr>
          <w:rFonts w:ascii="Arial" w:eastAsiaTheme="minorHAnsi" w:hAnsi="Arial" w:cs="Arial"/>
          <w:sz w:val="18"/>
          <w:szCs w:val="18"/>
        </w:rPr>
        <w:t xml:space="preserve"> o .</w:t>
      </w:r>
      <w:proofErr w:type="spellStart"/>
      <w:r w:rsidRPr="000B3C2D">
        <w:rPr>
          <w:rFonts w:ascii="Arial" w:eastAsiaTheme="minorHAnsi" w:hAnsi="Arial" w:cs="Arial"/>
          <w:sz w:val="18"/>
          <w:szCs w:val="18"/>
        </w:rPr>
        <w:t>kml</w:t>
      </w:r>
      <w:proofErr w:type="spellEnd"/>
      <w:r w:rsidRPr="000B3C2D">
        <w:rPr>
          <w:rFonts w:ascii="Arial" w:eastAsiaTheme="minorHAnsi" w:hAnsi="Arial" w:cs="Arial"/>
          <w:sz w:val="18"/>
          <w:szCs w:val="18"/>
        </w:rPr>
        <w:t>).</w:t>
      </w:r>
    </w:p>
    <w:p w14:paraId="30DC29D3" w14:textId="21A9DD10" w:rsidR="000139E8" w:rsidRPr="000B3C2D" w:rsidRDefault="0077258F" w:rsidP="00227A9C">
      <w:pPr>
        <w:autoSpaceDE w:val="0"/>
        <w:autoSpaceDN w:val="0"/>
        <w:adjustRightInd w:val="0"/>
        <w:spacing w:line="276" w:lineRule="auto"/>
        <w:ind w:leftChars="737" w:left="1548" w:right="1191"/>
        <w:jc w:val="both"/>
        <w:rPr>
          <w:rFonts w:ascii="Arial" w:hAnsi="Arial" w:cs="Arial"/>
          <w:color w:val="000000"/>
          <w:sz w:val="18"/>
          <w:szCs w:val="18"/>
        </w:rPr>
      </w:pPr>
      <w:r w:rsidRPr="000B3C2D">
        <w:rPr>
          <w:rFonts w:ascii="Arial" w:hAnsi="Arial" w:cs="Arial"/>
          <w:b/>
          <w:color w:val="000000"/>
          <w:sz w:val="18"/>
          <w:szCs w:val="18"/>
        </w:rPr>
        <w:t>IV.</w:t>
      </w:r>
      <w:r w:rsidR="00D104E3" w:rsidRPr="000B3C2D">
        <w:rPr>
          <w:rFonts w:ascii="Arial" w:hAnsi="Arial" w:cs="Arial"/>
          <w:b/>
          <w:color w:val="000000"/>
          <w:sz w:val="18"/>
          <w:szCs w:val="18"/>
        </w:rPr>
        <w:t xml:space="preserve"> </w:t>
      </w:r>
      <w:r w:rsidR="00D104E3" w:rsidRPr="000B3C2D">
        <w:rPr>
          <w:rFonts w:ascii="Arial" w:hAnsi="Arial" w:cs="Arial"/>
          <w:color w:val="000000"/>
          <w:sz w:val="18"/>
          <w:szCs w:val="18"/>
        </w:rPr>
        <w:t xml:space="preserve">Señalar la fecha y el periodo en el que se utilizarán las Bandas de Frecuencias del espectro radioeléctrico, el cual no podrá exceder de sesenta días naturales, salvo </w:t>
      </w:r>
      <w:r w:rsidR="00CF53BE">
        <w:rPr>
          <w:rFonts w:ascii="Arial" w:hAnsi="Arial" w:cs="Arial"/>
          <w:color w:val="000000"/>
          <w:sz w:val="18"/>
          <w:szCs w:val="18"/>
        </w:rPr>
        <w:t xml:space="preserve">que se acredite que la duración del evento </w:t>
      </w:r>
      <w:r w:rsidR="0073358D">
        <w:rPr>
          <w:rFonts w:ascii="Arial" w:hAnsi="Arial" w:cs="Arial"/>
          <w:color w:val="000000"/>
          <w:sz w:val="18"/>
          <w:szCs w:val="18"/>
        </w:rPr>
        <w:t>sea mayor a</w:t>
      </w:r>
      <w:r w:rsidR="00CF53BE">
        <w:rPr>
          <w:rFonts w:ascii="Arial" w:hAnsi="Arial" w:cs="Arial"/>
          <w:color w:val="000000"/>
          <w:sz w:val="18"/>
          <w:szCs w:val="18"/>
        </w:rPr>
        <w:t>l plazo anterior</w:t>
      </w:r>
      <w:r w:rsidR="00D104E3" w:rsidRPr="000B3C2D">
        <w:rPr>
          <w:rFonts w:ascii="Arial" w:hAnsi="Arial" w:cs="Arial"/>
          <w:color w:val="000000"/>
          <w:sz w:val="18"/>
          <w:szCs w:val="18"/>
        </w:rPr>
        <w:t>, y</w:t>
      </w:r>
    </w:p>
    <w:p w14:paraId="093D61FE" w14:textId="77777777" w:rsidR="000139E8" w:rsidRPr="000B3C2D" w:rsidRDefault="000139E8" w:rsidP="00227A9C">
      <w:pPr>
        <w:autoSpaceDE w:val="0"/>
        <w:autoSpaceDN w:val="0"/>
        <w:adjustRightInd w:val="0"/>
        <w:spacing w:line="276" w:lineRule="auto"/>
        <w:ind w:leftChars="737" w:left="1548" w:right="1191"/>
        <w:jc w:val="both"/>
        <w:rPr>
          <w:rFonts w:ascii="Arial" w:hAnsi="Arial" w:cs="Arial"/>
          <w:color w:val="000000"/>
          <w:sz w:val="18"/>
          <w:szCs w:val="18"/>
        </w:rPr>
      </w:pPr>
      <w:r w:rsidRPr="000B3C2D">
        <w:rPr>
          <w:rFonts w:ascii="Arial" w:hAnsi="Arial" w:cs="Arial"/>
          <w:b/>
          <w:bCs/>
          <w:color w:val="000000"/>
          <w:sz w:val="18"/>
          <w:szCs w:val="18"/>
        </w:rPr>
        <w:t xml:space="preserve">V. </w:t>
      </w:r>
      <w:r w:rsidRPr="000B3C2D">
        <w:rPr>
          <w:rFonts w:ascii="Arial" w:hAnsi="Arial" w:cs="Arial"/>
          <w:color w:val="000000"/>
          <w:sz w:val="18"/>
          <w:szCs w:val="18"/>
        </w:rPr>
        <w:t xml:space="preserve">Pagar en el plazo otorgado la contraprestación que determine el Instituto. </w:t>
      </w:r>
    </w:p>
    <w:p w14:paraId="12E4F4B0" w14:textId="77777777" w:rsidR="000139E8" w:rsidRPr="000B3C2D" w:rsidRDefault="000139E8" w:rsidP="00227A9C">
      <w:pPr>
        <w:autoSpaceDE w:val="0"/>
        <w:autoSpaceDN w:val="0"/>
        <w:adjustRightInd w:val="0"/>
        <w:spacing w:line="276" w:lineRule="auto"/>
        <w:ind w:leftChars="737" w:left="1548" w:right="1191"/>
        <w:jc w:val="both"/>
        <w:rPr>
          <w:rFonts w:ascii="Arial" w:hAnsi="Arial" w:cs="Arial"/>
          <w:color w:val="000000"/>
          <w:sz w:val="18"/>
          <w:szCs w:val="18"/>
        </w:rPr>
      </w:pPr>
    </w:p>
    <w:p w14:paraId="748BCC3E" w14:textId="63524849" w:rsidR="000139E8" w:rsidRPr="000B3C2D" w:rsidRDefault="000139E8" w:rsidP="00227A9C">
      <w:pPr>
        <w:autoSpaceDE w:val="0"/>
        <w:autoSpaceDN w:val="0"/>
        <w:adjustRightInd w:val="0"/>
        <w:spacing w:line="276" w:lineRule="auto"/>
        <w:ind w:leftChars="540" w:left="1134" w:right="1191"/>
        <w:jc w:val="both"/>
        <w:rPr>
          <w:rFonts w:ascii="Arial" w:hAnsi="Arial" w:cs="Arial"/>
          <w:color w:val="000000"/>
          <w:sz w:val="18"/>
          <w:szCs w:val="18"/>
        </w:rPr>
      </w:pPr>
      <w:r w:rsidRPr="000B3C2D">
        <w:rPr>
          <w:rFonts w:ascii="Arial" w:hAnsi="Arial" w:cs="Arial"/>
          <w:b/>
          <w:color w:val="000000"/>
          <w:sz w:val="18"/>
          <w:szCs w:val="18"/>
        </w:rPr>
        <w:t>Artículo 15</w:t>
      </w:r>
      <w:r w:rsidR="00307882" w:rsidRPr="000B3C2D">
        <w:rPr>
          <w:rFonts w:ascii="Arial" w:hAnsi="Arial" w:cs="Arial"/>
          <w:b/>
          <w:color w:val="000000"/>
          <w:sz w:val="18"/>
          <w:szCs w:val="18"/>
        </w:rPr>
        <w:t xml:space="preserve"> </w:t>
      </w:r>
      <w:r w:rsidRPr="000B3C2D">
        <w:rPr>
          <w:rFonts w:ascii="Arial" w:hAnsi="Arial" w:cs="Arial"/>
          <w:color w:val="000000"/>
          <w:sz w:val="18"/>
          <w:szCs w:val="18"/>
        </w:rPr>
        <w:t>…</w:t>
      </w:r>
    </w:p>
    <w:p w14:paraId="646B30F2" w14:textId="10AC434C" w:rsidR="001337A6" w:rsidRPr="000B3C2D" w:rsidRDefault="008F212A" w:rsidP="00495715">
      <w:pPr>
        <w:autoSpaceDE w:val="0"/>
        <w:autoSpaceDN w:val="0"/>
        <w:adjustRightInd w:val="0"/>
        <w:spacing w:line="276" w:lineRule="auto"/>
        <w:ind w:left="1560" w:right="1191"/>
        <w:jc w:val="both"/>
        <w:rPr>
          <w:rFonts w:ascii="Arial" w:hAnsi="Arial" w:cs="Arial"/>
          <w:b/>
          <w:color w:val="000000"/>
          <w:sz w:val="18"/>
          <w:szCs w:val="18"/>
        </w:rPr>
      </w:pPr>
      <w:r w:rsidRPr="000B3C2D">
        <w:rPr>
          <w:rFonts w:ascii="Arial" w:hAnsi="Arial" w:cs="Arial"/>
          <w:b/>
          <w:color w:val="000000"/>
          <w:sz w:val="18"/>
          <w:szCs w:val="18"/>
        </w:rPr>
        <w:t>I</w:t>
      </w:r>
      <w:r w:rsidR="00C364F6" w:rsidRPr="000B3C2D">
        <w:rPr>
          <w:rFonts w:ascii="Arial" w:hAnsi="Arial" w:cs="Arial"/>
          <w:b/>
          <w:color w:val="000000"/>
          <w:sz w:val="18"/>
          <w:szCs w:val="18"/>
        </w:rPr>
        <w:t xml:space="preserve">. </w:t>
      </w:r>
      <w:r w:rsidR="00642907" w:rsidRPr="000B3C2D">
        <w:rPr>
          <w:rFonts w:ascii="Arial" w:hAnsi="Arial" w:cs="Arial"/>
          <w:color w:val="000000"/>
          <w:sz w:val="18"/>
          <w:szCs w:val="18"/>
        </w:rPr>
        <w:t xml:space="preserve">Indicar el </w:t>
      </w:r>
      <w:r w:rsidR="00642907" w:rsidRPr="000B3C2D">
        <w:rPr>
          <w:rFonts w:ascii="Arial" w:hAnsi="Arial" w:cs="Arial"/>
          <w:bCs/>
          <w:color w:val="000000"/>
          <w:sz w:val="18"/>
          <w:szCs w:val="18"/>
        </w:rPr>
        <w:t>Emplazamiento</w:t>
      </w:r>
      <w:r w:rsidR="00642907" w:rsidRPr="000B3C2D">
        <w:rPr>
          <w:rFonts w:ascii="Arial" w:hAnsi="Arial" w:cs="Arial"/>
          <w:b/>
          <w:color w:val="000000"/>
          <w:sz w:val="18"/>
          <w:szCs w:val="18"/>
        </w:rPr>
        <w:t xml:space="preserve"> </w:t>
      </w:r>
      <w:r w:rsidR="00642907" w:rsidRPr="000B3C2D">
        <w:rPr>
          <w:rFonts w:ascii="Arial" w:hAnsi="Arial" w:cs="Arial"/>
          <w:color w:val="000000"/>
          <w:sz w:val="18"/>
          <w:szCs w:val="18"/>
        </w:rPr>
        <w:t xml:space="preserve">donde se llevan a cabo las actividades comerciales e industriales o la prestación de servicios distintos a los de telecomunicaciones o de radiodifusión sonora en frecuencia modulada. En caso </w:t>
      </w:r>
      <w:r w:rsidR="00BF2FD5">
        <w:rPr>
          <w:rFonts w:ascii="Arial" w:hAnsi="Arial" w:cs="Arial"/>
          <w:color w:val="000000"/>
          <w:sz w:val="18"/>
          <w:szCs w:val="18"/>
        </w:rPr>
        <w:t xml:space="preserve">de </w:t>
      </w:r>
      <w:r w:rsidR="00642907" w:rsidRPr="000B3C2D">
        <w:rPr>
          <w:rFonts w:ascii="Arial" w:hAnsi="Arial" w:cs="Arial"/>
          <w:color w:val="000000"/>
          <w:sz w:val="18"/>
          <w:szCs w:val="18"/>
        </w:rPr>
        <w:t>que estos servicios se presten de manera itinerante en distintos Emplazamientos, deberán señalarse las fechas y el periodo totales, las fechas por Emplazamiento, así como la descripción de los mismos;</w:t>
      </w:r>
    </w:p>
    <w:p w14:paraId="4953989E" w14:textId="550A2C1A" w:rsidR="00C364F6" w:rsidRPr="000B3C2D" w:rsidRDefault="00C364F6" w:rsidP="00495715">
      <w:pPr>
        <w:autoSpaceDE w:val="0"/>
        <w:autoSpaceDN w:val="0"/>
        <w:adjustRightInd w:val="0"/>
        <w:spacing w:line="276" w:lineRule="auto"/>
        <w:ind w:left="1560" w:right="1191"/>
        <w:jc w:val="both"/>
        <w:rPr>
          <w:rFonts w:ascii="Arial" w:hAnsi="Arial" w:cs="Arial"/>
          <w:b/>
          <w:color w:val="000000"/>
          <w:sz w:val="18"/>
          <w:szCs w:val="18"/>
        </w:rPr>
      </w:pPr>
      <w:r w:rsidRPr="000B3C2D">
        <w:rPr>
          <w:rFonts w:ascii="Arial" w:hAnsi="Arial" w:cs="Arial"/>
          <w:b/>
          <w:color w:val="000000"/>
          <w:sz w:val="18"/>
          <w:szCs w:val="18"/>
        </w:rPr>
        <w:t>II. …</w:t>
      </w:r>
    </w:p>
    <w:p w14:paraId="2EFB7EC6" w14:textId="4FDB1F40" w:rsidR="00C364F6" w:rsidRPr="000B3C2D" w:rsidRDefault="00C364F6" w:rsidP="00E80FF9">
      <w:pPr>
        <w:pStyle w:val="Prrafodelista"/>
        <w:numPr>
          <w:ilvl w:val="0"/>
          <w:numId w:val="41"/>
        </w:numPr>
        <w:autoSpaceDE w:val="0"/>
        <w:autoSpaceDN w:val="0"/>
        <w:adjustRightInd w:val="0"/>
        <w:spacing w:line="276" w:lineRule="auto"/>
        <w:ind w:right="1191"/>
        <w:jc w:val="both"/>
        <w:rPr>
          <w:rFonts w:ascii="Arial" w:eastAsiaTheme="minorHAnsi" w:hAnsi="Arial" w:cs="Arial"/>
          <w:b/>
          <w:sz w:val="18"/>
          <w:szCs w:val="18"/>
        </w:rPr>
      </w:pPr>
      <w:r w:rsidRPr="000B3C2D">
        <w:rPr>
          <w:rFonts w:ascii="Arial" w:eastAsiaTheme="minorHAnsi" w:hAnsi="Arial" w:cs="Arial"/>
          <w:b/>
          <w:sz w:val="18"/>
          <w:szCs w:val="18"/>
        </w:rPr>
        <w:t>…</w:t>
      </w:r>
    </w:p>
    <w:p w14:paraId="317678B8" w14:textId="61A5892C" w:rsidR="005E4B7D" w:rsidRPr="000B3C2D" w:rsidRDefault="005E4B7D" w:rsidP="005E4B7D">
      <w:pPr>
        <w:pStyle w:val="Prrafodelista"/>
        <w:numPr>
          <w:ilvl w:val="0"/>
          <w:numId w:val="48"/>
        </w:numPr>
        <w:autoSpaceDE w:val="0"/>
        <w:autoSpaceDN w:val="0"/>
        <w:adjustRightInd w:val="0"/>
        <w:spacing w:line="276" w:lineRule="auto"/>
        <w:ind w:right="1191"/>
        <w:jc w:val="both"/>
        <w:rPr>
          <w:rFonts w:ascii="Arial" w:eastAsiaTheme="minorHAnsi" w:hAnsi="Arial" w:cs="Arial"/>
          <w:b/>
          <w:sz w:val="18"/>
          <w:szCs w:val="18"/>
        </w:rPr>
      </w:pPr>
      <w:r w:rsidRPr="000B3C2D">
        <w:rPr>
          <w:rFonts w:ascii="Arial" w:eastAsiaTheme="minorHAnsi" w:hAnsi="Arial" w:cs="Arial"/>
          <w:color w:val="000000"/>
          <w:sz w:val="18"/>
          <w:szCs w:val="18"/>
        </w:rPr>
        <w:t>Datos de la estación: nombre,</w:t>
      </w:r>
      <w:r w:rsidRPr="000B3C2D">
        <w:rPr>
          <w:rFonts w:ascii="Arial" w:eastAsiaTheme="minorHAnsi" w:hAnsi="Arial" w:cs="Arial"/>
          <w:b/>
          <w:color w:val="000000"/>
          <w:sz w:val="18"/>
          <w:szCs w:val="18"/>
        </w:rPr>
        <w:t xml:space="preserve"> </w:t>
      </w:r>
      <w:r w:rsidRPr="000B3C2D">
        <w:rPr>
          <w:rFonts w:ascii="Arial" w:eastAsiaTheme="minorHAnsi" w:hAnsi="Arial" w:cs="Arial"/>
          <w:bCs/>
          <w:color w:val="000000"/>
          <w:sz w:val="18"/>
          <w:szCs w:val="18"/>
        </w:rPr>
        <w:t>Emplazamiento</w:t>
      </w:r>
      <w:r w:rsidRPr="000B3C2D">
        <w:rPr>
          <w:rFonts w:ascii="Arial" w:eastAsiaTheme="minorHAnsi" w:hAnsi="Arial" w:cs="Arial"/>
          <w:color w:val="000000"/>
          <w:sz w:val="18"/>
          <w:szCs w:val="18"/>
        </w:rPr>
        <w:t>, coordenadas geográficas (en caso de estaciones fijas), tipo de estación, radio de cobertura, frecuencia de transmisión solicitada, frecuencia de recepción solicitada, número de canales y ancho de banda del canal.</w:t>
      </w:r>
    </w:p>
    <w:p w14:paraId="05F3E6FA" w14:textId="4DFED04D" w:rsidR="007745A0" w:rsidRPr="000B3C2D" w:rsidRDefault="005E4B7D" w:rsidP="00E80FF9">
      <w:pPr>
        <w:pStyle w:val="Prrafodelista"/>
        <w:autoSpaceDE w:val="0"/>
        <w:autoSpaceDN w:val="0"/>
        <w:adjustRightInd w:val="0"/>
        <w:spacing w:line="276" w:lineRule="auto"/>
        <w:ind w:left="1843" w:right="1191"/>
        <w:jc w:val="both"/>
        <w:rPr>
          <w:rFonts w:ascii="Arial" w:eastAsiaTheme="minorHAnsi" w:hAnsi="Arial" w:cs="Arial"/>
          <w:b/>
          <w:sz w:val="18"/>
          <w:szCs w:val="18"/>
        </w:rPr>
      </w:pPr>
      <w:r w:rsidRPr="000B3C2D">
        <w:rPr>
          <w:rFonts w:ascii="Arial" w:eastAsiaTheme="minorHAnsi" w:hAnsi="Arial" w:cs="Arial"/>
          <w:b/>
          <w:sz w:val="18"/>
          <w:szCs w:val="18"/>
        </w:rPr>
        <w:t xml:space="preserve">2 </w:t>
      </w:r>
      <w:r w:rsidR="00C364F6" w:rsidRPr="000B3C2D">
        <w:rPr>
          <w:rFonts w:ascii="Arial" w:eastAsiaTheme="minorHAnsi" w:hAnsi="Arial" w:cs="Arial"/>
          <w:b/>
          <w:sz w:val="18"/>
          <w:szCs w:val="18"/>
        </w:rPr>
        <w:t>a</w:t>
      </w:r>
      <w:r w:rsidR="007745A0" w:rsidRPr="000B3C2D">
        <w:rPr>
          <w:rFonts w:ascii="Arial" w:eastAsiaTheme="minorHAnsi" w:hAnsi="Arial" w:cs="Arial"/>
          <w:b/>
          <w:sz w:val="18"/>
          <w:szCs w:val="18"/>
        </w:rPr>
        <w:t xml:space="preserve"> 4 …</w:t>
      </w:r>
    </w:p>
    <w:p w14:paraId="1616438A" w14:textId="34AC3158" w:rsidR="001337A6" w:rsidRPr="000B3C2D" w:rsidRDefault="001337A6" w:rsidP="00E80FF9">
      <w:pPr>
        <w:pStyle w:val="Prrafodelista"/>
        <w:numPr>
          <w:ilvl w:val="0"/>
          <w:numId w:val="37"/>
        </w:numPr>
        <w:autoSpaceDE w:val="0"/>
        <w:autoSpaceDN w:val="0"/>
        <w:adjustRightInd w:val="0"/>
        <w:spacing w:line="276" w:lineRule="auto"/>
        <w:ind w:right="1191"/>
        <w:jc w:val="both"/>
        <w:rPr>
          <w:rFonts w:ascii="Arial" w:eastAsiaTheme="minorHAnsi" w:hAnsi="Arial" w:cs="Arial"/>
          <w:b/>
          <w:sz w:val="18"/>
          <w:szCs w:val="18"/>
        </w:rPr>
      </w:pPr>
      <w:r w:rsidRPr="000B3C2D">
        <w:rPr>
          <w:rFonts w:ascii="Arial" w:eastAsiaTheme="minorHAnsi" w:hAnsi="Arial" w:cs="Arial"/>
          <w:b/>
          <w:sz w:val="18"/>
          <w:szCs w:val="18"/>
        </w:rPr>
        <w:t>…</w:t>
      </w:r>
    </w:p>
    <w:p w14:paraId="19685F2F" w14:textId="68BEE43E" w:rsidR="007745A0" w:rsidRPr="000B3C2D" w:rsidRDefault="007745A0" w:rsidP="007745A0">
      <w:pPr>
        <w:pStyle w:val="Prrafodelista"/>
        <w:autoSpaceDE w:val="0"/>
        <w:autoSpaceDN w:val="0"/>
        <w:adjustRightInd w:val="0"/>
        <w:spacing w:line="276" w:lineRule="auto"/>
        <w:ind w:left="1843" w:right="1191"/>
        <w:jc w:val="both"/>
        <w:rPr>
          <w:rFonts w:ascii="Arial" w:eastAsiaTheme="minorHAnsi" w:hAnsi="Arial" w:cs="Arial"/>
          <w:b/>
          <w:sz w:val="18"/>
          <w:szCs w:val="18"/>
        </w:rPr>
      </w:pPr>
      <w:r w:rsidRPr="000B3C2D">
        <w:rPr>
          <w:rFonts w:ascii="Arial" w:eastAsiaTheme="minorHAnsi" w:hAnsi="Arial" w:cs="Arial"/>
          <w:b/>
          <w:sz w:val="18"/>
          <w:szCs w:val="18"/>
        </w:rPr>
        <w:t>1 a 6 …</w:t>
      </w:r>
    </w:p>
    <w:p w14:paraId="524202D8" w14:textId="4AD1ACA8" w:rsidR="007745A0" w:rsidRPr="000B3C2D" w:rsidRDefault="007745A0" w:rsidP="00E80FF9">
      <w:pPr>
        <w:pStyle w:val="Prrafodelista"/>
        <w:autoSpaceDE w:val="0"/>
        <w:autoSpaceDN w:val="0"/>
        <w:adjustRightInd w:val="0"/>
        <w:spacing w:line="276" w:lineRule="auto"/>
        <w:ind w:left="1843" w:right="1191"/>
        <w:jc w:val="both"/>
        <w:rPr>
          <w:rFonts w:ascii="Arial" w:eastAsiaTheme="minorHAnsi" w:hAnsi="Arial" w:cs="Arial"/>
          <w:b/>
          <w:sz w:val="18"/>
          <w:szCs w:val="18"/>
        </w:rPr>
      </w:pPr>
      <w:r w:rsidRPr="000B3C2D">
        <w:rPr>
          <w:rFonts w:ascii="Arial" w:eastAsiaTheme="minorHAnsi" w:hAnsi="Arial" w:cs="Arial"/>
          <w:b/>
          <w:sz w:val="18"/>
          <w:szCs w:val="18"/>
        </w:rPr>
        <w:t>…</w:t>
      </w:r>
    </w:p>
    <w:p w14:paraId="107F4235" w14:textId="5D7E1A13" w:rsidR="00D640F5" w:rsidRPr="000B3C2D" w:rsidRDefault="00D640F5" w:rsidP="00307882">
      <w:pPr>
        <w:autoSpaceDE w:val="0"/>
        <w:autoSpaceDN w:val="0"/>
        <w:adjustRightInd w:val="0"/>
        <w:spacing w:line="276" w:lineRule="auto"/>
        <w:ind w:leftChars="540" w:left="1134" w:right="1191" w:firstLine="12"/>
        <w:jc w:val="both"/>
        <w:rPr>
          <w:rFonts w:ascii="Arial" w:eastAsiaTheme="minorHAnsi" w:hAnsi="Arial" w:cs="Arial"/>
          <w:sz w:val="18"/>
          <w:szCs w:val="18"/>
        </w:rPr>
      </w:pPr>
      <w:r w:rsidRPr="000B3C2D">
        <w:rPr>
          <w:rFonts w:ascii="Arial" w:eastAsiaTheme="minorHAnsi" w:hAnsi="Arial" w:cs="Arial"/>
          <w:sz w:val="18"/>
          <w:szCs w:val="18"/>
        </w:rPr>
        <w:t>En ambos casos, deberá agregarse la hoja de especificaciones técnicas (</w:t>
      </w:r>
      <w:r w:rsidRPr="000B3C2D">
        <w:rPr>
          <w:rFonts w:ascii="Arial" w:eastAsiaTheme="minorHAnsi" w:hAnsi="Arial" w:cs="Arial"/>
          <w:i/>
          <w:sz w:val="18"/>
          <w:szCs w:val="18"/>
        </w:rPr>
        <w:t xml:space="preserve">data </w:t>
      </w:r>
      <w:proofErr w:type="spellStart"/>
      <w:r w:rsidRPr="000B3C2D">
        <w:rPr>
          <w:rFonts w:ascii="Arial" w:eastAsiaTheme="minorHAnsi" w:hAnsi="Arial" w:cs="Arial"/>
          <w:i/>
          <w:sz w:val="18"/>
          <w:szCs w:val="18"/>
        </w:rPr>
        <w:t>sheet</w:t>
      </w:r>
      <w:proofErr w:type="spellEnd"/>
      <w:r w:rsidRPr="000B3C2D">
        <w:rPr>
          <w:rFonts w:ascii="Arial" w:eastAsiaTheme="minorHAnsi" w:hAnsi="Arial" w:cs="Arial"/>
          <w:sz w:val="18"/>
          <w:szCs w:val="18"/>
        </w:rPr>
        <w:t xml:space="preserve">) de cada equipo o dispositivo de telecomunicaciones o radiodifusión, así como un mapa georreferenciado del perímetro dentro del cual se requiere utilizar las </w:t>
      </w:r>
      <w:r w:rsidR="005E4B7D" w:rsidRPr="000B3C2D">
        <w:rPr>
          <w:rFonts w:ascii="Arial" w:eastAsiaTheme="minorHAnsi" w:hAnsi="Arial" w:cs="Arial"/>
          <w:sz w:val="18"/>
          <w:szCs w:val="18"/>
        </w:rPr>
        <w:t>B</w:t>
      </w:r>
      <w:r w:rsidRPr="000B3C2D">
        <w:rPr>
          <w:rFonts w:ascii="Arial" w:eastAsiaTheme="minorHAnsi" w:hAnsi="Arial" w:cs="Arial"/>
          <w:sz w:val="18"/>
          <w:szCs w:val="18"/>
        </w:rPr>
        <w:t xml:space="preserve">andas de </w:t>
      </w:r>
      <w:r w:rsidR="005E4B7D" w:rsidRPr="000B3C2D">
        <w:rPr>
          <w:rFonts w:ascii="Arial" w:eastAsiaTheme="minorHAnsi" w:hAnsi="Arial" w:cs="Arial"/>
          <w:sz w:val="18"/>
          <w:szCs w:val="18"/>
        </w:rPr>
        <w:t>F</w:t>
      </w:r>
      <w:r w:rsidRPr="000B3C2D">
        <w:rPr>
          <w:rFonts w:ascii="Arial" w:eastAsiaTheme="minorHAnsi" w:hAnsi="Arial" w:cs="Arial"/>
          <w:sz w:val="18"/>
          <w:szCs w:val="18"/>
        </w:rPr>
        <w:t>recuencias del espectro radioeléctrico para uso secundario, en el que se señalen los puntos coordenados del polígono que lo conformará (en formato .</w:t>
      </w:r>
      <w:proofErr w:type="spellStart"/>
      <w:r w:rsidRPr="000B3C2D">
        <w:rPr>
          <w:rFonts w:ascii="Arial" w:eastAsiaTheme="minorHAnsi" w:hAnsi="Arial" w:cs="Arial"/>
          <w:sz w:val="18"/>
          <w:szCs w:val="18"/>
        </w:rPr>
        <w:t>shp</w:t>
      </w:r>
      <w:proofErr w:type="spellEnd"/>
      <w:r w:rsidRPr="000B3C2D">
        <w:rPr>
          <w:rFonts w:ascii="Arial" w:eastAsiaTheme="minorHAnsi" w:hAnsi="Arial" w:cs="Arial"/>
          <w:sz w:val="18"/>
          <w:szCs w:val="18"/>
        </w:rPr>
        <w:t>, .</w:t>
      </w:r>
      <w:proofErr w:type="spellStart"/>
      <w:r w:rsidRPr="000B3C2D">
        <w:rPr>
          <w:rFonts w:ascii="Arial" w:eastAsiaTheme="minorHAnsi" w:hAnsi="Arial" w:cs="Arial"/>
          <w:sz w:val="18"/>
          <w:szCs w:val="18"/>
        </w:rPr>
        <w:t>tab</w:t>
      </w:r>
      <w:proofErr w:type="spellEnd"/>
      <w:r w:rsidRPr="000B3C2D">
        <w:rPr>
          <w:rFonts w:ascii="Arial" w:eastAsiaTheme="minorHAnsi" w:hAnsi="Arial" w:cs="Arial"/>
          <w:sz w:val="18"/>
          <w:szCs w:val="18"/>
        </w:rPr>
        <w:t xml:space="preserve"> o .</w:t>
      </w:r>
      <w:proofErr w:type="spellStart"/>
      <w:r w:rsidRPr="000B3C2D">
        <w:rPr>
          <w:rFonts w:ascii="Arial" w:eastAsiaTheme="minorHAnsi" w:hAnsi="Arial" w:cs="Arial"/>
          <w:sz w:val="18"/>
          <w:szCs w:val="18"/>
        </w:rPr>
        <w:t>kml</w:t>
      </w:r>
      <w:proofErr w:type="spellEnd"/>
      <w:r w:rsidRPr="000B3C2D">
        <w:rPr>
          <w:rFonts w:ascii="Arial" w:eastAsiaTheme="minorHAnsi" w:hAnsi="Arial" w:cs="Arial"/>
          <w:sz w:val="18"/>
          <w:szCs w:val="18"/>
        </w:rPr>
        <w:t>).</w:t>
      </w:r>
    </w:p>
    <w:p w14:paraId="34177BA1" w14:textId="77777777" w:rsidR="00D640F5" w:rsidRPr="000B3C2D" w:rsidRDefault="00D640F5" w:rsidP="00227A9C">
      <w:pPr>
        <w:autoSpaceDE w:val="0"/>
        <w:autoSpaceDN w:val="0"/>
        <w:adjustRightInd w:val="0"/>
        <w:spacing w:line="276" w:lineRule="auto"/>
        <w:ind w:leftChars="467" w:left="1122" w:right="1191" w:hanging="141"/>
        <w:jc w:val="both"/>
        <w:rPr>
          <w:rFonts w:ascii="Arial" w:eastAsiaTheme="minorHAnsi" w:hAnsi="Arial" w:cs="Arial"/>
          <w:i/>
          <w:sz w:val="18"/>
          <w:szCs w:val="18"/>
        </w:rPr>
      </w:pPr>
    </w:p>
    <w:p w14:paraId="7D1B9C67" w14:textId="2EAAB098" w:rsidR="00D640F5" w:rsidRPr="000B3C2D" w:rsidRDefault="00E80FF9" w:rsidP="00E80FF9">
      <w:pPr>
        <w:pStyle w:val="Prrafodelista"/>
        <w:autoSpaceDE w:val="0"/>
        <w:autoSpaceDN w:val="0"/>
        <w:adjustRightInd w:val="0"/>
        <w:spacing w:line="276" w:lineRule="auto"/>
        <w:ind w:left="1418" w:right="1191"/>
        <w:jc w:val="both"/>
        <w:rPr>
          <w:rFonts w:ascii="Arial" w:eastAsiaTheme="minorHAnsi" w:hAnsi="Arial" w:cs="Arial"/>
          <w:sz w:val="18"/>
          <w:szCs w:val="18"/>
        </w:rPr>
      </w:pPr>
      <w:r w:rsidRPr="000B3C2D">
        <w:rPr>
          <w:rFonts w:ascii="Arial" w:eastAsiaTheme="minorHAnsi" w:hAnsi="Arial" w:cs="Arial"/>
          <w:b/>
          <w:sz w:val="18"/>
          <w:szCs w:val="18"/>
        </w:rPr>
        <w:t>III.</w:t>
      </w:r>
      <w:r w:rsidRPr="000B3C2D">
        <w:rPr>
          <w:rFonts w:ascii="Arial" w:eastAsiaTheme="minorHAnsi" w:hAnsi="Arial" w:cs="Arial"/>
          <w:sz w:val="18"/>
          <w:szCs w:val="18"/>
        </w:rPr>
        <w:t xml:space="preserve"> </w:t>
      </w:r>
      <w:r w:rsidR="00D640F5" w:rsidRPr="000B3C2D">
        <w:rPr>
          <w:rFonts w:ascii="Arial" w:eastAsiaTheme="minorHAnsi" w:hAnsi="Arial" w:cs="Arial"/>
          <w:sz w:val="18"/>
          <w:szCs w:val="18"/>
        </w:rPr>
        <w:t xml:space="preserve">Pagar en el plazo otorgado la contraprestación que determine el Instituto. </w:t>
      </w:r>
    </w:p>
    <w:p w14:paraId="274C219E" w14:textId="77777777" w:rsidR="00D640F5" w:rsidRPr="000B3C2D" w:rsidRDefault="00D640F5" w:rsidP="00227A9C">
      <w:pPr>
        <w:autoSpaceDE w:val="0"/>
        <w:autoSpaceDN w:val="0"/>
        <w:adjustRightInd w:val="0"/>
        <w:spacing w:line="276" w:lineRule="auto"/>
        <w:ind w:leftChars="467" w:left="1122" w:right="1191" w:hanging="141"/>
        <w:jc w:val="both"/>
        <w:rPr>
          <w:rFonts w:ascii="Arial" w:eastAsiaTheme="minorHAnsi" w:hAnsi="Arial" w:cs="Arial"/>
          <w:sz w:val="18"/>
          <w:szCs w:val="18"/>
        </w:rPr>
      </w:pPr>
    </w:p>
    <w:p w14:paraId="2EB26A2A" w14:textId="0623E86A" w:rsidR="00D640F5" w:rsidRPr="000B3C2D" w:rsidRDefault="00D640F5" w:rsidP="00307882">
      <w:pPr>
        <w:autoSpaceDE w:val="0"/>
        <w:autoSpaceDN w:val="0"/>
        <w:adjustRightInd w:val="0"/>
        <w:spacing w:line="276" w:lineRule="auto"/>
        <w:ind w:leftChars="540" w:left="1134" w:right="1191" w:firstLine="1"/>
        <w:jc w:val="both"/>
        <w:rPr>
          <w:rFonts w:ascii="Arial" w:eastAsiaTheme="minorHAnsi" w:hAnsi="Arial" w:cs="Arial"/>
          <w:sz w:val="18"/>
          <w:szCs w:val="18"/>
        </w:rPr>
      </w:pPr>
      <w:r w:rsidRPr="000B3C2D">
        <w:rPr>
          <w:rFonts w:ascii="Arial" w:eastAsiaTheme="minorHAnsi" w:hAnsi="Arial" w:cs="Arial"/>
          <w:sz w:val="18"/>
          <w:szCs w:val="18"/>
        </w:rPr>
        <w:t>El Instituto no otorgará la autorización de uso secundario cuando exista alg</w:t>
      </w:r>
      <w:r w:rsidR="005E4B7D" w:rsidRPr="000B3C2D">
        <w:rPr>
          <w:rFonts w:ascii="Arial" w:eastAsiaTheme="minorHAnsi" w:hAnsi="Arial" w:cs="Arial"/>
          <w:sz w:val="18"/>
          <w:szCs w:val="18"/>
        </w:rPr>
        <w:t xml:space="preserve">una persona </w:t>
      </w:r>
      <w:r w:rsidRPr="000B3C2D">
        <w:rPr>
          <w:rFonts w:ascii="Arial" w:eastAsiaTheme="minorHAnsi" w:hAnsi="Arial" w:cs="Arial"/>
          <w:sz w:val="18"/>
          <w:szCs w:val="18"/>
        </w:rPr>
        <w:t xml:space="preserve"> concesionari</w:t>
      </w:r>
      <w:r w:rsidR="005E4B7D" w:rsidRPr="000B3C2D">
        <w:rPr>
          <w:rFonts w:ascii="Arial" w:eastAsiaTheme="minorHAnsi" w:hAnsi="Arial" w:cs="Arial"/>
          <w:sz w:val="18"/>
          <w:szCs w:val="18"/>
        </w:rPr>
        <w:t>a</w:t>
      </w:r>
      <w:r w:rsidRPr="000B3C2D">
        <w:rPr>
          <w:rFonts w:ascii="Arial" w:eastAsiaTheme="minorHAnsi" w:hAnsi="Arial" w:cs="Arial"/>
          <w:sz w:val="18"/>
          <w:szCs w:val="18"/>
        </w:rPr>
        <w:t xml:space="preserve"> o autorizad</w:t>
      </w:r>
      <w:r w:rsidR="005E4B7D" w:rsidRPr="000B3C2D">
        <w:rPr>
          <w:rFonts w:ascii="Arial" w:eastAsiaTheme="minorHAnsi" w:hAnsi="Arial" w:cs="Arial"/>
          <w:sz w:val="18"/>
          <w:szCs w:val="18"/>
        </w:rPr>
        <w:t>a</w:t>
      </w:r>
      <w:r w:rsidRPr="000B3C2D">
        <w:rPr>
          <w:rFonts w:ascii="Arial" w:eastAsiaTheme="minorHAnsi" w:hAnsi="Arial" w:cs="Arial"/>
          <w:sz w:val="18"/>
          <w:szCs w:val="18"/>
        </w:rPr>
        <w:t xml:space="preserve"> que tenga desplegada la infraestructura necesaria y pueda proveer al Interesado a través de ésta, los servicios </w:t>
      </w:r>
      <w:r w:rsidR="005E4B7D" w:rsidRPr="000B3C2D">
        <w:rPr>
          <w:rFonts w:ascii="Arial" w:eastAsiaTheme="minorHAnsi" w:hAnsi="Arial" w:cs="Arial"/>
          <w:sz w:val="18"/>
          <w:szCs w:val="18"/>
        </w:rPr>
        <w:t xml:space="preserve">públicos </w:t>
      </w:r>
      <w:r w:rsidRPr="000B3C2D">
        <w:rPr>
          <w:rFonts w:ascii="Arial" w:eastAsiaTheme="minorHAnsi" w:hAnsi="Arial" w:cs="Arial"/>
          <w:sz w:val="18"/>
          <w:szCs w:val="18"/>
        </w:rPr>
        <w:t xml:space="preserve">de telecomunicaciones para </w:t>
      </w:r>
      <w:r w:rsidRPr="000B3C2D">
        <w:rPr>
          <w:rFonts w:ascii="Arial" w:eastAsiaTheme="minorHAnsi" w:hAnsi="Arial" w:cs="Arial"/>
          <w:sz w:val="18"/>
          <w:szCs w:val="18"/>
        </w:rPr>
        <w:lastRenderedPageBreak/>
        <w:t xml:space="preserve">la satisfacción de sus necesidades específicas, con las características requeridas, en </w:t>
      </w:r>
      <w:r w:rsidR="005E4B7D" w:rsidRPr="000B3C2D">
        <w:rPr>
          <w:rFonts w:ascii="Arial" w:eastAsiaTheme="minorHAnsi" w:hAnsi="Arial" w:cs="Arial"/>
          <w:sz w:val="18"/>
          <w:szCs w:val="18"/>
        </w:rPr>
        <w:t>el Emplazamiento y p</w:t>
      </w:r>
      <w:r w:rsidRPr="000B3C2D">
        <w:rPr>
          <w:rFonts w:ascii="Arial" w:eastAsiaTheme="minorHAnsi" w:hAnsi="Arial" w:cs="Arial"/>
          <w:sz w:val="18"/>
          <w:szCs w:val="18"/>
        </w:rPr>
        <w:t>ara las mismas bandas de frecuencias; salvo que l</w:t>
      </w:r>
      <w:r w:rsidR="005E4B7D" w:rsidRPr="000B3C2D">
        <w:rPr>
          <w:rFonts w:ascii="Arial" w:eastAsiaTheme="minorHAnsi" w:hAnsi="Arial" w:cs="Arial"/>
          <w:sz w:val="18"/>
          <w:szCs w:val="18"/>
        </w:rPr>
        <w:t>a</w:t>
      </w:r>
      <w:r w:rsidRPr="000B3C2D">
        <w:rPr>
          <w:rFonts w:ascii="Arial" w:eastAsiaTheme="minorHAnsi" w:hAnsi="Arial" w:cs="Arial"/>
          <w:sz w:val="18"/>
          <w:szCs w:val="18"/>
        </w:rPr>
        <w:t xml:space="preserve"> </w:t>
      </w:r>
      <w:r w:rsidR="005E4B7D" w:rsidRPr="000B3C2D">
        <w:rPr>
          <w:rFonts w:ascii="Arial" w:eastAsiaTheme="minorHAnsi" w:hAnsi="Arial" w:cs="Arial"/>
          <w:sz w:val="18"/>
          <w:szCs w:val="18"/>
        </w:rPr>
        <w:t xml:space="preserve">persona </w:t>
      </w:r>
      <w:r w:rsidRPr="000B3C2D">
        <w:rPr>
          <w:rFonts w:ascii="Arial" w:eastAsiaTheme="minorHAnsi" w:hAnsi="Arial" w:cs="Arial"/>
          <w:sz w:val="18"/>
          <w:szCs w:val="18"/>
        </w:rPr>
        <w:t>concesionari</w:t>
      </w:r>
      <w:r w:rsidR="005E4B7D" w:rsidRPr="000B3C2D">
        <w:rPr>
          <w:rFonts w:ascii="Arial" w:eastAsiaTheme="minorHAnsi" w:hAnsi="Arial" w:cs="Arial"/>
          <w:sz w:val="18"/>
          <w:szCs w:val="18"/>
        </w:rPr>
        <w:t>a</w:t>
      </w:r>
      <w:r w:rsidRPr="000B3C2D">
        <w:rPr>
          <w:rFonts w:ascii="Arial" w:eastAsiaTheme="minorHAnsi" w:hAnsi="Arial" w:cs="Arial"/>
          <w:sz w:val="18"/>
          <w:szCs w:val="18"/>
        </w:rPr>
        <w:t xml:space="preserve"> o autorizad</w:t>
      </w:r>
      <w:r w:rsidR="005E4B7D" w:rsidRPr="000B3C2D">
        <w:rPr>
          <w:rFonts w:ascii="Arial" w:eastAsiaTheme="minorHAnsi" w:hAnsi="Arial" w:cs="Arial"/>
          <w:sz w:val="18"/>
          <w:szCs w:val="18"/>
        </w:rPr>
        <w:t>a</w:t>
      </w:r>
      <w:r w:rsidRPr="000B3C2D">
        <w:rPr>
          <w:rFonts w:ascii="Arial" w:eastAsiaTheme="minorHAnsi" w:hAnsi="Arial" w:cs="Arial"/>
          <w:sz w:val="18"/>
          <w:szCs w:val="18"/>
        </w:rPr>
        <w:t xml:space="preserve"> se niegue a prestar el servicio solicitado. </w:t>
      </w:r>
    </w:p>
    <w:p w14:paraId="76E5818C" w14:textId="77777777" w:rsidR="00D640F5" w:rsidRPr="000B3C2D" w:rsidRDefault="00D640F5" w:rsidP="00227A9C">
      <w:pPr>
        <w:autoSpaceDE w:val="0"/>
        <w:autoSpaceDN w:val="0"/>
        <w:adjustRightInd w:val="0"/>
        <w:spacing w:line="276" w:lineRule="auto"/>
        <w:ind w:leftChars="992" w:left="2083" w:right="1191"/>
        <w:jc w:val="both"/>
        <w:rPr>
          <w:rFonts w:ascii="Arial" w:hAnsi="Arial" w:cs="Arial"/>
          <w:sz w:val="18"/>
          <w:szCs w:val="18"/>
        </w:rPr>
      </w:pPr>
    </w:p>
    <w:p w14:paraId="0D9F96D7" w14:textId="15FCB5BE" w:rsidR="00D640F5" w:rsidRPr="000B3C2D" w:rsidRDefault="00D640F5" w:rsidP="00227A9C">
      <w:pPr>
        <w:autoSpaceDE w:val="0"/>
        <w:autoSpaceDN w:val="0"/>
        <w:adjustRightInd w:val="0"/>
        <w:spacing w:line="276" w:lineRule="auto"/>
        <w:ind w:leftChars="540" w:left="1134" w:right="1191"/>
        <w:jc w:val="both"/>
        <w:rPr>
          <w:rFonts w:ascii="Arial" w:eastAsiaTheme="minorHAnsi" w:hAnsi="Arial" w:cs="Arial"/>
          <w:sz w:val="18"/>
          <w:szCs w:val="18"/>
        </w:rPr>
      </w:pPr>
      <w:r w:rsidRPr="000B3C2D">
        <w:rPr>
          <w:rFonts w:ascii="Arial" w:eastAsiaTheme="minorHAnsi" w:hAnsi="Arial" w:cs="Arial"/>
          <w:b/>
          <w:bCs/>
          <w:sz w:val="18"/>
          <w:szCs w:val="18"/>
        </w:rPr>
        <w:t>Artículo 15 Bis.</w:t>
      </w:r>
      <w:r w:rsidRPr="000B3C2D">
        <w:rPr>
          <w:rFonts w:ascii="Arial" w:eastAsiaTheme="minorHAnsi" w:hAnsi="Arial" w:cs="Arial"/>
          <w:sz w:val="18"/>
          <w:szCs w:val="18"/>
        </w:rPr>
        <w:t xml:space="preserve"> </w:t>
      </w:r>
      <w:r w:rsidR="006E26C6" w:rsidRPr="000B3C2D">
        <w:rPr>
          <w:rFonts w:ascii="Arial" w:eastAsiaTheme="minorHAnsi" w:hAnsi="Arial" w:cs="Arial"/>
          <w:bCs/>
          <w:sz w:val="18"/>
          <w:szCs w:val="18"/>
        </w:rPr>
        <w:t>Los titulares de una Constancia de Autorización de uso secundario para Instalaciones destinadas a actividades comerciales o industriales podrán solicitar la modificación de su Autorización de uso secundario respecto de los requisitos dispuestos en las fracciones I y II, incisos a) y b) del artículo 15 anterior. El Instituto resolverá lo conducente dentro de los sesenta días hábiles siguientes a la presentación de la solicitud.</w:t>
      </w:r>
    </w:p>
    <w:p w14:paraId="28F1AF8E" w14:textId="77777777" w:rsidR="00D640F5" w:rsidRPr="000B3C2D" w:rsidRDefault="00D640F5" w:rsidP="00227A9C">
      <w:pPr>
        <w:autoSpaceDE w:val="0"/>
        <w:autoSpaceDN w:val="0"/>
        <w:adjustRightInd w:val="0"/>
        <w:spacing w:line="276" w:lineRule="auto"/>
        <w:ind w:leftChars="992" w:left="2083" w:right="1191"/>
        <w:jc w:val="both"/>
        <w:rPr>
          <w:rFonts w:ascii="Arial" w:eastAsiaTheme="minorHAnsi" w:hAnsi="Arial" w:cs="Arial"/>
          <w:b/>
          <w:bCs/>
          <w:sz w:val="18"/>
          <w:szCs w:val="18"/>
        </w:rPr>
      </w:pPr>
    </w:p>
    <w:p w14:paraId="3E6A77D1" w14:textId="5412A03E" w:rsidR="000139E8" w:rsidRPr="000B3C2D" w:rsidRDefault="000139E8" w:rsidP="00227A9C">
      <w:pPr>
        <w:autoSpaceDE w:val="0"/>
        <w:autoSpaceDN w:val="0"/>
        <w:adjustRightInd w:val="0"/>
        <w:spacing w:line="276" w:lineRule="auto"/>
        <w:ind w:leftChars="540" w:left="1134" w:right="1191"/>
        <w:jc w:val="both"/>
        <w:rPr>
          <w:rFonts w:ascii="Arial" w:hAnsi="Arial" w:cs="Arial"/>
          <w:color w:val="000000"/>
          <w:sz w:val="18"/>
          <w:szCs w:val="18"/>
        </w:rPr>
      </w:pPr>
      <w:r w:rsidRPr="000B3C2D">
        <w:rPr>
          <w:rFonts w:ascii="Arial" w:hAnsi="Arial" w:cs="Arial"/>
          <w:b/>
          <w:color w:val="000000"/>
          <w:sz w:val="18"/>
          <w:szCs w:val="18"/>
        </w:rPr>
        <w:t>Artículo 16</w:t>
      </w:r>
      <w:r w:rsidR="00841086" w:rsidRPr="000B3C2D">
        <w:rPr>
          <w:rFonts w:ascii="Arial" w:hAnsi="Arial" w:cs="Arial"/>
          <w:b/>
          <w:color w:val="000000"/>
          <w:sz w:val="18"/>
          <w:szCs w:val="18"/>
        </w:rPr>
        <w:t xml:space="preserve"> </w:t>
      </w:r>
      <w:r w:rsidRPr="000B3C2D">
        <w:rPr>
          <w:rFonts w:ascii="Arial" w:hAnsi="Arial" w:cs="Arial"/>
          <w:color w:val="000000"/>
          <w:sz w:val="18"/>
          <w:szCs w:val="18"/>
        </w:rPr>
        <w:t>…</w:t>
      </w:r>
    </w:p>
    <w:p w14:paraId="29452EF7" w14:textId="77777777" w:rsidR="00D640F5" w:rsidRPr="000B3C2D" w:rsidRDefault="00D640F5" w:rsidP="00227A9C">
      <w:pPr>
        <w:autoSpaceDE w:val="0"/>
        <w:autoSpaceDN w:val="0"/>
        <w:adjustRightInd w:val="0"/>
        <w:spacing w:line="276" w:lineRule="auto"/>
        <w:ind w:leftChars="992" w:left="2083" w:right="1191"/>
        <w:jc w:val="both"/>
        <w:rPr>
          <w:rFonts w:ascii="Arial" w:eastAsiaTheme="minorHAnsi" w:hAnsi="Arial" w:cs="Arial"/>
          <w:sz w:val="18"/>
          <w:szCs w:val="18"/>
        </w:rPr>
      </w:pPr>
    </w:p>
    <w:p w14:paraId="1583723B" w14:textId="5240FA90" w:rsidR="00D640F5" w:rsidRPr="000B3C2D" w:rsidRDefault="00D640F5" w:rsidP="00227A9C">
      <w:pPr>
        <w:pStyle w:val="Prrafodelista"/>
        <w:numPr>
          <w:ilvl w:val="0"/>
          <w:numId w:val="14"/>
        </w:numPr>
        <w:autoSpaceDE w:val="0"/>
        <w:autoSpaceDN w:val="0"/>
        <w:adjustRightInd w:val="0"/>
        <w:spacing w:line="276" w:lineRule="auto"/>
        <w:ind w:leftChars="670" w:left="2127" w:right="1191"/>
        <w:jc w:val="both"/>
        <w:rPr>
          <w:rFonts w:ascii="Arial" w:eastAsiaTheme="minorHAnsi" w:hAnsi="Arial" w:cs="Arial"/>
          <w:sz w:val="18"/>
          <w:szCs w:val="18"/>
        </w:rPr>
      </w:pPr>
      <w:r w:rsidRPr="000B3C2D">
        <w:rPr>
          <w:rFonts w:ascii="Arial" w:eastAsiaTheme="minorHAnsi" w:hAnsi="Arial" w:cs="Arial"/>
          <w:sz w:val="18"/>
          <w:szCs w:val="18"/>
        </w:rPr>
        <w:t xml:space="preserve">Vencimiento del plazo, salvo prórroga de la misma; </w:t>
      </w:r>
    </w:p>
    <w:p w14:paraId="21D93E48" w14:textId="7A5F6D6C" w:rsidR="00841086" w:rsidRPr="000B3C2D" w:rsidRDefault="001337A6" w:rsidP="00227A9C">
      <w:pPr>
        <w:autoSpaceDE w:val="0"/>
        <w:autoSpaceDN w:val="0"/>
        <w:adjustRightInd w:val="0"/>
        <w:spacing w:line="276" w:lineRule="auto"/>
        <w:ind w:left="1407" w:right="1191"/>
        <w:jc w:val="both"/>
        <w:rPr>
          <w:rFonts w:ascii="Arial" w:eastAsiaTheme="minorHAnsi" w:hAnsi="Arial" w:cs="Arial"/>
          <w:b/>
          <w:color w:val="000000"/>
          <w:sz w:val="18"/>
          <w:szCs w:val="18"/>
        </w:rPr>
      </w:pPr>
      <w:r w:rsidRPr="000B3C2D">
        <w:rPr>
          <w:rFonts w:ascii="Arial" w:eastAsiaTheme="minorHAnsi" w:hAnsi="Arial" w:cs="Arial"/>
          <w:b/>
          <w:color w:val="000000"/>
          <w:sz w:val="18"/>
          <w:szCs w:val="18"/>
        </w:rPr>
        <w:t xml:space="preserve">II. </w:t>
      </w:r>
      <w:r w:rsidR="00841086" w:rsidRPr="000B3C2D">
        <w:rPr>
          <w:rFonts w:ascii="Arial" w:eastAsiaTheme="minorHAnsi" w:hAnsi="Arial" w:cs="Arial"/>
          <w:b/>
          <w:color w:val="000000"/>
          <w:sz w:val="18"/>
          <w:szCs w:val="18"/>
        </w:rPr>
        <w:t>…</w:t>
      </w:r>
    </w:p>
    <w:p w14:paraId="2D3E71C4" w14:textId="0C927A6B" w:rsidR="000139E8" w:rsidRPr="00061149" w:rsidRDefault="00D640F5" w:rsidP="00227A9C">
      <w:pPr>
        <w:pStyle w:val="Prrafodelista"/>
        <w:numPr>
          <w:ilvl w:val="0"/>
          <w:numId w:val="29"/>
        </w:numPr>
        <w:autoSpaceDE w:val="0"/>
        <w:autoSpaceDN w:val="0"/>
        <w:adjustRightInd w:val="0"/>
        <w:spacing w:line="276" w:lineRule="auto"/>
        <w:ind w:leftChars="670" w:left="2127" w:right="1191"/>
        <w:jc w:val="both"/>
        <w:rPr>
          <w:rFonts w:ascii="Arial" w:eastAsiaTheme="minorHAnsi" w:hAnsi="Arial" w:cs="Arial"/>
          <w:b/>
          <w:bCs/>
          <w:color w:val="000000"/>
          <w:sz w:val="18"/>
          <w:szCs w:val="18"/>
          <w:u w:val="single"/>
        </w:rPr>
      </w:pPr>
      <w:r w:rsidRPr="00061149">
        <w:rPr>
          <w:rFonts w:ascii="Arial" w:eastAsiaTheme="minorHAnsi" w:hAnsi="Arial" w:cs="Arial"/>
          <w:sz w:val="18"/>
          <w:szCs w:val="18"/>
        </w:rPr>
        <w:t xml:space="preserve">Revocación por no cumplir los términos o condiciones establecidas en la Constancia de Autorización de uso secundario </w:t>
      </w:r>
      <w:bookmarkStart w:id="4" w:name="_Hlk175671241"/>
      <w:bookmarkStart w:id="5" w:name="_Hlk175671230"/>
      <w:r w:rsidRPr="00061149">
        <w:rPr>
          <w:rFonts w:ascii="Arial" w:eastAsiaTheme="minorHAnsi" w:hAnsi="Arial" w:cs="Arial"/>
          <w:bCs/>
          <w:sz w:val="18"/>
          <w:szCs w:val="18"/>
        </w:rPr>
        <w:t xml:space="preserve">o </w:t>
      </w:r>
      <w:r w:rsidR="006E2A0A" w:rsidRPr="00061149">
        <w:rPr>
          <w:rFonts w:ascii="Arial" w:eastAsiaTheme="minorHAnsi" w:hAnsi="Arial" w:cs="Arial"/>
          <w:bCs/>
          <w:sz w:val="18"/>
          <w:szCs w:val="18"/>
        </w:rPr>
        <w:t xml:space="preserve">por no </w:t>
      </w:r>
      <w:r w:rsidR="00061149" w:rsidRPr="00061149">
        <w:rPr>
          <w:rFonts w:ascii="Arial" w:eastAsiaTheme="minorHAnsi" w:hAnsi="Arial" w:cs="Arial"/>
          <w:bCs/>
          <w:sz w:val="18"/>
          <w:szCs w:val="18"/>
        </w:rPr>
        <w:t>eliminar la</w:t>
      </w:r>
      <w:r w:rsidR="00A534C3">
        <w:rPr>
          <w:rFonts w:ascii="Arial" w:eastAsiaTheme="minorHAnsi" w:hAnsi="Arial" w:cs="Arial"/>
          <w:bCs/>
          <w:sz w:val="18"/>
          <w:szCs w:val="18"/>
        </w:rPr>
        <w:t>s</w:t>
      </w:r>
      <w:r w:rsidR="006E2A0A" w:rsidRPr="00061149">
        <w:rPr>
          <w:rFonts w:ascii="Arial" w:eastAsiaTheme="minorHAnsi" w:hAnsi="Arial" w:cs="Arial"/>
          <w:bCs/>
          <w:sz w:val="18"/>
          <w:szCs w:val="18"/>
        </w:rPr>
        <w:t xml:space="preserve"> interferenci</w:t>
      </w:r>
      <w:r w:rsidR="00061149" w:rsidRPr="00061149">
        <w:rPr>
          <w:rFonts w:ascii="Arial" w:eastAsiaTheme="minorHAnsi" w:hAnsi="Arial" w:cs="Arial"/>
          <w:bCs/>
          <w:sz w:val="18"/>
          <w:szCs w:val="18"/>
        </w:rPr>
        <w:t>a</w:t>
      </w:r>
      <w:r w:rsidR="00A534C3">
        <w:rPr>
          <w:rFonts w:ascii="Arial" w:eastAsiaTheme="minorHAnsi" w:hAnsi="Arial" w:cs="Arial"/>
          <w:bCs/>
          <w:sz w:val="18"/>
          <w:szCs w:val="18"/>
        </w:rPr>
        <w:t>s</w:t>
      </w:r>
      <w:r w:rsidR="006E2A0A" w:rsidRPr="00061149">
        <w:rPr>
          <w:rFonts w:ascii="Arial" w:eastAsiaTheme="minorHAnsi" w:hAnsi="Arial" w:cs="Arial"/>
          <w:bCs/>
          <w:sz w:val="18"/>
          <w:szCs w:val="18"/>
        </w:rPr>
        <w:t xml:space="preserve"> perjudicial</w:t>
      </w:r>
      <w:r w:rsidR="00A534C3">
        <w:rPr>
          <w:rFonts w:ascii="Arial" w:eastAsiaTheme="minorHAnsi" w:hAnsi="Arial" w:cs="Arial"/>
          <w:bCs/>
          <w:sz w:val="18"/>
          <w:szCs w:val="18"/>
        </w:rPr>
        <w:t>es</w:t>
      </w:r>
      <w:r w:rsidR="00061149" w:rsidRPr="00061149">
        <w:rPr>
          <w:rFonts w:ascii="Arial" w:eastAsiaTheme="minorHAnsi" w:hAnsi="Arial" w:cs="Arial"/>
          <w:bCs/>
          <w:sz w:val="18"/>
          <w:szCs w:val="18"/>
        </w:rPr>
        <w:t xml:space="preserve"> </w:t>
      </w:r>
      <w:r w:rsidR="00A534C3">
        <w:rPr>
          <w:rFonts w:ascii="Arial" w:eastAsiaTheme="minorHAnsi" w:hAnsi="Arial" w:cs="Arial"/>
          <w:bCs/>
          <w:sz w:val="18"/>
          <w:szCs w:val="18"/>
        </w:rPr>
        <w:t xml:space="preserve">en el plazo </w:t>
      </w:r>
      <w:r w:rsidR="00061149" w:rsidRPr="00061149">
        <w:rPr>
          <w:rFonts w:ascii="Arial" w:eastAsiaTheme="minorHAnsi" w:hAnsi="Arial" w:cs="Arial"/>
          <w:bCs/>
          <w:sz w:val="18"/>
          <w:szCs w:val="18"/>
        </w:rPr>
        <w:t xml:space="preserve">de hasta 10 días naturales, a que se refiere </w:t>
      </w:r>
      <w:r w:rsidR="004A3EAE" w:rsidRPr="00061149">
        <w:rPr>
          <w:rFonts w:ascii="Arial" w:eastAsiaTheme="minorHAnsi" w:hAnsi="Arial" w:cs="Arial"/>
          <w:bCs/>
          <w:sz w:val="18"/>
          <w:szCs w:val="18"/>
        </w:rPr>
        <w:t>el artículo 3 párrafo</w:t>
      </w:r>
      <w:r w:rsidR="00A534C3">
        <w:rPr>
          <w:rFonts w:ascii="Arial" w:eastAsiaTheme="minorHAnsi" w:hAnsi="Arial" w:cs="Arial"/>
          <w:bCs/>
          <w:sz w:val="18"/>
          <w:szCs w:val="18"/>
        </w:rPr>
        <w:t>s segundo y</w:t>
      </w:r>
      <w:r w:rsidR="004A3EAE" w:rsidRPr="00061149">
        <w:rPr>
          <w:rFonts w:ascii="Arial" w:eastAsiaTheme="minorHAnsi" w:hAnsi="Arial" w:cs="Arial"/>
          <w:bCs/>
          <w:sz w:val="18"/>
          <w:szCs w:val="18"/>
        </w:rPr>
        <w:t xml:space="preserve"> tercero de los Lineamientos</w:t>
      </w:r>
      <w:bookmarkEnd w:id="4"/>
      <w:r w:rsidR="0035526C" w:rsidRPr="00061149">
        <w:rPr>
          <w:rStyle w:val="Refdecomentario"/>
          <w:rFonts w:ascii="Arial" w:hAnsi="Arial" w:cs="Arial"/>
          <w:bCs/>
          <w:sz w:val="18"/>
          <w:szCs w:val="18"/>
        </w:rPr>
        <w:t>, y</w:t>
      </w:r>
    </w:p>
    <w:bookmarkEnd w:id="5"/>
    <w:p w14:paraId="75CF72C6" w14:textId="701A75E1" w:rsidR="00B90AA3" w:rsidRPr="000B3C2D" w:rsidRDefault="00B90AA3" w:rsidP="00227A9C">
      <w:pPr>
        <w:autoSpaceDE w:val="0"/>
        <w:autoSpaceDN w:val="0"/>
        <w:spacing w:line="276" w:lineRule="auto"/>
        <w:ind w:leftChars="670" w:left="1407" w:right="1191"/>
        <w:jc w:val="both"/>
        <w:rPr>
          <w:rFonts w:ascii="Arial" w:eastAsiaTheme="minorHAnsi" w:hAnsi="Arial" w:cs="Arial"/>
          <w:b/>
          <w:color w:val="000000"/>
          <w:sz w:val="18"/>
          <w:szCs w:val="18"/>
        </w:rPr>
      </w:pPr>
      <w:r w:rsidRPr="000B3C2D">
        <w:rPr>
          <w:rFonts w:ascii="Arial" w:eastAsiaTheme="minorHAnsi" w:hAnsi="Arial" w:cs="Arial"/>
          <w:b/>
          <w:color w:val="000000"/>
          <w:sz w:val="18"/>
          <w:szCs w:val="18"/>
        </w:rPr>
        <w:t>IV …</w:t>
      </w:r>
    </w:p>
    <w:p w14:paraId="1D1F5D22" w14:textId="77777777" w:rsidR="00D448E8" w:rsidRPr="000B3C2D" w:rsidRDefault="00D448E8" w:rsidP="00E80FF9">
      <w:pPr>
        <w:autoSpaceDE w:val="0"/>
        <w:autoSpaceDN w:val="0"/>
        <w:spacing w:line="276" w:lineRule="auto"/>
        <w:ind w:leftChars="540" w:left="1134" w:right="1191"/>
        <w:jc w:val="both"/>
        <w:rPr>
          <w:rFonts w:ascii="Arial" w:eastAsiaTheme="minorHAnsi" w:hAnsi="Arial" w:cs="Arial"/>
          <w:color w:val="000000"/>
          <w:sz w:val="18"/>
          <w:szCs w:val="18"/>
        </w:rPr>
      </w:pPr>
    </w:p>
    <w:p w14:paraId="2AB72E1B" w14:textId="5BB72BFD" w:rsidR="00332BF9" w:rsidRPr="000B3C2D" w:rsidRDefault="00424E87" w:rsidP="00E80FF9">
      <w:pPr>
        <w:autoSpaceDE w:val="0"/>
        <w:autoSpaceDN w:val="0"/>
        <w:spacing w:line="276" w:lineRule="auto"/>
        <w:ind w:leftChars="540" w:left="1134" w:right="1191"/>
        <w:jc w:val="both"/>
        <w:rPr>
          <w:rFonts w:ascii="Arial" w:eastAsiaTheme="minorHAnsi" w:hAnsi="Arial" w:cs="Arial"/>
          <w:color w:val="000000"/>
          <w:sz w:val="18"/>
          <w:szCs w:val="18"/>
        </w:rPr>
      </w:pPr>
      <w:r w:rsidRPr="000B3C2D">
        <w:rPr>
          <w:rFonts w:ascii="Arial" w:eastAsiaTheme="minorHAnsi" w:hAnsi="Arial" w:cs="Arial"/>
          <w:color w:val="000000"/>
          <w:sz w:val="18"/>
          <w:szCs w:val="18"/>
        </w:rPr>
        <w:t>En la Constancia de Autorización de uso secundario se establecerá como causa de terminación anticipada, el dejar de hacer uso y aprovechamiento de las Bandas de Frecuencias del espectro radioeléctrico para los fines autorizados. La terminación de la Autorización de uso secundario no extingue las obligaciones contraídas por el Autorizado durante su vigencia.</w:t>
      </w:r>
    </w:p>
    <w:p w14:paraId="462F4C9A" w14:textId="3006B5B8" w:rsidR="00D640F5" w:rsidRPr="000B3C2D" w:rsidRDefault="00D640F5" w:rsidP="00E80FF9">
      <w:pPr>
        <w:autoSpaceDE w:val="0"/>
        <w:autoSpaceDN w:val="0"/>
        <w:spacing w:line="276" w:lineRule="auto"/>
        <w:ind w:right="1191"/>
        <w:jc w:val="both"/>
        <w:rPr>
          <w:rFonts w:ascii="Arial" w:eastAsiaTheme="minorHAnsi" w:hAnsi="Arial" w:cs="Arial"/>
          <w:b/>
          <w:bCs/>
          <w:sz w:val="18"/>
          <w:szCs w:val="18"/>
        </w:rPr>
      </w:pPr>
    </w:p>
    <w:p w14:paraId="49E2B3F2" w14:textId="7B91FCC4" w:rsidR="00825A54" w:rsidRPr="000B3C2D" w:rsidRDefault="00D640F5" w:rsidP="00227A9C">
      <w:pPr>
        <w:autoSpaceDE w:val="0"/>
        <w:autoSpaceDN w:val="0"/>
        <w:adjustRightInd w:val="0"/>
        <w:spacing w:line="276" w:lineRule="auto"/>
        <w:ind w:leftChars="540" w:left="1134" w:right="1191"/>
        <w:jc w:val="both"/>
        <w:rPr>
          <w:rFonts w:ascii="Arial" w:eastAsiaTheme="minorHAnsi" w:hAnsi="Arial" w:cs="Arial"/>
          <w:b/>
          <w:bCs/>
          <w:sz w:val="18"/>
          <w:szCs w:val="18"/>
        </w:rPr>
      </w:pPr>
      <w:r w:rsidRPr="000B3C2D">
        <w:rPr>
          <w:rFonts w:ascii="Arial" w:eastAsiaTheme="minorHAnsi" w:hAnsi="Arial" w:cs="Arial"/>
          <w:b/>
          <w:bCs/>
          <w:sz w:val="18"/>
          <w:szCs w:val="18"/>
        </w:rPr>
        <w:t xml:space="preserve">Artículo 23. </w:t>
      </w:r>
      <w:r w:rsidRPr="000B3C2D">
        <w:rPr>
          <w:rFonts w:ascii="Arial" w:eastAsiaTheme="minorHAnsi" w:hAnsi="Arial" w:cs="Arial"/>
          <w:sz w:val="18"/>
          <w:szCs w:val="18"/>
        </w:rPr>
        <w:t>El Instituto, en todo momento, podrá verificar y supervisar, en el ámbito de su competencia, que el Autorizado cumpla con las condiciones y obligaciones establecidas en la Constancia de Autorización y que no cause interferencias perjudiciales en términos de la Ley a los servicios autorizados o concesionados. Para ese efecto, el Autorizado está obligado a permitir y facilitar a los verificadores del Instituto, el acceso al</w:t>
      </w:r>
      <w:r w:rsidR="006E26C6" w:rsidRPr="000B3C2D">
        <w:rPr>
          <w:rFonts w:ascii="Arial" w:eastAsiaTheme="minorHAnsi" w:hAnsi="Arial" w:cs="Arial"/>
          <w:sz w:val="18"/>
          <w:szCs w:val="18"/>
        </w:rPr>
        <w:t xml:space="preserve"> Emplazamiento</w:t>
      </w:r>
      <w:r w:rsidRPr="000B3C2D">
        <w:rPr>
          <w:rFonts w:ascii="Arial" w:eastAsiaTheme="minorHAnsi" w:hAnsi="Arial" w:cs="Arial"/>
          <w:sz w:val="18"/>
          <w:szCs w:val="18"/>
        </w:rPr>
        <w:t xml:space="preserve"> donde se encuentra autorizado el uso secundario de las </w:t>
      </w:r>
      <w:r w:rsidR="006E26C6" w:rsidRPr="000B3C2D">
        <w:rPr>
          <w:rFonts w:ascii="Arial" w:eastAsiaTheme="minorHAnsi" w:hAnsi="Arial" w:cs="Arial"/>
          <w:sz w:val="18"/>
          <w:szCs w:val="18"/>
        </w:rPr>
        <w:t>B</w:t>
      </w:r>
      <w:r w:rsidRPr="000B3C2D">
        <w:rPr>
          <w:rFonts w:ascii="Arial" w:eastAsiaTheme="minorHAnsi" w:hAnsi="Arial" w:cs="Arial"/>
          <w:sz w:val="18"/>
          <w:szCs w:val="18"/>
        </w:rPr>
        <w:t xml:space="preserve">andas de </w:t>
      </w:r>
      <w:r w:rsidR="006E26C6" w:rsidRPr="000B3C2D">
        <w:rPr>
          <w:rFonts w:ascii="Arial" w:eastAsiaTheme="minorHAnsi" w:hAnsi="Arial" w:cs="Arial"/>
          <w:sz w:val="18"/>
          <w:szCs w:val="18"/>
        </w:rPr>
        <w:t>F</w:t>
      </w:r>
      <w:r w:rsidRPr="000B3C2D">
        <w:rPr>
          <w:rFonts w:ascii="Arial" w:eastAsiaTheme="minorHAnsi" w:hAnsi="Arial" w:cs="Arial"/>
          <w:sz w:val="18"/>
          <w:szCs w:val="18"/>
        </w:rPr>
        <w:t>recuencias del espectro radioeléctrico, y a otorgar todas las facilidades, información y documentación para que realicen la verificación en términos de lo establecido en el Título Décimo Cuarto de la Ley.</w:t>
      </w:r>
    </w:p>
    <w:p w14:paraId="3A7842F5" w14:textId="00F54B51" w:rsidR="00CE641B" w:rsidRPr="000B3C2D" w:rsidRDefault="00CE641B" w:rsidP="00CE641B">
      <w:pPr>
        <w:pStyle w:val="Ttulo3"/>
        <w:autoSpaceDE w:val="0"/>
        <w:autoSpaceDN w:val="0"/>
        <w:adjustRightInd w:val="0"/>
        <w:spacing w:line="276" w:lineRule="auto"/>
        <w:ind w:left="0" w:firstLine="0"/>
        <w:jc w:val="both"/>
        <w:rPr>
          <w:rFonts w:ascii="Arial" w:hAnsi="Arial" w:cs="Arial"/>
          <w:color w:val="auto"/>
          <w:sz w:val="18"/>
          <w:szCs w:val="18"/>
        </w:rPr>
      </w:pPr>
    </w:p>
    <w:p w14:paraId="28950D0A" w14:textId="006E9CFE" w:rsidR="006B441F" w:rsidRPr="000B3C2D" w:rsidRDefault="006B441F" w:rsidP="006B441F">
      <w:pPr>
        <w:pStyle w:val="Ttulo3"/>
        <w:numPr>
          <w:ilvl w:val="0"/>
          <w:numId w:val="1"/>
        </w:numPr>
        <w:tabs>
          <w:tab w:val="left" w:pos="851"/>
        </w:tabs>
        <w:spacing w:line="276" w:lineRule="auto"/>
        <w:ind w:left="0" w:firstLine="0"/>
        <w:jc w:val="both"/>
        <w:rPr>
          <w:rFonts w:ascii="Arial" w:hAnsi="Arial" w:cs="Arial"/>
          <w:b w:val="0"/>
          <w:bCs/>
          <w:sz w:val="18"/>
          <w:szCs w:val="18"/>
        </w:rPr>
      </w:pPr>
      <w:r w:rsidRPr="000B3C2D">
        <w:rPr>
          <w:rFonts w:ascii="Arial" w:hAnsi="Arial" w:cs="Arial"/>
          <w:color w:val="auto"/>
          <w:sz w:val="18"/>
          <w:szCs w:val="18"/>
        </w:rPr>
        <w:t xml:space="preserve"> </w:t>
      </w:r>
      <w:r w:rsidRPr="000B3C2D">
        <w:rPr>
          <w:rFonts w:ascii="Arial" w:hAnsi="Arial" w:cs="Arial"/>
          <w:b w:val="0"/>
          <w:color w:val="auto"/>
          <w:sz w:val="18"/>
          <w:szCs w:val="18"/>
        </w:rPr>
        <w:t>Se modifica</w:t>
      </w:r>
      <w:r w:rsidR="0028697C" w:rsidRPr="000B3C2D">
        <w:rPr>
          <w:rFonts w:ascii="Arial" w:hAnsi="Arial" w:cs="Arial"/>
          <w:b w:val="0"/>
          <w:color w:val="auto"/>
          <w:sz w:val="18"/>
          <w:szCs w:val="18"/>
        </w:rPr>
        <w:t xml:space="preserve"> </w:t>
      </w:r>
      <w:r w:rsidRPr="000B3C2D">
        <w:rPr>
          <w:rFonts w:ascii="Arial" w:hAnsi="Arial" w:cs="Arial"/>
          <w:b w:val="0"/>
          <w:color w:val="auto"/>
          <w:sz w:val="18"/>
          <w:szCs w:val="18"/>
        </w:rPr>
        <w:t xml:space="preserve">el </w:t>
      </w:r>
      <w:r w:rsidRPr="000B3C2D">
        <w:rPr>
          <w:rFonts w:ascii="Arial" w:hAnsi="Arial" w:cs="Arial"/>
          <w:b w:val="0"/>
          <w:bCs/>
          <w:sz w:val="18"/>
          <w:szCs w:val="18"/>
        </w:rPr>
        <w:t xml:space="preserve">formato para la presentación del trámite de </w:t>
      </w:r>
      <w:r w:rsidR="00771288" w:rsidRPr="00771288">
        <w:rPr>
          <w:rFonts w:ascii="Arial" w:hAnsi="Arial" w:cs="Arial"/>
          <w:b w:val="0"/>
          <w:bCs/>
          <w:sz w:val="18"/>
          <w:szCs w:val="18"/>
        </w:rPr>
        <w:t>Formato de Trámite para la solicitud de Constancia de Autorización, para el uso y aprovechamiento de bandas de frecuencias del espectro radioeléctrico para uso secundario</w:t>
      </w:r>
      <w:r w:rsidR="00771288">
        <w:rPr>
          <w:rFonts w:ascii="Arial" w:hAnsi="Arial" w:cs="Arial"/>
          <w:b w:val="0"/>
          <w:bCs/>
          <w:sz w:val="18"/>
          <w:szCs w:val="18"/>
        </w:rPr>
        <w:t>,</w:t>
      </w:r>
      <w:r w:rsidR="00771288" w:rsidRPr="00771288">
        <w:rPr>
          <w:rFonts w:ascii="Arial" w:hAnsi="Arial" w:cs="Arial"/>
          <w:b w:val="0"/>
          <w:bCs/>
          <w:sz w:val="18"/>
          <w:szCs w:val="18"/>
        </w:rPr>
        <w:t xml:space="preserve"> </w:t>
      </w:r>
      <w:r w:rsidR="00FF1E74" w:rsidRPr="000B3C2D">
        <w:rPr>
          <w:rFonts w:ascii="Arial" w:hAnsi="Arial" w:cs="Arial"/>
          <w:b w:val="0"/>
          <w:bCs/>
          <w:sz w:val="18"/>
          <w:szCs w:val="18"/>
        </w:rPr>
        <w:t>para quedar como sigue</w:t>
      </w:r>
      <w:r w:rsidRPr="000B3C2D">
        <w:rPr>
          <w:rFonts w:ascii="Arial" w:hAnsi="Arial" w:cs="Arial"/>
          <w:b w:val="0"/>
          <w:bCs/>
          <w:sz w:val="18"/>
          <w:szCs w:val="18"/>
        </w:rPr>
        <w:t>:</w:t>
      </w:r>
    </w:p>
    <w:p w14:paraId="04D70E1B" w14:textId="4944C28D" w:rsidR="006B441F" w:rsidRPr="000B3C2D" w:rsidRDefault="006B441F" w:rsidP="006B441F">
      <w:pPr>
        <w:rPr>
          <w:rFonts w:ascii="Arial" w:hAnsi="Arial" w:cs="Arial"/>
          <w:sz w:val="18"/>
          <w:szCs w:val="18"/>
          <w:lang w:eastAsia="es-MX"/>
        </w:rPr>
      </w:pPr>
    </w:p>
    <w:p w14:paraId="0E9E9694" w14:textId="361BB887" w:rsidR="006B441F" w:rsidRDefault="006B441F" w:rsidP="006B441F">
      <w:pPr>
        <w:ind w:left="1134" w:right="1466"/>
        <w:jc w:val="both"/>
        <w:rPr>
          <w:rFonts w:ascii="Arial" w:hAnsi="Arial" w:cs="Arial"/>
          <w:b/>
          <w:sz w:val="18"/>
          <w:szCs w:val="18"/>
          <w:lang w:eastAsia="es-MX"/>
        </w:rPr>
      </w:pPr>
      <w:r w:rsidRPr="000B3C2D">
        <w:rPr>
          <w:rFonts w:ascii="Arial" w:hAnsi="Arial" w:cs="Arial"/>
          <w:b/>
          <w:sz w:val="18"/>
          <w:szCs w:val="18"/>
          <w:lang w:eastAsia="es-MX"/>
        </w:rPr>
        <w:t>Anexo Único. Formato de Trámite para la solicitud de otorgamiento, modificación o prórroga de la Autorización, para el uso y aprovechamiento de</w:t>
      </w:r>
      <w:r w:rsidR="00C30C25" w:rsidRPr="00C30C25">
        <w:rPr>
          <w:rFonts w:ascii="Arial" w:hAnsi="Arial" w:cs="Arial"/>
          <w:b/>
          <w:sz w:val="18"/>
          <w:szCs w:val="18"/>
          <w:lang w:eastAsia="es-MX"/>
        </w:rPr>
        <w:t xml:space="preserve"> </w:t>
      </w:r>
      <w:r w:rsidR="00C30C25" w:rsidRPr="000B3C2D">
        <w:rPr>
          <w:rFonts w:ascii="Arial" w:hAnsi="Arial" w:cs="Arial"/>
          <w:b/>
          <w:sz w:val="18"/>
          <w:szCs w:val="18"/>
          <w:lang w:eastAsia="es-MX"/>
        </w:rPr>
        <w:t>bandas de frecuencias del espectro radioeléctrico para uso secundario.</w:t>
      </w:r>
      <w:r w:rsidRPr="000B3C2D">
        <w:rPr>
          <w:rFonts w:ascii="Arial" w:hAnsi="Arial" w:cs="Arial"/>
          <w:b/>
          <w:sz w:val="18"/>
          <w:szCs w:val="18"/>
          <w:lang w:eastAsia="es-MX"/>
        </w:rPr>
        <w:t xml:space="preserve"> </w:t>
      </w:r>
    </w:p>
    <w:p w14:paraId="462996ED" w14:textId="77777777" w:rsidR="00C30C25" w:rsidRDefault="00C30C25" w:rsidP="006B441F">
      <w:pPr>
        <w:ind w:left="1134" w:right="1466"/>
        <w:jc w:val="both"/>
        <w:rPr>
          <w:rFonts w:ascii="Arial" w:hAnsi="Arial" w:cs="Arial"/>
          <w:b/>
          <w:sz w:val="18"/>
          <w:szCs w:val="18"/>
          <w:lang w:eastAsia="es-MX"/>
        </w:rPr>
      </w:pPr>
    </w:p>
    <w:tbl>
      <w:tblPr>
        <w:tblpPr w:leftFromText="141" w:rightFromText="141" w:bottomFromText="160" w:vertAnchor="text" w:horzAnchor="margin" w:tblpXSpec="center" w:tblpY="-24"/>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5"/>
        <w:gridCol w:w="1889"/>
        <w:gridCol w:w="1828"/>
        <w:gridCol w:w="2839"/>
      </w:tblGrid>
      <w:tr w:rsidR="00C30C25" w:rsidRPr="000B3C2D" w14:paraId="77880522" w14:textId="77777777" w:rsidTr="005A207D">
        <w:trPr>
          <w:trHeight w:val="303"/>
        </w:trPr>
        <w:tc>
          <w:tcPr>
            <w:tcW w:w="5000" w:type="pct"/>
            <w:gridSpan w:val="4"/>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4B53A3D" w14:textId="77777777" w:rsidR="00C30C25" w:rsidRPr="000B3C2D" w:rsidRDefault="00C30C25" w:rsidP="005A207D">
            <w:pPr>
              <w:rPr>
                <w:rFonts w:ascii="Arial" w:hAnsi="Arial" w:cs="Arial"/>
                <w:b/>
                <w:color w:val="FFFFFF" w:themeColor="background1"/>
                <w:sz w:val="18"/>
                <w:szCs w:val="18"/>
              </w:rPr>
            </w:pPr>
            <w:r w:rsidRPr="000B3C2D">
              <w:rPr>
                <w:rFonts w:ascii="Arial" w:hAnsi="Arial" w:cs="Arial"/>
                <w:b/>
                <w:color w:val="FFFFFF" w:themeColor="background1"/>
                <w:sz w:val="18"/>
                <w:szCs w:val="18"/>
              </w:rPr>
              <w:lastRenderedPageBreak/>
              <w:t xml:space="preserve">SECCIÓN 2. TIPO DE PROCEDIMIENTO </w:t>
            </w:r>
          </w:p>
        </w:tc>
      </w:tr>
      <w:tr w:rsidR="00C30C25" w:rsidRPr="000B3C2D" w14:paraId="1D9722CE" w14:textId="77777777" w:rsidTr="005A207D">
        <w:trPr>
          <w:trHeight w:val="16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839D46D" w14:textId="77777777" w:rsidR="00C30C25" w:rsidRPr="000B3C2D" w:rsidRDefault="00C30C25" w:rsidP="005A207D">
            <w:pPr>
              <w:rPr>
                <w:rFonts w:ascii="Arial" w:hAnsi="Arial" w:cs="Arial"/>
                <w:sz w:val="18"/>
                <w:szCs w:val="18"/>
              </w:rPr>
            </w:pPr>
            <w:r w:rsidRPr="000B3C2D">
              <w:rPr>
                <w:rFonts w:ascii="Arial" w:hAnsi="Arial" w:cs="Arial"/>
                <w:sz w:val="18"/>
                <w:szCs w:val="18"/>
              </w:rPr>
              <w:t>…</w:t>
            </w:r>
          </w:p>
        </w:tc>
      </w:tr>
      <w:tr w:rsidR="00C30C25" w:rsidRPr="000B3C2D" w14:paraId="6C6FEEF1" w14:textId="77777777" w:rsidTr="005A207D">
        <w:trPr>
          <w:trHeight w:val="1713"/>
        </w:trPr>
        <w:tc>
          <w:tcPr>
            <w:tcW w:w="1148" w:type="pct"/>
            <w:tcBorders>
              <w:top w:val="single" w:sz="4" w:space="0" w:color="auto"/>
              <w:left w:val="single" w:sz="4" w:space="0" w:color="auto"/>
              <w:bottom w:val="single" w:sz="4" w:space="0" w:color="auto"/>
              <w:right w:val="single" w:sz="4" w:space="0" w:color="auto"/>
            </w:tcBorders>
            <w:vAlign w:val="center"/>
          </w:tcPr>
          <w:p w14:paraId="4A1EFE12" w14:textId="77777777" w:rsidR="00C30C25" w:rsidRPr="000B3C2D" w:rsidRDefault="00C30C25" w:rsidP="005A207D">
            <w:pPr>
              <w:rPr>
                <w:rFonts w:ascii="Arial" w:eastAsia="Times New Roman" w:hAnsi="Arial" w:cs="Arial"/>
                <w:noProof/>
                <w:sz w:val="18"/>
                <w:szCs w:val="18"/>
              </w:rPr>
            </w:pPr>
          </w:p>
          <w:p w14:paraId="2205CC16" w14:textId="77777777" w:rsidR="00C30C25" w:rsidRPr="000B3C2D" w:rsidRDefault="00944DAF" w:rsidP="005A207D">
            <w:pPr>
              <w:rPr>
                <w:rFonts w:ascii="Arial" w:hAnsi="Arial" w:cs="Arial"/>
                <w:sz w:val="18"/>
                <w:szCs w:val="18"/>
                <w:lang w:val="es-ES" w:eastAsia="es-ES" w:bidi="es-ES"/>
              </w:rPr>
            </w:pPr>
            <w:sdt>
              <w:sdtPr>
                <w:rPr>
                  <w:rFonts w:ascii="Arial" w:eastAsia="Times New Roman" w:hAnsi="Arial" w:cs="Arial"/>
                  <w:noProof/>
                  <w:sz w:val="18"/>
                  <w:szCs w:val="18"/>
                </w:rPr>
                <w:id w:val="394560011"/>
                <w14:checkbox>
                  <w14:checked w14:val="0"/>
                  <w14:checkedState w14:val="2612" w14:font="MS Gothic"/>
                  <w14:uncheckedState w14:val="2610" w14:font="MS Gothic"/>
                </w14:checkbox>
              </w:sdtPr>
              <w:sdtEndPr/>
              <w:sdtContent>
                <w:r w:rsidR="00C30C25" w:rsidRPr="000B3C2D">
                  <w:rPr>
                    <w:rFonts w:ascii="Segoe UI Symbol" w:eastAsia="Times New Roman" w:hAnsi="Segoe UI Symbol" w:cs="Segoe UI Symbol"/>
                    <w:noProof/>
                    <w:sz w:val="18"/>
                    <w:szCs w:val="18"/>
                  </w:rPr>
                  <w:t>☐</w:t>
                </w:r>
              </w:sdtContent>
            </w:sdt>
            <w:r w:rsidR="00C30C25" w:rsidRPr="000B3C2D">
              <w:rPr>
                <w:rFonts w:ascii="Arial" w:eastAsia="Times New Roman" w:hAnsi="Arial" w:cs="Arial"/>
                <w:noProof/>
                <w:sz w:val="18"/>
                <w:szCs w:val="18"/>
              </w:rPr>
              <w:t xml:space="preserve">  </w:t>
            </w:r>
            <w:r w:rsidR="00C30C25" w:rsidRPr="000B3C2D">
              <w:rPr>
                <w:rFonts w:ascii="Arial" w:hAnsi="Arial" w:cs="Arial"/>
                <w:sz w:val="18"/>
                <w:szCs w:val="18"/>
                <w:lang w:val="es-ES" w:eastAsia="es-ES" w:bidi="es-ES"/>
              </w:rPr>
              <w:t xml:space="preserve"> Inicio de trámite</w:t>
            </w:r>
          </w:p>
          <w:p w14:paraId="53732FC6" w14:textId="77777777" w:rsidR="00C30C25" w:rsidRPr="000B3C2D" w:rsidRDefault="00C30C25" w:rsidP="005A207D">
            <w:pPr>
              <w:rPr>
                <w:rFonts w:ascii="Arial" w:hAnsi="Arial" w:cs="Arial"/>
                <w:sz w:val="18"/>
                <w:szCs w:val="18"/>
                <w:lang w:val="es-ES" w:eastAsia="es-ES" w:bidi="es-ES"/>
              </w:rPr>
            </w:pPr>
          </w:p>
          <w:p w14:paraId="04FC9939" w14:textId="77777777" w:rsidR="00C30C25" w:rsidRPr="000B3C2D" w:rsidRDefault="00944DAF" w:rsidP="005A207D">
            <w:pPr>
              <w:rPr>
                <w:rFonts w:ascii="Arial" w:hAnsi="Arial" w:cs="Arial"/>
                <w:sz w:val="18"/>
                <w:szCs w:val="18"/>
                <w:lang w:val="es-ES" w:eastAsia="es-ES" w:bidi="es-ES"/>
              </w:rPr>
            </w:pPr>
            <w:sdt>
              <w:sdtPr>
                <w:rPr>
                  <w:rFonts w:ascii="Arial" w:eastAsia="Times New Roman" w:hAnsi="Arial" w:cs="Arial"/>
                  <w:noProof/>
                  <w:sz w:val="18"/>
                  <w:szCs w:val="18"/>
                </w:rPr>
                <w:id w:val="1621409067"/>
                <w14:checkbox>
                  <w14:checked w14:val="0"/>
                  <w14:checkedState w14:val="2612" w14:font="MS Gothic"/>
                  <w14:uncheckedState w14:val="2610" w14:font="MS Gothic"/>
                </w14:checkbox>
              </w:sdtPr>
              <w:sdtEndPr/>
              <w:sdtContent>
                <w:r w:rsidR="00C30C25" w:rsidRPr="000B3C2D">
                  <w:rPr>
                    <w:rFonts w:ascii="Segoe UI Symbol" w:eastAsia="MS Gothic" w:hAnsi="Segoe UI Symbol" w:cs="Segoe UI Symbol"/>
                    <w:noProof/>
                    <w:sz w:val="18"/>
                    <w:szCs w:val="18"/>
                  </w:rPr>
                  <w:t>☐</w:t>
                </w:r>
              </w:sdtContent>
            </w:sdt>
            <w:r w:rsidR="00C30C25" w:rsidRPr="000B3C2D">
              <w:rPr>
                <w:rFonts w:ascii="Arial" w:eastAsia="Times New Roman" w:hAnsi="Arial" w:cs="Arial"/>
                <w:noProof/>
                <w:sz w:val="18"/>
                <w:szCs w:val="18"/>
              </w:rPr>
              <w:t xml:space="preserve">  </w:t>
            </w:r>
            <w:r w:rsidR="00C30C25" w:rsidRPr="000B3C2D">
              <w:rPr>
                <w:rFonts w:ascii="Arial" w:hAnsi="Arial" w:cs="Arial"/>
                <w:sz w:val="18"/>
                <w:szCs w:val="18"/>
                <w:lang w:val="es-ES" w:eastAsia="es-ES" w:bidi="es-ES"/>
              </w:rPr>
              <w:t xml:space="preserve"> Prórroga</w:t>
            </w:r>
          </w:p>
          <w:p w14:paraId="698ECE76" w14:textId="77777777" w:rsidR="00C30C25" w:rsidRPr="000B3C2D" w:rsidRDefault="00C30C25" w:rsidP="005A207D">
            <w:pPr>
              <w:rPr>
                <w:rFonts w:ascii="Arial" w:hAnsi="Arial" w:cs="Arial"/>
                <w:sz w:val="18"/>
                <w:szCs w:val="18"/>
                <w:lang w:val="es-ES" w:eastAsia="es-ES" w:bidi="es-ES"/>
              </w:rPr>
            </w:pPr>
          </w:p>
          <w:p w14:paraId="26936BE5" w14:textId="77777777" w:rsidR="00C30C25" w:rsidRPr="000B3C2D" w:rsidRDefault="00944DAF" w:rsidP="005A207D">
            <w:pPr>
              <w:rPr>
                <w:rFonts w:ascii="Arial" w:hAnsi="Arial" w:cs="Arial"/>
                <w:sz w:val="18"/>
                <w:szCs w:val="18"/>
                <w:lang w:val="es-ES" w:eastAsia="es-ES" w:bidi="es-ES"/>
              </w:rPr>
            </w:pPr>
            <w:sdt>
              <w:sdtPr>
                <w:rPr>
                  <w:rFonts w:ascii="Arial" w:eastAsia="Times New Roman" w:hAnsi="Arial" w:cs="Arial"/>
                  <w:noProof/>
                  <w:sz w:val="18"/>
                  <w:szCs w:val="18"/>
                </w:rPr>
                <w:id w:val="207997842"/>
                <w14:checkbox>
                  <w14:checked w14:val="0"/>
                  <w14:checkedState w14:val="2612" w14:font="MS Gothic"/>
                  <w14:uncheckedState w14:val="2610" w14:font="MS Gothic"/>
                </w14:checkbox>
              </w:sdtPr>
              <w:sdtEndPr/>
              <w:sdtContent>
                <w:r w:rsidR="00C30C25" w:rsidRPr="000B3C2D">
                  <w:rPr>
                    <w:rFonts w:ascii="Segoe UI Symbol" w:eastAsia="Times New Roman" w:hAnsi="Segoe UI Symbol" w:cs="Segoe UI Symbol"/>
                    <w:noProof/>
                    <w:sz w:val="18"/>
                    <w:szCs w:val="18"/>
                  </w:rPr>
                  <w:t>☐</w:t>
                </w:r>
              </w:sdtContent>
            </w:sdt>
            <w:r w:rsidR="00C30C25" w:rsidRPr="000B3C2D">
              <w:rPr>
                <w:rFonts w:ascii="Arial" w:eastAsia="Times New Roman" w:hAnsi="Arial" w:cs="Arial"/>
                <w:noProof/>
                <w:sz w:val="18"/>
                <w:szCs w:val="18"/>
              </w:rPr>
              <w:t xml:space="preserve">  </w:t>
            </w:r>
            <w:r w:rsidR="00C30C25" w:rsidRPr="000B3C2D">
              <w:rPr>
                <w:rFonts w:ascii="Arial" w:hAnsi="Arial" w:cs="Arial"/>
                <w:sz w:val="18"/>
                <w:szCs w:val="18"/>
                <w:lang w:val="es-ES" w:eastAsia="es-ES" w:bidi="es-ES"/>
              </w:rPr>
              <w:t xml:space="preserve"> Modificación de la Constancia de Autorización</w:t>
            </w:r>
          </w:p>
          <w:p w14:paraId="009F00AB" w14:textId="77777777" w:rsidR="00C30C25" w:rsidRPr="000B3C2D" w:rsidRDefault="00C30C25" w:rsidP="005A207D">
            <w:pPr>
              <w:rPr>
                <w:rFonts w:ascii="Arial" w:hAnsi="Arial" w:cs="Arial"/>
                <w:sz w:val="18"/>
                <w:szCs w:val="18"/>
                <w:lang w:val="es-ES" w:eastAsia="es-ES" w:bidi="es-ES"/>
              </w:rPr>
            </w:pPr>
          </w:p>
          <w:p w14:paraId="6EE956BE" w14:textId="77777777" w:rsidR="00C30C25" w:rsidRPr="000B3C2D" w:rsidRDefault="00C30C25" w:rsidP="005A207D">
            <w:pPr>
              <w:rPr>
                <w:rFonts w:ascii="Arial" w:hAnsi="Arial" w:cs="Arial"/>
                <w:sz w:val="18"/>
                <w:szCs w:val="18"/>
                <w:lang w:val="es-ES" w:eastAsia="es-ES" w:bidi="es-ES"/>
              </w:rPr>
            </w:pPr>
          </w:p>
        </w:tc>
        <w:tc>
          <w:tcPr>
            <w:tcW w:w="2184" w:type="pct"/>
            <w:gridSpan w:val="2"/>
            <w:tcBorders>
              <w:top w:val="single" w:sz="4" w:space="0" w:color="auto"/>
              <w:left w:val="single" w:sz="4" w:space="0" w:color="auto"/>
              <w:bottom w:val="single" w:sz="4" w:space="0" w:color="auto"/>
              <w:right w:val="single" w:sz="4" w:space="0" w:color="auto"/>
            </w:tcBorders>
          </w:tcPr>
          <w:p w14:paraId="08B1A0D4" w14:textId="77777777" w:rsidR="00C30C25" w:rsidRPr="000B3C2D" w:rsidRDefault="00C30C25" w:rsidP="005A207D">
            <w:pPr>
              <w:rPr>
                <w:rFonts w:ascii="Arial" w:eastAsia="Times New Roman" w:hAnsi="Arial" w:cs="Arial"/>
                <w:noProof/>
                <w:sz w:val="18"/>
                <w:szCs w:val="18"/>
              </w:rPr>
            </w:pPr>
          </w:p>
          <w:p w14:paraId="21738FF4" w14:textId="77777777" w:rsidR="00C30C25" w:rsidRPr="000B3C2D" w:rsidRDefault="00C30C25" w:rsidP="005A207D">
            <w:pPr>
              <w:rPr>
                <w:rFonts w:ascii="Arial" w:eastAsia="Times New Roman" w:hAnsi="Arial" w:cs="Arial"/>
                <w:noProof/>
                <w:sz w:val="18"/>
                <w:szCs w:val="18"/>
              </w:rPr>
            </w:pPr>
            <w:r w:rsidRPr="000B3C2D">
              <w:rPr>
                <w:rFonts w:ascii="Arial" w:eastAsia="Times New Roman" w:hAnsi="Arial" w:cs="Arial"/>
                <w:noProof/>
                <w:sz w:val="18"/>
                <w:szCs w:val="18"/>
              </w:rPr>
              <w:t>…</w:t>
            </w:r>
          </w:p>
        </w:tc>
        <w:tc>
          <w:tcPr>
            <w:tcW w:w="1668" w:type="pct"/>
            <w:tcBorders>
              <w:top w:val="single" w:sz="4" w:space="0" w:color="auto"/>
              <w:left w:val="single" w:sz="4" w:space="0" w:color="auto"/>
              <w:bottom w:val="single" w:sz="4" w:space="0" w:color="auto"/>
              <w:right w:val="single" w:sz="4" w:space="0" w:color="auto"/>
            </w:tcBorders>
            <w:vAlign w:val="center"/>
          </w:tcPr>
          <w:p w14:paraId="69663A30" w14:textId="77777777" w:rsidR="00C30C25" w:rsidRPr="000B3C2D" w:rsidRDefault="00C30C25" w:rsidP="005A207D">
            <w:pPr>
              <w:rPr>
                <w:rFonts w:ascii="Arial" w:eastAsia="Times New Roman" w:hAnsi="Arial" w:cs="Arial"/>
                <w:noProof/>
                <w:sz w:val="18"/>
                <w:szCs w:val="18"/>
              </w:rPr>
            </w:pPr>
          </w:p>
          <w:p w14:paraId="11D32645" w14:textId="77777777" w:rsidR="00C30C25" w:rsidRPr="000B3C2D" w:rsidRDefault="00C30C25" w:rsidP="005A207D">
            <w:pPr>
              <w:rPr>
                <w:rFonts w:ascii="Arial" w:eastAsia="Times New Roman" w:hAnsi="Arial" w:cs="Arial"/>
                <w:i/>
                <w:iCs/>
                <w:noProof/>
                <w:color w:val="7F7F7F"/>
                <w:sz w:val="18"/>
                <w:szCs w:val="18"/>
              </w:rPr>
            </w:pPr>
            <w:r w:rsidRPr="000B3C2D">
              <w:rPr>
                <w:rFonts w:ascii="Arial" w:eastAsia="Times New Roman" w:hAnsi="Arial" w:cs="Arial"/>
                <w:noProof/>
                <w:sz w:val="18"/>
                <w:szCs w:val="18"/>
              </w:rPr>
              <w:t>…</w:t>
            </w:r>
          </w:p>
        </w:tc>
      </w:tr>
      <w:tr w:rsidR="00C30C25" w:rsidRPr="000B3C2D" w14:paraId="1F76DE65" w14:textId="77777777" w:rsidTr="005A207D">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2E9781" w14:textId="77777777" w:rsidR="00C30C25" w:rsidRPr="000B3C2D" w:rsidRDefault="00C30C25" w:rsidP="005A207D">
            <w:pPr>
              <w:rPr>
                <w:rFonts w:ascii="Arial" w:eastAsia="Times New Roman" w:hAnsi="Arial" w:cs="Arial"/>
                <w:noProof/>
                <w:sz w:val="18"/>
                <w:szCs w:val="18"/>
              </w:rPr>
            </w:pPr>
            <w:r w:rsidRPr="000B3C2D">
              <w:rPr>
                <w:rFonts w:ascii="Arial" w:eastAsia="Times New Roman" w:hAnsi="Arial" w:cs="Arial"/>
                <w:noProof/>
                <w:sz w:val="18"/>
                <w:szCs w:val="18"/>
              </w:rPr>
              <w:t>…</w:t>
            </w:r>
          </w:p>
        </w:tc>
      </w:tr>
      <w:tr w:rsidR="00C30C25" w:rsidRPr="000B3C2D" w14:paraId="7023F6EA" w14:textId="77777777" w:rsidTr="005A207D">
        <w:trPr>
          <w:trHeight w:val="228"/>
        </w:trPr>
        <w:tc>
          <w:tcPr>
            <w:tcW w:w="5000" w:type="pct"/>
            <w:gridSpan w:val="4"/>
            <w:tcBorders>
              <w:top w:val="single" w:sz="4" w:space="0" w:color="auto"/>
              <w:left w:val="single" w:sz="4" w:space="0" w:color="auto"/>
              <w:right w:val="single" w:sz="4" w:space="0" w:color="auto"/>
            </w:tcBorders>
            <w:vAlign w:val="center"/>
          </w:tcPr>
          <w:p w14:paraId="2E3E9AD0" w14:textId="77777777" w:rsidR="00C30C25" w:rsidRPr="000B3C2D" w:rsidRDefault="00C30C25" w:rsidP="005A207D">
            <w:pPr>
              <w:jc w:val="both"/>
              <w:rPr>
                <w:rFonts w:ascii="Arial" w:eastAsia="Times New Roman" w:hAnsi="Arial" w:cs="Arial"/>
                <w:b/>
                <w:noProof/>
                <w:sz w:val="18"/>
                <w:szCs w:val="18"/>
              </w:rPr>
            </w:pPr>
            <w:r w:rsidRPr="000B3C2D">
              <w:rPr>
                <w:rFonts w:ascii="Arial" w:eastAsia="Times New Roman" w:hAnsi="Arial" w:cs="Arial"/>
                <w:b/>
                <w:noProof/>
                <w:sz w:val="18"/>
                <w:szCs w:val="18"/>
              </w:rPr>
              <w:t xml:space="preserve">Servicio previsto en el Cuadro Nacional de Atribución de Frecuencias </w:t>
            </w:r>
          </w:p>
          <w:p w14:paraId="32C5FA66" w14:textId="77777777" w:rsidR="00C30C25" w:rsidRPr="000B3C2D" w:rsidRDefault="00C30C25" w:rsidP="005A207D">
            <w:pPr>
              <w:jc w:val="both"/>
              <w:rPr>
                <w:rFonts w:ascii="Arial" w:eastAsia="Times New Roman" w:hAnsi="Arial" w:cs="Arial"/>
                <w:b/>
                <w:noProof/>
                <w:sz w:val="18"/>
                <w:szCs w:val="18"/>
              </w:rPr>
            </w:pPr>
          </w:p>
        </w:tc>
      </w:tr>
      <w:tr w:rsidR="00C30C25" w:rsidRPr="000B3C2D" w14:paraId="79ECE200" w14:textId="77777777" w:rsidTr="005A207D">
        <w:trPr>
          <w:trHeight w:val="228"/>
        </w:trPr>
        <w:tc>
          <w:tcPr>
            <w:tcW w:w="2258" w:type="pct"/>
            <w:gridSpan w:val="2"/>
            <w:tcBorders>
              <w:top w:val="single" w:sz="4" w:space="0" w:color="auto"/>
              <w:left w:val="single" w:sz="4" w:space="0" w:color="auto"/>
              <w:right w:val="single" w:sz="4" w:space="0" w:color="auto"/>
            </w:tcBorders>
            <w:vAlign w:val="center"/>
          </w:tcPr>
          <w:p w14:paraId="2EC4635F" w14:textId="77777777" w:rsidR="00C30C25" w:rsidRPr="000B3C2D" w:rsidRDefault="00944DAF" w:rsidP="005A207D">
            <w:pPr>
              <w:rPr>
                <w:rFonts w:ascii="Arial" w:hAnsi="Arial" w:cs="Arial"/>
                <w:sz w:val="18"/>
                <w:szCs w:val="18"/>
                <w:lang w:val="es-ES" w:eastAsia="es-ES" w:bidi="es-ES"/>
              </w:rPr>
            </w:pPr>
            <w:sdt>
              <w:sdtPr>
                <w:rPr>
                  <w:rFonts w:ascii="Arial" w:eastAsia="Times New Roman" w:hAnsi="Arial" w:cs="Arial"/>
                  <w:noProof/>
                  <w:sz w:val="18"/>
                  <w:szCs w:val="18"/>
                </w:rPr>
                <w:id w:val="1937013470"/>
                <w14:checkbox>
                  <w14:checked w14:val="0"/>
                  <w14:checkedState w14:val="2612" w14:font="MS Gothic"/>
                  <w14:uncheckedState w14:val="2610" w14:font="MS Gothic"/>
                </w14:checkbox>
              </w:sdtPr>
              <w:sdtEndPr/>
              <w:sdtContent>
                <w:r w:rsidR="00C30C25">
                  <w:rPr>
                    <w:rFonts w:ascii="MS Gothic" w:eastAsia="MS Gothic" w:hAnsi="MS Gothic" w:cs="Arial" w:hint="eastAsia"/>
                    <w:noProof/>
                    <w:sz w:val="18"/>
                    <w:szCs w:val="18"/>
                  </w:rPr>
                  <w:t>☐</w:t>
                </w:r>
              </w:sdtContent>
            </w:sdt>
            <w:r w:rsidR="00C30C25" w:rsidRPr="000B3C2D">
              <w:rPr>
                <w:rFonts w:ascii="Arial" w:eastAsia="Times New Roman" w:hAnsi="Arial" w:cs="Arial"/>
                <w:noProof/>
                <w:sz w:val="18"/>
                <w:szCs w:val="18"/>
              </w:rPr>
              <w:t xml:space="preserve">  </w:t>
            </w:r>
            <w:r w:rsidR="00C30C25" w:rsidRPr="000B3C2D">
              <w:rPr>
                <w:rFonts w:ascii="Arial" w:hAnsi="Arial" w:cs="Arial"/>
                <w:sz w:val="18"/>
                <w:szCs w:val="18"/>
                <w:lang w:val="es-ES" w:eastAsia="es-ES" w:bidi="es-ES"/>
              </w:rPr>
              <w:t xml:space="preserve"> Sí</w:t>
            </w:r>
          </w:p>
          <w:p w14:paraId="3F2510CC" w14:textId="77777777" w:rsidR="00C30C25" w:rsidRPr="000B3C2D" w:rsidRDefault="00C30C25" w:rsidP="005A207D">
            <w:pPr>
              <w:rPr>
                <w:rFonts w:ascii="Arial" w:hAnsi="Arial" w:cs="Arial"/>
                <w:sz w:val="18"/>
                <w:szCs w:val="18"/>
                <w:lang w:val="es-ES" w:eastAsia="es-ES" w:bidi="es-ES"/>
              </w:rPr>
            </w:pPr>
          </w:p>
          <w:p w14:paraId="0C02416C" w14:textId="77777777" w:rsidR="00C30C25" w:rsidRPr="000B3C2D" w:rsidRDefault="00C30C25" w:rsidP="005A207D">
            <w:pPr>
              <w:jc w:val="both"/>
              <w:rPr>
                <w:rFonts w:ascii="Arial" w:eastAsia="Times New Roman" w:hAnsi="Arial" w:cs="Arial"/>
                <w:noProof/>
                <w:sz w:val="18"/>
                <w:szCs w:val="18"/>
              </w:rPr>
            </w:pPr>
            <w:r w:rsidRPr="000B3C2D">
              <w:rPr>
                <w:rFonts w:ascii="Arial" w:eastAsia="Times New Roman" w:hAnsi="Arial" w:cs="Arial"/>
                <w:noProof/>
                <w:sz w:val="18"/>
                <w:szCs w:val="18"/>
              </w:rPr>
              <w:t>Servicio _____________________________________</w:t>
            </w:r>
          </w:p>
          <w:p w14:paraId="4D948182" w14:textId="77777777" w:rsidR="00C30C25" w:rsidRPr="000B3C2D" w:rsidRDefault="00C30C25" w:rsidP="005A207D">
            <w:pPr>
              <w:jc w:val="both"/>
              <w:rPr>
                <w:rFonts w:ascii="Arial" w:eastAsia="Times New Roman" w:hAnsi="Arial" w:cs="Arial"/>
                <w:noProof/>
                <w:sz w:val="18"/>
                <w:szCs w:val="18"/>
              </w:rPr>
            </w:pPr>
          </w:p>
          <w:p w14:paraId="553937AF" w14:textId="77777777" w:rsidR="00C30C25" w:rsidRPr="000B3C2D" w:rsidRDefault="00C30C25" w:rsidP="005A207D">
            <w:pPr>
              <w:jc w:val="both"/>
              <w:rPr>
                <w:rFonts w:ascii="Arial" w:eastAsia="Times New Roman" w:hAnsi="Arial" w:cs="Arial"/>
                <w:noProof/>
                <w:sz w:val="18"/>
                <w:szCs w:val="18"/>
              </w:rPr>
            </w:pPr>
          </w:p>
          <w:p w14:paraId="0F1A1E27" w14:textId="77777777" w:rsidR="00C30C25" w:rsidRPr="000B3C2D" w:rsidRDefault="00C30C25" w:rsidP="005A207D">
            <w:pPr>
              <w:jc w:val="both"/>
              <w:rPr>
                <w:rFonts w:ascii="Arial" w:eastAsia="Times New Roman" w:hAnsi="Arial" w:cs="Arial"/>
                <w:noProof/>
                <w:sz w:val="18"/>
                <w:szCs w:val="18"/>
              </w:rPr>
            </w:pPr>
          </w:p>
          <w:p w14:paraId="78036F05" w14:textId="77777777" w:rsidR="00C30C25" w:rsidRPr="000B3C2D" w:rsidRDefault="00C30C25" w:rsidP="005A207D">
            <w:pPr>
              <w:jc w:val="both"/>
              <w:rPr>
                <w:rFonts w:ascii="Arial" w:eastAsia="Times New Roman" w:hAnsi="Arial" w:cs="Arial"/>
                <w:noProof/>
                <w:sz w:val="18"/>
                <w:szCs w:val="18"/>
              </w:rPr>
            </w:pPr>
          </w:p>
          <w:p w14:paraId="36C6FD24" w14:textId="77777777" w:rsidR="00C30C25" w:rsidRPr="000B3C2D" w:rsidRDefault="00C30C25" w:rsidP="005A207D">
            <w:pPr>
              <w:jc w:val="both"/>
              <w:rPr>
                <w:rFonts w:ascii="Arial" w:eastAsia="Times New Roman" w:hAnsi="Arial" w:cs="Arial"/>
                <w:noProof/>
                <w:sz w:val="18"/>
                <w:szCs w:val="18"/>
              </w:rPr>
            </w:pPr>
          </w:p>
          <w:p w14:paraId="0AEA1E54" w14:textId="77777777" w:rsidR="00C30C25" w:rsidRPr="000B3C2D" w:rsidRDefault="00C30C25" w:rsidP="005A207D">
            <w:pPr>
              <w:jc w:val="both"/>
              <w:rPr>
                <w:rFonts w:ascii="Arial" w:eastAsia="Times New Roman" w:hAnsi="Arial" w:cs="Arial"/>
                <w:noProof/>
                <w:sz w:val="18"/>
                <w:szCs w:val="18"/>
              </w:rPr>
            </w:pPr>
          </w:p>
          <w:p w14:paraId="529A4499" w14:textId="77777777" w:rsidR="00C30C25" w:rsidRPr="000B3C2D" w:rsidRDefault="00C30C25" w:rsidP="005A207D">
            <w:pPr>
              <w:jc w:val="both"/>
              <w:rPr>
                <w:rFonts w:ascii="Arial" w:eastAsia="Times New Roman" w:hAnsi="Arial" w:cs="Arial"/>
                <w:noProof/>
                <w:sz w:val="18"/>
                <w:szCs w:val="18"/>
              </w:rPr>
            </w:pPr>
          </w:p>
          <w:p w14:paraId="03467162" w14:textId="77777777" w:rsidR="00C30C25" w:rsidRPr="000B3C2D" w:rsidRDefault="00C30C25" w:rsidP="005A207D">
            <w:pPr>
              <w:jc w:val="both"/>
              <w:rPr>
                <w:rFonts w:ascii="Arial" w:eastAsia="Times New Roman" w:hAnsi="Arial" w:cs="Arial"/>
                <w:noProof/>
                <w:sz w:val="18"/>
                <w:szCs w:val="18"/>
              </w:rPr>
            </w:pPr>
          </w:p>
          <w:p w14:paraId="4078813C" w14:textId="77777777" w:rsidR="00C30C25" w:rsidRPr="000B3C2D" w:rsidRDefault="00C30C25" w:rsidP="005A207D">
            <w:pPr>
              <w:jc w:val="both"/>
              <w:rPr>
                <w:rFonts w:ascii="Arial" w:eastAsia="Times New Roman" w:hAnsi="Arial" w:cs="Arial"/>
                <w:noProof/>
                <w:sz w:val="18"/>
                <w:szCs w:val="18"/>
              </w:rPr>
            </w:pPr>
          </w:p>
          <w:p w14:paraId="6A02C352" w14:textId="77777777" w:rsidR="00C30C25" w:rsidRPr="000B3C2D" w:rsidRDefault="00C30C25" w:rsidP="005A207D">
            <w:pPr>
              <w:rPr>
                <w:rFonts w:ascii="Arial" w:eastAsia="Times New Roman" w:hAnsi="Arial" w:cs="Arial"/>
                <w:noProof/>
                <w:sz w:val="18"/>
                <w:szCs w:val="18"/>
              </w:rPr>
            </w:pPr>
          </w:p>
        </w:tc>
        <w:tc>
          <w:tcPr>
            <w:tcW w:w="2742" w:type="pct"/>
            <w:gridSpan w:val="2"/>
            <w:tcBorders>
              <w:top w:val="single" w:sz="4" w:space="0" w:color="auto"/>
              <w:left w:val="single" w:sz="4" w:space="0" w:color="auto"/>
              <w:right w:val="single" w:sz="4" w:space="0" w:color="auto"/>
            </w:tcBorders>
            <w:vAlign w:val="center"/>
          </w:tcPr>
          <w:p w14:paraId="070C208C" w14:textId="4755B1E3" w:rsidR="00C30C25" w:rsidRPr="000B3C2D" w:rsidRDefault="00944DAF" w:rsidP="005A207D">
            <w:pPr>
              <w:rPr>
                <w:rFonts w:ascii="Arial" w:hAnsi="Arial" w:cs="Arial"/>
                <w:sz w:val="18"/>
                <w:szCs w:val="18"/>
                <w:lang w:val="es-ES" w:eastAsia="es-ES" w:bidi="es-ES"/>
              </w:rPr>
            </w:pPr>
            <w:sdt>
              <w:sdtPr>
                <w:rPr>
                  <w:rFonts w:ascii="Arial" w:eastAsia="Times New Roman" w:hAnsi="Arial" w:cs="Arial"/>
                  <w:noProof/>
                  <w:sz w:val="18"/>
                  <w:szCs w:val="18"/>
                </w:rPr>
                <w:id w:val="1010963038"/>
                <w14:checkbox>
                  <w14:checked w14:val="0"/>
                  <w14:checkedState w14:val="2612" w14:font="MS Gothic"/>
                  <w14:uncheckedState w14:val="2610" w14:font="MS Gothic"/>
                </w14:checkbox>
              </w:sdtPr>
              <w:sdtEndPr/>
              <w:sdtContent>
                <w:r w:rsidR="00C30C25">
                  <w:rPr>
                    <w:rFonts w:ascii="MS Gothic" w:eastAsia="MS Gothic" w:hAnsi="MS Gothic" w:cs="Arial" w:hint="eastAsia"/>
                    <w:noProof/>
                    <w:sz w:val="18"/>
                    <w:szCs w:val="18"/>
                  </w:rPr>
                  <w:t>☐</w:t>
                </w:r>
              </w:sdtContent>
            </w:sdt>
            <w:r w:rsidR="00C30C25" w:rsidRPr="000B3C2D">
              <w:rPr>
                <w:rFonts w:ascii="Arial" w:eastAsia="Times New Roman" w:hAnsi="Arial" w:cs="Arial"/>
                <w:noProof/>
                <w:sz w:val="18"/>
                <w:szCs w:val="18"/>
              </w:rPr>
              <w:t xml:space="preserve">  </w:t>
            </w:r>
            <w:r w:rsidR="00C30C25" w:rsidRPr="000B3C2D">
              <w:rPr>
                <w:rFonts w:ascii="Arial" w:hAnsi="Arial" w:cs="Arial"/>
                <w:sz w:val="18"/>
                <w:szCs w:val="18"/>
                <w:lang w:val="es-ES" w:eastAsia="es-ES" w:bidi="es-ES"/>
              </w:rPr>
              <w:t xml:space="preserve"> No</w:t>
            </w:r>
          </w:p>
          <w:p w14:paraId="774942B8" w14:textId="77777777" w:rsidR="00C30C25" w:rsidRPr="000B3C2D" w:rsidRDefault="00C30C25" w:rsidP="005A207D">
            <w:pPr>
              <w:jc w:val="both"/>
              <w:rPr>
                <w:rFonts w:ascii="Arial" w:eastAsia="Times New Roman" w:hAnsi="Arial" w:cs="Arial"/>
                <w:noProof/>
                <w:sz w:val="18"/>
                <w:szCs w:val="18"/>
              </w:rPr>
            </w:pPr>
          </w:p>
          <w:p w14:paraId="50917EF5" w14:textId="77777777" w:rsidR="00C30C25" w:rsidRPr="000B3C2D" w:rsidRDefault="00C30C25" w:rsidP="005A207D">
            <w:pPr>
              <w:jc w:val="both"/>
              <w:rPr>
                <w:rFonts w:ascii="Arial" w:eastAsia="Times New Roman" w:hAnsi="Arial" w:cs="Arial"/>
                <w:noProof/>
                <w:sz w:val="18"/>
                <w:szCs w:val="18"/>
              </w:rPr>
            </w:pPr>
            <w:r w:rsidRPr="000B3C2D">
              <w:rPr>
                <w:rFonts w:ascii="Arial" w:eastAsia="Times New Roman" w:hAnsi="Arial" w:cs="Arial"/>
                <w:noProof/>
                <w:sz w:val="18"/>
                <w:szCs w:val="18"/>
              </w:rPr>
              <w:t>Servicio</w:t>
            </w:r>
          </w:p>
          <w:p w14:paraId="78C06F6B" w14:textId="77777777" w:rsidR="00C30C25" w:rsidRPr="000B3C2D" w:rsidRDefault="00C30C25" w:rsidP="005A207D">
            <w:pPr>
              <w:jc w:val="both"/>
              <w:rPr>
                <w:rFonts w:ascii="Arial" w:eastAsia="Times New Roman" w:hAnsi="Arial" w:cs="Arial"/>
                <w:noProof/>
                <w:sz w:val="18"/>
                <w:szCs w:val="18"/>
              </w:rPr>
            </w:pPr>
            <w:r w:rsidRPr="000B3C2D">
              <w:rPr>
                <w:rFonts w:ascii="Arial" w:eastAsia="Times New Roman" w:hAnsi="Arial" w:cs="Arial"/>
                <w:noProof/>
                <w:sz w:val="18"/>
                <w:szCs w:val="18"/>
              </w:rPr>
              <w:t>____________________________________________</w:t>
            </w:r>
          </w:p>
          <w:p w14:paraId="097F43BA" w14:textId="77777777" w:rsidR="00C30C25" w:rsidRPr="000B3C2D" w:rsidRDefault="00C30C25" w:rsidP="005A207D">
            <w:pPr>
              <w:jc w:val="both"/>
              <w:rPr>
                <w:rFonts w:ascii="Arial" w:eastAsia="Times New Roman" w:hAnsi="Arial" w:cs="Arial"/>
                <w:noProof/>
                <w:sz w:val="18"/>
                <w:szCs w:val="18"/>
              </w:rPr>
            </w:pPr>
          </w:p>
          <w:p w14:paraId="7255E0C1" w14:textId="414327CF" w:rsidR="00C30C25" w:rsidRPr="000B3C2D" w:rsidRDefault="00C30C25" w:rsidP="005A207D">
            <w:pPr>
              <w:jc w:val="both"/>
              <w:rPr>
                <w:rFonts w:ascii="Arial" w:eastAsia="Times New Roman" w:hAnsi="Arial" w:cs="Arial"/>
                <w:noProof/>
                <w:sz w:val="18"/>
                <w:szCs w:val="18"/>
              </w:rPr>
            </w:pPr>
            <w:r>
              <w:rPr>
                <w:rFonts w:ascii="Arial" w:hAnsi="Arial" w:cs="Arial"/>
                <w:bCs/>
                <w:kern w:val="1"/>
                <w:sz w:val="18"/>
                <w:szCs w:val="18"/>
                <w:lang w:eastAsia="ar-SA"/>
              </w:rPr>
              <w:t xml:space="preserve">Justificar </w:t>
            </w:r>
            <w:r w:rsidRPr="00250DA0">
              <w:rPr>
                <w:rFonts w:ascii="Arial" w:hAnsi="Arial" w:cs="Arial"/>
                <w:bCs/>
                <w:kern w:val="1"/>
                <w:sz w:val="18"/>
                <w:szCs w:val="18"/>
                <w:lang w:eastAsia="ar-SA"/>
              </w:rPr>
              <w:t xml:space="preserve">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 </w:t>
            </w:r>
            <w:r>
              <w:rPr>
                <w:rFonts w:ascii="Arial" w:hAnsi="Arial" w:cs="Arial"/>
                <w:bCs/>
                <w:kern w:val="1"/>
                <w:sz w:val="18"/>
                <w:szCs w:val="18"/>
                <w:lang w:eastAsia="ar-SA"/>
              </w:rPr>
              <w:t>para lo cual, deberá  c</w:t>
            </w:r>
            <w:r w:rsidRPr="000B3C2D">
              <w:rPr>
                <w:rFonts w:ascii="Arial" w:hAnsi="Arial" w:cs="Arial"/>
                <w:bCs/>
                <w:kern w:val="1"/>
                <w:sz w:val="18"/>
                <w:szCs w:val="18"/>
                <w:lang w:eastAsia="ar-SA"/>
              </w:rPr>
              <w:t xml:space="preserve">onsiderar que </w:t>
            </w:r>
            <w:r>
              <w:rPr>
                <w:rFonts w:ascii="Arial" w:hAnsi="Arial" w:cs="Arial"/>
                <w:bCs/>
                <w:kern w:val="1"/>
                <w:sz w:val="18"/>
                <w:szCs w:val="18"/>
                <w:lang w:eastAsia="ar-SA"/>
              </w:rPr>
              <w:t xml:space="preserve">los servicios </w:t>
            </w:r>
            <w:r w:rsidRPr="000B3C2D">
              <w:rPr>
                <w:rFonts w:ascii="Arial" w:hAnsi="Arial" w:cs="Arial"/>
                <w:bCs/>
                <w:kern w:val="1"/>
                <w:sz w:val="18"/>
                <w:szCs w:val="18"/>
                <w:lang w:eastAsia="ar-SA"/>
              </w:rPr>
              <w:t>se encuentren previstos en la normativa regional o internacional como lo es el Reglamento de Radiocomunicaciones de la Unión Internacional de Telecomunicaciones, o bien, que se encuentren bajo estudio en preparación para futuras Conferencias Mundiales de Radiocomunicación, con el objetivo de buscar la armonización en el uso del espectro radioeléctrico a nivel nacional, regional o internacional.</w:t>
            </w:r>
          </w:p>
          <w:p w14:paraId="639C3011" w14:textId="77777777" w:rsidR="00C30C25" w:rsidRPr="000B3C2D" w:rsidRDefault="00C30C25" w:rsidP="005A207D">
            <w:pPr>
              <w:rPr>
                <w:rFonts w:ascii="Arial" w:eastAsia="Times New Roman" w:hAnsi="Arial" w:cs="Arial"/>
                <w:noProof/>
                <w:sz w:val="18"/>
                <w:szCs w:val="18"/>
                <w:lang w:val="es-ES"/>
              </w:rPr>
            </w:pPr>
          </w:p>
        </w:tc>
      </w:tr>
      <w:tr w:rsidR="00C30C25" w:rsidRPr="000B3C2D" w14:paraId="0430BCC7" w14:textId="77777777" w:rsidTr="005A207D">
        <w:trPr>
          <w:trHeight w:val="609"/>
        </w:trPr>
        <w:tc>
          <w:tcPr>
            <w:tcW w:w="5000" w:type="pct"/>
            <w:gridSpan w:val="4"/>
            <w:tcBorders>
              <w:top w:val="single" w:sz="4" w:space="0" w:color="auto"/>
              <w:left w:val="single" w:sz="4" w:space="0" w:color="auto"/>
              <w:right w:val="single" w:sz="4" w:space="0" w:color="auto"/>
            </w:tcBorders>
            <w:vAlign w:val="center"/>
          </w:tcPr>
          <w:p w14:paraId="0FA71470" w14:textId="77777777" w:rsidR="00C30C25" w:rsidRPr="000B3C2D" w:rsidRDefault="00C30C25" w:rsidP="005A207D">
            <w:pPr>
              <w:jc w:val="both"/>
              <w:rPr>
                <w:rFonts w:ascii="Arial" w:hAnsi="Arial" w:cs="Arial"/>
                <w:color w:val="000000"/>
                <w:sz w:val="18"/>
                <w:szCs w:val="18"/>
              </w:rPr>
            </w:pPr>
            <w:bookmarkStart w:id="6" w:name="_Hlk139371890"/>
            <w:r w:rsidRPr="000B3C2D">
              <w:rPr>
                <w:rFonts w:ascii="Arial" w:hAnsi="Arial" w:cs="Arial"/>
                <w:color w:val="000000"/>
                <w:sz w:val="18"/>
                <w:szCs w:val="18"/>
              </w:rPr>
              <w:t>Antecedente relativo a una concesión para uso privado con propósitos de experimentación, que sea compatible con el servicio, frecuencias y fines de la solicitud de Constancia de Autorización de uso secundario</w:t>
            </w:r>
          </w:p>
          <w:p w14:paraId="17C7B8AC" w14:textId="77777777" w:rsidR="00C30C25" w:rsidRPr="000B3C2D" w:rsidRDefault="00C30C25" w:rsidP="005A207D">
            <w:pPr>
              <w:rPr>
                <w:rFonts w:ascii="Arial" w:hAnsi="Arial" w:cs="Arial"/>
                <w:sz w:val="18"/>
                <w:szCs w:val="18"/>
                <w:lang w:val="es-ES" w:eastAsia="es-ES" w:bidi="es-ES"/>
              </w:rPr>
            </w:pPr>
          </w:p>
          <w:p w14:paraId="640469DC" w14:textId="77777777" w:rsidR="00C30C25" w:rsidRPr="000B3C2D" w:rsidRDefault="00944DAF" w:rsidP="005A207D">
            <w:pPr>
              <w:rPr>
                <w:rFonts w:ascii="Arial" w:hAnsi="Arial" w:cs="Arial"/>
                <w:sz w:val="18"/>
                <w:szCs w:val="18"/>
                <w:lang w:val="es-ES" w:eastAsia="es-ES" w:bidi="es-ES"/>
              </w:rPr>
            </w:pPr>
            <w:sdt>
              <w:sdtPr>
                <w:rPr>
                  <w:rFonts w:ascii="Arial" w:eastAsia="Times New Roman" w:hAnsi="Arial" w:cs="Arial"/>
                  <w:noProof/>
                  <w:sz w:val="18"/>
                  <w:szCs w:val="18"/>
                </w:rPr>
                <w:id w:val="-2003272573"/>
                <w14:checkbox>
                  <w14:checked w14:val="0"/>
                  <w14:checkedState w14:val="2612" w14:font="MS Gothic"/>
                  <w14:uncheckedState w14:val="2610" w14:font="MS Gothic"/>
                </w14:checkbox>
              </w:sdtPr>
              <w:sdtEndPr/>
              <w:sdtContent>
                <w:r w:rsidR="00C30C25" w:rsidRPr="000B3C2D">
                  <w:rPr>
                    <w:rFonts w:ascii="Segoe UI Symbol" w:eastAsia="MS Gothic" w:hAnsi="Segoe UI Symbol" w:cs="Segoe UI Symbol"/>
                    <w:noProof/>
                    <w:sz w:val="18"/>
                    <w:szCs w:val="18"/>
                  </w:rPr>
                  <w:t>☐</w:t>
                </w:r>
              </w:sdtContent>
            </w:sdt>
            <w:r w:rsidR="00C30C25" w:rsidRPr="000B3C2D">
              <w:rPr>
                <w:rFonts w:ascii="Arial" w:eastAsia="Times New Roman" w:hAnsi="Arial" w:cs="Arial"/>
                <w:noProof/>
                <w:sz w:val="18"/>
                <w:szCs w:val="18"/>
              </w:rPr>
              <w:t xml:space="preserve">  </w:t>
            </w:r>
            <w:r w:rsidR="00C30C25" w:rsidRPr="000B3C2D">
              <w:rPr>
                <w:rFonts w:ascii="Arial" w:hAnsi="Arial" w:cs="Arial"/>
                <w:sz w:val="18"/>
                <w:szCs w:val="18"/>
                <w:lang w:val="es-ES" w:eastAsia="es-ES" w:bidi="es-ES"/>
              </w:rPr>
              <w:t xml:space="preserve"> Sí                                               </w:t>
            </w:r>
            <w:r w:rsidR="00C30C25" w:rsidRPr="000B3C2D">
              <w:rPr>
                <w:rFonts w:ascii="Arial" w:eastAsia="Times New Roman" w:hAnsi="Arial" w:cs="Arial"/>
                <w:noProof/>
                <w:sz w:val="18"/>
                <w:szCs w:val="18"/>
              </w:rPr>
              <w:t xml:space="preserve"> </w:t>
            </w:r>
            <w:sdt>
              <w:sdtPr>
                <w:rPr>
                  <w:rFonts w:ascii="Arial" w:eastAsia="Times New Roman" w:hAnsi="Arial" w:cs="Arial"/>
                  <w:noProof/>
                  <w:sz w:val="18"/>
                  <w:szCs w:val="18"/>
                </w:rPr>
                <w:id w:val="-697076777"/>
                <w14:checkbox>
                  <w14:checked w14:val="0"/>
                  <w14:checkedState w14:val="2612" w14:font="MS Gothic"/>
                  <w14:uncheckedState w14:val="2610" w14:font="MS Gothic"/>
                </w14:checkbox>
              </w:sdtPr>
              <w:sdtEndPr/>
              <w:sdtContent>
                <w:r w:rsidR="00C30C25" w:rsidRPr="000B3C2D">
                  <w:rPr>
                    <w:rFonts w:ascii="Segoe UI Symbol" w:eastAsia="MS Gothic" w:hAnsi="Segoe UI Symbol" w:cs="Segoe UI Symbol"/>
                    <w:noProof/>
                    <w:sz w:val="18"/>
                    <w:szCs w:val="18"/>
                  </w:rPr>
                  <w:t>☐</w:t>
                </w:r>
              </w:sdtContent>
            </w:sdt>
            <w:r w:rsidR="00C30C25" w:rsidRPr="000B3C2D">
              <w:rPr>
                <w:rFonts w:ascii="Arial" w:eastAsia="Times New Roman" w:hAnsi="Arial" w:cs="Arial"/>
                <w:noProof/>
                <w:sz w:val="18"/>
                <w:szCs w:val="18"/>
              </w:rPr>
              <w:t xml:space="preserve">  </w:t>
            </w:r>
            <w:r w:rsidR="00C30C25" w:rsidRPr="000B3C2D">
              <w:rPr>
                <w:rFonts w:ascii="Arial" w:hAnsi="Arial" w:cs="Arial"/>
                <w:sz w:val="18"/>
                <w:szCs w:val="18"/>
                <w:lang w:val="es-ES" w:eastAsia="es-ES" w:bidi="es-ES"/>
              </w:rPr>
              <w:t xml:space="preserve"> No                                                  </w:t>
            </w:r>
          </w:p>
          <w:p w14:paraId="185E12C9" w14:textId="77777777" w:rsidR="00C30C25" w:rsidRPr="000B3C2D" w:rsidRDefault="00C30C25" w:rsidP="005A207D">
            <w:pPr>
              <w:rPr>
                <w:rFonts w:ascii="Arial" w:hAnsi="Arial" w:cs="Arial"/>
                <w:sz w:val="18"/>
                <w:szCs w:val="18"/>
                <w:lang w:val="es-ES" w:eastAsia="es-ES" w:bidi="es-ES"/>
              </w:rPr>
            </w:pPr>
          </w:p>
          <w:p w14:paraId="6C037824" w14:textId="77777777" w:rsidR="00C30C25" w:rsidRPr="000B3C2D" w:rsidRDefault="00C30C25" w:rsidP="005A207D">
            <w:pPr>
              <w:rPr>
                <w:rFonts w:ascii="Arial" w:hAnsi="Arial" w:cs="Arial"/>
                <w:sz w:val="18"/>
                <w:szCs w:val="18"/>
                <w:lang w:val="es-ES" w:eastAsia="es-ES" w:bidi="es-ES"/>
              </w:rPr>
            </w:pPr>
            <w:r w:rsidRPr="000B3C2D">
              <w:rPr>
                <w:rFonts w:ascii="Arial" w:hAnsi="Arial" w:cs="Arial"/>
                <w:sz w:val="18"/>
                <w:szCs w:val="18"/>
                <w:lang w:val="es-ES" w:eastAsia="es-ES" w:bidi="es-ES"/>
              </w:rPr>
              <w:t xml:space="preserve">Información de la concesión para uso privado con propósitos de </w:t>
            </w:r>
            <w:proofErr w:type="spellStart"/>
            <w:r w:rsidRPr="000B3C2D">
              <w:rPr>
                <w:rFonts w:ascii="Arial" w:hAnsi="Arial" w:cs="Arial"/>
                <w:sz w:val="18"/>
                <w:szCs w:val="18"/>
                <w:lang w:val="es-ES" w:eastAsia="es-ES" w:bidi="es-ES"/>
              </w:rPr>
              <w:t>experime</w:t>
            </w:r>
            <w:proofErr w:type="spellEnd"/>
            <w:sdt>
              <w:sdtPr>
                <w:rPr>
                  <w:rFonts w:ascii="Arial" w:hAnsi="Arial" w:cs="Arial"/>
                  <w:sz w:val="18"/>
                  <w:szCs w:val="18"/>
                  <w:lang w:val="es-ES" w:eastAsia="es-ES" w:bidi="es-ES"/>
                </w:rPr>
                <w:id w:val="2144072005"/>
                <w14:checkbox>
                  <w14:checked w14:val="0"/>
                  <w14:checkedState w14:val="2612" w14:font="MS Gothic"/>
                  <w14:uncheckedState w14:val="2610" w14:font="MS Gothic"/>
                </w14:checkbox>
              </w:sdtPr>
              <w:sdtEndPr/>
              <w:sdtContent>
                <w:r w:rsidRPr="000B3C2D">
                  <w:rPr>
                    <w:rFonts w:ascii="Arial" w:hAnsi="Arial" w:cs="Arial"/>
                    <w:sz w:val="18"/>
                    <w:szCs w:val="18"/>
                    <w:lang w:val="es-ES" w:eastAsia="es-ES" w:bidi="es-ES"/>
                  </w:rPr>
                  <w:t>n</w:t>
                </w:r>
              </w:sdtContent>
            </w:sdt>
            <w:proofErr w:type="spellStart"/>
            <w:r w:rsidRPr="000B3C2D">
              <w:rPr>
                <w:rFonts w:ascii="Arial" w:hAnsi="Arial" w:cs="Arial"/>
                <w:sz w:val="18"/>
                <w:szCs w:val="18"/>
                <w:lang w:val="es-ES" w:eastAsia="es-ES" w:bidi="es-ES"/>
              </w:rPr>
              <w:t>tación</w:t>
            </w:r>
            <w:proofErr w:type="spellEnd"/>
          </w:p>
          <w:bookmarkEnd w:id="6"/>
          <w:p w14:paraId="5C24F616" w14:textId="77777777" w:rsidR="00C30C25" w:rsidRPr="000B3C2D" w:rsidRDefault="00C30C25" w:rsidP="005A207D">
            <w:pPr>
              <w:rPr>
                <w:rFonts w:ascii="Arial" w:hAnsi="Arial" w:cs="Arial"/>
                <w:sz w:val="18"/>
                <w:szCs w:val="18"/>
                <w:lang w:val="es-ES" w:eastAsia="es-ES" w:bidi="es-ES"/>
              </w:rPr>
            </w:pPr>
          </w:p>
          <w:p w14:paraId="11019152" w14:textId="77777777" w:rsidR="00C30C25" w:rsidRPr="000B3C2D" w:rsidRDefault="00C30C25" w:rsidP="005A207D">
            <w:pPr>
              <w:jc w:val="left"/>
              <w:rPr>
                <w:rFonts w:ascii="Arial" w:hAnsi="Arial" w:cs="Arial"/>
                <w:sz w:val="18"/>
                <w:szCs w:val="18"/>
                <w:lang w:val="es-ES" w:eastAsia="es-ES" w:bidi="es-ES"/>
              </w:rPr>
            </w:pPr>
          </w:p>
        </w:tc>
      </w:tr>
    </w:tbl>
    <w:p w14:paraId="03D62613" w14:textId="77777777" w:rsidR="00C30C25" w:rsidRDefault="00C30C25" w:rsidP="006B441F">
      <w:pPr>
        <w:ind w:left="1134" w:right="1466"/>
        <w:jc w:val="both"/>
        <w:rPr>
          <w:rFonts w:ascii="Arial" w:hAnsi="Arial" w:cs="Arial"/>
          <w:b/>
          <w:sz w:val="18"/>
          <w:szCs w:val="18"/>
          <w:lang w:eastAsia="es-MX"/>
        </w:rPr>
      </w:pPr>
    </w:p>
    <w:p w14:paraId="043E3A8F" w14:textId="77777777" w:rsidR="00C30C25" w:rsidRPr="000B3C2D" w:rsidRDefault="00C30C25" w:rsidP="006B441F">
      <w:pPr>
        <w:ind w:left="1134" w:right="1466"/>
        <w:jc w:val="both"/>
        <w:rPr>
          <w:rFonts w:ascii="Arial" w:hAnsi="Arial" w:cs="Arial"/>
          <w:b/>
          <w:sz w:val="18"/>
          <w:szCs w:val="18"/>
          <w:lang w:eastAsia="es-MX"/>
        </w:rPr>
      </w:pPr>
    </w:p>
    <w:tbl>
      <w:tblPr>
        <w:tblStyle w:val="Tablaconcuadrcula3"/>
        <w:tblW w:w="8505" w:type="dxa"/>
        <w:tblInd w:w="421" w:type="dxa"/>
        <w:tblLook w:val="04A0" w:firstRow="1" w:lastRow="0" w:firstColumn="1" w:lastColumn="0" w:noHBand="0" w:noVBand="1"/>
      </w:tblPr>
      <w:tblGrid>
        <w:gridCol w:w="8505"/>
      </w:tblGrid>
      <w:tr w:rsidR="005610D3" w:rsidRPr="000B3C2D" w14:paraId="1B41A93C" w14:textId="77777777" w:rsidTr="00E80FF9">
        <w:tc>
          <w:tcPr>
            <w:tcW w:w="8505" w:type="dxa"/>
            <w:shd w:val="clear" w:color="auto" w:fill="70AD47" w:themeFill="accent6"/>
          </w:tcPr>
          <w:p w14:paraId="54C817B0" w14:textId="0D101CC0" w:rsidR="005610D3" w:rsidRPr="000B3C2D" w:rsidRDefault="005610D3" w:rsidP="004470A2">
            <w:pPr>
              <w:spacing w:line="276" w:lineRule="auto"/>
              <w:rPr>
                <w:rFonts w:ascii="Arial" w:hAnsi="Arial" w:cs="Arial"/>
                <w:b/>
                <w:sz w:val="18"/>
                <w:szCs w:val="18"/>
              </w:rPr>
            </w:pPr>
            <w:r w:rsidRPr="000B3C2D">
              <w:rPr>
                <w:rFonts w:ascii="Arial" w:hAnsi="Arial" w:cs="Arial"/>
                <w:b/>
                <w:color w:val="FFFFFF" w:themeColor="background1"/>
                <w:sz w:val="18"/>
                <w:szCs w:val="18"/>
              </w:rPr>
              <w:t>SECCIÓN 3.</w:t>
            </w:r>
            <w:r w:rsidR="001E55E2" w:rsidRPr="000B3C2D">
              <w:rPr>
                <w:rFonts w:ascii="Arial" w:hAnsi="Arial" w:cs="Arial"/>
                <w:b/>
                <w:color w:val="FFFFFF" w:themeColor="background1"/>
                <w:sz w:val="18"/>
                <w:szCs w:val="18"/>
              </w:rPr>
              <w:t xml:space="preserve"> </w:t>
            </w:r>
            <w:r w:rsidRPr="000B3C2D">
              <w:rPr>
                <w:rFonts w:ascii="Arial" w:hAnsi="Arial" w:cs="Arial"/>
                <w:b/>
                <w:color w:val="FFFFFF" w:themeColor="background1"/>
                <w:sz w:val="18"/>
                <w:szCs w:val="18"/>
              </w:rPr>
              <w:t xml:space="preserve">DATOS DEL TRÁMITE </w:t>
            </w:r>
          </w:p>
        </w:tc>
      </w:tr>
      <w:tr w:rsidR="001E55E2" w:rsidRPr="000B3C2D" w14:paraId="6CD7A778" w14:textId="77777777" w:rsidTr="001E55E2">
        <w:tc>
          <w:tcPr>
            <w:tcW w:w="8505" w:type="dxa"/>
            <w:shd w:val="clear" w:color="auto" w:fill="C5E0B3" w:themeFill="accent6" w:themeFillTint="66"/>
          </w:tcPr>
          <w:p w14:paraId="4099F1A2" w14:textId="0E085CD7" w:rsidR="001E55E2" w:rsidRPr="000B3C2D" w:rsidRDefault="001E55E2" w:rsidP="004470A2">
            <w:pPr>
              <w:spacing w:line="276" w:lineRule="auto"/>
              <w:rPr>
                <w:rFonts w:ascii="Arial" w:hAnsi="Arial" w:cs="Arial"/>
                <w:b/>
                <w:color w:val="FFFFFF" w:themeColor="background1"/>
                <w:sz w:val="18"/>
                <w:szCs w:val="18"/>
              </w:rPr>
            </w:pPr>
            <w:r w:rsidRPr="000B3C2D">
              <w:rPr>
                <w:rFonts w:ascii="Arial" w:hAnsi="Arial" w:cs="Arial"/>
                <w:b/>
                <w:color w:val="FFFFFF" w:themeColor="background1"/>
                <w:sz w:val="18"/>
                <w:szCs w:val="18"/>
              </w:rPr>
              <w:t>…</w:t>
            </w:r>
          </w:p>
        </w:tc>
      </w:tr>
    </w:tbl>
    <w:p w14:paraId="4D95AA79" w14:textId="5E894300" w:rsidR="006B441F" w:rsidRDefault="00260580" w:rsidP="006B441F">
      <w:pPr>
        <w:ind w:left="1134" w:right="1466"/>
        <w:jc w:val="both"/>
        <w:rPr>
          <w:rFonts w:ascii="Arial" w:hAnsi="Arial" w:cs="Arial"/>
          <w:sz w:val="18"/>
          <w:szCs w:val="18"/>
          <w:lang w:eastAsia="es-MX"/>
        </w:rPr>
      </w:pPr>
      <w:r w:rsidRPr="000B3C2D">
        <w:rPr>
          <w:rFonts w:ascii="Arial" w:hAnsi="Arial" w:cs="Arial"/>
          <w:sz w:val="18"/>
          <w:szCs w:val="18"/>
          <w:lang w:eastAsia="es-MX"/>
        </w:rPr>
        <w:t>…</w:t>
      </w:r>
    </w:p>
    <w:p w14:paraId="52DC4897" w14:textId="568AD266" w:rsidR="00330C6A" w:rsidRDefault="00330C6A" w:rsidP="006B441F">
      <w:pPr>
        <w:ind w:left="1134" w:right="1466"/>
        <w:jc w:val="both"/>
        <w:rPr>
          <w:rFonts w:ascii="Arial" w:hAnsi="Arial" w:cs="Arial"/>
          <w:sz w:val="18"/>
          <w:szCs w:val="18"/>
          <w:lang w:eastAsia="es-MX"/>
        </w:rPr>
      </w:pPr>
      <w:r>
        <w:rPr>
          <w:rFonts w:ascii="Arial" w:hAnsi="Arial" w:cs="Arial"/>
          <w:sz w:val="18"/>
          <w:szCs w:val="18"/>
          <w:lang w:eastAsia="es-MX"/>
        </w:rPr>
        <w:t>…</w:t>
      </w:r>
    </w:p>
    <w:tbl>
      <w:tblPr>
        <w:tblpPr w:leftFromText="141" w:rightFromText="141" w:bottomFromText="160" w:vertAnchor="text" w:horzAnchor="margin" w:tblpXSpec="center" w:tblpY="-24"/>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2128"/>
        <w:gridCol w:w="2128"/>
        <w:gridCol w:w="2128"/>
      </w:tblGrid>
      <w:tr w:rsidR="00330C6A" w:rsidRPr="000B3C2D" w14:paraId="5A4F8205" w14:textId="77777777" w:rsidTr="00FE12BA">
        <w:trPr>
          <w:trHeight w:val="244"/>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27C6C31" w14:textId="77777777" w:rsidR="00330C6A" w:rsidRPr="000B3C2D" w:rsidRDefault="00330C6A" w:rsidP="00FE12BA">
            <w:pPr>
              <w:jc w:val="both"/>
              <w:rPr>
                <w:rFonts w:ascii="Arial" w:eastAsia="Times New Roman" w:hAnsi="Arial" w:cs="Arial"/>
                <w:noProof/>
                <w:sz w:val="18"/>
                <w:szCs w:val="18"/>
              </w:rPr>
            </w:pPr>
            <w:r w:rsidRPr="000B3C2D">
              <w:rPr>
                <w:rFonts w:ascii="Arial" w:hAnsi="Arial" w:cs="Arial"/>
                <w:b/>
                <w:sz w:val="18"/>
                <w:szCs w:val="18"/>
              </w:rPr>
              <w:lastRenderedPageBreak/>
              <w:t xml:space="preserve">Emplazamiento donde tendrá lugar el Evento Específico </w:t>
            </w:r>
            <w:r w:rsidRPr="000B3C2D">
              <w:rPr>
                <w:rFonts w:ascii="Arial" w:eastAsia="Times New Roman" w:hAnsi="Arial" w:cs="Arial"/>
                <w:i/>
                <w:iCs/>
                <w:noProof/>
                <w:color w:val="808080" w:themeColor="background1" w:themeShade="80"/>
                <w:sz w:val="18"/>
                <w:szCs w:val="18"/>
              </w:rPr>
              <w:t>(Sólo aplica en caso de que el evento no sea itinerante. En el caso de eventos itinerantes, se deberá proporcionar la información del Emplazamiento en el Apartado 2 del Apéndice de este formato</w:t>
            </w:r>
            <w:r w:rsidRPr="000B3C2D">
              <w:rPr>
                <w:rFonts w:ascii="Arial" w:eastAsia="Times New Roman" w:hAnsi="Arial" w:cs="Arial"/>
                <w:i/>
                <w:iCs/>
                <w:noProof/>
                <w:color w:val="7F7F7F"/>
                <w:sz w:val="18"/>
                <w:szCs w:val="18"/>
              </w:rPr>
              <w:t>)</w:t>
            </w:r>
          </w:p>
        </w:tc>
      </w:tr>
      <w:tr w:rsidR="00330C6A" w:rsidRPr="000B3C2D" w14:paraId="6387FC62" w14:textId="77777777" w:rsidTr="00FE12BA">
        <w:trPr>
          <w:trHeight w:val="244"/>
        </w:trPr>
        <w:tc>
          <w:tcPr>
            <w:tcW w:w="1250" w:type="pct"/>
            <w:tcBorders>
              <w:top w:val="single" w:sz="4" w:space="0" w:color="auto"/>
              <w:left w:val="single" w:sz="4" w:space="0" w:color="auto"/>
              <w:bottom w:val="single" w:sz="4" w:space="0" w:color="auto"/>
              <w:right w:val="single" w:sz="4" w:space="0" w:color="auto"/>
            </w:tcBorders>
            <w:vAlign w:val="center"/>
          </w:tcPr>
          <w:p w14:paraId="373BDB13" w14:textId="77777777" w:rsidR="00330C6A" w:rsidRPr="000B3C2D" w:rsidRDefault="00330C6A" w:rsidP="00FE12BA">
            <w:pPr>
              <w:jc w:val="both"/>
              <w:rPr>
                <w:rFonts w:ascii="Arial" w:hAnsi="Arial" w:cs="Arial"/>
                <w:b/>
                <w:sz w:val="18"/>
                <w:szCs w:val="18"/>
              </w:rPr>
            </w:pPr>
            <w:r w:rsidRPr="000B3C2D">
              <w:rPr>
                <w:rFonts w:ascii="Arial" w:hAnsi="Arial" w:cs="Arial"/>
                <w:b/>
                <w:sz w:val="18"/>
                <w:szCs w:val="18"/>
              </w:rPr>
              <w:t>…</w:t>
            </w:r>
          </w:p>
        </w:tc>
        <w:tc>
          <w:tcPr>
            <w:tcW w:w="1250" w:type="pct"/>
            <w:tcBorders>
              <w:top w:val="single" w:sz="4" w:space="0" w:color="auto"/>
              <w:left w:val="single" w:sz="4" w:space="0" w:color="auto"/>
              <w:bottom w:val="single" w:sz="4" w:space="0" w:color="auto"/>
              <w:right w:val="single" w:sz="4" w:space="0" w:color="auto"/>
            </w:tcBorders>
            <w:vAlign w:val="center"/>
          </w:tcPr>
          <w:p w14:paraId="0E5038E7" w14:textId="77777777" w:rsidR="00330C6A" w:rsidRPr="000B3C2D" w:rsidRDefault="00330C6A" w:rsidP="00FE12BA">
            <w:pPr>
              <w:jc w:val="both"/>
              <w:rPr>
                <w:rFonts w:ascii="Arial" w:hAnsi="Arial" w:cs="Arial"/>
                <w:b/>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36A3B6F5" w14:textId="77777777" w:rsidR="00330C6A" w:rsidRPr="000B3C2D" w:rsidRDefault="00330C6A" w:rsidP="00FE12BA">
            <w:pPr>
              <w:jc w:val="both"/>
              <w:rPr>
                <w:rFonts w:ascii="Arial" w:hAnsi="Arial" w:cs="Arial"/>
                <w:b/>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41AEA1F5" w14:textId="77777777" w:rsidR="00330C6A" w:rsidRPr="000B3C2D" w:rsidRDefault="00330C6A" w:rsidP="00FE12BA">
            <w:pPr>
              <w:jc w:val="both"/>
              <w:rPr>
                <w:rFonts w:ascii="Arial" w:hAnsi="Arial" w:cs="Arial"/>
                <w:b/>
                <w:sz w:val="18"/>
                <w:szCs w:val="18"/>
              </w:rPr>
            </w:pPr>
          </w:p>
        </w:tc>
      </w:tr>
    </w:tbl>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4415"/>
        <w:gridCol w:w="713"/>
        <w:gridCol w:w="1781"/>
        <w:gridCol w:w="1875"/>
      </w:tblGrid>
      <w:tr w:rsidR="006B441F" w:rsidRPr="000B3C2D" w14:paraId="6F8D0BC4" w14:textId="77777777" w:rsidTr="004B69BE">
        <w:trPr>
          <w:trHeight w:val="368"/>
          <w:jc w:val="center"/>
        </w:trPr>
        <w:tc>
          <w:tcPr>
            <w:tcW w:w="8784" w:type="dxa"/>
            <w:gridSpan w:val="4"/>
            <w:shd w:val="clear" w:color="auto" w:fill="70AD47" w:themeFill="accent6"/>
            <w:vAlign w:val="center"/>
          </w:tcPr>
          <w:p w14:paraId="0554817D" w14:textId="77777777" w:rsidR="006B441F" w:rsidRPr="000B3C2D" w:rsidRDefault="006B441F" w:rsidP="004470A2">
            <w:pPr>
              <w:rPr>
                <w:rFonts w:ascii="Arial" w:eastAsia="Times New Roman" w:hAnsi="Arial" w:cs="Arial"/>
                <w:b/>
                <w:sz w:val="18"/>
                <w:szCs w:val="18"/>
                <w:lang w:eastAsia="es-MX"/>
              </w:rPr>
            </w:pPr>
            <w:r w:rsidRPr="000B3C2D">
              <w:rPr>
                <w:rFonts w:ascii="Arial" w:eastAsia="Times New Roman" w:hAnsi="Arial" w:cs="Arial"/>
                <w:b/>
                <w:sz w:val="18"/>
                <w:szCs w:val="18"/>
                <w:lang w:eastAsia="es-MX"/>
              </w:rPr>
              <w:t>Instalaciones destinadas a actividades comerciales o industriales</w:t>
            </w:r>
          </w:p>
          <w:p w14:paraId="15F83EC7" w14:textId="77777777" w:rsidR="006B441F" w:rsidRPr="000B3C2D" w:rsidRDefault="006B441F" w:rsidP="004470A2">
            <w:pPr>
              <w:rPr>
                <w:rFonts w:ascii="Arial" w:eastAsia="Times New Roman" w:hAnsi="Arial" w:cs="Arial"/>
                <w:b/>
                <w:sz w:val="18"/>
                <w:szCs w:val="18"/>
                <w:lang w:eastAsia="es-MX"/>
              </w:rPr>
            </w:pPr>
            <w:r w:rsidRPr="000B3C2D">
              <w:rPr>
                <w:rFonts w:ascii="Arial" w:eastAsia="Times New Roman" w:hAnsi="Arial" w:cs="Arial"/>
                <w:i/>
                <w:iCs/>
                <w:noProof/>
                <w:color w:val="FFFFFF" w:themeColor="background1"/>
                <w:sz w:val="18"/>
                <w:szCs w:val="18"/>
              </w:rPr>
              <w:t xml:space="preserve"> (Sólo aplica este apartado en caso de haber seleccionado esta modalidad en la Sección 1)</w:t>
            </w:r>
          </w:p>
        </w:tc>
      </w:tr>
      <w:tr w:rsidR="006B441F" w:rsidRPr="000B3C2D" w14:paraId="24851E31" w14:textId="77777777" w:rsidTr="004B69BE">
        <w:trPr>
          <w:trHeight w:val="57"/>
          <w:jc w:val="center"/>
        </w:trPr>
        <w:tc>
          <w:tcPr>
            <w:tcW w:w="8784" w:type="dxa"/>
            <w:gridSpan w:val="4"/>
            <w:shd w:val="clear" w:color="auto" w:fill="E2EFD9" w:themeFill="accent6" w:themeFillTint="33"/>
            <w:vAlign w:val="center"/>
          </w:tcPr>
          <w:p w14:paraId="7B7F32FF" w14:textId="42ADBF43" w:rsidR="001E55E2" w:rsidRPr="000B3C2D" w:rsidRDefault="001E55E2" w:rsidP="001E55E2">
            <w:pPr>
              <w:jc w:val="left"/>
              <w:rPr>
                <w:rFonts w:ascii="Arial" w:hAnsi="Arial" w:cs="Arial"/>
                <w:b/>
                <w:sz w:val="18"/>
                <w:szCs w:val="18"/>
              </w:rPr>
            </w:pPr>
            <w:r w:rsidRPr="000B3C2D">
              <w:rPr>
                <w:rFonts w:ascii="Arial" w:hAnsi="Arial" w:cs="Arial"/>
                <w:b/>
                <w:sz w:val="18"/>
                <w:szCs w:val="18"/>
              </w:rPr>
              <w:t>Emplazamiento de las Instalaciones destinadas a actividades comerciales o industriales</w:t>
            </w:r>
          </w:p>
          <w:p w14:paraId="2E3E3BB3" w14:textId="26E69D5F" w:rsidR="006B441F" w:rsidRPr="000B3C2D" w:rsidRDefault="001E55E2" w:rsidP="001E55E2">
            <w:pPr>
              <w:jc w:val="both"/>
              <w:rPr>
                <w:rFonts w:ascii="Arial" w:hAnsi="Arial" w:cs="Arial"/>
                <w:b/>
                <w:i/>
                <w:sz w:val="18"/>
                <w:szCs w:val="18"/>
              </w:rPr>
            </w:pPr>
            <w:r w:rsidRPr="000B3C2D">
              <w:rPr>
                <w:rFonts w:ascii="Arial" w:hAnsi="Arial" w:cs="Arial"/>
                <w:i/>
                <w:color w:val="808080" w:themeColor="background1" w:themeShade="80"/>
                <w:sz w:val="18"/>
                <w:szCs w:val="18"/>
              </w:rPr>
              <w:t xml:space="preserve">(Sólo aplica en caso de que el evento no sea itinerante. En el caso de solicitar autorización para varios emplazamientos se deberá proporcionar la información </w:t>
            </w:r>
            <w:r w:rsidR="00084E7C" w:rsidRPr="000B3C2D">
              <w:rPr>
                <w:rFonts w:ascii="Arial" w:hAnsi="Arial" w:cs="Arial"/>
                <w:i/>
                <w:color w:val="808080" w:themeColor="background1" w:themeShade="80"/>
                <w:sz w:val="18"/>
                <w:szCs w:val="18"/>
              </w:rPr>
              <w:t>del Emplazamiento</w:t>
            </w:r>
            <w:r w:rsidRPr="000B3C2D">
              <w:rPr>
                <w:rFonts w:ascii="Arial" w:hAnsi="Arial" w:cs="Arial"/>
                <w:i/>
                <w:color w:val="808080" w:themeColor="background1" w:themeShade="80"/>
                <w:sz w:val="18"/>
                <w:szCs w:val="18"/>
              </w:rPr>
              <w:t xml:space="preserve"> en el Apartado 2 o 3 del Apéndice de este formato, según corresponda)</w:t>
            </w:r>
          </w:p>
        </w:tc>
      </w:tr>
      <w:tr w:rsidR="006B441F" w:rsidRPr="004B69BE" w14:paraId="0053E3A2" w14:textId="77777777" w:rsidTr="004B69BE">
        <w:trPr>
          <w:trHeight w:val="227"/>
          <w:jc w:val="center"/>
        </w:trPr>
        <w:tc>
          <w:tcPr>
            <w:tcW w:w="4415" w:type="dxa"/>
            <w:shd w:val="clear" w:color="auto" w:fill="F2F2F2" w:themeFill="background1" w:themeFillShade="F2"/>
          </w:tcPr>
          <w:p w14:paraId="21E40150" w14:textId="222E3CCB" w:rsidR="006B441F" w:rsidRPr="004B69BE" w:rsidRDefault="004A29B2" w:rsidP="004470A2">
            <w:pPr>
              <w:rPr>
                <w:rFonts w:ascii="Arial" w:hAnsi="Arial" w:cs="Arial"/>
                <w:sz w:val="18"/>
                <w:szCs w:val="18"/>
              </w:rPr>
            </w:pPr>
            <w:r w:rsidRPr="004B69BE">
              <w:rPr>
                <w:rFonts w:ascii="Arial" w:hAnsi="Arial" w:cs="Arial"/>
                <w:sz w:val="18"/>
                <w:szCs w:val="18"/>
              </w:rPr>
              <w:t>…</w:t>
            </w:r>
          </w:p>
        </w:tc>
        <w:tc>
          <w:tcPr>
            <w:tcW w:w="713" w:type="dxa"/>
            <w:shd w:val="clear" w:color="auto" w:fill="auto"/>
          </w:tcPr>
          <w:p w14:paraId="431326CA" w14:textId="77777777" w:rsidR="006B441F" w:rsidRPr="004B69BE" w:rsidRDefault="006B441F" w:rsidP="004470A2">
            <w:pPr>
              <w:rPr>
                <w:rFonts w:ascii="Arial" w:hAnsi="Arial" w:cs="Arial"/>
                <w:sz w:val="18"/>
                <w:szCs w:val="18"/>
              </w:rPr>
            </w:pPr>
          </w:p>
        </w:tc>
        <w:tc>
          <w:tcPr>
            <w:tcW w:w="1781" w:type="dxa"/>
            <w:shd w:val="clear" w:color="auto" w:fill="F2F2F2" w:themeFill="background1" w:themeFillShade="F2"/>
          </w:tcPr>
          <w:p w14:paraId="50C3ED39" w14:textId="4E291FF3" w:rsidR="006B441F" w:rsidRPr="004B69BE" w:rsidRDefault="004A29B2" w:rsidP="004470A2">
            <w:pPr>
              <w:jc w:val="both"/>
              <w:rPr>
                <w:rFonts w:ascii="Arial" w:hAnsi="Arial" w:cs="Arial"/>
                <w:sz w:val="18"/>
                <w:szCs w:val="18"/>
              </w:rPr>
            </w:pPr>
            <w:r w:rsidRPr="004B69BE">
              <w:rPr>
                <w:rFonts w:ascii="Arial" w:hAnsi="Arial" w:cs="Arial"/>
                <w:sz w:val="18"/>
                <w:szCs w:val="18"/>
              </w:rPr>
              <w:t>…</w:t>
            </w:r>
          </w:p>
        </w:tc>
        <w:tc>
          <w:tcPr>
            <w:tcW w:w="1875" w:type="dxa"/>
            <w:shd w:val="clear" w:color="auto" w:fill="auto"/>
          </w:tcPr>
          <w:p w14:paraId="07707562" w14:textId="77777777" w:rsidR="006B441F" w:rsidRPr="004B69BE" w:rsidRDefault="006B441F" w:rsidP="004470A2">
            <w:pPr>
              <w:rPr>
                <w:rFonts w:ascii="Arial" w:hAnsi="Arial" w:cs="Arial"/>
                <w:sz w:val="18"/>
                <w:szCs w:val="18"/>
              </w:rPr>
            </w:pPr>
          </w:p>
        </w:tc>
      </w:tr>
      <w:tr w:rsidR="006B441F" w:rsidRPr="004B69BE" w14:paraId="7C5D6DD0" w14:textId="77777777" w:rsidTr="004B69BE">
        <w:trPr>
          <w:trHeight w:val="227"/>
          <w:jc w:val="center"/>
        </w:trPr>
        <w:tc>
          <w:tcPr>
            <w:tcW w:w="8784" w:type="dxa"/>
            <w:gridSpan w:val="4"/>
            <w:shd w:val="clear" w:color="auto" w:fill="E2EFD9" w:themeFill="accent6" w:themeFillTint="33"/>
          </w:tcPr>
          <w:p w14:paraId="7E7F7FF9" w14:textId="4A0675C1" w:rsidR="006B441F" w:rsidRPr="004B69BE" w:rsidRDefault="006B441F" w:rsidP="004470A2">
            <w:pPr>
              <w:jc w:val="both"/>
              <w:rPr>
                <w:rFonts w:ascii="Arial" w:hAnsi="Arial" w:cs="Arial"/>
                <w:sz w:val="18"/>
                <w:szCs w:val="18"/>
              </w:rPr>
            </w:pPr>
            <w:r w:rsidRPr="004B69BE">
              <w:rPr>
                <w:rFonts w:ascii="Arial" w:hAnsi="Arial" w:cs="Arial"/>
                <w:sz w:val="18"/>
                <w:szCs w:val="18"/>
              </w:rPr>
              <w:t>Justificación de la necesidad de requerir el uso secundario de bandas de frecuencias del espectro radioeléctrico para satisfacer necesidades específicas de radiocomunicaciones o tratándose de la prórroga de la Autorización de uso secundario para Instalaciones destinadas a actividades comerciales o industriales, exponer los hechos o razones que motivan la solicitud.</w:t>
            </w:r>
          </w:p>
        </w:tc>
      </w:tr>
      <w:tr w:rsidR="006B441F" w:rsidRPr="004B69BE" w14:paraId="783DBE09" w14:textId="77777777" w:rsidTr="004B69BE">
        <w:trPr>
          <w:trHeight w:val="680"/>
          <w:jc w:val="center"/>
        </w:trPr>
        <w:tc>
          <w:tcPr>
            <w:tcW w:w="8784" w:type="dxa"/>
            <w:gridSpan w:val="4"/>
            <w:shd w:val="clear" w:color="auto" w:fill="auto"/>
          </w:tcPr>
          <w:p w14:paraId="274AB63B" w14:textId="77777777" w:rsidR="006B441F" w:rsidRPr="004B69BE" w:rsidRDefault="006B441F" w:rsidP="004470A2">
            <w:pPr>
              <w:rPr>
                <w:rFonts w:ascii="Arial" w:hAnsi="Arial" w:cs="Arial"/>
                <w:sz w:val="18"/>
                <w:szCs w:val="18"/>
              </w:rPr>
            </w:pPr>
          </w:p>
        </w:tc>
      </w:tr>
      <w:tr w:rsidR="0056605B" w:rsidRPr="004B69BE" w14:paraId="1055F04D" w14:textId="77777777" w:rsidTr="004B69BE">
        <w:trPr>
          <w:trHeight w:val="680"/>
          <w:jc w:val="center"/>
        </w:trPr>
        <w:tc>
          <w:tcPr>
            <w:tcW w:w="8784" w:type="dxa"/>
            <w:gridSpan w:val="4"/>
            <w:shd w:val="clear" w:color="auto" w:fill="auto"/>
          </w:tcPr>
          <w:p w14:paraId="3FC6012F" w14:textId="4B65C596" w:rsidR="0056605B" w:rsidRPr="004B69BE" w:rsidRDefault="0056605B" w:rsidP="0056605B">
            <w:pPr>
              <w:jc w:val="both"/>
              <w:rPr>
                <w:rFonts w:ascii="Arial" w:hAnsi="Arial" w:cs="Arial"/>
                <w:sz w:val="18"/>
                <w:szCs w:val="18"/>
              </w:rPr>
            </w:pPr>
            <w:r w:rsidRPr="004B69BE">
              <w:rPr>
                <w:rFonts w:ascii="Arial" w:hAnsi="Arial" w:cs="Arial"/>
                <w:sz w:val="18"/>
                <w:szCs w:val="18"/>
              </w:rPr>
              <w:t>Adjuntar la información o documentación que evidencie la negativa de</w:t>
            </w:r>
            <w:r w:rsidR="006E26C6" w:rsidRPr="004B69BE">
              <w:rPr>
                <w:rFonts w:ascii="Arial" w:hAnsi="Arial" w:cs="Arial"/>
                <w:sz w:val="18"/>
                <w:szCs w:val="18"/>
              </w:rPr>
              <w:t xml:space="preserve"> la persona </w:t>
            </w:r>
            <w:r w:rsidRPr="004B69BE">
              <w:rPr>
                <w:rFonts w:ascii="Arial" w:hAnsi="Arial" w:cs="Arial"/>
                <w:sz w:val="18"/>
                <w:szCs w:val="18"/>
              </w:rPr>
              <w:t>concesionari</w:t>
            </w:r>
            <w:r w:rsidR="006E26C6" w:rsidRPr="004B69BE">
              <w:rPr>
                <w:rFonts w:ascii="Arial" w:hAnsi="Arial" w:cs="Arial"/>
                <w:sz w:val="18"/>
                <w:szCs w:val="18"/>
              </w:rPr>
              <w:t>a</w:t>
            </w:r>
            <w:r w:rsidRPr="004B69BE">
              <w:rPr>
                <w:rFonts w:ascii="Arial" w:hAnsi="Arial" w:cs="Arial"/>
                <w:sz w:val="18"/>
                <w:szCs w:val="18"/>
              </w:rPr>
              <w:t xml:space="preserve"> o autorizad</w:t>
            </w:r>
            <w:r w:rsidR="006E26C6" w:rsidRPr="004B69BE">
              <w:rPr>
                <w:rFonts w:ascii="Arial" w:hAnsi="Arial" w:cs="Arial"/>
                <w:sz w:val="18"/>
                <w:szCs w:val="18"/>
              </w:rPr>
              <w:t>a</w:t>
            </w:r>
            <w:r w:rsidRPr="004B69BE">
              <w:rPr>
                <w:rFonts w:ascii="Arial" w:hAnsi="Arial" w:cs="Arial"/>
                <w:sz w:val="18"/>
                <w:szCs w:val="18"/>
              </w:rPr>
              <w:t xml:space="preserve"> para proveer al </w:t>
            </w:r>
            <w:r w:rsidR="006E26C6" w:rsidRPr="004B69BE">
              <w:rPr>
                <w:rFonts w:ascii="Arial" w:hAnsi="Arial" w:cs="Arial"/>
                <w:sz w:val="18"/>
                <w:szCs w:val="18"/>
              </w:rPr>
              <w:t>I</w:t>
            </w:r>
            <w:r w:rsidRPr="004B69BE">
              <w:rPr>
                <w:rFonts w:ascii="Arial" w:hAnsi="Arial" w:cs="Arial"/>
                <w:sz w:val="18"/>
                <w:szCs w:val="18"/>
              </w:rPr>
              <w:t xml:space="preserve">nteresado, a través de la infraestructura desplegada de los servicios de telecomunicaciones para la satisfacción de sus necesidades específicas, con las características requeridas, en </w:t>
            </w:r>
            <w:r w:rsidR="006E26C6" w:rsidRPr="004B69BE">
              <w:rPr>
                <w:rFonts w:ascii="Arial" w:hAnsi="Arial" w:cs="Arial"/>
                <w:sz w:val="18"/>
                <w:szCs w:val="18"/>
              </w:rPr>
              <w:t xml:space="preserve">el Emplazamiento </w:t>
            </w:r>
            <w:r w:rsidRPr="004B69BE">
              <w:rPr>
                <w:rFonts w:ascii="Arial" w:hAnsi="Arial" w:cs="Arial"/>
                <w:sz w:val="18"/>
                <w:szCs w:val="18"/>
              </w:rPr>
              <w:t xml:space="preserve">y para las mismas bandas de frecuencias.  </w:t>
            </w:r>
          </w:p>
          <w:p w14:paraId="2A284835" w14:textId="77777777" w:rsidR="0056605B" w:rsidRPr="004B69BE" w:rsidRDefault="0056605B" w:rsidP="0056605B">
            <w:pPr>
              <w:jc w:val="both"/>
              <w:rPr>
                <w:rFonts w:ascii="Arial" w:hAnsi="Arial" w:cs="Arial"/>
                <w:sz w:val="18"/>
                <w:szCs w:val="18"/>
              </w:rPr>
            </w:pPr>
          </w:p>
          <w:p w14:paraId="62CDE84E" w14:textId="11CD763B" w:rsidR="0056605B" w:rsidRPr="004B69BE" w:rsidRDefault="0056605B" w:rsidP="0056605B">
            <w:pPr>
              <w:jc w:val="both"/>
              <w:rPr>
                <w:rFonts w:ascii="Arial" w:hAnsi="Arial" w:cs="Arial"/>
                <w:sz w:val="18"/>
                <w:szCs w:val="18"/>
              </w:rPr>
            </w:pPr>
            <w:r w:rsidRPr="004B69BE">
              <w:rPr>
                <w:rFonts w:ascii="Arial" w:hAnsi="Arial" w:cs="Arial"/>
                <w:sz w:val="18"/>
                <w:szCs w:val="18"/>
              </w:rPr>
              <w:t>En su caso, adjuntar el escrito donde lo haya solicitado con al menos 15 días hábiles de anterioridad a la presentación de la solicitud manifestando bajo protesta de</w:t>
            </w:r>
            <w:r w:rsidR="00E93244" w:rsidRPr="004B69BE">
              <w:rPr>
                <w:rStyle w:val="Refdecomentario"/>
                <w:rFonts w:ascii="Arial" w:hAnsi="Arial" w:cs="Arial"/>
                <w:sz w:val="18"/>
                <w:szCs w:val="18"/>
              </w:rPr>
              <w:t xml:space="preserve"> </w:t>
            </w:r>
            <w:r w:rsidRPr="004B69BE">
              <w:rPr>
                <w:rFonts w:ascii="Arial" w:hAnsi="Arial" w:cs="Arial"/>
                <w:sz w:val="18"/>
                <w:szCs w:val="18"/>
              </w:rPr>
              <w:t>decir verdad que no ha obtenido respuesta.</w:t>
            </w:r>
          </w:p>
        </w:tc>
      </w:tr>
      <w:tr w:rsidR="00484C45" w:rsidRPr="000B3C2D" w14:paraId="05DBA558" w14:textId="77777777" w:rsidTr="004B69BE">
        <w:trPr>
          <w:trHeight w:val="680"/>
          <w:jc w:val="center"/>
        </w:trPr>
        <w:tc>
          <w:tcPr>
            <w:tcW w:w="8784" w:type="dxa"/>
            <w:gridSpan w:val="4"/>
            <w:shd w:val="clear" w:color="auto" w:fill="auto"/>
          </w:tcPr>
          <w:p w14:paraId="5845B91E" w14:textId="77777777" w:rsidR="00484C45" w:rsidRPr="000B3C2D" w:rsidRDefault="00484C45" w:rsidP="0056605B">
            <w:pPr>
              <w:jc w:val="both"/>
              <w:rPr>
                <w:rFonts w:ascii="Arial" w:hAnsi="Arial" w:cs="Arial"/>
                <w:b/>
                <w:sz w:val="18"/>
                <w:szCs w:val="18"/>
              </w:rPr>
            </w:pPr>
          </w:p>
        </w:tc>
      </w:tr>
    </w:tbl>
    <w:tbl>
      <w:tblPr>
        <w:tblStyle w:val="Tablaconcuadrcula1"/>
        <w:tblpPr w:leftFromText="141" w:rightFromText="141" w:vertAnchor="text" w:horzAnchor="margin" w:tblpXSpec="center" w:tblpY="-35"/>
        <w:tblOverlap w:val="never"/>
        <w:tblW w:w="8788" w:type="dxa"/>
        <w:tblLook w:val="04A0" w:firstRow="1" w:lastRow="0" w:firstColumn="1" w:lastColumn="0" w:noHBand="0" w:noVBand="1"/>
      </w:tblPr>
      <w:tblGrid>
        <w:gridCol w:w="2988"/>
        <w:gridCol w:w="5800"/>
      </w:tblGrid>
      <w:tr w:rsidR="0059467D" w:rsidRPr="000B3C2D" w14:paraId="5FE9199F" w14:textId="77777777" w:rsidTr="0059467D">
        <w:trPr>
          <w:trHeight w:val="295"/>
        </w:trPr>
        <w:tc>
          <w:tcPr>
            <w:tcW w:w="2988" w:type="dxa"/>
            <w:tcBorders>
              <w:bottom w:val="single" w:sz="4" w:space="0" w:color="auto"/>
            </w:tcBorders>
            <w:shd w:val="clear" w:color="auto" w:fill="F2F2F2" w:themeFill="background1" w:themeFillShade="F2"/>
            <w:vAlign w:val="center"/>
          </w:tcPr>
          <w:p w14:paraId="21861C68" w14:textId="317A4134" w:rsidR="0059467D" w:rsidRPr="000B3C2D" w:rsidRDefault="0059467D" w:rsidP="0059467D">
            <w:pPr>
              <w:jc w:val="left"/>
              <w:rPr>
                <w:rFonts w:ascii="Arial" w:eastAsia="Times New Roman" w:hAnsi="Arial" w:cs="Arial"/>
                <w:noProof/>
                <w:sz w:val="18"/>
                <w:szCs w:val="18"/>
              </w:rPr>
            </w:pPr>
          </w:p>
        </w:tc>
        <w:tc>
          <w:tcPr>
            <w:tcW w:w="5800" w:type="dxa"/>
            <w:shd w:val="clear" w:color="auto" w:fill="FFFFFF" w:themeFill="background1"/>
            <w:vAlign w:val="center"/>
          </w:tcPr>
          <w:p w14:paraId="30FC7389" w14:textId="77777777" w:rsidR="0059467D" w:rsidRPr="000B3C2D" w:rsidRDefault="0059467D" w:rsidP="0059467D">
            <w:pPr>
              <w:jc w:val="both"/>
              <w:rPr>
                <w:rFonts w:ascii="Arial" w:eastAsia="Times New Roman" w:hAnsi="Arial" w:cs="Arial"/>
                <w:noProof/>
                <w:sz w:val="18"/>
                <w:szCs w:val="18"/>
              </w:rPr>
            </w:pPr>
          </w:p>
        </w:tc>
      </w:tr>
    </w:tbl>
    <w:p w14:paraId="20FF1FE3" w14:textId="6342E471" w:rsidR="006B441F" w:rsidRDefault="006B441F" w:rsidP="006B441F">
      <w:pPr>
        <w:rPr>
          <w:rFonts w:ascii="Arial" w:hAnsi="Arial" w:cs="Arial"/>
          <w:sz w:val="18"/>
          <w:szCs w:val="18"/>
          <w:lang w:eastAsia="es-MX"/>
        </w:rPr>
      </w:pPr>
    </w:p>
    <w:tbl>
      <w:tblPr>
        <w:tblStyle w:val="Tablaconcuadrcula1"/>
        <w:tblpPr w:leftFromText="141" w:rightFromText="141" w:vertAnchor="text" w:horzAnchor="margin" w:tblpXSpec="center" w:tblpY="-35"/>
        <w:tblOverlap w:val="never"/>
        <w:tblW w:w="8788" w:type="dxa"/>
        <w:tblLook w:val="04A0" w:firstRow="1" w:lastRow="0" w:firstColumn="1" w:lastColumn="0" w:noHBand="0" w:noVBand="1"/>
      </w:tblPr>
      <w:tblGrid>
        <w:gridCol w:w="2988"/>
        <w:gridCol w:w="5800"/>
      </w:tblGrid>
      <w:tr w:rsidR="00330C6A" w:rsidRPr="000B3C2D" w14:paraId="0FA495FA" w14:textId="77777777" w:rsidTr="00FE12BA">
        <w:trPr>
          <w:trHeight w:val="295"/>
        </w:trPr>
        <w:tc>
          <w:tcPr>
            <w:tcW w:w="8788" w:type="dxa"/>
            <w:gridSpan w:val="2"/>
            <w:tcBorders>
              <w:bottom w:val="single" w:sz="4" w:space="0" w:color="auto"/>
            </w:tcBorders>
            <w:shd w:val="clear" w:color="auto" w:fill="70AD47" w:themeFill="accent6"/>
            <w:vAlign w:val="center"/>
          </w:tcPr>
          <w:p w14:paraId="6CC3CDF5" w14:textId="77777777" w:rsidR="00330C6A" w:rsidRPr="000B3C2D" w:rsidRDefault="00330C6A" w:rsidP="00FE12BA">
            <w:pPr>
              <w:rPr>
                <w:rFonts w:ascii="Arial" w:hAnsi="Arial" w:cs="Arial"/>
                <w:b/>
                <w:color w:val="FFFFFF" w:themeColor="background1"/>
                <w:sz w:val="18"/>
                <w:szCs w:val="18"/>
              </w:rPr>
            </w:pPr>
            <w:r w:rsidRPr="000B3C2D">
              <w:rPr>
                <w:rFonts w:ascii="Arial" w:hAnsi="Arial" w:cs="Arial"/>
                <w:b/>
                <w:color w:val="FFFFFF" w:themeColor="background1"/>
                <w:sz w:val="18"/>
                <w:szCs w:val="18"/>
              </w:rPr>
              <w:lastRenderedPageBreak/>
              <w:t>SECCIÓN 4. INFORMACIÓN TÉCNICA</w:t>
            </w:r>
          </w:p>
          <w:p w14:paraId="2EC11B3A" w14:textId="77777777" w:rsidR="00330C6A" w:rsidRPr="000B3C2D" w:rsidRDefault="00330C6A" w:rsidP="00FE12BA">
            <w:pPr>
              <w:rPr>
                <w:rFonts w:ascii="Arial" w:eastAsia="Times New Roman" w:hAnsi="Arial" w:cs="Arial"/>
                <w:i/>
                <w:iCs/>
                <w:noProof/>
                <w:color w:val="FFFFFF" w:themeColor="background1"/>
                <w:sz w:val="18"/>
                <w:szCs w:val="18"/>
              </w:rPr>
            </w:pPr>
            <w:r w:rsidRPr="000B3C2D">
              <w:rPr>
                <w:rFonts w:ascii="Arial" w:eastAsia="Times New Roman" w:hAnsi="Arial" w:cs="Arial"/>
                <w:i/>
                <w:iCs/>
                <w:noProof/>
                <w:color w:val="FFFFFF" w:themeColor="background1"/>
                <w:sz w:val="18"/>
                <w:szCs w:val="18"/>
              </w:rPr>
              <w:t>…</w:t>
            </w:r>
          </w:p>
          <w:p w14:paraId="413E5736" w14:textId="77777777" w:rsidR="00330C6A" w:rsidRPr="000B3C2D" w:rsidRDefault="00330C6A" w:rsidP="00FE12BA">
            <w:pPr>
              <w:rPr>
                <w:rFonts w:ascii="Arial" w:eastAsia="Times New Roman" w:hAnsi="Arial" w:cs="Arial"/>
                <w:noProof/>
                <w:sz w:val="18"/>
                <w:szCs w:val="18"/>
              </w:rPr>
            </w:pPr>
          </w:p>
        </w:tc>
      </w:tr>
      <w:tr w:rsidR="00330C6A" w:rsidRPr="000B3C2D" w14:paraId="62F2BDD9" w14:textId="77777777" w:rsidTr="00FE12BA">
        <w:trPr>
          <w:trHeight w:val="295"/>
        </w:trPr>
        <w:tc>
          <w:tcPr>
            <w:tcW w:w="8788" w:type="dxa"/>
            <w:gridSpan w:val="2"/>
            <w:tcBorders>
              <w:bottom w:val="single" w:sz="4" w:space="0" w:color="auto"/>
            </w:tcBorders>
            <w:shd w:val="clear" w:color="auto" w:fill="E2EFD9" w:themeFill="accent6" w:themeFillTint="33"/>
            <w:vAlign w:val="center"/>
          </w:tcPr>
          <w:p w14:paraId="381A45C1" w14:textId="77777777" w:rsidR="00330C6A" w:rsidRPr="000B3C2D" w:rsidRDefault="00330C6A" w:rsidP="00FE12BA">
            <w:pPr>
              <w:jc w:val="both"/>
              <w:rPr>
                <w:rFonts w:ascii="Arial" w:eastAsia="Times New Roman" w:hAnsi="Arial" w:cs="Arial"/>
                <w:noProof/>
                <w:sz w:val="18"/>
                <w:szCs w:val="18"/>
              </w:rPr>
            </w:pPr>
            <w:r w:rsidRPr="000B3C2D">
              <w:rPr>
                <w:rFonts w:ascii="Arial" w:hAnsi="Arial" w:cs="Arial"/>
                <w:b/>
                <w:sz w:val="18"/>
                <w:szCs w:val="18"/>
              </w:rPr>
              <w:t>…</w:t>
            </w:r>
          </w:p>
        </w:tc>
      </w:tr>
      <w:tr w:rsidR="00330C6A" w:rsidRPr="000B3C2D" w14:paraId="47191A70" w14:textId="77777777" w:rsidTr="00FE12BA">
        <w:trPr>
          <w:trHeight w:val="295"/>
        </w:trPr>
        <w:tc>
          <w:tcPr>
            <w:tcW w:w="8788" w:type="dxa"/>
            <w:gridSpan w:val="2"/>
            <w:tcBorders>
              <w:bottom w:val="single" w:sz="4" w:space="0" w:color="auto"/>
            </w:tcBorders>
            <w:shd w:val="clear" w:color="auto" w:fill="70AD47" w:themeFill="accent6"/>
            <w:vAlign w:val="center"/>
          </w:tcPr>
          <w:p w14:paraId="156A2BA4" w14:textId="77777777" w:rsidR="00330C6A" w:rsidRPr="000B3C2D" w:rsidRDefault="00330C6A" w:rsidP="00FE12BA">
            <w:pPr>
              <w:rPr>
                <w:rFonts w:ascii="Arial" w:eastAsia="Times New Roman" w:hAnsi="Arial" w:cs="Arial"/>
                <w:b/>
                <w:color w:val="FFFFFF" w:themeColor="background1"/>
                <w:sz w:val="18"/>
                <w:szCs w:val="18"/>
                <w:lang w:eastAsia="es-MX"/>
              </w:rPr>
            </w:pPr>
            <w:r w:rsidRPr="000B3C2D">
              <w:rPr>
                <w:rFonts w:ascii="Arial" w:eastAsia="Times New Roman" w:hAnsi="Arial" w:cs="Arial"/>
                <w:b/>
                <w:color w:val="FFFFFF" w:themeColor="background1"/>
                <w:sz w:val="18"/>
                <w:szCs w:val="18"/>
                <w:lang w:eastAsia="es-MX"/>
              </w:rPr>
              <w:t>Instalaciones destinadas a actividades comerciales o industriales</w:t>
            </w:r>
          </w:p>
          <w:p w14:paraId="2518E515" w14:textId="77777777" w:rsidR="00330C6A" w:rsidRPr="000B3C2D" w:rsidRDefault="00330C6A" w:rsidP="00FE12BA">
            <w:pPr>
              <w:rPr>
                <w:rFonts w:ascii="Arial" w:eastAsia="Times New Roman" w:hAnsi="Arial" w:cs="Arial"/>
                <w:noProof/>
                <w:color w:val="FFFFFF" w:themeColor="background1"/>
                <w:sz w:val="18"/>
                <w:szCs w:val="18"/>
              </w:rPr>
            </w:pPr>
            <w:r w:rsidRPr="000B3C2D">
              <w:rPr>
                <w:rFonts w:ascii="Arial" w:eastAsia="Times New Roman" w:hAnsi="Arial" w:cs="Arial"/>
                <w:b/>
                <w:color w:val="FFFFFF" w:themeColor="background1"/>
                <w:sz w:val="18"/>
                <w:szCs w:val="18"/>
                <w:lang w:eastAsia="es-MX"/>
              </w:rPr>
              <w:t>Telecomunicaciones</w:t>
            </w:r>
          </w:p>
        </w:tc>
      </w:tr>
      <w:tr w:rsidR="00330C6A" w:rsidRPr="000B3C2D" w14:paraId="1E0E973D" w14:textId="77777777" w:rsidTr="00FE12BA">
        <w:trPr>
          <w:trHeight w:val="295"/>
        </w:trPr>
        <w:tc>
          <w:tcPr>
            <w:tcW w:w="8788" w:type="dxa"/>
            <w:gridSpan w:val="2"/>
            <w:tcBorders>
              <w:bottom w:val="single" w:sz="4" w:space="0" w:color="auto"/>
            </w:tcBorders>
            <w:shd w:val="clear" w:color="auto" w:fill="E2EFD9" w:themeFill="accent6" w:themeFillTint="33"/>
            <w:vAlign w:val="center"/>
          </w:tcPr>
          <w:p w14:paraId="2918234A" w14:textId="77777777" w:rsidR="00330C6A" w:rsidRPr="004B69BE" w:rsidRDefault="00330C6A" w:rsidP="00FE12BA">
            <w:pPr>
              <w:jc w:val="both"/>
              <w:rPr>
                <w:rFonts w:ascii="Arial" w:eastAsia="Times New Roman" w:hAnsi="Arial" w:cs="Arial"/>
                <w:bCs/>
                <w:noProof/>
                <w:sz w:val="18"/>
                <w:szCs w:val="18"/>
              </w:rPr>
            </w:pPr>
            <w:r w:rsidRPr="004B69BE">
              <w:rPr>
                <w:rFonts w:ascii="Arial" w:hAnsi="Arial" w:cs="Arial"/>
                <w:bCs/>
                <w:sz w:val="18"/>
                <w:szCs w:val="18"/>
              </w:rPr>
              <w:t>Datos de la estación de telecomunicaciones que el Interesado pretende operar</w:t>
            </w:r>
          </w:p>
        </w:tc>
      </w:tr>
      <w:tr w:rsidR="00330C6A" w:rsidRPr="000B3C2D" w14:paraId="73651D9A" w14:textId="77777777" w:rsidTr="00FE12BA">
        <w:trPr>
          <w:trHeight w:val="295"/>
        </w:trPr>
        <w:tc>
          <w:tcPr>
            <w:tcW w:w="2988" w:type="dxa"/>
            <w:tcBorders>
              <w:bottom w:val="single" w:sz="4" w:space="0" w:color="auto"/>
            </w:tcBorders>
            <w:shd w:val="clear" w:color="auto" w:fill="F2F2F2" w:themeFill="background1" w:themeFillShade="F2"/>
            <w:vAlign w:val="center"/>
          </w:tcPr>
          <w:p w14:paraId="30CCD255" w14:textId="77777777" w:rsidR="00330C6A" w:rsidRPr="000B3C2D" w:rsidRDefault="00330C6A" w:rsidP="00FE12BA">
            <w:pPr>
              <w:jc w:val="left"/>
              <w:rPr>
                <w:rFonts w:ascii="Arial" w:eastAsia="Times New Roman" w:hAnsi="Arial" w:cs="Arial"/>
                <w:noProof/>
                <w:sz w:val="18"/>
                <w:szCs w:val="18"/>
              </w:rPr>
            </w:pPr>
            <w:r w:rsidRPr="000B3C2D">
              <w:rPr>
                <w:rFonts w:ascii="Arial" w:hAnsi="Arial" w:cs="Arial"/>
                <w:sz w:val="18"/>
                <w:szCs w:val="18"/>
              </w:rPr>
              <w:t>…</w:t>
            </w:r>
          </w:p>
        </w:tc>
        <w:tc>
          <w:tcPr>
            <w:tcW w:w="5800" w:type="dxa"/>
            <w:shd w:val="clear" w:color="auto" w:fill="FFFFFF" w:themeFill="background1"/>
            <w:vAlign w:val="center"/>
          </w:tcPr>
          <w:p w14:paraId="3CADD22F" w14:textId="77777777" w:rsidR="00330C6A" w:rsidRPr="000B3C2D" w:rsidRDefault="00330C6A" w:rsidP="00FE12BA">
            <w:pPr>
              <w:jc w:val="both"/>
              <w:rPr>
                <w:rFonts w:ascii="Arial" w:eastAsia="Times New Roman" w:hAnsi="Arial" w:cs="Arial"/>
                <w:noProof/>
                <w:sz w:val="18"/>
                <w:szCs w:val="18"/>
              </w:rPr>
            </w:pPr>
          </w:p>
        </w:tc>
      </w:tr>
      <w:tr w:rsidR="00330C6A" w:rsidRPr="000B3C2D" w14:paraId="4CD27734" w14:textId="77777777" w:rsidTr="00FE12BA">
        <w:trPr>
          <w:trHeight w:val="295"/>
        </w:trPr>
        <w:tc>
          <w:tcPr>
            <w:tcW w:w="2988" w:type="dxa"/>
            <w:tcBorders>
              <w:bottom w:val="single" w:sz="4" w:space="0" w:color="auto"/>
            </w:tcBorders>
            <w:shd w:val="clear" w:color="auto" w:fill="F2F2F2" w:themeFill="background1" w:themeFillShade="F2"/>
            <w:vAlign w:val="center"/>
          </w:tcPr>
          <w:p w14:paraId="092D968F" w14:textId="63EFF8E3" w:rsidR="00330C6A" w:rsidRPr="000B3C2D" w:rsidRDefault="00330C6A" w:rsidP="00FE12BA">
            <w:pPr>
              <w:jc w:val="left"/>
              <w:rPr>
                <w:rFonts w:ascii="Arial" w:eastAsia="Times New Roman" w:hAnsi="Arial" w:cs="Arial"/>
                <w:noProof/>
                <w:sz w:val="18"/>
                <w:szCs w:val="18"/>
              </w:rPr>
            </w:pPr>
            <w:r w:rsidRPr="000B3C2D">
              <w:rPr>
                <w:rFonts w:ascii="Arial" w:hAnsi="Arial" w:cs="Arial"/>
                <w:sz w:val="18"/>
                <w:szCs w:val="18"/>
              </w:rPr>
              <w:t>Emplazamiento</w:t>
            </w:r>
            <w:r>
              <w:rPr>
                <w:rFonts w:ascii="Arial" w:hAnsi="Arial" w:cs="Arial"/>
                <w:sz w:val="18"/>
                <w:szCs w:val="18"/>
              </w:rPr>
              <w:t>.*</w:t>
            </w:r>
          </w:p>
        </w:tc>
        <w:tc>
          <w:tcPr>
            <w:tcW w:w="5800" w:type="dxa"/>
            <w:shd w:val="clear" w:color="auto" w:fill="FFFFFF" w:themeFill="background1"/>
            <w:vAlign w:val="center"/>
          </w:tcPr>
          <w:p w14:paraId="34F597EF" w14:textId="77777777" w:rsidR="00330C6A" w:rsidRPr="000B3C2D" w:rsidRDefault="00330C6A" w:rsidP="00FE12BA">
            <w:pPr>
              <w:jc w:val="both"/>
              <w:rPr>
                <w:rFonts w:ascii="Arial" w:eastAsia="Times New Roman" w:hAnsi="Arial" w:cs="Arial"/>
                <w:noProof/>
                <w:sz w:val="18"/>
                <w:szCs w:val="18"/>
              </w:rPr>
            </w:pPr>
          </w:p>
        </w:tc>
      </w:tr>
    </w:tbl>
    <w:p w14:paraId="1842A24A" w14:textId="0792B369" w:rsidR="00330C6A" w:rsidRDefault="00330C6A" w:rsidP="006B441F">
      <w:pPr>
        <w:rPr>
          <w:rFonts w:ascii="Arial" w:hAnsi="Arial" w:cs="Arial"/>
          <w:sz w:val="18"/>
          <w:szCs w:val="18"/>
          <w:lang w:eastAsia="es-MX"/>
        </w:rPr>
      </w:pPr>
    </w:p>
    <w:p w14:paraId="21F97559" w14:textId="77777777" w:rsidR="00330C6A" w:rsidRPr="000B3C2D" w:rsidRDefault="00330C6A" w:rsidP="006B441F">
      <w:pPr>
        <w:rPr>
          <w:rFonts w:ascii="Arial" w:hAnsi="Arial" w:cs="Arial"/>
          <w:sz w:val="18"/>
          <w:szCs w:val="18"/>
          <w:lang w:eastAsia="es-MX"/>
        </w:rPr>
      </w:pPr>
    </w:p>
    <w:tbl>
      <w:tblPr>
        <w:tblW w:w="596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2411"/>
        <w:gridCol w:w="6238"/>
        <w:gridCol w:w="2551"/>
      </w:tblGrid>
      <w:tr w:rsidR="004A015A" w:rsidRPr="000B3C2D" w14:paraId="0B0AC72D" w14:textId="77777777" w:rsidTr="0016770F">
        <w:tc>
          <w:tcPr>
            <w:tcW w:w="5000" w:type="pct"/>
            <w:gridSpan w:val="3"/>
            <w:shd w:val="clear" w:color="auto" w:fill="C5E0B3" w:themeFill="accent6" w:themeFillTint="66"/>
            <w:vAlign w:val="center"/>
          </w:tcPr>
          <w:p w14:paraId="6E7EA19C" w14:textId="77777777" w:rsidR="004A015A" w:rsidRPr="000B3C2D" w:rsidRDefault="004A015A" w:rsidP="00946F6E">
            <w:pPr>
              <w:rPr>
                <w:rFonts w:ascii="Arial" w:hAnsi="Arial" w:cs="Arial"/>
                <w:b/>
                <w:color w:val="FFFFFF" w:themeColor="background1"/>
                <w:sz w:val="18"/>
                <w:szCs w:val="18"/>
              </w:rPr>
            </w:pPr>
            <w:r w:rsidRPr="000B3C2D">
              <w:rPr>
                <w:rFonts w:ascii="Arial" w:hAnsi="Arial" w:cs="Arial"/>
                <w:b/>
                <w:sz w:val="18"/>
                <w:szCs w:val="18"/>
              </w:rPr>
              <w:t>INSTRUCTIVO DE LLENADO</w:t>
            </w:r>
          </w:p>
        </w:tc>
      </w:tr>
      <w:tr w:rsidR="004A015A" w:rsidRPr="000B3C2D" w14:paraId="5719A9D7" w14:textId="77777777" w:rsidTr="0016770F">
        <w:tblPrEx>
          <w:jc w:val="center"/>
          <w:tblInd w:w="0" w:type="dxa"/>
          <w:shd w:val="clear" w:color="auto" w:fill="70AD47" w:themeFill="accent6"/>
        </w:tblPrEx>
        <w:trPr>
          <w:jc w:val="center"/>
        </w:trPr>
        <w:tc>
          <w:tcPr>
            <w:tcW w:w="1076" w:type="pct"/>
            <w:shd w:val="clear" w:color="auto" w:fill="C5E0B3" w:themeFill="accent6" w:themeFillTint="66"/>
            <w:vAlign w:val="center"/>
          </w:tcPr>
          <w:p w14:paraId="3787B33C" w14:textId="04D93C17" w:rsidR="004A015A" w:rsidRPr="000B3C2D" w:rsidRDefault="004A015A" w:rsidP="00946F6E">
            <w:pPr>
              <w:rPr>
                <w:rFonts w:ascii="Arial" w:hAnsi="Arial" w:cs="Arial"/>
                <w:b/>
                <w:sz w:val="18"/>
                <w:szCs w:val="18"/>
              </w:rPr>
            </w:pPr>
            <w:r w:rsidRPr="000B3C2D">
              <w:rPr>
                <w:rFonts w:ascii="Arial" w:hAnsi="Arial" w:cs="Arial"/>
                <w:b/>
                <w:sz w:val="18"/>
                <w:szCs w:val="18"/>
              </w:rPr>
              <w:t>…</w:t>
            </w:r>
          </w:p>
        </w:tc>
        <w:tc>
          <w:tcPr>
            <w:tcW w:w="2785" w:type="pct"/>
            <w:shd w:val="clear" w:color="auto" w:fill="C5E0B3" w:themeFill="accent6" w:themeFillTint="66"/>
            <w:vAlign w:val="center"/>
          </w:tcPr>
          <w:p w14:paraId="6BF3CCE0" w14:textId="19C99D56" w:rsidR="004A015A" w:rsidRPr="000B3C2D" w:rsidRDefault="004A015A" w:rsidP="00946F6E">
            <w:pPr>
              <w:rPr>
                <w:rFonts w:ascii="Arial" w:hAnsi="Arial" w:cs="Arial"/>
                <w:b/>
                <w:sz w:val="18"/>
                <w:szCs w:val="18"/>
              </w:rPr>
            </w:pPr>
            <w:r w:rsidRPr="000B3C2D">
              <w:rPr>
                <w:rFonts w:ascii="Arial" w:hAnsi="Arial" w:cs="Arial"/>
                <w:b/>
                <w:sz w:val="18"/>
                <w:szCs w:val="18"/>
              </w:rPr>
              <w:t>…</w:t>
            </w:r>
          </w:p>
        </w:tc>
        <w:tc>
          <w:tcPr>
            <w:tcW w:w="1139" w:type="pct"/>
            <w:shd w:val="clear" w:color="auto" w:fill="C5E0B3" w:themeFill="accent6" w:themeFillTint="66"/>
            <w:vAlign w:val="center"/>
          </w:tcPr>
          <w:p w14:paraId="0307A38A" w14:textId="132074E3" w:rsidR="004A015A" w:rsidRPr="000B3C2D" w:rsidRDefault="004A015A" w:rsidP="00946F6E">
            <w:pPr>
              <w:rPr>
                <w:rFonts w:ascii="Arial" w:hAnsi="Arial" w:cs="Arial"/>
                <w:b/>
                <w:sz w:val="18"/>
                <w:szCs w:val="18"/>
              </w:rPr>
            </w:pPr>
            <w:r w:rsidRPr="000B3C2D">
              <w:rPr>
                <w:rFonts w:ascii="Arial" w:hAnsi="Arial" w:cs="Arial"/>
                <w:b/>
                <w:sz w:val="18"/>
                <w:szCs w:val="18"/>
              </w:rPr>
              <w:t>…</w:t>
            </w:r>
          </w:p>
        </w:tc>
      </w:tr>
      <w:tr w:rsidR="004A015A" w:rsidRPr="000B3C2D" w14:paraId="2132DCFA" w14:textId="77777777" w:rsidTr="0016770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689B199F" w14:textId="77777777" w:rsidR="004A015A" w:rsidRPr="000B3C2D" w:rsidRDefault="004A015A" w:rsidP="00946F6E">
            <w:pPr>
              <w:jc w:val="both"/>
              <w:rPr>
                <w:rFonts w:ascii="Arial" w:hAnsi="Arial" w:cs="Arial"/>
                <w:b/>
                <w:sz w:val="18"/>
                <w:szCs w:val="18"/>
              </w:rPr>
            </w:pPr>
            <w:r w:rsidRPr="000B3C2D">
              <w:rPr>
                <w:rFonts w:ascii="Arial" w:hAnsi="Arial" w:cs="Arial"/>
                <w:b/>
                <w:sz w:val="18"/>
                <w:szCs w:val="18"/>
              </w:rPr>
              <w:t xml:space="preserve">Sección 2. Tipo de procedimiento </w:t>
            </w:r>
          </w:p>
        </w:tc>
      </w:tr>
      <w:tr w:rsidR="004A015A" w:rsidRPr="000B3C2D" w14:paraId="706F101C" w14:textId="77777777" w:rsidTr="0016770F">
        <w:tblPrEx>
          <w:jc w:val="center"/>
          <w:tblInd w:w="0" w:type="dxa"/>
          <w:shd w:val="clear" w:color="auto" w:fill="70AD47" w:themeFill="accent6"/>
        </w:tblPrEx>
        <w:trPr>
          <w:jc w:val="center"/>
        </w:trPr>
        <w:tc>
          <w:tcPr>
            <w:tcW w:w="1076" w:type="pct"/>
            <w:shd w:val="clear" w:color="auto" w:fill="auto"/>
            <w:vAlign w:val="center"/>
          </w:tcPr>
          <w:p w14:paraId="37543218" w14:textId="77777777" w:rsidR="004A015A" w:rsidRPr="000B3C2D" w:rsidRDefault="004A015A" w:rsidP="00946F6E">
            <w:pPr>
              <w:jc w:val="both"/>
              <w:rPr>
                <w:rFonts w:ascii="Arial" w:hAnsi="Arial" w:cs="Arial"/>
                <w:sz w:val="18"/>
                <w:szCs w:val="18"/>
              </w:rPr>
            </w:pPr>
            <w:r w:rsidRPr="000B3C2D">
              <w:rPr>
                <w:rFonts w:ascii="Arial" w:hAnsi="Arial" w:cs="Arial"/>
                <w:sz w:val="18"/>
                <w:szCs w:val="18"/>
              </w:rPr>
              <w:t>Solicitud</w:t>
            </w:r>
          </w:p>
        </w:tc>
        <w:tc>
          <w:tcPr>
            <w:tcW w:w="2785" w:type="pct"/>
            <w:shd w:val="clear" w:color="auto" w:fill="auto"/>
            <w:vAlign w:val="center"/>
          </w:tcPr>
          <w:p w14:paraId="3412A34D" w14:textId="77777777" w:rsidR="004A015A" w:rsidRPr="000B3C2D" w:rsidRDefault="004A015A" w:rsidP="00946F6E">
            <w:pPr>
              <w:jc w:val="both"/>
              <w:rPr>
                <w:rFonts w:ascii="Arial" w:hAnsi="Arial" w:cs="Arial"/>
                <w:sz w:val="18"/>
                <w:szCs w:val="18"/>
              </w:rPr>
            </w:pPr>
            <w:r w:rsidRPr="000B3C2D">
              <w:rPr>
                <w:rFonts w:ascii="Arial" w:hAnsi="Arial" w:cs="Arial"/>
                <w:sz w:val="18"/>
                <w:szCs w:val="18"/>
              </w:rPr>
              <w:t>Seleccione una opción y marque con una “X” únicamente el tipo de procedimiento que iniciará:</w:t>
            </w:r>
          </w:p>
          <w:p w14:paraId="6CF61CC1" w14:textId="77777777" w:rsidR="004A015A" w:rsidRPr="000B3C2D" w:rsidRDefault="004A015A" w:rsidP="004A015A">
            <w:pPr>
              <w:numPr>
                <w:ilvl w:val="0"/>
                <w:numId w:val="66"/>
              </w:numPr>
              <w:contextualSpacing/>
              <w:jc w:val="both"/>
              <w:rPr>
                <w:rFonts w:ascii="Arial" w:hAnsi="Arial" w:cs="Arial"/>
                <w:noProof/>
                <w:sz w:val="18"/>
                <w:szCs w:val="18"/>
              </w:rPr>
            </w:pPr>
            <w:r w:rsidRPr="000B3C2D">
              <w:rPr>
                <w:rFonts w:ascii="Arial" w:hAnsi="Arial" w:cs="Arial"/>
                <w:noProof/>
                <w:sz w:val="18"/>
                <w:szCs w:val="18"/>
              </w:rPr>
              <w:t>Inicio de trámite. La primera vez que se realiza la entrega de información.</w:t>
            </w:r>
          </w:p>
          <w:p w14:paraId="4A0F9FFB" w14:textId="0DF0216E" w:rsidR="004A015A" w:rsidRPr="000B3C2D" w:rsidRDefault="004A015A" w:rsidP="004A015A">
            <w:pPr>
              <w:numPr>
                <w:ilvl w:val="0"/>
                <w:numId w:val="66"/>
              </w:numPr>
              <w:contextualSpacing/>
              <w:jc w:val="both"/>
              <w:rPr>
                <w:rFonts w:ascii="Arial" w:hAnsi="Arial" w:cs="Arial"/>
                <w:noProof/>
                <w:sz w:val="18"/>
                <w:szCs w:val="18"/>
              </w:rPr>
            </w:pPr>
            <w:r w:rsidRPr="000B3C2D">
              <w:rPr>
                <w:rFonts w:ascii="Arial" w:hAnsi="Arial" w:cs="Arial"/>
                <w:noProof/>
                <w:sz w:val="18"/>
                <w:szCs w:val="18"/>
              </w:rPr>
              <w:t xml:space="preserve">Prórroga. De tratrase de la prórroga de la Autorización </w:t>
            </w:r>
          </w:p>
          <w:p w14:paraId="503F2E29" w14:textId="710959C7" w:rsidR="004A015A" w:rsidRPr="000B3C2D" w:rsidRDefault="004A015A" w:rsidP="004A015A">
            <w:pPr>
              <w:numPr>
                <w:ilvl w:val="0"/>
                <w:numId w:val="66"/>
              </w:numPr>
              <w:contextualSpacing/>
              <w:jc w:val="both"/>
              <w:rPr>
                <w:rFonts w:ascii="Arial" w:hAnsi="Arial" w:cs="Arial"/>
                <w:noProof/>
                <w:sz w:val="18"/>
                <w:szCs w:val="18"/>
              </w:rPr>
            </w:pPr>
            <w:r w:rsidRPr="000B3C2D">
              <w:rPr>
                <w:rFonts w:ascii="Arial" w:hAnsi="Arial" w:cs="Arial"/>
                <w:noProof/>
                <w:sz w:val="18"/>
                <w:szCs w:val="18"/>
              </w:rPr>
              <w:t xml:space="preserve">Modificación de la Autorización. Tratándose de la modificación del Emplazamiento, </w:t>
            </w:r>
            <w:r w:rsidR="00771288">
              <w:rPr>
                <w:rFonts w:ascii="Arial" w:hAnsi="Arial" w:cs="Arial"/>
                <w:noProof/>
                <w:sz w:val="18"/>
                <w:szCs w:val="18"/>
              </w:rPr>
              <w:t>f</w:t>
            </w:r>
            <w:r w:rsidRPr="000B3C2D">
              <w:rPr>
                <w:rFonts w:ascii="Arial" w:hAnsi="Arial" w:cs="Arial"/>
                <w:noProof/>
                <w:sz w:val="18"/>
                <w:szCs w:val="18"/>
              </w:rPr>
              <w:t xml:space="preserve">recuencias o parámetros técnicos. </w:t>
            </w:r>
          </w:p>
          <w:p w14:paraId="6CCDAAFD" w14:textId="77777777" w:rsidR="004A015A" w:rsidRPr="000B3C2D" w:rsidRDefault="004A015A" w:rsidP="004A015A">
            <w:pPr>
              <w:numPr>
                <w:ilvl w:val="0"/>
                <w:numId w:val="66"/>
              </w:numPr>
              <w:contextualSpacing/>
              <w:jc w:val="both"/>
              <w:rPr>
                <w:rFonts w:ascii="Arial" w:hAnsi="Arial" w:cs="Arial"/>
                <w:sz w:val="18"/>
                <w:szCs w:val="18"/>
              </w:rPr>
            </w:pPr>
            <w:r w:rsidRPr="000B3C2D">
              <w:rPr>
                <w:rFonts w:ascii="Arial" w:hAnsi="Arial" w:cs="Arial"/>
                <w:noProof/>
                <w:sz w:val="18"/>
                <w:szCs w:val="18"/>
              </w:rPr>
              <w:t>…</w:t>
            </w:r>
          </w:p>
          <w:p w14:paraId="366F5FA8" w14:textId="1675AECB" w:rsidR="004A015A" w:rsidRPr="000B3C2D" w:rsidRDefault="004A015A" w:rsidP="004A015A">
            <w:pPr>
              <w:numPr>
                <w:ilvl w:val="0"/>
                <w:numId w:val="66"/>
              </w:numPr>
              <w:contextualSpacing/>
              <w:jc w:val="both"/>
              <w:rPr>
                <w:rFonts w:ascii="Arial" w:hAnsi="Arial" w:cs="Arial"/>
                <w:sz w:val="18"/>
                <w:szCs w:val="18"/>
              </w:rPr>
            </w:pPr>
            <w:r w:rsidRPr="000B3C2D">
              <w:rPr>
                <w:rFonts w:ascii="Arial" w:hAnsi="Arial" w:cs="Arial"/>
                <w:noProof/>
                <w:sz w:val="18"/>
                <w:szCs w:val="18"/>
              </w:rPr>
              <w:t>…</w:t>
            </w:r>
          </w:p>
        </w:tc>
        <w:sdt>
          <w:sdtPr>
            <w:rPr>
              <w:rFonts w:ascii="Arial" w:hAnsi="Arial" w:cs="Arial"/>
              <w:noProof/>
              <w:color w:val="000000" w:themeColor="text1"/>
              <w:sz w:val="18"/>
              <w:szCs w:val="18"/>
            </w:rPr>
            <w:id w:val="492756211"/>
            <w:placeholder>
              <w:docPart w:val="03F160B0D1224AD1AACEC0546BF1029F"/>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139" w:type="pct"/>
                <w:shd w:val="clear" w:color="auto" w:fill="auto"/>
                <w:vAlign w:val="center"/>
              </w:tcPr>
              <w:p w14:paraId="69B56EF8" w14:textId="77777777" w:rsidR="004A015A" w:rsidRPr="000B3C2D" w:rsidRDefault="004A015A" w:rsidP="00946F6E">
                <w:pPr>
                  <w:jc w:val="both"/>
                  <w:rPr>
                    <w:rFonts w:ascii="Arial" w:hAnsi="Arial" w:cs="Arial"/>
                    <w:sz w:val="18"/>
                    <w:szCs w:val="18"/>
                  </w:rPr>
                </w:pPr>
                <w:r w:rsidRPr="000B3C2D">
                  <w:rPr>
                    <w:rFonts w:ascii="Arial" w:hAnsi="Arial" w:cs="Arial"/>
                    <w:noProof/>
                    <w:color w:val="000000" w:themeColor="text1"/>
                    <w:sz w:val="18"/>
                    <w:szCs w:val="18"/>
                  </w:rPr>
                  <w:t>No aplica</w:t>
                </w:r>
              </w:p>
            </w:tc>
          </w:sdtContent>
        </w:sdt>
      </w:tr>
      <w:tr w:rsidR="004A015A" w:rsidRPr="000B3C2D" w14:paraId="05C8132F" w14:textId="77777777" w:rsidTr="0016770F">
        <w:tblPrEx>
          <w:jc w:val="center"/>
          <w:tblInd w:w="0" w:type="dxa"/>
          <w:shd w:val="clear" w:color="auto" w:fill="70AD47" w:themeFill="accent6"/>
        </w:tblPrEx>
        <w:trPr>
          <w:jc w:val="center"/>
        </w:trPr>
        <w:tc>
          <w:tcPr>
            <w:tcW w:w="1076" w:type="pct"/>
            <w:shd w:val="clear" w:color="auto" w:fill="auto"/>
            <w:vAlign w:val="center"/>
          </w:tcPr>
          <w:p w14:paraId="6FC9F137" w14:textId="7037DF2F" w:rsidR="004A015A" w:rsidRPr="000B3C2D" w:rsidRDefault="004A015A" w:rsidP="000B3C2D">
            <w:pPr>
              <w:rPr>
                <w:rFonts w:ascii="Arial" w:hAnsi="Arial" w:cs="Arial"/>
                <w:sz w:val="18"/>
                <w:szCs w:val="18"/>
              </w:rPr>
            </w:pPr>
            <w:r w:rsidRPr="000B3C2D">
              <w:rPr>
                <w:rFonts w:ascii="Arial" w:hAnsi="Arial" w:cs="Arial"/>
                <w:sz w:val="18"/>
                <w:szCs w:val="18"/>
              </w:rPr>
              <w:t>…</w:t>
            </w:r>
          </w:p>
        </w:tc>
        <w:tc>
          <w:tcPr>
            <w:tcW w:w="2785" w:type="pct"/>
            <w:shd w:val="clear" w:color="auto" w:fill="auto"/>
            <w:vAlign w:val="center"/>
          </w:tcPr>
          <w:p w14:paraId="7F72CD3E" w14:textId="3DC03A2A" w:rsidR="004A015A" w:rsidRPr="000B3C2D" w:rsidRDefault="004A015A" w:rsidP="000B3C2D">
            <w:pPr>
              <w:rPr>
                <w:rFonts w:ascii="Arial" w:hAnsi="Arial" w:cs="Arial"/>
                <w:sz w:val="18"/>
                <w:szCs w:val="18"/>
              </w:rPr>
            </w:pPr>
            <w:r w:rsidRPr="000B3C2D">
              <w:rPr>
                <w:rFonts w:ascii="Arial" w:hAnsi="Arial" w:cs="Arial"/>
                <w:sz w:val="18"/>
                <w:szCs w:val="18"/>
              </w:rPr>
              <w:t>…</w:t>
            </w:r>
          </w:p>
        </w:tc>
        <w:tc>
          <w:tcPr>
            <w:tcW w:w="1139" w:type="pct"/>
            <w:shd w:val="clear" w:color="auto" w:fill="auto"/>
            <w:vAlign w:val="center"/>
          </w:tcPr>
          <w:p w14:paraId="7238BD6E" w14:textId="3805028D" w:rsidR="004A015A" w:rsidRPr="000B3C2D" w:rsidRDefault="004A015A" w:rsidP="000B3C2D">
            <w:pPr>
              <w:rPr>
                <w:rFonts w:ascii="Arial" w:hAnsi="Arial" w:cs="Arial"/>
                <w:noProof/>
                <w:color w:val="000000" w:themeColor="text1"/>
                <w:sz w:val="18"/>
                <w:szCs w:val="18"/>
              </w:rPr>
            </w:pPr>
            <w:r w:rsidRPr="000B3C2D">
              <w:rPr>
                <w:rFonts w:ascii="Arial" w:hAnsi="Arial" w:cs="Arial"/>
                <w:noProof/>
                <w:color w:val="000000" w:themeColor="text1"/>
                <w:sz w:val="18"/>
                <w:szCs w:val="18"/>
              </w:rPr>
              <w:t>…</w:t>
            </w:r>
          </w:p>
        </w:tc>
      </w:tr>
      <w:tr w:rsidR="004A015A" w:rsidRPr="000B3C2D" w14:paraId="42786296" w14:textId="77777777" w:rsidTr="0016770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8FE6766" w14:textId="77777777" w:rsidR="00946F6E" w:rsidRPr="000B3C2D" w:rsidRDefault="004A015A" w:rsidP="00946F6E">
            <w:pPr>
              <w:rPr>
                <w:rFonts w:ascii="Arial" w:hAnsi="Arial" w:cs="Arial"/>
                <w:sz w:val="18"/>
                <w:szCs w:val="18"/>
              </w:rPr>
            </w:pPr>
            <w:r w:rsidRPr="000B3C2D">
              <w:rPr>
                <w:rFonts w:ascii="Arial" w:hAnsi="Arial" w:cs="Arial"/>
                <w:sz w:val="18"/>
                <w:szCs w:val="18"/>
              </w:rPr>
              <w:t xml:space="preserve">Instalaciones destinadas a actividades comerciales o industriales </w:t>
            </w:r>
          </w:p>
          <w:p w14:paraId="0CEB85CB" w14:textId="2CE69FB6" w:rsidR="00946F6E" w:rsidRPr="000B3C2D" w:rsidRDefault="00946F6E" w:rsidP="000B3C2D">
            <w:pPr>
              <w:rPr>
                <w:rFonts w:ascii="Arial" w:hAnsi="Arial" w:cs="Arial"/>
                <w:i/>
                <w:sz w:val="18"/>
                <w:szCs w:val="18"/>
              </w:rPr>
            </w:pPr>
            <w:r w:rsidRPr="000B3C2D">
              <w:rPr>
                <w:rFonts w:ascii="Arial" w:hAnsi="Arial" w:cs="Arial"/>
                <w:i/>
                <w:sz w:val="18"/>
                <w:szCs w:val="18"/>
              </w:rPr>
              <w:t>…</w:t>
            </w:r>
          </w:p>
        </w:tc>
      </w:tr>
      <w:tr w:rsidR="00946F6E" w:rsidRPr="000B3C2D" w14:paraId="58CE0913" w14:textId="77777777" w:rsidTr="0016770F">
        <w:tblPrEx>
          <w:jc w:val="center"/>
          <w:tblInd w:w="0" w:type="dxa"/>
          <w:shd w:val="clear" w:color="auto" w:fill="70AD47" w:themeFill="accent6"/>
        </w:tblPrEx>
        <w:trPr>
          <w:jc w:val="center"/>
        </w:trPr>
        <w:tc>
          <w:tcPr>
            <w:tcW w:w="1076" w:type="pct"/>
            <w:shd w:val="clear" w:color="auto" w:fill="auto"/>
            <w:vAlign w:val="center"/>
          </w:tcPr>
          <w:p w14:paraId="1F15BF14" w14:textId="0C0EF43C" w:rsidR="00946F6E" w:rsidRPr="000B3C2D" w:rsidRDefault="00946F6E" w:rsidP="000B3C2D">
            <w:pPr>
              <w:rPr>
                <w:rFonts w:ascii="Arial" w:hAnsi="Arial" w:cs="Arial"/>
                <w:sz w:val="18"/>
                <w:szCs w:val="18"/>
              </w:rPr>
            </w:pPr>
            <w:r w:rsidRPr="000B3C2D">
              <w:rPr>
                <w:rFonts w:ascii="Arial" w:hAnsi="Arial" w:cs="Arial"/>
                <w:sz w:val="18"/>
                <w:szCs w:val="18"/>
              </w:rPr>
              <w:t>…</w:t>
            </w:r>
          </w:p>
        </w:tc>
        <w:tc>
          <w:tcPr>
            <w:tcW w:w="2785" w:type="pct"/>
            <w:shd w:val="clear" w:color="auto" w:fill="auto"/>
            <w:vAlign w:val="center"/>
          </w:tcPr>
          <w:p w14:paraId="205024CE" w14:textId="34BC4AEF" w:rsidR="00946F6E" w:rsidRPr="000B3C2D" w:rsidRDefault="00946F6E" w:rsidP="000B3C2D">
            <w:pPr>
              <w:rPr>
                <w:rFonts w:ascii="Arial" w:hAnsi="Arial" w:cs="Arial"/>
                <w:sz w:val="18"/>
                <w:szCs w:val="18"/>
              </w:rPr>
            </w:pPr>
            <w:r w:rsidRPr="000B3C2D">
              <w:rPr>
                <w:rFonts w:ascii="Arial" w:hAnsi="Arial" w:cs="Arial"/>
                <w:sz w:val="18"/>
                <w:szCs w:val="18"/>
              </w:rPr>
              <w:t>…</w:t>
            </w:r>
          </w:p>
        </w:tc>
        <w:tc>
          <w:tcPr>
            <w:tcW w:w="1139" w:type="pct"/>
            <w:shd w:val="clear" w:color="auto" w:fill="auto"/>
            <w:vAlign w:val="center"/>
          </w:tcPr>
          <w:p w14:paraId="3DA0B1B4" w14:textId="369381F3" w:rsidR="00946F6E" w:rsidRPr="000B3C2D" w:rsidRDefault="00946F6E" w:rsidP="000B3C2D">
            <w:pPr>
              <w:rPr>
                <w:rFonts w:ascii="Arial" w:hAnsi="Arial" w:cs="Arial"/>
                <w:noProof/>
                <w:color w:val="000000" w:themeColor="text1"/>
                <w:sz w:val="18"/>
                <w:szCs w:val="18"/>
              </w:rPr>
            </w:pPr>
            <w:r w:rsidRPr="000B3C2D">
              <w:rPr>
                <w:rFonts w:ascii="Arial" w:hAnsi="Arial" w:cs="Arial"/>
                <w:noProof/>
                <w:color w:val="000000" w:themeColor="text1"/>
                <w:sz w:val="18"/>
                <w:szCs w:val="18"/>
              </w:rPr>
              <w:t>…</w:t>
            </w:r>
          </w:p>
        </w:tc>
      </w:tr>
      <w:tr w:rsidR="004A015A" w:rsidRPr="000B3C2D" w14:paraId="0DDF33B7" w14:textId="77777777" w:rsidTr="0016770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22239D60" w14:textId="77777777" w:rsidR="004A015A" w:rsidRPr="000B3C2D" w:rsidRDefault="004A015A" w:rsidP="00946F6E">
            <w:pPr>
              <w:jc w:val="both"/>
              <w:rPr>
                <w:rFonts w:ascii="Arial" w:hAnsi="Arial" w:cs="Arial"/>
                <w:sz w:val="18"/>
                <w:szCs w:val="18"/>
              </w:rPr>
            </w:pPr>
            <w:r w:rsidRPr="000B3C2D">
              <w:rPr>
                <w:rFonts w:ascii="Arial" w:hAnsi="Arial" w:cs="Arial"/>
                <w:sz w:val="18"/>
                <w:szCs w:val="18"/>
              </w:rPr>
              <w:t>Justificación</w:t>
            </w:r>
          </w:p>
        </w:tc>
        <w:tc>
          <w:tcPr>
            <w:tcW w:w="2785" w:type="pct"/>
            <w:shd w:val="clear" w:color="auto" w:fill="E2EFD9" w:themeFill="accent6" w:themeFillTint="33"/>
            <w:vAlign w:val="center"/>
          </w:tcPr>
          <w:p w14:paraId="4B593E12" w14:textId="32D8B096" w:rsidR="004A015A" w:rsidRPr="000B3C2D" w:rsidRDefault="004A015A" w:rsidP="00946F6E">
            <w:pPr>
              <w:jc w:val="both"/>
              <w:rPr>
                <w:rFonts w:ascii="Arial" w:hAnsi="Arial" w:cs="Arial"/>
                <w:sz w:val="18"/>
                <w:szCs w:val="18"/>
              </w:rPr>
            </w:pPr>
            <w:r w:rsidRPr="000B3C2D">
              <w:rPr>
                <w:rFonts w:ascii="Arial" w:hAnsi="Arial" w:cs="Arial"/>
                <w:sz w:val="18"/>
                <w:szCs w:val="18"/>
              </w:rPr>
              <w:t>Justificación de la necesidad de requerir el uso secundario de bandas de frecuencias del espectro radioeléctrico para satisfacer necesidades específicas de radiocomunicacion</w:t>
            </w:r>
            <w:r w:rsidR="00946F6E" w:rsidRPr="000B3C2D">
              <w:rPr>
                <w:rFonts w:ascii="Arial" w:hAnsi="Arial" w:cs="Arial"/>
                <w:sz w:val="18"/>
                <w:szCs w:val="18"/>
              </w:rPr>
              <w:t>es o</w:t>
            </w:r>
            <w:r w:rsidR="00771288">
              <w:rPr>
                <w:rFonts w:ascii="Arial" w:hAnsi="Arial" w:cs="Arial"/>
                <w:sz w:val="18"/>
                <w:szCs w:val="18"/>
              </w:rPr>
              <w:t>,</w:t>
            </w:r>
            <w:r w:rsidR="00946F6E" w:rsidRPr="000B3C2D">
              <w:rPr>
                <w:rFonts w:ascii="Arial" w:hAnsi="Arial" w:cs="Arial"/>
                <w:b/>
                <w:sz w:val="18"/>
                <w:szCs w:val="18"/>
              </w:rPr>
              <w:t xml:space="preserve"> </w:t>
            </w:r>
            <w:r w:rsidR="00946F6E" w:rsidRPr="000B3C2D">
              <w:rPr>
                <w:rFonts w:ascii="Arial" w:hAnsi="Arial" w:cs="Arial"/>
                <w:sz w:val="18"/>
                <w:szCs w:val="18"/>
              </w:rPr>
              <w:t>tratándose de la prórroga de la Autorización de uso secundario para Instalaciones destinadas a actividades comerciales o industriales, exponer los hechos o razones que motivan la solicitud.</w:t>
            </w:r>
          </w:p>
        </w:tc>
        <w:tc>
          <w:tcPr>
            <w:tcW w:w="1139" w:type="pct"/>
            <w:shd w:val="clear" w:color="auto" w:fill="E2EFD9" w:themeFill="accent6" w:themeFillTint="33"/>
            <w:vAlign w:val="center"/>
          </w:tcPr>
          <w:p w14:paraId="39AF1C58" w14:textId="77777777" w:rsidR="004A015A" w:rsidRPr="000B3C2D" w:rsidRDefault="004A015A" w:rsidP="00946F6E">
            <w:pPr>
              <w:jc w:val="both"/>
              <w:rPr>
                <w:rFonts w:ascii="Arial" w:hAnsi="Arial" w:cs="Arial"/>
                <w:noProof/>
                <w:color w:val="000000" w:themeColor="text1"/>
                <w:sz w:val="18"/>
                <w:szCs w:val="18"/>
              </w:rPr>
            </w:pPr>
            <w:r w:rsidRPr="000B3C2D">
              <w:rPr>
                <w:rFonts w:ascii="Arial" w:hAnsi="Arial" w:cs="Arial"/>
                <w:noProof/>
                <w:color w:val="000000" w:themeColor="text1"/>
                <w:sz w:val="18"/>
                <w:szCs w:val="18"/>
              </w:rPr>
              <w:t>No aplica</w:t>
            </w:r>
          </w:p>
        </w:tc>
      </w:tr>
      <w:tr w:rsidR="00946F6E" w:rsidRPr="000B3C2D" w14:paraId="011F66B2" w14:textId="77777777" w:rsidTr="0016770F">
        <w:tblPrEx>
          <w:jc w:val="center"/>
          <w:tblInd w:w="0" w:type="dxa"/>
          <w:shd w:val="clear" w:color="auto" w:fill="70AD47" w:themeFill="accent6"/>
        </w:tblPrEx>
        <w:trPr>
          <w:jc w:val="center"/>
        </w:trPr>
        <w:tc>
          <w:tcPr>
            <w:tcW w:w="1076" w:type="pct"/>
            <w:shd w:val="clear" w:color="auto" w:fill="E2EFD9" w:themeFill="accent6" w:themeFillTint="33"/>
            <w:vAlign w:val="center"/>
          </w:tcPr>
          <w:p w14:paraId="3618F76C" w14:textId="77777777" w:rsidR="00946F6E" w:rsidRPr="000B3C2D" w:rsidRDefault="00946F6E" w:rsidP="00946F6E">
            <w:pPr>
              <w:jc w:val="both"/>
              <w:rPr>
                <w:rFonts w:ascii="Arial" w:hAnsi="Arial" w:cs="Arial"/>
                <w:sz w:val="18"/>
                <w:szCs w:val="18"/>
              </w:rPr>
            </w:pPr>
          </w:p>
        </w:tc>
        <w:tc>
          <w:tcPr>
            <w:tcW w:w="2785" w:type="pct"/>
            <w:shd w:val="clear" w:color="auto" w:fill="E2EFD9" w:themeFill="accent6" w:themeFillTint="33"/>
            <w:vAlign w:val="center"/>
          </w:tcPr>
          <w:p w14:paraId="23B85C2F" w14:textId="71A015B3" w:rsidR="00946F6E" w:rsidRPr="000B3C2D" w:rsidRDefault="00946F6E" w:rsidP="00946F6E">
            <w:pPr>
              <w:jc w:val="both"/>
              <w:rPr>
                <w:rFonts w:ascii="Arial" w:hAnsi="Arial" w:cs="Arial"/>
                <w:sz w:val="18"/>
                <w:szCs w:val="18"/>
              </w:rPr>
            </w:pPr>
            <w:r w:rsidRPr="000B3C2D">
              <w:rPr>
                <w:rFonts w:ascii="Arial" w:hAnsi="Arial" w:cs="Arial"/>
                <w:sz w:val="18"/>
                <w:szCs w:val="18"/>
              </w:rPr>
              <w:t xml:space="preserve">Adjuntar la información o documentación que evidencie la negativa de la persona concesionaria o autorizada para proveer al Interesado, a través de la infraestructura desplegada de los servicios de telecomunicaciones para la satisfacción de sus necesidades específicas, con las características requeridas, en el Emplazamiento y para las mismas bandas de frecuencias. </w:t>
            </w:r>
          </w:p>
          <w:p w14:paraId="76D8B802" w14:textId="72B52AD9" w:rsidR="00946F6E" w:rsidRPr="000B3C2D" w:rsidRDefault="00946F6E" w:rsidP="00946F6E">
            <w:pPr>
              <w:jc w:val="both"/>
              <w:rPr>
                <w:rFonts w:ascii="Arial" w:hAnsi="Arial" w:cs="Arial"/>
                <w:sz w:val="18"/>
                <w:szCs w:val="18"/>
              </w:rPr>
            </w:pPr>
            <w:r w:rsidRPr="000B3C2D">
              <w:rPr>
                <w:rFonts w:ascii="Arial" w:hAnsi="Arial" w:cs="Arial"/>
                <w:sz w:val="18"/>
                <w:szCs w:val="18"/>
              </w:rPr>
              <w:t>En su caso, adjuntar el escrito donde lo haya solicitado con al menos 15 días hábiles de anterioridad a la presentación de la solicitud manifestando bajo protesta de</w:t>
            </w:r>
            <w:r w:rsidRPr="000B3C2D">
              <w:rPr>
                <w:rStyle w:val="PrrafodelistaCar"/>
                <w:rFonts w:ascii="Arial" w:hAnsi="Arial" w:cs="Arial"/>
                <w:sz w:val="18"/>
                <w:szCs w:val="18"/>
              </w:rPr>
              <w:t xml:space="preserve"> </w:t>
            </w:r>
            <w:r w:rsidRPr="000B3C2D">
              <w:rPr>
                <w:rFonts w:ascii="Arial" w:hAnsi="Arial" w:cs="Arial"/>
                <w:sz w:val="18"/>
                <w:szCs w:val="18"/>
              </w:rPr>
              <w:t>decir verdad que no ha obtenido respuesta.</w:t>
            </w:r>
          </w:p>
        </w:tc>
        <w:tc>
          <w:tcPr>
            <w:tcW w:w="1139" w:type="pct"/>
            <w:shd w:val="clear" w:color="auto" w:fill="E2EFD9" w:themeFill="accent6" w:themeFillTint="33"/>
            <w:vAlign w:val="center"/>
          </w:tcPr>
          <w:p w14:paraId="73182A65" w14:textId="77777777" w:rsidR="00946F6E" w:rsidRPr="000B3C2D" w:rsidRDefault="00946F6E" w:rsidP="00946F6E">
            <w:pPr>
              <w:jc w:val="both"/>
              <w:rPr>
                <w:rFonts w:ascii="Arial" w:hAnsi="Arial" w:cs="Arial"/>
                <w:noProof/>
                <w:color w:val="000000" w:themeColor="text1"/>
                <w:sz w:val="18"/>
                <w:szCs w:val="18"/>
              </w:rPr>
            </w:pPr>
          </w:p>
        </w:tc>
      </w:tr>
      <w:tr w:rsidR="004A015A" w:rsidRPr="000B3C2D" w14:paraId="2ED73AF8" w14:textId="77777777" w:rsidTr="0016770F">
        <w:tblPrEx>
          <w:jc w:val="center"/>
          <w:tblInd w:w="0" w:type="dxa"/>
          <w:shd w:val="clear" w:color="auto" w:fill="70AD47" w:themeFill="accent6"/>
        </w:tblPrEx>
        <w:trPr>
          <w:jc w:val="center"/>
        </w:trPr>
        <w:tc>
          <w:tcPr>
            <w:tcW w:w="5000" w:type="pct"/>
            <w:gridSpan w:val="3"/>
            <w:shd w:val="clear" w:color="auto" w:fill="F2F2F2" w:themeFill="background1" w:themeFillShade="F2"/>
            <w:vAlign w:val="center"/>
          </w:tcPr>
          <w:p w14:paraId="61D2A47F" w14:textId="77777777" w:rsidR="004A015A" w:rsidRPr="000B3C2D" w:rsidRDefault="004A015A" w:rsidP="003E312F">
            <w:pPr>
              <w:jc w:val="both"/>
              <w:rPr>
                <w:rFonts w:ascii="Arial" w:hAnsi="Arial" w:cs="Arial"/>
                <w:b/>
                <w:sz w:val="18"/>
                <w:szCs w:val="18"/>
              </w:rPr>
            </w:pPr>
            <w:r w:rsidRPr="000B3C2D">
              <w:rPr>
                <w:rFonts w:ascii="Arial" w:hAnsi="Arial" w:cs="Arial"/>
                <w:b/>
                <w:sz w:val="18"/>
                <w:szCs w:val="18"/>
              </w:rPr>
              <w:t xml:space="preserve">Sección 4. Información técnica </w:t>
            </w:r>
          </w:p>
          <w:p w14:paraId="258D0A77" w14:textId="66B011FE" w:rsidR="003E312F" w:rsidRPr="000B3C2D" w:rsidRDefault="003E312F" w:rsidP="003E312F">
            <w:pPr>
              <w:jc w:val="both"/>
              <w:rPr>
                <w:rFonts w:ascii="Arial" w:hAnsi="Arial" w:cs="Arial"/>
                <w:b/>
                <w:sz w:val="18"/>
                <w:szCs w:val="18"/>
              </w:rPr>
            </w:pPr>
            <w:r w:rsidRPr="000B3C2D">
              <w:rPr>
                <w:rFonts w:ascii="Arial" w:hAnsi="Arial" w:cs="Arial"/>
                <w:b/>
                <w:sz w:val="18"/>
                <w:szCs w:val="18"/>
              </w:rPr>
              <w:t>…</w:t>
            </w:r>
          </w:p>
        </w:tc>
      </w:tr>
      <w:tr w:rsidR="00946F6E" w:rsidRPr="000B3C2D" w14:paraId="7E9FBCEF" w14:textId="77777777" w:rsidTr="0016770F">
        <w:tblPrEx>
          <w:jc w:val="center"/>
          <w:tblInd w:w="0" w:type="dxa"/>
          <w:shd w:val="clear" w:color="auto" w:fill="70AD47" w:themeFill="accent6"/>
        </w:tblPrEx>
        <w:trPr>
          <w:jc w:val="center"/>
        </w:trPr>
        <w:tc>
          <w:tcPr>
            <w:tcW w:w="1076" w:type="pct"/>
            <w:shd w:val="clear" w:color="auto" w:fill="auto"/>
            <w:vAlign w:val="center"/>
          </w:tcPr>
          <w:p w14:paraId="3524A5C1" w14:textId="39BD59AF" w:rsidR="00946F6E" w:rsidRPr="000B3C2D" w:rsidRDefault="00946F6E" w:rsidP="000B3C2D">
            <w:pPr>
              <w:rPr>
                <w:rFonts w:ascii="Arial" w:hAnsi="Arial" w:cs="Arial"/>
                <w:sz w:val="18"/>
                <w:szCs w:val="18"/>
              </w:rPr>
            </w:pPr>
            <w:bookmarkStart w:id="7" w:name="OLE_LINK1"/>
            <w:bookmarkStart w:id="8" w:name="OLE_LINK2"/>
            <w:bookmarkStart w:id="9" w:name="OLE_LINK3"/>
            <w:r w:rsidRPr="000B3C2D">
              <w:rPr>
                <w:rFonts w:ascii="Arial" w:hAnsi="Arial" w:cs="Arial"/>
                <w:sz w:val="18"/>
                <w:szCs w:val="18"/>
              </w:rPr>
              <w:t>…</w:t>
            </w:r>
          </w:p>
        </w:tc>
        <w:tc>
          <w:tcPr>
            <w:tcW w:w="2785" w:type="pct"/>
            <w:shd w:val="clear" w:color="auto" w:fill="auto"/>
            <w:vAlign w:val="center"/>
          </w:tcPr>
          <w:p w14:paraId="59F79C94" w14:textId="30266FD5" w:rsidR="00946F6E" w:rsidRPr="000B3C2D" w:rsidRDefault="00946F6E" w:rsidP="000B3C2D">
            <w:pPr>
              <w:rPr>
                <w:rFonts w:ascii="Arial" w:hAnsi="Arial" w:cs="Arial"/>
                <w:sz w:val="18"/>
                <w:szCs w:val="18"/>
              </w:rPr>
            </w:pPr>
            <w:r w:rsidRPr="000B3C2D">
              <w:rPr>
                <w:rFonts w:ascii="Arial" w:hAnsi="Arial" w:cs="Arial"/>
                <w:sz w:val="18"/>
                <w:szCs w:val="18"/>
              </w:rPr>
              <w:t>…</w:t>
            </w:r>
          </w:p>
        </w:tc>
        <w:tc>
          <w:tcPr>
            <w:tcW w:w="1139" w:type="pct"/>
            <w:shd w:val="clear" w:color="auto" w:fill="auto"/>
            <w:vAlign w:val="center"/>
          </w:tcPr>
          <w:p w14:paraId="0B3EADD7" w14:textId="4D9D0F60" w:rsidR="00946F6E" w:rsidRPr="000B3C2D" w:rsidRDefault="00946F6E" w:rsidP="00946F6E">
            <w:pPr>
              <w:rPr>
                <w:rFonts w:ascii="Arial" w:hAnsi="Arial" w:cs="Arial"/>
                <w:noProof/>
                <w:color w:val="000000" w:themeColor="text1"/>
                <w:sz w:val="18"/>
                <w:szCs w:val="18"/>
              </w:rPr>
            </w:pPr>
            <w:r w:rsidRPr="000B3C2D">
              <w:rPr>
                <w:rFonts w:ascii="Arial" w:hAnsi="Arial" w:cs="Arial"/>
                <w:noProof/>
                <w:color w:val="000000" w:themeColor="text1"/>
                <w:sz w:val="18"/>
                <w:szCs w:val="18"/>
              </w:rPr>
              <w:t>…</w:t>
            </w:r>
          </w:p>
        </w:tc>
      </w:tr>
      <w:tr w:rsidR="004A015A" w:rsidRPr="000B3C2D" w14:paraId="534785D4" w14:textId="77777777" w:rsidTr="0016770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512026FE" w14:textId="77777777" w:rsidR="004A015A" w:rsidRPr="000B3C2D" w:rsidRDefault="004A015A" w:rsidP="00946F6E">
            <w:pPr>
              <w:jc w:val="both"/>
              <w:rPr>
                <w:rFonts w:ascii="Arial" w:hAnsi="Arial" w:cs="Arial"/>
                <w:sz w:val="18"/>
                <w:szCs w:val="18"/>
              </w:rPr>
            </w:pPr>
            <w:r w:rsidRPr="000B3C2D">
              <w:rPr>
                <w:rFonts w:ascii="Arial" w:hAnsi="Arial" w:cs="Arial"/>
                <w:sz w:val="18"/>
                <w:szCs w:val="18"/>
              </w:rPr>
              <w:t>Instalaciones destinadas a actividades comerciales o industriales</w:t>
            </w:r>
          </w:p>
          <w:p w14:paraId="5984B603" w14:textId="77777777" w:rsidR="004A015A" w:rsidRPr="000B3C2D" w:rsidRDefault="004A015A" w:rsidP="00946F6E">
            <w:pPr>
              <w:jc w:val="both"/>
              <w:rPr>
                <w:rFonts w:ascii="Arial" w:hAnsi="Arial" w:cs="Arial"/>
                <w:sz w:val="18"/>
                <w:szCs w:val="18"/>
              </w:rPr>
            </w:pPr>
            <w:r w:rsidRPr="000B3C2D">
              <w:rPr>
                <w:rFonts w:ascii="Arial" w:hAnsi="Arial" w:cs="Arial"/>
                <w:sz w:val="18"/>
                <w:szCs w:val="18"/>
              </w:rPr>
              <w:t>Telecomunicaciones</w:t>
            </w:r>
          </w:p>
        </w:tc>
      </w:tr>
      <w:tr w:rsidR="004A015A" w:rsidRPr="000B3C2D" w14:paraId="0529B67E" w14:textId="77777777" w:rsidTr="0016770F">
        <w:tblPrEx>
          <w:jc w:val="center"/>
          <w:tblInd w:w="0" w:type="dxa"/>
          <w:shd w:val="clear" w:color="auto" w:fill="70AD47" w:themeFill="accent6"/>
        </w:tblPrEx>
        <w:trPr>
          <w:jc w:val="center"/>
        </w:trPr>
        <w:tc>
          <w:tcPr>
            <w:tcW w:w="5000" w:type="pct"/>
            <w:gridSpan w:val="3"/>
            <w:shd w:val="clear" w:color="auto" w:fill="E2EFD9" w:themeFill="accent6" w:themeFillTint="33"/>
            <w:vAlign w:val="center"/>
          </w:tcPr>
          <w:p w14:paraId="79E5EFB4" w14:textId="6FFF2C9B" w:rsidR="004A015A" w:rsidRPr="000B3C2D" w:rsidRDefault="00946F6E" w:rsidP="00946F6E">
            <w:pPr>
              <w:jc w:val="both"/>
              <w:rPr>
                <w:rFonts w:ascii="Arial" w:hAnsi="Arial" w:cs="Arial"/>
                <w:noProof/>
                <w:color w:val="000000" w:themeColor="text1"/>
                <w:sz w:val="18"/>
                <w:szCs w:val="18"/>
              </w:rPr>
            </w:pPr>
            <w:r w:rsidRPr="000B3C2D">
              <w:rPr>
                <w:rFonts w:ascii="Arial" w:hAnsi="Arial" w:cs="Arial"/>
                <w:noProof/>
                <w:color w:val="000000" w:themeColor="text1"/>
                <w:sz w:val="18"/>
                <w:szCs w:val="18"/>
              </w:rPr>
              <w:t>…</w:t>
            </w:r>
          </w:p>
        </w:tc>
      </w:tr>
      <w:tr w:rsidR="004A015A" w:rsidRPr="000B3C2D" w14:paraId="246D50F1" w14:textId="77777777" w:rsidTr="0016770F">
        <w:tblPrEx>
          <w:jc w:val="center"/>
          <w:tblInd w:w="0" w:type="dxa"/>
          <w:shd w:val="clear" w:color="auto" w:fill="70AD47" w:themeFill="accent6"/>
        </w:tblPrEx>
        <w:trPr>
          <w:jc w:val="center"/>
        </w:trPr>
        <w:tc>
          <w:tcPr>
            <w:tcW w:w="1076" w:type="pct"/>
            <w:shd w:val="clear" w:color="auto" w:fill="auto"/>
            <w:vAlign w:val="center"/>
          </w:tcPr>
          <w:p w14:paraId="2C4ABB0B" w14:textId="1BD392BA" w:rsidR="004A015A" w:rsidRPr="000B3C2D" w:rsidRDefault="00946F6E" w:rsidP="000B3C2D">
            <w:pPr>
              <w:rPr>
                <w:rFonts w:ascii="Arial" w:hAnsi="Arial" w:cs="Arial"/>
                <w:sz w:val="18"/>
                <w:szCs w:val="18"/>
              </w:rPr>
            </w:pPr>
            <w:r w:rsidRPr="000B3C2D">
              <w:rPr>
                <w:rFonts w:ascii="Arial" w:hAnsi="Arial" w:cs="Arial"/>
                <w:sz w:val="18"/>
                <w:szCs w:val="18"/>
              </w:rPr>
              <w:t>…</w:t>
            </w:r>
          </w:p>
        </w:tc>
        <w:tc>
          <w:tcPr>
            <w:tcW w:w="2785" w:type="pct"/>
            <w:shd w:val="clear" w:color="auto" w:fill="auto"/>
            <w:vAlign w:val="center"/>
          </w:tcPr>
          <w:p w14:paraId="49F66279" w14:textId="6ADD6A9E" w:rsidR="004A015A" w:rsidRPr="000B3C2D" w:rsidRDefault="00946F6E" w:rsidP="000B3C2D">
            <w:pPr>
              <w:rPr>
                <w:rFonts w:ascii="Arial" w:hAnsi="Arial" w:cs="Arial"/>
                <w:sz w:val="18"/>
                <w:szCs w:val="18"/>
              </w:rPr>
            </w:pPr>
            <w:r w:rsidRPr="000B3C2D">
              <w:rPr>
                <w:rFonts w:ascii="Arial" w:hAnsi="Arial" w:cs="Arial"/>
                <w:sz w:val="18"/>
                <w:szCs w:val="18"/>
              </w:rPr>
              <w:t>…</w:t>
            </w:r>
          </w:p>
        </w:tc>
        <w:tc>
          <w:tcPr>
            <w:tcW w:w="1139" w:type="pct"/>
            <w:shd w:val="clear" w:color="auto" w:fill="auto"/>
            <w:vAlign w:val="center"/>
          </w:tcPr>
          <w:p w14:paraId="0C2C8EC2" w14:textId="7DBDB7A9" w:rsidR="004A015A" w:rsidRPr="000B3C2D" w:rsidRDefault="00946F6E" w:rsidP="00946F6E">
            <w:pPr>
              <w:rPr>
                <w:rFonts w:ascii="Arial" w:hAnsi="Arial" w:cs="Arial"/>
                <w:noProof/>
                <w:color w:val="000000" w:themeColor="text1"/>
                <w:sz w:val="18"/>
                <w:szCs w:val="18"/>
              </w:rPr>
            </w:pPr>
            <w:r w:rsidRPr="000B3C2D">
              <w:rPr>
                <w:rFonts w:ascii="Arial" w:hAnsi="Arial" w:cs="Arial"/>
                <w:noProof/>
                <w:color w:val="000000" w:themeColor="text1"/>
                <w:sz w:val="18"/>
                <w:szCs w:val="18"/>
              </w:rPr>
              <w:t>…</w:t>
            </w:r>
          </w:p>
        </w:tc>
      </w:tr>
      <w:tr w:rsidR="004A015A" w:rsidRPr="000B3C2D" w14:paraId="67BFE1A8" w14:textId="77777777" w:rsidTr="0016770F">
        <w:tblPrEx>
          <w:jc w:val="center"/>
          <w:tblInd w:w="0" w:type="dxa"/>
          <w:shd w:val="clear" w:color="auto" w:fill="70AD47" w:themeFill="accent6"/>
        </w:tblPrEx>
        <w:trPr>
          <w:jc w:val="center"/>
        </w:trPr>
        <w:tc>
          <w:tcPr>
            <w:tcW w:w="1076" w:type="pct"/>
            <w:shd w:val="clear" w:color="auto" w:fill="auto"/>
            <w:vAlign w:val="center"/>
          </w:tcPr>
          <w:p w14:paraId="10C6E454" w14:textId="48A81733" w:rsidR="004A015A" w:rsidRPr="000B3C2D" w:rsidRDefault="00946F6E" w:rsidP="00946F6E">
            <w:pPr>
              <w:jc w:val="both"/>
              <w:rPr>
                <w:rFonts w:ascii="Arial" w:hAnsi="Arial" w:cs="Arial"/>
                <w:sz w:val="18"/>
                <w:szCs w:val="18"/>
              </w:rPr>
            </w:pPr>
            <w:r w:rsidRPr="000B3C2D">
              <w:rPr>
                <w:rFonts w:ascii="Arial" w:hAnsi="Arial" w:cs="Arial"/>
                <w:sz w:val="18"/>
                <w:szCs w:val="18"/>
              </w:rPr>
              <w:t>Emplazamiento</w:t>
            </w:r>
          </w:p>
        </w:tc>
        <w:tc>
          <w:tcPr>
            <w:tcW w:w="2785" w:type="pct"/>
            <w:shd w:val="clear" w:color="auto" w:fill="auto"/>
            <w:vAlign w:val="center"/>
          </w:tcPr>
          <w:p w14:paraId="39321586" w14:textId="3C7C22C0" w:rsidR="004A015A" w:rsidRPr="000B3C2D" w:rsidRDefault="00946F6E" w:rsidP="00946F6E">
            <w:pPr>
              <w:jc w:val="both"/>
              <w:rPr>
                <w:rFonts w:ascii="Arial" w:hAnsi="Arial" w:cs="Arial"/>
                <w:sz w:val="18"/>
                <w:szCs w:val="18"/>
              </w:rPr>
            </w:pPr>
            <w:r w:rsidRPr="000B3C2D">
              <w:rPr>
                <w:rFonts w:ascii="Arial" w:hAnsi="Arial" w:cs="Arial"/>
                <w:sz w:val="18"/>
                <w:szCs w:val="18"/>
              </w:rPr>
              <w:t>…</w:t>
            </w:r>
          </w:p>
        </w:tc>
        <w:tc>
          <w:tcPr>
            <w:tcW w:w="1139" w:type="pct"/>
            <w:shd w:val="clear" w:color="auto" w:fill="auto"/>
            <w:vAlign w:val="center"/>
          </w:tcPr>
          <w:p w14:paraId="5170998F" w14:textId="7331CD9C" w:rsidR="004A015A" w:rsidRPr="000B3C2D" w:rsidRDefault="00946F6E" w:rsidP="00946F6E">
            <w:pPr>
              <w:rPr>
                <w:rFonts w:ascii="Arial" w:hAnsi="Arial" w:cs="Arial"/>
                <w:noProof/>
                <w:color w:val="000000" w:themeColor="text1"/>
                <w:sz w:val="18"/>
                <w:szCs w:val="18"/>
              </w:rPr>
            </w:pPr>
            <w:r w:rsidRPr="000B3C2D">
              <w:rPr>
                <w:rFonts w:ascii="Arial" w:hAnsi="Arial" w:cs="Arial"/>
                <w:noProof/>
                <w:color w:val="000000" w:themeColor="text1"/>
                <w:sz w:val="18"/>
                <w:szCs w:val="18"/>
              </w:rPr>
              <w:t>...</w:t>
            </w:r>
          </w:p>
        </w:tc>
      </w:tr>
      <w:bookmarkEnd w:id="7"/>
      <w:bookmarkEnd w:id="8"/>
      <w:bookmarkEnd w:id="9"/>
      <w:tr w:rsidR="000B3C2D" w:rsidRPr="000B3C2D" w14:paraId="22E38499" w14:textId="77777777" w:rsidTr="0016770F">
        <w:tblPrEx>
          <w:jc w:val="center"/>
          <w:tblInd w:w="0" w:type="dxa"/>
          <w:shd w:val="clear" w:color="auto" w:fill="70AD47" w:themeFill="accent6"/>
        </w:tblPrEx>
        <w:trPr>
          <w:jc w:val="center"/>
        </w:trPr>
        <w:tc>
          <w:tcPr>
            <w:tcW w:w="1076" w:type="pct"/>
            <w:shd w:val="clear" w:color="auto" w:fill="auto"/>
            <w:vAlign w:val="center"/>
          </w:tcPr>
          <w:p w14:paraId="4740DAA6" w14:textId="3F646244" w:rsidR="000B3C2D" w:rsidRPr="000B3C2D" w:rsidRDefault="000B3C2D" w:rsidP="00946F6E">
            <w:pPr>
              <w:jc w:val="both"/>
              <w:rPr>
                <w:rFonts w:ascii="Arial" w:hAnsi="Arial" w:cs="Arial"/>
                <w:sz w:val="18"/>
                <w:szCs w:val="18"/>
              </w:rPr>
            </w:pPr>
            <w:r>
              <w:rPr>
                <w:rFonts w:ascii="Arial" w:hAnsi="Arial" w:cs="Arial"/>
                <w:sz w:val="18"/>
                <w:szCs w:val="18"/>
              </w:rPr>
              <w:t>…</w:t>
            </w:r>
          </w:p>
        </w:tc>
        <w:tc>
          <w:tcPr>
            <w:tcW w:w="2785" w:type="pct"/>
            <w:shd w:val="clear" w:color="auto" w:fill="auto"/>
            <w:vAlign w:val="center"/>
          </w:tcPr>
          <w:p w14:paraId="1E10EC5F" w14:textId="628DC548" w:rsidR="000B3C2D" w:rsidRPr="000B3C2D" w:rsidRDefault="000B3C2D" w:rsidP="00946F6E">
            <w:pPr>
              <w:jc w:val="both"/>
              <w:rPr>
                <w:rFonts w:ascii="Arial" w:hAnsi="Arial" w:cs="Arial"/>
                <w:sz w:val="18"/>
                <w:szCs w:val="18"/>
              </w:rPr>
            </w:pPr>
            <w:r>
              <w:rPr>
                <w:rFonts w:ascii="Arial" w:hAnsi="Arial" w:cs="Arial"/>
                <w:sz w:val="18"/>
                <w:szCs w:val="18"/>
              </w:rPr>
              <w:t>…</w:t>
            </w:r>
          </w:p>
        </w:tc>
        <w:tc>
          <w:tcPr>
            <w:tcW w:w="1139" w:type="pct"/>
            <w:shd w:val="clear" w:color="auto" w:fill="auto"/>
            <w:vAlign w:val="center"/>
          </w:tcPr>
          <w:p w14:paraId="0A48B8BB" w14:textId="075A86D6" w:rsidR="000B3C2D" w:rsidRPr="000B3C2D" w:rsidRDefault="000B3C2D" w:rsidP="00946F6E">
            <w:pPr>
              <w:rPr>
                <w:rFonts w:ascii="Arial" w:hAnsi="Arial" w:cs="Arial"/>
                <w:noProof/>
                <w:color w:val="000000" w:themeColor="text1"/>
                <w:sz w:val="18"/>
                <w:szCs w:val="18"/>
              </w:rPr>
            </w:pPr>
            <w:r>
              <w:rPr>
                <w:rFonts w:ascii="Arial" w:hAnsi="Arial" w:cs="Arial"/>
                <w:noProof/>
                <w:color w:val="000000" w:themeColor="text1"/>
                <w:sz w:val="18"/>
                <w:szCs w:val="18"/>
              </w:rPr>
              <w:t>…</w:t>
            </w:r>
          </w:p>
        </w:tc>
      </w:tr>
    </w:tbl>
    <w:p w14:paraId="3D07BBDA" w14:textId="5737D1DF" w:rsidR="00BA59AC" w:rsidRPr="000B3C2D" w:rsidRDefault="00BA59AC" w:rsidP="006B441F">
      <w:pPr>
        <w:rPr>
          <w:rFonts w:ascii="Arial" w:hAnsi="Arial" w:cs="Arial"/>
          <w:sz w:val="18"/>
          <w:szCs w:val="18"/>
          <w:lang w:eastAsia="es-MX"/>
        </w:rPr>
      </w:pPr>
    </w:p>
    <w:p w14:paraId="7B9DCB93" w14:textId="55C79CC6" w:rsidR="002E28AA" w:rsidRPr="000B3C2D" w:rsidRDefault="002E28AA" w:rsidP="002E28AA">
      <w:pPr>
        <w:pStyle w:val="Ttulo3"/>
        <w:numPr>
          <w:ilvl w:val="0"/>
          <w:numId w:val="1"/>
        </w:numPr>
        <w:tabs>
          <w:tab w:val="left" w:pos="851"/>
        </w:tabs>
        <w:spacing w:line="276" w:lineRule="auto"/>
        <w:ind w:left="0" w:firstLine="0"/>
        <w:jc w:val="both"/>
        <w:rPr>
          <w:rFonts w:ascii="Arial" w:hAnsi="Arial" w:cs="Arial"/>
          <w:b w:val="0"/>
          <w:bCs/>
          <w:sz w:val="18"/>
          <w:szCs w:val="18"/>
        </w:rPr>
      </w:pPr>
      <w:r w:rsidRPr="000B3C2D">
        <w:rPr>
          <w:rFonts w:ascii="Arial" w:hAnsi="Arial" w:cs="Arial"/>
          <w:b w:val="0"/>
          <w:color w:val="auto"/>
          <w:sz w:val="18"/>
          <w:szCs w:val="18"/>
        </w:rPr>
        <w:t>Se modifica el Instructivo del Apéndice del Formato de Trámite para la Solicitud de Constancia de Autorización, para el uso y aprovechamiento de bandas de frecuencias del espectro radioeléctrico para uso secundario,</w:t>
      </w:r>
      <w:r w:rsidRPr="000B3C2D">
        <w:rPr>
          <w:rFonts w:ascii="Arial" w:hAnsi="Arial" w:cs="Arial"/>
          <w:b w:val="0"/>
          <w:bCs/>
          <w:sz w:val="18"/>
          <w:szCs w:val="18"/>
        </w:rPr>
        <w:t xml:space="preserve"> para quedar como sigue:</w:t>
      </w:r>
    </w:p>
    <w:p w14:paraId="1714E78D" w14:textId="12705590" w:rsidR="002E28AA" w:rsidRPr="000B3C2D" w:rsidRDefault="002E28AA" w:rsidP="002E28AA">
      <w:pPr>
        <w:rPr>
          <w:rFonts w:ascii="Arial" w:hAnsi="Arial" w:cs="Arial"/>
          <w:sz w:val="18"/>
          <w:szCs w:val="18"/>
          <w:lang w:eastAsia="es-MX"/>
        </w:rPr>
      </w:pPr>
    </w:p>
    <w:tbl>
      <w:tblPr>
        <w:tblW w:w="17195" w:type="dxa"/>
        <w:tblInd w:w="-861" w:type="dxa"/>
        <w:tblCellMar>
          <w:left w:w="70" w:type="dxa"/>
          <w:right w:w="70" w:type="dxa"/>
        </w:tblCellMar>
        <w:tblLook w:val="04A0" w:firstRow="1" w:lastRow="0" w:firstColumn="1" w:lastColumn="0" w:noHBand="0" w:noVBand="1"/>
      </w:tblPr>
      <w:tblGrid>
        <w:gridCol w:w="4261"/>
        <w:gridCol w:w="3940"/>
        <w:gridCol w:w="2998"/>
        <w:gridCol w:w="2998"/>
        <w:gridCol w:w="2998"/>
      </w:tblGrid>
      <w:tr w:rsidR="002E28AA" w:rsidRPr="000B3C2D" w14:paraId="3759B212" w14:textId="77777777" w:rsidTr="000B3C2D">
        <w:trPr>
          <w:gridAfter w:val="2"/>
          <w:wAfter w:w="5996" w:type="dxa"/>
          <w:trHeight w:val="210"/>
        </w:trPr>
        <w:tc>
          <w:tcPr>
            <w:tcW w:w="11199" w:type="dxa"/>
            <w:gridSpan w:val="3"/>
            <w:tcBorders>
              <w:top w:val="single" w:sz="8" w:space="0" w:color="auto"/>
              <w:left w:val="single" w:sz="8" w:space="0" w:color="auto"/>
              <w:bottom w:val="nil"/>
              <w:right w:val="single" w:sz="8" w:space="0" w:color="000000"/>
            </w:tcBorders>
            <w:shd w:val="clear" w:color="000000" w:fill="E2EFD9"/>
            <w:vAlign w:val="center"/>
            <w:hideMark/>
          </w:tcPr>
          <w:p w14:paraId="1D7F4A7F" w14:textId="77777777" w:rsidR="002E28AA" w:rsidRPr="000B3C2D" w:rsidRDefault="002E28AA" w:rsidP="002E28AA">
            <w:pPr>
              <w:jc w:val="both"/>
              <w:rPr>
                <w:rFonts w:ascii="Arial" w:eastAsia="Times New Roman" w:hAnsi="Arial" w:cs="Arial"/>
                <w:b/>
                <w:bCs/>
                <w:color w:val="000000"/>
                <w:sz w:val="18"/>
                <w:szCs w:val="18"/>
                <w:lang w:eastAsia="es-MX"/>
              </w:rPr>
            </w:pPr>
            <w:r w:rsidRPr="000B3C2D">
              <w:rPr>
                <w:rFonts w:ascii="Arial" w:eastAsia="Times New Roman" w:hAnsi="Arial" w:cs="Arial"/>
                <w:b/>
                <w:bCs/>
                <w:color w:val="000000"/>
                <w:sz w:val="18"/>
                <w:szCs w:val="18"/>
                <w:lang w:eastAsia="es-MX"/>
              </w:rPr>
              <w:lastRenderedPageBreak/>
              <w:t>Evento específico</w:t>
            </w:r>
          </w:p>
        </w:tc>
      </w:tr>
      <w:tr w:rsidR="002E28AA" w:rsidRPr="000B3C2D" w14:paraId="36C8224C" w14:textId="77777777" w:rsidTr="000B3C2D">
        <w:trPr>
          <w:gridAfter w:val="2"/>
          <w:wAfter w:w="5996" w:type="dxa"/>
          <w:trHeight w:val="220"/>
        </w:trPr>
        <w:tc>
          <w:tcPr>
            <w:tcW w:w="11199" w:type="dxa"/>
            <w:gridSpan w:val="3"/>
            <w:tcBorders>
              <w:top w:val="nil"/>
              <w:left w:val="single" w:sz="8" w:space="0" w:color="auto"/>
              <w:bottom w:val="nil"/>
              <w:right w:val="single" w:sz="8" w:space="0" w:color="000000"/>
            </w:tcBorders>
            <w:shd w:val="clear" w:color="000000" w:fill="E2EFD9"/>
            <w:vAlign w:val="center"/>
            <w:hideMark/>
          </w:tcPr>
          <w:p w14:paraId="07111E68" w14:textId="77777777" w:rsidR="002E28AA" w:rsidRPr="000B3C2D" w:rsidRDefault="002E28AA" w:rsidP="002E28AA">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Telecomunicaciones</w:t>
            </w:r>
          </w:p>
        </w:tc>
      </w:tr>
      <w:tr w:rsidR="002E28AA" w:rsidRPr="000B3C2D" w14:paraId="2354E6BF" w14:textId="77777777" w:rsidTr="000B3C2D">
        <w:trPr>
          <w:gridAfter w:val="2"/>
          <w:wAfter w:w="5996" w:type="dxa"/>
          <w:trHeight w:val="220"/>
        </w:trPr>
        <w:tc>
          <w:tcPr>
            <w:tcW w:w="4261" w:type="dxa"/>
            <w:tcBorders>
              <w:top w:val="single" w:sz="8" w:space="0" w:color="auto"/>
              <w:left w:val="single" w:sz="8" w:space="0" w:color="auto"/>
              <w:bottom w:val="single" w:sz="8" w:space="0" w:color="auto"/>
              <w:right w:val="single" w:sz="8" w:space="0" w:color="auto"/>
            </w:tcBorders>
            <w:shd w:val="clear" w:color="000000" w:fill="E2EFD9"/>
            <w:vAlign w:val="center"/>
          </w:tcPr>
          <w:p w14:paraId="36D87F06" w14:textId="6D4C709F" w:rsidR="002E28AA" w:rsidRPr="000B3C2D" w:rsidRDefault="002E28AA" w:rsidP="002E28AA">
            <w:pPr>
              <w:rPr>
                <w:rFonts w:ascii="Arial" w:eastAsia="Times New Roman" w:hAnsi="Arial" w:cs="Arial"/>
                <w:color w:val="000000"/>
                <w:sz w:val="18"/>
                <w:szCs w:val="18"/>
                <w:lang w:eastAsia="es-MX"/>
              </w:rPr>
            </w:pPr>
            <w:r w:rsidRPr="000B3C2D">
              <w:rPr>
                <w:rFonts w:ascii="Arial" w:hAnsi="Arial" w:cs="Arial"/>
                <w:sz w:val="18"/>
                <w:szCs w:val="18"/>
              </w:rPr>
              <w:t>…</w:t>
            </w:r>
          </w:p>
        </w:tc>
        <w:tc>
          <w:tcPr>
            <w:tcW w:w="3940" w:type="dxa"/>
            <w:tcBorders>
              <w:top w:val="single" w:sz="8" w:space="0" w:color="auto"/>
              <w:left w:val="nil"/>
              <w:bottom w:val="single" w:sz="8" w:space="0" w:color="auto"/>
              <w:right w:val="single" w:sz="8" w:space="0" w:color="auto"/>
            </w:tcBorders>
            <w:shd w:val="clear" w:color="000000" w:fill="E2EFD9"/>
            <w:vAlign w:val="center"/>
          </w:tcPr>
          <w:p w14:paraId="2A8DD29C" w14:textId="28896DC9" w:rsidR="002E28AA" w:rsidRPr="000B3C2D" w:rsidRDefault="002E28AA" w:rsidP="002E28AA">
            <w:pPr>
              <w:rPr>
                <w:rFonts w:ascii="Arial" w:eastAsia="Times New Roman" w:hAnsi="Arial" w:cs="Arial"/>
                <w:color w:val="000000"/>
                <w:sz w:val="18"/>
                <w:szCs w:val="18"/>
                <w:lang w:eastAsia="es-MX"/>
              </w:rPr>
            </w:pPr>
            <w:r w:rsidRPr="000B3C2D">
              <w:rPr>
                <w:rFonts w:ascii="Arial" w:hAnsi="Arial" w:cs="Arial"/>
                <w:sz w:val="18"/>
                <w:szCs w:val="18"/>
              </w:rPr>
              <w:t>…</w:t>
            </w:r>
          </w:p>
        </w:tc>
        <w:tc>
          <w:tcPr>
            <w:tcW w:w="2998" w:type="dxa"/>
            <w:tcBorders>
              <w:top w:val="single" w:sz="8" w:space="0" w:color="auto"/>
              <w:left w:val="nil"/>
              <w:bottom w:val="single" w:sz="8" w:space="0" w:color="auto"/>
              <w:right w:val="single" w:sz="8" w:space="0" w:color="auto"/>
            </w:tcBorders>
            <w:shd w:val="clear" w:color="000000" w:fill="E2EFD9"/>
            <w:vAlign w:val="center"/>
          </w:tcPr>
          <w:p w14:paraId="1DD584D0" w14:textId="3B4592C2" w:rsidR="002E28AA" w:rsidRPr="000B3C2D" w:rsidRDefault="002E28AA" w:rsidP="002E28AA">
            <w:pPr>
              <w:rPr>
                <w:rFonts w:ascii="Arial" w:eastAsia="Times New Roman" w:hAnsi="Arial" w:cs="Arial"/>
                <w:color w:val="000000"/>
                <w:sz w:val="18"/>
                <w:szCs w:val="18"/>
                <w:lang w:eastAsia="es-MX"/>
              </w:rPr>
            </w:pPr>
            <w:r w:rsidRPr="000B3C2D">
              <w:rPr>
                <w:rFonts w:ascii="Arial" w:hAnsi="Arial" w:cs="Arial"/>
                <w:noProof/>
                <w:color w:val="000000" w:themeColor="text1"/>
                <w:sz w:val="18"/>
                <w:szCs w:val="18"/>
              </w:rPr>
              <w:t>…</w:t>
            </w:r>
          </w:p>
        </w:tc>
      </w:tr>
      <w:tr w:rsidR="002E28AA" w:rsidRPr="000B3C2D" w14:paraId="24096AF9" w14:textId="77777777" w:rsidTr="000B3C2D">
        <w:trPr>
          <w:gridAfter w:val="2"/>
          <w:wAfter w:w="5996" w:type="dxa"/>
          <w:trHeight w:val="220"/>
        </w:trPr>
        <w:tc>
          <w:tcPr>
            <w:tcW w:w="11199" w:type="dxa"/>
            <w:gridSpan w:val="3"/>
            <w:tcBorders>
              <w:top w:val="single" w:sz="8" w:space="0" w:color="auto"/>
              <w:left w:val="single" w:sz="8" w:space="0" w:color="auto"/>
              <w:bottom w:val="single" w:sz="8" w:space="0" w:color="auto"/>
              <w:right w:val="single" w:sz="8" w:space="0" w:color="000000"/>
            </w:tcBorders>
            <w:shd w:val="clear" w:color="000000" w:fill="E2EFD9"/>
            <w:vAlign w:val="center"/>
            <w:hideMark/>
          </w:tcPr>
          <w:p w14:paraId="0B24F64C" w14:textId="11469388" w:rsidR="002E28AA" w:rsidRPr="000B3C2D" w:rsidRDefault="002E28AA" w:rsidP="002E28AA">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w:t>
            </w:r>
          </w:p>
        </w:tc>
      </w:tr>
      <w:tr w:rsidR="002E28AA" w:rsidRPr="000B3C2D" w14:paraId="19172CD9" w14:textId="77777777" w:rsidTr="000B3C2D">
        <w:trPr>
          <w:gridAfter w:val="2"/>
          <w:wAfter w:w="5996" w:type="dxa"/>
          <w:trHeight w:val="220"/>
        </w:trPr>
        <w:tc>
          <w:tcPr>
            <w:tcW w:w="4261" w:type="dxa"/>
            <w:tcBorders>
              <w:top w:val="nil"/>
              <w:left w:val="single" w:sz="8" w:space="0" w:color="auto"/>
              <w:bottom w:val="single" w:sz="8" w:space="0" w:color="auto"/>
              <w:right w:val="single" w:sz="8" w:space="0" w:color="auto"/>
            </w:tcBorders>
            <w:shd w:val="clear" w:color="auto" w:fill="auto"/>
            <w:vAlign w:val="center"/>
            <w:hideMark/>
          </w:tcPr>
          <w:p w14:paraId="18599020" w14:textId="77777777" w:rsidR="002E28AA" w:rsidRPr="000B3C2D" w:rsidRDefault="002E28AA" w:rsidP="002E28AA">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ID</w:t>
            </w:r>
          </w:p>
        </w:tc>
        <w:tc>
          <w:tcPr>
            <w:tcW w:w="3940" w:type="dxa"/>
            <w:tcBorders>
              <w:top w:val="nil"/>
              <w:left w:val="nil"/>
              <w:bottom w:val="single" w:sz="8" w:space="0" w:color="auto"/>
              <w:right w:val="single" w:sz="8" w:space="0" w:color="auto"/>
            </w:tcBorders>
            <w:shd w:val="clear" w:color="auto" w:fill="auto"/>
            <w:vAlign w:val="center"/>
            <w:hideMark/>
          </w:tcPr>
          <w:p w14:paraId="3EFAE1E8" w14:textId="517E0B92" w:rsidR="002E28AA" w:rsidRPr="000B3C2D" w:rsidRDefault="002E28AA" w:rsidP="002E28AA">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Número consecutivo por equipo o dispositivo, que deberá iniciar en el número natural 1 y terminar con el último número natural que corresponda a la cantidad total de dispositivos que requieran utilizar frecuencias.</w:t>
            </w:r>
          </w:p>
        </w:tc>
        <w:tc>
          <w:tcPr>
            <w:tcW w:w="2998" w:type="dxa"/>
            <w:tcBorders>
              <w:top w:val="nil"/>
              <w:left w:val="nil"/>
              <w:bottom w:val="single" w:sz="8" w:space="0" w:color="auto"/>
              <w:right w:val="single" w:sz="8" w:space="0" w:color="auto"/>
            </w:tcBorders>
            <w:shd w:val="clear" w:color="auto" w:fill="auto"/>
            <w:vAlign w:val="center"/>
            <w:hideMark/>
          </w:tcPr>
          <w:p w14:paraId="39B969A8" w14:textId="603B7F33" w:rsidR="002E28AA" w:rsidRPr="000B3C2D" w:rsidRDefault="002E28AA" w:rsidP="000B3C2D">
            <w:pPr>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w:t>
            </w:r>
          </w:p>
        </w:tc>
      </w:tr>
      <w:tr w:rsidR="002E28AA" w:rsidRPr="000B3C2D" w14:paraId="1870C88E" w14:textId="77777777" w:rsidTr="000B3C2D">
        <w:trPr>
          <w:gridAfter w:val="2"/>
          <w:wAfter w:w="5996" w:type="dxa"/>
          <w:trHeight w:val="220"/>
        </w:trPr>
        <w:tc>
          <w:tcPr>
            <w:tcW w:w="4261" w:type="dxa"/>
            <w:tcBorders>
              <w:top w:val="nil"/>
              <w:left w:val="single" w:sz="8" w:space="0" w:color="auto"/>
              <w:bottom w:val="single" w:sz="8" w:space="0" w:color="auto"/>
              <w:right w:val="single" w:sz="8" w:space="0" w:color="auto"/>
            </w:tcBorders>
            <w:shd w:val="clear" w:color="auto" w:fill="auto"/>
            <w:vAlign w:val="center"/>
          </w:tcPr>
          <w:p w14:paraId="29203A01" w14:textId="7E6273B9" w:rsidR="002E28AA" w:rsidRPr="000B3C2D" w:rsidRDefault="002E28AA" w:rsidP="000B3C2D">
            <w:pPr>
              <w:rPr>
                <w:rFonts w:ascii="Arial" w:eastAsia="Times New Roman" w:hAnsi="Arial" w:cs="Arial"/>
                <w:color w:val="000000"/>
                <w:sz w:val="18"/>
                <w:szCs w:val="18"/>
                <w:lang w:eastAsia="es-MX"/>
              </w:rPr>
            </w:pPr>
            <w:r w:rsidRPr="000B3C2D">
              <w:rPr>
                <w:rFonts w:ascii="Arial" w:hAnsi="Arial" w:cs="Arial"/>
                <w:sz w:val="18"/>
                <w:szCs w:val="18"/>
              </w:rPr>
              <w:t>…</w:t>
            </w:r>
          </w:p>
        </w:tc>
        <w:tc>
          <w:tcPr>
            <w:tcW w:w="3940" w:type="dxa"/>
            <w:tcBorders>
              <w:top w:val="nil"/>
              <w:left w:val="nil"/>
              <w:bottom w:val="single" w:sz="8" w:space="0" w:color="auto"/>
              <w:right w:val="single" w:sz="8" w:space="0" w:color="auto"/>
            </w:tcBorders>
            <w:shd w:val="clear" w:color="auto" w:fill="auto"/>
            <w:vAlign w:val="center"/>
          </w:tcPr>
          <w:p w14:paraId="545E028B" w14:textId="21FE8788" w:rsidR="002E28AA" w:rsidRPr="000B3C2D" w:rsidRDefault="002E28AA" w:rsidP="000B3C2D">
            <w:pPr>
              <w:rPr>
                <w:rFonts w:ascii="Arial" w:eastAsia="Times New Roman" w:hAnsi="Arial" w:cs="Arial"/>
                <w:color w:val="000000"/>
                <w:sz w:val="18"/>
                <w:szCs w:val="18"/>
                <w:lang w:eastAsia="es-MX"/>
              </w:rPr>
            </w:pPr>
            <w:r w:rsidRPr="000B3C2D">
              <w:rPr>
                <w:rFonts w:ascii="Arial" w:hAnsi="Arial" w:cs="Arial"/>
                <w:sz w:val="18"/>
                <w:szCs w:val="18"/>
              </w:rPr>
              <w:t>…</w:t>
            </w:r>
          </w:p>
        </w:tc>
        <w:tc>
          <w:tcPr>
            <w:tcW w:w="2998" w:type="dxa"/>
            <w:tcBorders>
              <w:top w:val="nil"/>
              <w:left w:val="nil"/>
              <w:bottom w:val="single" w:sz="8" w:space="0" w:color="auto"/>
              <w:right w:val="single" w:sz="8" w:space="0" w:color="auto"/>
            </w:tcBorders>
            <w:shd w:val="clear" w:color="auto" w:fill="auto"/>
            <w:vAlign w:val="center"/>
          </w:tcPr>
          <w:p w14:paraId="35946198" w14:textId="3CA221AE" w:rsidR="002E28AA" w:rsidRPr="000B3C2D" w:rsidRDefault="002E28AA" w:rsidP="000B3C2D">
            <w:pPr>
              <w:rPr>
                <w:rFonts w:ascii="Arial" w:eastAsia="Times New Roman" w:hAnsi="Arial" w:cs="Arial"/>
                <w:color w:val="000000"/>
                <w:sz w:val="18"/>
                <w:szCs w:val="18"/>
                <w:lang w:eastAsia="es-MX"/>
              </w:rPr>
            </w:pPr>
            <w:r w:rsidRPr="000B3C2D">
              <w:rPr>
                <w:rFonts w:ascii="Arial" w:hAnsi="Arial" w:cs="Arial"/>
                <w:noProof/>
                <w:color w:val="000000" w:themeColor="text1"/>
                <w:sz w:val="18"/>
                <w:szCs w:val="18"/>
              </w:rPr>
              <w:t>…</w:t>
            </w:r>
          </w:p>
        </w:tc>
      </w:tr>
      <w:tr w:rsidR="002E28AA" w:rsidRPr="000B3C2D" w14:paraId="0FFFF2B7" w14:textId="77777777" w:rsidTr="000B3C2D">
        <w:trPr>
          <w:gridAfter w:val="2"/>
          <w:wAfter w:w="5996" w:type="dxa"/>
          <w:trHeight w:val="220"/>
        </w:trPr>
        <w:tc>
          <w:tcPr>
            <w:tcW w:w="4261" w:type="dxa"/>
            <w:tcBorders>
              <w:top w:val="nil"/>
              <w:left w:val="nil"/>
              <w:bottom w:val="nil"/>
              <w:right w:val="nil"/>
            </w:tcBorders>
            <w:shd w:val="clear" w:color="auto" w:fill="auto"/>
            <w:vAlign w:val="center"/>
            <w:hideMark/>
          </w:tcPr>
          <w:p w14:paraId="5661851C" w14:textId="77777777" w:rsidR="002E28AA" w:rsidRPr="000B3C2D" w:rsidRDefault="002E28AA" w:rsidP="002E28AA">
            <w:pPr>
              <w:jc w:val="left"/>
              <w:rPr>
                <w:rFonts w:ascii="Arial" w:eastAsia="Times New Roman" w:hAnsi="Arial" w:cs="Arial"/>
                <w:color w:val="000000"/>
                <w:sz w:val="18"/>
                <w:szCs w:val="18"/>
                <w:lang w:eastAsia="es-MX"/>
              </w:rPr>
            </w:pPr>
          </w:p>
        </w:tc>
        <w:tc>
          <w:tcPr>
            <w:tcW w:w="3940" w:type="dxa"/>
            <w:tcBorders>
              <w:top w:val="nil"/>
              <w:left w:val="nil"/>
              <w:bottom w:val="nil"/>
              <w:right w:val="nil"/>
            </w:tcBorders>
            <w:shd w:val="clear" w:color="auto" w:fill="auto"/>
            <w:vAlign w:val="center"/>
            <w:hideMark/>
          </w:tcPr>
          <w:p w14:paraId="763C7609" w14:textId="77777777" w:rsidR="002E28AA" w:rsidRPr="000B3C2D" w:rsidRDefault="002E28AA" w:rsidP="002E28AA">
            <w:pPr>
              <w:jc w:val="both"/>
              <w:rPr>
                <w:rFonts w:ascii="Arial" w:eastAsia="Times New Roman" w:hAnsi="Arial" w:cs="Arial"/>
                <w:sz w:val="18"/>
                <w:szCs w:val="18"/>
                <w:lang w:eastAsia="es-MX"/>
              </w:rPr>
            </w:pPr>
          </w:p>
        </w:tc>
        <w:tc>
          <w:tcPr>
            <w:tcW w:w="2998" w:type="dxa"/>
            <w:tcBorders>
              <w:top w:val="nil"/>
              <w:left w:val="nil"/>
              <w:bottom w:val="nil"/>
              <w:right w:val="nil"/>
            </w:tcBorders>
            <w:shd w:val="clear" w:color="auto" w:fill="auto"/>
            <w:vAlign w:val="center"/>
            <w:hideMark/>
          </w:tcPr>
          <w:p w14:paraId="08892292" w14:textId="77777777" w:rsidR="002E28AA" w:rsidRPr="000B3C2D" w:rsidRDefault="002E28AA" w:rsidP="002E28AA">
            <w:pPr>
              <w:jc w:val="both"/>
              <w:rPr>
                <w:rFonts w:ascii="Arial" w:eastAsia="Times New Roman" w:hAnsi="Arial" w:cs="Arial"/>
                <w:sz w:val="18"/>
                <w:szCs w:val="18"/>
                <w:lang w:eastAsia="es-MX"/>
              </w:rPr>
            </w:pPr>
          </w:p>
        </w:tc>
      </w:tr>
      <w:tr w:rsidR="002E28AA" w:rsidRPr="000B3C2D" w14:paraId="00C17065" w14:textId="77777777" w:rsidTr="000B3C2D">
        <w:trPr>
          <w:gridAfter w:val="2"/>
          <w:wAfter w:w="5996" w:type="dxa"/>
          <w:trHeight w:val="210"/>
        </w:trPr>
        <w:tc>
          <w:tcPr>
            <w:tcW w:w="11199" w:type="dxa"/>
            <w:gridSpan w:val="3"/>
            <w:tcBorders>
              <w:top w:val="single" w:sz="8" w:space="0" w:color="auto"/>
              <w:left w:val="single" w:sz="8" w:space="0" w:color="auto"/>
              <w:bottom w:val="nil"/>
              <w:right w:val="single" w:sz="8" w:space="0" w:color="000000"/>
            </w:tcBorders>
            <w:shd w:val="clear" w:color="000000" w:fill="E2EFD9"/>
            <w:vAlign w:val="center"/>
            <w:hideMark/>
          </w:tcPr>
          <w:p w14:paraId="690F0861" w14:textId="77777777" w:rsidR="002E28AA" w:rsidRPr="000B3C2D" w:rsidRDefault="002E28AA" w:rsidP="002E28AA">
            <w:pPr>
              <w:jc w:val="both"/>
              <w:rPr>
                <w:rFonts w:ascii="Arial" w:eastAsia="Times New Roman" w:hAnsi="Arial" w:cs="Arial"/>
                <w:b/>
                <w:bCs/>
                <w:color w:val="000000"/>
                <w:sz w:val="18"/>
                <w:szCs w:val="18"/>
                <w:lang w:eastAsia="es-MX"/>
              </w:rPr>
            </w:pPr>
            <w:r w:rsidRPr="000B3C2D">
              <w:rPr>
                <w:rFonts w:ascii="Arial" w:eastAsia="Times New Roman" w:hAnsi="Arial" w:cs="Arial"/>
                <w:b/>
                <w:bCs/>
                <w:color w:val="000000"/>
                <w:sz w:val="18"/>
                <w:szCs w:val="18"/>
                <w:lang w:eastAsia="es-MX"/>
              </w:rPr>
              <w:t>Evento específico e Instalaciones destinadas a actividades comerciales o industriales</w:t>
            </w:r>
          </w:p>
        </w:tc>
      </w:tr>
      <w:tr w:rsidR="002E28AA" w:rsidRPr="000B3C2D" w14:paraId="0EEC4122" w14:textId="77777777" w:rsidTr="000B3C2D">
        <w:trPr>
          <w:gridAfter w:val="2"/>
          <w:wAfter w:w="5996" w:type="dxa"/>
          <w:trHeight w:val="220"/>
        </w:trPr>
        <w:tc>
          <w:tcPr>
            <w:tcW w:w="11199" w:type="dxa"/>
            <w:gridSpan w:val="3"/>
            <w:tcBorders>
              <w:top w:val="nil"/>
              <w:left w:val="single" w:sz="8" w:space="0" w:color="auto"/>
              <w:bottom w:val="nil"/>
              <w:right w:val="single" w:sz="8" w:space="0" w:color="000000"/>
            </w:tcBorders>
            <w:shd w:val="clear" w:color="000000" w:fill="E2EFD9"/>
            <w:vAlign w:val="center"/>
            <w:hideMark/>
          </w:tcPr>
          <w:p w14:paraId="18018F89" w14:textId="77777777" w:rsidR="002E28AA" w:rsidRPr="000B3C2D" w:rsidRDefault="002E28AA" w:rsidP="002E28AA">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FM</w:t>
            </w:r>
          </w:p>
        </w:tc>
      </w:tr>
      <w:tr w:rsidR="00F902F8" w:rsidRPr="000B3C2D" w14:paraId="1BCCCC84" w14:textId="4EAD6EA3" w:rsidTr="000B3C2D">
        <w:trPr>
          <w:trHeight w:val="220"/>
        </w:trPr>
        <w:tc>
          <w:tcPr>
            <w:tcW w:w="11199" w:type="dxa"/>
            <w:gridSpan w:val="3"/>
            <w:tcBorders>
              <w:top w:val="single" w:sz="8" w:space="0" w:color="auto"/>
              <w:left w:val="single" w:sz="8" w:space="0" w:color="auto"/>
              <w:bottom w:val="single" w:sz="8" w:space="0" w:color="auto"/>
              <w:right w:val="single" w:sz="8" w:space="0" w:color="000000"/>
            </w:tcBorders>
            <w:shd w:val="clear" w:color="000000" w:fill="E2EFD9"/>
            <w:vAlign w:val="center"/>
          </w:tcPr>
          <w:p w14:paraId="4BE498F5" w14:textId="7CE51DA5" w:rsidR="00F902F8" w:rsidRPr="000B3C2D" w:rsidRDefault="00F902F8" w:rsidP="00F902F8">
            <w:pPr>
              <w:jc w:val="both"/>
              <w:rPr>
                <w:rFonts w:ascii="Arial" w:eastAsia="Times New Roman" w:hAnsi="Arial" w:cs="Arial"/>
                <w:color w:val="000000"/>
                <w:sz w:val="18"/>
                <w:szCs w:val="18"/>
                <w:lang w:eastAsia="es-MX"/>
              </w:rPr>
            </w:pPr>
            <w:r w:rsidRPr="000B3C2D">
              <w:rPr>
                <w:rFonts w:ascii="Arial" w:hAnsi="Arial" w:cs="Arial"/>
                <w:sz w:val="18"/>
                <w:szCs w:val="18"/>
              </w:rPr>
              <w:t>…</w:t>
            </w:r>
          </w:p>
        </w:tc>
        <w:tc>
          <w:tcPr>
            <w:tcW w:w="2998" w:type="dxa"/>
            <w:vAlign w:val="center"/>
          </w:tcPr>
          <w:p w14:paraId="6E7A3183" w14:textId="7CAF3A4C" w:rsidR="00F902F8" w:rsidRPr="000B3C2D" w:rsidRDefault="00F902F8" w:rsidP="00F902F8">
            <w:pPr>
              <w:spacing w:after="160" w:line="259" w:lineRule="auto"/>
              <w:jc w:val="left"/>
              <w:rPr>
                <w:rFonts w:ascii="Arial" w:eastAsia="Times New Roman" w:hAnsi="Arial" w:cs="Arial"/>
                <w:sz w:val="18"/>
                <w:szCs w:val="18"/>
                <w:lang w:eastAsia="es-MX"/>
              </w:rPr>
            </w:pPr>
            <w:r w:rsidRPr="000B3C2D">
              <w:rPr>
                <w:rFonts w:ascii="Arial" w:hAnsi="Arial" w:cs="Arial"/>
                <w:sz w:val="18"/>
                <w:szCs w:val="18"/>
              </w:rPr>
              <w:t>…</w:t>
            </w:r>
          </w:p>
        </w:tc>
        <w:tc>
          <w:tcPr>
            <w:tcW w:w="2998" w:type="dxa"/>
            <w:vAlign w:val="center"/>
          </w:tcPr>
          <w:p w14:paraId="60CA67AC" w14:textId="695C8372" w:rsidR="00F902F8" w:rsidRPr="000B3C2D" w:rsidRDefault="00F902F8" w:rsidP="00F902F8">
            <w:pPr>
              <w:spacing w:after="160" w:line="259" w:lineRule="auto"/>
              <w:jc w:val="left"/>
              <w:rPr>
                <w:rFonts w:ascii="Arial" w:eastAsia="Times New Roman" w:hAnsi="Arial" w:cs="Arial"/>
                <w:sz w:val="18"/>
                <w:szCs w:val="18"/>
                <w:lang w:eastAsia="es-MX"/>
              </w:rPr>
            </w:pPr>
            <w:r w:rsidRPr="000B3C2D">
              <w:rPr>
                <w:rFonts w:ascii="Arial" w:hAnsi="Arial" w:cs="Arial"/>
                <w:noProof/>
                <w:color w:val="000000" w:themeColor="text1"/>
                <w:sz w:val="18"/>
                <w:szCs w:val="18"/>
              </w:rPr>
              <w:t>…</w:t>
            </w:r>
          </w:p>
        </w:tc>
      </w:tr>
      <w:tr w:rsidR="00F902F8" w:rsidRPr="000B3C2D" w14:paraId="431C681F" w14:textId="77777777" w:rsidTr="000B3C2D">
        <w:trPr>
          <w:gridAfter w:val="2"/>
          <w:wAfter w:w="5996" w:type="dxa"/>
          <w:trHeight w:val="220"/>
        </w:trPr>
        <w:tc>
          <w:tcPr>
            <w:tcW w:w="4261" w:type="dxa"/>
            <w:tcBorders>
              <w:top w:val="nil"/>
              <w:left w:val="single" w:sz="8" w:space="0" w:color="auto"/>
              <w:bottom w:val="single" w:sz="8" w:space="0" w:color="auto"/>
              <w:right w:val="single" w:sz="8" w:space="0" w:color="auto"/>
            </w:tcBorders>
            <w:shd w:val="clear" w:color="auto" w:fill="auto"/>
            <w:vAlign w:val="center"/>
            <w:hideMark/>
          </w:tcPr>
          <w:p w14:paraId="1ACEB1CE" w14:textId="0157EA0E" w:rsidR="00F902F8" w:rsidRPr="000B3C2D" w:rsidRDefault="00F902F8" w:rsidP="00F902F8">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w:t>
            </w:r>
          </w:p>
        </w:tc>
        <w:tc>
          <w:tcPr>
            <w:tcW w:w="3940" w:type="dxa"/>
            <w:tcBorders>
              <w:top w:val="nil"/>
              <w:left w:val="nil"/>
              <w:bottom w:val="single" w:sz="8" w:space="0" w:color="auto"/>
              <w:right w:val="single" w:sz="8" w:space="0" w:color="auto"/>
            </w:tcBorders>
            <w:shd w:val="clear" w:color="auto" w:fill="auto"/>
            <w:vAlign w:val="center"/>
            <w:hideMark/>
          </w:tcPr>
          <w:p w14:paraId="0687FB1D" w14:textId="33DCA380" w:rsidR="00F902F8" w:rsidRPr="000B3C2D" w:rsidRDefault="00F902F8" w:rsidP="00F902F8">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Número consecutivo por transmisor, que deberá iniciar en el número natural 1 y terminar con el último número natural que corresponda a la cantidad total de dispositivos que requieran utilizar frecuencias.</w:t>
            </w:r>
          </w:p>
        </w:tc>
        <w:tc>
          <w:tcPr>
            <w:tcW w:w="2998" w:type="dxa"/>
            <w:tcBorders>
              <w:top w:val="nil"/>
              <w:left w:val="nil"/>
              <w:bottom w:val="single" w:sz="8" w:space="0" w:color="auto"/>
              <w:right w:val="single" w:sz="8" w:space="0" w:color="auto"/>
            </w:tcBorders>
            <w:shd w:val="clear" w:color="auto" w:fill="auto"/>
            <w:vAlign w:val="center"/>
            <w:hideMark/>
          </w:tcPr>
          <w:p w14:paraId="29B941C2" w14:textId="6946D9A5" w:rsidR="00F902F8" w:rsidRPr="000B3C2D" w:rsidRDefault="00F902F8" w:rsidP="000B3C2D">
            <w:pPr>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w:t>
            </w:r>
          </w:p>
        </w:tc>
      </w:tr>
      <w:tr w:rsidR="00F902F8" w:rsidRPr="000B3C2D" w14:paraId="582B505C" w14:textId="77777777" w:rsidTr="000B3C2D">
        <w:trPr>
          <w:gridAfter w:val="2"/>
          <w:wAfter w:w="5996" w:type="dxa"/>
          <w:trHeight w:val="430"/>
        </w:trPr>
        <w:tc>
          <w:tcPr>
            <w:tcW w:w="4261" w:type="dxa"/>
            <w:tcBorders>
              <w:top w:val="nil"/>
              <w:left w:val="single" w:sz="8" w:space="0" w:color="auto"/>
              <w:bottom w:val="single" w:sz="8" w:space="0" w:color="auto"/>
              <w:right w:val="single" w:sz="8" w:space="0" w:color="auto"/>
            </w:tcBorders>
            <w:shd w:val="clear" w:color="auto" w:fill="auto"/>
            <w:vAlign w:val="center"/>
          </w:tcPr>
          <w:p w14:paraId="33D35364" w14:textId="33642EB8" w:rsidR="00F902F8" w:rsidRPr="000B3C2D" w:rsidRDefault="00F902F8" w:rsidP="000B3C2D">
            <w:pPr>
              <w:rPr>
                <w:rFonts w:ascii="Arial" w:eastAsia="Times New Roman" w:hAnsi="Arial" w:cs="Arial"/>
                <w:color w:val="000000"/>
                <w:sz w:val="18"/>
                <w:szCs w:val="18"/>
                <w:lang w:eastAsia="es-MX"/>
              </w:rPr>
            </w:pPr>
            <w:r w:rsidRPr="000B3C2D">
              <w:rPr>
                <w:rFonts w:ascii="Arial" w:hAnsi="Arial" w:cs="Arial"/>
                <w:sz w:val="18"/>
                <w:szCs w:val="18"/>
              </w:rPr>
              <w:t>…</w:t>
            </w:r>
          </w:p>
        </w:tc>
        <w:tc>
          <w:tcPr>
            <w:tcW w:w="3940" w:type="dxa"/>
            <w:tcBorders>
              <w:top w:val="nil"/>
              <w:left w:val="nil"/>
              <w:bottom w:val="single" w:sz="8" w:space="0" w:color="auto"/>
              <w:right w:val="nil"/>
            </w:tcBorders>
            <w:shd w:val="clear" w:color="auto" w:fill="auto"/>
            <w:vAlign w:val="center"/>
          </w:tcPr>
          <w:p w14:paraId="4D32ECE8" w14:textId="25610623" w:rsidR="00F902F8" w:rsidRPr="000B3C2D" w:rsidRDefault="00F902F8" w:rsidP="000B3C2D">
            <w:pPr>
              <w:rPr>
                <w:rFonts w:ascii="Arial" w:eastAsia="Times New Roman" w:hAnsi="Arial" w:cs="Arial"/>
                <w:color w:val="000000"/>
                <w:sz w:val="18"/>
                <w:szCs w:val="18"/>
                <w:lang w:eastAsia="es-MX"/>
              </w:rPr>
            </w:pPr>
            <w:r w:rsidRPr="000B3C2D">
              <w:rPr>
                <w:rFonts w:ascii="Arial" w:hAnsi="Arial" w:cs="Arial"/>
                <w:sz w:val="18"/>
                <w:szCs w:val="18"/>
              </w:rPr>
              <w:t>…</w:t>
            </w:r>
          </w:p>
        </w:tc>
        <w:tc>
          <w:tcPr>
            <w:tcW w:w="2998" w:type="dxa"/>
            <w:tcBorders>
              <w:top w:val="nil"/>
              <w:left w:val="single" w:sz="8" w:space="0" w:color="auto"/>
              <w:bottom w:val="single" w:sz="8" w:space="0" w:color="auto"/>
              <w:right w:val="single" w:sz="8" w:space="0" w:color="auto"/>
            </w:tcBorders>
            <w:shd w:val="clear" w:color="auto" w:fill="auto"/>
            <w:vAlign w:val="center"/>
          </w:tcPr>
          <w:p w14:paraId="35B7685C" w14:textId="16353686" w:rsidR="00F902F8" w:rsidRPr="000B3C2D" w:rsidRDefault="00F902F8" w:rsidP="000B3C2D">
            <w:pPr>
              <w:rPr>
                <w:rFonts w:ascii="Arial" w:eastAsia="Times New Roman" w:hAnsi="Arial" w:cs="Arial"/>
                <w:color w:val="000000"/>
                <w:sz w:val="18"/>
                <w:szCs w:val="18"/>
                <w:lang w:eastAsia="es-MX"/>
              </w:rPr>
            </w:pPr>
            <w:r w:rsidRPr="000B3C2D">
              <w:rPr>
                <w:rFonts w:ascii="Arial" w:hAnsi="Arial" w:cs="Arial"/>
                <w:noProof/>
                <w:color w:val="000000" w:themeColor="text1"/>
                <w:sz w:val="18"/>
                <w:szCs w:val="18"/>
              </w:rPr>
              <w:t>…</w:t>
            </w:r>
          </w:p>
        </w:tc>
      </w:tr>
      <w:tr w:rsidR="00F902F8" w:rsidRPr="000B3C2D" w14:paraId="48A0FD56" w14:textId="77777777" w:rsidTr="000B3C2D">
        <w:trPr>
          <w:gridAfter w:val="2"/>
          <w:wAfter w:w="5996" w:type="dxa"/>
          <w:trHeight w:val="220"/>
        </w:trPr>
        <w:tc>
          <w:tcPr>
            <w:tcW w:w="4261" w:type="dxa"/>
            <w:tcBorders>
              <w:top w:val="nil"/>
              <w:left w:val="nil"/>
              <w:bottom w:val="nil"/>
              <w:right w:val="nil"/>
            </w:tcBorders>
            <w:shd w:val="clear" w:color="auto" w:fill="auto"/>
            <w:vAlign w:val="center"/>
            <w:hideMark/>
          </w:tcPr>
          <w:p w14:paraId="47980EF6" w14:textId="77777777" w:rsidR="00F902F8" w:rsidRPr="000B3C2D" w:rsidRDefault="00F902F8" w:rsidP="00F902F8">
            <w:pPr>
              <w:jc w:val="left"/>
              <w:rPr>
                <w:rFonts w:ascii="Arial" w:eastAsia="Times New Roman" w:hAnsi="Arial" w:cs="Arial"/>
                <w:color w:val="000000"/>
                <w:sz w:val="18"/>
                <w:szCs w:val="18"/>
                <w:lang w:eastAsia="es-MX"/>
              </w:rPr>
            </w:pPr>
          </w:p>
        </w:tc>
        <w:tc>
          <w:tcPr>
            <w:tcW w:w="3940" w:type="dxa"/>
            <w:tcBorders>
              <w:top w:val="nil"/>
              <w:left w:val="nil"/>
              <w:bottom w:val="nil"/>
              <w:right w:val="nil"/>
            </w:tcBorders>
            <w:shd w:val="clear" w:color="auto" w:fill="auto"/>
            <w:vAlign w:val="center"/>
            <w:hideMark/>
          </w:tcPr>
          <w:p w14:paraId="2F82D4DA" w14:textId="77777777" w:rsidR="00F902F8" w:rsidRPr="000B3C2D" w:rsidRDefault="00F902F8" w:rsidP="00F902F8">
            <w:pPr>
              <w:jc w:val="both"/>
              <w:rPr>
                <w:rFonts w:ascii="Arial" w:eastAsia="Times New Roman" w:hAnsi="Arial" w:cs="Arial"/>
                <w:sz w:val="18"/>
                <w:szCs w:val="18"/>
                <w:lang w:eastAsia="es-MX"/>
              </w:rPr>
            </w:pPr>
          </w:p>
        </w:tc>
        <w:tc>
          <w:tcPr>
            <w:tcW w:w="2998" w:type="dxa"/>
            <w:tcBorders>
              <w:top w:val="nil"/>
              <w:left w:val="nil"/>
              <w:bottom w:val="nil"/>
              <w:right w:val="nil"/>
            </w:tcBorders>
            <w:shd w:val="clear" w:color="auto" w:fill="auto"/>
            <w:vAlign w:val="center"/>
            <w:hideMark/>
          </w:tcPr>
          <w:p w14:paraId="492C6EBC" w14:textId="77777777" w:rsidR="00F902F8" w:rsidRPr="000B3C2D" w:rsidRDefault="00F902F8" w:rsidP="00F902F8">
            <w:pPr>
              <w:jc w:val="both"/>
              <w:rPr>
                <w:rFonts w:ascii="Arial" w:eastAsia="Times New Roman" w:hAnsi="Arial" w:cs="Arial"/>
                <w:sz w:val="18"/>
                <w:szCs w:val="18"/>
                <w:lang w:eastAsia="es-MX"/>
              </w:rPr>
            </w:pPr>
          </w:p>
        </w:tc>
      </w:tr>
      <w:tr w:rsidR="00F902F8" w:rsidRPr="000B3C2D" w14:paraId="67E3F99A" w14:textId="77777777" w:rsidTr="000B3C2D">
        <w:trPr>
          <w:gridAfter w:val="2"/>
          <w:wAfter w:w="5996" w:type="dxa"/>
          <w:trHeight w:val="210"/>
        </w:trPr>
        <w:tc>
          <w:tcPr>
            <w:tcW w:w="11199" w:type="dxa"/>
            <w:gridSpan w:val="3"/>
            <w:tcBorders>
              <w:top w:val="single" w:sz="8" w:space="0" w:color="auto"/>
              <w:left w:val="single" w:sz="8" w:space="0" w:color="auto"/>
              <w:bottom w:val="nil"/>
              <w:right w:val="single" w:sz="8" w:space="0" w:color="000000"/>
            </w:tcBorders>
            <w:shd w:val="clear" w:color="000000" w:fill="E2EFD9"/>
            <w:vAlign w:val="center"/>
            <w:hideMark/>
          </w:tcPr>
          <w:p w14:paraId="63239A51" w14:textId="77777777" w:rsidR="00F902F8" w:rsidRPr="000B3C2D" w:rsidRDefault="00F902F8" w:rsidP="00F902F8">
            <w:pPr>
              <w:jc w:val="both"/>
              <w:rPr>
                <w:rFonts w:ascii="Arial" w:eastAsia="Times New Roman" w:hAnsi="Arial" w:cs="Arial"/>
                <w:b/>
                <w:bCs/>
                <w:color w:val="000000"/>
                <w:sz w:val="18"/>
                <w:szCs w:val="18"/>
                <w:lang w:eastAsia="es-MX"/>
              </w:rPr>
            </w:pPr>
            <w:r w:rsidRPr="000B3C2D">
              <w:rPr>
                <w:rFonts w:ascii="Arial" w:eastAsia="Times New Roman" w:hAnsi="Arial" w:cs="Arial"/>
                <w:b/>
                <w:bCs/>
                <w:color w:val="000000"/>
                <w:sz w:val="18"/>
                <w:szCs w:val="18"/>
                <w:lang w:eastAsia="es-MX"/>
              </w:rPr>
              <w:t>Instalaciones destinadas a actividades comerciales o industriales</w:t>
            </w:r>
          </w:p>
        </w:tc>
      </w:tr>
      <w:tr w:rsidR="00F902F8" w:rsidRPr="000B3C2D" w14:paraId="7921B22C" w14:textId="77777777" w:rsidTr="000B3C2D">
        <w:trPr>
          <w:gridAfter w:val="2"/>
          <w:wAfter w:w="5996" w:type="dxa"/>
          <w:trHeight w:val="220"/>
        </w:trPr>
        <w:tc>
          <w:tcPr>
            <w:tcW w:w="11199" w:type="dxa"/>
            <w:gridSpan w:val="3"/>
            <w:tcBorders>
              <w:top w:val="nil"/>
              <w:left w:val="single" w:sz="8" w:space="0" w:color="auto"/>
              <w:bottom w:val="single" w:sz="8" w:space="0" w:color="auto"/>
              <w:right w:val="single" w:sz="8" w:space="0" w:color="000000"/>
            </w:tcBorders>
            <w:shd w:val="clear" w:color="000000" w:fill="E2EFD9"/>
            <w:vAlign w:val="center"/>
            <w:hideMark/>
          </w:tcPr>
          <w:p w14:paraId="2FEB8388" w14:textId="77777777" w:rsidR="00F902F8" w:rsidRPr="000B3C2D" w:rsidRDefault="00F902F8" w:rsidP="00F902F8">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Telecomunicaciones</w:t>
            </w:r>
          </w:p>
        </w:tc>
      </w:tr>
      <w:tr w:rsidR="00F902F8" w:rsidRPr="000B3C2D" w14:paraId="378D0EFC" w14:textId="77777777" w:rsidTr="000B3C2D">
        <w:trPr>
          <w:gridAfter w:val="2"/>
          <w:wAfter w:w="5996" w:type="dxa"/>
          <w:trHeight w:val="220"/>
        </w:trPr>
        <w:tc>
          <w:tcPr>
            <w:tcW w:w="4261" w:type="dxa"/>
            <w:tcBorders>
              <w:top w:val="nil"/>
              <w:left w:val="single" w:sz="8" w:space="0" w:color="auto"/>
              <w:bottom w:val="single" w:sz="8" w:space="0" w:color="auto"/>
              <w:right w:val="single" w:sz="8" w:space="0" w:color="auto"/>
            </w:tcBorders>
            <w:shd w:val="clear" w:color="000000" w:fill="E2EFD9"/>
            <w:vAlign w:val="center"/>
          </w:tcPr>
          <w:p w14:paraId="1CBD43EA" w14:textId="1681F8B7" w:rsidR="00F902F8" w:rsidRPr="000B3C2D" w:rsidRDefault="00F902F8" w:rsidP="00F902F8">
            <w:pPr>
              <w:rPr>
                <w:rFonts w:ascii="Arial" w:eastAsia="Times New Roman" w:hAnsi="Arial" w:cs="Arial"/>
                <w:color w:val="000000"/>
                <w:sz w:val="18"/>
                <w:szCs w:val="18"/>
                <w:lang w:eastAsia="es-MX"/>
              </w:rPr>
            </w:pPr>
            <w:r w:rsidRPr="000B3C2D">
              <w:rPr>
                <w:rFonts w:ascii="Arial" w:hAnsi="Arial" w:cs="Arial"/>
                <w:sz w:val="18"/>
                <w:szCs w:val="18"/>
              </w:rPr>
              <w:t>…</w:t>
            </w:r>
          </w:p>
        </w:tc>
        <w:tc>
          <w:tcPr>
            <w:tcW w:w="3940" w:type="dxa"/>
            <w:tcBorders>
              <w:top w:val="nil"/>
              <w:left w:val="nil"/>
              <w:bottom w:val="single" w:sz="8" w:space="0" w:color="auto"/>
              <w:right w:val="single" w:sz="8" w:space="0" w:color="auto"/>
            </w:tcBorders>
            <w:shd w:val="clear" w:color="000000" w:fill="E2EFD9"/>
            <w:vAlign w:val="center"/>
          </w:tcPr>
          <w:p w14:paraId="23E31A49" w14:textId="132F39D5" w:rsidR="00F902F8" w:rsidRPr="000B3C2D" w:rsidRDefault="00F902F8" w:rsidP="00F902F8">
            <w:pPr>
              <w:rPr>
                <w:rFonts w:ascii="Arial" w:eastAsia="Times New Roman" w:hAnsi="Arial" w:cs="Arial"/>
                <w:color w:val="000000"/>
                <w:sz w:val="18"/>
                <w:szCs w:val="18"/>
                <w:lang w:eastAsia="es-MX"/>
              </w:rPr>
            </w:pPr>
            <w:r w:rsidRPr="000B3C2D">
              <w:rPr>
                <w:rFonts w:ascii="Arial" w:hAnsi="Arial" w:cs="Arial"/>
                <w:sz w:val="18"/>
                <w:szCs w:val="18"/>
              </w:rPr>
              <w:t>…</w:t>
            </w:r>
          </w:p>
        </w:tc>
        <w:tc>
          <w:tcPr>
            <w:tcW w:w="2998" w:type="dxa"/>
            <w:tcBorders>
              <w:top w:val="nil"/>
              <w:left w:val="nil"/>
              <w:bottom w:val="single" w:sz="8" w:space="0" w:color="auto"/>
              <w:right w:val="single" w:sz="8" w:space="0" w:color="auto"/>
            </w:tcBorders>
            <w:shd w:val="clear" w:color="000000" w:fill="E2EFD9"/>
            <w:vAlign w:val="center"/>
          </w:tcPr>
          <w:p w14:paraId="5A7437C9" w14:textId="15CA6072" w:rsidR="00F902F8" w:rsidRPr="000B3C2D" w:rsidRDefault="00F902F8" w:rsidP="00F902F8">
            <w:pPr>
              <w:rPr>
                <w:rFonts w:ascii="Arial" w:eastAsia="Times New Roman" w:hAnsi="Arial" w:cs="Arial"/>
                <w:color w:val="000000"/>
                <w:sz w:val="18"/>
                <w:szCs w:val="18"/>
                <w:lang w:eastAsia="es-MX"/>
              </w:rPr>
            </w:pPr>
            <w:r w:rsidRPr="000B3C2D">
              <w:rPr>
                <w:rFonts w:ascii="Arial" w:hAnsi="Arial" w:cs="Arial"/>
                <w:noProof/>
                <w:color w:val="000000" w:themeColor="text1"/>
                <w:sz w:val="18"/>
                <w:szCs w:val="18"/>
              </w:rPr>
              <w:t>…</w:t>
            </w:r>
          </w:p>
        </w:tc>
      </w:tr>
      <w:tr w:rsidR="00F902F8" w:rsidRPr="000B3C2D" w14:paraId="303F2D08" w14:textId="450C4270" w:rsidTr="000B3C2D">
        <w:trPr>
          <w:trHeight w:val="220"/>
        </w:trPr>
        <w:tc>
          <w:tcPr>
            <w:tcW w:w="11199" w:type="dxa"/>
            <w:gridSpan w:val="3"/>
            <w:tcBorders>
              <w:top w:val="single" w:sz="8" w:space="0" w:color="auto"/>
              <w:left w:val="single" w:sz="8" w:space="0" w:color="auto"/>
              <w:bottom w:val="single" w:sz="8" w:space="0" w:color="auto"/>
              <w:right w:val="single" w:sz="8" w:space="0" w:color="000000"/>
            </w:tcBorders>
            <w:shd w:val="clear" w:color="000000" w:fill="E2EFD9"/>
            <w:vAlign w:val="center"/>
          </w:tcPr>
          <w:p w14:paraId="3984A1C7" w14:textId="2DB75110" w:rsidR="00F902F8" w:rsidRPr="000B3C2D" w:rsidRDefault="00F902F8" w:rsidP="00F902F8">
            <w:pPr>
              <w:jc w:val="both"/>
              <w:rPr>
                <w:rFonts w:ascii="Arial" w:eastAsia="Times New Roman" w:hAnsi="Arial" w:cs="Arial"/>
                <w:color w:val="000000"/>
                <w:sz w:val="18"/>
                <w:szCs w:val="18"/>
                <w:lang w:eastAsia="es-MX"/>
              </w:rPr>
            </w:pPr>
            <w:r w:rsidRPr="000B3C2D">
              <w:rPr>
                <w:rFonts w:ascii="Arial" w:hAnsi="Arial" w:cs="Arial"/>
                <w:sz w:val="18"/>
                <w:szCs w:val="18"/>
              </w:rPr>
              <w:t>…</w:t>
            </w:r>
          </w:p>
        </w:tc>
        <w:tc>
          <w:tcPr>
            <w:tcW w:w="2998" w:type="dxa"/>
            <w:vAlign w:val="center"/>
          </w:tcPr>
          <w:p w14:paraId="025D9FD4" w14:textId="6CADA229" w:rsidR="00F902F8" w:rsidRPr="000B3C2D" w:rsidRDefault="00F902F8" w:rsidP="00F902F8">
            <w:pPr>
              <w:spacing w:after="160" w:line="259" w:lineRule="auto"/>
              <w:jc w:val="left"/>
              <w:rPr>
                <w:rFonts w:ascii="Arial" w:eastAsia="Times New Roman" w:hAnsi="Arial" w:cs="Arial"/>
                <w:sz w:val="18"/>
                <w:szCs w:val="18"/>
                <w:lang w:eastAsia="es-MX"/>
              </w:rPr>
            </w:pPr>
            <w:r w:rsidRPr="000B3C2D">
              <w:rPr>
                <w:rFonts w:ascii="Arial" w:hAnsi="Arial" w:cs="Arial"/>
                <w:sz w:val="18"/>
                <w:szCs w:val="18"/>
              </w:rPr>
              <w:t>…</w:t>
            </w:r>
          </w:p>
        </w:tc>
        <w:tc>
          <w:tcPr>
            <w:tcW w:w="2998" w:type="dxa"/>
            <w:vAlign w:val="center"/>
          </w:tcPr>
          <w:p w14:paraId="5CC93306" w14:textId="5C32E672" w:rsidR="00F902F8" w:rsidRPr="000B3C2D" w:rsidRDefault="00F902F8" w:rsidP="00F902F8">
            <w:pPr>
              <w:spacing w:after="160" w:line="259" w:lineRule="auto"/>
              <w:jc w:val="left"/>
              <w:rPr>
                <w:rFonts w:ascii="Arial" w:eastAsia="Times New Roman" w:hAnsi="Arial" w:cs="Arial"/>
                <w:sz w:val="18"/>
                <w:szCs w:val="18"/>
                <w:lang w:eastAsia="es-MX"/>
              </w:rPr>
            </w:pPr>
            <w:r w:rsidRPr="000B3C2D">
              <w:rPr>
                <w:rFonts w:ascii="Arial" w:hAnsi="Arial" w:cs="Arial"/>
                <w:noProof/>
                <w:color w:val="000000" w:themeColor="text1"/>
                <w:sz w:val="18"/>
                <w:szCs w:val="18"/>
              </w:rPr>
              <w:t>…</w:t>
            </w:r>
          </w:p>
        </w:tc>
      </w:tr>
      <w:tr w:rsidR="00F902F8" w:rsidRPr="000B3C2D" w14:paraId="2B5D67A6" w14:textId="77777777" w:rsidTr="000B3C2D">
        <w:trPr>
          <w:gridAfter w:val="2"/>
          <w:wAfter w:w="5996" w:type="dxa"/>
          <w:trHeight w:val="220"/>
        </w:trPr>
        <w:tc>
          <w:tcPr>
            <w:tcW w:w="4261" w:type="dxa"/>
            <w:tcBorders>
              <w:top w:val="nil"/>
              <w:left w:val="single" w:sz="8" w:space="0" w:color="auto"/>
              <w:bottom w:val="single" w:sz="8" w:space="0" w:color="auto"/>
              <w:right w:val="single" w:sz="8" w:space="0" w:color="auto"/>
            </w:tcBorders>
            <w:shd w:val="clear" w:color="auto" w:fill="auto"/>
            <w:vAlign w:val="center"/>
            <w:hideMark/>
          </w:tcPr>
          <w:p w14:paraId="02AF484D" w14:textId="77777777" w:rsidR="00F902F8" w:rsidRPr="000B3C2D" w:rsidRDefault="00F902F8" w:rsidP="00F902F8">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ID</w:t>
            </w:r>
          </w:p>
        </w:tc>
        <w:tc>
          <w:tcPr>
            <w:tcW w:w="3940" w:type="dxa"/>
            <w:tcBorders>
              <w:top w:val="nil"/>
              <w:left w:val="nil"/>
              <w:bottom w:val="single" w:sz="8" w:space="0" w:color="auto"/>
              <w:right w:val="single" w:sz="8" w:space="0" w:color="auto"/>
            </w:tcBorders>
            <w:shd w:val="clear" w:color="auto" w:fill="auto"/>
            <w:vAlign w:val="center"/>
            <w:hideMark/>
          </w:tcPr>
          <w:p w14:paraId="197574E3" w14:textId="48A77076" w:rsidR="00F902F8" w:rsidRPr="000B3C2D" w:rsidRDefault="00F902F8" w:rsidP="00F902F8">
            <w:pPr>
              <w:jc w:val="both"/>
              <w:rPr>
                <w:rFonts w:ascii="Arial" w:eastAsia="Times New Roman" w:hAnsi="Arial" w:cs="Arial"/>
                <w:color w:val="000000"/>
                <w:sz w:val="18"/>
                <w:szCs w:val="18"/>
                <w:lang w:eastAsia="es-MX"/>
              </w:rPr>
            </w:pPr>
            <w:r w:rsidRPr="000B3C2D">
              <w:rPr>
                <w:rFonts w:ascii="Arial" w:eastAsia="Times New Roman" w:hAnsi="Arial" w:cs="Arial"/>
                <w:color w:val="000000"/>
                <w:sz w:val="18"/>
                <w:szCs w:val="18"/>
                <w:lang w:eastAsia="es-MX"/>
              </w:rPr>
              <w:t>Número consecutivo por estación, que deberá iniciar en el número natural 1 y terminar con el último número natural que corresponda a la cantidad total de dispositivos que requieran utilizar frecuencias.</w:t>
            </w:r>
          </w:p>
        </w:tc>
        <w:tc>
          <w:tcPr>
            <w:tcW w:w="2998" w:type="dxa"/>
            <w:tcBorders>
              <w:top w:val="nil"/>
              <w:left w:val="nil"/>
              <w:bottom w:val="single" w:sz="8" w:space="0" w:color="auto"/>
              <w:right w:val="single" w:sz="8" w:space="0" w:color="auto"/>
            </w:tcBorders>
            <w:shd w:val="clear" w:color="auto" w:fill="auto"/>
            <w:vAlign w:val="center"/>
          </w:tcPr>
          <w:p w14:paraId="4A11E3CF" w14:textId="13334B00" w:rsidR="00F902F8" w:rsidRPr="000B3C2D" w:rsidRDefault="00F902F8" w:rsidP="00F902F8">
            <w:pPr>
              <w:jc w:val="both"/>
              <w:rPr>
                <w:rFonts w:ascii="Arial" w:eastAsia="Times New Roman" w:hAnsi="Arial" w:cs="Arial"/>
                <w:color w:val="000000"/>
                <w:sz w:val="18"/>
                <w:szCs w:val="18"/>
                <w:lang w:eastAsia="es-MX"/>
              </w:rPr>
            </w:pPr>
          </w:p>
        </w:tc>
      </w:tr>
      <w:tr w:rsidR="00F902F8" w:rsidRPr="000B3C2D" w14:paraId="610B4693" w14:textId="77777777" w:rsidTr="000B3C2D">
        <w:trPr>
          <w:gridAfter w:val="2"/>
          <w:wAfter w:w="5996" w:type="dxa"/>
          <w:trHeight w:val="220"/>
        </w:trPr>
        <w:tc>
          <w:tcPr>
            <w:tcW w:w="4261" w:type="dxa"/>
            <w:tcBorders>
              <w:top w:val="nil"/>
              <w:left w:val="single" w:sz="8" w:space="0" w:color="auto"/>
              <w:bottom w:val="single" w:sz="8" w:space="0" w:color="auto"/>
              <w:right w:val="single" w:sz="8" w:space="0" w:color="auto"/>
            </w:tcBorders>
            <w:shd w:val="clear" w:color="auto" w:fill="auto"/>
            <w:vAlign w:val="center"/>
          </w:tcPr>
          <w:p w14:paraId="395E10EA" w14:textId="5A8737F6" w:rsidR="00F902F8" w:rsidRPr="000B3C2D" w:rsidRDefault="00F902F8" w:rsidP="000B3C2D">
            <w:pPr>
              <w:rPr>
                <w:rFonts w:ascii="Arial" w:eastAsia="Times New Roman" w:hAnsi="Arial" w:cs="Arial"/>
                <w:color w:val="000000"/>
                <w:sz w:val="18"/>
                <w:szCs w:val="18"/>
                <w:lang w:eastAsia="es-MX"/>
              </w:rPr>
            </w:pPr>
            <w:r w:rsidRPr="000B3C2D">
              <w:rPr>
                <w:rFonts w:ascii="Arial" w:hAnsi="Arial" w:cs="Arial"/>
                <w:sz w:val="18"/>
                <w:szCs w:val="18"/>
              </w:rPr>
              <w:t>…</w:t>
            </w:r>
          </w:p>
        </w:tc>
        <w:tc>
          <w:tcPr>
            <w:tcW w:w="3940" w:type="dxa"/>
            <w:tcBorders>
              <w:top w:val="nil"/>
              <w:left w:val="nil"/>
              <w:bottom w:val="single" w:sz="8" w:space="0" w:color="auto"/>
              <w:right w:val="single" w:sz="8" w:space="0" w:color="auto"/>
            </w:tcBorders>
            <w:shd w:val="clear" w:color="auto" w:fill="auto"/>
            <w:vAlign w:val="center"/>
          </w:tcPr>
          <w:p w14:paraId="68BBB107" w14:textId="107AD041" w:rsidR="00F902F8" w:rsidRPr="000B3C2D" w:rsidRDefault="00F902F8" w:rsidP="000B3C2D">
            <w:pPr>
              <w:rPr>
                <w:rFonts w:ascii="Arial" w:eastAsia="Times New Roman" w:hAnsi="Arial" w:cs="Arial"/>
                <w:color w:val="000000"/>
                <w:sz w:val="18"/>
                <w:szCs w:val="18"/>
                <w:lang w:eastAsia="es-MX"/>
              </w:rPr>
            </w:pPr>
            <w:r w:rsidRPr="000B3C2D">
              <w:rPr>
                <w:rFonts w:ascii="Arial" w:hAnsi="Arial" w:cs="Arial"/>
                <w:sz w:val="18"/>
                <w:szCs w:val="18"/>
              </w:rPr>
              <w:t>…</w:t>
            </w:r>
          </w:p>
        </w:tc>
        <w:tc>
          <w:tcPr>
            <w:tcW w:w="2998" w:type="dxa"/>
            <w:tcBorders>
              <w:top w:val="nil"/>
              <w:left w:val="nil"/>
              <w:bottom w:val="single" w:sz="8" w:space="0" w:color="auto"/>
              <w:right w:val="single" w:sz="8" w:space="0" w:color="auto"/>
            </w:tcBorders>
            <w:shd w:val="clear" w:color="auto" w:fill="auto"/>
            <w:vAlign w:val="center"/>
          </w:tcPr>
          <w:p w14:paraId="03835973" w14:textId="52941911" w:rsidR="00F902F8" w:rsidRPr="000B3C2D" w:rsidRDefault="00F902F8" w:rsidP="000B3C2D">
            <w:pPr>
              <w:rPr>
                <w:rFonts w:ascii="Arial" w:eastAsia="Times New Roman" w:hAnsi="Arial" w:cs="Arial"/>
                <w:color w:val="000000"/>
                <w:sz w:val="18"/>
                <w:szCs w:val="18"/>
                <w:lang w:eastAsia="es-MX"/>
              </w:rPr>
            </w:pPr>
            <w:r w:rsidRPr="000B3C2D">
              <w:rPr>
                <w:rFonts w:ascii="Arial" w:hAnsi="Arial" w:cs="Arial"/>
                <w:noProof/>
                <w:color w:val="000000" w:themeColor="text1"/>
                <w:sz w:val="18"/>
                <w:szCs w:val="18"/>
              </w:rPr>
              <w:t>…</w:t>
            </w:r>
          </w:p>
        </w:tc>
      </w:tr>
    </w:tbl>
    <w:p w14:paraId="39B7E517" w14:textId="77777777" w:rsidR="002E28AA" w:rsidRPr="000B3C2D" w:rsidRDefault="002E28AA" w:rsidP="006B441F">
      <w:pPr>
        <w:rPr>
          <w:rFonts w:ascii="Arial" w:hAnsi="Arial" w:cs="Arial"/>
          <w:sz w:val="18"/>
          <w:szCs w:val="18"/>
          <w:lang w:eastAsia="es-MX"/>
        </w:rPr>
      </w:pPr>
    </w:p>
    <w:p w14:paraId="165E6F04" w14:textId="554AB9C4" w:rsidR="00CD70F0" w:rsidRPr="000B3C2D" w:rsidRDefault="00CD70F0" w:rsidP="00653C69">
      <w:pPr>
        <w:pStyle w:val="Ttulo3"/>
        <w:numPr>
          <w:ilvl w:val="0"/>
          <w:numId w:val="1"/>
        </w:numPr>
        <w:tabs>
          <w:tab w:val="left" w:pos="851"/>
        </w:tabs>
        <w:autoSpaceDE w:val="0"/>
        <w:autoSpaceDN w:val="0"/>
        <w:adjustRightInd w:val="0"/>
        <w:spacing w:line="276" w:lineRule="auto"/>
        <w:ind w:left="0" w:firstLine="0"/>
        <w:jc w:val="both"/>
        <w:rPr>
          <w:rFonts w:ascii="Arial" w:hAnsi="Arial" w:cs="Arial"/>
          <w:b w:val="0"/>
          <w:color w:val="auto"/>
          <w:sz w:val="18"/>
          <w:szCs w:val="18"/>
        </w:rPr>
      </w:pPr>
      <w:r w:rsidRPr="000B3C2D">
        <w:rPr>
          <w:rFonts w:ascii="Arial" w:hAnsi="Arial" w:cs="Arial"/>
          <w:b w:val="0"/>
          <w:color w:val="auto"/>
          <w:sz w:val="18"/>
          <w:szCs w:val="18"/>
        </w:rPr>
        <w:t>Publíquese el presente Acuerdo en el Diario Oficial de la Federación.</w:t>
      </w:r>
    </w:p>
    <w:p w14:paraId="3FD5ABEB" w14:textId="77777777" w:rsidR="00CD70F0" w:rsidRPr="000B3C2D" w:rsidRDefault="00CD70F0" w:rsidP="00CD70F0">
      <w:pPr>
        <w:spacing w:line="276" w:lineRule="auto"/>
        <w:rPr>
          <w:rFonts w:ascii="Arial" w:hAnsi="Arial" w:cs="Arial"/>
          <w:sz w:val="18"/>
          <w:szCs w:val="18"/>
          <w:lang w:eastAsia="es-MX"/>
        </w:rPr>
      </w:pPr>
    </w:p>
    <w:p w14:paraId="03276BB3" w14:textId="3377E1C0" w:rsidR="00084886" w:rsidRPr="000B3C2D" w:rsidRDefault="003D6ED4">
      <w:pPr>
        <w:rPr>
          <w:rFonts w:ascii="Arial" w:hAnsi="Arial" w:cs="Arial"/>
          <w:b/>
          <w:sz w:val="18"/>
          <w:szCs w:val="18"/>
        </w:rPr>
      </w:pPr>
      <w:r w:rsidRPr="000B3C2D">
        <w:rPr>
          <w:rFonts w:ascii="Arial" w:hAnsi="Arial" w:cs="Arial"/>
          <w:b/>
          <w:sz w:val="18"/>
          <w:szCs w:val="18"/>
        </w:rPr>
        <w:t xml:space="preserve">Transitorio </w:t>
      </w:r>
    </w:p>
    <w:p w14:paraId="191C5A0B" w14:textId="77777777" w:rsidR="003D6ED4" w:rsidRPr="000B3C2D" w:rsidRDefault="003D6ED4">
      <w:pPr>
        <w:rPr>
          <w:rFonts w:ascii="Arial" w:hAnsi="Arial" w:cs="Arial"/>
          <w:sz w:val="18"/>
          <w:szCs w:val="18"/>
        </w:rPr>
      </w:pPr>
    </w:p>
    <w:p w14:paraId="018499EB" w14:textId="65A4CF5E" w:rsidR="008B48B4" w:rsidRPr="000B3C2D" w:rsidRDefault="003D6ED4" w:rsidP="00653C69">
      <w:pPr>
        <w:tabs>
          <w:tab w:val="left" w:pos="851"/>
        </w:tabs>
        <w:jc w:val="both"/>
        <w:rPr>
          <w:rFonts w:ascii="Arial" w:hAnsi="Arial" w:cs="Arial"/>
          <w:sz w:val="18"/>
          <w:szCs w:val="18"/>
        </w:rPr>
      </w:pPr>
      <w:r w:rsidRPr="000B3C2D">
        <w:rPr>
          <w:rFonts w:ascii="Arial" w:hAnsi="Arial" w:cs="Arial"/>
          <w:b/>
          <w:sz w:val="18"/>
          <w:szCs w:val="18"/>
        </w:rPr>
        <w:t>Ú</w:t>
      </w:r>
      <w:r w:rsidR="0063720C" w:rsidRPr="000B3C2D">
        <w:rPr>
          <w:rFonts w:ascii="Arial" w:hAnsi="Arial" w:cs="Arial"/>
          <w:b/>
          <w:sz w:val="18"/>
          <w:szCs w:val="18"/>
        </w:rPr>
        <w:t>nico</w:t>
      </w:r>
      <w:r w:rsidRPr="000B3C2D">
        <w:rPr>
          <w:rFonts w:ascii="Arial" w:hAnsi="Arial" w:cs="Arial"/>
          <w:b/>
          <w:sz w:val="18"/>
          <w:szCs w:val="18"/>
        </w:rPr>
        <w:t>.</w:t>
      </w:r>
      <w:r w:rsidRPr="000B3C2D">
        <w:rPr>
          <w:rFonts w:ascii="Arial" w:hAnsi="Arial" w:cs="Arial"/>
          <w:b/>
          <w:sz w:val="18"/>
          <w:szCs w:val="18"/>
        </w:rPr>
        <w:tab/>
      </w:r>
      <w:r w:rsidRPr="000B3C2D">
        <w:rPr>
          <w:rFonts w:ascii="Arial" w:hAnsi="Arial" w:cs="Arial"/>
          <w:sz w:val="18"/>
          <w:szCs w:val="18"/>
        </w:rPr>
        <w:t xml:space="preserve"> El presente Acuerdo entrará en vigor al día siguiente de su publicación en el Diario Oficial de la Federación.</w:t>
      </w:r>
    </w:p>
    <w:sectPr w:rsidR="008B48B4" w:rsidRPr="000B3C2D" w:rsidSect="00D85D0B">
      <w:headerReference w:type="even" r:id="rId11"/>
      <w:headerReference w:type="default" r:id="rId12"/>
      <w:footerReference w:type="default" r:id="rId13"/>
      <w:headerReference w:type="first" r:id="rId14"/>
      <w:pgSz w:w="12240" w:h="15840"/>
      <w:pgMar w:top="2098"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7DEA33" w16cex:dateUtc="2024-09-03T05:45:00Z"/>
  <w16cex:commentExtensible w16cex:durableId="7C4B9155" w16cex:dateUtc="2024-09-03T05:45:00Z"/>
  <w16cex:commentExtensible w16cex:durableId="04B807D0" w16cex:dateUtc="2024-09-03T05:46:00Z"/>
  <w16cex:commentExtensible w16cex:durableId="44A7764C" w16cex:dateUtc="2024-09-03T05:46:00Z"/>
  <w16cex:commentExtensible w16cex:durableId="195D0659" w16cex:dateUtc="2024-09-03T05:46:00Z"/>
  <w16cex:commentExtensible w16cex:durableId="5694B52E" w16cex:dateUtc="2024-09-03T05:47:00Z"/>
  <w16cex:commentExtensible w16cex:durableId="07CEACE5" w16cex:dateUtc="2024-09-03T05:47:00Z"/>
  <w16cex:commentExtensible w16cex:durableId="2D308F06" w16cex:dateUtc="2024-09-03T05: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1A052" w14:textId="77777777" w:rsidR="00944DAF" w:rsidRDefault="00944DAF" w:rsidP="00CD70F0">
      <w:r>
        <w:separator/>
      </w:r>
    </w:p>
  </w:endnote>
  <w:endnote w:type="continuationSeparator" w:id="0">
    <w:p w14:paraId="1EF16A70" w14:textId="77777777" w:rsidR="00944DAF" w:rsidRDefault="00944DAF" w:rsidP="00CD70F0">
      <w:r>
        <w:continuationSeparator/>
      </w:r>
    </w:p>
  </w:endnote>
  <w:endnote w:type="continuationNotice" w:id="1">
    <w:p w14:paraId="771B4815" w14:textId="77777777" w:rsidR="00944DAF" w:rsidRDefault="0094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5A26C669" w14:textId="77777777" w:rsidR="00204C5C" w:rsidRPr="003A0CAE" w:rsidRDefault="00204C5C">
            <w:pPr>
              <w:pStyle w:val="Piedepgina"/>
            </w:pPr>
          </w:p>
          <w:p w14:paraId="1C9691EC" w14:textId="77777777" w:rsidR="00204C5C" w:rsidRPr="003A0CAE" w:rsidRDefault="00204C5C">
            <w:pPr>
              <w:pStyle w:val="Piedepgina"/>
            </w:pPr>
          </w:p>
          <w:p w14:paraId="5768D42A" w14:textId="55CE3AEB" w:rsidR="00204C5C" w:rsidRPr="00635C3B" w:rsidRDefault="00204C5C" w:rsidP="00C46420">
            <w:pPr>
              <w:pStyle w:val="Piedepgina"/>
              <w:jc w:val="right"/>
            </w:pPr>
            <w:r w:rsidRPr="00EF7E30">
              <w:rPr>
                <w:rFonts w:ascii="Arial" w:hAnsi="Arial" w:cs="Arial"/>
                <w:sz w:val="18"/>
                <w:szCs w:val="18"/>
                <w:lang w:val="es-ES"/>
              </w:rPr>
              <w:t xml:space="preserve">Página </w:t>
            </w:r>
            <w:r w:rsidRPr="00C46420">
              <w:rPr>
                <w:rFonts w:ascii="Arial" w:hAnsi="Arial" w:cs="Arial"/>
                <w:bCs/>
                <w:sz w:val="18"/>
                <w:szCs w:val="18"/>
              </w:rPr>
              <w:fldChar w:fldCharType="begin"/>
            </w:r>
            <w:r w:rsidRPr="00C46420">
              <w:rPr>
                <w:rFonts w:ascii="Arial" w:hAnsi="Arial" w:cs="Arial"/>
                <w:bCs/>
                <w:sz w:val="18"/>
                <w:szCs w:val="18"/>
              </w:rPr>
              <w:instrText>PAGE</w:instrText>
            </w:r>
            <w:r w:rsidRPr="00C46420">
              <w:rPr>
                <w:rFonts w:ascii="Arial" w:hAnsi="Arial" w:cs="Arial"/>
                <w:bCs/>
                <w:sz w:val="18"/>
                <w:szCs w:val="18"/>
              </w:rPr>
              <w:fldChar w:fldCharType="separate"/>
            </w:r>
            <w:r w:rsidRPr="00C46420">
              <w:rPr>
                <w:rFonts w:ascii="Arial" w:hAnsi="Arial" w:cs="Arial"/>
                <w:bCs/>
                <w:noProof/>
                <w:sz w:val="18"/>
                <w:szCs w:val="18"/>
              </w:rPr>
              <w:t>7</w:t>
            </w:r>
            <w:r w:rsidRPr="00C46420">
              <w:rPr>
                <w:rFonts w:ascii="Arial" w:hAnsi="Arial" w:cs="Arial"/>
                <w:bCs/>
                <w:sz w:val="18"/>
                <w:szCs w:val="18"/>
              </w:rPr>
              <w:fldChar w:fldCharType="end"/>
            </w:r>
            <w:r w:rsidRPr="00635C3B">
              <w:rPr>
                <w:rFonts w:ascii="Arial" w:hAnsi="Arial" w:cs="Arial"/>
                <w:sz w:val="18"/>
                <w:szCs w:val="18"/>
                <w:lang w:val="es-ES"/>
              </w:rPr>
              <w:t xml:space="preserve"> de </w:t>
            </w:r>
            <w:r w:rsidRPr="00C46420">
              <w:rPr>
                <w:rFonts w:ascii="Arial" w:hAnsi="Arial" w:cs="Arial"/>
                <w:bCs/>
                <w:sz w:val="18"/>
                <w:szCs w:val="18"/>
              </w:rPr>
              <w:fldChar w:fldCharType="begin"/>
            </w:r>
            <w:r w:rsidRPr="00C46420">
              <w:rPr>
                <w:rFonts w:ascii="Arial" w:hAnsi="Arial" w:cs="Arial"/>
                <w:bCs/>
                <w:sz w:val="18"/>
                <w:szCs w:val="18"/>
              </w:rPr>
              <w:instrText>NUMPAGES</w:instrText>
            </w:r>
            <w:r w:rsidRPr="00C46420">
              <w:rPr>
                <w:rFonts w:ascii="Arial" w:hAnsi="Arial" w:cs="Arial"/>
                <w:bCs/>
                <w:sz w:val="18"/>
                <w:szCs w:val="18"/>
              </w:rPr>
              <w:fldChar w:fldCharType="separate"/>
            </w:r>
            <w:r w:rsidRPr="00C46420">
              <w:rPr>
                <w:rFonts w:ascii="Arial" w:hAnsi="Arial" w:cs="Arial"/>
                <w:bCs/>
                <w:noProof/>
                <w:sz w:val="18"/>
                <w:szCs w:val="18"/>
              </w:rPr>
              <w:t>17</w:t>
            </w:r>
            <w:r w:rsidRPr="00C46420">
              <w:rPr>
                <w:rFonts w:ascii="Arial" w:hAnsi="Arial" w:cs="Arial"/>
                <w:bCs/>
                <w:sz w:val="18"/>
                <w:szCs w:val="18"/>
              </w:rPr>
              <w:fldChar w:fldCharType="end"/>
            </w:r>
          </w:p>
        </w:sdtContent>
      </w:sdt>
    </w:sdtContent>
  </w:sdt>
  <w:p w14:paraId="6BA02965" w14:textId="77777777" w:rsidR="00204C5C" w:rsidRPr="003A0CAE" w:rsidRDefault="00204C5C" w:rsidP="00084886">
    <w:pPr>
      <w:pStyle w:val="Piedepgina"/>
      <w:jc w:val="right"/>
      <w:rPr>
        <w:rFonts w:ascii="ITC Avant Garde" w:hAnsi="ITC Avant Garde"/>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642B4" w14:textId="77777777" w:rsidR="00944DAF" w:rsidRDefault="00944DAF" w:rsidP="00CD70F0">
      <w:r>
        <w:separator/>
      </w:r>
    </w:p>
  </w:footnote>
  <w:footnote w:type="continuationSeparator" w:id="0">
    <w:p w14:paraId="6FA654BE" w14:textId="77777777" w:rsidR="00944DAF" w:rsidRDefault="00944DAF" w:rsidP="00CD70F0">
      <w:r>
        <w:continuationSeparator/>
      </w:r>
    </w:p>
  </w:footnote>
  <w:footnote w:type="continuationNotice" w:id="1">
    <w:p w14:paraId="4250F079" w14:textId="77777777" w:rsidR="00944DAF" w:rsidRDefault="00944DAF"/>
  </w:footnote>
  <w:footnote w:id="2">
    <w:p w14:paraId="0EEBAAE6" w14:textId="168C495C" w:rsidR="00204C5C" w:rsidRPr="008918FC" w:rsidRDefault="00204C5C" w:rsidP="00A453F2">
      <w:pPr>
        <w:pStyle w:val="Textonotapie"/>
        <w:ind w:left="0" w:firstLine="0"/>
        <w:rPr>
          <w:rFonts w:ascii="Arial" w:hAnsi="Arial" w:cs="Arial"/>
          <w:sz w:val="14"/>
          <w:szCs w:val="14"/>
        </w:rPr>
      </w:pPr>
      <w:r w:rsidRPr="008918FC">
        <w:rPr>
          <w:rStyle w:val="Refdenotaalpie"/>
          <w:rFonts w:ascii="Arial" w:hAnsi="Arial" w:cs="Arial"/>
          <w:sz w:val="14"/>
          <w:szCs w:val="14"/>
        </w:rPr>
        <w:footnoteRef/>
      </w:r>
      <w:r w:rsidRPr="008918FC">
        <w:rPr>
          <w:rFonts w:ascii="Arial" w:hAnsi="Arial" w:cs="Arial"/>
          <w:sz w:val="14"/>
          <w:szCs w:val="14"/>
        </w:rPr>
        <w:t xml:space="preserve"> Conforme a la fracción IV del artículo 2 de los Lineamientos </w:t>
      </w:r>
      <w:r>
        <w:rPr>
          <w:rFonts w:ascii="Arial" w:hAnsi="Arial" w:cs="Arial"/>
          <w:sz w:val="14"/>
          <w:szCs w:val="14"/>
        </w:rPr>
        <w:t>de</w:t>
      </w:r>
      <w:r w:rsidRPr="008918FC">
        <w:rPr>
          <w:rFonts w:ascii="Arial" w:hAnsi="Arial" w:cs="Arial"/>
          <w:sz w:val="14"/>
          <w:szCs w:val="14"/>
        </w:rPr>
        <w:t xml:space="preserve"> Uso Secundario, se entiende como Constancia de Autorización de uso secundario al </w:t>
      </w:r>
      <w:r w:rsidRPr="008918FC">
        <w:rPr>
          <w:rFonts w:ascii="Arial" w:hAnsi="Arial" w:cs="Arial"/>
          <w:i/>
          <w:sz w:val="14"/>
          <w:szCs w:val="14"/>
        </w:rPr>
        <w:t>“Documento que contiene el acto administrativo mediante el cual el Instituto confiere el derecho de utilizar, para uso secundario, las bandas de frecuencias del espectro radioeléctrico que el Instituto determine.</w:t>
      </w:r>
      <w:r w:rsidRPr="008918FC">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EC40" w14:textId="2E170A86" w:rsidR="00204C5C" w:rsidRDefault="006D7811">
    <w:pPr>
      <w:pStyle w:val="Encabezado"/>
    </w:pPr>
    <w:r>
      <w:rPr>
        <w:noProof/>
      </w:rPr>
      <w:pict w14:anchorId="2373D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89735" o:spid="_x0000_s2053" type="#_x0000_t136" style="position:absolute;left:0;text-align:left;margin-left:0;margin-top:0;width:482.15pt;height:180.8pt;rotation:315;z-index:-251654144;mso-position-horizontal:center;mso-position-horizontal-relative:margin;mso-position-vertical:center;mso-position-vertical-relative:margin" o:allowincell="f" fillcolor="silver" stroked="f">
          <v:fill opacity=".5"/>
          <v:textpath style="font-family:&quot;Calibri Light&quot;;font-size:1pt" string="Proyecto"/>
        </v:shape>
      </w:pict>
    </w:r>
    <w:r w:rsidR="00204C5C">
      <w:rPr>
        <w:noProof/>
        <w:lang w:eastAsia="es-MX"/>
      </w:rPr>
      <mc:AlternateContent>
        <mc:Choice Requires="wps">
          <w:drawing>
            <wp:anchor distT="0" distB="0" distL="114300" distR="114300" simplePos="0" relativeHeight="251658240" behindDoc="1" locked="0" layoutInCell="0" allowOverlap="1" wp14:anchorId="7D4952F0" wp14:editId="00FFC54A">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8CEDE" w14:textId="77777777" w:rsidR="00204C5C" w:rsidRDefault="00204C5C"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D4952F0"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" o:allowincell="f" filled="f" stroked="f">
              <v:stroke joinstyle="round"/>
              <o:lock v:ext="edit" shapetype="t"/>
              <v:textbox style="mso-fit-shape-to-text:t">
                <w:txbxContent>
                  <w:p w14:paraId="7488CEDE" w14:textId="77777777" w:rsidR="00204C5C" w:rsidRDefault="00204C5C"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5D316" w14:textId="2094FE75" w:rsidR="00204C5C" w:rsidRDefault="006D7811">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left:0;text-align:left;margin-left:-71pt;margin-top:-121.6pt;width:612pt;height:808pt;z-index:-25165107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730CB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89736" o:spid="_x0000_s2054" type="#_x0000_t136" style="position:absolute;left:0;text-align:left;margin-left:0;margin-top:0;width:482.15pt;height:180.8pt;rotation:315;z-index:-25165209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EE36" w14:textId="79517AF6" w:rsidR="00204C5C" w:rsidRDefault="006D7811">
    <w:pPr>
      <w:pStyle w:val="Encabezado"/>
    </w:pPr>
    <w:r>
      <w:rPr>
        <w:noProof/>
      </w:rPr>
      <w:pict w14:anchorId="36411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89734" o:spid="_x0000_s2052" type="#_x0000_t136" style="position:absolute;left:0;text-align:left;margin-left:0;margin-top:0;width:482.15pt;height:180.8pt;rotation:315;z-index:-25165619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4E35"/>
    <w:multiLevelType w:val="hybridMultilevel"/>
    <w:tmpl w:val="DF5C858A"/>
    <w:lvl w:ilvl="0" w:tplc="C6AC2E98">
      <w:start w:val="1"/>
      <w:numFmt w:val="upperRoman"/>
      <w:lvlText w:val="%1."/>
      <w:lvlJc w:val="left"/>
      <w:pPr>
        <w:ind w:left="2268" w:hanging="720"/>
      </w:pPr>
      <w:rPr>
        <w:rFonts w:hint="default"/>
      </w:rPr>
    </w:lvl>
    <w:lvl w:ilvl="1" w:tplc="080A0019" w:tentative="1">
      <w:start w:val="1"/>
      <w:numFmt w:val="lowerLetter"/>
      <w:lvlText w:val="%2."/>
      <w:lvlJc w:val="left"/>
      <w:pPr>
        <w:ind w:left="2628" w:hanging="360"/>
      </w:pPr>
    </w:lvl>
    <w:lvl w:ilvl="2" w:tplc="080A001B" w:tentative="1">
      <w:start w:val="1"/>
      <w:numFmt w:val="lowerRoman"/>
      <w:lvlText w:val="%3."/>
      <w:lvlJc w:val="right"/>
      <w:pPr>
        <w:ind w:left="3348" w:hanging="180"/>
      </w:pPr>
    </w:lvl>
    <w:lvl w:ilvl="3" w:tplc="080A000F" w:tentative="1">
      <w:start w:val="1"/>
      <w:numFmt w:val="decimal"/>
      <w:lvlText w:val="%4."/>
      <w:lvlJc w:val="left"/>
      <w:pPr>
        <w:ind w:left="4068" w:hanging="360"/>
      </w:pPr>
    </w:lvl>
    <w:lvl w:ilvl="4" w:tplc="080A0019" w:tentative="1">
      <w:start w:val="1"/>
      <w:numFmt w:val="lowerLetter"/>
      <w:lvlText w:val="%5."/>
      <w:lvlJc w:val="left"/>
      <w:pPr>
        <w:ind w:left="4788" w:hanging="360"/>
      </w:pPr>
    </w:lvl>
    <w:lvl w:ilvl="5" w:tplc="080A001B" w:tentative="1">
      <w:start w:val="1"/>
      <w:numFmt w:val="lowerRoman"/>
      <w:lvlText w:val="%6."/>
      <w:lvlJc w:val="right"/>
      <w:pPr>
        <w:ind w:left="5508" w:hanging="180"/>
      </w:pPr>
    </w:lvl>
    <w:lvl w:ilvl="6" w:tplc="080A000F" w:tentative="1">
      <w:start w:val="1"/>
      <w:numFmt w:val="decimal"/>
      <w:lvlText w:val="%7."/>
      <w:lvlJc w:val="left"/>
      <w:pPr>
        <w:ind w:left="6228" w:hanging="360"/>
      </w:pPr>
    </w:lvl>
    <w:lvl w:ilvl="7" w:tplc="080A0019" w:tentative="1">
      <w:start w:val="1"/>
      <w:numFmt w:val="lowerLetter"/>
      <w:lvlText w:val="%8."/>
      <w:lvlJc w:val="left"/>
      <w:pPr>
        <w:ind w:left="6948" w:hanging="360"/>
      </w:pPr>
    </w:lvl>
    <w:lvl w:ilvl="8" w:tplc="080A001B" w:tentative="1">
      <w:start w:val="1"/>
      <w:numFmt w:val="lowerRoman"/>
      <w:lvlText w:val="%9."/>
      <w:lvlJc w:val="right"/>
      <w:pPr>
        <w:ind w:left="7668" w:hanging="180"/>
      </w:pPr>
    </w:lvl>
  </w:abstractNum>
  <w:abstractNum w:abstractNumId="1" w15:restartNumberingAfterBreak="0">
    <w:nsid w:val="0B31010B"/>
    <w:multiLevelType w:val="hybridMultilevel"/>
    <w:tmpl w:val="B6B4B68E"/>
    <w:lvl w:ilvl="0" w:tplc="E760ECC4">
      <w:start w:val="8"/>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601CC6"/>
    <w:multiLevelType w:val="hybridMultilevel"/>
    <w:tmpl w:val="2A10F3C4"/>
    <w:lvl w:ilvl="0" w:tplc="F78A341A">
      <w:start w:val="1"/>
      <w:numFmt w:val="lowerLetter"/>
      <w:lvlText w:val="%1)"/>
      <w:lvlJc w:val="left"/>
      <w:pPr>
        <w:ind w:left="2202" w:hanging="360"/>
      </w:pPr>
      <w:rPr>
        <w:rFonts w:hint="default"/>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3" w15:restartNumberingAfterBreak="0">
    <w:nsid w:val="0D2564E9"/>
    <w:multiLevelType w:val="hybridMultilevel"/>
    <w:tmpl w:val="0CCAE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B75C5"/>
    <w:multiLevelType w:val="hybridMultilevel"/>
    <w:tmpl w:val="B82A98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6" w15:restartNumberingAfterBreak="0">
    <w:nsid w:val="1A6A1542"/>
    <w:multiLevelType w:val="hybridMultilevel"/>
    <w:tmpl w:val="B2889452"/>
    <w:lvl w:ilvl="0" w:tplc="7B10B74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7" w15:restartNumberingAfterBreak="0">
    <w:nsid w:val="1AFD04E3"/>
    <w:multiLevelType w:val="hybridMultilevel"/>
    <w:tmpl w:val="67802B44"/>
    <w:lvl w:ilvl="0" w:tplc="84D2FD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AFD1723"/>
    <w:multiLevelType w:val="hybridMultilevel"/>
    <w:tmpl w:val="A8C07092"/>
    <w:lvl w:ilvl="0" w:tplc="CC6E5708">
      <w:start w:val="5"/>
      <w:numFmt w:val="upperRoman"/>
      <w:lvlText w:val="%1."/>
      <w:lvlJc w:val="left"/>
      <w:pPr>
        <w:ind w:left="922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CA7162"/>
    <w:multiLevelType w:val="hybridMultilevel"/>
    <w:tmpl w:val="54C0DD08"/>
    <w:lvl w:ilvl="0" w:tplc="3B3E38EE">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15:restartNumberingAfterBreak="0">
    <w:nsid w:val="22D619CC"/>
    <w:multiLevelType w:val="hybridMultilevel"/>
    <w:tmpl w:val="5B903D36"/>
    <w:lvl w:ilvl="0" w:tplc="44BAE86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1" w15:restartNumberingAfterBreak="0">
    <w:nsid w:val="243F473E"/>
    <w:multiLevelType w:val="hybridMultilevel"/>
    <w:tmpl w:val="6C9C3182"/>
    <w:lvl w:ilvl="0" w:tplc="94D88D48">
      <w:start w:val="1"/>
      <w:numFmt w:val="ordinalText"/>
      <w:lvlText w:val="%1."/>
      <w:lvlJc w:val="left"/>
      <w:pPr>
        <w:ind w:left="8866" w:hanging="360"/>
      </w:pPr>
      <w:rPr>
        <w:rFonts w:ascii="Arial" w:hAnsi="Arial" w:cs="Arial" w:hint="default"/>
        <w:b/>
        <w:i w:val="0"/>
        <w:caps w:val="0"/>
        <w:sz w:val="18"/>
        <w:szCs w:val="18"/>
      </w:rPr>
    </w:lvl>
    <w:lvl w:ilvl="1" w:tplc="080A0019" w:tentative="1">
      <w:start w:val="1"/>
      <w:numFmt w:val="lowerLetter"/>
      <w:lvlText w:val="%2."/>
      <w:lvlJc w:val="left"/>
      <w:pPr>
        <w:ind w:left="8669" w:hanging="360"/>
      </w:pPr>
    </w:lvl>
    <w:lvl w:ilvl="2" w:tplc="080A001B" w:tentative="1">
      <w:start w:val="1"/>
      <w:numFmt w:val="lowerRoman"/>
      <w:lvlText w:val="%3."/>
      <w:lvlJc w:val="right"/>
      <w:pPr>
        <w:ind w:left="9389" w:hanging="180"/>
      </w:pPr>
    </w:lvl>
    <w:lvl w:ilvl="3" w:tplc="080A000F" w:tentative="1">
      <w:start w:val="1"/>
      <w:numFmt w:val="decimal"/>
      <w:lvlText w:val="%4."/>
      <w:lvlJc w:val="left"/>
      <w:pPr>
        <w:ind w:left="10109" w:hanging="360"/>
      </w:pPr>
    </w:lvl>
    <w:lvl w:ilvl="4" w:tplc="080A0019" w:tentative="1">
      <w:start w:val="1"/>
      <w:numFmt w:val="lowerLetter"/>
      <w:lvlText w:val="%5."/>
      <w:lvlJc w:val="left"/>
      <w:pPr>
        <w:ind w:left="10829" w:hanging="360"/>
      </w:pPr>
    </w:lvl>
    <w:lvl w:ilvl="5" w:tplc="080A001B" w:tentative="1">
      <w:start w:val="1"/>
      <w:numFmt w:val="lowerRoman"/>
      <w:lvlText w:val="%6."/>
      <w:lvlJc w:val="right"/>
      <w:pPr>
        <w:ind w:left="11549" w:hanging="180"/>
      </w:pPr>
    </w:lvl>
    <w:lvl w:ilvl="6" w:tplc="080A000F" w:tentative="1">
      <w:start w:val="1"/>
      <w:numFmt w:val="decimal"/>
      <w:lvlText w:val="%7."/>
      <w:lvlJc w:val="left"/>
      <w:pPr>
        <w:ind w:left="12269" w:hanging="360"/>
      </w:pPr>
    </w:lvl>
    <w:lvl w:ilvl="7" w:tplc="080A0019" w:tentative="1">
      <w:start w:val="1"/>
      <w:numFmt w:val="lowerLetter"/>
      <w:lvlText w:val="%8."/>
      <w:lvlJc w:val="left"/>
      <w:pPr>
        <w:ind w:left="12989" w:hanging="360"/>
      </w:pPr>
    </w:lvl>
    <w:lvl w:ilvl="8" w:tplc="080A001B" w:tentative="1">
      <w:start w:val="1"/>
      <w:numFmt w:val="lowerRoman"/>
      <w:lvlText w:val="%9."/>
      <w:lvlJc w:val="right"/>
      <w:pPr>
        <w:ind w:left="13709" w:hanging="180"/>
      </w:pPr>
    </w:lvl>
  </w:abstractNum>
  <w:abstractNum w:abstractNumId="1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D87E29"/>
    <w:multiLevelType w:val="hybridMultilevel"/>
    <w:tmpl w:val="B0565B00"/>
    <w:lvl w:ilvl="0" w:tplc="7DA834A8">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4F2738"/>
    <w:multiLevelType w:val="hybridMultilevel"/>
    <w:tmpl w:val="53566DB8"/>
    <w:lvl w:ilvl="0" w:tplc="3976D250">
      <w:start w:val="1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1D643D"/>
    <w:multiLevelType w:val="hybridMultilevel"/>
    <w:tmpl w:val="4A203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7B79E4"/>
    <w:multiLevelType w:val="hybridMultilevel"/>
    <w:tmpl w:val="9B28F370"/>
    <w:lvl w:ilvl="0" w:tplc="938E162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4E2B9B"/>
    <w:multiLevelType w:val="hybridMultilevel"/>
    <w:tmpl w:val="B82A98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0207AB"/>
    <w:multiLevelType w:val="hybridMultilevel"/>
    <w:tmpl w:val="DCD44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E613EB"/>
    <w:multiLevelType w:val="hybridMultilevel"/>
    <w:tmpl w:val="AF0AAA58"/>
    <w:lvl w:ilvl="0" w:tplc="0A469EBC">
      <w:start w:val="1"/>
      <w:numFmt w:val="ordinalText"/>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FF6F3F"/>
    <w:multiLevelType w:val="hybridMultilevel"/>
    <w:tmpl w:val="3D7ABEC4"/>
    <w:lvl w:ilvl="0" w:tplc="F586A6A2">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357A43DF"/>
    <w:multiLevelType w:val="hybridMultilevel"/>
    <w:tmpl w:val="2DDA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24" w15:restartNumberingAfterBreak="0">
    <w:nsid w:val="38E85D05"/>
    <w:multiLevelType w:val="hybridMultilevel"/>
    <w:tmpl w:val="B4F23492"/>
    <w:lvl w:ilvl="0" w:tplc="0E9021DC">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26"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7" w15:restartNumberingAfterBreak="0">
    <w:nsid w:val="3B86473A"/>
    <w:multiLevelType w:val="hybridMultilevel"/>
    <w:tmpl w:val="091CCAB8"/>
    <w:lvl w:ilvl="0" w:tplc="42648ACC">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3D42AA"/>
    <w:multiLevelType w:val="hybridMultilevel"/>
    <w:tmpl w:val="3558EF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D8D05A1"/>
    <w:multiLevelType w:val="hybridMultilevel"/>
    <w:tmpl w:val="268E5956"/>
    <w:lvl w:ilvl="0" w:tplc="2DE4DBA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1" w15:restartNumberingAfterBreak="0">
    <w:nsid w:val="3FE156BC"/>
    <w:multiLevelType w:val="hybridMultilevel"/>
    <w:tmpl w:val="8F6EEE34"/>
    <w:lvl w:ilvl="0" w:tplc="09D2F696">
      <w:start w:val="1"/>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2" w15:restartNumberingAfterBreak="0">
    <w:nsid w:val="4236457D"/>
    <w:multiLevelType w:val="hybridMultilevel"/>
    <w:tmpl w:val="C39CAB6A"/>
    <w:lvl w:ilvl="0" w:tplc="EB269594">
      <w:start w:val="1"/>
      <w:numFmt w:val="decimal"/>
      <w:lvlText w:val="%1)"/>
      <w:lvlJc w:val="left"/>
      <w:pPr>
        <w:ind w:left="72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2DC2DD7"/>
    <w:multiLevelType w:val="hybridMultilevel"/>
    <w:tmpl w:val="07720A0C"/>
    <w:lvl w:ilvl="0" w:tplc="2BAEFB00">
      <w:start w:val="1"/>
      <w:numFmt w:val="ordinalText"/>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D13818"/>
    <w:multiLevelType w:val="hybridMultilevel"/>
    <w:tmpl w:val="699CF192"/>
    <w:lvl w:ilvl="0" w:tplc="633A40D4">
      <w:start w:val="2"/>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6740E76"/>
    <w:multiLevelType w:val="hybridMultilevel"/>
    <w:tmpl w:val="074A2438"/>
    <w:lvl w:ilvl="0" w:tplc="3B06A7BE">
      <w:start w:val="1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6A3228B"/>
    <w:multiLevelType w:val="multilevel"/>
    <w:tmpl w:val="8BB8978A"/>
    <w:lvl w:ilvl="0">
      <w:start w:val="1"/>
      <w:numFmt w:val="none"/>
      <w:lvlText w:val="V Bis."/>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D50D82"/>
    <w:multiLevelType w:val="hybridMultilevel"/>
    <w:tmpl w:val="E08869B6"/>
    <w:lvl w:ilvl="0" w:tplc="E55CA21C">
      <w:numFmt w:val="bullet"/>
      <w:lvlText w:val="☐"/>
      <w:lvlJc w:val="left"/>
      <w:pPr>
        <w:ind w:left="1561" w:hanging="1455"/>
      </w:pPr>
      <w:rPr>
        <w:rFonts w:ascii="Segoe UI Symbol" w:eastAsia="Segoe UI Symbol" w:hAnsi="Segoe UI Symbol" w:cs="Segoe UI Symbol" w:hint="default"/>
        <w:w w:val="100"/>
        <w:sz w:val="18"/>
        <w:szCs w:val="18"/>
        <w:lang w:val="es-MX" w:eastAsia="en-US" w:bidi="ar-SA"/>
      </w:rPr>
    </w:lvl>
    <w:lvl w:ilvl="1" w:tplc="AFB41192">
      <w:numFmt w:val="bullet"/>
      <w:lvlText w:val="•"/>
      <w:lvlJc w:val="left"/>
      <w:pPr>
        <w:ind w:left="1636" w:hanging="1455"/>
      </w:pPr>
      <w:rPr>
        <w:rFonts w:hint="default"/>
        <w:lang w:val="es-MX" w:eastAsia="en-US" w:bidi="ar-SA"/>
      </w:rPr>
    </w:lvl>
    <w:lvl w:ilvl="2" w:tplc="82DA7F38">
      <w:numFmt w:val="bullet"/>
      <w:lvlText w:val="•"/>
      <w:lvlJc w:val="left"/>
      <w:pPr>
        <w:ind w:left="1713" w:hanging="1455"/>
      </w:pPr>
      <w:rPr>
        <w:rFonts w:hint="default"/>
        <w:lang w:val="es-MX" w:eastAsia="en-US" w:bidi="ar-SA"/>
      </w:rPr>
    </w:lvl>
    <w:lvl w:ilvl="3" w:tplc="E7AEABCE">
      <w:numFmt w:val="bullet"/>
      <w:lvlText w:val="•"/>
      <w:lvlJc w:val="left"/>
      <w:pPr>
        <w:ind w:left="1790" w:hanging="1455"/>
      </w:pPr>
      <w:rPr>
        <w:rFonts w:hint="default"/>
        <w:lang w:val="es-MX" w:eastAsia="en-US" w:bidi="ar-SA"/>
      </w:rPr>
    </w:lvl>
    <w:lvl w:ilvl="4" w:tplc="6930AE74">
      <w:numFmt w:val="bullet"/>
      <w:lvlText w:val="•"/>
      <w:lvlJc w:val="left"/>
      <w:pPr>
        <w:ind w:left="1867" w:hanging="1455"/>
      </w:pPr>
      <w:rPr>
        <w:rFonts w:hint="default"/>
        <w:lang w:val="es-MX" w:eastAsia="en-US" w:bidi="ar-SA"/>
      </w:rPr>
    </w:lvl>
    <w:lvl w:ilvl="5" w:tplc="3EB0753A">
      <w:numFmt w:val="bullet"/>
      <w:lvlText w:val="•"/>
      <w:lvlJc w:val="left"/>
      <w:pPr>
        <w:ind w:left="1944" w:hanging="1455"/>
      </w:pPr>
      <w:rPr>
        <w:rFonts w:hint="default"/>
        <w:lang w:val="es-MX" w:eastAsia="en-US" w:bidi="ar-SA"/>
      </w:rPr>
    </w:lvl>
    <w:lvl w:ilvl="6" w:tplc="BD028182">
      <w:numFmt w:val="bullet"/>
      <w:lvlText w:val="•"/>
      <w:lvlJc w:val="left"/>
      <w:pPr>
        <w:ind w:left="2020" w:hanging="1455"/>
      </w:pPr>
      <w:rPr>
        <w:rFonts w:hint="default"/>
        <w:lang w:val="es-MX" w:eastAsia="en-US" w:bidi="ar-SA"/>
      </w:rPr>
    </w:lvl>
    <w:lvl w:ilvl="7" w:tplc="BC8619D0">
      <w:numFmt w:val="bullet"/>
      <w:lvlText w:val="•"/>
      <w:lvlJc w:val="left"/>
      <w:pPr>
        <w:ind w:left="2097" w:hanging="1455"/>
      </w:pPr>
      <w:rPr>
        <w:rFonts w:hint="default"/>
        <w:lang w:val="es-MX" w:eastAsia="en-US" w:bidi="ar-SA"/>
      </w:rPr>
    </w:lvl>
    <w:lvl w:ilvl="8" w:tplc="7EB68848">
      <w:numFmt w:val="bullet"/>
      <w:lvlText w:val="•"/>
      <w:lvlJc w:val="left"/>
      <w:pPr>
        <w:ind w:left="2174" w:hanging="1455"/>
      </w:pPr>
      <w:rPr>
        <w:rFonts w:hint="default"/>
        <w:lang w:val="es-MX" w:eastAsia="en-US" w:bidi="ar-SA"/>
      </w:rPr>
    </w:lvl>
  </w:abstractNum>
  <w:abstractNum w:abstractNumId="38" w15:restartNumberingAfterBreak="0">
    <w:nsid w:val="49F57B52"/>
    <w:multiLevelType w:val="hybridMultilevel"/>
    <w:tmpl w:val="8C145B4E"/>
    <w:lvl w:ilvl="0" w:tplc="12F219C2">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B2769E5"/>
    <w:multiLevelType w:val="hybridMultilevel"/>
    <w:tmpl w:val="BE5E99D6"/>
    <w:lvl w:ilvl="0" w:tplc="8006CC56">
      <w:start w:val="4"/>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4F3D2868"/>
    <w:multiLevelType w:val="hybridMultilevel"/>
    <w:tmpl w:val="7A604EFE"/>
    <w:lvl w:ilvl="0" w:tplc="893090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F9F57E8"/>
    <w:multiLevelType w:val="hybridMultilevel"/>
    <w:tmpl w:val="3836D670"/>
    <w:lvl w:ilvl="0" w:tplc="080A0001">
      <w:start w:val="1"/>
      <w:numFmt w:val="bullet"/>
      <w:lvlText w:val=""/>
      <w:lvlJc w:val="left"/>
      <w:pPr>
        <w:ind w:left="1354" w:hanging="360"/>
      </w:pPr>
      <w:rPr>
        <w:rFonts w:ascii="Symbol" w:hAnsi="Symbol" w:hint="default"/>
      </w:rPr>
    </w:lvl>
    <w:lvl w:ilvl="1" w:tplc="080A0003" w:tentative="1">
      <w:start w:val="1"/>
      <w:numFmt w:val="bullet"/>
      <w:lvlText w:val="o"/>
      <w:lvlJc w:val="left"/>
      <w:pPr>
        <w:ind w:left="2074" w:hanging="360"/>
      </w:pPr>
      <w:rPr>
        <w:rFonts w:ascii="Courier New" w:hAnsi="Courier New" w:cs="Courier New" w:hint="default"/>
      </w:rPr>
    </w:lvl>
    <w:lvl w:ilvl="2" w:tplc="080A0005" w:tentative="1">
      <w:start w:val="1"/>
      <w:numFmt w:val="bullet"/>
      <w:lvlText w:val=""/>
      <w:lvlJc w:val="left"/>
      <w:pPr>
        <w:ind w:left="2794" w:hanging="360"/>
      </w:pPr>
      <w:rPr>
        <w:rFonts w:ascii="Wingdings" w:hAnsi="Wingdings" w:hint="default"/>
      </w:rPr>
    </w:lvl>
    <w:lvl w:ilvl="3" w:tplc="080A0001" w:tentative="1">
      <w:start w:val="1"/>
      <w:numFmt w:val="bullet"/>
      <w:lvlText w:val=""/>
      <w:lvlJc w:val="left"/>
      <w:pPr>
        <w:ind w:left="3514" w:hanging="360"/>
      </w:pPr>
      <w:rPr>
        <w:rFonts w:ascii="Symbol" w:hAnsi="Symbol" w:hint="default"/>
      </w:rPr>
    </w:lvl>
    <w:lvl w:ilvl="4" w:tplc="080A0003" w:tentative="1">
      <w:start w:val="1"/>
      <w:numFmt w:val="bullet"/>
      <w:lvlText w:val="o"/>
      <w:lvlJc w:val="left"/>
      <w:pPr>
        <w:ind w:left="4234" w:hanging="360"/>
      </w:pPr>
      <w:rPr>
        <w:rFonts w:ascii="Courier New" w:hAnsi="Courier New" w:cs="Courier New" w:hint="default"/>
      </w:rPr>
    </w:lvl>
    <w:lvl w:ilvl="5" w:tplc="080A0005" w:tentative="1">
      <w:start w:val="1"/>
      <w:numFmt w:val="bullet"/>
      <w:lvlText w:val=""/>
      <w:lvlJc w:val="left"/>
      <w:pPr>
        <w:ind w:left="4954" w:hanging="360"/>
      </w:pPr>
      <w:rPr>
        <w:rFonts w:ascii="Wingdings" w:hAnsi="Wingdings" w:hint="default"/>
      </w:rPr>
    </w:lvl>
    <w:lvl w:ilvl="6" w:tplc="080A0001" w:tentative="1">
      <w:start w:val="1"/>
      <w:numFmt w:val="bullet"/>
      <w:lvlText w:val=""/>
      <w:lvlJc w:val="left"/>
      <w:pPr>
        <w:ind w:left="5674" w:hanging="360"/>
      </w:pPr>
      <w:rPr>
        <w:rFonts w:ascii="Symbol" w:hAnsi="Symbol" w:hint="default"/>
      </w:rPr>
    </w:lvl>
    <w:lvl w:ilvl="7" w:tplc="080A0003" w:tentative="1">
      <w:start w:val="1"/>
      <w:numFmt w:val="bullet"/>
      <w:lvlText w:val="o"/>
      <w:lvlJc w:val="left"/>
      <w:pPr>
        <w:ind w:left="6394" w:hanging="360"/>
      </w:pPr>
      <w:rPr>
        <w:rFonts w:ascii="Courier New" w:hAnsi="Courier New" w:cs="Courier New" w:hint="default"/>
      </w:rPr>
    </w:lvl>
    <w:lvl w:ilvl="8" w:tplc="080A0005" w:tentative="1">
      <w:start w:val="1"/>
      <w:numFmt w:val="bullet"/>
      <w:lvlText w:val=""/>
      <w:lvlJc w:val="left"/>
      <w:pPr>
        <w:ind w:left="7114" w:hanging="360"/>
      </w:pPr>
      <w:rPr>
        <w:rFonts w:ascii="Wingdings" w:hAnsi="Wingdings" w:hint="default"/>
      </w:rPr>
    </w:lvl>
  </w:abstractNum>
  <w:abstractNum w:abstractNumId="42" w15:restartNumberingAfterBreak="0">
    <w:nsid w:val="50C84AF3"/>
    <w:multiLevelType w:val="hybridMultilevel"/>
    <w:tmpl w:val="F63ABC74"/>
    <w:lvl w:ilvl="0" w:tplc="70609C98">
      <w:start w:val="1"/>
      <w:numFmt w:val="lowerLetter"/>
      <w:lvlText w:val="%1)"/>
      <w:lvlJc w:val="left"/>
      <w:pPr>
        <w:ind w:left="634" w:hanging="360"/>
      </w:pPr>
      <w:rPr>
        <w:rFonts w:hint="default"/>
      </w:rPr>
    </w:lvl>
    <w:lvl w:ilvl="1" w:tplc="080A0019" w:tentative="1">
      <w:start w:val="1"/>
      <w:numFmt w:val="lowerLetter"/>
      <w:lvlText w:val="%2."/>
      <w:lvlJc w:val="left"/>
      <w:pPr>
        <w:ind w:left="1354" w:hanging="360"/>
      </w:pPr>
    </w:lvl>
    <w:lvl w:ilvl="2" w:tplc="080A001B" w:tentative="1">
      <w:start w:val="1"/>
      <w:numFmt w:val="lowerRoman"/>
      <w:lvlText w:val="%3."/>
      <w:lvlJc w:val="right"/>
      <w:pPr>
        <w:ind w:left="2074" w:hanging="180"/>
      </w:pPr>
    </w:lvl>
    <w:lvl w:ilvl="3" w:tplc="080A000F" w:tentative="1">
      <w:start w:val="1"/>
      <w:numFmt w:val="decimal"/>
      <w:lvlText w:val="%4."/>
      <w:lvlJc w:val="left"/>
      <w:pPr>
        <w:ind w:left="2794" w:hanging="360"/>
      </w:pPr>
    </w:lvl>
    <w:lvl w:ilvl="4" w:tplc="080A0019" w:tentative="1">
      <w:start w:val="1"/>
      <w:numFmt w:val="lowerLetter"/>
      <w:lvlText w:val="%5."/>
      <w:lvlJc w:val="left"/>
      <w:pPr>
        <w:ind w:left="3514" w:hanging="360"/>
      </w:pPr>
    </w:lvl>
    <w:lvl w:ilvl="5" w:tplc="080A001B" w:tentative="1">
      <w:start w:val="1"/>
      <w:numFmt w:val="lowerRoman"/>
      <w:lvlText w:val="%6."/>
      <w:lvlJc w:val="right"/>
      <w:pPr>
        <w:ind w:left="4234" w:hanging="180"/>
      </w:pPr>
    </w:lvl>
    <w:lvl w:ilvl="6" w:tplc="080A000F" w:tentative="1">
      <w:start w:val="1"/>
      <w:numFmt w:val="decimal"/>
      <w:lvlText w:val="%7."/>
      <w:lvlJc w:val="left"/>
      <w:pPr>
        <w:ind w:left="4954" w:hanging="360"/>
      </w:pPr>
    </w:lvl>
    <w:lvl w:ilvl="7" w:tplc="080A0019" w:tentative="1">
      <w:start w:val="1"/>
      <w:numFmt w:val="lowerLetter"/>
      <w:lvlText w:val="%8."/>
      <w:lvlJc w:val="left"/>
      <w:pPr>
        <w:ind w:left="5674" w:hanging="360"/>
      </w:pPr>
    </w:lvl>
    <w:lvl w:ilvl="8" w:tplc="080A001B" w:tentative="1">
      <w:start w:val="1"/>
      <w:numFmt w:val="lowerRoman"/>
      <w:lvlText w:val="%9."/>
      <w:lvlJc w:val="right"/>
      <w:pPr>
        <w:ind w:left="6394" w:hanging="180"/>
      </w:pPr>
    </w:lvl>
  </w:abstractNum>
  <w:abstractNum w:abstractNumId="43" w15:restartNumberingAfterBreak="0">
    <w:nsid w:val="531B05EB"/>
    <w:multiLevelType w:val="hybridMultilevel"/>
    <w:tmpl w:val="B43CE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45" w15:restartNumberingAfterBreak="0">
    <w:nsid w:val="53D2682C"/>
    <w:multiLevelType w:val="hybridMultilevel"/>
    <w:tmpl w:val="AC582422"/>
    <w:lvl w:ilvl="0" w:tplc="B9C8CB12">
      <w:start w:val="1"/>
      <w:numFmt w:val="upperRoman"/>
      <w:lvlText w:val="%1."/>
      <w:lvlJc w:val="left"/>
      <w:pPr>
        <w:ind w:left="2520" w:hanging="72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6" w15:restartNumberingAfterBreak="0">
    <w:nsid w:val="54743DB2"/>
    <w:multiLevelType w:val="hybridMultilevel"/>
    <w:tmpl w:val="B7748848"/>
    <w:lvl w:ilvl="0" w:tplc="39189716">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7" w15:restartNumberingAfterBreak="0">
    <w:nsid w:val="5A6B786B"/>
    <w:multiLevelType w:val="hybridMultilevel"/>
    <w:tmpl w:val="1E92136E"/>
    <w:lvl w:ilvl="0" w:tplc="C486FB16">
      <w:start w:val="12"/>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9" w15:restartNumberingAfterBreak="0">
    <w:nsid w:val="5E274C1E"/>
    <w:multiLevelType w:val="hybridMultilevel"/>
    <w:tmpl w:val="E102871C"/>
    <w:lvl w:ilvl="0" w:tplc="3AE00240">
      <w:start w:val="4"/>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E9A098D"/>
    <w:multiLevelType w:val="hybridMultilevel"/>
    <w:tmpl w:val="AE64D6BA"/>
    <w:lvl w:ilvl="0" w:tplc="BA723F4C">
      <w:start w:val="1"/>
      <w:numFmt w:val="upperRoman"/>
      <w:lvlText w:val="%1."/>
      <w:lvlJc w:val="left"/>
      <w:pPr>
        <w:ind w:left="2280" w:hanging="72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51"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4846A34"/>
    <w:multiLevelType w:val="hybridMultilevel"/>
    <w:tmpl w:val="2884A2B2"/>
    <w:lvl w:ilvl="0" w:tplc="0D72250C">
      <w:numFmt w:val="bullet"/>
      <w:lvlText w:val="☐"/>
      <w:lvlJc w:val="left"/>
      <w:pPr>
        <w:ind w:left="1510" w:hanging="1457"/>
      </w:pPr>
      <w:rPr>
        <w:rFonts w:ascii="Segoe UI Symbol" w:eastAsia="Segoe UI Symbol" w:hAnsi="Segoe UI Symbol" w:cs="Segoe UI Symbol" w:hint="default"/>
        <w:w w:val="100"/>
        <w:sz w:val="18"/>
        <w:szCs w:val="18"/>
        <w:lang w:val="es-MX" w:eastAsia="en-US" w:bidi="ar-SA"/>
      </w:rPr>
    </w:lvl>
    <w:lvl w:ilvl="1" w:tplc="AF18B658">
      <w:numFmt w:val="bullet"/>
      <w:lvlText w:val="•"/>
      <w:lvlJc w:val="left"/>
      <w:pPr>
        <w:ind w:left="1600" w:hanging="1457"/>
      </w:pPr>
      <w:rPr>
        <w:rFonts w:hint="default"/>
        <w:lang w:val="es-MX" w:eastAsia="en-US" w:bidi="ar-SA"/>
      </w:rPr>
    </w:lvl>
    <w:lvl w:ilvl="2" w:tplc="DF4ACDFC">
      <w:numFmt w:val="bullet"/>
      <w:lvlText w:val="•"/>
      <w:lvlJc w:val="left"/>
      <w:pPr>
        <w:ind w:left="1681" w:hanging="1457"/>
      </w:pPr>
      <w:rPr>
        <w:rFonts w:hint="default"/>
        <w:lang w:val="es-MX" w:eastAsia="en-US" w:bidi="ar-SA"/>
      </w:rPr>
    </w:lvl>
    <w:lvl w:ilvl="3" w:tplc="B090F360">
      <w:numFmt w:val="bullet"/>
      <w:lvlText w:val="•"/>
      <w:lvlJc w:val="left"/>
      <w:pPr>
        <w:ind w:left="1762" w:hanging="1457"/>
      </w:pPr>
      <w:rPr>
        <w:rFonts w:hint="default"/>
        <w:lang w:val="es-MX" w:eastAsia="en-US" w:bidi="ar-SA"/>
      </w:rPr>
    </w:lvl>
    <w:lvl w:ilvl="4" w:tplc="45207120">
      <w:numFmt w:val="bullet"/>
      <w:lvlText w:val="•"/>
      <w:lvlJc w:val="left"/>
      <w:pPr>
        <w:ind w:left="1843" w:hanging="1457"/>
      </w:pPr>
      <w:rPr>
        <w:rFonts w:hint="default"/>
        <w:lang w:val="es-MX" w:eastAsia="en-US" w:bidi="ar-SA"/>
      </w:rPr>
    </w:lvl>
    <w:lvl w:ilvl="5" w:tplc="70C82812">
      <w:numFmt w:val="bullet"/>
      <w:lvlText w:val="•"/>
      <w:lvlJc w:val="left"/>
      <w:pPr>
        <w:ind w:left="1924" w:hanging="1457"/>
      </w:pPr>
      <w:rPr>
        <w:rFonts w:hint="default"/>
        <w:lang w:val="es-MX" w:eastAsia="en-US" w:bidi="ar-SA"/>
      </w:rPr>
    </w:lvl>
    <w:lvl w:ilvl="6" w:tplc="8D22BF98">
      <w:numFmt w:val="bullet"/>
      <w:lvlText w:val="•"/>
      <w:lvlJc w:val="left"/>
      <w:pPr>
        <w:ind w:left="2004" w:hanging="1457"/>
      </w:pPr>
      <w:rPr>
        <w:rFonts w:hint="default"/>
        <w:lang w:val="es-MX" w:eastAsia="en-US" w:bidi="ar-SA"/>
      </w:rPr>
    </w:lvl>
    <w:lvl w:ilvl="7" w:tplc="9B62AA36">
      <w:numFmt w:val="bullet"/>
      <w:lvlText w:val="•"/>
      <w:lvlJc w:val="left"/>
      <w:pPr>
        <w:ind w:left="2085" w:hanging="1457"/>
      </w:pPr>
      <w:rPr>
        <w:rFonts w:hint="default"/>
        <w:lang w:val="es-MX" w:eastAsia="en-US" w:bidi="ar-SA"/>
      </w:rPr>
    </w:lvl>
    <w:lvl w:ilvl="8" w:tplc="74F8B542">
      <w:numFmt w:val="bullet"/>
      <w:lvlText w:val="•"/>
      <w:lvlJc w:val="left"/>
      <w:pPr>
        <w:ind w:left="2166" w:hanging="1457"/>
      </w:pPr>
      <w:rPr>
        <w:rFonts w:hint="default"/>
        <w:lang w:val="es-MX" w:eastAsia="en-US" w:bidi="ar-SA"/>
      </w:rPr>
    </w:lvl>
  </w:abstractNum>
  <w:abstractNum w:abstractNumId="53" w15:restartNumberingAfterBreak="0">
    <w:nsid w:val="67E329CE"/>
    <w:multiLevelType w:val="hybridMultilevel"/>
    <w:tmpl w:val="E2D6CFAA"/>
    <w:lvl w:ilvl="0" w:tplc="31260DFA">
      <w:start w:val="1"/>
      <w:numFmt w:val="bullet"/>
      <w:lvlText w:val="•"/>
      <w:lvlJc w:val="left"/>
      <w:pPr>
        <w:tabs>
          <w:tab w:val="num" w:pos="720"/>
        </w:tabs>
        <w:ind w:left="720" w:hanging="360"/>
      </w:pPr>
      <w:rPr>
        <w:rFonts w:ascii="Times New Roman" w:hAnsi="Times New Roman" w:hint="default"/>
      </w:rPr>
    </w:lvl>
    <w:lvl w:ilvl="1" w:tplc="ABBCD560" w:tentative="1">
      <w:start w:val="1"/>
      <w:numFmt w:val="bullet"/>
      <w:lvlText w:val="•"/>
      <w:lvlJc w:val="left"/>
      <w:pPr>
        <w:tabs>
          <w:tab w:val="num" w:pos="1440"/>
        </w:tabs>
        <w:ind w:left="1440" w:hanging="360"/>
      </w:pPr>
      <w:rPr>
        <w:rFonts w:ascii="Times New Roman" w:hAnsi="Times New Roman" w:hint="default"/>
      </w:rPr>
    </w:lvl>
    <w:lvl w:ilvl="2" w:tplc="6B7ABA50" w:tentative="1">
      <w:start w:val="1"/>
      <w:numFmt w:val="bullet"/>
      <w:lvlText w:val="•"/>
      <w:lvlJc w:val="left"/>
      <w:pPr>
        <w:tabs>
          <w:tab w:val="num" w:pos="2160"/>
        </w:tabs>
        <w:ind w:left="2160" w:hanging="360"/>
      </w:pPr>
      <w:rPr>
        <w:rFonts w:ascii="Times New Roman" w:hAnsi="Times New Roman" w:hint="default"/>
      </w:rPr>
    </w:lvl>
    <w:lvl w:ilvl="3" w:tplc="26120154" w:tentative="1">
      <w:start w:val="1"/>
      <w:numFmt w:val="bullet"/>
      <w:lvlText w:val="•"/>
      <w:lvlJc w:val="left"/>
      <w:pPr>
        <w:tabs>
          <w:tab w:val="num" w:pos="2880"/>
        </w:tabs>
        <w:ind w:left="2880" w:hanging="360"/>
      </w:pPr>
      <w:rPr>
        <w:rFonts w:ascii="Times New Roman" w:hAnsi="Times New Roman" w:hint="default"/>
      </w:rPr>
    </w:lvl>
    <w:lvl w:ilvl="4" w:tplc="4B2077DE" w:tentative="1">
      <w:start w:val="1"/>
      <w:numFmt w:val="bullet"/>
      <w:lvlText w:val="•"/>
      <w:lvlJc w:val="left"/>
      <w:pPr>
        <w:tabs>
          <w:tab w:val="num" w:pos="3600"/>
        </w:tabs>
        <w:ind w:left="3600" w:hanging="360"/>
      </w:pPr>
      <w:rPr>
        <w:rFonts w:ascii="Times New Roman" w:hAnsi="Times New Roman" w:hint="default"/>
      </w:rPr>
    </w:lvl>
    <w:lvl w:ilvl="5" w:tplc="087CF418" w:tentative="1">
      <w:start w:val="1"/>
      <w:numFmt w:val="bullet"/>
      <w:lvlText w:val="•"/>
      <w:lvlJc w:val="left"/>
      <w:pPr>
        <w:tabs>
          <w:tab w:val="num" w:pos="4320"/>
        </w:tabs>
        <w:ind w:left="4320" w:hanging="360"/>
      </w:pPr>
      <w:rPr>
        <w:rFonts w:ascii="Times New Roman" w:hAnsi="Times New Roman" w:hint="default"/>
      </w:rPr>
    </w:lvl>
    <w:lvl w:ilvl="6" w:tplc="E010620A" w:tentative="1">
      <w:start w:val="1"/>
      <w:numFmt w:val="bullet"/>
      <w:lvlText w:val="•"/>
      <w:lvlJc w:val="left"/>
      <w:pPr>
        <w:tabs>
          <w:tab w:val="num" w:pos="5040"/>
        </w:tabs>
        <w:ind w:left="5040" w:hanging="360"/>
      </w:pPr>
      <w:rPr>
        <w:rFonts w:ascii="Times New Roman" w:hAnsi="Times New Roman" w:hint="default"/>
      </w:rPr>
    </w:lvl>
    <w:lvl w:ilvl="7" w:tplc="AD925336" w:tentative="1">
      <w:start w:val="1"/>
      <w:numFmt w:val="bullet"/>
      <w:lvlText w:val="•"/>
      <w:lvlJc w:val="left"/>
      <w:pPr>
        <w:tabs>
          <w:tab w:val="num" w:pos="5760"/>
        </w:tabs>
        <w:ind w:left="5760" w:hanging="360"/>
      </w:pPr>
      <w:rPr>
        <w:rFonts w:ascii="Times New Roman" w:hAnsi="Times New Roman" w:hint="default"/>
      </w:rPr>
    </w:lvl>
    <w:lvl w:ilvl="8" w:tplc="BDF00F6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68610BF3"/>
    <w:multiLevelType w:val="hybridMultilevel"/>
    <w:tmpl w:val="2CA4E632"/>
    <w:lvl w:ilvl="0" w:tplc="A3B00CE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5"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56"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2637FB8"/>
    <w:multiLevelType w:val="hybridMultilevel"/>
    <w:tmpl w:val="DD4436F0"/>
    <w:lvl w:ilvl="0" w:tplc="8392D8D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9" w15:restartNumberingAfterBreak="0">
    <w:nsid w:val="74CB4ECF"/>
    <w:multiLevelType w:val="hybridMultilevel"/>
    <w:tmpl w:val="3B1E5EF4"/>
    <w:lvl w:ilvl="0" w:tplc="CBDA1FF8">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544026B"/>
    <w:multiLevelType w:val="hybridMultilevel"/>
    <w:tmpl w:val="E85E0598"/>
    <w:lvl w:ilvl="0" w:tplc="7258037C">
      <w:start w:val="8"/>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54C2D19"/>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63" w15:restartNumberingAfterBreak="0">
    <w:nsid w:val="7B263B05"/>
    <w:multiLevelType w:val="hybridMultilevel"/>
    <w:tmpl w:val="CF884002"/>
    <w:lvl w:ilvl="0" w:tplc="3B20AC7E">
      <w:numFmt w:val="bullet"/>
      <w:lvlText w:val=""/>
      <w:lvlJc w:val="left"/>
      <w:pPr>
        <w:ind w:left="714" w:hanging="440"/>
      </w:pPr>
      <w:rPr>
        <w:rFonts w:ascii="Symbol" w:eastAsiaTheme="minorHAnsi" w:hAnsi="Symbol" w:cs="Arial" w:hint="default"/>
      </w:rPr>
    </w:lvl>
    <w:lvl w:ilvl="1" w:tplc="080A0003" w:tentative="1">
      <w:start w:val="1"/>
      <w:numFmt w:val="bullet"/>
      <w:lvlText w:val="o"/>
      <w:lvlJc w:val="left"/>
      <w:pPr>
        <w:ind w:left="1354" w:hanging="360"/>
      </w:pPr>
      <w:rPr>
        <w:rFonts w:ascii="Courier New" w:hAnsi="Courier New" w:cs="Courier New" w:hint="default"/>
      </w:rPr>
    </w:lvl>
    <w:lvl w:ilvl="2" w:tplc="080A0005" w:tentative="1">
      <w:start w:val="1"/>
      <w:numFmt w:val="bullet"/>
      <w:lvlText w:val=""/>
      <w:lvlJc w:val="left"/>
      <w:pPr>
        <w:ind w:left="2074" w:hanging="360"/>
      </w:pPr>
      <w:rPr>
        <w:rFonts w:ascii="Wingdings" w:hAnsi="Wingdings" w:hint="default"/>
      </w:rPr>
    </w:lvl>
    <w:lvl w:ilvl="3" w:tplc="080A0001" w:tentative="1">
      <w:start w:val="1"/>
      <w:numFmt w:val="bullet"/>
      <w:lvlText w:val=""/>
      <w:lvlJc w:val="left"/>
      <w:pPr>
        <w:ind w:left="2794" w:hanging="360"/>
      </w:pPr>
      <w:rPr>
        <w:rFonts w:ascii="Symbol" w:hAnsi="Symbol" w:hint="default"/>
      </w:rPr>
    </w:lvl>
    <w:lvl w:ilvl="4" w:tplc="080A0003" w:tentative="1">
      <w:start w:val="1"/>
      <w:numFmt w:val="bullet"/>
      <w:lvlText w:val="o"/>
      <w:lvlJc w:val="left"/>
      <w:pPr>
        <w:ind w:left="3514" w:hanging="360"/>
      </w:pPr>
      <w:rPr>
        <w:rFonts w:ascii="Courier New" w:hAnsi="Courier New" w:cs="Courier New" w:hint="default"/>
      </w:rPr>
    </w:lvl>
    <w:lvl w:ilvl="5" w:tplc="080A0005" w:tentative="1">
      <w:start w:val="1"/>
      <w:numFmt w:val="bullet"/>
      <w:lvlText w:val=""/>
      <w:lvlJc w:val="left"/>
      <w:pPr>
        <w:ind w:left="4234" w:hanging="360"/>
      </w:pPr>
      <w:rPr>
        <w:rFonts w:ascii="Wingdings" w:hAnsi="Wingdings" w:hint="default"/>
      </w:rPr>
    </w:lvl>
    <w:lvl w:ilvl="6" w:tplc="080A0001" w:tentative="1">
      <w:start w:val="1"/>
      <w:numFmt w:val="bullet"/>
      <w:lvlText w:val=""/>
      <w:lvlJc w:val="left"/>
      <w:pPr>
        <w:ind w:left="4954" w:hanging="360"/>
      </w:pPr>
      <w:rPr>
        <w:rFonts w:ascii="Symbol" w:hAnsi="Symbol" w:hint="default"/>
      </w:rPr>
    </w:lvl>
    <w:lvl w:ilvl="7" w:tplc="080A0003" w:tentative="1">
      <w:start w:val="1"/>
      <w:numFmt w:val="bullet"/>
      <w:lvlText w:val="o"/>
      <w:lvlJc w:val="left"/>
      <w:pPr>
        <w:ind w:left="5674" w:hanging="360"/>
      </w:pPr>
      <w:rPr>
        <w:rFonts w:ascii="Courier New" w:hAnsi="Courier New" w:cs="Courier New" w:hint="default"/>
      </w:rPr>
    </w:lvl>
    <w:lvl w:ilvl="8" w:tplc="080A0005" w:tentative="1">
      <w:start w:val="1"/>
      <w:numFmt w:val="bullet"/>
      <w:lvlText w:val=""/>
      <w:lvlJc w:val="left"/>
      <w:pPr>
        <w:ind w:left="6394" w:hanging="360"/>
      </w:pPr>
      <w:rPr>
        <w:rFonts w:ascii="Wingdings" w:hAnsi="Wingdings" w:hint="default"/>
      </w:rPr>
    </w:lvl>
  </w:abstractNum>
  <w:abstractNum w:abstractNumId="64" w15:restartNumberingAfterBreak="0">
    <w:nsid w:val="7C4B1669"/>
    <w:multiLevelType w:val="hybridMultilevel"/>
    <w:tmpl w:val="739E0342"/>
    <w:lvl w:ilvl="0" w:tplc="AF32A90A">
      <w:start w:val="1"/>
      <w:numFmt w:val="decimal"/>
      <w:lvlText w:val="%1)"/>
      <w:lvlJc w:val="left"/>
      <w:pPr>
        <w:ind w:left="720" w:hanging="36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DE76B8D"/>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11"/>
    <w:lvlOverride w:ilvl="0">
      <w:startOverride w:val="1"/>
    </w:lvlOverride>
  </w:num>
  <w:num w:numId="2">
    <w:abstractNumId w:val="51"/>
  </w:num>
  <w:num w:numId="3">
    <w:abstractNumId w:val="57"/>
  </w:num>
  <w:num w:numId="4">
    <w:abstractNumId w:val="20"/>
  </w:num>
  <w:num w:numId="5">
    <w:abstractNumId w:val="15"/>
  </w:num>
  <w:num w:numId="6">
    <w:abstractNumId w:val="43"/>
  </w:num>
  <w:num w:numId="7">
    <w:abstractNumId w:val="18"/>
  </w:num>
  <w:num w:numId="8">
    <w:abstractNumId w:val="25"/>
  </w:num>
  <w:num w:numId="9">
    <w:abstractNumId w:val="33"/>
  </w:num>
  <w:num w:numId="10">
    <w:abstractNumId w:val="3"/>
  </w:num>
  <w:num w:numId="11">
    <w:abstractNumId w:val="53"/>
  </w:num>
  <w:num w:numId="12">
    <w:abstractNumId w:val="29"/>
  </w:num>
  <w:num w:numId="13">
    <w:abstractNumId w:val="21"/>
  </w:num>
  <w:num w:numId="14">
    <w:abstractNumId w:val="5"/>
  </w:num>
  <w:num w:numId="15">
    <w:abstractNumId w:val="62"/>
  </w:num>
  <w:num w:numId="16">
    <w:abstractNumId w:val="46"/>
  </w:num>
  <w:num w:numId="17">
    <w:abstractNumId w:val="65"/>
  </w:num>
  <w:num w:numId="18">
    <w:abstractNumId w:val="26"/>
  </w:num>
  <w:num w:numId="19">
    <w:abstractNumId w:val="55"/>
  </w:num>
  <w:num w:numId="20">
    <w:abstractNumId w:val="44"/>
  </w:num>
  <w:num w:numId="21">
    <w:abstractNumId w:val="23"/>
  </w:num>
  <w:num w:numId="22">
    <w:abstractNumId w:val="48"/>
  </w:num>
  <w:num w:numId="23">
    <w:abstractNumId w:val="49"/>
  </w:num>
  <w:num w:numId="24">
    <w:abstractNumId w:val="60"/>
  </w:num>
  <w:num w:numId="25">
    <w:abstractNumId w:val="39"/>
  </w:num>
  <w:num w:numId="26">
    <w:abstractNumId w:val="1"/>
  </w:num>
  <w:num w:numId="27">
    <w:abstractNumId w:val="35"/>
  </w:num>
  <w:num w:numId="28">
    <w:abstractNumId w:val="34"/>
  </w:num>
  <w:num w:numId="29">
    <w:abstractNumId w:val="59"/>
  </w:num>
  <w:num w:numId="30">
    <w:abstractNumId w:val="8"/>
  </w:num>
  <w:num w:numId="31">
    <w:abstractNumId w:val="27"/>
  </w:num>
  <w:num w:numId="32">
    <w:abstractNumId w:val="47"/>
  </w:num>
  <w:num w:numId="33">
    <w:abstractNumId w:val="58"/>
  </w:num>
  <w:num w:numId="34">
    <w:abstractNumId w:val="7"/>
  </w:num>
  <w:num w:numId="35">
    <w:abstractNumId w:val="31"/>
  </w:num>
  <w:num w:numId="36">
    <w:abstractNumId w:val="54"/>
  </w:num>
  <w:num w:numId="37">
    <w:abstractNumId w:val="2"/>
  </w:num>
  <w:num w:numId="38">
    <w:abstractNumId w:val="13"/>
  </w:num>
  <w:num w:numId="39">
    <w:abstractNumId w:val="24"/>
  </w:num>
  <w:num w:numId="40">
    <w:abstractNumId w:val="6"/>
  </w:num>
  <w:num w:numId="41">
    <w:abstractNumId w:val="9"/>
  </w:num>
  <w:num w:numId="42">
    <w:abstractNumId w:val="10"/>
  </w:num>
  <w:num w:numId="43">
    <w:abstractNumId w:val="45"/>
  </w:num>
  <w:num w:numId="44">
    <w:abstractNumId w:val="38"/>
  </w:num>
  <w:num w:numId="45">
    <w:abstractNumId w:val="50"/>
  </w:num>
  <w:num w:numId="46">
    <w:abstractNumId w:val="36"/>
  </w:num>
  <w:num w:numId="47">
    <w:abstractNumId w:val="14"/>
  </w:num>
  <w:num w:numId="48">
    <w:abstractNumId w:val="30"/>
  </w:num>
  <w:num w:numId="49">
    <w:abstractNumId w:val="0"/>
  </w:num>
  <w:num w:numId="50">
    <w:abstractNumId w:val="16"/>
  </w:num>
  <w:num w:numId="51">
    <w:abstractNumId w:val="12"/>
  </w:num>
  <w:num w:numId="52">
    <w:abstractNumId w:val="19"/>
  </w:num>
  <w:num w:numId="53">
    <w:abstractNumId w:val="56"/>
  </w:num>
  <w:num w:numId="54">
    <w:abstractNumId w:val="32"/>
  </w:num>
  <w:num w:numId="55">
    <w:abstractNumId w:val="28"/>
  </w:num>
  <w:num w:numId="56">
    <w:abstractNumId w:val="64"/>
  </w:num>
  <w:num w:numId="57">
    <w:abstractNumId w:val="22"/>
  </w:num>
  <w:num w:numId="58">
    <w:abstractNumId w:val="4"/>
  </w:num>
  <w:num w:numId="59">
    <w:abstractNumId w:val="40"/>
  </w:num>
  <w:num w:numId="60">
    <w:abstractNumId w:val="42"/>
  </w:num>
  <w:num w:numId="61">
    <w:abstractNumId w:val="41"/>
  </w:num>
  <w:num w:numId="62">
    <w:abstractNumId w:val="37"/>
  </w:num>
  <w:num w:numId="63">
    <w:abstractNumId w:val="52"/>
  </w:num>
  <w:num w:numId="64">
    <w:abstractNumId w:val="63"/>
  </w:num>
  <w:num w:numId="65">
    <w:abstractNumId w:val="17"/>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F0"/>
    <w:rsid w:val="0000141C"/>
    <w:rsid w:val="0000240C"/>
    <w:rsid w:val="00002416"/>
    <w:rsid w:val="0001079F"/>
    <w:rsid w:val="00012307"/>
    <w:rsid w:val="00012DBC"/>
    <w:rsid w:val="000139E8"/>
    <w:rsid w:val="00015D1B"/>
    <w:rsid w:val="00016A23"/>
    <w:rsid w:val="00017401"/>
    <w:rsid w:val="00021843"/>
    <w:rsid w:val="00021D42"/>
    <w:rsid w:val="00022153"/>
    <w:rsid w:val="000223C2"/>
    <w:rsid w:val="00023B5C"/>
    <w:rsid w:val="00023BE3"/>
    <w:rsid w:val="000334CE"/>
    <w:rsid w:val="00033BD0"/>
    <w:rsid w:val="00034193"/>
    <w:rsid w:val="00034C98"/>
    <w:rsid w:val="000369CC"/>
    <w:rsid w:val="00037C57"/>
    <w:rsid w:val="000417A7"/>
    <w:rsid w:val="00042B5A"/>
    <w:rsid w:val="00043270"/>
    <w:rsid w:val="00043271"/>
    <w:rsid w:val="000437EE"/>
    <w:rsid w:val="00051506"/>
    <w:rsid w:val="0005193C"/>
    <w:rsid w:val="0005206D"/>
    <w:rsid w:val="0005306C"/>
    <w:rsid w:val="00053A7C"/>
    <w:rsid w:val="0005436F"/>
    <w:rsid w:val="00054BE2"/>
    <w:rsid w:val="00054D79"/>
    <w:rsid w:val="0005684D"/>
    <w:rsid w:val="000571BC"/>
    <w:rsid w:val="00060ADC"/>
    <w:rsid w:val="00061149"/>
    <w:rsid w:val="00063360"/>
    <w:rsid w:val="00064929"/>
    <w:rsid w:val="00065BB8"/>
    <w:rsid w:val="000663AF"/>
    <w:rsid w:val="00066B88"/>
    <w:rsid w:val="00070E04"/>
    <w:rsid w:val="00070F87"/>
    <w:rsid w:val="000711D4"/>
    <w:rsid w:val="000736FD"/>
    <w:rsid w:val="00074F4E"/>
    <w:rsid w:val="0007578A"/>
    <w:rsid w:val="000820CA"/>
    <w:rsid w:val="00084886"/>
    <w:rsid w:val="00084E7C"/>
    <w:rsid w:val="00085C68"/>
    <w:rsid w:val="00087B7E"/>
    <w:rsid w:val="000903A7"/>
    <w:rsid w:val="00094074"/>
    <w:rsid w:val="000974C8"/>
    <w:rsid w:val="00097FEC"/>
    <w:rsid w:val="000A02A2"/>
    <w:rsid w:val="000A2F38"/>
    <w:rsid w:val="000A2F66"/>
    <w:rsid w:val="000A3785"/>
    <w:rsid w:val="000A6424"/>
    <w:rsid w:val="000A7254"/>
    <w:rsid w:val="000B3C2D"/>
    <w:rsid w:val="000B3E23"/>
    <w:rsid w:val="000B446A"/>
    <w:rsid w:val="000B4DCB"/>
    <w:rsid w:val="000B66BB"/>
    <w:rsid w:val="000B702C"/>
    <w:rsid w:val="000C0CD5"/>
    <w:rsid w:val="000C2896"/>
    <w:rsid w:val="000C2E2B"/>
    <w:rsid w:val="000C319C"/>
    <w:rsid w:val="000C4605"/>
    <w:rsid w:val="000D1165"/>
    <w:rsid w:val="000D22E2"/>
    <w:rsid w:val="000D639D"/>
    <w:rsid w:val="000D7774"/>
    <w:rsid w:val="000D790F"/>
    <w:rsid w:val="000D7E34"/>
    <w:rsid w:val="000E0F75"/>
    <w:rsid w:val="000E1B0C"/>
    <w:rsid w:val="000E2B81"/>
    <w:rsid w:val="000E3B05"/>
    <w:rsid w:val="000E48D1"/>
    <w:rsid w:val="000E49BE"/>
    <w:rsid w:val="000E6F9D"/>
    <w:rsid w:val="000F0D52"/>
    <w:rsid w:val="000F1107"/>
    <w:rsid w:val="000F1DC5"/>
    <w:rsid w:val="000F1F65"/>
    <w:rsid w:val="000F347A"/>
    <w:rsid w:val="000F6337"/>
    <w:rsid w:val="000F7750"/>
    <w:rsid w:val="000F7836"/>
    <w:rsid w:val="00100A43"/>
    <w:rsid w:val="00102041"/>
    <w:rsid w:val="001039EF"/>
    <w:rsid w:val="00107349"/>
    <w:rsid w:val="00107B83"/>
    <w:rsid w:val="00111819"/>
    <w:rsid w:val="00114287"/>
    <w:rsid w:val="001176E2"/>
    <w:rsid w:val="0012292A"/>
    <w:rsid w:val="001242FB"/>
    <w:rsid w:val="001258B7"/>
    <w:rsid w:val="00126421"/>
    <w:rsid w:val="001270C0"/>
    <w:rsid w:val="00130D06"/>
    <w:rsid w:val="00132F66"/>
    <w:rsid w:val="001337A6"/>
    <w:rsid w:val="00133A06"/>
    <w:rsid w:val="00133D51"/>
    <w:rsid w:val="00134506"/>
    <w:rsid w:val="0013586E"/>
    <w:rsid w:val="00136406"/>
    <w:rsid w:val="0013649A"/>
    <w:rsid w:val="0013659D"/>
    <w:rsid w:val="001374D9"/>
    <w:rsid w:val="00141B23"/>
    <w:rsid w:val="0014283D"/>
    <w:rsid w:val="00142C1F"/>
    <w:rsid w:val="00143213"/>
    <w:rsid w:val="00143899"/>
    <w:rsid w:val="00144793"/>
    <w:rsid w:val="00144D93"/>
    <w:rsid w:val="00145A5B"/>
    <w:rsid w:val="0015195A"/>
    <w:rsid w:val="00151FA8"/>
    <w:rsid w:val="00153E61"/>
    <w:rsid w:val="001564C8"/>
    <w:rsid w:val="00156D09"/>
    <w:rsid w:val="00156E97"/>
    <w:rsid w:val="0016017A"/>
    <w:rsid w:val="001606C3"/>
    <w:rsid w:val="00161228"/>
    <w:rsid w:val="00161276"/>
    <w:rsid w:val="001622B2"/>
    <w:rsid w:val="001675A0"/>
    <w:rsid w:val="0016770F"/>
    <w:rsid w:val="00167DA4"/>
    <w:rsid w:val="001709A4"/>
    <w:rsid w:val="00171673"/>
    <w:rsid w:val="00171AF3"/>
    <w:rsid w:val="00171E36"/>
    <w:rsid w:val="00171ED7"/>
    <w:rsid w:val="001725B9"/>
    <w:rsid w:val="00172E1C"/>
    <w:rsid w:val="00173502"/>
    <w:rsid w:val="0017447E"/>
    <w:rsid w:val="0017506D"/>
    <w:rsid w:val="00175B36"/>
    <w:rsid w:val="001761B5"/>
    <w:rsid w:val="00180E97"/>
    <w:rsid w:val="001834B3"/>
    <w:rsid w:val="001850CE"/>
    <w:rsid w:val="00185801"/>
    <w:rsid w:val="00187835"/>
    <w:rsid w:val="00190148"/>
    <w:rsid w:val="00192F3A"/>
    <w:rsid w:val="00194CB0"/>
    <w:rsid w:val="0019698B"/>
    <w:rsid w:val="00196CE5"/>
    <w:rsid w:val="001A0DEE"/>
    <w:rsid w:val="001A2A79"/>
    <w:rsid w:val="001A43BC"/>
    <w:rsid w:val="001A4A59"/>
    <w:rsid w:val="001A6752"/>
    <w:rsid w:val="001B3363"/>
    <w:rsid w:val="001B3BDD"/>
    <w:rsid w:val="001B45E9"/>
    <w:rsid w:val="001B6AF9"/>
    <w:rsid w:val="001B6DC3"/>
    <w:rsid w:val="001C07AA"/>
    <w:rsid w:val="001C654D"/>
    <w:rsid w:val="001C6A78"/>
    <w:rsid w:val="001D10ED"/>
    <w:rsid w:val="001D411F"/>
    <w:rsid w:val="001D5DB6"/>
    <w:rsid w:val="001D605D"/>
    <w:rsid w:val="001E253A"/>
    <w:rsid w:val="001E28BD"/>
    <w:rsid w:val="001E5530"/>
    <w:rsid w:val="001E55E2"/>
    <w:rsid w:val="001E6318"/>
    <w:rsid w:val="001F1594"/>
    <w:rsid w:val="001F37AB"/>
    <w:rsid w:val="001F56B3"/>
    <w:rsid w:val="001F5BAF"/>
    <w:rsid w:val="001F66B4"/>
    <w:rsid w:val="001F6AE2"/>
    <w:rsid w:val="00201CD6"/>
    <w:rsid w:val="002027C8"/>
    <w:rsid w:val="00202AC7"/>
    <w:rsid w:val="00202DAC"/>
    <w:rsid w:val="002039F8"/>
    <w:rsid w:val="00204C5C"/>
    <w:rsid w:val="002051E3"/>
    <w:rsid w:val="00206236"/>
    <w:rsid w:val="00207E29"/>
    <w:rsid w:val="00210D10"/>
    <w:rsid w:val="00216051"/>
    <w:rsid w:val="002208EE"/>
    <w:rsid w:val="002244D9"/>
    <w:rsid w:val="00224851"/>
    <w:rsid w:val="00224F28"/>
    <w:rsid w:val="002267AB"/>
    <w:rsid w:val="00226AB5"/>
    <w:rsid w:val="00227A9C"/>
    <w:rsid w:val="00227DE2"/>
    <w:rsid w:val="002354B1"/>
    <w:rsid w:val="00240900"/>
    <w:rsid w:val="00240D6F"/>
    <w:rsid w:val="00240F98"/>
    <w:rsid w:val="002418E9"/>
    <w:rsid w:val="00241990"/>
    <w:rsid w:val="00242B18"/>
    <w:rsid w:val="00243BE8"/>
    <w:rsid w:val="00250DE8"/>
    <w:rsid w:val="00251B76"/>
    <w:rsid w:val="00251DD2"/>
    <w:rsid w:val="00253B14"/>
    <w:rsid w:val="002540D9"/>
    <w:rsid w:val="0025424B"/>
    <w:rsid w:val="0025477D"/>
    <w:rsid w:val="00257A2A"/>
    <w:rsid w:val="00260580"/>
    <w:rsid w:val="00261A11"/>
    <w:rsid w:val="00262B30"/>
    <w:rsid w:val="00264AD0"/>
    <w:rsid w:val="00265589"/>
    <w:rsid w:val="00266F7B"/>
    <w:rsid w:val="00267649"/>
    <w:rsid w:val="00271C12"/>
    <w:rsid w:val="00271C64"/>
    <w:rsid w:val="00271D6C"/>
    <w:rsid w:val="00271FA8"/>
    <w:rsid w:val="00276101"/>
    <w:rsid w:val="00277EDB"/>
    <w:rsid w:val="00280553"/>
    <w:rsid w:val="002833F9"/>
    <w:rsid w:val="002834EB"/>
    <w:rsid w:val="002846AD"/>
    <w:rsid w:val="00285531"/>
    <w:rsid w:val="0028579E"/>
    <w:rsid w:val="002864E3"/>
    <w:rsid w:val="0028697C"/>
    <w:rsid w:val="0029027B"/>
    <w:rsid w:val="00291DC3"/>
    <w:rsid w:val="00292512"/>
    <w:rsid w:val="00292943"/>
    <w:rsid w:val="002955DC"/>
    <w:rsid w:val="00295C7E"/>
    <w:rsid w:val="002A0572"/>
    <w:rsid w:val="002A05D9"/>
    <w:rsid w:val="002A1AB9"/>
    <w:rsid w:val="002A1C9F"/>
    <w:rsid w:val="002A3A61"/>
    <w:rsid w:val="002A474B"/>
    <w:rsid w:val="002A724F"/>
    <w:rsid w:val="002B025D"/>
    <w:rsid w:val="002B1067"/>
    <w:rsid w:val="002B3F7F"/>
    <w:rsid w:val="002C187F"/>
    <w:rsid w:val="002C1B90"/>
    <w:rsid w:val="002C2AAA"/>
    <w:rsid w:val="002C40B2"/>
    <w:rsid w:val="002C50CB"/>
    <w:rsid w:val="002C6ADA"/>
    <w:rsid w:val="002D1718"/>
    <w:rsid w:val="002D202B"/>
    <w:rsid w:val="002D3C34"/>
    <w:rsid w:val="002D3DAE"/>
    <w:rsid w:val="002D3E29"/>
    <w:rsid w:val="002D54F9"/>
    <w:rsid w:val="002D6367"/>
    <w:rsid w:val="002D7D50"/>
    <w:rsid w:val="002E28AA"/>
    <w:rsid w:val="002F11F2"/>
    <w:rsid w:val="002F1377"/>
    <w:rsid w:val="002F139E"/>
    <w:rsid w:val="002F24C8"/>
    <w:rsid w:val="002F34D5"/>
    <w:rsid w:val="002F4E46"/>
    <w:rsid w:val="002F686E"/>
    <w:rsid w:val="002F7A84"/>
    <w:rsid w:val="003008E6"/>
    <w:rsid w:val="00303B43"/>
    <w:rsid w:val="00305E8D"/>
    <w:rsid w:val="00307882"/>
    <w:rsid w:val="003102BB"/>
    <w:rsid w:val="00312B19"/>
    <w:rsid w:val="00313BF5"/>
    <w:rsid w:val="00314C8B"/>
    <w:rsid w:val="00321695"/>
    <w:rsid w:val="003247E8"/>
    <w:rsid w:val="0032705C"/>
    <w:rsid w:val="0032715B"/>
    <w:rsid w:val="00327DBC"/>
    <w:rsid w:val="00330C6A"/>
    <w:rsid w:val="00332BF9"/>
    <w:rsid w:val="003336C0"/>
    <w:rsid w:val="003336E2"/>
    <w:rsid w:val="00333AB4"/>
    <w:rsid w:val="0033402B"/>
    <w:rsid w:val="003355A1"/>
    <w:rsid w:val="00344AD1"/>
    <w:rsid w:val="00347415"/>
    <w:rsid w:val="00350ABB"/>
    <w:rsid w:val="00352BFC"/>
    <w:rsid w:val="003549BD"/>
    <w:rsid w:val="0035501C"/>
    <w:rsid w:val="0035526C"/>
    <w:rsid w:val="003572DF"/>
    <w:rsid w:val="003574C0"/>
    <w:rsid w:val="003608E5"/>
    <w:rsid w:val="003611D3"/>
    <w:rsid w:val="00361D6D"/>
    <w:rsid w:val="00362625"/>
    <w:rsid w:val="0036262A"/>
    <w:rsid w:val="00362D8E"/>
    <w:rsid w:val="00363EA7"/>
    <w:rsid w:val="00365DFA"/>
    <w:rsid w:val="0036741E"/>
    <w:rsid w:val="003702F1"/>
    <w:rsid w:val="003705BC"/>
    <w:rsid w:val="00370CCE"/>
    <w:rsid w:val="00370E7C"/>
    <w:rsid w:val="00372685"/>
    <w:rsid w:val="00386366"/>
    <w:rsid w:val="00390F8C"/>
    <w:rsid w:val="00391525"/>
    <w:rsid w:val="00392E4A"/>
    <w:rsid w:val="00393333"/>
    <w:rsid w:val="0039651B"/>
    <w:rsid w:val="00397615"/>
    <w:rsid w:val="00397A40"/>
    <w:rsid w:val="003A0CAE"/>
    <w:rsid w:val="003A12BB"/>
    <w:rsid w:val="003A1F79"/>
    <w:rsid w:val="003A239E"/>
    <w:rsid w:val="003A4CA6"/>
    <w:rsid w:val="003A5319"/>
    <w:rsid w:val="003A7838"/>
    <w:rsid w:val="003B0E61"/>
    <w:rsid w:val="003B286A"/>
    <w:rsid w:val="003B3E62"/>
    <w:rsid w:val="003B4B74"/>
    <w:rsid w:val="003B63A4"/>
    <w:rsid w:val="003B67EC"/>
    <w:rsid w:val="003B6B54"/>
    <w:rsid w:val="003B76FC"/>
    <w:rsid w:val="003C015E"/>
    <w:rsid w:val="003C1500"/>
    <w:rsid w:val="003C6379"/>
    <w:rsid w:val="003C6A1A"/>
    <w:rsid w:val="003D05DA"/>
    <w:rsid w:val="003D0DD2"/>
    <w:rsid w:val="003D10A4"/>
    <w:rsid w:val="003D1F59"/>
    <w:rsid w:val="003D413F"/>
    <w:rsid w:val="003D4AF9"/>
    <w:rsid w:val="003D631B"/>
    <w:rsid w:val="003D683C"/>
    <w:rsid w:val="003D6ED4"/>
    <w:rsid w:val="003E2C3A"/>
    <w:rsid w:val="003E312F"/>
    <w:rsid w:val="003E35C6"/>
    <w:rsid w:val="003E48AE"/>
    <w:rsid w:val="003E6725"/>
    <w:rsid w:val="003E7132"/>
    <w:rsid w:val="003E73B6"/>
    <w:rsid w:val="003F0B50"/>
    <w:rsid w:val="003F0C26"/>
    <w:rsid w:val="003F485E"/>
    <w:rsid w:val="003F6275"/>
    <w:rsid w:val="003F7CA5"/>
    <w:rsid w:val="00400D29"/>
    <w:rsid w:val="00401B68"/>
    <w:rsid w:val="004029D7"/>
    <w:rsid w:val="00403F39"/>
    <w:rsid w:val="004058A2"/>
    <w:rsid w:val="00406F17"/>
    <w:rsid w:val="00410028"/>
    <w:rsid w:val="00410AFF"/>
    <w:rsid w:val="004160D7"/>
    <w:rsid w:val="0042003C"/>
    <w:rsid w:val="00422E2B"/>
    <w:rsid w:val="00424762"/>
    <w:rsid w:val="00424E87"/>
    <w:rsid w:val="004251F4"/>
    <w:rsid w:val="00426DBF"/>
    <w:rsid w:val="00427670"/>
    <w:rsid w:val="004317BC"/>
    <w:rsid w:val="00432BBB"/>
    <w:rsid w:val="00434234"/>
    <w:rsid w:val="00434AC2"/>
    <w:rsid w:val="0043606D"/>
    <w:rsid w:val="0043668B"/>
    <w:rsid w:val="00436AF5"/>
    <w:rsid w:val="00437730"/>
    <w:rsid w:val="00445364"/>
    <w:rsid w:val="00446476"/>
    <w:rsid w:val="004465C1"/>
    <w:rsid w:val="004470A2"/>
    <w:rsid w:val="00447395"/>
    <w:rsid w:val="00450E67"/>
    <w:rsid w:val="004622A3"/>
    <w:rsid w:val="004625F4"/>
    <w:rsid w:val="00463324"/>
    <w:rsid w:val="00465863"/>
    <w:rsid w:val="00466A43"/>
    <w:rsid w:val="00470049"/>
    <w:rsid w:val="0047121F"/>
    <w:rsid w:val="00472432"/>
    <w:rsid w:val="004724E2"/>
    <w:rsid w:val="0047261C"/>
    <w:rsid w:val="00477BBF"/>
    <w:rsid w:val="00484C45"/>
    <w:rsid w:val="004855DA"/>
    <w:rsid w:val="00486DC2"/>
    <w:rsid w:val="00490590"/>
    <w:rsid w:val="00493309"/>
    <w:rsid w:val="00494295"/>
    <w:rsid w:val="00495715"/>
    <w:rsid w:val="00497581"/>
    <w:rsid w:val="004A015A"/>
    <w:rsid w:val="004A07C3"/>
    <w:rsid w:val="004A1EA9"/>
    <w:rsid w:val="004A2050"/>
    <w:rsid w:val="004A2847"/>
    <w:rsid w:val="004A29B2"/>
    <w:rsid w:val="004A3EAE"/>
    <w:rsid w:val="004A55D1"/>
    <w:rsid w:val="004B185D"/>
    <w:rsid w:val="004B5F20"/>
    <w:rsid w:val="004B5FD4"/>
    <w:rsid w:val="004B6852"/>
    <w:rsid w:val="004B69BE"/>
    <w:rsid w:val="004B6F36"/>
    <w:rsid w:val="004B7419"/>
    <w:rsid w:val="004B7CDE"/>
    <w:rsid w:val="004C0520"/>
    <w:rsid w:val="004C0B6A"/>
    <w:rsid w:val="004C1E37"/>
    <w:rsid w:val="004C20A4"/>
    <w:rsid w:val="004C7723"/>
    <w:rsid w:val="004D268A"/>
    <w:rsid w:val="004D3858"/>
    <w:rsid w:val="004D3BAA"/>
    <w:rsid w:val="004D4C9C"/>
    <w:rsid w:val="004D5411"/>
    <w:rsid w:val="004D57FA"/>
    <w:rsid w:val="004D5B85"/>
    <w:rsid w:val="004E1FC1"/>
    <w:rsid w:val="004E22D9"/>
    <w:rsid w:val="004E47F5"/>
    <w:rsid w:val="004E4FA5"/>
    <w:rsid w:val="004E51A5"/>
    <w:rsid w:val="004F05EF"/>
    <w:rsid w:val="004F080F"/>
    <w:rsid w:val="004F5CB3"/>
    <w:rsid w:val="004F5F63"/>
    <w:rsid w:val="004F7CDE"/>
    <w:rsid w:val="00501790"/>
    <w:rsid w:val="00501AA2"/>
    <w:rsid w:val="00505B97"/>
    <w:rsid w:val="0050727B"/>
    <w:rsid w:val="00510ECF"/>
    <w:rsid w:val="005113AB"/>
    <w:rsid w:val="0051299B"/>
    <w:rsid w:val="0051513A"/>
    <w:rsid w:val="00523378"/>
    <w:rsid w:val="00524325"/>
    <w:rsid w:val="00526B28"/>
    <w:rsid w:val="00530C6D"/>
    <w:rsid w:val="00531C02"/>
    <w:rsid w:val="005325D6"/>
    <w:rsid w:val="00532793"/>
    <w:rsid w:val="00532CD9"/>
    <w:rsid w:val="0053354B"/>
    <w:rsid w:val="0053575D"/>
    <w:rsid w:val="005369F7"/>
    <w:rsid w:val="00540264"/>
    <w:rsid w:val="00540730"/>
    <w:rsid w:val="0054090F"/>
    <w:rsid w:val="005414EA"/>
    <w:rsid w:val="00543B13"/>
    <w:rsid w:val="00544844"/>
    <w:rsid w:val="00544CA8"/>
    <w:rsid w:val="0054544F"/>
    <w:rsid w:val="00546DB3"/>
    <w:rsid w:val="00550FA2"/>
    <w:rsid w:val="00550FEF"/>
    <w:rsid w:val="00551486"/>
    <w:rsid w:val="0055407D"/>
    <w:rsid w:val="00557500"/>
    <w:rsid w:val="0056014D"/>
    <w:rsid w:val="005610D3"/>
    <w:rsid w:val="005617D9"/>
    <w:rsid w:val="00565E99"/>
    <w:rsid w:val="0056605B"/>
    <w:rsid w:val="00566A43"/>
    <w:rsid w:val="00567502"/>
    <w:rsid w:val="00570D33"/>
    <w:rsid w:val="005724DE"/>
    <w:rsid w:val="005729BE"/>
    <w:rsid w:val="00575A76"/>
    <w:rsid w:val="00577BE5"/>
    <w:rsid w:val="005847F8"/>
    <w:rsid w:val="005851B7"/>
    <w:rsid w:val="005857B8"/>
    <w:rsid w:val="0058775A"/>
    <w:rsid w:val="0059103E"/>
    <w:rsid w:val="005918DD"/>
    <w:rsid w:val="00592450"/>
    <w:rsid w:val="0059452F"/>
    <w:rsid w:val="0059467D"/>
    <w:rsid w:val="0059481F"/>
    <w:rsid w:val="00596A71"/>
    <w:rsid w:val="005A4B8E"/>
    <w:rsid w:val="005A6BD5"/>
    <w:rsid w:val="005B0F4B"/>
    <w:rsid w:val="005B1FD9"/>
    <w:rsid w:val="005B26C5"/>
    <w:rsid w:val="005B2EEF"/>
    <w:rsid w:val="005B38CB"/>
    <w:rsid w:val="005B4A04"/>
    <w:rsid w:val="005C0991"/>
    <w:rsid w:val="005C0F2C"/>
    <w:rsid w:val="005C22E8"/>
    <w:rsid w:val="005C3703"/>
    <w:rsid w:val="005C38D1"/>
    <w:rsid w:val="005C4453"/>
    <w:rsid w:val="005C46CB"/>
    <w:rsid w:val="005C6324"/>
    <w:rsid w:val="005C7E2F"/>
    <w:rsid w:val="005D0B61"/>
    <w:rsid w:val="005D2C0F"/>
    <w:rsid w:val="005D2F41"/>
    <w:rsid w:val="005D54C5"/>
    <w:rsid w:val="005E4B7D"/>
    <w:rsid w:val="005E6F33"/>
    <w:rsid w:val="005F01A4"/>
    <w:rsid w:val="005F0D47"/>
    <w:rsid w:val="005F1B47"/>
    <w:rsid w:val="005F205D"/>
    <w:rsid w:val="005F247B"/>
    <w:rsid w:val="005F2E5D"/>
    <w:rsid w:val="005F6A4C"/>
    <w:rsid w:val="005F7DAE"/>
    <w:rsid w:val="006012FE"/>
    <w:rsid w:val="0060133C"/>
    <w:rsid w:val="006013C2"/>
    <w:rsid w:val="00601666"/>
    <w:rsid w:val="00603CD2"/>
    <w:rsid w:val="00605845"/>
    <w:rsid w:val="0060635F"/>
    <w:rsid w:val="00606698"/>
    <w:rsid w:val="00606BE1"/>
    <w:rsid w:val="00606CB4"/>
    <w:rsid w:val="00607B05"/>
    <w:rsid w:val="00611A77"/>
    <w:rsid w:val="00612214"/>
    <w:rsid w:val="00614132"/>
    <w:rsid w:val="006148A8"/>
    <w:rsid w:val="006149BD"/>
    <w:rsid w:val="0061576E"/>
    <w:rsid w:val="0061732D"/>
    <w:rsid w:val="00620CFD"/>
    <w:rsid w:val="006215E6"/>
    <w:rsid w:val="00621E1A"/>
    <w:rsid w:val="00621EE8"/>
    <w:rsid w:val="006261BA"/>
    <w:rsid w:val="006270D7"/>
    <w:rsid w:val="00627A34"/>
    <w:rsid w:val="00627CF7"/>
    <w:rsid w:val="00627D0E"/>
    <w:rsid w:val="006322EE"/>
    <w:rsid w:val="00632848"/>
    <w:rsid w:val="00635BF6"/>
    <w:rsid w:val="00635C3B"/>
    <w:rsid w:val="0063720C"/>
    <w:rsid w:val="00637F76"/>
    <w:rsid w:val="0064036A"/>
    <w:rsid w:val="00641D95"/>
    <w:rsid w:val="00642264"/>
    <w:rsid w:val="00642907"/>
    <w:rsid w:val="0064666A"/>
    <w:rsid w:val="00646816"/>
    <w:rsid w:val="0064796F"/>
    <w:rsid w:val="00650F01"/>
    <w:rsid w:val="00651AB8"/>
    <w:rsid w:val="0065290B"/>
    <w:rsid w:val="00653C69"/>
    <w:rsid w:val="00654017"/>
    <w:rsid w:val="006568BA"/>
    <w:rsid w:val="00657F57"/>
    <w:rsid w:val="00660ADE"/>
    <w:rsid w:val="00661D74"/>
    <w:rsid w:val="0066320C"/>
    <w:rsid w:val="00666663"/>
    <w:rsid w:val="00667436"/>
    <w:rsid w:val="00670827"/>
    <w:rsid w:val="00671C08"/>
    <w:rsid w:val="0067272B"/>
    <w:rsid w:val="00676D0F"/>
    <w:rsid w:val="00680D89"/>
    <w:rsid w:val="00682EC7"/>
    <w:rsid w:val="0068337D"/>
    <w:rsid w:val="006851BC"/>
    <w:rsid w:val="006877E0"/>
    <w:rsid w:val="00690E2B"/>
    <w:rsid w:val="00692249"/>
    <w:rsid w:val="00692299"/>
    <w:rsid w:val="00692614"/>
    <w:rsid w:val="0069677C"/>
    <w:rsid w:val="006967A9"/>
    <w:rsid w:val="006A0A62"/>
    <w:rsid w:val="006A13FC"/>
    <w:rsid w:val="006A4A6D"/>
    <w:rsid w:val="006A52D5"/>
    <w:rsid w:val="006A5740"/>
    <w:rsid w:val="006A6162"/>
    <w:rsid w:val="006A662C"/>
    <w:rsid w:val="006A713D"/>
    <w:rsid w:val="006A79B4"/>
    <w:rsid w:val="006A7D88"/>
    <w:rsid w:val="006B2E81"/>
    <w:rsid w:val="006B31A9"/>
    <w:rsid w:val="006B31C5"/>
    <w:rsid w:val="006B3DA0"/>
    <w:rsid w:val="006B4246"/>
    <w:rsid w:val="006B441F"/>
    <w:rsid w:val="006B4EE6"/>
    <w:rsid w:val="006B50A5"/>
    <w:rsid w:val="006B61C9"/>
    <w:rsid w:val="006B61CD"/>
    <w:rsid w:val="006B62D0"/>
    <w:rsid w:val="006C2871"/>
    <w:rsid w:val="006C29E7"/>
    <w:rsid w:val="006C2DC9"/>
    <w:rsid w:val="006C31F2"/>
    <w:rsid w:val="006C3350"/>
    <w:rsid w:val="006C47E5"/>
    <w:rsid w:val="006C5167"/>
    <w:rsid w:val="006C6054"/>
    <w:rsid w:val="006C75E7"/>
    <w:rsid w:val="006D07F8"/>
    <w:rsid w:val="006D0A80"/>
    <w:rsid w:val="006D0EA9"/>
    <w:rsid w:val="006D19A1"/>
    <w:rsid w:val="006D3A0E"/>
    <w:rsid w:val="006D4D5E"/>
    <w:rsid w:val="006D5392"/>
    <w:rsid w:val="006D7811"/>
    <w:rsid w:val="006D7B21"/>
    <w:rsid w:val="006E0AC7"/>
    <w:rsid w:val="006E1378"/>
    <w:rsid w:val="006E1FA9"/>
    <w:rsid w:val="006E26C6"/>
    <w:rsid w:val="006E2892"/>
    <w:rsid w:val="006E2A0A"/>
    <w:rsid w:val="006E6B9C"/>
    <w:rsid w:val="006E77CD"/>
    <w:rsid w:val="006F1830"/>
    <w:rsid w:val="006F295A"/>
    <w:rsid w:val="006F37F0"/>
    <w:rsid w:val="006F4268"/>
    <w:rsid w:val="006F453A"/>
    <w:rsid w:val="006F49BD"/>
    <w:rsid w:val="006F4E55"/>
    <w:rsid w:val="006F5C08"/>
    <w:rsid w:val="006F7097"/>
    <w:rsid w:val="00700A13"/>
    <w:rsid w:val="00700B9F"/>
    <w:rsid w:val="00701A6D"/>
    <w:rsid w:val="00701AF7"/>
    <w:rsid w:val="00704DB2"/>
    <w:rsid w:val="00706203"/>
    <w:rsid w:val="00707F57"/>
    <w:rsid w:val="0071092D"/>
    <w:rsid w:val="00715D20"/>
    <w:rsid w:val="00721A20"/>
    <w:rsid w:val="00725374"/>
    <w:rsid w:val="00725B44"/>
    <w:rsid w:val="00727142"/>
    <w:rsid w:val="0073078B"/>
    <w:rsid w:val="0073225F"/>
    <w:rsid w:val="00732D5F"/>
    <w:rsid w:val="0073358D"/>
    <w:rsid w:val="0073398C"/>
    <w:rsid w:val="00733EDB"/>
    <w:rsid w:val="0073510E"/>
    <w:rsid w:val="007420B3"/>
    <w:rsid w:val="00742E48"/>
    <w:rsid w:val="00743B3E"/>
    <w:rsid w:val="00745212"/>
    <w:rsid w:val="007458DF"/>
    <w:rsid w:val="007527DC"/>
    <w:rsid w:val="007623A1"/>
    <w:rsid w:val="00762BE9"/>
    <w:rsid w:val="00764B97"/>
    <w:rsid w:val="007650B6"/>
    <w:rsid w:val="00765B1E"/>
    <w:rsid w:val="0076678E"/>
    <w:rsid w:val="00766F2A"/>
    <w:rsid w:val="00766F2F"/>
    <w:rsid w:val="00770D85"/>
    <w:rsid w:val="00770DCC"/>
    <w:rsid w:val="00771288"/>
    <w:rsid w:val="0077258F"/>
    <w:rsid w:val="007738D1"/>
    <w:rsid w:val="007745A0"/>
    <w:rsid w:val="0077500D"/>
    <w:rsid w:val="007756E5"/>
    <w:rsid w:val="007762CD"/>
    <w:rsid w:val="00780CB8"/>
    <w:rsid w:val="00780F9C"/>
    <w:rsid w:val="007832D1"/>
    <w:rsid w:val="00783942"/>
    <w:rsid w:val="00783F51"/>
    <w:rsid w:val="00784F2B"/>
    <w:rsid w:val="007863C1"/>
    <w:rsid w:val="00790BC6"/>
    <w:rsid w:val="0079118C"/>
    <w:rsid w:val="007922EB"/>
    <w:rsid w:val="007952D3"/>
    <w:rsid w:val="00795E37"/>
    <w:rsid w:val="00795F68"/>
    <w:rsid w:val="00797B11"/>
    <w:rsid w:val="007A023F"/>
    <w:rsid w:val="007A4556"/>
    <w:rsid w:val="007A4680"/>
    <w:rsid w:val="007A557B"/>
    <w:rsid w:val="007A5C3A"/>
    <w:rsid w:val="007B196B"/>
    <w:rsid w:val="007B2557"/>
    <w:rsid w:val="007B571D"/>
    <w:rsid w:val="007C1370"/>
    <w:rsid w:val="007C3E18"/>
    <w:rsid w:val="007C5833"/>
    <w:rsid w:val="007D006D"/>
    <w:rsid w:val="007D308F"/>
    <w:rsid w:val="007D5E3A"/>
    <w:rsid w:val="007D610C"/>
    <w:rsid w:val="007D674B"/>
    <w:rsid w:val="007D6A97"/>
    <w:rsid w:val="007E3339"/>
    <w:rsid w:val="007E4CEB"/>
    <w:rsid w:val="007E6AE2"/>
    <w:rsid w:val="007E70B0"/>
    <w:rsid w:val="007F1EEC"/>
    <w:rsid w:val="007F30E6"/>
    <w:rsid w:val="007F4ACE"/>
    <w:rsid w:val="007F6A89"/>
    <w:rsid w:val="007F7D59"/>
    <w:rsid w:val="00800626"/>
    <w:rsid w:val="00802250"/>
    <w:rsid w:val="008026CC"/>
    <w:rsid w:val="00802BD1"/>
    <w:rsid w:val="00806E1B"/>
    <w:rsid w:val="0080728C"/>
    <w:rsid w:val="00807F8F"/>
    <w:rsid w:val="00813842"/>
    <w:rsid w:val="00814A12"/>
    <w:rsid w:val="00815C2B"/>
    <w:rsid w:val="00816179"/>
    <w:rsid w:val="00816563"/>
    <w:rsid w:val="008170C6"/>
    <w:rsid w:val="0081720B"/>
    <w:rsid w:val="00821135"/>
    <w:rsid w:val="00821857"/>
    <w:rsid w:val="00821A00"/>
    <w:rsid w:val="008235E8"/>
    <w:rsid w:val="00825A54"/>
    <w:rsid w:val="00831D9D"/>
    <w:rsid w:val="00835B6B"/>
    <w:rsid w:val="008404B2"/>
    <w:rsid w:val="00841086"/>
    <w:rsid w:val="00841333"/>
    <w:rsid w:val="008417A3"/>
    <w:rsid w:val="00843B13"/>
    <w:rsid w:val="00843C9A"/>
    <w:rsid w:val="00845F43"/>
    <w:rsid w:val="008467B7"/>
    <w:rsid w:val="00846E68"/>
    <w:rsid w:val="00846F78"/>
    <w:rsid w:val="0085081B"/>
    <w:rsid w:val="00851108"/>
    <w:rsid w:val="008513F3"/>
    <w:rsid w:val="00851859"/>
    <w:rsid w:val="008518F5"/>
    <w:rsid w:val="00851B6E"/>
    <w:rsid w:val="00853324"/>
    <w:rsid w:val="00854F5E"/>
    <w:rsid w:val="00856F39"/>
    <w:rsid w:val="0085730A"/>
    <w:rsid w:val="00857F11"/>
    <w:rsid w:val="00860AAD"/>
    <w:rsid w:val="00860C66"/>
    <w:rsid w:val="008614A0"/>
    <w:rsid w:val="0086179E"/>
    <w:rsid w:val="00862210"/>
    <w:rsid w:val="00864152"/>
    <w:rsid w:val="0087067E"/>
    <w:rsid w:val="00870D3D"/>
    <w:rsid w:val="0087299E"/>
    <w:rsid w:val="00873935"/>
    <w:rsid w:val="00873E48"/>
    <w:rsid w:val="00875455"/>
    <w:rsid w:val="0088013B"/>
    <w:rsid w:val="00880740"/>
    <w:rsid w:val="00881194"/>
    <w:rsid w:val="00881659"/>
    <w:rsid w:val="0088197B"/>
    <w:rsid w:val="00881B11"/>
    <w:rsid w:val="00882C25"/>
    <w:rsid w:val="00884E4A"/>
    <w:rsid w:val="008852EA"/>
    <w:rsid w:val="00887BB1"/>
    <w:rsid w:val="00887F44"/>
    <w:rsid w:val="008918FC"/>
    <w:rsid w:val="0089442C"/>
    <w:rsid w:val="00895483"/>
    <w:rsid w:val="00897B9F"/>
    <w:rsid w:val="00897FC1"/>
    <w:rsid w:val="008A0A46"/>
    <w:rsid w:val="008A0D01"/>
    <w:rsid w:val="008A21BA"/>
    <w:rsid w:val="008A3598"/>
    <w:rsid w:val="008A39C5"/>
    <w:rsid w:val="008A3AE1"/>
    <w:rsid w:val="008A4C18"/>
    <w:rsid w:val="008A5AE4"/>
    <w:rsid w:val="008A73EC"/>
    <w:rsid w:val="008B48B4"/>
    <w:rsid w:val="008B4D6E"/>
    <w:rsid w:val="008B4EBE"/>
    <w:rsid w:val="008B5602"/>
    <w:rsid w:val="008B6911"/>
    <w:rsid w:val="008B6CAD"/>
    <w:rsid w:val="008B6DCF"/>
    <w:rsid w:val="008B6F64"/>
    <w:rsid w:val="008B7393"/>
    <w:rsid w:val="008C0CCB"/>
    <w:rsid w:val="008C0D4E"/>
    <w:rsid w:val="008C2253"/>
    <w:rsid w:val="008C2AD4"/>
    <w:rsid w:val="008C362D"/>
    <w:rsid w:val="008C6761"/>
    <w:rsid w:val="008C6AF6"/>
    <w:rsid w:val="008C7DFF"/>
    <w:rsid w:val="008D1CEE"/>
    <w:rsid w:val="008D1E87"/>
    <w:rsid w:val="008D7259"/>
    <w:rsid w:val="008D75DD"/>
    <w:rsid w:val="008E1A1A"/>
    <w:rsid w:val="008E2B52"/>
    <w:rsid w:val="008E3FC0"/>
    <w:rsid w:val="008E7280"/>
    <w:rsid w:val="008F0BED"/>
    <w:rsid w:val="008F10BB"/>
    <w:rsid w:val="008F1FC1"/>
    <w:rsid w:val="008F212A"/>
    <w:rsid w:val="008F4FC4"/>
    <w:rsid w:val="008F65BE"/>
    <w:rsid w:val="008F68B4"/>
    <w:rsid w:val="008F7B17"/>
    <w:rsid w:val="008F7B8D"/>
    <w:rsid w:val="0090216C"/>
    <w:rsid w:val="009026D0"/>
    <w:rsid w:val="0090276A"/>
    <w:rsid w:val="00902F94"/>
    <w:rsid w:val="00903BFB"/>
    <w:rsid w:val="0090728A"/>
    <w:rsid w:val="009105DC"/>
    <w:rsid w:val="00910A81"/>
    <w:rsid w:val="00913C52"/>
    <w:rsid w:val="00916A4F"/>
    <w:rsid w:val="00917DB2"/>
    <w:rsid w:val="00921018"/>
    <w:rsid w:val="00921C93"/>
    <w:rsid w:val="009236B1"/>
    <w:rsid w:val="0093042E"/>
    <w:rsid w:val="009315AC"/>
    <w:rsid w:val="00935A9E"/>
    <w:rsid w:val="00940332"/>
    <w:rsid w:val="00941C44"/>
    <w:rsid w:val="00943D55"/>
    <w:rsid w:val="00944DAF"/>
    <w:rsid w:val="00945BFA"/>
    <w:rsid w:val="00946653"/>
    <w:rsid w:val="00946F6E"/>
    <w:rsid w:val="00947503"/>
    <w:rsid w:val="00947CA1"/>
    <w:rsid w:val="00950A6E"/>
    <w:rsid w:val="00950CAB"/>
    <w:rsid w:val="00953285"/>
    <w:rsid w:val="0095457A"/>
    <w:rsid w:val="00954F5D"/>
    <w:rsid w:val="00955327"/>
    <w:rsid w:val="009575A2"/>
    <w:rsid w:val="009611CE"/>
    <w:rsid w:val="0096278A"/>
    <w:rsid w:val="00966E76"/>
    <w:rsid w:val="009714A1"/>
    <w:rsid w:val="00972A63"/>
    <w:rsid w:val="00973AE0"/>
    <w:rsid w:val="009743AC"/>
    <w:rsid w:val="00974DA2"/>
    <w:rsid w:val="0097687A"/>
    <w:rsid w:val="00977A3D"/>
    <w:rsid w:val="00977ADB"/>
    <w:rsid w:val="009810FB"/>
    <w:rsid w:val="009812E0"/>
    <w:rsid w:val="00981307"/>
    <w:rsid w:val="0098156C"/>
    <w:rsid w:val="009816F7"/>
    <w:rsid w:val="00982723"/>
    <w:rsid w:val="00983314"/>
    <w:rsid w:val="00984BA1"/>
    <w:rsid w:val="00985AAB"/>
    <w:rsid w:val="00992838"/>
    <w:rsid w:val="00992CCB"/>
    <w:rsid w:val="00992CFB"/>
    <w:rsid w:val="00994043"/>
    <w:rsid w:val="00994D17"/>
    <w:rsid w:val="009956D4"/>
    <w:rsid w:val="00996799"/>
    <w:rsid w:val="009A0367"/>
    <w:rsid w:val="009A2DF8"/>
    <w:rsid w:val="009A796E"/>
    <w:rsid w:val="009B12FA"/>
    <w:rsid w:val="009B1E8A"/>
    <w:rsid w:val="009B2368"/>
    <w:rsid w:val="009B4847"/>
    <w:rsid w:val="009B7491"/>
    <w:rsid w:val="009C24F4"/>
    <w:rsid w:val="009C4AF5"/>
    <w:rsid w:val="009C4C2C"/>
    <w:rsid w:val="009C5E46"/>
    <w:rsid w:val="009C697B"/>
    <w:rsid w:val="009D0039"/>
    <w:rsid w:val="009D1209"/>
    <w:rsid w:val="009D286A"/>
    <w:rsid w:val="009D31BF"/>
    <w:rsid w:val="009D3FA3"/>
    <w:rsid w:val="009D4015"/>
    <w:rsid w:val="009D455E"/>
    <w:rsid w:val="009D4A4D"/>
    <w:rsid w:val="009D4DAC"/>
    <w:rsid w:val="009D5122"/>
    <w:rsid w:val="009D7033"/>
    <w:rsid w:val="009D79EE"/>
    <w:rsid w:val="009E1ED6"/>
    <w:rsid w:val="009E20DD"/>
    <w:rsid w:val="009E338A"/>
    <w:rsid w:val="009E3BC9"/>
    <w:rsid w:val="009E417A"/>
    <w:rsid w:val="009E6F5D"/>
    <w:rsid w:val="009E7B52"/>
    <w:rsid w:val="009E7BFA"/>
    <w:rsid w:val="009F0E8F"/>
    <w:rsid w:val="009F1314"/>
    <w:rsid w:val="009F3262"/>
    <w:rsid w:val="009F3883"/>
    <w:rsid w:val="009F6738"/>
    <w:rsid w:val="00A00506"/>
    <w:rsid w:val="00A01543"/>
    <w:rsid w:val="00A03A8A"/>
    <w:rsid w:val="00A03C9E"/>
    <w:rsid w:val="00A044D8"/>
    <w:rsid w:val="00A06D2B"/>
    <w:rsid w:val="00A07057"/>
    <w:rsid w:val="00A123B9"/>
    <w:rsid w:val="00A13116"/>
    <w:rsid w:val="00A144EC"/>
    <w:rsid w:val="00A146B8"/>
    <w:rsid w:val="00A14A23"/>
    <w:rsid w:val="00A14B4A"/>
    <w:rsid w:val="00A161F2"/>
    <w:rsid w:val="00A16DC2"/>
    <w:rsid w:val="00A17309"/>
    <w:rsid w:val="00A20375"/>
    <w:rsid w:val="00A20590"/>
    <w:rsid w:val="00A20D04"/>
    <w:rsid w:val="00A2190D"/>
    <w:rsid w:val="00A22761"/>
    <w:rsid w:val="00A25F3E"/>
    <w:rsid w:val="00A26444"/>
    <w:rsid w:val="00A265C0"/>
    <w:rsid w:val="00A26D5A"/>
    <w:rsid w:val="00A26ED2"/>
    <w:rsid w:val="00A2742A"/>
    <w:rsid w:val="00A31C6E"/>
    <w:rsid w:val="00A34FF6"/>
    <w:rsid w:val="00A36346"/>
    <w:rsid w:val="00A374F0"/>
    <w:rsid w:val="00A37A39"/>
    <w:rsid w:val="00A40CBD"/>
    <w:rsid w:val="00A432E4"/>
    <w:rsid w:val="00A435FD"/>
    <w:rsid w:val="00A43CE5"/>
    <w:rsid w:val="00A453C5"/>
    <w:rsid w:val="00A453F2"/>
    <w:rsid w:val="00A45D52"/>
    <w:rsid w:val="00A46FDC"/>
    <w:rsid w:val="00A47199"/>
    <w:rsid w:val="00A473E4"/>
    <w:rsid w:val="00A474D8"/>
    <w:rsid w:val="00A522AE"/>
    <w:rsid w:val="00A52B64"/>
    <w:rsid w:val="00A53221"/>
    <w:rsid w:val="00A534C3"/>
    <w:rsid w:val="00A551C0"/>
    <w:rsid w:val="00A559C8"/>
    <w:rsid w:val="00A5703C"/>
    <w:rsid w:val="00A60540"/>
    <w:rsid w:val="00A614A3"/>
    <w:rsid w:val="00A62BED"/>
    <w:rsid w:val="00A64210"/>
    <w:rsid w:val="00A64523"/>
    <w:rsid w:val="00A675D0"/>
    <w:rsid w:val="00A67947"/>
    <w:rsid w:val="00A7101C"/>
    <w:rsid w:val="00A72596"/>
    <w:rsid w:val="00A73B9A"/>
    <w:rsid w:val="00A7626F"/>
    <w:rsid w:val="00A762A8"/>
    <w:rsid w:val="00A7756F"/>
    <w:rsid w:val="00A80B07"/>
    <w:rsid w:val="00A815D5"/>
    <w:rsid w:val="00A822FB"/>
    <w:rsid w:val="00A84456"/>
    <w:rsid w:val="00A91205"/>
    <w:rsid w:val="00A9440D"/>
    <w:rsid w:val="00A9569A"/>
    <w:rsid w:val="00A95AFE"/>
    <w:rsid w:val="00A96FEB"/>
    <w:rsid w:val="00AA0847"/>
    <w:rsid w:val="00AA169C"/>
    <w:rsid w:val="00AA499B"/>
    <w:rsid w:val="00AA5D5D"/>
    <w:rsid w:val="00AA787B"/>
    <w:rsid w:val="00AA7EE3"/>
    <w:rsid w:val="00AB0092"/>
    <w:rsid w:val="00AB117C"/>
    <w:rsid w:val="00AB1834"/>
    <w:rsid w:val="00AB1F78"/>
    <w:rsid w:val="00AB2717"/>
    <w:rsid w:val="00AB4ACE"/>
    <w:rsid w:val="00AB63A5"/>
    <w:rsid w:val="00AB6B77"/>
    <w:rsid w:val="00AB74FB"/>
    <w:rsid w:val="00AB7C34"/>
    <w:rsid w:val="00AC0830"/>
    <w:rsid w:val="00AC1517"/>
    <w:rsid w:val="00AC165A"/>
    <w:rsid w:val="00AC19C7"/>
    <w:rsid w:val="00AC2C85"/>
    <w:rsid w:val="00AC301B"/>
    <w:rsid w:val="00AC49E7"/>
    <w:rsid w:val="00AC4E5B"/>
    <w:rsid w:val="00AC5F3E"/>
    <w:rsid w:val="00AC6CEE"/>
    <w:rsid w:val="00AD0AA4"/>
    <w:rsid w:val="00AD0F72"/>
    <w:rsid w:val="00AD51DD"/>
    <w:rsid w:val="00AD734C"/>
    <w:rsid w:val="00AD79E9"/>
    <w:rsid w:val="00AE3CE9"/>
    <w:rsid w:val="00AE4FBB"/>
    <w:rsid w:val="00AF168F"/>
    <w:rsid w:val="00AF206C"/>
    <w:rsid w:val="00AF217B"/>
    <w:rsid w:val="00AF530C"/>
    <w:rsid w:val="00AF6583"/>
    <w:rsid w:val="00AF71F2"/>
    <w:rsid w:val="00AF7F5E"/>
    <w:rsid w:val="00B018A2"/>
    <w:rsid w:val="00B02F06"/>
    <w:rsid w:val="00B03DD3"/>
    <w:rsid w:val="00B03E77"/>
    <w:rsid w:val="00B04920"/>
    <w:rsid w:val="00B04C59"/>
    <w:rsid w:val="00B04CF2"/>
    <w:rsid w:val="00B10227"/>
    <w:rsid w:val="00B12C17"/>
    <w:rsid w:val="00B161B9"/>
    <w:rsid w:val="00B214CB"/>
    <w:rsid w:val="00B235D5"/>
    <w:rsid w:val="00B25BD3"/>
    <w:rsid w:val="00B27176"/>
    <w:rsid w:val="00B27A39"/>
    <w:rsid w:val="00B32390"/>
    <w:rsid w:val="00B32522"/>
    <w:rsid w:val="00B35153"/>
    <w:rsid w:val="00B35735"/>
    <w:rsid w:val="00B36487"/>
    <w:rsid w:val="00B507EC"/>
    <w:rsid w:val="00B518FA"/>
    <w:rsid w:val="00B530BD"/>
    <w:rsid w:val="00B53B73"/>
    <w:rsid w:val="00B54F08"/>
    <w:rsid w:val="00B55626"/>
    <w:rsid w:val="00B5563B"/>
    <w:rsid w:val="00B55CF4"/>
    <w:rsid w:val="00B567E1"/>
    <w:rsid w:val="00B60184"/>
    <w:rsid w:val="00B618F1"/>
    <w:rsid w:val="00B635DE"/>
    <w:rsid w:val="00B655DA"/>
    <w:rsid w:val="00B66A71"/>
    <w:rsid w:val="00B66E8C"/>
    <w:rsid w:val="00B67049"/>
    <w:rsid w:val="00B677F2"/>
    <w:rsid w:val="00B71874"/>
    <w:rsid w:val="00B73171"/>
    <w:rsid w:val="00B73A3A"/>
    <w:rsid w:val="00B73F05"/>
    <w:rsid w:val="00B74DC1"/>
    <w:rsid w:val="00B7576D"/>
    <w:rsid w:val="00B759D5"/>
    <w:rsid w:val="00B803A7"/>
    <w:rsid w:val="00B80519"/>
    <w:rsid w:val="00B82393"/>
    <w:rsid w:val="00B828CA"/>
    <w:rsid w:val="00B841B9"/>
    <w:rsid w:val="00B84F29"/>
    <w:rsid w:val="00B87E7C"/>
    <w:rsid w:val="00B9081B"/>
    <w:rsid w:val="00B90AA3"/>
    <w:rsid w:val="00B91E98"/>
    <w:rsid w:val="00B925C6"/>
    <w:rsid w:val="00B93702"/>
    <w:rsid w:val="00B94752"/>
    <w:rsid w:val="00B947CC"/>
    <w:rsid w:val="00B95DB3"/>
    <w:rsid w:val="00B96675"/>
    <w:rsid w:val="00B9723F"/>
    <w:rsid w:val="00B97717"/>
    <w:rsid w:val="00BA048F"/>
    <w:rsid w:val="00BA412B"/>
    <w:rsid w:val="00BA540F"/>
    <w:rsid w:val="00BA5611"/>
    <w:rsid w:val="00BA59AC"/>
    <w:rsid w:val="00BA6EAE"/>
    <w:rsid w:val="00BB113E"/>
    <w:rsid w:val="00BB45C1"/>
    <w:rsid w:val="00BB4A3F"/>
    <w:rsid w:val="00BB5561"/>
    <w:rsid w:val="00BC2328"/>
    <w:rsid w:val="00BC3BBB"/>
    <w:rsid w:val="00BC5FE7"/>
    <w:rsid w:val="00BC79E8"/>
    <w:rsid w:val="00BD208D"/>
    <w:rsid w:val="00BD30BF"/>
    <w:rsid w:val="00BD3206"/>
    <w:rsid w:val="00BD67E1"/>
    <w:rsid w:val="00BD79C5"/>
    <w:rsid w:val="00BE1769"/>
    <w:rsid w:val="00BE359D"/>
    <w:rsid w:val="00BE368A"/>
    <w:rsid w:val="00BE42C2"/>
    <w:rsid w:val="00BE46B3"/>
    <w:rsid w:val="00BE6384"/>
    <w:rsid w:val="00BE6792"/>
    <w:rsid w:val="00BE6F2A"/>
    <w:rsid w:val="00BE7795"/>
    <w:rsid w:val="00BF0343"/>
    <w:rsid w:val="00BF1BEE"/>
    <w:rsid w:val="00BF214C"/>
    <w:rsid w:val="00BF27DC"/>
    <w:rsid w:val="00BF2FD5"/>
    <w:rsid w:val="00BF47AA"/>
    <w:rsid w:val="00BF4DBB"/>
    <w:rsid w:val="00BF7BC4"/>
    <w:rsid w:val="00C02605"/>
    <w:rsid w:val="00C04724"/>
    <w:rsid w:val="00C05623"/>
    <w:rsid w:val="00C06F4E"/>
    <w:rsid w:val="00C121C5"/>
    <w:rsid w:val="00C12C52"/>
    <w:rsid w:val="00C15105"/>
    <w:rsid w:val="00C15142"/>
    <w:rsid w:val="00C15C80"/>
    <w:rsid w:val="00C17246"/>
    <w:rsid w:val="00C1743D"/>
    <w:rsid w:val="00C174D3"/>
    <w:rsid w:val="00C17E2B"/>
    <w:rsid w:val="00C20080"/>
    <w:rsid w:val="00C21D81"/>
    <w:rsid w:val="00C2430C"/>
    <w:rsid w:val="00C25232"/>
    <w:rsid w:val="00C27A31"/>
    <w:rsid w:val="00C30325"/>
    <w:rsid w:val="00C30C25"/>
    <w:rsid w:val="00C31FE5"/>
    <w:rsid w:val="00C32EC7"/>
    <w:rsid w:val="00C36013"/>
    <w:rsid w:val="00C364F6"/>
    <w:rsid w:val="00C3690F"/>
    <w:rsid w:val="00C37DF2"/>
    <w:rsid w:val="00C4034A"/>
    <w:rsid w:val="00C4222A"/>
    <w:rsid w:val="00C43052"/>
    <w:rsid w:val="00C431B5"/>
    <w:rsid w:val="00C434B5"/>
    <w:rsid w:val="00C44001"/>
    <w:rsid w:val="00C44357"/>
    <w:rsid w:val="00C44F2E"/>
    <w:rsid w:val="00C46420"/>
    <w:rsid w:val="00C46B24"/>
    <w:rsid w:val="00C47F4D"/>
    <w:rsid w:val="00C5177F"/>
    <w:rsid w:val="00C51D96"/>
    <w:rsid w:val="00C57401"/>
    <w:rsid w:val="00C576AD"/>
    <w:rsid w:val="00C60D33"/>
    <w:rsid w:val="00C61BAB"/>
    <w:rsid w:val="00C61C50"/>
    <w:rsid w:val="00C6264E"/>
    <w:rsid w:val="00C627BF"/>
    <w:rsid w:val="00C65A02"/>
    <w:rsid w:val="00C676D6"/>
    <w:rsid w:val="00C67760"/>
    <w:rsid w:val="00C71122"/>
    <w:rsid w:val="00C7181F"/>
    <w:rsid w:val="00C71913"/>
    <w:rsid w:val="00C71E2E"/>
    <w:rsid w:val="00C71EC5"/>
    <w:rsid w:val="00C756C9"/>
    <w:rsid w:val="00C761F2"/>
    <w:rsid w:val="00C82B4B"/>
    <w:rsid w:val="00C82B5E"/>
    <w:rsid w:val="00C873CC"/>
    <w:rsid w:val="00C87E91"/>
    <w:rsid w:val="00C911E2"/>
    <w:rsid w:val="00C92138"/>
    <w:rsid w:val="00C934FE"/>
    <w:rsid w:val="00C94292"/>
    <w:rsid w:val="00C953A9"/>
    <w:rsid w:val="00C9545E"/>
    <w:rsid w:val="00C96827"/>
    <w:rsid w:val="00CA070F"/>
    <w:rsid w:val="00CA1CD8"/>
    <w:rsid w:val="00CA1E39"/>
    <w:rsid w:val="00CA3DF9"/>
    <w:rsid w:val="00CA5B30"/>
    <w:rsid w:val="00CB105B"/>
    <w:rsid w:val="00CB1080"/>
    <w:rsid w:val="00CB46CA"/>
    <w:rsid w:val="00CB5D73"/>
    <w:rsid w:val="00CB634C"/>
    <w:rsid w:val="00CC0692"/>
    <w:rsid w:val="00CC4635"/>
    <w:rsid w:val="00CC46FF"/>
    <w:rsid w:val="00CC4C44"/>
    <w:rsid w:val="00CC5BD2"/>
    <w:rsid w:val="00CC5FE3"/>
    <w:rsid w:val="00CC603F"/>
    <w:rsid w:val="00CC7A79"/>
    <w:rsid w:val="00CD159A"/>
    <w:rsid w:val="00CD1727"/>
    <w:rsid w:val="00CD217F"/>
    <w:rsid w:val="00CD3698"/>
    <w:rsid w:val="00CD43CC"/>
    <w:rsid w:val="00CD70F0"/>
    <w:rsid w:val="00CE067A"/>
    <w:rsid w:val="00CE097C"/>
    <w:rsid w:val="00CE3873"/>
    <w:rsid w:val="00CE4CE9"/>
    <w:rsid w:val="00CE5355"/>
    <w:rsid w:val="00CE641B"/>
    <w:rsid w:val="00CE7087"/>
    <w:rsid w:val="00CE7C59"/>
    <w:rsid w:val="00CF0C34"/>
    <w:rsid w:val="00CF10FA"/>
    <w:rsid w:val="00CF180F"/>
    <w:rsid w:val="00CF2E8E"/>
    <w:rsid w:val="00CF37DF"/>
    <w:rsid w:val="00CF526B"/>
    <w:rsid w:val="00CF53BE"/>
    <w:rsid w:val="00CF644B"/>
    <w:rsid w:val="00CF7C2D"/>
    <w:rsid w:val="00D0011A"/>
    <w:rsid w:val="00D00E47"/>
    <w:rsid w:val="00D013DD"/>
    <w:rsid w:val="00D01607"/>
    <w:rsid w:val="00D01705"/>
    <w:rsid w:val="00D05E50"/>
    <w:rsid w:val="00D0753A"/>
    <w:rsid w:val="00D07F56"/>
    <w:rsid w:val="00D104E3"/>
    <w:rsid w:val="00D10623"/>
    <w:rsid w:val="00D11376"/>
    <w:rsid w:val="00D11614"/>
    <w:rsid w:val="00D118DB"/>
    <w:rsid w:val="00D120CD"/>
    <w:rsid w:val="00D12EFE"/>
    <w:rsid w:val="00D13A91"/>
    <w:rsid w:val="00D144FD"/>
    <w:rsid w:val="00D21435"/>
    <w:rsid w:val="00D23E9E"/>
    <w:rsid w:val="00D25E3D"/>
    <w:rsid w:val="00D304EE"/>
    <w:rsid w:val="00D31C25"/>
    <w:rsid w:val="00D32DA5"/>
    <w:rsid w:val="00D334F3"/>
    <w:rsid w:val="00D34365"/>
    <w:rsid w:val="00D34E15"/>
    <w:rsid w:val="00D358D3"/>
    <w:rsid w:val="00D36020"/>
    <w:rsid w:val="00D368F2"/>
    <w:rsid w:val="00D41DBD"/>
    <w:rsid w:val="00D448E8"/>
    <w:rsid w:val="00D46617"/>
    <w:rsid w:val="00D5068A"/>
    <w:rsid w:val="00D50EC0"/>
    <w:rsid w:val="00D53594"/>
    <w:rsid w:val="00D544CA"/>
    <w:rsid w:val="00D565EC"/>
    <w:rsid w:val="00D61BAD"/>
    <w:rsid w:val="00D61D1D"/>
    <w:rsid w:val="00D640F5"/>
    <w:rsid w:val="00D64330"/>
    <w:rsid w:val="00D64EED"/>
    <w:rsid w:val="00D6539F"/>
    <w:rsid w:val="00D65813"/>
    <w:rsid w:val="00D748A9"/>
    <w:rsid w:val="00D74DB5"/>
    <w:rsid w:val="00D774DB"/>
    <w:rsid w:val="00D83826"/>
    <w:rsid w:val="00D84984"/>
    <w:rsid w:val="00D85D0B"/>
    <w:rsid w:val="00D91BCF"/>
    <w:rsid w:val="00D93A31"/>
    <w:rsid w:val="00D93E5E"/>
    <w:rsid w:val="00D945F0"/>
    <w:rsid w:val="00D9486A"/>
    <w:rsid w:val="00D978AB"/>
    <w:rsid w:val="00D97D32"/>
    <w:rsid w:val="00DA17DA"/>
    <w:rsid w:val="00DA2575"/>
    <w:rsid w:val="00DA2577"/>
    <w:rsid w:val="00DA47FA"/>
    <w:rsid w:val="00DA499D"/>
    <w:rsid w:val="00DA5758"/>
    <w:rsid w:val="00DA5D20"/>
    <w:rsid w:val="00DA5E2B"/>
    <w:rsid w:val="00DA7234"/>
    <w:rsid w:val="00DA754B"/>
    <w:rsid w:val="00DB0022"/>
    <w:rsid w:val="00DB266A"/>
    <w:rsid w:val="00DB55DB"/>
    <w:rsid w:val="00DC0A82"/>
    <w:rsid w:val="00DC3C13"/>
    <w:rsid w:val="00DC5232"/>
    <w:rsid w:val="00DC64E1"/>
    <w:rsid w:val="00DC7651"/>
    <w:rsid w:val="00DD0389"/>
    <w:rsid w:val="00DD0CC0"/>
    <w:rsid w:val="00DD4242"/>
    <w:rsid w:val="00DD6ADB"/>
    <w:rsid w:val="00DE0964"/>
    <w:rsid w:val="00DE1653"/>
    <w:rsid w:val="00DE2622"/>
    <w:rsid w:val="00DE270D"/>
    <w:rsid w:val="00DE4302"/>
    <w:rsid w:val="00DE5323"/>
    <w:rsid w:val="00DE78CD"/>
    <w:rsid w:val="00DF0BA5"/>
    <w:rsid w:val="00DF2047"/>
    <w:rsid w:val="00DF3272"/>
    <w:rsid w:val="00DF609A"/>
    <w:rsid w:val="00DF7BC5"/>
    <w:rsid w:val="00DF7BF6"/>
    <w:rsid w:val="00E010C5"/>
    <w:rsid w:val="00E02417"/>
    <w:rsid w:val="00E04D6F"/>
    <w:rsid w:val="00E07230"/>
    <w:rsid w:val="00E10B99"/>
    <w:rsid w:val="00E10D9E"/>
    <w:rsid w:val="00E11C08"/>
    <w:rsid w:val="00E1291A"/>
    <w:rsid w:val="00E12F8B"/>
    <w:rsid w:val="00E15AE5"/>
    <w:rsid w:val="00E16141"/>
    <w:rsid w:val="00E16D28"/>
    <w:rsid w:val="00E174AD"/>
    <w:rsid w:val="00E174C9"/>
    <w:rsid w:val="00E17D9A"/>
    <w:rsid w:val="00E21617"/>
    <w:rsid w:val="00E21729"/>
    <w:rsid w:val="00E22AC4"/>
    <w:rsid w:val="00E23D9F"/>
    <w:rsid w:val="00E26A34"/>
    <w:rsid w:val="00E26F30"/>
    <w:rsid w:val="00E316B9"/>
    <w:rsid w:val="00E35ACB"/>
    <w:rsid w:val="00E35C0E"/>
    <w:rsid w:val="00E370EE"/>
    <w:rsid w:val="00E4040C"/>
    <w:rsid w:val="00E41E76"/>
    <w:rsid w:val="00E44C35"/>
    <w:rsid w:val="00E467FC"/>
    <w:rsid w:val="00E46FD6"/>
    <w:rsid w:val="00E50799"/>
    <w:rsid w:val="00E50A3F"/>
    <w:rsid w:val="00E51276"/>
    <w:rsid w:val="00E521F0"/>
    <w:rsid w:val="00E52DDE"/>
    <w:rsid w:val="00E52E3F"/>
    <w:rsid w:val="00E5464C"/>
    <w:rsid w:val="00E54F8B"/>
    <w:rsid w:val="00E55C79"/>
    <w:rsid w:val="00E57B53"/>
    <w:rsid w:val="00E57CC2"/>
    <w:rsid w:val="00E60A17"/>
    <w:rsid w:val="00E61F26"/>
    <w:rsid w:val="00E6485F"/>
    <w:rsid w:val="00E67DBF"/>
    <w:rsid w:val="00E71415"/>
    <w:rsid w:val="00E721E4"/>
    <w:rsid w:val="00E74ACA"/>
    <w:rsid w:val="00E7799E"/>
    <w:rsid w:val="00E77B73"/>
    <w:rsid w:val="00E80FF9"/>
    <w:rsid w:val="00E822ED"/>
    <w:rsid w:val="00E861A4"/>
    <w:rsid w:val="00E86A00"/>
    <w:rsid w:val="00E87B87"/>
    <w:rsid w:val="00E90AB4"/>
    <w:rsid w:val="00E9210D"/>
    <w:rsid w:val="00E93244"/>
    <w:rsid w:val="00E941EE"/>
    <w:rsid w:val="00E96327"/>
    <w:rsid w:val="00E9738B"/>
    <w:rsid w:val="00EA073A"/>
    <w:rsid w:val="00EA0998"/>
    <w:rsid w:val="00EA25A2"/>
    <w:rsid w:val="00EA2D7B"/>
    <w:rsid w:val="00EA3BDB"/>
    <w:rsid w:val="00EA5D31"/>
    <w:rsid w:val="00EA5F10"/>
    <w:rsid w:val="00EA618C"/>
    <w:rsid w:val="00EB0DDB"/>
    <w:rsid w:val="00EB0FF1"/>
    <w:rsid w:val="00EB1793"/>
    <w:rsid w:val="00EB2C57"/>
    <w:rsid w:val="00EB3D62"/>
    <w:rsid w:val="00EB3DA4"/>
    <w:rsid w:val="00EB497D"/>
    <w:rsid w:val="00EB4A8E"/>
    <w:rsid w:val="00EB62CD"/>
    <w:rsid w:val="00EB748A"/>
    <w:rsid w:val="00EB7BC4"/>
    <w:rsid w:val="00EC08B0"/>
    <w:rsid w:val="00EC1E87"/>
    <w:rsid w:val="00EC43A1"/>
    <w:rsid w:val="00EC553E"/>
    <w:rsid w:val="00EC60A2"/>
    <w:rsid w:val="00EC6E4A"/>
    <w:rsid w:val="00EC7AA7"/>
    <w:rsid w:val="00ED08C3"/>
    <w:rsid w:val="00ED2B7F"/>
    <w:rsid w:val="00ED3D32"/>
    <w:rsid w:val="00ED4365"/>
    <w:rsid w:val="00ED67E4"/>
    <w:rsid w:val="00ED698F"/>
    <w:rsid w:val="00ED7180"/>
    <w:rsid w:val="00EE1617"/>
    <w:rsid w:val="00EE17AC"/>
    <w:rsid w:val="00EE37D6"/>
    <w:rsid w:val="00EE7AF5"/>
    <w:rsid w:val="00EE7C3B"/>
    <w:rsid w:val="00EE7E43"/>
    <w:rsid w:val="00EF512B"/>
    <w:rsid w:val="00EF6862"/>
    <w:rsid w:val="00EF7E30"/>
    <w:rsid w:val="00F00D52"/>
    <w:rsid w:val="00F0114D"/>
    <w:rsid w:val="00F0403A"/>
    <w:rsid w:val="00F062B6"/>
    <w:rsid w:val="00F065C6"/>
    <w:rsid w:val="00F06DCC"/>
    <w:rsid w:val="00F076C2"/>
    <w:rsid w:val="00F078CC"/>
    <w:rsid w:val="00F07EF9"/>
    <w:rsid w:val="00F104E8"/>
    <w:rsid w:val="00F11E2E"/>
    <w:rsid w:val="00F13688"/>
    <w:rsid w:val="00F137F0"/>
    <w:rsid w:val="00F13B95"/>
    <w:rsid w:val="00F143E4"/>
    <w:rsid w:val="00F17679"/>
    <w:rsid w:val="00F23585"/>
    <w:rsid w:val="00F23604"/>
    <w:rsid w:val="00F239ED"/>
    <w:rsid w:val="00F27831"/>
    <w:rsid w:val="00F30952"/>
    <w:rsid w:val="00F319B6"/>
    <w:rsid w:val="00F327DA"/>
    <w:rsid w:val="00F33268"/>
    <w:rsid w:val="00F33B9D"/>
    <w:rsid w:val="00F34A91"/>
    <w:rsid w:val="00F355A8"/>
    <w:rsid w:val="00F362FA"/>
    <w:rsid w:val="00F3640F"/>
    <w:rsid w:val="00F36746"/>
    <w:rsid w:val="00F37E4E"/>
    <w:rsid w:val="00F37E57"/>
    <w:rsid w:val="00F404DA"/>
    <w:rsid w:val="00F449DA"/>
    <w:rsid w:val="00F451FC"/>
    <w:rsid w:val="00F4530E"/>
    <w:rsid w:val="00F459B2"/>
    <w:rsid w:val="00F53100"/>
    <w:rsid w:val="00F548E4"/>
    <w:rsid w:val="00F549CB"/>
    <w:rsid w:val="00F569FD"/>
    <w:rsid w:val="00F57612"/>
    <w:rsid w:val="00F57901"/>
    <w:rsid w:val="00F656AD"/>
    <w:rsid w:val="00F65766"/>
    <w:rsid w:val="00F66412"/>
    <w:rsid w:val="00F66FDF"/>
    <w:rsid w:val="00F70F0C"/>
    <w:rsid w:val="00F71371"/>
    <w:rsid w:val="00F716BB"/>
    <w:rsid w:val="00F72E76"/>
    <w:rsid w:val="00F73000"/>
    <w:rsid w:val="00F73957"/>
    <w:rsid w:val="00F74E46"/>
    <w:rsid w:val="00F760E0"/>
    <w:rsid w:val="00F76120"/>
    <w:rsid w:val="00F76583"/>
    <w:rsid w:val="00F77F22"/>
    <w:rsid w:val="00F818FB"/>
    <w:rsid w:val="00F85206"/>
    <w:rsid w:val="00F874E3"/>
    <w:rsid w:val="00F875C1"/>
    <w:rsid w:val="00F902F8"/>
    <w:rsid w:val="00F9115A"/>
    <w:rsid w:val="00F927B4"/>
    <w:rsid w:val="00F92BEA"/>
    <w:rsid w:val="00F93740"/>
    <w:rsid w:val="00F94C1D"/>
    <w:rsid w:val="00F973DC"/>
    <w:rsid w:val="00FA39F3"/>
    <w:rsid w:val="00FA4F9F"/>
    <w:rsid w:val="00FB2E88"/>
    <w:rsid w:val="00FB3D65"/>
    <w:rsid w:val="00FB528A"/>
    <w:rsid w:val="00FB6085"/>
    <w:rsid w:val="00FB7AFC"/>
    <w:rsid w:val="00FC055F"/>
    <w:rsid w:val="00FC2907"/>
    <w:rsid w:val="00FC3640"/>
    <w:rsid w:val="00FC4AE8"/>
    <w:rsid w:val="00FC6C27"/>
    <w:rsid w:val="00FD4A94"/>
    <w:rsid w:val="00FD4AE2"/>
    <w:rsid w:val="00FD5D99"/>
    <w:rsid w:val="00FD62CC"/>
    <w:rsid w:val="00FD6B5F"/>
    <w:rsid w:val="00FE034F"/>
    <w:rsid w:val="00FE09A2"/>
    <w:rsid w:val="00FE12BA"/>
    <w:rsid w:val="00FE215A"/>
    <w:rsid w:val="00FE2D8C"/>
    <w:rsid w:val="00FE7D32"/>
    <w:rsid w:val="00FF0822"/>
    <w:rsid w:val="00FF09DA"/>
    <w:rsid w:val="00FF1A56"/>
    <w:rsid w:val="00FF1E74"/>
    <w:rsid w:val="00FF2ACD"/>
    <w:rsid w:val="00FF4184"/>
    <w:rsid w:val="00FF4DAE"/>
    <w:rsid w:val="00FF5CAE"/>
    <w:rsid w:val="00FF71D0"/>
    <w:rsid w:val="00FF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A041370"/>
  <w15:chartTrackingRefBased/>
  <w15:docId w15:val="{5DFB4BDC-4EFB-47ED-96BC-D1E626A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0F0"/>
    <w:pPr>
      <w:spacing w:after="0" w:line="240" w:lineRule="auto"/>
      <w:jc w:val="center"/>
    </w:pPr>
    <w:rPr>
      <w:rFonts w:eastAsiaTheme="minorEastAsia"/>
      <w:sz w:val="21"/>
      <w:szCs w:val="21"/>
    </w:rPr>
  </w:style>
  <w:style w:type="paragraph" w:styleId="Ttulo1">
    <w:name w:val="heading 1"/>
    <w:basedOn w:val="Normal"/>
    <w:next w:val="Normal"/>
    <w:link w:val="Ttulo1Car"/>
    <w:uiPriority w:val="9"/>
    <w:qFormat/>
    <w:rsid w:val="006B62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D7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CD70F0"/>
    <w:pPr>
      <w:keepNext w:val="0"/>
      <w:keepLines w:val="0"/>
      <w:pBdr>
        <w:top w:val="nil"/>
        <w:left w:val="nil"/>
        <w:bottom w:val="nil"/>
        <w:right w:val="nil"/>
        <w:between w:val="nil"/>
        <w:bar w:val="nil"/>
      </w:pBdr>
      <w:spacing w:before="0"/>
      <w:ind w:left="1637" w:hanging="360"/>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62D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CD70F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D70F0"/>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CD70F0"/>
    <w:pPr>
      <w:spacing w:before="101" w:after="101" w:line="216" w:lineRule="atLeast"/>
    </w:pPr>
    <w:rPr>
      <w:b/>
      <w:sz w:val="18"/>
      <w:szCs w:val="20"/>
      <w:lang w:val="es-ES_tradnl"/>
    </w:rPr>
  </w:style>
  <w:style w:type="character" w:customStyle="1" w:styleId="ANOTACIONCar">
    <w:name w:val="ANOTACION Car"/>
    <w:link w:val="ANOTACION"/>
    <w:locked/>
    <w:rsid w:val="00CD70F0"/>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CD70F0"/>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CD70F0"/>
    <w:rPr>
      <w:rFonts w:eastAsiaTheme="minorEastAsia"/>
      <w:sz w:val="21"/>
      <w:szCs w:val="21"/>
    </w:rPr>
  </w:style>
  <w:style w:type="paragraph" w:customStyle="1" w:styleId="Default">
    <w:name w:val="Default"/>
    <w:link w:val="DefaultCar"/>
    <w:rsid w:val="00CD70F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DefaultCar">
    <w:name w:val="Default Car"/>
    <w:basedOn w:val="Fuentedeprrafopredeter"/>
    <w:link w:val="Default"/>
    <w:rsid w:val="00CD70F0"/>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CD70F0"/>
    <w:rPr>
      <w:sz w:val="16"/>
      <w:szCs w:val="16"/>
    </w:rPr>
  </w:style>
  <w:style w:type="paragraph" w:styleId="Textocomentario">
    <w:name w:val="annotation text"/>
    <w:basedOn w:val="Normal"/>
    <w:link w:val="TextocomentarioCar"/>
    <w:uiPriority w:val="99"/>
    <w:unhideWhenUsed/>
    <w:rsid w:val="00CD70F0"/>
    <w:rPr>
      <w:sz w:val="20"/>
      <w:szCs w:val="20"/>
    </w:rPr>
  </w:style>
  <w:style w:type="character" w:customStyle="1" w:styleId="TextocomentarioCar">
    <w:name w:val="Texto comentario Car"/>
    <w:basedOn w:val="Fuentedeprrafopredeter"/>
    <w:link w:val="Textocomentario"/>
    <w:uiPriority w:val="99"/>
    <w:rsid w:val="00CD70F0"/>
    <w:rPr>
      <w:rFonts w:eastAsiaTheme="minorEastAsia"/>
      <w:sz w:val="20"/>
      <w:szCs w:val="20"/>
    </w:rPr>
  </w:style>
  <w:style w:type="paragraph" w:customStyle="1" w:styleId="Texto">
    <w:name w:val="Texto"/>
    <w:basedOn w:val="Normal"/>
    <w:link w:val="TextoCar"/>
    <w:rsid w:val="00CD70F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D70F0"/>
    <w:rPr>
      <w:rFonts w:ascii="Arial" w:eastAsia="Times New Roman" w:hAnsi="Arial" w:cs="Arial"/>
      <w:sz w:val="18"/>
      <w:szCs w:val="20"/>
      <w:lang w:eastAsia="es-ES"/>
    </w:rPr>
  </w:style>
  <w:style w:type="paragraph" w:styleId="Encabezado">
    <w:name w:val="header"/>
    <w:basedOn w:val="Normal"/>
    <w:link w:val="EncabezadoCar"/>
    <w:uiPriority w:val="99"/>
    <w:unhideWhenUsed/>
    <w:rsid w:val="00CD70F0"/>
    <w:pPr>
      <w:tabs>
        <w:tab w:val="center" w:pos="4419"/>
        <w:tab w:val="right" w:pos="8838"/>
      </w:tabs>
    </w:pPr>
  </w:style>
  <w:style w:type="character" w:customStyle="1" w:styleId="EncabezadoCar">
    <w:name w:val="Encabezado Car"/>
    <w:basedOn w:val="Fuentedeprrafopredeter"/>
    <w:link w:val="Encabezado"/>
    <w:uiPriority w:val="99"/>
    <w:rsid w:val="00CD70F0"/>
    <w:rPr>
      <w:rFonts w:eastAsiaTheme="minorEastAsia"/>
      <w:sz w:val="21"/>
      <w:szCs w:val="21"/>
    </w:rPr>
  </w:style>
  <w:style w:type="paragraph" w:styleId="Piedepgina">
    <w:name w:val="footer"/>
    <w:basedOn w:val="Normal"/>
    <w:link w:val="PiedepginaCar"/>
    <w:uiPriority w:val="99"/>
    <w:unhideWhenUsed/>
    <w:rsid w:val="00CD70F0"/>
    <w:pPr>
      <w:tabs>
        <w:tab w:val="center" w:pos="4419"/>
        <w:tab w:val="right" w:pos="8838"/>
      </w:tabs>
    </w:pPr>
  </w:style>
  <w:style w:type="character" w:customStyle="1" w:styleId="PiedepginaCar">
    <w:name w:val="Pie de página Car"/>
    <w:basedOn w:val="Fuentedeprrafopredeter"/>
    <w:link w:val="Piedepgina"/>
    <w:uiPriority w:val="99"/>
    <w:rsid w:val="00CD70F0"/>
    <w:rPr>
      <w:rFonts w:eastAsiaTheme="minorEastAsia"/>
      <w:sz w:val="21"/>
      <w:szCs w:val="21"/>
    </w:rPr>
  </w:style>
  <w:style w:type="character" w:styleId="Hipervnculo">
    <w:name w:val="Hyperlink"/>
    <w:basedOn w:val="Fuentedeprrafopredeter"/>
    <w:uiPriority w:val="99"/>
    <w:unhideWhenUsed/>
    <w:rsid w:val="00CD70F0"/>
    <w:rPr>
      <w:color w:val="0563C1" w:themeColor="hyperlink"/>
      <w:u w:val="single"/>
    </w:rPr>
  </w:style>
  <w:style w:type="paragraph" w:styleId="NormalWeb">
    <w:name w:val="Normal (Web)"/>
    <w:basedOn w:val="Normal"/>
    <w:uiPriority w:val="99"/>
    <w:unhideWhenUsed/>
    <w:rsid w:val="00CD70F0"/>
    <w:pPr>
      <w:spacing w:before="100" w:beforeAutospacing="1" w:after="100" w:afterAutospacing="1"/>
      <w:jc w:val="left"/>
    </w:pPr>
    <w:rPr>
      <w:rFonts w:ascii="Times New Roman" w:hAnsi="Times New Roman" w:cs="Times New Roman"/>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CD70F0"/>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CD70F0"/>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CD70F0"/>
    <w:rPr>
      <w:vertAlign w:val="superscript"/>
    </w:rPr>
  </w:style>
  <w:style w:type="paragraph" w:styleId="Textodeglobo">
    <w:name w:val="Balloon Text"/>
    <w:basedOn w:val="Normal"/>
    <w:link w:val="TextodegloboCar"/>
    <w:uiPriority w:val="99"/>
    <w:semiHidden/>
    <w:unhideWhenUsed/>
    <w:rsid w:val="00CD70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0F0"/>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922EB"/>
    <w:rPr>
      <w:b/>
      <w:bCs/>
    </w:rPr>
  </w:style>
  <w:style w:type="character" w:customStyle="1" w:styleId="AsuntodelcomentarioCar">
    <w:name w:val="Asunto del comentario Car"/>
    <w:basedOn w:val="TextocomentarioCar"/>
    <w:link w:val="Asuntodelcomentario"/>
    <w:uiPriority w:val="99"/>
    <w:semiHidden/>
    <w:rsid w:val="007922EB"/>
    <w:rPr>
      <w:rFonts w:eastAsiaTheme="minorEastAsia"/>
      <w:b/>
      <w:bCs/>
      <w:sz w:val="20"/>
      <w:szCs w:val="20"/>
    </w:rPr>
  </w:style>
  <w:style w:type="character" w:styleId="Hipervnculovisitado">
    <w:name w:val="FollowedHyperlink"/>
    <w:basedOn w:val="Fuentedeprrafopredeter"/>
    <w:uiPriority w:val="99"/>
    <w:semiHidden/>
    <w:unhideWhenUsed/>
    <w:rsid w:val="00C61BAB"/>
    <w:rPr>
      <w:color w:val="954F72" w:themeColor="followedHyperlink"/>
      <w:u w:val="single"/>
    </w:rPr>
  </w:style>
  <w:style w:type="table" w:styleId="Tablaconcuadrcula">
    <w:name w:val="Table Grid"/>
    <w:basedOn w:val="Tablanormal"/>
    <w:uiPriority w:val="39"/>
    <w:rsid w:val="00D3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1FD9"/>
    <w:rPr>
      <w:rFonts w:ascii="Courier New" w:eastAsia="Times New Roman" w:hAnsi="Courier New" w:cs="Courier New"/>
      <w:sz w:val="20"/>
      <w:szCs w:val="20"/>
      <w:lang w:eastAsia="es-MX"/>
    </w:rPr>
  </w:style>
  <w:style w:type="paragraph" w:styleId="Textonotaalfinal">
    <w:name w:val="endnote text"/>
    <w:basedOn w:val="Normal"/>
    <w:link w:val="TextonotaalfinalCar"/>
    <w:uiPriority w:val="99"/>
    <w:semiHidden/>
    <w:unhideWhenUsed/>
    <w:rsid w:val="006B62D0"/>
    <w:rPr>
      <w:sz w:val="20"/>
      <w:szCs w:val="20"/>
    </w:rPr>
  </w:style>
  <w:style w:type="character" w:customStyle="1" w:styleId="TextonotaalfinalCar">
    <w:name w:val="Texto nota al final Car"/>
    <w:basedOn w:val="Fuentedeprrafopredeter"/>
    <w:link w:val="Textonotaalfinal"/>
    <w:uiPriority w:val="99"/>
    <w:semiHidden/>
    <w:rsid w:val="006B62D0"/>
    <w:rPr>
      <w:rFonts w:eastAsiaTheme="minorEastAsia"/>
      <w:sz w:val="20"/>
      <w:szCs w:val="20"/>
    </w:rPr>
  </w:style>
  <w:style w:type="character" w:styleId="Refdenotaalfinal">
    <w:name w:val="endnote reference"/>
    <w:basedOn w:val="Fuentedeprrafopredeter"/>
    <w:uiPriority w:val="99"/>
    <w:semiHidden/>
    <w:unhideWhenUsed/>
    <w:rsid w:val="006B62D0"/>
    <w:rPr>
      <w:vertAlign w:val="superscript"/>
    </w:rPr>
  </w:style>
  <w:style w:type="paragraph" w:styleId="Revisin">
    <w:name w:val="Revision"/>
    <w:hidden/>
    <w:uiPriority w:val="99"/>
    <w:semiHidden/>
    <w:rsid w:val="00FD4A94"/>
    <w:pPr>
      <w:spacing w:after="0" w:line="240" w:lineRule="auto"/>
    </w:pPr>
    <w:rPr>
      <w:rFonts w:eastAsiaTheme="minorEastAsia"/>
      <w:sz w:val="21"/>
      <w:szCs w:val="21"/>
    </w:rPr>
  </w:style>
  <w:style w:type="paragraph" w:styleId="Textoindependiente">
    <w:name w:val="Body Text"/>
    <w:basedOn w:val="Normal"/>
    <w:link w:val="TextoindependienteCar"/>
    <w:uiPriority w:val="1"/>
    <w:qFormat/>
    <w:rsid w:val="001709A4"/>
    <w:pPr>
      <w:widowControl w:val="0"/>
      <w:ind w:left="118"/>
      <w:jc w:val="left"/>
    </w:pPr>
    <w:rPr>
      <w:rFonts w:ascii="ITC Avant Garde" w:eastAsia="ITC Avant Garde" w:hAnsi="ITC Avant Garde"/>
      <w:sz w:val="22"/>
      <w:szCs w:val="22"/>
    </w:rPr>
  </w:style>
  <w:style w:type="character" w:customStyle="1" w:styleId="TextoindependienteCar">
    <w:name w:val="Texto independiente Car"/>
    <w:basedOn w:val="Fuentedeprrafopredeter"/>
    <w:link w:val="Textoindependiente"/>
    <w:uiPriority w:val="1"/>
    <w:rsid w:val="001709A4"/>
    <w:rPr>
      <w:rFonts w:ascii="ITC Avant Garde" w:eastAsia="ITC Avant Garde" w:hAnsi="ITC Avant Garde"/>
    </w:rPr>
  </w:style>
  <w:style w:type="table" w:customStyle="1" w:styleId="Tablaconcuadrcula3">
    <w:name w:val="Tabla con cuadrícula3"/>
    <w:basedOn w:val="Tablanormal"/>
    <w:next w:val="Tablaconcuadrcula"/>
    <w:uiPriority w:val="59"/>
    <w:rsid w:val="0056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8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A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4A015A"/>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ng-binding">
    <w:name w:val="ng-binding"/>
    <w:basedOn w:val="Normal"/>
    <w:rsid w:val="004A015A"/>
    <w:pPr>
      <w:spacing w:before="100" w:beforeAutospacing="1" w:after="100" w:afterAutospacing="1"/>
      <w:jc w:val="left"/>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4A015A"/>
    <w:pPr>
      <w:widowControl w:val="0"/>
      <w:autoSpaceDE w:val="0"/>
      <w:autoSpaceDN w:val="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080">
      <w:bodyDiv w:val="1"/>
      <w:marLeft w:val="0"/>
      <w:marRight w:val="0"/>
      <w:marTop w:val="0"/>
      <w:marBottom w:val="0"/>
      <w:divBdr>
        <w:top w:val="none" w:sz="0" w:space="0" w:color="auto"/>
        <w:left w:val="none" w:sz="0" w:space="0" w:color="auto"/>
        <w:bottom w:val="none" w:sz="0" w:space="0" w:color="auto"/>
        <w:right w:val="none" w:sz="0" w:space="0" w:color="auto"/>
      </w:divBdr>
    </w:div>
    <w:div w:id="100227365">
      <w:bodyDiv w:val="1"/>
      <w:marLeft w:val="0"/>
      <w:marRight w:val="0"/>
      <w:marTop w:val="0"/>
      <w:marBottom w:val="0"/>
      <w:divBdr>
        <w:top w:val="none" w:sz="0" w:space="0" w:color="auto"/>
        <w:left w:val="none" w:sz="0" w:space="0" w:color="auto"/>
        <w:bottom w:val="none" w:sz="0" w:space="0" w:color="auto"/>
        <w:right w:val="none" w:sz="0" w:space="0" w:color="auto"/>
      </w:divBdr>
    </w:div>
    <w:div w:id="233511156">
      <w:bodyDiv w:val="1"/>
      <w:marLeft w:val="0"/>
      <w:marRight w:val="0"/>
      <w:marTop w:val="0"/>
      <w:marBottom w:val="0"/>
      <w:divBdr>
        <w:top w:val="none" w:sz="0" w:space="0" w:color="auto"/>
        <w:left w:val="none" w:sz="0" w:space="0" w:color="auto"/>
        <w:bottom w:val="none" w:sz="0" w:space="0" w:color="auto"/>
        <w:right w:val="none" w:sz="0" w:space="0" w:color="auto"/>
      </w:divBdr>
    </w:div>
    <w:div w:id="400101873">
      <w:bodyDiv w:val="1"/>
      <w:marLeft w:val="0"/>
      <w:marRight w:val="0"/>
      <w:marTop w:val="0"/>
      <w:marBottom w:val="0"/>
      <w:divBdr>
        <w:top w:val="none" w:sz="0" w:space="0" w:color="auto"/>
        <w:left w:val="none" w:sz="0" w:space="0" w:color="auto"/>
        <w:bottom w:val="none" w:sz="0" w:space="0" w:color="auto"/>
        <w:right w:val="none" w:sz="0" w:space="0" w:color="auto"/>
      </w:divBdr>
    </w:div>
    <w:div w:id="734669197">
      <w:bodyDiv w:val="1"/>
      <w:marLeft w:val="0"/>
      <w:marRight w:val="0"/>
      <w:marTop w:val="0"/>
      <w:marBottom w:val="0"/>
      <w:divBdr>
        <w:top w:val="none" w:sz="0" w:space="0" w:color="auto"/>
        <w:left w:val="none" w:sz="0" w:space="0" w:color="auto"/>
        <w:bottom w:val="none" w:sz="0" w:space="0" w:color="auto"/>
        <w:right w:val="none" w:sz="0" w:space="0" w:color="auto"/>
      </w:divBdr>
    </w:div>
    <w:div w:id="752362196">
      <w:bodyDiv w:val="1"/>
      <w:marLeft w:val="0"/>
      <w:marRight w:val="0"/>
      <w:marTop w:val="0"/>
      <w:marBottom w:val="0"/>
      <w:divBdr>
        <w:top w:val="none" w:sz="0" w:space="0" w:color="auto"/>
        <w:left w:val="none" w:sz="0" w:space="0" w:color="auto"/>
        <w:bottom w:val="none" w:sz="0" w:space="0" w:color="auto"/>
        <w:right w:val="none" w:sz="0" w:space="0" w:color="auto"/>
      </w:divBdr>
    </w:div>
    <w:div w:id="910042599">
      <w:bodyDiv w:val="1"/>
      <w:marLeft w:val="0"/>
      <w:marRight w:val="0"/>
      <w:marTop w:val="0"/>
      <w:marBottom w:val="0"/>
      <w:divBdr>
        <w:top w:val="none" w:sz="0" w:space="0" w:color="auto"/>
        <w:left w:val="none" w:sz="0" w:space="0" w:color="auto"/>
        <w:bottom w:val="none" w:sz="0" w:space="0" w:color="auto"/>
        <w:right w:val="none" w:sz="0" w:space="0" w:color="auto"/>
      </w:divBdr>
      <w:divsChild>
        <w:div w:id="750546423">
          <w:marLeft w:val="0"/>
          <w:marRight w:val="0"/>
          <w:marTop w:val="0"/>
          <w:marBottom w:val="60"/>
          <w:divBdr>
            <w:top w:val="none" w:sz="0" w:space="0" w:color="auto"/>
            <w:left w:val="none" w:sz="0" w:space="0" w:color="auto"/>
            <w:bottom w:val="none" w:sz="0" w:space="0" w:color="auto"/>
            <w:right w:val="none" w:sz="0" w:space="0" w:color="auto"/>
          </w:divBdr>
        </w:div>
      </w:divsChild>
    </w:div>
    <w:div w:id="944846126">
      <w:bodyDiv w:val="1"/>
      <w:marLeft w:val="0"/>
      <w:marRight w:val="0"/>
      <w:marTop w:val="0"/>
      <w:marBottom w:val="0"/>
      <w:divBdr>
        <w:top w:val="none" w:sz="0" w:space="0" w:color="auto"/>
        <w:left w:val="none" w:sz="0" w:space="0" w:color="auto"/>
        <w:bottom w:val="none" w:sz="0" w:space="0" w:color="auto"/>
        <w:right w:val="none" w:sz="0" w:space="0" w:color="auto"/>
      </w:divBdr>
    </w:div>
    <w:div w:id="974064034">
      <w:bodyDiv w:val="1"/>
      <w:marLeft w:val="0"/>
      <w:marRight w:val="0"/>
      <w:marTop w:val="0"/>
      <w:marBottom w:val="0"/>
      <w:divBdr>
        <w:top w:val="none" w:sz="0" w:space="0" w:color="auto"/>
        <w:left w:val="none" w:sz="0" w:space="0" w:color="auto"/>
        <w:bottom w:val="none" w:sz="0" w:space="0" w:color="auto"/>
        <w:right w:val="none" w:sz="0" w:space="0" w:color="auto"/>
      </w:divBdr>
    </w:div>
    <w:div w:id="1163160540">
      <w:bodyDiv w:val="1"/>
      <w:marLeft w:val="0"/>
      <w:marRight w:val="0"/>
      <w:marTop w:val="0"/>
      <w:marBottom w:val="0"/>
      <w:divBdr>
        <w:top w:val="none" w:sz="0" w:space="0" w:color="auto"/>
        <w:left w:val="none" w:sz="0" w:space="0" w:color="auto"/>
        <w:bottom w:val="none" w:sz="0" w:space="0" w:color="auto"/>
        <w:right w:val="none" w:sz="0" w:space="0" w:color="auto"/>
      </w:divBdr>
      <w:divsChild>
        <w:div w:id="1304046107">
          <w:marLeft w:val="0"/>
          <w:marRight w:val="0"/>
          <w:marTop w:val="0"/>
          <w:marBottom w:val="101"/>
          <w:divBdr>
            <w:top w:val="none" w:sz="0" w:space="0" w:color="auto"/>
            <w:left w:val="none" w:sz="0" w:space="0" w:color="auto"/>
            <w:bottom w:val="none" w:sz="0" w:space="0" w:color="auto"/>
            <w:right w:val="none" w:sz="0" w:space="0" w:color="auto"/>
          </w:divBdr>
        </w:div>
        <w:div w:id="1693611359">
          <w:marLeft w:val="0"/>
          <w:marRight w:val="0"/>
          <w:marTop w:val="0"/>
          <w:marBottom w:val="101"/>
          <w:divBdr>
            <w:top w:val="none" w:sz="0" w:space="0" w:color="auto"/>
            <w:left w:val="none" w:sz="0" w:space="0" w:color="auto"/>
            <w:bottom w:val="none" w:sz="0" w:space="0" w:color="auto"/>
            <w:right w:val="none" w:sz="0" w:space="0" w:color="auto"/>
          </w:divBdr>
        </w:div>
        <w:div w:id="1693335627">
          <w:marLeft w:val="0"/>
          <w:marRight w:val="0"/>
          <w:marTop w:val="0"/>
          <w:marBottom w:val="101"/>
          <w:divBdr>
            <w:top w:val="none" w:sz="0" w:space="0" w:color="auto"/>
            <w:left w:val="none" w:sz="0" w:space="0" w:color="auto"/>
            <w:bottom w:val="none" w:sz="0" w:space="0" w:color="auto"/>
            <w:right w:val="none" w:sz="0" w:space="0" w:color="auto"/>
          </w:divBdr>
        </w:div>
        <w:div w:id="643895525">
          <w:marLeft w:val="0"/>
          <w:marRight w:val="0"/>
          <w:marTop w:val="0"/>
          <w:marBottom w:val="101"/>
          <w:divBdr>
            <w:top w:val="none" w:sz="0" w:space="0" w:color="auto"/>
            <w:left w:val="none" w:sz="0" w:space="0" w:color="auto"/>
            <w:bottom w:val="none" w:sz="0" w:space="0" w:color="auto"/>
            <w:right w:val="none" w:sz="0" w:space="0" w:color="auto"/>
          </w:divBdr>
        </w:div>
        <w:div w:id="462239688">
          <w:marLeft w:val="0"/>
          <w:marRight w:val="0"/>
          <w:marTop w:val="0"/>
          <w:marBottom w:val="101"/>
          <w:divBdr>
            <w:top w:val="none" w:sz="0" w:space="0" w:color="auto"/>
            <w:left w:val="none" w:sz="0" w:space="0" w:color="auto"/>
            <w:bottom w:val="none" w:sz="0" w:space="0" w:color="auto"/>
            <w:right w:val="none" w:sz="0" w:space="0" w:color="auto"/>
          </w:divBdr>
        </w:div>
        <w:div w:id="465665503">
          <w:marLeft w:val="0"/>
          <w:marRight w:val="0"/>
          <w:marTop w:val="0"/>
          <w:marBottom w:val="101"/>
          <w:divBdr>
            <w:top w:val="none" w:sz="0" w:space="0" w:color="auto"/>
            <w:left w:val="none" w:sz="0" w:space="0" w:color="auto"/>
            <w:bottom w:val="none" w:sz="0" w:space="0" w:color="auto"/>
            <w:right w:val="none" w:sz="0" w:space="0" w:color="auto"/>
          </w:divBdr>
        </w:div>
        <w:div w:id="119345981">
          <w:marLeft w:val="720"/>
          <w:marRight w:val="0"/>
          <w:marTop w:val="0"/>
          <w:marBottom w:val="101"/>
          <w:divBdr>
            <w:top w:val="none" w:sz="0" w:space="0" w:color="auto"/>
            <w:left w:val="none" w:sz="0" w:space="0" w:color="auto"/>
            <w:bottom w:val="none" w:sz="0" w:space="0" w:color="auto"/>
            <w:right w:val="none" w:sz="0" w:space="0" w:color="auto"/>
          </w:divBdr>
        </w:div>
        <w:div w:id="708990923">
          <w:marLeft w:val="720"/>
          <w:marRight w:val="0"/>
          <w:marTop w:val="0"/>
          <w:marBottom w:val="101"/>
          <w:divBdr>
            <w:top w:val="none" w:sz="0" w:space="0" w:color="auto"/>
            <w:left w:val="none" w:sz="0" w:space="0" w:color="auto"/>
            <w:bottom w:val="none" w:sz="0" w:space="0" w:color="auto"/>
            <w:right w:val="none" w:sz="0" w:space="0" w:color="auto"/>
          </w:divBdr>
        </w:div>
        <w:div w:id="941838030">
          <w:marLeft w:val="720"/>
          <w:marRight w:val="0"/>
          <w:marTop w:val="0"/>
          <w:marBottom w:val="101"/>
          <w:divBdr>
            <w:top w:val="none" w:sz="0" w:space="0" w:color="auto"/>
            <w:left w:val="none" w:sz="0" w:space="0" w:color="auto"/>
            <w:bottom w:val="none" w:sz="0" w:space="0" w:color="auto"/>
            <w:right w:val="none" w:sz="0" w:space="0" w:color="auto"/>
          </w:divBdr>
        </w:div>
        <w:div w:id="1478066161">
          <w:marLeft w:val="720"/>
          <w:marRight w:val="0"/>
          <w:marTop w:val="0"/>
          <w:marBottom w:val="101"/>
          <w:divBdr>
            <w:top w:val="none" w:sz="0" w:space="0" w:color="auto"/>
            <w:left w:val="none" w:sz="0" w:space="0" w:color="auto"/>
            <w:bottom w:val="none" w:sz="0" w:space="0" w:color="auto"/>
            <w:right w:val="none" w:sz="0" w:space="0" w:color="auto"/>
          </w:divBdr>
        </w:div>
        <w:div w:id="1623461714">
          <w:marLeft w:val="720"/>
          <w:marRight w:val="0"/>
          <w:marTop w:val="0"/>
          <w:marBottom w:val="101"/>
          <w:divBdr>
            <w:top w:val="none" w:sz="0" w:space="0" w:color="auto"/>
            <w:left w:val="none" w:sz="0" w:space="0" w:color="auto"/>
            <w:bottom w:val="none" w:sz="0" w:space="0" w:color="auto"/>
            <w:right w:val="none" w:sz="0" w:space="0" w:color="auto"/>
          </w:divBdr>
        </w:div>
        <w:div w:id="1367213741">
          <w:marLeft w:val="0"/>
          <w:marRight w:val="0"/>
          <w:marTop w:val="0"/>
          <w:marBottom w:val="101"/>
          <w:divBdr>
            <w:top w:val="none" w:sz="0" w:space="0" w:color="auto"/>
            <w:left w:val="none" w:sz="0" w:space="0" w:color="auto"/>
            <w:bottom w:val="none" w:sz="0" w:space="0" w:color="auto"/>
            <w:right w:val="none" w:sz="0" w:space="0" w:color="auto"/>
          </w:divBdr>
        </w:div>
        <w:div w:id="377978175">
          <w:marLeft w:val="0"/>
          <w:marRight w:val="0"/>
          <w:marTop w:val="0"/>
          <w:marBottom w:val="101"/>
          <w:divBdr>
            <w:top w:val="none" w:sz="0" w:space="0" w:color="auto"/>
            <w:left w:val="none" w:sz="0" w:space="0" w:color="auto"/>
            <w:bottom w:val="none" w:sz="0" w:space="0" w:color="auto"/>
            <w:right w:val="none" w:sz="0" w:space="0" w:color="auto"/>
          </w:divBdr>
        </w:div>
        <w:div w:id="2029284555">
          <w:marLeft w:val="0"/>
          <w:marRight w:val="0"/>
          <w:marTop w:val="0"/>
          <w:marBottom w:val="101"/>
          <w:divBdr>
            <w:top w:val="none" w:sz="0" w:space="0" w:color="auto"/>
            <w:left w:val="none" w:sz="0" w:space="0" w:color="auto"/>
            <w:bottom w:val="none" w:sz="0" w:space="0" w:color="auto"/>
            <w:right w:val="none" w:sz="0" w:space="0" w:color="auto"/>
          </w:divBdr>
        </w:div>
      </w:divsChild>
    </w:div>
    <w:div w:id="1377239922">
      <w:bodyDiv w:val="1"/>
      <w:marLeft w:val="0"/>
      <w:marRight w:val="0"/>
      <w:marTop w:val="0"/>
      <w:marBottom w:val="0"/>
      <w:divBdr>
        <w:top w:val="none" w:sz="0" w:space="0" w:color="auto"/>
        <w:left w:val="none" w:sz="0" w:space="0" w:color="auto"/>
        <w:bottom w:val="none" w:sz="0" w:space="0" w:color="auto"/>
        <w:right w:val="none" w:sz="0" w:space="0" w:color="auto"/>
      </w:divBdr>
    </w:div>
    <w:div w:id="1426537535">
      <w:bodyDiv w:val="1"/>
      <w:marLeft w:val="0"/>
      <w:marRight w:val="0"/>
      <w:marTop w:val="0"/>
      <w:marBottom w:val="0"/>
      <w:divBdr>
        <w:top w:val="none" w:sz="0" w:space="0" w:color="auto"/>
        <w:left w:val="none" w:sz="0" w:space="0" w:color="auto"/>
        <w:bottom w:val="none" w:sz="0" w:space="0" w:color="auto"/>
        <w:right w:val="none" w:sz="0" w:space="0" w:color="auto"/>
      </w:divBdr>
      <w:divsChild>
        <w:div w:id="1817838114">
          <w:marLeft w:val="0"/>
          <w:marRight w:val="0"/>
          <w:marTop w:val="0"/>
          <w:marBottom w:val="101"/>
          <w:divBdr>
            <w:top w:val="none" w:sz="0" w:space="0" w:color="auto"/>
            <w:left w:val="none" w:sz="0" w:space="0" w:color="auto"/>
            <w:bottom w:val="none" w:sz="0" w:space="0" w:color="auto"/>
            <w:right w:val="none" w:sz="0" w:space="0" w:color="auto"/>
          </w:divBdr>
        </w:div>
        <w:div w:id="1395465260">
          <w:marLeft w:val="0"/>
          <w:marRight w:val="0"/>
          <w:marTop w:val="0"/>
          <w:marBottom w:val="101"/>
          <w:divBdr>
            <w:top w:val="none" w:sz="0" w:space="0" w:color="auto"/>
            <w:left w:val="none" w:sz="0" w:space="0" w:color="auto"/>
            <w:bottom w:val="none" w:sz="0" w:space="0" w:color="auto"/>
            <w:right w:val="none" w:sz="0" w:space="0" w:color="auto"/>
          </w:divBdr>
        </w:div>
        <w:div w:id="1398701965">
          <w:marLeft w:val="0"/>
          <w:marRight w:val="0"/>
          <w:marTop w:val="0"/>
          <w:marBottom w:val="101"/>
          <w:divBdr>
            <w:top w:val="none" w:sz="0" w:space="0" w:color="auto"/>
            <w:left w:val="none" w:sz="0" w:space="0" w:color="auto"/>
            <w:bottom w:val="none" w:sz="0" w:space="0" w:color="auto"/>
            <w:right w:val="none" w:sz="0" w:space="0" w:color="auto"/>
          </w:divBdr>
        </w:div>
        <w:div w:id="2090955346">
          <w:marLeft w:val="0"/>
          <w:marRight w:val="0"/>
          <w:marTop w:val="0"/>
          <w:marBottom w:val="101"/>
          <w:divBdr>
            <w:top w:val="none" w:sz="0" w:space="0" w:color="auto"/>
            <w:left w:val="none" w:sz="0" w:space="0" w:color="auto"/>
            <w:bottom w:val="none" w:sz="0" w:space="0" w:color="auto"/>
            <w:right w:val="none" w:sz="0" w:space="0" w:color="auto"/>
          </w:divBdr>
        </w:div>
        <w:div w:id="1296184517">
          <w:marLeft w:val="0"/>
          <w:marRight w:val="0"/>
          <w:marTop w:val="0"/>
          <w:marBottom w:val="101"/>
          <w:divBdr>
            <w:top w:val="none" w:sz="0" w:space="0" w:color="auto"/>
            <w:left w:val="none" w:sz="0" w:space="0" w:color="auto"/>
            <w:bottom w:val="none" w:sz="0" w:space="0" w:color="auto"/>
            <w:right w:val="none" w:sz="0" w:space="0" w:color="auto"/>
          </w:divBdr>
        </w:div>
        <w:div w:id="340280148">
          <w:marLeft w:val="0"/>
          <w:marRight w:val="0"/>
          <w:marTop w:val="0"/>
          <w:marBottom w:val="101"/>
          <w:divBdr>
            <w:top w:val="none" w:sz="0" w:space="0" w:color="auto"/>
            <w:left w:val="none" w:sz="0" w:space="0" w:color="auto"/>
            <w:bottom w:val="none" w:sz="0" w:space="0" w:color="auto"/>
            <w:right w:val="none" w:sz="0" w:space="0" w:color="auto"/>
          </w:divBdr>
        </w:div>
        <w:div w:id="28772507">
          <w:marLeft w:val="720"/>
          <w:marRight w:val="0"/>
          <w:marTop w:val="0"/>
          <w:marBottom w:val="101"/>
          <w:divBdr>
            <w:top w:val="none" w:sz="0" w:space="0" w:color="auto"/>
            <w:left w:val="none" w:sz="0" w:space="0" w:color="auto"/>
            <w:bottom w:val="none" w:sz="0" w:space="0" w:color="auto"/>
            <w:right w:val="none" w:sz="0" w:space="0" w:color="auto"/>
          </w:divBdr>
        </w:div>
        <w:div w:id="875389490">
          <w:marLeft w:val="720"/>
          <w:marRight w:val="0"/>
          <w:marTop w:val="0"/>
          <w:marBottom w:val="101"/>
          <w:divBdr>
            <w:top w:val="none" w:sz="0" w:space="0" w:color="auto"/>
            <w:left w:val="none" w:sz="0" w:space="0" w:color="auto"/>
            <w:bottom w:val="none" w:sz="0" w:space="0" w:color="auto"/>
            <w:right w:val="none" w:sz="0" w:space="0" w:color="auto"/>
          </w:divBdr>
        </w:div>
        <w:div w:id="850921677">
          <w:marLeft w:val="720"/>
          <w:marRight w:val="0"/>
          <w:marTop w:val="0"/>
          <w:marBottom w:val="101"/>
          <w:divBdr>
            <w:top w:val="none" w:sz="0" w:space="0" w:color="auto"/>
            <w:left w:val="none" w:sz="0" w:space="0" w:color="auto"/>
            <w:bottom w:val="none" w:sz="0" w:space="0" w:color="auto"/>
            <w:right w:val="none" w:sz="0" w:space="0" w:color="auto"/>
          </w:divBdr>
        </w:div>
        <w:div w:id="709846439">
          <w:marLeft w:val="720"/>
          <w:marRight w:val="0"/>
          <w:marTop w:val="0"/>
          <w:marBottom w:val="101"/>
          <w:divBdr>
            <w:top w:val="none" w:sz="0" w:space="0" w:color="auto"/>
            <w:left w:val="none" w:sz="0" w:space="0" w:color="auto"/>
            <w:bottom w:val="none" w:sz="0" w:space="0" w:color="auto"/>
            <w:right w:val="none" w:sz="0" w:space="0" w:color="auto"/>
          </w:divBdr>
        </w:div>
        <w:div w:id="1599487462">
          <w:marLeft w:val="720"/>
          <w:marRight w:val="0"/>
          <w:marTop w:val="0"/>
          <w:marBottom w:val="101"/>
          <w:divBdr>
            <w:top w:val="none" w:sz="0" w:space="0" w:color="auto"/>
            <w:left w:val="none" w:sz="0" w:space="0" w:color="auto"/>
            <w:bottom w:val="none" w:sz="0" w:space="0" w:color="auto"/>
            <w:right w:val="none" w:sz="0" w:space="0" w:color="auto"/>
          </w:divBdr>
        </w:div>
        <w:div w:id="1110204872">
          <w:marLeft w:val="0"/>
          <w:marRight w:val="0"/>
          <w:marTop w:val="0"/>
          <w:marBottom w:val="101"/>
          <w:divBdr>
            <w:top w:val="none" w:sz="0" w:space="0" w:color="auto"/>
            <w:left w:val="none" w:sz="0" w:space="0" w:color="auto"/>
            <w:bottom w:val="none" w:sz="0" w:space="0" w:color="auto"/>
            <w:right w:val="none" w:sz="0" w:space="0" w:color="auto"/>
          </w:divBdr>
        </w:div>
        <w:div w:id="1252086555">
          <w:marLeft w:val="0"/>
          <w:marRight w:val="0"/>
          <w:marTop w:val="0"/>
          <w:marBottom w:val="101"/>
          <w:divBdr>
            <w:top w:val="none" w:sz="0" w:space="0" w:color="auto"/>
            <w:left w:val="none" w:sz="0" w:space="0" w:color="auto"/>
            <w:bottom w:val="none" w:sz="0" w:space="0" w:color="auto"/>
            <w:right w:val="none" w:sz="0" w:space="0" w:color="auto"/>
          </w:divBdr>
        </w:div>
        <w:div w:id="1693339212">
          <w:marLeft w:val="0"/>
          <w:marRight w:val="0"/>
          <w:marTop w:val="0"/>
          <w:marBottom w:val="101"/>
          <w:divBdr>
            <w:top w:val="none" w:sz="0" w:space="0" w:color="auto"/>
            <w:left w:val="none" w:sz="0" w:space="0" w:color="auto"/>
            <w:bottom w:val="none" w:sz="0" w:space="0" w:color="auto"/>
            <w:right w:val="none" w:sz="0" w:space="0" w:color="auto"/>
          </w:divBdr>
        </w:div>
      </w:divsChild>
    </w:div>
    <w:div w:id="1438524256">
      <w:bodyDiv w:val="1"/>
      <w:marLeft w:val="0"/>
      <w:marRight w:val="0"/>
      <w:marTop w:val="0"/>
      <w:marBottom w:val="0"/>
      <w:divBdr>
        <w:top w:val="none" w:sz="0" w:space="0" w:color="auto"/>
        <w:left w:val="none" w:sz="0" w:space="0" w:color="auto"/>
        <w:bottom w:val="none" w:sz="0" w:space="0" w:color="auto"/>
        <w:right w:val="none" w:sz="0" w:space="0" w:color="auto"/>
      </w:divBdr>
      <w:divsChild>
        <w:div w:id="1277326353">
          <w:marLeft w:val="0"/>
          <w:marRight w:val="0"/>
          <w:marTop w:val="0"/>
          <w:marBottom w:val="101"/>
          <w:divBdr>
            <w:top w:val="none" w:sz="0" w:space="0" w:color="auto"/>
            <w:left w:val="none" w:sz="0" w:space="0" w:color="auto"/>
            <w:bottom w:val="none" w:sz="0" w:space="0" w:color="auto"/>
            <w:right w:val="none" w:sz="0" w:space="0" w:color="auto"/>
          </w:divBdr>
        </w:div>
        <w:div w:id="1338464404">
          <w:marLeft w:val="720"/>
          <w:marRight w:val="432"/>
          <w:marTop w:val="0"/>
          <w:marBottom w:val="101"/>
          <w:divBdr>
            <w:top w:val="none" w:sz="0" w:space="0" w:color="auto"/>
            <w:left w:val="none" w:sz="0" w:space="0" w:color="auto"/>
            <w:bottom w:val="none" w:sz="0" w:space="0" w:color="auto"/>
            <w:right w:val="none" w:sz="0" w:space="0" w:color="auto"/>
          </w:divBdr>
        </w:div>
        <w:div w:id="1198929633">
          <w:marLeft w:val="720"/>
          <w:marRight w:val="432"/>
          <w:marTop w:val="0"/>
          <w:marBottom w:val="101"/>
          <w:divBdr>
            <w:top w:val="none" w:sz="0" w:space="0" w:color="auto"/>
            <w:left w:val="none" w:sz="0" w:space="0" w:color="auto"/>
            <w:bottom w:val="none" w:sz="0" w:space="0" w:color="auto"/>
            <w:right w:val="none" w:sz="0" w:space="0" w:color="auto"/>
          </w:divBdr>
        </w:div>
        <w:div w:id="1758356769">
          <w:marLeft w:val="1152"/>
          <w:marRight w:val="432"/>
          <w:marTop w:val="0"/>
          <w:marBottom w:val="101"/>
          <w:divBdr>
            <w:top w:val="none" w:sz="0" w:space="0" w:color="auto"/>
            <w:left w:val="none" w:sz="0" w:space="0" w:color="auto"/>
            <w:bottom w:val="none" w:sz="0" w:space="0" w:color="auto"/>
            <w:right w:val="none" w:sz="0" w:space="0" w:color="auto"/>
          </w:divBdr>
        </w:div>
        <w:div w:id="1257514186">
          <w:marLeft w:val="0"/>
          <w:marRight w:val="0"/>
          <w:marTop w:val="0"/>
          <w:marBottom w:val="101"/>
          <w:divBdr>
            <w:top w:val="none" w:sz="0" w:space="0" w:color="auto"/>
            <w:left w:val="none" w:sz="0" w:space="0" w:color="auto"/>
            <w:bottom w:val="none" w:sz="0" w:space="0" w:color="auto"/>
            <w:right w:val="none" w:sz="0" w:space="0" w:color="auto"/>
          </w:divBdr>
        </w:div>
        <w:div w:id="1669088861">
          <w:marLeft w:val="0"/>
          <w:marRight w:val="0"/>
          <w:marTop w:val="0"/>
          <w:marBottom w:val="101"/>
          <w:divBdr>
            <w:top w:val="none" w:sz="0" w:space="0" w:color="auto"/>
            <w:left w:val="none" w:sz="0" w:space="0" w:color="auto"/>
            <w:bottom w:val="none" w:sz="0" w:space="0" w:color="auto"/>
            <w:right w:val="none" w:sz="0" w:space="0" w:color="auto"/>
          </w:divBdr>
        </w:div>
        <w:div w:id="2139759514">
          <w:marLeft w:val="0"/>
          <w:marRight w:val="0"/>
          <w:marTop w:val="0"/>
          <w:marBottom w:val="101"/>
          <w:divBdr>
            <w:top w:val="none" w:sz="0" w:space="0" w:color="auto"/>
            <w:left w:val="none" w:sz="0" w:space="0" w:color="auto"/>
            <w:bottom w:val="none" w:sz="0" w:space="0" w:color="auto"/>
            <w:right w:val="none" w:sz="0" w:space="0" w:color="auto"/>
          </w:divBdr>
        </w:div>
        <w:div w:id="1670333484">
          <w:marLeft w:val="720"/>
          <w:marRight w:val="432"/>
          <w:marTop w:val="0"/>
          <w:marBottom w:val="101"/>
          <w:divBdr>
            <w:top w:val="none" w:sz="0" w:space="0" w:color="auto"/>
            <w:left w:val="none" w:sz="0" w:space="0" w:color="auto"/>
            <w:bottom w:val="none" w:sz="0" w:space="0" w:color="auto"/>
            <w:right w:val="none" w:sz="0" w:space="0" w:color="auto"/>
          </w:divBdr>
        </w:div>
        <w:div w:id="1610703852">
          <w:marLeft w:val="720"/>
          <w:marRight w:val="432"/>
          <w:marTop w:val="0"/>
          <w:marBottom w:val="101"/>
          <w:divBdr>
            <w:top w:val="none" w:sz="0" w:space="0" w:color="auto"/>
            <w:left w:val="none" w:sz="0" w:space="0" w:color="auto"/>
            <w:bottom w:val="none" w:sz="0" w:space="0" w:color="auto"/>
            <w:right w:val="none" w:sz="0" w:space="0" w:color="auto"/>
          </w:divBdr>
        </w:div>
        <w:div w:id="2140610889">
          <w:marLeft w:val="720"/>
          <w:marRight w:val="432"/>
          <w:marTop w:val="0"/>
          <w:marBottom w:val="101"/>
          <w:divBdr>
            <w:top w:val="none" w:sz="0" w:space="0" w:color="auto"/>
            <w:left w:val="none" w:sz="0" w:space="0" w:color="auto"/>
            <w:bottom w:val="none" w:sz="0" w:space="0" w:color="auto"/>
            <w:right w:val="none" w:sz="0" w:space="0" w:color="auto"/>
          </w:divBdr>
        </w:div>
        <w:div w:id="143393712">
          <w:marLeft w:val="0"/>
          <w:marRight w:val="0"/>
          <w:marTop w:val="0"/>
          <w:marBottom w:val="101"/>
          <w:divBdr>
            <w:top w:val="none" w:sz="0" w:space="0" w:color="auto"/>
            <w:left w:val="none" w:sz="0" w:space="0" w:color="auto"/>
            <w:bottom w:val="none" w:sz="0" w:space="0" w:color="auto"/>
            <w:right w:val="none" w:sz="0" w:space="0" w:color="auto"/>
          </w:divBdr>
        </w:div>
        <w:div w:id="1940138406">
          <w:marLeft w:val="0"/>
          <w:marRight w:val="0"/>
          <w:marTop w:val="0"/>
          <w:marBottom w:val="101"/>
          <w:divBdr>
            <w:top w:val="none" w:sz="0" w:space="0" w:color="auto"/>
            <w:left w:val="none" w:sz="0" w:space="0" w:color="auto"/>
            <w:bottom w:val="none" w:sz="0" w:space="0" w:color="auto"/>
            <w:right w:val="none" w:sz="0" w:space="0" w:color="auto"/>
          </w:divBdr>
        </w:div>
        <w:div w:id="1475021733">
          <w:marLeft w:val="720"/>
          <w:marRight w:val="432"/>
          <w:marTop w:val="0"/>
          <w:marBottom w:val="101"/>
          <w:divBdr>
            <w:top w:val="none" w:sz="0" w:space="0" w:color="auto"/>
            <w:left w:val="none" w:sz="0" w:space="0" w:color="auto"/>
            <w:bottom w:val="none" w:sz="0" w:space="0" w:color="auto"/>
            <w:right w:val="none" w:sz="0" w:space="0" w:color="auto"/>
          </w:divBdr>
        </w:div>
        <w:div w:id="1024943632">
          <w:marLeft w:val="720"/>
          <w:marRight w:val="432"/>
          <w:marTop w:val="0"/>
          <w:marBottom w:val="101"/>
          <w:divBdr>
            <w:top w:val="none" w:sz="0" w:space="0" w:color="auto"/>
            <w:left w:val="none" w:sz="0" w:space="0" w:color="auto"/>
            <w:bottom w:val="none" w:sz="0" w:space="0" w:color="auto"/>
            <w:right w:val="none" w:sz="0" w:space="0" w:color="auto"/>
          </w:divBdr>
        </w:div>
        <w:div w:id="718669131">
          <w:marLeft w:val="720"/>
          <w:marRight w:val="432"/>
          <w:marTop w:val="0"/>
          <w:marBottom w:val="101"/>
          <w:divBdr>
            <w:top w:val="none" w:sz="0" w:space="0" w:color="auto"/>
            <w:left w:val="none" w:sz="0" w:space="0" w:color="auto"/>
            <w:bottom w:val="none" w:sz="0" w:space="0" w:color="auto"/>
            <w:right w:val="none" w:sz="0" w:space="0" w:color="auto"/>
          </w:divBdr>
        </w:div>
        <w:div w:id="208997160">
          <w:marLeft w:val="720"/>
          <w:marRight w:val="432"/>
          <w:marTop w:val="0"/>
          <w:marBottom w:val="101"/>
          <w:divBdr>
            <w:top w:val="none" w:sz="0" w:space="0" w:color="auto"/>
            <w:left w:val="none" w:sz="0" w:space="0" w:color="auto"/>
            <w:bottom w:val="none" w:sz="0" w:space="0" w:color="auto"/>
            <w:right w:val="none" w:sz="0" w:space="0" w:color="auto"/>
          </w:divBdr>
        </w:div>
        <w:div w:id="3362332">
          <w:marLeft w:val="720"/>
          <w:marRight w:val="432"/>
          <w:marTop w:val="0"/>
          <w:marBottom w:val="101"/>
          <w:divBdr>
            <w:top w:val="none" w:sz="0" w:space="0" w:color="auto"/>
            <w:left w:val="none" w:sz="0" w:space="0" w:color="auto"/>
            <w:bottom w:val="none" w:sz="0" w:space="0" w:color="auto"/>
            <w:right w:val="none" w:sz="0" w:space="0" w:color="auto"/>
          </w:divBdr>
        </w:div>
        <w:div w:id="347633945">
          <w:marLeft w:val="720"/>
          <w:marRight w:val="432"/>
          <w:marTop w:val="0"/>
          <w:marBottom w:val="101"/>
          <w:divBdr>
            <w:top w:val="none" w:sz="0" w:space="0" w:color="auto"/>
            <w:left w:val="none" w:sz="0" w:space="0" w:color="auto"/>
            <w:bottom w:val="none" w:sz="0" w:space="0" w:color="auto"/>
            <w:right w:val="none" w:sz="0" w:space="0" w:color="auto"/>
          </w:divBdr>
        </w:div>
        <w:div w:id="1788113370">
          <w:marLeft w:val="720"/>
          <w:marRight w:val="432"/>
          <w:marTop w:val="0"/>
          <w:marBottom w:val="101"/>
          <w:divBdr>
            <w:top w:val="none" w:sz="0" w:space="0" w:color="auto"/>
            <w:left w:val="none" w:sz="0" w:space="0" w:color="auto"/>
            <w:bottom w:val="none" w:sz="0" w:space="0" w:color="auto"/>
            <w:right w:val="none" w:sz="0" w:space="0" w:color="auto"/>
          </w:divBdr>
        </w:div>
        <w:div w:id="1727289981">
          <w:marLeft w:val="720"/>
          <w:marRight w:val="432"/>
          <w:marTop w:val="0"/>
          <w:marBottom w:val="101"/>
          <w:divBdr>
            <w:top w:val="none" w:sz="0" w:space="0" w:color="auto"/>
            <w:left w:val="none" w:sz="0" w:space="0" w:color="auto"/>
            <w:bottom w:val="none" w:sz="0" w:space="0" w:color="auto"/>
            <w:right w:val="none" w:sz="0" w:space="0" w:color="auto"/>
          </w:divBdr>
        </w:div>
        <w:div w:id="216937209">
          <w:marLeft w:val="720"/>
          <w:marRight w:val="432"/>
          <w:marTop w:val="0"/>
          <w:marBottom w:val="101"/>
          <w:divBdr>
            <w:top w:val="none" w:sz="0" w:space="0" w:color="auto"/>
            <w:left w:val="none" w:sz="0" w:space="0" w:color="auto"/>
            <w:bottom w:val="none" w:sz="0" w:space="0" w:color="auto"/>
            <w:right w:val="none" w:sz="0" w:space="0" w:color="auto"/>
          </w:divBdr>
        </w:div>
        <w:div w:id="2130932076">
          <w:marLeft w:val="0"/>
          <w:marRight w:val="0"/>
          <w:marTop w:val="0"/>
          <w:marBottom w:val="101"/>
          <w:divBdr>
            <w:top w:val="none" w:sz="0" w:space="0" w:color="auto"/>
            <w:left w:val="none" w:sz="0" w:space="0" w:color="auto"/>
            <w:bottom w:val="none" w:sz="0" w:space="0" w:color="auto"/>
            <w:right w:val="none" w:sz="0" w:space="0" w:color="auto"/>
          </w:divBdr>
        </w:div>
        <w:div w:id="1852259742">
          <w:marLeft w:val="720"/>
          <w:marRight w:val="432"/>
          <w:marTop w:val="0"/>
          <w:marBottom w:val="101"/>
          <w:divBdr>
            <w:top w:val="none" w:sz="0" w:space="0" w:color="auto"/>
            <w:left w:val="none" w:sz="0" w:space="0" w:color="auto"/>
            <w:bottom w:val="none" w:sz="0" w:space="0" w:color="auto"/>
            <w:right w:val="none" w:sz="0" w:space="0" w:color="auto"/>
          </w:divBdr>
        </w:div>
        <w:div w:id="1852984704">
          <w:marLeft w:val="720"/>
          <w:marRight w:val="432"/>
          <w:marTop w:val="0"/>
          <w:marBottom w:val="101"/>
          <w:divBdr>
            <w:top w:val="none" w:sz="0" w:space="0" w:color="auto"/>
            <w:left w:val="none" w:sz="0" w:space="0" w:color="auto"/>
            <w:bottom w:val="none" w:sz="0" w:space="0" w:color="auto"/>
            <w:right w:val="none" w:sz="0" w:space="0" w:color="auto"/>
          </w:divBdr>
        </w:div>
        <w:div w:id="889413994">
          <w:marLeft w:val="720"/>
          <w:marRight w:val="432"/>
          <w:marTop w:val="0"/>
          <w:marBottom w:val="101"/>
          <w:divBdr>
            <w:top w:val="none" w:sz="0" w:space="0" w:color="auto"/>
            <w:left w:val="none" w:sz="0" w:space="0" w:color="auto"/>
            <w:bottom w:val="none" w:sz="0" w:space="0" w:color="auto"/>
            <w:right w:val="none" w:sz="0" w:space="0" w:color="auto"/>
          </w:divBdr>
        </w:div>
        <w:div w:id="1040666415">
          <w:marLeft w:val="720"/>
          <w:marRight w:val="432"/>
          <w:marTop w:val="0"/>
          <w:marBottom w:val="101"/>
          <w:divBdr>
            <w:top w:val="none" w:sz="0" w:space="0" w:color="auto"/>
            <w:left w:val="none" w:sz="0" w:space="0" w:color="auto"/>
            <w:bottom w:val="none" w:sz="0" w:space="0" w:color="auto"/>
            <w:right w:val="none" w:sz="0" w:space="0" w:color="auto"/>
          </w:divBdr>
        </w:div>
        <w:div w:id="1603218731">
          <w:marLeft w:val="720"/>
          <w:marRight w:val="432"/>
          <w:marTop w:val="0"/>
          <w:marBottom w:val="101"/>
          <w:divBdr>
            <w:top w:val="none" w:sz="0" w:space="0" w:color="auto"/>
            <w:left w:val="none" w:sz="0" w:space="0" w:color="auto"/>
            <w:bottom w:val="none" w:sz="0" w:space="0" w:color="auto"/>
            <w:right w:val="none" w:sz="0" w:space="0" w:color="auto"/>
          </w:divBdr>
        </w:div>
        <w:div w:id="1645430393">
          <w:marLeft w:val="720"/>
          <w:marRight w:val="432"/>
          <w:marTop w:val="0"/>
          <w:marBottom w:val="101"/>
          <w:divBdr>
            <w:top w:val="none" w:sz="0" w:space="0" w:color="auto"/>
            <w:left w:val="none" w:sz="0" w:space="0" w:color="auto"/>
            <w:bottom w:val="none" w:sz="0" w:space="0" w:color="auto"/>
            <w:right w:val="none" w:sz="0" w:space="0" w:color="auto"/>
          </w:divBdr>
        </w:div>
        <w:div w:id="696857365">
          <w:marLeft w:val="0"/>
          <w:marRight w:val="0"/>
          <w:marTop w:val="0"/>
          <w:marBottom w:val="101"/>
          <w:divBdr>
            <w:top w:val="none" w:sz="0" w:space="0" w:color="auto"/>
            <w:left w:val="none" w:sz="0" w:space="0" w:color="auto"/>
            <w:bottom w:val="none" w:sz="0" w:space="0" w:color="auto"/>
            <w:right w:val="none" w:sz="0" w:space="0" w:color="auto"/>
          </w:divBdr>
        </w:div>
      </w:divsChild>
    </w:div>
    <w:div w:id="1687558505">
      <w:bodyDiv w:val="1"/>
      <w:marLeft w:val="0"/>
      <w:marRight w:val="0"/>
      <w:marTop w:val="0"/>
      <w:marBottom w:val="0"/>
      <w:divBdr>
        <w:top w:val="none" w:sz="0" w:space="0" w:color="auto"/>
        <w:left w:val="none" w:sz="0" w:space="0" w:color="auto"/>
        <w:bottom w:val="none" w:sz="0" w:space="0" w:color="auto"/>
        <w:right w:val="none" w:sz="0" w:space="0" w:color="auto"/>
      </w:divBdr>
    </w:div>
    <w:div w:id="2002392501">
      <w:bodyDiv w:val="1"/>
      <w:marLeft w:val="0"/>
      <w:marRight w:val="0"/>
      <w:marTop w:val="0"/>
      <w:marBottom w:val="0"/>
      <w:divBdr>
        <w:top w:val="none" w:sz="0" w:space="0" w:color="auto"/>
        <w:left w:val="none" w:sz="0" w:space="0" w:color="auto"/>
        <w:bottom w:val="none" w:sz="0" w:space="0" w:color="auto"/>
        <w:right w:val="none" w:sz="0" w:space="0" w:color="auto"/>
      </w:divBdr>
      <w:divsChild>
        <w:div w:id="1161116492">
          <w:marLeft w:val="0"/>
          <w:marRight w:val="0"/>
          <w:marTop w:val="0"/>
          <w:marBottom w:val="101"/>
          <w:divBdr>
            <w:top w:val="none" w:sz="0" w:space="0" w:color="auto"/>
            <w:left w:val="none" w:sz="0" w:space="0" w:color="auto"/>
            <w:bottom w:val="none" w:sz="0" w:space="0" w:color="auto"/>
            <w:right w:val="none" w:sz="0" w:space="0" w:color="auto"/>
          </w:divBdr>
        </w:div>
        <w:div w:id="1857301495">
          <w:marLeft w:val="720"/>
          <w:marRight w:val="432"/>
          <w:marTop w:val="0"/>
          <w:marBottom w:val="101"/>
          <w:divBdr>
            <w:top w:val="none" w:sz="0" w:space="0" w:color="auto"/>
            <w:left w:val="none" w:sz="0" w:space="0" w:color="auto"/>
            <w:bottom w:val="none" w:sz="0" w:space="0" w:color="auto"/>
            <w:right w:val="none" w:sz="0" w:space="0" w:color="auto"/>
          </w:divBdr>
        </w:div>
        <w:div w:id="643236608">
          <w:marLeft w:val="720"/>
          <w:marRight w:val="432"/>
          <w:marTop w:val="0"/>
          <w:marBottom w:val="101"/>
          <w:divBdr>
            <w:top w:val="none" w:sz="0" w:space="0" w:color="auto"/>
            <w:left w:val="none" w:sz="0" w:space="0" w:color="auto"/>
            <w:bottom w:val="none" w:sz="0" w:space="0" w:color="auto"/>
            <w:right w:val="none" w:sz="0" w:space="0" w:color="auto"/>
          </w:divBdr>
        </w:div>
        <w:div w:id="405612528">
          <w:marLeft w:val="1152"/>
          <w:marRight w:val="432"/>
          <w:marTop w:val="0"/>
          <w:marBottom w:val="101"/>
          <w:divBdr>
            <w:top w:val="none" w:sz="0" w:space="0" w:color="auto"/>
            <w:left w:val="none" w:sz="0" w:space="0" w:color="auto"/>
            <w:bottom w:val="none" w:sz="0" w:space="0" w:color="auto"/>
            <w:right w:val="none" w:sz="0" w:space="0" w:color="auto"/>
          </w:divBdr>
        </w:div>
        <w:div w:id="1086457722">
          <w:marLeft w:val="0"/>
          <w:marRight w:val="0"/>
          <w:marTop w:val="0"/>
          <w:marBottom w:val="101"/>
          <w:divBdr>
            <w:top w:val="none" w:sz="0" w:space="0" w:color="auto"/>
            <w:left w:val="none" w:sz="0" w:space="0" w:color="auto"/>
            <w:bottom w:val="none" w:sz="0" w:space="0" w:color="auto"/>
            <w:right w:val="none" w:sz="0" w:space="0" w:color="auto"/>
          </w:divBdr>
        </w:div>
        <w:div w:id="1335958763">
          <w:marLeft w:val="0"/>
          <w:marRight w:val="0"/>
          <w:marTop w:val="0"/>
          <w:marBottom w:val="101"/>
          <w:divBdr>
            <w:top w:val="none" w:sz="0" w:space="0" w:color="auto"/>
            <w:left w:val="none" w:sz="0" w:space="0" w:color="auto"/>
            <w:bottom w:val="none" w:sz="0" w:space="0" w:color="auto"/>
            <w:right w:val="none" w:sz="0" w:space="0" w:color="auto"/>
          </w:divBdr>
        </w:div>
        <w:div w:id="1950040031">
          <w:marLeft w:val="0"/>
          <w:marRight w:val="0"/>
          <w:marTop w:val="0"/>
          <w:marBottom w:val="101"/>
          <w:divBdr>
            <w:top w:val="none" w:sz="0" w:space="0" w:color="auto"/>
            <w:left w:val="none" w:sz="0" w:space="0" w:color="auto"/>
            <w:bottom w:val="none" w:sz="0" w:space="0" w:color="auto"/>
            <w:right w:val="none" w:sz="0" w:space="0" w:color="auto"/>
          </w:divBdr>
        </w:div>
        <w:div w:id="1921912926">
          <w:marLeft w:val="720"/>
          <w:marRight w:val="432"/>
          <w:marTop w:val="0"/>
          <w:marBottom w:val="101"/>
          <w:divBdr>
            <w:top w:val="none" w:sz="0" w:space="0" w:color="auto"/>
            <w:left w:val="none" w:sz="0" w:space="0" w:color="auto"/>
            <w:bottom w:val="none" w:sz="0" w:space="0" w:color="auto"/>
            <w:right w:val="none" w:sz="0" w:space="0" w:color="auto"/>
          </w:divBdr>
        </w:div>
        <w:div w:id="1779521801">
          <w:marLeft w:val="720"/>
          <w:marRight w:val="432"/>
          <w:marTop w:val="0"/>
          <w:marBottom w:val="101"/>
          <w:divBdr>
            <w:top w:val="none" w:sz="0" w:space="0" w:color="auto"/>
            <w:left w:val="none" w:sz="0" w:space="0" w:color="auto"/>
            <w:bottom w:val="none" w:sz="0" w:space="0" w:color="auto"/>
            <w:right w:val="none" w:sz="0" w:space="0" w:color="auto"/>
          </w:divBdr>
        </w:div>
        <w:div w:id="1427144382">
          <w:marLeft w:val="720"/>
          <w:marRight w:val="432"/>
          <w:marTop w:val="0"/>
          <w:marBottom w:val="101"/>
          <w:divBdr>
            <w:top w:val="none" w:sz="0" w:space="0" w:color="auto"/>
            <w:left w:val="none" w:sz="0" w:space="0" w:color="auto"/>
            <w:bottom w:val="none" w:sz="0" w:space="0" w:color="auto"/>
            <w:right w:val="none" w:sz="0" w:space="0" w:color="auto"/>
          </w:divBdr>
        </w:div>
        <w:div w:id="1653824508">
          <w:marLeft w:val="0"/>
          <w:marRight w:val="0"/>
          <w:marTop w:val="0"/>
          <w:marBottom w:val="101"/>
          <w:divBdr>
            <w:top w:val="none" w:sz="0" w:space="0" w:color="auto"/>
            <w:left w:val="none" w:sz="0" w:space="0" w:color="auto"/>
            <w:bottom w:val="none" w:sz="0" w:space="0" w:color="auto"/>
            <w:right w:val="none" w:sz="0" w:space="0" w:color="auto"/>
          </w:divBdr>
        </w:div>
        <w:div w:id="2114587743">
          <w:marLeft w:val="0"/>
          <w:marRight w:val="0"/>
          <w:marTop w:val="0"/>
          <w:marBottom w:val="101"/>
          <w:divBdr>
            <w:top w:val="none" w:sz="0" w:space="0" w:color="auto"/>
            <w:left w:val="none" w:sz="0" w:space="0" w:color="auto"/>
            <w:bottom w:val="none" w:sz="0" w:space="0" w:color="auto"/>
            <w:right w:val="none" w:sz="0" w:space="0" w:color="auto"/>
          </w:divBdr>
        </w:div>
        <w:div w:id="902376015">
          <w:marLeft w:val="720"/>
          <w:marRight w:val="432"/>
          <w:marTop w:val="0"/>
          <w:marBottom w:val="101"/>
          <w:divBdr>
            <w:top w:val="none" w:sz="0" w:space="0" w:color="auto"/>
            <w:left w:val="none" w:sz="0" w:space="0" w:color="auto"/>
            <w:bottom w:val="none" w:sz="0" w:space="0" w:color="auto"/>
            <w:right w:val="none" w:sz="0" w:space="0" w:color="auto"/>
          </w:divBdr>
        </w:div>
        <w:div w:id="962274301">
          <w:marLeft w:val="720"/>
          <w:marRight w:val="432"/>
          <w:marTop w:val="0"/>
          <w:marBottom w:val="101"/>
          <w:divBdr>
            <w:top w:val="none" w:sz="0" w:space="0" w:color="auto"/>
            <w:left w:val="none" w:sz="0" w:space="0" w:color="auto"/>
            <w:bottom w:val="none" w:sz="0" w:space="0" w:color="auto"/>
            <w:right w:val="none" w:sz="0" w:space="0" w:color="auto"/>
          </w:divBdr>
        </w:div>
        <w:div w:id="1077020164">
          <w:marLeft w:val="720"/>
          <w:marRight w:val="432"/>
          <w:marTop w:val="0"/>
          <w:marBottom w:val="101"/>
          <w:divBdr>
            <w:top w:val="none" w:sz="0" w:space="0" w:color="auto"/>
            <w:left w:val="none" w:sz="0" w:space="0" w:color="auto"/>
            <w:bottom w:val="none" w:sz="0" w:space="0" w:color="auto"/>
            <w:right w:val="none" w:sz="0" w:space="0" w:color="auto"/>
          </w:divBdr>
        </w:div>
        <w:div w:id="1567838396">
          <w:marLeft w:val="720"/>
          <w:marRight w:val="432"/>
          <w:marTop w:val="0"/>
          <w:marBottom w:val="101"/>
          <w:divBdr>
            <w:top w:val="none" w:sz="0" w:space="0" w:color="auto"/>
            <w:left w:val="none" w:sz="0" w:space="0" w:color="auto"/>
            <w:bottom w:val="none" w:sz="0" w:space="0" w:color="auto"/>
            <w:right w:val="none" w:sz="0" w:space="0" w:color="auto"/>
          </w:divBdr>
        </w:div>
        <w:div w:id="1369182313">
          <w:marLeft w:val="720"/>
          <w:marRight w:val="432"/>
          <w:marTop w:val="0"/>
          <w:marBottom w:val="101"/>
          <w:divBdr>
            <w:top w:val="none" w:sz="0" w:space="0" w:color="auto"/>
            <w:left w:val="none" w:sz="0" w:space="0" w:color="auto"/>
            <w:bottom w:val="none" w:sz="0" w:space="0" w:color="auto"/>
            <w:right w:val="none" w:sz="0" w:space="0" w:color="auto"/>
          </w:divBdr>
        </w:div>
        <w:div w:id="699012897">
          <w:marLeft w:val="720"/>
          <w:marRight w:val="432"/>
          <w:marTop w:val="0"/>
          <w:marBottom w:val="101"/>
          <w:divBdr>
            <w:top w:val="none" w:sz="0" w:space="0" w:color="auto"/>
            <w:left w:val="none" w:sz="0" w:space="0" w:color="auto"/>
            <w:bottom w:val="none" w:sz="0" w:space="0" w:color="auto"/>
            <w:right w:val="none" w:sz="0" w:space="0" w:color="auto"/>
          </w:divBdr>
        </w:div>
        <w:div w:id="1722709238">
          <w:marLeft w:val="720"/>
          <w:marRight w:val="432"/>
          <w:marTop w:val="0"/>
          <w:marBottom w:val="101"/>
          <w:divBdr>
            <w:top w:val="none" w:sz="0" w:space="0" w:color="auto"/>
            <w:left w:val="none" w:sz="0" w:space="0" w:color="auto"/>
            <w:bottom w:val="none" w:sz="0" w:space="0" w:color="auto"/>
            <w:right w:val="none" w:sz="0" w:space="0" w:color="auto"/>
          </w:divBdr>
        </w:div>
        <w:div w:id="449936200">
          <w:marLeft w:val="720"/>
          <w:marRight w:val="432"/>
          <w:marTop w:val="0"/>
          <w:marBottom w:val="101"/>
          <w:divBdr>
            <w:top w:val="none" w:sz="0" w:space="0" w:color="auto"/>
            <w:left w:val="none" w:sz="0" w:space="0" w:color="auto"/>
            <w:bottom w:val="none" w:sz="0" w:space="0" w:color="auto"/>
            <w:right w:val="none" w:sz="0" w:space="0" w:color="auto"/>
          </w:divBdr>
        </w:div>
        <w:div w:id="337582487">
          <w:marLeft w:val="720"/>
          <w:marRight w:val="432"/>
          <w:marTop w:val="0"/>
          <w:marBottom w:val="101"/>
          <w:divBdr>
            <w:top w:val="none" w:sz="0" w:space="0" w:color="auto"/>
            <w:left w:val="none" w:sz="0" w:space="0" w:color="auto"/>
            <w:bottom w:val="none" w:sz="0" w:space="0" w:color="auto"/>
            <w:right w:val="none" w:sz="0" w:space="0" w:color="auto"/>
          </w:divBdr>
        </w:div>
        <w:div w:id="1198398768">
          <w:marLeft w:val="0"/>
          <w:marRight w:val="0"/>
          <w:marTop w:val="0"/>
          <w:marBottom w:val="101"/>
          <w:divBdr>
            <w:top w:val="none" w:sz="0" w:space="0" w:color="auto"/>
            <w:left w:val="none" w:sz="0" w:space="0" w:color="auto"/>
            <w:bottom w:val="none" w:sz="0" w:space="0" w:color="auto"/>
            <w:right w:val="none" w:sz="0" w:space="0" w:color="auto"/>
          </w:divBdr>
        </w:div>
        <w:div w:id="1331299753">
          <w:marLeft w:val="720"/>
          <w:marRight w:val="432"/>
          <w:marTop w:val="0"/>
          <w:marBottom w:val="101"/>
          <w:divBdr>
            <w:top w:val="none" w:sz="0" w:space="0" w:color="auto"/>
            <w:left w:val="none" w:sz="0" w:space="0" w:color="auto"/>
            <w:bottom w:val="none" w:sz="0" w:space="0" w:color="auto"/>
            <w:right w:val="none" w:sz="0" w:space="0" w:color="auto"/>
          </w:divBdr>
        </w:div>
        <w:div w:id="984549334">
          <w:marLeft w:val="720"/>
          <w:marRight w:val="432"/>
          <w:marTop w:val="0"/>
          <w:marBottom w:val="101"/>
          <w:divBdr>
            <w:top w:val="none" w:sz="0" w:space="0" w:color="auto"/>
            <w:left w:val="none" w:sz="0" w:space="0" w:color="auto"/>
            <w:bottom w:val="none" w:sz="0" w:space="0" w:color="auto"/>
            <w:right w:val="none" w:sz="0" w:space="0" w:color="auto"/>
          </w:divBdr>
        </w:div>
        <w:div w:id="441804723">
          <w:marLeft w:val="720"/>
          <w:marRight w:val="432"/>
          <w:marTop w:val="0"/>
          <w:marBottom w:val="101"/>
          <w:divBdr>
            <w:top w:val="none" w:sz="0" w:space="0" w:color="auto"/>
            <w:left w:val="none" w:sz="0" w:space="0" w:color="auto"/>
            <w:bottom w:val="none" w:sz="0" w:space="0" w:color="auto"/>
            <w:right w:val="none" w:sz="0" w:space="0" w:color="auto"/>
          </w:divBdr>
        </w:div>
        <w:div w:id="1883864837">
          <w:marLeft w:val="720"/>
          <w:marRight w:val="432"/>
          <w:marTop w:val="0"/>
          <w:marBottom w:val="101"/>
          <w:divBdr>
            <w:top w:val="none" w:sz="0" w:space="0" w:color="auto"/>
            <w:left w:val="none" w:sz="0" w:space="0" w:color="auto"/>
            <w:bottom w:val="none" w:sz="0" w:space="0" w:color="auto"/>
            <w:right w:val="none" w:sz="0" w:space="0" w:color="auto"/>
          </w:divBdr>
        </w:div>
        <w:div w:id="6102431">
          <w:marLeft w:val="720"/>
          <w:marRight w:val="432"/>
          <w:marTop w:val="0"/>
          <w:marBottom w:val="101"/>
          <w:divBdr>
            <w:top w:val="none" w:sz="0" w:space="0" w:color="auto"/>
            <w:left w:val="none" w:sz="0" w:space="0" w:color="auto"/>
            <w:bottom w:val="none" w:sz="0" w:space="0" w:color="auto"/>
            <w:right w:val="none" w:sz="0" w:space="0" w:color="auto"/>
          </w:divBdr>
        </w:div>
        <w:div w:id="2078899279">
          <w:marLeft w:val="720"/>
          <w:marRight w:val="432"/>
          <w:marTop w:val="0"/>
          <w:marBottom w:val="101"/>
          <w:divBdr>
            <w:top w:val="none" w:sz="0" w:space="0" w:color="auto"/>
            <w:left w:val="none" w:sz="0" w:space="0" w:color="auto"/>
            <w:bottom w:val="none" w:sz="0" w:space="0" w:color="auto"/>
            <w:right w:val="none" w:sz="0" w:space="0" w:color="auto"/>
          </w:divBdr>
        </w:div>
        <w:div w:id="1250546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F160B0D1224AD1AACEC0546BF1029F"/>
        <w:category>
          <w:name w:val="General"/>
          <w:gallery w:val="placeholder"/>
        </w:category>
        <w:types>
          <w:type w:val="bbPlcHdr"/>
        </w:types>
        <w:behaviors>
          <w:behavior w:val="content"/>
        </w:behaviors>
        <w:guid w:val="{7205894D-2867-4C10-BBA1-FC1DAF2AE03A}"/>
      </w:docPartPr>
      <w:docPartBody>
        <w:p w:rsidR="003753BE" w:rsidRDefault="003753BE" w:rsidP="003753BE">
          <w:pPr>
            <w:pStyle w:val="03F160B0D1224AD1AACEC0546BF1029F"/>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BE"/>
    <w:rsid w:val="000F347A"/>
    <w:rsid w:val="00107B83"/>
    <w:rsid w:val="00126151"/>
    <w:rsid w:val="003753BE"/>
    <w:rsid w:val="00525344"/>
    <w:rsid w:val="005C4012"/>
    <w:rsid w:val="00610D51"/>
    <w:rsid w:val="007E41A3"/>
    <w:rsid w:val="0097021D"/>
    <w:rsid w:val="00A40B7E"/>
    <w:rsid w:val="00B54F08"/>
    <w:rsid w:val="00B925C6"/>
    <w:rsid w:val="00B96CE6"/>
    <w:rsid w:val="00BB2B9E"/>
    <w:rsid w:val="00CF180F"/>
    <w:rsid w:val="00D018D9"/>
    <w:rsid w:val="00FB3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53BE"/>
    <w:rPr>
      <w:color w:val="808080"/>
    </w:rPr>
  </w:style>
  <w:style w:type="paragraph" w:customStyle="1" w:styleId="03F160B0D1224AD1AACEC0546BF1029F">
    <w:name w:val="03F160B0D1224AD1AACEC0546BF1029F"/>
    <w:rsid w:val="00375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3175D-5F4D-4BE4-8787-8E624813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62F2C-B811-4A09-A057-11BED50AB0FD}">
  <ds:schemaRefs>
    <ds:schemaRef ds:uri="http://schemas.microsoft.com/sharepoint/v3/contenttype/forms"/>
  </ds:schemaRefs>
</ds:datastoreItem>
</file>

<file path=customXml/itemProps3.xml><?xml version="1.0" encoding="utf-8"?>
<ds:datastoreItem xmlns:ds="http://schemas.openxmlformats.org/officeDocument/2006/customXml" ds:itemID="{E959C66F-638C-4850-968C-658E2D3613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6A3B1-7D06-411B-A3C4-08BA402E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8634</Words>
  <Characters>47492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Josue Teoyotl Calderón</cp:lastModifiedBy>
  <cp:revision>14</cp:revision>
  <cp:lastPrinted>2024-09-04T15:44:00Z</cp:lastPrinted>
  <dcterms:created xsi:type="dcterms:W3CDTF">2024-09-02T19:23:00Z</dcterms:created>
  <dcterms:modified xsi:type="dcterms:W3CDTF">2024-09-04T15:45:00Z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