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94C3" w14:textId="77777777" w:rsidR="005626A6" w:rsidRDefault="005626A6">
      <w:pPr>
        <w:rPr>
          <w:rFonts w:ascii="ITC Avant Garde" w:hAnsi="ITC Avant Garde" w:cs="Arial"/>
        </w:rPr>
      </w:pPr>
      <w:r>
        <w:rPr>
          <w:rFonts w:ascii="ITC Avant Garde" w:hAnsi="ITC Avant Garde" w:cs="Arial"/>
        </w:rPr>
        <w:br w:type="page"/>
      </w:r>
    </w:p>
    <w:sdt>
      <w:sdtPr>
        <w:rPr>
          <w:rFonts w:ascii="ITC Avant Garde" w:hAnsi="ITC Avant Garde" w:cs="Arial"/>
        </w:rPr>
        <w:id w:val="1571616722"/>
        <w:docPartObj>
          <w:docPartGallery w:val="Cover Pages"/>
          <w:docPartUnique/>
        </w:docPartObj>
      </w:sdtPr>
      <w:sdtContent>
        <w:p w14:paraId="6E5D9084" w14:textId="3CB72455" w:rsidR="00957CBD" w:rsidRPr="00884158" w:rsidRDefault="00957CBD" w:rsidP="004A5B60">
          <w:pPr>
            <w:tabs>
              <w:tab w:val="right" w:pos="8838"/>
            </w:tabs>
            <w:ind w:left="1418" w:hanging="1418"/>
            <w:rPr>
              <w:rFonts w:ascii="ITC Avant Garde" w:hAnsi="ITC Avant Garde" w:cs="Arial"/>
            </w:rPr>
          </w:pPr>
          <w:r w:rsidRPr="00884158">
            <w:rPr>
              <w:rFonts w:ascii="ITC Avant Garde" w:hAnsi="ITC Avant Garde" w:cs="Arial"/>
            </w:rPr>
            <w:tab/>
          </w:r>
          <w:r w:rsidRPr="00884158">
            <w:rPr>
              <w:rFonts w:ascii="ITC Avant Garde" w:hAnsi="ITC Avant Garde" w:cs="Arial"/>
            </w:rPr>
            <w:tab/>
          </w:r>
        </w:p>
        <w:p w14:paraId="0B4C7390" w14:textId="65A5FD03" w:rsidR="00957CBD" w:rsidRDefault="00957CBD" w:rsidP="004A5B60">
          <w:pPr>
            <w:tabs>
              <w:tab w:val="right" w:pos="8838"/>
            </w:tabs>
            <w:spacing w:after="0" w:line="240" w:lineRule="auto"/>
            <w:jc w:val="center"/>
            <w:rPr>
              <w:rFonts w:ascii="ITC Avant Garde" w:hAnsi="ITC Avant Garde" w:cs="Arial"/>
              <w:b/>
              <w:color w:val="70AD47" w:themeColor="accent6"/>
              <w:sz w:val="56"/>
              <w:szCs w:val="56"/>
            </w:rPr>
          </w:pPr>
        </w:p>
        <w:p w14:paraId="2BE8406C" w14:textId="77777777" w:rsidR="004A5B60" w:rsidRPr="00884158" w:rsidRDefault="004A5B60" w:rsidP="004A5B60">
          <w:pPr>
            <w:tabs>
              <w:tab w:val="right" w:pos="8838"/>
            </w:tabs>
            <w:spacing w:after="0" w:line="240" w:lineRule="auto"/>
            <w:jc w:val="center"/>
            <w:rPr>
              <w:rFonts w:ascii="ITC Avant Garde" w:hAnsi="ITC Avant Garde" w:cs="Arial"/>
              <w:b/>
              <w:color w:val="70AD47" w:themeColor="accent6"/>
              <w:sz w:val="56"/>
              <w:szCs w:val="56"/>
            </w:rPr>
          </w:pPr>
        </w:p>
        <w:p w14:paraId="0EFA177C" w14:textId="77777777" w:rsidR="00957CBD" w:rsidRPr="00884158" w:rsidRDefault="00957CBD" w:rsidP="004A5B60">
          <w:pPr>
            <w:tabs>
              <w:tab w:val="right" w:pos="8838"/>
            </w:tabs>
            <w:spacing w:after="0" w:line="240" w:lineRule="auto"/>
            <w:jc w:val="center"/>
            <w:rPr>
              <w:rFonts w:ascii="ITC Avant Garde" w:hAnsi="ITC Avant Garde" w:cs="Arial"/>
              <w:b/>
              <w:color w:val="70AD47" w:themeColor="accent6"/>
              <w:sz w:val="44"/>
              <w:szCs w:val="44"/>
            </w:rPr>
          </w:pPr>
          <w:r w:rsidRPr="00884158">
            <w:rPr>
              <w:rFonts w:ascii="ITC Avant Garde" w:hAnsi="ITC Avant Garde" w:cs="Arial"/>
              <w:b/>
              <w:color w:val="70AD47" w:themeColor="accent6"/>
              <w:sz w:val="44"/>
              <w:szCs w:val="44"/>
            </w:rPr>
            <w:t>Documento de Referencia</w:t>
          </w:r>
        </w:p>
        <w:p w14:paraId="2B639E0E" w14:textId="0BF964D1" w:rsidR="00957CBD" w:rsidRPr="00884158" w:rsidRDefault="00957CBD" w:rsidP="004A5B60">
          <w:pPr>
            <w:tabs>
              <w:tab w:val="right" w:pos="8838"/>
            </w:tabs>
            <w:spacing w:after="0" w:line="240" w:lineRule="auto"/>
            <w:jc w:val="center"/>
            <w:rPr>
              <w:rFonts w:ascii="ITC Avant Garde" w:hAnsi="ITC Avant Garde" w:cs="Arial"/>
              <w:b/>
              <w:i/>
              <w:color w:val="70AD47" w:themeColor="accent6"/>
              <w:sz w:val="56"/>
              <w:szCs w:val="56"/>
            </w:rPr>
          </w:pPr>
        </w:p>
        <w:p w14:paraId="27B346CB" w14:textId="77777777" w:rsidR="00957CBD" w:rsidRPr="00884158" w:rsidRDefault="00957CBD" w:rsidP="004A5B60">
          <w:pPr>
            <w:tabs>
              <w:tab w:val="right" w:pos="8838"/>
            </w:tabs>
            <w:spacing w:after="0" w:line="240" w:lineRule="auto"/>
            <w:jc w:val="center"/>
            <w:rPr>
              <w:rFonts w:ascii="ITC Avant Garde" w:hAnsi="ITC Avant Garde" w:cs="Arial"/>
              <w:b/>
              <w:color w:val="70AD47" w:themeColor="accent6"/>
              <w:sz w:val="56"/>
              <w:szCs w:val="72"/>
            </w:rPr>
          </w:pPr>
        </w:p>
        <w:p w14:paraId="23AFAD12" w14:textId="3A2F37C5" w:rsidR="00957CBD" w:rsidRPr="00884158" w:rsidRDefault="00957CBD" w:rsidP="004A5B60">
          <w:pPr>
            <w:tabs>
              <w:tab w:val="right" w:pos="8838"/>
            </w:tabs>
            <w:spacing w:after="0" w:line="240" w:lineRule="auto"/>
            <w:jc w:val="center"/>
            <w:rPr>
              <w:rFonts w:ascii="ITC Avant Garde" w:hAnsi="ITC Avant Garde" w:cs="Arial"/>
              <w:b/>
              <w:color w:val="70AD47" w:themeColor="accent6"/>
              <w:sz w:val="56"/>
              <w:szCs w:val="72"/>
            </w:rPr>
          </w:pPr>
        </w:p>
        <w:p w14:paraId="035A4F2A" w14:textId="775E887E" w:rsidR="00957CBD" w:rsidRPr="00884158" w:rsidRDefault="0045053A" w:rsidP="004A5B60">
          <w:pPr>
            <w:tabs>
              <w:tab w:val="right" w:pos="8838"/>
            </w:tabs>
            <w:spacing w:after="0" w:line="240" w:lineRule="auto"/>
            <w:jc w:val="center"/>
            <w:rPr>
              <w:rFonts w:ascii="ITC Avant Garde" w:hAnsi="ITC Avant Garde" w:cs="Arial"/>
              <w:b/>
              <w:color w:val="70AD47" w:themeColor="accent6"/>
              <w:sz w:val="52"/>
              <w:szCs w:val="72"/>
            </w:rPr>
          </w:pPr>
          <w:r w:rsidRPr="00884158">
            <w:rPr>
              <w:rFonts w:ascii="ITC Avant Garde" w:hAnsi="ITC Avant Garde" w:cs="Arial"/>
              <w:b/>
              <w:color w:val="70AD47" w:themeColor="accent6"/>
              <w:sz w:val="52"/>
              <w:szCs w:val="72"/>
            </w:rPr>
            <w:t>Frecuencias 162.400</w:t>
          </w:r>
          <w:r w:rsidR="00CB366E" w:rsidRPr="00884158">
            <w:rPr>
              <w:rFonts w:ascii="ITC Avant Garde" w:hAnsi="ITC Avant Garde" w:cs="Arial"/>
              <w:b/>
              <w:color w:val="70AD47" w:themeColor="accent6"/>
              <w:sz w:val="52"/>
              <w:szCs w:val="72"/>
            </w:rPr>
            <w:t xml:space="preserve"> MHz</w:t>
          </w:r>
          <w:r w:rsidRPr="00884158">
            <w:rPr>
              <w:rFonts w:ascii="ITC Avant Garde" w:hAnsi="ITC Avant Garde" w:cs="Arial"/>
              <w:b/>
              <w:color w:val="70AD47" w:themeColor="accent6"/>
              <w:sz w:val="52"/>
              <w:szCs w:val="72"/>
            </w:rPr>
            <w:t>, 162.425</w:t>
          </w:r>
          <w:r w:rsidR="00CB366E" w:rsidRPr="00884158">
            <w:rPr>
              <w:rFonts w:ascii="ITC Avant Garde" w:hAnsi="ITC Avant Garde" w:cs="Arial"/>
              <w:b/>
              <w:color w:val="70AD47" w:themeColor="accent6"/>
              <w:sz w:val="52"/>
              <w:szCs w:val="72"/>
            </w:rPr>
            <w:t xml:space="preserve"> MHz</w:t>
          </w:r>
          <w:r w:rsidRPr="00884158">
            <w:rPr>
              <w:rFonts w:ascii="ITC Avant Garde" w:hAnsi="ITC Avant Garde" w:cs="Arial"/>
              <w:b/>
              <w:color w:val="70AD47" w:themeColor="accent6"/>
              <w:sz w:val="52"/>
              <w:szCs w:val="72"/>
            </w:rPr>
            <w:t>, 162.450</w:t>
          </w:r>
          <w:r w:rsidR="00CB366E" w:rsidRPr="00884158">
            <w:rPr>
              <w:rFonts w:ascii="ITC Avant Garde" w:hAnsi="ITC Avant Garde" w:cs="Arial"/>
              <w:b/>
              <w:color w:val="70AD47" w:themeColor="accent6"/>
              <w:sz w:val="52"/>
              <w:szCs w:val="72"/>
            </w:rPr>
            <w:t xml:space="preserve"> MHz</w:t>
          </w:r>
          <w:r w:rsidRPr="00884158">
            <w:rPr>
              <w:rFonts w:ascii="ITC Avant Garde" w:hAnsi="ITC Avant Garde" w:cs="Arial"/>
              <w:b/>
              <w:color w:val="70AD47" w:themeColor="accent6"/>
              <w:sz w:val="52"/>
              <w:szCs w:val="72"/>
            </w:rPr>
            <w:t>, 162.475</w:t>
          </w:r>
          <w:r w:rsidR="00CB366E" w:rsidRPr="00884158">
            <w:rPr>
              <w:rFonts w:ascii="ITC Avant Garde" w:hAnsi="ITC Avant Garde" w:cs="Arial"/>
              <w:b/>
              <w:color w:val="70AD47" w:themeColor="accent6"/>
              <w:sz w:val="52"/>
              <w:szCs w:val="72"/>
            </w:rPr>
            <w:t xml:space="preserve"> MHz</w:t>
          </w:r>
          <w:r w:rsidRPr="00884158">
            <w:rPr>
              <w:rFonts w:ascii="ITC Avant Garde" w:hAnsi="ITC Avant Garde" w:cs="Arial"/>
              <w:b/>
              <w:color w:val="70AD47" w:themeColor="accent6"/>
              <w:sz w:val="52"/>
              <w:szCs w:val="72"/>
            </w:rPr>
            <w:t>, 162.500</w:t>
          </w:r>
          <w:r w:rsidR="00CB366E" w:rsidRPr="00884158">
            <w:rPr>
              <w:rFonts w:ascii="ITC Avant Garde" w:hAnsi="ITC Avant Garde" w:cs="Arial"/>
              <w:b/>
              <w:color w:val="70AD47" w:themeColor="accent6"/>
              <w:sz w:val="52"/>
              <w:szCs w:val="72"/>
            </w:rPr>
            <w:t xml:space="preserve"> MHz</w:t>
          </w:r>
          <w:r w:rsidRPr="00884158">
            <w:rPr>
              <w:rFonts w:ascii="ITC Avant Garde" w:hAnsi="ITC Avant Garde" w:cs="Arial"/>
              <w:b/>
              <w:color w:val="70AD47" w:themeColor="accent6"/>
              <w:sz w:val="52"/>
              <w:szCs w:val="72"/>
            </w:rPr>
            <w:t>, 162.525</w:t>
          </w:r>
          <w:r w:rsidR="00CB366E" w:rsidRPr="00884158">
            <w:rPr>
              <w:rFonts w:ascii="ITC Avant Garde" w:hAnsi="ITC Avant Garde" w:cs="Arial"/>
              <w:b/>
              <w:color w:val="70AD47" w:themeColor="accent6"/>
              <w:sz w:val="52"/>
              <w:szCs w:val="72"/>
            </w:rPr>
            <w:t xml:space="preserve"> MHz</w:t>
          </w:r>
          <w:r w:rsidRPr="00884158">
            <w:rPr>
              <w:rFonts w:ascii="ITC Avant Garde" w:hAnsi="ITC Avant Garde" w:cs="Arial"/>
              <w:b/>
              <w:color w:val="70AD47" w:themeColor="accent6"/>
              <w:sz w:val="52"/>
              <w:szCs w:val="72"/>
            </w:rPr>
            <w:t xml:space="preserve"> y 162.550 MHz</w:t>
          </w:r>
        </w:p>
        <w:p w14:paraId="3A9BABE4" w14:textId="0DFDEDEF" w:rsidR="00957CBD" w:rsidRPr="00884158" w:rsidRDefault="00957CBD" w:rsidP="004A5B60">
          <w:pPr>
            <w:tabs>
              <w:tab w:val="left" w:pos="7995"/>
              <w:tab w:val="right" w:pos="8838"/>
            </w:tabs>
            <w:rPr>
              <w:rFonts w:ascii="ITC Avant Garde" w:hAnsi="ITC Avant Garde" w:cs="Arial"/>
            </w:rPr>
          </w:pPr>
          <w:r w:rsidRPr="00884158">
            <w:rPr>
              <w:rFonts w:ascii="ITC Avant Garde" w:hAnsi="ITC Avant Garde" w:cs="Arial"/>
            </w:rPr>
            <w:tab/>
          </w:r>
        </w:p>
        <w:p w14:paraId="011E150F" w14:textId="72BE881A" w:rsidR="00957CBD" w:rsidRPr="00884158" w:rsidRDefault="00957CBD" w:rsidP="004A5B60">
          <w:pPr>
            <w:tabs>
              <w:tab w:val="left" w:pos="7995"/>
              <w:tab w:val="right" w:pos="8838"/>
            </w:tabs>
            <w:rPr>
              <w:rFonts w:ascii="ITC Avant Garde" w:hAnsi="ITC Avant Garde" w:cs="Arial"/>
            </w:rPr>
          </w:pPr>
        </w:p>
        <w:p w14:paraId="7A1AA202" w14:textId="1709F3C8" w:rsidR="00957CBD" w:rsidRPr="00884158" w:rsidRDefault="00957CBD" w:rsidP="004A5B60">
          <w:pPr>
            <w:tabs>
              <w:tab w:val="left" w:pos="7995"/>
              <w:tab w:val="right" w:pos="8838"/>
            </w:tabs>
            <w:rPr>
              <w:rFonts w:ascii="ITC Avant Garde" w:hAnsi="ITC Avant Garde" w:cs="Arial"/>
            </w:rPr>
          </w:pPr>
        </w:p>
        <w:p w14:paraId="6AC62475" w14:textId="77777777" w:rsidR="00957CBD" w:rsidRPr="00884158" w:rsidRDefault="00957CBD" w:rsidP="004A5B60">
          <w:pPr>
            <w:tabs>
              <w:tab w:val="left" w:pos="7995"/>
              <w:tab w:val="right" w:pos="8838"/>
            </w:tabs>
            <w:rPr>
              <w:rFonts w:ascii="ITC Avant Garde" w:hAnsi="ITC Avant Garde" w:cs="Arial"/>
            </w:rPr>
          </w:pPr>
        </w:p>
        <w:p w14:paraId="4E7179F0" w14:textId="77777777" w:rsidR="00957CBD" w:rsidRPr="00884158" w:rsidRDefault="00957CBD" w:rsidP="004A5B60">
          <w:pPr>
            <w:tabs>
              <w:tab w:val="left" w:pos="7995"/>
              <w:tab w:val="right" w:pos="8838"/>
            </w:tabs>
            <w:rPr>
              <w:rFonts w:ascii="ITC Avant Garde" w:hAnsi="ITC Avant Garde" w:cs="Arial"/>
            </w:rPr>
          </w:pPr>
        </w:p>
        <w:p w14:paraId="725FD981" w14:textId="77777777" w:rsidR="00957CBD" w:rsidRPr="00884158" w:rsidRDefault="00957CBD" w:rsidP="004A5B60">
          <w:pPr>
            <w:tabs>
              <w:tab w:val="left" w:pos="7995"/>
              <w:tab w:val="right" w:pos="8838"/>
            </w:tabs>
            <w:rPr>
              <w:rFonts w:ascii="ITC Avant Garde" w:hAnsi="ITC Avant Garde" w:cs="Arial"/>
            </w:rPr>
          </w:pPr>
        </w:p>
        <w:p w14:paraId="62282A97" w14:textId="77777777" w:rsidR="00957CBD" w:rsidRPr="00884158" w:rsidRDefault="00957CBD" w:rsidP="004A5B60">
          <w:pPr>
            <w:tabs>
              <w:tab w:val="left" w:pos="7995"/>
              <w:tab w:val="right" w:pos="8838"/>
            </w:tabs>
            <w:rPr>
              <w:rFonts w:ascii="ITC Avant Garde" w:hAnsi="ITC Avant Garde" w:cs="Arial"/>
            </w:rPr>
          </w:pPr>
        </w:p>
        <w:p w14:paraId="39F6BF18" w14:textId="77777777" w:rsidR="00957CBD" w:rsidRPr="00884158" w:rsidRDefault="00957CBD" w:rsidP="004A5B60">
          <w:pPr>
            <w:tabs>
              <w:tab w:val="left" w:pos="7995"/>
              <w:tab w:val="right" w:pos="8838"/>
            </w:tabs>
            <w:rPr>
              <w:rFonts w:ascii="ITC Avant Garde" w:hAnsi="ITC Avant Garde" w:cs="Arial"/>
            </w:rPr>
          </w:pPr>
        </w:p>
        <w:p w14:paraId="4A0DC632" w14:textId="77777777" w:rsidR="00957CBD" w:rsidRPr="00884158" w:rsidRDefault="00957CBD" w:rsidP="004A5B60">
          <w:pPr>
            <w:tabs>
              <w:tab w:val="left" w:pos="7995"/>
              <w:tab w:val="right" w:pos="8838"/>
            </w:tabs>
            <w:rPr>
              <w:rFonts w:ascii="ITC Avant Garde" w:hAnsi="ITC Avant Garde" w:cs="Arial"/>
            </w:rPr>
          </w:pPr>
        </w:p>
        <w:p w14:paraId="0D795B23" w14:textId="73DA0928" w:rsidR="00957CBD" w:rsidRPr="00884158" w:rsidRDefault="00957CBD" w:rsidP="004A5B60">
          <w:pPr>
            <w:tabs>
              <w:tab w:val="left" w:pos="7995"/>
              <w:tab w:val="right" w:pos="8838"/>
            </w:tabs>
            <w:jc w:val="right"/>
            <w:rPr>
              <w:rFonts w:ascii="ITC Avant Garde" w:hAnsi="ITC Avant Garde" w:cs="Arial"/>
            </w:rPr>
          </w:pPr>
          <w:r w:rsidRPr="00884158">
            <w:rPr>
              <w:rFonts w:ascii="ITC Avant Garde" w:hAnsi="ITC Avant Garde" w:cs="Arial"/>
              <w:b/>
              <w:i/>
              <w:color w:val="70AD47" w:themeColor="accent6"/>
              <w:sz w:val="44"/>
              <w:szCs w:val="44"/>
            </w:rPr>
            <w:t>Noviembre 2023</w:t>
          </w:r>
        </w:p>
      </w:sdtContent>
    </w:sdt>
    <w:p w14:paraId="03AA0192" w14:textId="77777777" w:rsidR="00957CBD" w:rsidRPr="00884158" w:rsidRDefault="00957CBD" w:rsidP="004A5B60">
      <w:pPr>
        <w:pageBreakBefore/>
        <w:tabs>
          <w:tab w:val="right" w:pos="8838"/>
        </w:tabs>
        <w:jc w:val="center"/>
        <w:rPr>
          <w:rFonts w:ascii="ITC Avant Garde" w:hAnsi="ITC Avant Garde" w:cs="Arial"/>
          <w:b/>
          <w:color w:val="70AD47" w:themeColor="accent6"/>
        </w:rPr>
      </w:pPr>
    </w:p>
    <w:p w14:paraId="2C0AE5D4"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391FBACD"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114E1A93"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7C5E338B"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44EC59E6"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3A41B6E1"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0611A5EA"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6E16C31E"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7A48502E"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4338DF56"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77DCABFF"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67BF59F5"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32EB03D1"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7CFE2D68" w14:textId="77777777" w:rsidR="00957CBD" w:rsidRPr="00884158" w:rsidRDefault="00957CBD" w:rsidP="004A5B60">
      <w:pPr>
        <w:pStyle w:val="Sinespaciado"/>
        <w:tabs>
          <w:tab w:val="right" w:pos="8838"/>
        </w:tabs>
        <w:contextualSpacing/>
        <w:jc w:val="both"/>
        <w:rPr>
          <w:rFonts w:ascii="ITC Avant Garde" w:hAnsi="ITC Avant Garde" w:cs="Arial"/>
          <w:szCs w:val="24"/>
        </w:rPr>
      </w:pPr>
    </w:p>
    <w:p w14:paraId="3E20EFBC" w14:textId="77777777" w:rsidR="00957CBD" w:rsidRPr="00884158" w:rsidRDefault="00957CBD" w:rsidP="004A5B60">
      <w:pPr>
        <w:pStyle w:val="Sinespaciado"/>
        <w:tabs>
          <w:tab w:val="right" w:pos="8838"/>
        </w:tabs>
        <w:ind w:left="1701" w:right="1678"/>
        <w:contextualSpacing/>
        <w:jc w:val="both"/>
        <w:rPr>
          <w:rFonts w:ascii="ITC Avant Garde" w:hAnsi="ITC Avant Garde" w:cs="Arial"/>
          <w:szCs w:val="24"/>
        </w:rPr>
      </w:pPr>
    </w:p>
    <w:p w14:paraId="1099CA01" w14:textId="44930906" w:rsidR="00957CBD" w:rsidRPr="00884158" w:rsidRDefault="00957CBD" w:rsidP="004A5B60">
      <w:pPr>
        <w:pStyle w:val="Sinespaciado"/>
        <w:tabs>
          <w:tab w:val="right" w:pos="8838"/>
        </w:tabs>
        <w:ind w:left="1701" w:right="1678"/>
        <w:contextualSpacing/>
        <w:jc w:val="both"/>
        <w:rPr>
          <w:rFonts w:ascii="ITC Avant Garde" w:hAnsi="ITC Avant Garde" w:cs="Arial"/>
          <w:szCs w:val="24"/>
        </w:rPr>
      </w:pPr>
      <w:r w:rsidRPr="00884158">
        <w:rPr>
          <w:rFonts w:ascii="ITC Avant Garde" w:hAnsi="ITC Avant Garde" w:cs="Arial"/>
          <w:szCs w:val="24"/>
        </w:rPr>
        <w:t>El presente Documento fue elaborado por la Unidad de Espectro Radioeléctrico del Instituto Federal de Telecomunicaciones con la finalidad de brindar información respecto de la</w:t>
      </w:r>
      <w:r w:rsidR="00CB366E" w:rsidRPr="00884158">
        <w:rPr>
          <w:rFonts w:ascii="ITC Avant Garde" w:hAnsi="ITC Avant Garde" w:cs="Arial"/>
          <w:szCs w:val="24"/>
        </w:rPr>
        <w:t xml:space="preserve">s frecuencias 162.425 MHz, 162.450 MHz, 162.475 MHz, 162.500 MHz, 162.525 MHz y 162.550 </w:t>
      </w:r>
      <w:r w:rsidRPr="00884158">
        <w:rPr>
          <w:rFonts w:ascii="ITC Avant Garde" w:hAnsi="ITC Avant Garde" w:cs="Arial"/>
          <w:szCs w:val="24"/>
        </w:rPr>
        <w:t xml:space="preserve">MHz. </w:t>
      </w:r>
    </w:p>
    <w:p w14:paraId="76E73F82" w14:textId="77777777" w:rsidR="00957CBD" w:rsidRPr="00884158" w:rsidRDefault="00957CBD" w:rsidP="004A5B60">
      <w:pPr>
        <w:pStyle w:val="Sinespaciado"/>
        <w:tabs>
          <w:tab w:val="right" w:pos="8838"/>
        </w:tabs>
        <w:ind w:left="1701" w:right="1678"/>
        <w:contextualSpacing/>
        <w:rPr>
          <w:rFonts w:ascii="ITC Avant Garde" w:hAnsi="ITC Avant Garde" w:cs="Arial"/>
          <w:szCs w:val="24"/>
        </w:rPr>
      </w:pPr>
    </w:p>
    <w:p w14:paraId="207C5271" w14:textId="3B6C4472" w:rsidR="00957CBD" w:rsidRPr="00884158" w:rsidRDefault="00957CBD" w:rsidP="004A5B60">
      <w:pPr>
        <w:pStyle w:val="Sinespaciado"/>
        <w:tabs>
          <w:tab w:val="right" w:pos="8838"/>
        </w:tabs>
        <w:ind w:left="1701" w:right="1678"/>
        <w:contextualSpacing/>
        <w:jc w:val="both"/>
        <w:rPr>
          <w:rFonts w:ascii="ITC Avant Garde" w:hAnsi="ITC Avant Garde" w:cs="Arial"/>
          <w:szCs w:val="24"/>
        </w:rPr>
      </w:pPr>
      <w:r w:rsidRPr="00884158">
        <w:rPr>
          <w:rFonts w:ascii="ITC Avant Garde" w:hAnsi="ITC Avant Garde" w:cs="Arial"/>
          <w:szCs w:val="24"/>
        </w:rPr>
        <w:t xml:space="preserve">Este documento es únicamente informativo, por lo que en ningún caso lo establecido en </w:t>
      </w:r>
      <w:r w:rsidR="00150ABE">
        <w:rPr>
          <w:rFonts w:ascii="ITC Avant Garde" w:hAnsi="ITC Avant Garde" w:cs="Arial"/>
          <w:szCs w:val="24"/>
        </w:rPr>
        <w:t>é</w:t>
      </w:r>
      <w:r w:rsidRPr="00884158">
        <w:rPr>
          <w:rFonts w:ascii="ITC Avant Garde" w:hAnsi="ITC Avant Garde" w:cs="Arial"/>
          <w:szCs w:val="24"/>
        </w:rPr>
        <w:t>ste prejuzga la opinión que el Pleno del Instituto pudiera tener sobre el particular, ni prejuzga sobre las determinaciones futuras que se establezcan para la</w:t>
      </w:r>
      <w:r w:rsidR="00CB366E" w:rsidRPr="00884158">
        <w:rPr>
          <w:rFonts w:ascii="ITC Avant Garde" w:hAnsi="ITC Avant Garde" w:cs="Arial"/>
          <w:szCs w:val="24"/>
        </w:rPr>
        <w:t>s frecuencias en comento</w:t>
      </w:r>
      <w:r w:rsidRPr="00884158">
        <w:rPr>
          <w:rFonts w:ascii="ITC Avant Garde" w:hAnsi="ITC Avant Garde" w:cs="Arial"/>
          <w:szCs w:val="24"/>
        </w:rPr>
        <w:t>.</w:t>
      </w:r>
    </w:p>
    <w:p w14:paraId="5C738866" w14:textId="0278222B" w:rsidR="00957CBD" w:rsidRPr="00884158" w:rsidRDefault="00957CBD" w:rsidP="004A5B60">
      <w:pPr>
        <w:tabs>
          <w:tab w:val="right" w:pos="8838"/>
        </w:tabs>
        <w:rPr>
          <w:rFonts w:ascii="ITC Avant Garde" w:hAnsi="ITC Avant Garde" w:cs="Arial"/>
          <w:color w:val="3B3838" w:themeColor="background2" w:themeShade="40"/>
          <w:szCs w:val="24"/>
        </w:rPr>
      </w:pPr>
      <w:r w:rsidRPr="00884158">
        <w:rPr>
          <w:rFonts w:ascii="ITC Avant Garde" w:hAnsi="ITC Avant Garde" w:cs="Arial"/>
          <w:szCs w:val="24"/>
        </w:rPr>
        <w:br w:type="page"/>
      </w:r>
    </w:p>
    <w:p w14:paraId="5CEDE17F" w14:textId="77777777" w:rsidR="008613EB" w:rsidRDefault="008613EB" w:rsidP="00755654">
      <w:pPr>
        <w:pStyle w:val="TtuloTDC"/>
        <w:rPr>
          <w:lang w:val="es-ES"/>
        </w:rPr>
      </w:pPr>
    </w:p>
    <w:p w14:paraId="78F8A8A7" w14:textId="77777777" w:rsidR="004A5B60" w:rsidRDefault="004A5B60" w:rsidP="00755654">
      <w:pPr>
        <w:pStyle w:val="TtuloTDC"/>
        <w:rPr>
          <w:lang w:val="es-ES"/>
        </w:rPr>
      </w:pPr>
    </w:p>
    <w:sdt>
      <w:sdtPr>
        <w:rPr>
          <w:rFonts w:asciiTheme="minorHAnsi" w:eastAsiaTheme="minorHAnsi" w:hAnsiTheme="minorHAnsi" w:cstheme="minorBidi"/>
          <w:color w:val="auto"/>
          <w:sz w:val="22"/>
          <w:szCs w:val="22"/>
          <w:lang w:val="es-ES" w:eastAsia="en-US"/>
        </w:rPr>
        <w:id w:val="463938456"/>
        <w:docPartObj>
          <w:docPartGallery w:val="Table of Contents"/>
          <w:docPartUnique/>
        </w:docPartObj>
      </w:sdtPr>
      <w:sdtEndPr>
        <w:rPr>
          <w:b/>
          <w:bCs/>
        </w:rPr>
      </w:sdtEndPr>
      <w:sdtContent>
        <w:p w14:paraId="5A6446E3" w14:textId="459C0760" w:rsidR="00626100" w:rsidRPr="00626100" w:rsidRDefault="00626100">
          <w:pPr>
            <w:pStyle w:val="TtuloTDC"/>
            <w:rPr>
              <w:rFonts w:ascii="ITC Avant Garde" w:hAnsi="ITC Avant Garde"/>
              <w:b/>
            </w:rPr>
          </w:pPr>
          <w:r w:rsidRPr="00626100">
            <w:rPr>
              <w:rFonts w:ascii="ITC Avant Garde" w:hAnsi="ITC Avant Garde"/>
              <w:b/>
              <w:lang w:val="es-ES"/>
            </w:rPr>
            <w:t>Contenido</w:t>
          </w:r>
        </w:p>
        <w:p w14:paraId="2894DD24" w14:textId="15A8D648" w:rsidR="001729BB" w:rsidRDefault="00626100">
          <w:pPr>
            <w:pStyle w:val="TDC1"/>
            <w:tabs>
              <w:tab w:val="right" w:leader="dot" w:pos="9346"/>
            </w:tabs>
            <w:rPr>
              <w:rFonts w:eastAsiaTheme="minorEastAsia"/>
              <w:noProof/>
              <w:kern w:val="2"/>
              <w:lang w:eastAsia="es-MX"/>
              <w14:ligatures w14:val="standardContextual"/>
            </w:rPr>
          </w:pPr>
          <w:r w:rsidRPr="00626100">
            <w:rPr>
              <w:rFonts w:ascii="ITC Avant Garde" w:hAnsi="ITC Avant Garde"/>
            </w:rPr>
            <w:fldChar w:fldCharType="begin"/>
          </w:r>
          <w:r w:rsidRPr="00626100">
            <w:rPr>
              <w:rFonts w:ascii="ITC Avant Garde" w:hAnsi="ITC Avant Garde"/>
            </w:rPr>
            <w:instrText xml:space="preserve"> TOC \o "1-3" \h \z \u </w:instrText>
          </w:r>
          <w:r w:rsidRPr="00626100">
            <w:rPr>
              <w:rFonts w:ascii="ITC Avant Garde" w:hAnsi="ITC Avant Garde"/>
            </w:rPr>
            <w:fldChar w:fldCharType="separate"/>
          </w:r>
          <w:hyperlink w:anchor="_Toc150362258" w:history="1">
            <w:r w:rsidR="001729BB" w:rsidRPr="00565E2F">
              <w:rPr>
                <w:rStyle w:val="Hipervnculo"/>
                <w:noProof/>
              </w:rPr>
              <w:t>LISTADO DE IMÁGENES:</w:t>
            </w:r>
            <w:r w:rsidR="001729BB">
              <w:rPr>
                <w:noProof/>
                <w:webHidden/>
              </w:rPr>
              <w:tab/>
            </w:r>
            <w:r w:rsidR="001729BB">
              <w:rPr>
                <w:noProof/>
                <w:webHidden/>
              </w:rPr>
              <w:fldChar w:fldCharType="begin"/>
            </w:r>
            <w:r w:rsidR="001729BB">
              <w:rPr>
                <w:noProof/>
                <w:webHidden/>
              </w:rPr>
              <w:instrText xml:space="preserve"> PAGEREF _Toc150362258 \h </w:instrText>
            </w:r>
            <w:r w:rsidR="001729BB">
              <w:rPr>
                <w:noProof/>
                <w:webHidden/>
              </w:rPr>
            </w:r>
            <w:r w:rsidR="001729BB">
              <w:rPr>
                <w:noProof/>
                <w:webHidden/>
              </w:rPr>
              <w:fldChar w:fldCharType="separate"/>
            </w:r>
            <w:r w:rsidR="001729BB">
              <w:rPr>
                <w:noProof/>
                <w:webHidden/>
              </w:rPr>
              <w:t>4</w:t>
            </w:r>
            <w:r w:rsidR="001729BB">
              <w:rPr>
                <w:noProof/>
                <w:webHidden/>
              </w:rPr>
              <w:fldChar w:fldCharType="end"/>
            </w:r>
          </w:hyperlink>
        </w:p>
        <w:p w14:paraId="71F464B3" w14:textId="6C391F61" w:rsidR="001729BB" w:rsidRDefault="00000000">
          <w:pPr>
            <w:pStyle w:val="TDC1"/>
            <w:tabs>
              <w:tab w:val="right" w:leader="dot" w:pos="9346"/>
            </w:tabs>
            <w:rPr>
              <w:rFonts w:eastAsiaTheme="minorEastAsia"/>
              <w:noProof/>
              <w:kern w:val="2"/>
              <w:lang w:eastAsia="es-MX"/>
              <w14:ligatures w14:val="standardContextual"/>
            </w:rPr>
          </w:pPr>
          <w:hyperlink w:anchor="_Toc150362259" w:history="1">
            <w:r w:rsidR="001729BB" w:rsidRPr="00565E2F">
              <w:rPr>
                <w:rStyle w:val="Hipervnculo"/>
                <w:noProof/>
              </w:rPr>
              <w:t>LISTADO DE TABLAS:</w:t>
            </w:r>
            <w:r w:rsidR="001729BB">
              <w:rPr>
                <w:noProof/>
                <w:webHidden/>
              </w:rPr>
              <w:tab/>
            </w:r>
            <w:r w:rsidR="001729BB">
              <w:rPr>
                <w:noProof/>
                <w:webHidden/>
              </w:rPr>
              <w:fldChar w:fldCharType="begin"/>
            </w:r>
            <w:r w:rsidR="001729BB">
              <w:rPr>
                <w:noProof/>
                <w:webHidden/>
              </w:rPr>
              <w:instrText xml:space="preserve"> PAGEREF _Toc150362259 \h </w:instrText>
            </w:r>
            <w:r w:rsidR="001729BB">
              <w:rPr>
                <w:noProof/>
                <w:webHidden/>
              </w:rPr>
            </w:r>
            <w:r w:rsidR="001729BB">
              <w:rPr>
                <w:noProof/>
                <w:webHidden/>
              </w:rPr>
              <w:fldChar w:fldCharType="separate"/>
            </w:r>
            <w:r w:rsidR="001729BB">
              <w:rPr>
                <w:noProof/>
                <w:webHidden/>
              </w:rPr>
              <w:t>4</w:t>
            </w:r>
            <w:r w:rsidR="001729BB">
              <w:rPr>
                <w:noProof/>
                <w:webHidden/>
              </w:rPr>
              <w:fldChar w:fldCharType="end"/>
            </w:r>
          </w:hyperlink>
        </w:p>
        <w:p w14:paraId="47C810D3" w14:textId="5ADAE0E3" w:rsidR="001729BB" w:rsidRDefault="00000000">
          <w:pPr>
            <w:pStyle w:val="TDC1"/>
            <w:tabs>
              <w:tab w:val="right" w:leader="dot" w:pos="9346"/>
            </w:tabs>
            <w:rPr>
              <w:rFonts w:eastAsiaTheme="minorEastAsia"/>
              <w:noProof/>
              <w:kern w:val="2"/>
              <w:lang w:eastAsia="es-MX"/>
              <w14:ligatures w14:val="standardContextual"/>
            </w:rPr>
          </w:pPr>
          <w:hyperlink w:anchor="_Toc150362260" w:history="1">
            <w:r w:rsidR="001729BB" w:rsidRPr="00565E2F">
              <w:rPr>
                <w:rStyle w:val="Hipervnculo"/>
                <w:noProof/>
              </w:rPr>
              <w:t>Introducción</w:t>
            </w:r>
            <w:r w:rsidR="001729BB">
              <w:rPr>
                <w:noProof/>
                <w:webHidden/>
              </w:rPr>
              <w:tab/>
            </w:r>
            <w:r w:rsidR="001729BB">
              <w:rPr>
                <w:noProof/>
                <w:webHidden/>
              </w:rPr>
              <w:fldChar w:fldCharType="begin"/>
            </w:r>
            <w:r w:rsidR="001729BB">
              <w:rPr>
                <w:noProof/>
                <w:webHidden/>
              </w:rPr>
              <w:instrText xml:space="preserve"> PAGEREF _Toc150362260 \h </w:instrText>
            </w:r>
            <w:r w:rsidR="001729BB">
              <w:rPr>
                <w:noProof/>
                <w:webHidden/>
              </w:rPr>
            </w:r>
            <w:r w:rsidR="001729BB">
              <w:rPr>
                <w:noProof/>
                <w:webHidden/>
              </w:rPr>
              <w:fldChar w:fldCharType="separate"/>
            </w:r>
            <w:r w:rsidR="001729BB">
              <w:rPr>
                <w:noProof/>
                <w:webHidden/>
              </w:rPr>
              <w:t>5</w:t>
            </w:r>
            <w:r w:rsidR="001729BB">
              <w:rPr>
                <w:noProof/>
                <w:webHidden/>
              </w:rPr>
              <w:fldChar w:fldCharType="end"/>
            </w:r>
          </w:hyperlink>
        </w:p>
        <w:p w14:paraId="613A5AC6" w14:textId="2BFEA54A" w:rsidR="001729BB" w:rsidRDefault="00000000">
          <w:pPr>
            <w:pStyle w:val="TDC1"/>
            <w:tabs>
              <w:tab w:val="right" w:leader="dot" w:pos="9346"/>
            </w:tabs>
            <w:rPr>
              <w:rFonts w:eastAsiaTheme="minorEastAsia"/>
              <w:noProof/>
              <w:kern w:val="2"/>
              <w:lang w:eastAsia="es-MX"/>
              <w14:ligatures w14:val="standardContextual"/>
            </w:rPr>
          </w:pPr>
          <w:hyperlink w:anchor="_Toc150362261" w:history="1">
            <w:r w:rsidR="001729BB" w:rsidRPr="00565E2F">
              <w:rPr>
                <w:rStyle w:val="Hipervnculo"/>
                <w:noProof/>
              </w:rPr>
              <w:t>Objetivo</w:t>
            </w:r>
            <w:r w:rsidR="001729BB">
              <w:rPr>
                <w:noProof/>
                <w:webHidden/>
              </w:rPr>
              <w:tab/>
            </w:r>
            <w:r w:rsidR="001729BB">
              <w:rPr>
                <w:noProof/>
                <w:webHidden/>
              </w:rPr>
              <w:fldChar w:fldCharType="begin"/>
            </w:r>
            <w:r w:rsidR="001729BB">
              <w:rPr>
                <w:noProof/>
                <w:webHidden/>
              </w:rPr>
              <w:instrText xml:space="preserve"> PAGEREF _Toc150362261 \h </w:instrText>
            </w:r>
            <w:r w:rsidR="001729BB">
              <w:rPr>
                <w:noProof/>
                <w:webHidden/>
              </w:rPr>
            </w:r>
            <w:r w:rsidR="001729BB">
              <w:rPr>
                <w:noProof/>
                <w:webHidden/>
              </w:rPr>
              <w:fldChar w:fldCharType="separate"/>
            </w:r>
            <w:r w:rsidR="001729BB">
              <w:rPr>
                <w:noProof/>
                <w:webHidden/>
              </w:rPr>
              <w:t>5</w:t>
            </w:r>
            <w:r w:rsidR="001729BB">
              <w:rPr>
                <w:noProof/>
                <w:webHidden/>
              </w:rPr>
              <w:fldChar w:fldCharType="end"/>
            </w:r>
          </w:hyperlink>
        </w:p>
        <w:p w14:paraId="16B93BE5" w14:textId="669E8B27" w:rsidR="001729BB" w:rsidRDefault="00000000">
          <w:pPr>
            <w:pStyle w:val="TDC1"/>
            <w:tabs>
              <w:tab w:val="right" w:leader="dot" w:pos="9346"/>
            </w:tabs>
            <w:rPr>
              <w:rFonts w:eastAsiaTheme="minorEastAsia"/>
              <w:noProof/>
              <w:kern w:val="2"/>
              <w:lang w:eastAsia="es-MX"/>
              <w14:ligatures w14:val="standardContextual"/>
            </w:rPr>
          </w:pPr>
          <w:hyperlink w:anchor="_Toc150362262" w:history="1">
            <w:r w:rsidR="001729BB" w:rsidRPr="00565E2F">
              <w:rPr>
                <w:rStyle w:val="Hipervnculo"/>
                <w:noProof/>
              </w:rPr>
              <w:t>Antecedentes</w:t>
            </w:r>
            <w:r w:rsidR="001729BB">
              <w:rPr>
                <w:noProof/>
                <w:webHidden/>
              </w:rPr>
              <w:tab/>
            </w:r>
            <w:r w:rsidR="001729BB">
              <w:rPr>
                <w:noProof/>
                <w:webHidden/>
              </w:rPr>
              <w:fldChar w:fldCharType="begin"/>
            </w:r>
            <w:r w:rsidR="001729BB">
              <w:rPr>
                <w:noProof/>
                <w:webHidden/>
              </w:rPr>
              <w:instrText xml:space="preserve"> PAGEREF _Toc150362262 \h </w:instrText>
            </w:r>
            <w:r w:rsidR="001729BB">
              <w:rPr>
                <w:noProof/>
                <w:webHidden/>
              </w:rPr>
            </w:r>
            <w:r w:rsidR="001729BB">
              <w:rPr>
                <w:noProof/>
                <w:webHidden/>
              </w:rPr>
              <w:fldChar w:fldCharType="separate"/>
            </w:r>
            <w:r w:rsidR="001729BB">
              <w:rPr>
                <w:noProof/>
                <w:webHidden/>
              </w:rPr>
              <w:t>6</w:t>
            </w:r>
            <w:r w:rsidR="001729BB">
              <w:rPr>
                <w:noProof/>
                <w:webHidden/>
              </w:rPr>
              <w:fldChar w:fldCharType="end"/>
            </w:r>
          </w:hyperlink>
        </w:p>
        <w:p w14:paraId="5B3B6B20" w14:textId="36BE12F2" w:rsidR="001729BB" w:rsidRDefault="00000000">
          <w:pPr>
            <w:pStyle w:val="TDC1"/>
            <w:tabs>
              <w:tab w:val="right" w:leader="dot" w:pos="9346"/>
            </w:tabs>
            <w:rPr>
              <w:rFonts w:eastAsiaTheme="minorEastAsia"/>
              <w:noProof/>
              <w:kern w:val="2"/>
              <w:lang w:eastAsia="es-MX"/>
              <w14:ligatures w14:val="standardContextual"/>
            </w:rPr>
          </w:pPr>
          <w:hyperlink w:anchor="_Toc150362263" w:history="1">
            <w:r w:rsidR="001729BB" w:rsidRPr="00565E2F">
              <w:rPr>
                <w:rStyle w:val="Hipervnculo"/>
                <w:noProof/>
              </w:rPr>
              <w:t>Panorama Internacional de la banda</w:t>
            </w:r>
            <w:r w:rsidR="001729BB">
              <w:rPr>
                <w:noProof/>
                <w:webHidden/>
              </w:rPr>
              <w:tab/>
            </w:r>
            <w:r w:rsidR="001729BB">
              <w:rPr>
                <w:noProof/>
                <w:webHidden/>
              </w:rPr>
              <w:fldChar w:fldCharType="begin"/>
            </w:r>
            <w:r w:rsidR="001729BB">
              <w:rPr>
                <w:noProof/>
                <w:webHidden/>
              </w:rPr>
              <w:instrText xml:space="preserve"> PAGEREF _Toc150362263 \h </w:instrText>
            </w:r>
            <w:r w:rsidR="001729BB">
              <w:rPr>
                <w:noProof/>
                <w:webHidden/>
              </w:rPr>
            </w:r>
            <w:r w:rsidR="001729BB">
              <w:rPr>
                <w:noProof/>
                <w:webHidden/>
              </w:rPr>
              <w:fldChar w:fldCharType="separate"/>
            </w:r>
            <w:r w:rsidR="001729BB">
              <w:rPr>
                <w:noProof/>
                <w:webHidden/>
              </w:rPr>
              <w:t>7</w:t>
            </w:r>
            <w:r w:rsidR="001729BB">
              <w:rPr>
                <w:noProof/>
                <w:webHidden/>
              </w:rPr>
              <w:fldChar w:fldCharType="end"/>
            </w:r>
          </w:hyperlink>
        </w:p>
        <w:p w14:paraId="1189878A" w14:textId="3E682A4D" w:rsidR="001729BB" w:rsidRDefault="00000000">
          <w:pPr>
            <w:pStyle w:val="TDC2"/>
            <w:tabs>
              <w:tab w:val="right" w:leader="dot" w:pos="9346"/>
            </w:tabs>
            <w:rPr>
              <w:rFonts w:eastAsiaTheme="minorEastAsia"/>
              <w:noProof/>
              <w:kern w:val="2"/>
              <w:lang w:eastAsia="es-MX"/>
              <w14:ligatures w14:val="standardContextual"/>
            </w:rPr>
          </w:pPr>
          <w:hyperlink w:anchor="_Toc150362264" w:history="1">
            <w:r w:rsidR="001729BB" w:rsidRPr="00565E2F">
              <w:rPr>
                <w:rStyle w:val="Hipervnculo"/>
                <w:noProof/>
              </w:rPr>
              <w:t>Panorama de la banda en Estados Unidos</w:t>
            </w:r>
            <w:r w:rsidR="001729BB">
              <w:rPr>
                <w:noProof/>
                <w:webHidden/>
              </w:rPr>
              <w:tab/>
            </w:r>
            <w:r w:rsidR="001729BB">
              <w:rPr>
                <w:noProof/>
                <w:webHidden/>
              </w:rPr>
              <w:fldChar w:fldCharType="begin"/>
            </w:r>
            <w:r w:rsidR="001729BB">
              <w:rPr>
                <w:noProof/>
                <w:webHidden/>
              </w:rPr>
              <w:instrText xml:space="preserve"> PAGEREF _Toc150362264 \h </w:instrText>
            </w:r>
            <w:r w:rsidR="001729BB">
              <w:rPr>
                <w:noProof/>
                <w:webHidden/>
              </w:rPr>
            </w:r>
            <w:r w:rsidR="001729BB">
              <w:rPr>
                <w:noProof/>
                <w:webHidden/>
              </w:rPr>
              <w:fldChar w:fldCharType="separate"/>
            </w:r>
            <w:r w:rsidR="001729BB">
              <w:rPr>
                <w:noProof/>
                <w:webHidden/>
              </w:rPr>
              <w:t>15</w:t>
            </w:r>
            <w:r w:rsidR="001729BB">
              <w:rPr>
                <w:noProof/>
                <w:webHidden/>
              </w:rPr>
              <w:fldChar w:fldCharType="end"/>
            </w:r>
          </w:hyperlink>
        </w:p>
        <w:p w14:paraId="64217599" w14:textId="42E4B9E2" w:rsidR="001729BB" w:rsidRDefault="00000000">
          <w:pPr>
            <w:pStyle w:val="TDC2"/>
            <w:tabs>
              <w:tab w:val="right" w:leader="dot" w:pos="9346"/>
            </w:tabs>
            <w:rPr>
              <w:rFonts w:eastAsiaTheme="minorEastAsia"/>
              <w:noProof/>
              <w:kern w:val="2"/>
              <w:lang w:eastAsia="es-MX"/>
              <w14:ligatures w14:val="standardContextual"/>
            </w:rPr>
          </w:pPr>
          <w:hyperlink w:anchor="_Toc150362265" w:history="1">
            <w:r w:rsidR="001729BB" w:rsidRPr="00565E2F">
              <w:rPr>
                <w:rStyle w:val="Hipervnculo"/>
                <w:noProof/>
              </w:rPr>
              <w:t>Operación de la NWR</w:t>
            </w:r>
            <w:r w:rsidR="001729BB">
              <w:rPr>
                <w:noProof/>
                <w:webHidden/>
              </w:rPr>
              <w:tab/>
            </w:r>
            <w:r w:rsidR="001729BB">
              <w:rPr>
                <w:noProof/>
                <w:webHidden/>
              </w:rPr>
              <w:fldChar w:fldCharType="begin"/>
            </w:r>
            <w:r w:rsidR="001729BB">
              <w:rPr>
                <w:noProof/>
                <w:webHidden/>
              </w:rPr>
              <w:instrText xml:space="preserve"> PAGEREF _Toc150362265 \h </w:instrText>
            </w:r>
            <w:r w:rsidR="001729BB">
              <w:rPr>
                <w:noProof/>
                <w:webHidden/>
              </w:rPr>
            </w:r>
            <w:r w:rsidR="001729BB">
              <w:rPr>
                <w:noProof/>
                <w:webHidden/>
              </w:rPr>
              <w:fldChar w:fldCharType="separate"/>
            </w:r>
            <w:r w:rsidR="001729BB">
              <w:rPr>
                <w:noProof/>
                <w:webHidden/>
              </w:rPr>
              <w:t>16</w:t>
            </w:r>
            <w:r w:rsidR="001729BB">
              <w:rPr>
                <w:noProof/>
                <w:webHidden/>
              </w:rPr>
              <w:fldChar w:fldCharType="end"/>
            </w:r>
          </w:hyperlink>
        </w:p>
        <w:p w14:paraId="72A95ED2" w14:textId="16E048E3" w:rsidR="001729BB" w:rsidRDefault="00000000">
          <w:pPr>
            <w:pStyle w:val="TDC2"/>
            <w:tabs>
              <w:tab w:val="right" w:leader="dot" w:pos="9346"/>
            </w:tabs>
            <w:rPr>
              <w:rFonts w:eastAsiaTheme="minorEastAsia"/>
              <w:noProof/>
              <w:kern w:val="2"/>
              <w:lang w:eastAsia="es-MX"/>
              <w14:ligatures w14:val="standardContextual"/>
            </w:rPr>
          </w:pPr>
          <w:hyperlink w:anchor="_Toc150362266" w:history="1">
            <w:r w:rsidR="001729BB" w:rsidRPr="00565E2F">
              <w:rPr>
                <w:rStyle w:val="Hipervnculo"/>
                <w:noProof/>
              </w:rPr>
              <w:t>Tecnologías utilizadas en la NWR</w:t>
            </w:r>
            <w:r w:rsidR="001729BB">
              <w:rPr>
                <w:noProof/>
                <w:webHidden/>
              </w:rPr>
              <w:tab/>
            </w:r>
            <w:r w:rsidR="001729BB">
              <w:rPr>
                <w:noProof/>
                <w:webHidden/>
              </w:rPr>
              <w:fldChar w:fldCharType="begin"/>
            </w:r>
            <w:r w:rsidR="001729BB">
              <w:rPr>
                <w:noProof/>
                <w:webHidden/>
              </w:rPr>
              <w:instrText xml:space="preserve"> PAGEREF _Toc150362266 \h </w:instrText>
            </w:r>
            <w:r w:rsidR="001729BB">
              <w:rPr>
                <w:noProof/>
                <w:webHidden/>
              </w:rPr>
            </w:r>
            <w:r w:rsidR="001729BB">
              <w:rPr>
                <w:noProof/>
                <w:webHidden/>
              </w:rPr>
              <w:fldChar w:fldCharType="separate"/>
            </w:r>
            <w:r w:rsidR="001729BB">
              <w:rPr>
                <w:noProof/>
                <w:webHidden/>
              </w:rPr>
              <w:t>17</w:t>
            </w:r>
            <w:r w:rsidR="001729BB">
              <w:rPr>
                <w:noProof/>
                <w:webHidden/>
              </w:rPr>
              <w:fldChar w:fldCharType="end"/>
            </w:r>
          </w:hyperlink>
        </w:p>
        <w:p w14:paraId="66A7A23C" w14:textId="4D1345F4" w:rsidR="001729BB" w:rsidRDefault="00000000">
          <w:pPr>
            <w:pStyle w:val="TDC2"/>
            <w:tabs>
              <w:tab w:val="right" w:leader="dot" w:pos="9346"/>
            </w:tabs>
            <w:rPr>
              <w:rFonts w:eastAsiaTheme="minorEastAsia"/>
              <w:noProof/>
              <w:kern w:val="2"/>
              <w:lang w:eastAsia="es-MX"/>
              <w14:ligatures w14:val="standardContextual"/>
            </w:rPr>
          </w:pPr>
          <w:hyperlink w:anchor="_Toc150362267" w:history="1">
            <w:r w:rsidR="001729BB" w:rsidRPr="00565E2F">
              <w:rPr>
                <w:rStyle w:val="Hipervnculo"/>
                <w:noProof/>
              </w:rPr>
              <w:t>Protocolos bilaterales aplicables en la banda 162.400 – 162.550 MHz</w:t>
            </w:r>
            <w:r w:rsidR="001729BB">
              <w:rPr>
                <w:noProof/>
                <w:webHidden/>
              </w:rPr>
              <w:tab/>
            </w:r>
            <w:r w:rsidR="001729BB">
              <w:rPr>
                <w:noProof/>
                <w:webHidden/>
              </w:rPr>
              <w:fldChar w:fldCharType="begin"/>
            </w:r>
            <w:r w:rsidR="001729BB">
              <w:rPr>
                <w:noProof/>
                <w:webHidden/>
              </w:rPr>
              <w:instrText xml:space="preserve"> PAGEREF _Toc150362267 \h </w:instrText>
            </w:r>
            <w:r w:rsidR="001729BB">
              <w:rPr>
                <w:noProof/>
                <w:webHidden/>
              </w:rPr>
            </w:r>
            <w:r w:rsidR="001729BB">
              <w:rPr>
                <w:noProof/>
                <w:webHidden/>
              </w:rPr>
              <w:fldChar w:fldCharType="separate"/>
            </w:r>
            <w:r w:rsidR="001729BB">
              <w:rPr>
                <w:noProof/>
                <w:webHidden/>
              </w:rPr>
              <w:t>19</w:t>
            </w:r>
            <w:r w:rsidR="001729BB">
              <w:rPr>
                <w:noProof/>
                <w:webHidden/>
              </w:rPr>
              <w:fldChar w:fldCharType="end"/>
            </w:r>
          </w:hyperlink>
        </w:p>
        <w:p w14:paraId="4807D30E" w14:textId="1D1BD1DC" w:rsidR="001729BB" w:rsidRDefault="00000000">
          <w:pPr>
            <w:pStyle w:val="TDC1"/>
            <w:tabs>
              <w:tab w:val="right" w:leader="dot" w:pos="9346"/>
            </w:tabs>
            <w:rPr>
              <w:rFonts w:eastAsiaTheme="minorEastAsia"/>
              <w:noProof/>
              <w:kern w:val="2"/>
              <w:lang w:eastAsia="es-MX"/>
              <w14:ligatures w14:val="standardContextual"/>
            </w:rPr>
          </w:pPr>
          <w:hyperlink w:anchor="_Toc150362268" w:history="1">
            <w:r w:rsidR="001729BB" w:rsidRPr="00565E2F">
              <w:rPr>
                <w:rStyle w:val="Hipervnculo"/>
                <w:noProof/>
              </w:rPr>
              <w:t xml:space="preserve">Panorama Nacional de la banda de </w:t>
            </w:r>
            <w:r w:rsidR="001729BB" w:rsidRPr="00565E2F">
              <w:rPr>
                <w:rStyle w:val="Hipervnculo"/>
                <w:rFonts w:eastAsiaTheme="majorEastAsia" w:cs="Arial"/>
                <w:noProof/>
              </w:rPr>
              <w:t>162.400 – 162.550 MHz</w:t>
            </w:r>
            <w:r w:rsidR="001729BB">
              <w:rPr>
                <w:noProof/>
                <w:webHidden/>
              </w:rPr>
              <w:tab/>
            </w:r>
            <w:r w:rsidR="001729BB">
              <w:rPr>
                <w:noProof/>
                <w:webHidden/>
              </w:rPr>
              <w:fldChar w:fldCharType="begin"/>
            </w:r>
            <w:r w:rsidR="001729BB">
              <w:rPr>
                <w:noProof/>
                <w:webHidden/>
              </w:rPr>
              <w:instrText xml:space="preserve"> PAGEREF _Toc150362268 \h </w:instrText>
            </w:r>
            <w:r w:rsidR="001729BB">
              <w:rPr>
                <w:noProof/>
                <w:webHidden/>
              </w:rPr>
            </w:r>
            <w:r w:rsidR="001729BB">
              <w:rPr>
                <w:noProof/>
                <w:webHidden/>
              </w:rPr>
              <w:fldChar w:fldCharType="separate"/>
            </w:r>
            <w:r w:rsidR="001729BB">
              <w:rPr>
                <w:noProof/>
                <w:webHidden/>
              </w:rPr>
              <w:t>21</w:t>
            </w:r>
            <w:r w:rsidR="001729BB">
              <w:rPr>
                <w:noProof/>
                <w:webHidden/>
              </w:rPr>
              <w:fldChar w:fldCharType="end"/>
            </w:r>
          </w:hyperlink>
        </w:p>
        <w:p w14:paraId="6F389234" w14:textId="6A1950D5" w:rsidR="001729BB" w:rsidRDefault="00000000">
          <w:pPr>
            <w:pStyle w:val="TDC2"/>
            <w:tabs>
              <w:tab w:val="right" w:leader="dot" w:pos="9346"/>
            </w:tabs>
            <w:rPr>
              <w:rFonts w:eastAsiaTheme="minorEastAsia"/>
              <w:noProof/>
              <w:kern w:val="2"/>
              <w:lang w:eastAsia="es-MX"/>
              <w14:ligatures w14:val="standardContextual"/>
            </w:rPr>
          </w:pPr>
          <w:hyperlink w:anchor="_Toc150362269" w:history="1">
            <w:r w:rsidR="001729BB" w:rsidRPr="00565E2F">
              <w:rPr>
                <w:rStyle w:val="Hipervnculo"/>
                <w:noProof/>
              </w:rPr>
              <w:t>Espectro Protegido en la Ley Federal de Telecomunicaciones y Radiodifusión</w:t>
            </w:r>
            <w:r w:rsidR="001729BB">
              <w:rPr>
                <w:noProof/>
                <w:webHidden/>
              </w:rPr>
              <w:tab/>
            </w:r>
            <w:r w:rsidR="001729BB">
              <w:rPr>
                <w:noProof/>
                <w:webHidden/>
              </w:rPr>
              <w:fldChar w:fldCharType="begin"/>
            </w:r>
            <w:r w:rsidR="001729BB">
              <w:rPr>
                <w:noProof/>
                <w:webHidden/>
              </w:rPr>
              <w:instrText xml:space="preserve"> PAGEREF _Toc150362269 \h </w:instrText>
            </w:r>
            <w:r w:rsidR="001729BB">
              <w:rPr>
                <w:noProof/>
                <w:webHidden/>
              </w:rPr>
            </w:r>
            <w:r w:rsidR="001729BB">
              <w:rPr>
                <w:noProof/>
                <w:webHidden/>
              </w:rPr>
              <w:fldChar w:fldCharType="separate"/>
            </w:r>
            <w:r w:rsidR="001729BB">
              <w:rPr>
                <w:noProof/>
                <w:webHidden/>
              </w:rPr>
              <w:t>21</w:t>
            </w:r>
            <w:r w:rsidR="001729BB">
              <w:rPr>
                <w:noProof/>
                <w:webHidden/>
              </w:rPr>
              <w:fldChar w:fldCharType="end"/>
            </w:r>
          </w:hyperlink>
        </w:p>
        <w:p w14:paraId="684DD817" w14:textId="46F7DE19" w:rsidR="001729BB" w:rsidRDefault="00000000">
          <w:pPr>
            <w:pStyle w:val="TDC2"/>
            <w:tabs>
              <w:tab w:val="right" w:leader="dot" w:pos="9346"/>
            </w:tabs>
            <w:rPr>
              <w:rFonts w:eastAsiaTheme="minorEastAsia"/>
              <w:noProof/>
              <w:kern w:val="2"/>
              <w:lang w:eastAsia="es-MX"/>
              <w14:ligatures w14:val="standardContextual"/>
            </w:rPr>
          </w:pPr>
          <w:hyperlink w:anchor="_Toc150362270" w:history="1">
            <w:r w:rsidR="001729BB" w:rsidRPr="00565E2F">
              <w:rPr>
                <w:rStyle w:val="Hipervnculo"/>
                <w:noProof/>
              </w:rPr>
              <w:t>Atribución de la banda 162.400 – 162.550 MHz en el CNAF</w:t>
            </w:r>
            <w:r w:rsidR="001729BB">
              <w:rPr>
                <w:noProof/>
                <w:webHidden/>
              </w:rPr>
              <w:tab/>
            </w:r>
            <w:r w:rsidR="001729BB">
              <w:rPr>
                <w:noProof/>
                <w:webHidden/>
              </w:rPr>
              <w:fldChar w:fldCharType="begin"/>
            </w:r>
            <w:r w:rsidR="001729BB">
              <w:rPr>
                <w:noProof/>
                <w:webHidden/>
              </w:rPr>
              <w:instrText xml:space="preserve"> PAGEREF _Toc150362270 \h </w:instrText>
            </w:r>
            <w:r w:rsidR="001729BB">
              <w:rPr>
                <w:noProof/>
                <w:webHidden/>
              </w:rPr>
            </w:r>
            <w:r w:rsidR="001729BB">
              <w:rPr>
                <w:noProof/>
                <w:webHidden/>
              </w:rPr>
              <w:fldChar w:fldCharType="separate"/>
            </w:r>
            <w:r w:rsidR="001729BB">
              <w:rPr>
                <w:noProof/>
                <w:webHidden/>
              </w:rPr>
              <w:t>22</w:t>
            </w:r>
            <w:r w:rsidR="001729BB">
              <w:rPr>
                <w:noProof/>
                <w:webHidden/>
              </w:rPr>
              <w:fldChar w:fldCharType="end"/>
            </w:r>
          </w:hyperlink>
        </w:p>
        <w:p w14:paraId="0D67C64C" w14:textId="61B21C60" w:rsidR="001729BB" w:rsidRDefault="00000000">
          <w:pPr>
            <w:pStyle w:val="TDC2"/>
            <w:tabs>
              <w:tab w:val="right" w:leader="dot" w:pos="9346"/>
            </w:tabs>
            <w:rPr>
              <w:rFonts w:eastAsiaTheme="minorEastAsia"/>
              <w:noProof/>
              <w:kern w:val="2"/>
              <w:lang w:eastAsia="es-MX"/>
              <w14:ligatures w14:val="standardContextual"/>
            </w:rPr>
          </w:pPr>
          <w:hyperlink w:anchor="_Toc150362271" w:history="1">
            <w:r w:rsidR="001729BB" w:rsidRPr="00565E2F">
              <w:rPr>
                <w:rStyle w:val="Hipervnculo"/>
                <w:noProof/>
              </w:rPr>
              <w:t>Uso establecido para las frecuencias clasificadas como Espectro Protegido en nuestro país</w:t>
            </w:r>
            <w:r w:rsidR="001729BB">
              <w:rPr>
                <w:noProof/>
                <w:webHidden/>
              </w:rPr>
              <w:tab/>
            </w:r>
            <w:r w:rsidR="001729BB">
              <w:rPr>
                <w:noProof/>
                <w:webHidden/>
              </w:rPr>
              <w:fldChar w:fldCharType="begin"/>
            </w:r>
            <w:r w:rsidR="001729BB">
              <w:rPr>
                <w:noProof/>
                <w:webHidden/>
              </w:rPr>
              <w:instrText xml:space="preserve"> PAGEREF _Toc150362271 \h </w:instrText>
            </w:r>
            <w:r w:rsidR="001729BB">
              <w:rPr>
                <w:noProof/>
                <w:webHidden/>
              </w:rPr>
            </w:r>
            <w:r w:rsidR="001729BB">
              <w:rPr>
                <w:noProof/>
                <w:webHidden/>
              </w:rPr>
              <w:fldChar w:fldCharType="separate"/>
            </w:r>
            <w:r w:rsidR="001729BB">
              <w:rPr>
                <w:noProof/>
                <w:webHidden/>
              </w:rPr>
              <w:t>23</w:t>
            </w:r>
            <w:r w:rsidR="001729BB">
              <w:rPr>
                <w:noProof/>
                <w:webHidden/>
              </w:rPr>
              <w:fldChar w:fldCharType="end"/>
            </w:r>
          </w:hyperlink>
        </w:p>
        <w:p w14:paraId="612F0037" w14:textId="1E2F5F88" w:rsidR="001729BB" w:rsidRDefault="00000000">
          <w:pPr>
            <w:pStyle w:val="TDC2"/>
            <w:tabs>
              <w:tab w:val="right" w:leader="dot" w:pos="9346"/>
            </w:tabs>
            <w:rPr>
              <w:rFonts w:eastAsiaTheme="minorEastAsia"/>
              <w:noProof/>
              <w:kern w:val="2"/>
              <w:lang w:eastAsia="es-MX"/>
              <w14:ligatures w14:val="standardContextual"/>
            </w:rPr>
          </w:pPr>
          <w:hyperlink w:anchor="_Toc150362272" w:history="1">
            <w:r w:rsidR="001729BB" w:rsidRPr="00565E2F">
              <w:rPr>
                <w:rStyle w:val="Hipervnculo"/>
                <w:noProof/>
              </w:rPr>
              <w:t>Normatividad Nacional aplicable a Sistemas de Alerta Temprana</w:t>
            </w:r>
            <w:r w:rsidR="001729BB">
              <w:rPr>
                <w:noProof/>
                <w:webHidden/>
              </w:rPr>
              <w:tab/>
            </w:r>
            <w:r w:rsidR="001729BB">
              <w:rPr>
                <w:noProof/>
                <w:webHidden/>
              </w:rPr>
              <w:fldChar w:fldCharType="begin"/>
            </w:r>
            <w:r w:rsidR="001729BB">
              <w:rPr>
                <w:noProof/>
                <w:webHidden/>
              </w:rPr>
              <w:instrText xml:space="preserve"> PAGEREF _Toc150362272 \h </w:instrText>
            </w:r>
            <w:r w:rsidR="001729BB">
              <w:rPr>
                <w:noProof/>
                <w:webHidden/>
              </w:rPr>
            </w:r>
            <w:r w:rsidR="001729BB">
              <w:rPr>
                <w:noProof/>
                <w:webHidden/>
              </w:rPr>
              <w:fldChar w:fldCharType="separate"/>
            </w:r>
            <w:r w:rsidR="001729BB">
              <w:rPr>
                <w:noProof/>
                <w:webHidden/>
              </w:rPr>
              <w:t>23</w:t>
            </w:r>
            <w:r w:rsidR="001729BB">
              <w:rPr>
                <w:noProof/>
                <w:webHidden/>
              </w:rPr>
              <w:fldChar w:fldCharType="end"/>
            </w:r>
          </w:hyperlink>
        </w:p>
        <w:p w14:paraId="63281712" w14:textId="1AA10A22" w:rsidR="001729BB" w:rsidRDefault="00000000">
          <w:pPr>
            <w:pStyle w:val="TDC2"/>
            <w:tabs>
              <w:tab w:val="right" w:leader="dot" w:pos="9346"/>
            </w:tabs>
            <w:rPr>
              <w:rFonts w:eastAsiaTheme="minorEastAsia"/>
              <w:noProof/>
              <w:kern w:val="2"/>
              <w:lang w:eastAsia="es-MX"/>
              <w14:ligatures w14:val="standardContextual"/>
            </w:rPr>
          </w:pPr>
          <w:hyperlink w:anchor="_Toc150362273" w:history="1">
            <w:r w:rsidR="001729BB" w:rsidRPr="00565E2F">
              <w:rPr>
                <w:rStyle w:val="Hipervnculo"/>
                <w:noProof/>
              </w:rPr>
              <w:t>Propuesta de cambio de frecuencias</w:t>
            </w:r>
            <w:r w:rsidR="001729BB">
              <w:rPr>
                <w:noProof/>
                <w:webHidden/>
              </w:rPr>
              <w:tab/>
            </w:r>
            <w:r w:rsidR="001729BB">
              <w:rPr>
                <w:noProof/>
                <w:webHidden/>
              </w:rPr>
              <w:fldChar w:fldCharType="begin"/>
            </w:r>
            <w:r w:rsidR="001729BB">
              <w:rPr>
                <w:noProof/>
                <w:webHidden/>
              </w:rPr>
              <w:instrText xml:space="preserve"> PAGEREF _Toc150362273 \h </w:instrText>
            </w:r>
            <w:r w:rsidR="001729BB">
              <w:rPr>
                <w:noProof/>
                <w:webHidden/>
              </w:rPr>
            </w:r>
            <w:r w:rsidR="001729BB">
              <w:rPr>
                <w:noProof/>
                <w:webHidden/>
              </w:rPr>
              <w:fldChar w:fldCharType="separate"/>
            </w:r>
            <w:r w:rsidR="001729BB">
              <w:rPr>
                <w:noProof/>
                <w:webHidden/>
              </w:rPr>
              <w:t>32</w:t>
            </w:r>
            <w:r w:rsidR="001729BB">
              <w:rPr>
                <w:noProof/>
                <w:webHidden/>
              </w:rPr>
              <w:fldChar w:fldCharType="end"/>
            </w:r>
          </w:hyperlink>
        </w:p>
        <w:p w14:paraId="1409E642" w14:textId="5A87C546" w:rsidR="001729BB" w:rsidRDefault="00000000">
          <w:pPr>
            <w:pStyle w:val="TDC2"/>
            <w:tabs>
              <w:tab w:val="right" w:leader="dot" w:pos="9346"/>
            </w:tabs>
            <w:rPr>
              <w:rFonts w:eastAsiaTheme="minorEastAsia"/>
              <w:noProof/>
              <w:kern w:val="2"/>
              <w:lang w:eastAsia="es-MX"/>
              <w14:ligatures w14:val="standardContextual"/>
            </w:rPr>
          </w:pPr>
          <w:hyperlink w:anchor="_Toc150362274" w:history="1">
            <w:r w:rsidR="001729BB" w:rsidRPr="00565E2F">
              <w:rPr>
                <w:rStyle w:val="Hipervnculo"/>
                <w:noProof/>
              </w:rPr>
              <w:t>Plan de acción para realizar el cambio de frecuencias de los Sujetos Obligados</w:t>
            </w:r>
            <w:r w:rsidR="001729BB">
              <w:rPr>
                <w:noProof/>
                <w:webHidden/>
              </w:rPr>
              <w:tab/>
            </w:r>
            <w:r w:rsidR="001729BB">
              <w:rPr>
                <w:noProof/>
                <w:webHidden/>
              </w:rPr>
              <w:fldChar w:fldCharType="begin"/>
            </w:r>
            <w:r w:rsidR="001729BB">
              <w:rPr>
                <w:noProof/>
                <w:webHidden/>
              </w:rPr>
              <w:instrText xml:space="preserve"> PAGEREF _Toc150362274 \h </w:instrText>
            </w:r>
            <w:r w:rsidR="001729BB">
              <w:rPr>
                <w:noProof/>
                <w:webHidden/>
              </w:rPr>
            </w:r>
            <w:r w:rsidR="001729BB">
              <w:rPr>
                <w:noProof/>
                <w:webHidden/>
              </w:rPr>
              <w:fldChar w:fldCharType="separate"/>
            </w:r>
            <w:r w:rsidR="001729BB">
              <w:rPr>
                <w:noProof/>
                <w:webHidden/>
              </w:rPr>
              <w:t>32</w:t>
            </w:r>
            <w:r w:rsidR="001729BB">
              <w:rPr>
                <w:noProof/>
                <w:webHidden/>
              </w:rPr>
              <w:fldChar w:fldCharType="end"/>
            </w:r>
          </w:hyperlink>
        </w:p>
        <w:p w14:paraId="5AD327D9" w14:textId="51E98BB3" w:rsidR="001729BB" w:rsidRDefault="00000000">
          <w:pPr>
            <w:pStyle w:val="TDC2"/>
            <w:tabs>
              <w:tab w:val="right" w:leader="dot" w:pos="9346"/>
            </w:tabs>
            <w:rPr>
              <w:rFonts w:eastAsiaTheme="minorEastAsia"/>
              <w:noProof/>
              <w:kern w:val="2"/>
              <w:lang w:eastAsia="es-MX"/>
              <w14:ligatures w14:val="standardContextual"/>
            </w:rPr>
          </w:pPr>
          <w:hyperlink w:anchor="_Toc150362275" w:history="1">
            <w:r w:rsidR="001729BB" w:rsidRPr="00565E2F">
              <w:rPr>
                <w:rStyle w:val="Hipervnculo"/>
                <w:noProof/>
              </w:rPr>
              <w:t>Conclusiones</w:t>
            </w:r>
            <w:r w:rsidR="001729BB">
              <w:rPr>
                <w:noProof/>
                <w:webHidden/>
              </w:rPr>
              <w:tab/>
            </w:r>
            <w:r w:rsidR="001729BB">
              <w:rPr>
                <w:noProof/>
                <w:webHidden/>
              </w:rPr>
              <w:fldChar w:fldCharType="begin"/>
            </w:r>
            <w:r w:rsidR="001729BB">
              <w:rPr>
                <w:noProof/>
                <w:webHidden/>
              </w:rPr>
              <w:instrText xml:space="preserve"> PAGEREF _Toc150362275 \h </w:instrText>
            </w:r>
            <w:r w:rsidR="001729BB">
              <w:rPr>
                <w:noProof/>
                <w:webHidden/>
              </w:rPr>
            </w:r>
            <w:r w:rsidR="001729BB">
              <w:rPr>
                <w:noProof/>
                <w:webHidden/>
              </w:rPr>
              <w:fldChar w:fldCharType="separate"/>
            </w:r>
            <w:r w:rsidR="001729BB">
              <w:rPr>
                <w:noProof/>
                <w:webHidden/>
              </w:rPr>
              <w:t>33</w:t>
            </w:r>
            <w:r w:rsidR="001729BB">
              <w:rPr>
                <w:noProof/>
                <w:webHidden/>
              </w:rPr>
              <w:fldChar w:fldCharType="end"/>
            </w:r>
          </w:hyperlink>
        </w:p>
        <w:p w14:paraId="54005764" w14:textId="71ACA0AC" w:rsidR="00626100" w:rsidRDefault="00626100">
          <w:r w:rsidRPr="00626100">
            <w:rPr>
              <w:rFonts w:ascii="ITC Avant Garde" w:hAnsi="ITC Avant Garde"/>
              <w:b/>
              <w:bCs/>
              <w:lang w:val="es-ES"/>
            </w:rPr>
            <w:fldChar w:fldCharType="end"/>
          </w:r>
        </w:p>
      </w:sdtContent>
    </w:sdt>
    <w:p w14:paraId="030EEB17" w14:textId="2DD979BB" w:rsidR="00884CDB" w:rsidRDefault="00884CDB">
      <w:pPr>
        <w:rPr>
          <w:rFonts w:ascii="ITC Avant Garde" w:hAnsi="ITC Avant Garde"/>
        </w:rPr>
      </w:pPr>
      <w:r>
        <w:rPr>
          <w:rFonts w:ascii="ITC Avant Garde" w:hAnsi="ITC Avant Garde"/>
        </w:rPr>
        <w:br w:type="page"/>
      </w:r>
    </w:p>
    <w:p w14:paraId="3B911A4D" w14:textId="77777777" w:rsidR="00DD0131" w:rsidRDefault="00DD0131" w:rsidP="00755654">
      <w:pPr>
        <w:pStyle w:val="Ttulo1"/>
      </w:pPr>
    </w:p>
    <w:p w14:paraId="5A8938E0" w14:textId="77777777" w:rsidR="00DD0131" w:rsidRDefault="00DD0131" w:rsidP="00755654">
      <w:pPr>
        <w:pStyle w:val="Ttulo1"/>
      </w:pPr>
    </w:p>
    <w:p w14:paraId="4757131D" w14:textId="48AAC660" w:rsidR="00884CDB" w:rsidRPr="00755654" w:rsidRDefault="00884CDB" w:rsidP="00755654">
      <w:pPr>
        <w:pStyle w:val="Ttulo1"/>
      </w:pPr>
      <w:bookmarkStart w:id="0" w:name="_Toc150362258"/>
      <w:r w:rsidRPr="00755654">
        <w:t>LISTADO DE IMÁGENES:</w:t>
      </w:r>
      <w:bookmarkEnd w:id="0"/>
    </w:p>
    <w:p w14:paraId="31A0522D" w14:textId="5CE23759" w:rsidR="007067E6" w:rsidRPr="007067E6" w:rsidRDefault="00DD0131">
      <w:pPr>
        <w:pStyle w:val="Tabladeilustraciones"/>
        <w:tabs>
          <w:tab w:val="right" w:leader="dot" w:pos="9346"/>
        </w:tabs>
        <w:rPr>
          <w:rFonts w:ascii="ITC Avant Garde" w:eastAsiaTheme="minorEastAsia" w:hAnsi="ITC Avant Garde"/>
          <w:noProof/>
          <w:kern w:val="2"/>
          <w:lang w:eastAsia="es-MX"/>
          <w14:ligatures w14:val="standardContextual"/>
        </w:rPr>
      </w:pPr>
      <w:r w:rsidRPr="007067E6">
        <w:rPr>
          <w:rFonts w:ascii="ITC Avant Garde" w:hAnsi="ITC Avant Garde"/>
        </w:rPr>
        <w:fldChar w:fldCharType="begin"/>
      </w:r>
      <w:r w:rsidRPr="007067E6">
        <w:rPr>
          <w:rFonts w:ascii="ITC Avant Garde" w:hAnsi="ITC Avant Garde"/>
        </w:rPr>
        <w:instrText xml:space="preserve"> TOC \h \z \c "Ilustración" </w:instrText>
      </w:r>
      <w:r w:rsidRPr="007067E6">
        <w:rPr>
          <w:rFonts w:ascii="ITC Avant Garde" w:hAnsi="ITC Avant Garde"/>
        </w:rPr>
        <w:fldChar w:fldCharType="separate"/>
      </w:r>
      <w:hyperlink r:id="rId11" w:anchor="_Toc150362364" w:history="1">
        <w:r w:rsidR="007067E6" w:rsidRPr="007067E6">
          <w:rPr>
            <w:rStyle w:val="Hipervnculo"/>
            <w:rFonts w:ascii="ITC Avant Garde" w:hAnsi="ITC Avant Garde"/>
            <w:noProof/>
          </w:rPr>
          <w:t>Ilustración 1. Atribución de la banda de frecuencias 162.035 – 174 MHz de acuerdo al CNAF</w:t>
        </w:r>
        <w:r w:rsidR="007067E6" w:rsidRPr="007067E6">
          <w:rPr>
            <w:rFonts w:ascii="ITC Avant Garde" w:hAnsi="ITC Avant Garde"/>
            <w:noProof/>
            <w:webHidden/>
          </w:rPr>
          <w:tab/>
        </w:r>
        <w:r w:rsidR="007067E6" w:rsidRPr="007067E6">
          <w:rPr>
            <w:rFonts w:ascii="ITC Avant Garde" w:hAnsi="ITC Avant Garde"/>
            <w:noProof/>
            <w:webHidden/>
          </w:rPr>
          <w:fldChar w:fldCharType="begin"/>
        </w:r>
        <w:r w:rsidR="007067E6" w:rsidRPr="007067E6">
          <w:rPr>
            <w:rFonts w:ascii="ITC Avant Garde" w:hAnsi="ITC Avant Garde"/>
            <w:noProof/>
            <w:webHidden/>
          </w:rPr>
          <w:instrText xml:space="preserve"> PAGEREF _Toc150362364 \h </w:instrText>
        </w:r>
        <w:r w:rsidR="007067E6" w:rsidRPr="007067E6">
          <w:rPr>
            <w:rFonts w:ascii="ITC Avant Garde" w:hAnsi="ITC Avant Garde"/>
            <w:noProof/>
            <w:webHidden/>
          </w:rPr>
        </w:r>
        <w:r w:rsidR="007067E6" w:rsidRPr="007067E6">
          <w:rPr>
            <w:rFonts w:ascii="ITC Avant Garde" w:hAnsi="ITC Avant Garde"/>
            <w:noProof/>
            <w:webHidden/>
          </w:rPr>
          <w:fldChar w:fldCharType="separate"/>
        </w:r>
        <w:r w:rsidR="007067E6" w:rsidRPr="007067E6">
          <w:rPr>
            <w:rFonts w:ascii="ITC Avant Garde" w:hAnsi="ITC Avant Garde"/>
            <w:noProof/>
            <w:webHidden/>
          </w:rPr>
          <w:t>22</w:t>
        </w:r>
        <w:r w:rsidR="007067E6" w:rsidRPr="007067E6">
          <w:rPr>
            <w:rFonts w:ascii="ITC Avant Garde" w:hAnsi="ITC Avant Garde"/>
            <w:noProof/>
            <w:webHidden/>
          </w:rPr>
          <w:fldChar w:fldCharType="end"/>
        </w:r>
      </w:hyperlink>
    </w:p>
    <w:p w14:paraId="5C25B2DE" w14:textId="6E7D645B" w:rsidR="00884CDB" w:rsidRDefault="00DD0131" w:rsidP="00884CDB">
      <w:pPr>
        <w:rPr>
          <w:rFonts w:ascii="ITC Avant Garde" w:hAnsi="ITC Avant Garde"/>
        </w:rPr>
      </w:pPr>
      <w:r w:rsidRPr="007067E6">
        <w:rPr>
          <w:rFonts w:ascii="ITC Avant Garde" w:hAnsi="ITC Avant Garde"/>
        </w:rPr>
        <w:fldChar w:fldCharType="end"/>
      </w:r>
    </w:p>
    <w:p w14:paraId="0B955EE5" w14:textId="77777777" w:rsidR="00DD0131" w:rsidRPr="00884CDB" w:rsidRDefault="00DD0131" w:rsidP="00884CDB">
      <w:pPr>
        <w:rPr>
          <w:rFonts w:ascii="ITC Avant Garde" w:hAnsi="ITC Avant Garde"/>
        </w:rPr>
      </w:pPr>
    </w:p>
    <w:p w14:paraId="74CFA4B4" w14:textId="7F41A41B" w:rsidR="00884CDB" w:rsidRPr="00884CDB" w:rsidRDefault="00884CDB" w:rsidP="00755654">
      <w:pPr>
        <w:pStyle w:val="Ttulo1"/>
      </w:pPr>
      <w:bookmarkStart w:id="1" w:name="_Toc150362259"/>
      <w:r w:rsidRPr="00884CDB">
        <w:t>LISTADO DE TABLAS:</w:t>
      </w:r>
      <w:bookmarkEnd w:id="1"/>
    </w:p>
    <w:p w14:paraId="52698D7D" w14:textId="35C2B4C0" w:rsidR="00884CDB" w:rsidRPr="00884CDB" w:rsidRDefault="00884CDB" w:rsidP="00DD0131">
      <w:pPr>
        <w:pStyle w:val="Tabladeilustraciones"/>
        <w:tabs>
          <w:tab w:val="right" w:leader="dot" w:pos="9346"/>
        </w:tabs>
        <w:jc w:val="both"/>
        <w:rPr>
          <w:rFonts w:ascii="ITC Avant Garde" w:hAnsi="ITC Avant Garde"/>
          <w:noProof/>
        </w:rPr>
      </w:pPr>
      <w:r w:rsidRPr="002F1137">
        <w:rPr>
          <w:rFonts w:ascii="ITC Avant Garde" w:hAnsi="ITC Avant Garde"/>
          <w:noProof/>
        </w:rPr>
        <w:t>Tabla 1. Principales Sistemas de Alerta en México</w:t>
      </w:r>
      <w:r w:rsidRPr="00884CDB">
        <w:rPr>
          <w:rFonts w:ascii="ITC Avant Garde" w:hAnsi="ITC Avant Garde"/>
          <w:noProof/>
          <w:webHidden/>
        </w:rPr>
        <w:tab/>
        <w:t>6</w:t>
      </w:r>
    </w:p>
    <w:p w14:paraId="3665E21B" w14:textId="3139A86C" w:rsidR="00884CDB" w:rsidRPr="00884CDB" w:rsidRDefault="00884CDB" w:rsidP="00DD0131">
      <w:pPr>
        <w:pStyle w:val="Tabladeilustraciones"/>
        <w:tabs>
          <w:tab w:val="right" w:leader="dot" w:pos="9346"/>
        </w:tabs>
        <w:jc w:val="both"/>
        <w:rPr>
          <w:rFonts w:ascii="ITC Avant Garde" w:hAnsi="ITC Avant Garde"/>
          <w:noProof/>
        </w:rPr>
      </w:pPr>
      <w:r w:rsidRPr="002F1137">
        <w:rPr>
          <w:rFonts w:ascii="ITC Avant Garde" w:hAnsi="ITC Avant Garde"/>
          <w:noProof/>
        </w:rPr>
        <w:t>Tabla 2. Propuesta de reorganización para los Sujetos Obligados a quienes aplicaría el cambio de frecuencia.</w:t>
      </w:r>
      <w:r w:rsidRPr="00884CDB">
        <w:rPr>
          <w:rFonts w:ascii="ITC Avant Garde" w:hAnsi="ITC Avant Garde"/>
          <w:noProof/>
          <w:webHidden/>
        </w:rPr>
        <w:tab/>
        <w:t>17</w:t>
      </w:r>
    </w:p>
    <w:p w14:paraId="7D9FFCA6" w14:textId="3ED8A137" w:rsidR="00884CDB" w:rsidRPr="00884CDB" w:rsidRDefault="00884CDB" w:rsidP="00DD0131">
      <w:pPr>
        <w:pStyle w:val="Tabladeilustraciones"/>
        <w:tabs>
          <w:tab w:val="right" w:leader="dot" w:pos="9346"/>
        </w:tabs>
        <w:jc w:val="both"/>
        <w:rPr>
          <w:rFonts w:ascii="ITC Avant Garde" w:hAnsi="ITC Avant Garde"/>
          <w:noProof/>
        </w:rPr>
      </w:pPr>
      <w:r w:rsidRPr="002F1137">
        <w:rPr>
          <w:rFonts w:ascii="ITC Avant Garde" w:hAnsi="ITC Avant Garde"/>
          <w:noProof/>
        </w:rPr>
        <w:t>Tabla 3. Información del número de registros de Sujetos Obligados a quienes aplicaría el cambio de frecuencia.</w:t>
      </w:r>
      <w:r w:rsidRPr="00884CDB">
        <w:rPr>
          <w:rFonts w:ascii="ITC Avant Garde" w:hAnsi="ITC Avant Garde"/>
          <w:noProof/>
          <w:webHidden/>
        </w:rPr>
        <w:tab/>
        <w:t>18</w:t>
      </w:r>
    </w:p>
    <w:p w14:paraId="7DAC5A25" w14:textId="5DBCE538" w:rsidR="00884CDB" w:rsidRPr="00884CDB" w:rsidRDefault="00884CDB" w:rsidP="00DD0131">
      <w:pPr>
        <w:pStyle w:val="Tabladeilustraciones"/>
        <w:tabs>
          <w:tab w:val="right" w:leader="dot" w:pos="9346"/>
        </w:tabs>
        <w:jc w:val="both"/>
        <w:rPr>
          <w:rFonts w:ascii="ITC Avant Garde" w:hAnsi="ITC Avant Garde"/>
          <w:noProof/>
        </w:rPr>
      </w:pPr>
      <w:r w:rsidRPr="002F1137">
        <w:rPr>
          <w:rFonts w:ascii="ITC Avant Garde" w:hAnsi="ITC Avant Garde"/>
          <w:noProof/>
        </w:rPr>
        <w:t>Tabla 4.Ejemplos de equipos receptores EAS/radios meteorológicos de NOAA</w:t>
      </w:r>
      <w:r w:rsidRPr="00884CDB">
        <w:rPr>
          <w:rFonts w:ascii="ITC Avant Garde" w:hAnsi="ITC Avant Garde"/>
          <w:noProof/>
          <w:webHidden/>
        </w:rPr>
        <w:tab/>
        <w:t>32</w:t>
      </w:r>
    </w:p>
    <w:p w14:paraId="580B48BB" w14:textId="5824412B" w:rsidR="00884CDB" w:rsidRPr="00884CDB" w:rsidRDefault="00884CDB" w:rsidP="00DD0131">
      <w:pPr>
        <w:pStyle w:val="Tabladeilustraciones"/>
        <w:tabs>
          <w:tab w:val="right" w:leader="dot" w:pos="9346"/>
        </w:tabs>
        <w:jc w:val="both"/>
        <w:rPr>
          <w:rFonts w:ascii="ITC Avant Garde" w:hAnsi="ITC Avant Garde"/>
          <w:noProof/>
        </w:rPr>
      </w:pPr>
      <w:r w:rsidRPr="002F1137">
        <w:rPr>
          <w:rFonts w:ascii="ITC Avant Garde" w:hAnsi="ITC Avant Garde"/>
          <w:noProof/>
        </w:rPr>
        <w:t>Tabla 5. Atribución de la banda de frecuencias 162.035 – 174 MHz de acuerdo al CNAF</w:t>
      </w:r>
      <w:r w:rsidRPr="00884CDB">
        <w:rPr>
          <w:rFonts w:ascii="ITC Avant Garde" w:hAnsi="ITC Avant Garde"/>
          <w:noProof/>
          <w:webHidden/>
        </w:rPr>
        <w:tab/>
        <w:t>32</w:t>
      </w:r>
    </w:p>
    <w:p w14:paraId="0B1FC0FF" w14:textId="66DC8AB8" w:rsidR="00884CDB" w:rsidRDefault="00884CDB" w:rsidP="00DD0131">
      <w:pPr>
        <w:tabs>
          <w:tab w:val="right" w:pos="8838"/>
        </w:tabs>
        <w:jc w:val="both"/>
        <w:rPr>
          <w:rFonts w:ascii="ITC Avant Garde" w:hAnsi="ITC Avant Garde"/>
        </w:rPr>
      </w:pPr>
      <w:r>
        <w:rPr>
          <w:rFonts w:ascii="ITC Avant Garde" w:hAnsi="ITC Avant Garde"/>
        </w:rPr>
        <w:br w:type="page"/>
      </w:r>
    </w:p>
    <w:p w14:paraId="0C5BCE48" w14:textId="55C3835E" w:rsidR="00991194" w:rsidRDefault="00991194" w:rsidP="00755654">
      <w:pPr>
        <w:pStyle w:val="Ttulo1"/>
      </w:pPr>
      <w:bookmarkStart w:id="2" w:name="_Toc150362260"/>
      <w:r>
        <w:lastRenderedPageBreak/>
        <w:t>Introducción</w:t>
      </w:r>
      <w:bookmarkEnd w:id="2"/>
    </w:p>
    <w:p w14:paraId="0B5DF8AA" w14:textId="2F1956E1" w:rsidR="00991194" w:rsidRDefault="00991194" w:rsidP="004A5B60">
      <w:pPr>
        <w:tabs>
          <w:tab w:val="right" w:pos="8838"/>
        </w:tabs>
        <w:rPr>
          <w:lang w:eastAsia="es-MX"/>
        </w:rPr>
      </w:pPr>
    </w:p>
    <w:p w14:paraId="7A26D202" w14:textId="08742FB7" w:rsidR="00991194" w:rsidRDefault="00991194" w:rsidP="004A5B60">
      <w:pPr>
        <w:tabs>
          <w:tab w:val="right" w:pos="8838"/>
        </w:tabs>
        <w:jc w:val="both"/>
        <w:rPr>
          <w:rFonts w:ascii="ITC Avant Garde" w:hAnsi="ITC Avant Garde"/>
          <w:sz w:val="20"/>
          <w:szCs w:val="20"/>
        </w:rPr>
      </w:pPr>
      <w:r w:rsidRPr="00991194">
        <w:rPr>
          <w:rFonts w:ascii="ITC Avant Garde" w:hAnsi="ITC Avant Garde"/>
          <w:sz w:val="20"/>
          <w:szCs w:val="20"/>
        </w:rPr>
        <w:t xml:space="preserve">El presente documento </w:t>
      </w:r>
      <w:r>
        <w:rPr>
          <w:rFonts w:ascii="ITC Avant Garde" w:hAnsi="ITC Avant Garde"/>
          <w:sz w:val="20"/>
          <w:szCs w:val="20"/>
        </w:rPr>
        <w:t xml:space="preserve">proporciona información relevante sobre las frecuencias </w:t>
      </w:r>
      <w:r w:rsidR="00C6798F" w:rsidRPr="00C6798F">
        <w:rPr>
          <w:rFonts w:ascii="ITC Avant Garde" w:hAnsi="ITC Avant Garde"/>
          <w:sz w:val="20"/>
          <w:szCs w:val="20"/>
        </w:rPr>
        <w:t>162.400 MHz, 162.425 MHz, 162.450 MHz, 162.475 MHz, 162.500 MHz, 162.525 MHz y 162.550 MHz</w:t>
      </w:r>
      <w:r w:rsidR="00C6798F">
        <w:rPr>
          <w:rFonts w:ascii="ITC Avant Garde" w:hAnsi="ITC Avant Garde"/>
          <w:sz w:val="20"/>
          <w:szCs w:val="20"/>
        </w:rPr>
        <w:t xml:space="preserve">, las cuales fueron clasificadas como espectro protegido para la difusión de alertas tempranas, por </w:t>
      </w:r>
      <w:r w:rsidR="00D40DBE">
        <w:rPr>
          <w:rFonts w:ascii="ITC Avant Garde" w:hAnsi="ITC Avant Garde"/>
          <w:sz w:val="20"/>
          <w:szCs w:val="20"/>
        </w:rPr>
        <w:t>el</w:t>
      </w:r>
      <w:r w:rsidR="00C6798F">
        <w:rPr>
          <w:rFonts w:ascii="ITC Avant Garde" w:hAnsi="ITC Avant Garde"/>
          <w:sz w:val="20"/>
          <w:szCs w:val="20"/>
        </w:rPr>
        <w:t xml:space="preserve"> Pleno del Instituto Federal de Telecomunicaciones (Instituto), a través del </w:t>
      </w:r>
      <w:r w:rsidR="00C6798F" w:rsidRPr="00C6798F">
        <w:rPr>
          <w:rFonts w:ascii="ITC Avant Garde" w:hAnsi="ITC Avant Garde"/>
          <w:sz w:val="20"/>
          <w:szCs w:val="20"/>
        </w:rPr>
        <w:t>“ACUERDO mediante el cual el Pleno del Instituto Federal de Telecomunicaciones clasifica las frecuencias 162.400 MHz, 162.425 MHz, 162.450 MHz, 162.475 MHz, 162.500 MHz, 162.525 MHz y 162.550 MHz como espectro protegido para la difusión de alertas tempranas”, el cual fue publicado en el D</w:t>
      </w:r>
      <w:r w:rsidR="00C6798F">
        <w:rPr>
          <w:rFonts w:ascii="ITC Avant Garde" w:hAnsi="ITC Avant Garde"/>
          <w:sz w:val="20"/>
          <w:szCs w:val="20"/>
        </w:rPr>
        <w:t xml:space="preserve">iario </w:t>
      </w:r>
      <w:r w:rsidR="00C6798F" w:rsidRPr="00C6798F">
        <w:rPr>
          <w:rFonts w:ascii="ITC Avant Garde" w:hAnsi="ITC Avant Garde"/>
          <w:sz w:val="20"/>
          <w:szCs w:val="20"/>
        </w:rPr>
        <w:t>O</w:t>
      </w:r>
      <w:r w:rsidR="00C6798F">
        <w:rPr>
          <w:rFonts w:ascii="ITC Avant Garde" w:hAnsi="ITC Avant Garde"/>
          <w:sz w:val="20"/>
          <w:szCs w:val="20"/>
        </w:rPr>
        <w:t xml:space="preserve">ficial de la </w:t>
      </w:r>
      <w:r w:rsidR="00C6798F" w:rsidRPr="00C6798F">
        <w:rPr>
          <w:rFonts w:ascii="ITC Avant Garde" w:hAnsi="ITC Avant Garde"/>
          <w:sz w:val="20"/>
          <w:szCs w:val="20"/>
        </w:rPr>
        <w:t>F</w:t>
      </w:r>
      <w:r w:rsidR="00C6798F">
        <w:rPr>
          <w:rFonts w:ascii="ITC Avant Garde" w:hAnsi="ITC Avant Garde"/>
          <w:sz w:val="20"/>
          <w:szCs w:val="20"/>
        </w:rPr>
        <w:t>ederación (DOF)</w:t>
      </w:r>
      <w:r w:rsidR="00C6798F" w:rsidRPr="00C6798F">
        <w:rPr>
          <w:rFonts w:ascii="ITC Avant Garde" w:hAnsi="ITC Avant Garde"/>
          <w:sz w:val="20"/>
          <w:szCs w:val="20"/>
        </w:rPr>
        <w:t xml:space="preserve"> el 4 de enero de 2021</w:t>
      </w:r>
      <w:r w:rsidR="00C6798F">
        <w:rPr>
          <w:rFonts w:ascii="ITC Avant Garde" w:hAnsi="ITC Avant Garde"/>
          <w:sz w:val="20"/>
          <w:szCs w:val="20"/>
        </w:rPr>
        <w:t>.</w:t>
      </w:r>
    </w:p>
    <w:p w14:paraId="3C87D99F" w14:textId="3185C15E" w:rsidR="003D70D4" w:rsidRPr="003D70D4" w:rsidRDefault="00A3281A" w:rsidP="004A5B60">
      <w:pPr>
        <w:tabs>
          <w:tab w:val="right" w:pos="8838"/>
        </w:tabs>
        <w:jc w:val="both"/>
        <w:rPr>
          <w:rFonts w:ascii="ITC Avant Garde" w:hAnsi="ITC Avant Garde"/>
          <w:sz w:val="20"/>
          <w:szCs w:val="20"/>
        </w:rPr>
      </w:pPr>
      <w:r>
        <w:rPr>
          <w:rFonts w:ascii="ITC Avant Garde" w:hAnsi="ITC Avant Garde"/>
          <w:sz w:val="20"/>
          <w:szCs w:val="20"/>
        </w:rPr>
        <w:t>Dentro</w:t>
      </w:r>
      <w:r w:rsidR="003D70D4">
        <w:rPr>
          <w:rFonts w:ascii="ITC Avant Garde" w:hAnsi="ITC Avant Garde"/>
          <w:sz w:val="20"/>
          <w:szCs w:val="20"/>
        </w:rPr>
        <w:t xml:space="preserve"> de este documento</w:t>
      </w:r>
      <w:r w:rsidR="003D70D4" w:rsidRPr="003D70D4">
        <w:rPr>
          <w:rFonts w:ascii="ITC Avant Garde" w:hAnsi="ITC Avant Garde"/>
          <w:sz w:val="20"/>
          <w:szCs w:val="20"/>
        </w:rPr>
        <w:t xml:space="preserve"> se describen las atribuciones que la Constitución, la Ley y el Estatuto Orgánico, confieren al Instituto para ejercer la regulación, promoción y supervisión del uso, aprovechamiento y explotación del espectro radioeléctrico para la prestación de los servicios de radiodifusión y de telecomunicaciones en México, así como del acceso a la infraestructura activa y pasiva y otros insumos esenciales, además de dictar cu</w:t>
      </w:r>
      <w:r w:rsidR="003C143A">
        <w:rPr>
          <w:rFonts w:ascii="ITC Avant Garde" w:hAnsi="ITC Avant Garde"/>
          <w:sz w:val="20"/>
          <w:szCs w:val="20"/>
        </w:rPr>
        <w:t>á</w:t>
      </w:r>
      <w:r w:rsidR="003D70D4" w:rsidRPr="003D70D4">
        <w:rPr>
          <w:rFonts w:ascii="ITC Avant Garde" w:hAnsi="ITC Avant Garde"/>
          <w:sz w:val="20"/>
          <w:szCs w:val="20"/>
        </w:rPr>
        <w:t xml:space="preserve">les son los objetivos generales que persigue durante la planeación y administración del recurso espectral en los ámbitos de uso eficaz y la clasificación de frecuencias como espectro </w:t>
      </w:r>
      <w:r w:rsidR="003D70D4">
        <w:rPr>
          <w:rFonts w:ascii="ITC Avant Garde" w:hAnsi="ITC Avant Garde"/>
          <w:sz w:val="20"/>
          <w:szCs w:val="20"/>
        </w:rPr>
        <w:t>protegido</w:t>
      </w:r>
      <w:r w:rsidR="003D70D4" w:rsidRPr="003D70D4">
        <w:rPr>
          <w:rFonts w:ascii="ITC Avant Garde" w:hAnsi="ITC Avant Garde"/>
          <w:sz w:val="20"/>
          <w:szCs w:val="20"/>
        </w:rPr>
        <w:t>.</w:t>
      </w:r>
      <w:r w:rsidR="002902EB">
        <w:rPr>
          <w:rFonts w:ascii="ITC Avant Garde" w:hAnsi="ITC Avant Garde"/>
          <w:sz w:val="20"/>
          <w:szCs w:val="20"/>
        </w:rPr>
        <w:t xml:space="preserve"> También se</w:t>
      </w:r>
      <w:r w:rsidR="002902EB" w:rsidDel="003C143A">
        <w:rPr>
          <w:rFonts w:ascii="ITC Avant Garde" w:hAnsi="ITC Avant Garde"/>
          <w:sz w:val="20"/>
          <w:szCs w:val="20"/>
        </w:rPr>
        <w:t xml:space="preserve"> </w:t>
      </w:r>
      <w:r w:rsidR="003C143A">
        <w:rPr>
          <w:rFonts w:ascii="ITC Avant Garde" w:hAnsi="ITC Avant Garde"/>
          <w:sz w:val="20"/>
          <w:szCs w:val="20"/>
        </w:rPr>
        <w:t xml:space="preserve">describe </w:t>
      </w:r>
      <w:r w:rsidR="002902EB">
        <w:rPr>
          <w:rFonts w:ascii="ITC Avant Garde" w:hAnsi="ITC Avant Garde"/>
          <w:sz w:val="20"/>
          <w:szCs w:val="20"/>
        </w:rPr>
        <w:t xml:space="preserve">la propuesta de cambio de frecuencia para los Sujetos Obligados que actualmente cuentan con un título habilitante para usar, aprovechar y explotar alguna de las 7 frecuencias en comento y cuyo uso es diferente a la difusión de alertas tempranas. </w:t>
      </w:r>
    </w:p>
    <w:p w14:paraId="44323ADD" w14:textId="5E98ECA1" w:rsidR="000E31AA" w:rsidRDefault="00A3281A" w:rsidP="004A5B60">
      <w:pPr>
        <w:tabs>
          <w:tab w:val="right" w:pos="8838"/>
        </w:tabs>
        <w:jc w:val="both"/>
        <w:rPr>
          <w:rFonts w:ascii="ITC Avant Garde" w:hAnsi="ITC Avant Garde"/>
          <w:sz w:val="20"/>
          <w:szCs w:val="20"/>
        </w:rPr>
      </w:pPr>
      <w:r>
        <w:rPr>
          <w:rFonts w:ascii="ITC Avant Garde" w:hAnsi="ITC Avant Garde"/>
          <w:sz w:val="20"/>
          <w:szCs w:val="20"/>
        </w:rPr>
        <w:t>Adicionalmente</w:t>
      </w:r>
      <w:r w:rsidR="003D70D4">
        <w:rPr>
          <w:rFonts w:ascii="ITC Avant Garde" w:hAnsi="ITC Avant Garde"/>
          <w:sz w:val="20"/>
          <w:szCs w:val="20"/>
        </w:rPr>
        <w:t>,</w:t>
      </w:r>
      <w:r w:rsidR="003D70D4" w:rsidRPr="003D70D4">
        <w:rPr>
          <w:rFonts w:ascii="ITC Avant Garde" w:hAnsi="ITC Avant Garde"/>
          <w:sz w:val="20"/>
          <w:szCs w:val="20"/>
        </w:rPr>
        <w:t xml:space="preserve"> se incluye información re</w:t>
      </w:r>
      <w:r w:rsidR="003D70D4">
        <w:rPr>
          <w:rFonts w:ascii="ITC Avant Garde" w:hAnsi="ITC Avant Garde"/>
          <w:sz w:val="20"/>
          <w:szCs w:val="20"/>
        </w:rPr>
        <w:t>lacionada con</w:t>
      </w:r>
      <w:r w:rsidR="003D70D4" w:rsidRPr="003D70D4">
        <w:rPr>
          <w:rFonts w:ascii="ITC Avant Garde" w:hAnsi="ITC Avant Garde"/>
          <w:sz w:val="20"/>
          <w:szCs w:val="20"/>
        </w:rPr>
        <w:t xml:space="preserve"> la situación actual de la</w:t>
      </w:r>
      <w:r w:rsidR="003D70D4">
        <w:rPr>
          <w:rFonts w:ascii="ITC Avant Garde" w:hAnsi="ITC Avant Garde"/>
          <w:sz w:val="20"/>
          <w:szCs w:val="20"/>
        </w:rPr>
        <w:t>s</w:t>
      </w:r>
      <w:r w:rsidR="003D70D4" w:rsidRPr="003D70D4">
        <w:rPr>
          <w:rFonts w:ascii="ITC Avant Garde" w:hAnsi="ITC Avant Garde"/>
          <w:sz w:val="20"/>
          <w:szCs w:val="20"/>
        </w:rPr>
        <w:t xml:space="preserve"> </w:t>
      </w:r>
      <w:r w:rsidR="003D70D4">
        <w:rPr>
          <w:rFonts w:ascii="ITC Avant Garde" w:hAnsi="ITC Avant Garde"/>
          <w:sz w:val="20"/>
          <w:szCs w:val="20"/>
        </w:rPr>
        <w:t>7 frecuencias clasificadas como espectro protegido en el ámbito internacional</w:t>
      </w:r>
      <w:r w:rsidR="003D70D4" w:rsidRPr="003D70D4">
        <w:rPr>
          <w:rFonts w:ascii="ITC Avant Garde" w:hAnsi="ITC Avant Garde"/>
          <w:sz w:val="20"/>
          <w:szCs w:val="20"/>
        </w:rPr>
        <w:t xml:space="preserve">, en donde se </w:t>
      </w:r>
      <w:r w:rsidR="002902EB">
        <w:rPr>
          <w:rFonts w:ascii="ITC Avant Garde" w:hAnsi="ITC Avant Garde"/>
          <w:sz w:val="20"/>
          <w:szCs w:val="20"/>
        </w:rPr>
        <w:t>habla de la importancia de contar con sistemas de difusión de alertas tempranas a nivel internacional y la armonización de frecuencias para estos fines</w:t>
      </w:r>
      <w:r w:rsidR="000E31AA">
        <w:rPr>
          <w:rFonts w:ascii="ITC Avant Garde" w:hAnsi="ITC Avant Garde"/>
          <w:sz w:val="20"/>
          <w:szCs w:val="20"/>
        </w:rPr>
        <w:t xml:space="preserve">; así como la necesidad de orientar más esfuerzos a la prevención de desastres en lugar de la gestión de desastres. </w:t>
      </w:r>
    </w:p>
    <w:p w14:paraId="1EB2CD0C" w14:textId="50B22599" w:rsidR="00991194" w:rsidRDefault="00C6798F" w:rsidP="00755654">
      <w:pPr>
        <w:pStyle w:val="Ttulo1"/>
      </w:pPr>
      <w:bookmarkStart w:id="3" w:name="_Toc150362261"/>
      <w:r w:rsidRPr="00C6798F">
        <w:t>Objetivo</w:t>
      </w:r>
      <w:bookmarkEnd w:id="3"/>
    </w:p>
    <w:p w14:paraId="5D593FFD" w14:textId="77777777" w:rsidR="000E31AA" w:rsidRPr="000E31AA" w:rsidRDefault="000E31AA" w:rsidP="004A5B60">
      <w:pPr>
        <w:tabs>
          <w:tab w:val="right" w:pos="8838"/>
        </w:tabs>
        <w:rPr>
          <w:lang w:eastAsia="es-MX"/>
        </w:rPr>
      </w:pPr>
    </w:p>
    <w:p w14:paraId="5A58A17B" w14:textId="61607769" w:rsidR="000E31AA" w:rsidRPr="000E31AA" w:rsidRDefault="000E31AA" w:rsidP="004A5B60">
      <w:pPr>
        <w:tabs>
          <w:tab w:val="right" w:pos="8838"/>
        </w:tabs>
        <w:jc w:val="both"/>
        <w:rPr>
          <w:rFonts w:ascii="ITC Avant Garde" w:hAnsi="ITC Avant Garde"/>
          <w:sz w:val="20"/>
          <w:szCs w:val="20"/>
        </w:rPr>
      </w:pPr>
      <w:r>
        <w:rPr>
          <w:rFonts w:ascii="ITC Avant Garde" w:hAnsi="ITC Avant Garde"/>
          <w:sz w:val="20"/>
          <w:szCs w:val="20"/>
        </w:rPr>
        <w:t>P</w:t>
      </w:r>
      <w:r w:rsidRPr="000E31AA">
        <w:rPr>
          <w:rFonts w:ascii="ITC Avant Garde" w:hAnsi="ITC Avant Garde"/>
          <w:sz w:val="20"/>
          <w:szCs w:val="20"/>
        </w:rPr>
        <w:t>roporcionar al público en general un contexto nacional e internacional sobre el uso actual, la regulación y la prospectiva de uso de la</w:t>
      </w:r>
      <w:r>
        <w:rPr>
          <w:rFonts w:ascii="ITC Avant Garde" w:hAnsi="ITC Avant Garde"/>
          <w:sz w:val="20"/>
          <w:szCs w:val="20"/>
        </w:rPr>
        <w:t>s</w:t>
      </w:r>
      <w:r w:rsidRPr="000E31AA">
        <w:rPr>
          <w:rFonts w:ascii="ITC Avant Garde" w:hAnsi="ITC Avant Garde"/>
          <w:sz w:val="20"/>
          <w:szCs w:val="20"/>
        </w:rPr>
        <w:t xml:space="preserve"> </w:t>
      </w:r>
      <w:r>
        <w:rPr>
          <w:rFonts w:ascii="ITC Avant Garde" w:hAnsi="ITC Avant Garde"/>
          <w:sz w:val="20"/>
          <w:szCs w:val="20"/>
        </w:rPr>
        <w:t>7</w:t>
      </w:r>
      <w:r w:rsidR="003C143A">
        <w:rPr>
          <w:rFonts w:ascii="ITC Avant Garde" w:hAnsi="ITC Avant Garde"/>
          <w:sz w:val="20"/>
          <w:szCs w:val="20"/>
        </w:rPr>
        <w:t xml:space="preserve"> frecuencias</w:t>
      </w:r>
      <w:r>
        <w:rPr>
          <w:rFonts w:ascii="ITC Avant Garde" w:hAnsi="ITC Avant Garde"/>
          <w:sz w:val="20"/>
          <w:szCs w:val="20"/>
        </w:rPr>
        <w:t xml:space="preserve"> clasificadas como espectro protegido para la difusión de alertas tempranas</w:t>
      </w:r>
      <w:r w:rsidRPr="000E31AA">
        <w:rPr>
          <w:rFonts w:ascii="ITC Avant Garde" w:hAnsi="ITC Avant Garde"/>
          <w:sz w:val="20"/>
          <w:szCs w:val="20"/>
        </w:rPr>
        <w:t xml:space="preserve"> </w:t>
      </w:r>
      <w:r>
        <w:rPr>
          <w:rFonts w:ascii="ITC Avant Garde" w:hAnsi="ITC Avant Garde"/>
          <w:sz w:val="20"/>
          <w:szCs w:val="20"/>
        </w:rPr>
        <w:t xml:space="preserve">que se encuentran dentro de la banda de frecuencia de </w:t>
      </w:r>
      <w:r w:rsidRPr="000E31AA">
        <w:rPr>
          <w:rFonts w:ascii="ITC Avant Garde" w:hAnsi="ITC Avant Garde"/>
          <w:sz w:val="20"/>
          <w:szCs w:val="20"/>
        </w:rPr>
        <w:t>162.400 – 162.550 MH</w:t>
      </w:r>
      <w:r>
        <w:rPr>
          <w:rFonts w:ascii="ITC Avant Garde" w:hAnsi="ITC Avant Garde"/>
          <w:sz w:val="20"/>
          <w:szCs w:val="20"/>
        </w:rPr>
        <w:t>z, con la finalidad de</w:t>
      </w:r>
      <w:r w:rsidRPr="000E31AA">
        <w:rPr>
          <w:rFonts w:ascii="ITC Avant Garde" w:hAnsi="ITC Avant Garde"/>
          <w:sz w:val="20"/>
          <w:szCs w:val="20"/>
        </w:rPr>
        <w:t xml:space="preserve"> que los interesados en esta materia formulen comentarios, opiniones o aportaciones en el marco de la consulta pública de</w:t>
      </w:r>
      <w:r>
        <w:rPr>
          <w:rFonts w:ascii="ITC Avant Garde" w:hAnsi="ITC Avant Garde"/>
          <w:sz w:val="20"/>
          <w:szCs w:val="20"/>
        </w:rPr>
        <w:t xml:space="preserve"> Anteproyecto</w:t>
      </w:r>
      <w:r w:rsidRPr="000E31AA">
        <w:rPr>
          <w:rFonts w:ascii="ITC Avant Garde" w:hAnsi="ITC Avant Garde"/>
          <w:sz w:val="20"/>
          <w:szCs w:val="20"/>
        </w:rPr>
        <w:t xml:space="preserve">. Asimismo, </w:t>
      </w:r>
      <w:r>
        <w:rPr>
          <w:rFonts w:ascii="ITC Avant Garde" w:hAnsi="ITC Avant Garde"/>
          <w:sz w:val="20"/>
          <w:szCs w:val="20"/>
        </w:rPr>
        <w:t xml:space="preserve">derivado de la posición geográfica de nuestro país </w:t>
      </w:r>
      <w:r w:rsidR="00DE144E">
        <w:rPr>
          <w:rFonts w:ascii="ITC Avant Garde" w:hAnsi="ITC Avant Garde"/>
          <w:sz w:val="20"/>
          <w:szCs w:val="20"/>
        </w:rPr>
        <w:t xml:space="preserve">y las </w:t>
      </w:r>
      <w:r>
        <w:rPr>
          <w:rFonts w:ascii="ITC Avant Garde" w:hAnsi="ITC Avant Garde"/>
          <w:sz w:val="20"/>
          <w:lang w:eastAsia="es-MX"/>
        </w:rPr>
        <w:t xml:space="preserve">condiciones hidrometeorológicas y geológica que lo hacen vulnerable a fenómenos naturales, </w:t>
      </w:r>
      <w:r w:rsidR="00DE144E">
        <w:rPr>
          <w:rFonts w:ascii="ITC Avant Garde" w:hAnsi="ITC Avant Garde"/>
          <w:sz w:val="20"/>
          <w:lang w:eastAsia="es-MX"/>
        </w:rPr>
        <w:t>se considera importante informar a la población sobre la</w:t>
      </w:r>
      <w:r>
        <w:rPr>
          <w:rFonts w:ascii="ITC Avant Garde" w:hAnsi="ITC Avant Garde"/>
          <w:sz w:val="20"/>
          <w:lang w:eastAsia="es-MX"/>
        </w:rPr>
        <w:t xml:space="preserve"> nece</w:t>
      </w:r>
      <w:r w:rsidR="00DE144E">
        <w:rPr>
          <w:rFonts w:ascii="ITC Avant Garde" w:hAnsi="ITC Avant Garde"/>
          <w:sz w:val="20"/>
          <w:lang w:eastAsia="es-MX"/>
        </w:rPr>
        <w:t>sidad de</w:t>
      </w:r>
      <w:r>
        <w:rPr>
          <w:rFonts w:ascii="ITC Avant Garde" w:hAnsi="ITC Avant Garde"/>
          <w:sz w:val="20"/>
          <w:lang w:eastAsia="es-MX"/>
        </w:rPr>
        <w:t xml:space="preserve"> contar con sistemas que nos permitan prevenir pérdidas de vidas humanas y pérdidas materiales</w:t>
      </w:r>
      <w:r w:rsidRPr="000E31AA">
        <w:rPr>
          <w:rFonts w:ascii="ITC Avant Garde" w:hAnsi="ITC Avant Garde"/>
          <w:sz w:val="20"/>
          <w:szCs w:val="20"/>
        </w:rPr>
        <w:t>.</w:t>
      </w:r>
    </w:p>
    <w:p w14:paraId="5DD2C69C" w14:textId="60BC552D" w:rsidR="00475EC6" w:rsidRDefault="00475EC6" w:rsidP="00755654">
      <w:pPr>
        <w:pStyle w:val="Ttulo1"/>
      </w:pPr>
    </w:p>
    <w:p w14:paraId="341C913D" w14:textId="77777777" w:rsidR="00010DAA" w:rsidRPr="00010DAA" w:rsidRDefault="00010DAA" w:rsidP="00010DAA">
      <w:pPr>
        <w:rPr>
          <w:lang w:eastAsia="es-MX"/>
        </w:rPr>
      </w:pPr>
    </w:p>
    <w:p w14:paraId="45ADF859" w14:textId="6F384C44" w:rsidR="006A09CB" w:rsidRDefault="003D70D4" w:rsidP="00755654">
      <w:pPr>
        <w:pStyle w:val="Ttulo1"/>
      </w:pPr>
      <w:bookmarkStart w:id="4" w:name="_Toc150362262"/>
      <w:r>
        <w:lastRenderedPageBreak/>
        <w:t>Antecedentes</w:t>
      </w:r>
      <w:bookmarkEnd w:id="4"/>
    </w:p>
    <w:p w14:paraId="02933A44" w14:textId="77777777" w:rsidR="002A11C5" w:rsidRPr="002A11C5" w:rsidRDefault="002A11C5" w:rsidP="004A5B60">
      <w:pPr>
        <w:tabs>
          <w:tab w:val="right" w:pos="8838"/>
        </w:tabs>
        <w:rPr>
          <w:lang w:eastAsia="es-MX"/>
        </w:rPr>
      </w:pPr>
    </w:p>
    <w:p w14:paraId="3E1D3BBC" w14:textId="77777777" w:rsidR="006A09CB" w:rsidRDefault="006A09CB" w:rsidP="004A5B60">
      <w:pPr>
        <w:tabs>
          <w:tab w:val="right" w:pos="8838"/>
        </w:tabs>
        <w:jc w:val="both"/>
        <w:rPr>
          <w:rFonts w:ascii="ITC Avant Garde" w:hAnsi="ITC Avant Garde"/>
          <w:sz w:val="20"/>
          <w:szCs w:val="20"/>
        </w:rPr>
      </w:pPr>
      <w:r w:rsidRPr="007815B3">
        <w:rPr>
          <w:rFonts w:ascii="ITC Avant Garde" w:hAnsi="ITC Avant Garde"/>
          <w:sz w:val="20"/>
          <w:szCs w:val="20"/>
          <w:lang w:eastAsia="es-MX"/>
        </w:rPr>
        <w:t xml:space="preserve">Un Sistema de Alerta Temprana (SAT), </w:t>
      </w:r>
      <w:r>
        <w:rPr>
          <w:rFonts w:ascii="ITC Avant Garde" w:hAnsi="ITC Avant Garde"/>
          <w:sz w:val="20"/>
          <w:szCs w:val="20"/>
        </w:rPr>
        <w:t>e</w:t>
      </w:r>
      <w:r w:rsidRPr="007815B3">
        <w:rPr>
          <w:rFonts w:ascii="ITC Avant Garde" w:hAnsi="ITC Avant Garde"/>
          <w:sz w:val="20"/>
          <w:szCs w:val="20"/>
        </w:rPr>
        <w:t>s un conjunto de elementos relacionados entre sí que proveen información oportuna y eficaz a los individuos y a las comunidades expuestas a una amenaza y a las autoridades correspondientes para actuar con tiempo suficiente y de una manera apropiada, para reducir el riesgo de daño personal, pérdida de la vida, daño a sus propiedades y al medio ambiente</w:t>
      </w:r>
      <w:r>
        <w:rPr>
          <w:rStyle w:val="Refdenotaalpie"/>
          <w:rFonts w:ascii="ITC Avant Garde" w:hAnsi="ITC Avant Garde"/>
          <w:sz w:val="20"/>
          <w:szCs w:val="20"/>
        </w:rPr>
        <w:footnoteReference w:id="2"/>
      </w:r>
      <w:r w:rsidRPr="007815B3">
        <w:rPr>
          <w:rFonts w:ascii="ITC Avant Garde" w:hAnsi="ITC Avant Garde"/>
          <w:sz w:val="20"/>
          <w:szCs w:val="20"/>
        </w:rPr>
        <w:t>.</w:t>
      </w:r>
    </w:p>
    <w:p w14:paraId="02896721" w14:textId="0B75BC97" w:rsidR="006A09CB" w:rsidRDefault="006A09CB" w:rsidP="004A5B60">
      <w:pPr>
        <w:tabs>
          <w:tab w:val="right" w:pos="8838"/>
        </w:tabs>
        <w:jc w:val="both"/>
        <w:rPr>
          <w:rFonts w:ascii="ITC Avant Garde" w:hAnsi="ITC Avant Garde"/>
          <w:sz w:val="20"/>
        </w:rPr>
      </w:pPr>
      <w:r w:rsidRPr="007815B3">
        <w:rPr>
          <w:rFonts w:ascii="ITC Avant Garde" w:hAnsi="ITC Avant Garde"/>
          <w:sz w:val="20"/>
        </w:rPr>
        <w:t>El Centro Nacional de Prevención de Desastres (CENAPRED) es la institución técnica-científica de la Coordinación Nacional de Protección Civil (CNPC), encargada de crear, gestionar y promover políticas públicas en materia de prevención de desastres y reducción de riesgos a través de la investigación, el monitoreo, la capacitación y la difusión.</w:t>
      </w:r>
    </w:p>
    <w:p w14:paraId="3ED0B430" w14:textId="24AC7CD1" w:rsidR="00FA3644" w:rsidRDefault="00FA3644" w:rsidP="004A5B60">
      <w:pPr>
        <w:tabs>
          <w:tab w:val="right" w:pos="8838"/>
        </w:tabs>
        <w:jc w:val="both"/>
        <w:rPr>
          <w:rFonts w:ascii="ITC Avant Garde" w:hAnsi="ITC Avant Garde"/>
          <w:sz w:val="20"/>
        </w:rPr>
      </w:pPr>
      <w:r>
        <w:rPr>
          <w:rFonts w:ascii="ITC Avant Garde" w:hAnsi="ITC Avant Garde"/>
          <w:sz w:val="20"/>
        </w:rPr>
        <w:t xml:space="preserve">Particularmente el CENAPRED cuenta con </w:t>
      </w:r>
      <w:r w:rsidRPr="00FA3644">
        <w:rPr>
          <w:rFonts w:ascii="ITC Avant Garde" w:hAnsi="ITC Avant Garde"/>
          <w:sz w:val="20"/>
        </w:rPr>
        <w:t>El Atlas Nacional de Riesgos</w:t>
      </w:r>
      <w:r w:rsidR="00A14E69">
        <w:rPr>
          <w:rStyle w:val="Refdenotaalpie"/>
          <w:rFonts w:ascii="ITC Avant Garde" w:hAnsi="ITC Avant Garde"/>
          <w:sz w:val="20"/>
          <w:szCs w:val="20"/>
        </w:rPr>
        <w:footnoteReference w:id="3"/>
      </w:r>
      <w:r w:rsidRPr="00FA3644">
        <w:rPr>
          <w:rFonts w:ascii="ITC Avant Garde" w:hAnsi="ITC Avant Garde"/>
          <w:sz w:val="20"/>
        </w:rPr>
        <w:t xml:space="preserve"> </w:t>
      </w:r>
      <w:r w:rsidR="00284E1B">
        <w:rPr>
          <w:rFonts w:ascii="ITC Avant Garde" w:hAnsi="ITC Avant Garde"/>
          <w:sz w:val="20"/>
        </w:rPr>
        <w:t>como un</w:t>
      </w:r>
      <w:r w:rsidRPr="00FA3644">
        <w:rPr>
          <w:rFonts w:ascii="ITC Avant Garde" w:hAnsi="ITC Avant Garde"/>
          <w:sz w:val="20"/>
        </w:rPr>
        <w:t xml:space="preserve"> instrumento rector de la política de prevención de desastres en nuestro país</w:t>
      </w:r>
      <w:r w:rsidR="00284E1B">
        <w:rPr>
          <w:rFonts w:ascii="ITC Avant Garde" w:hAnsi="ITC Avant Garde"/>
          <w:sz w:val="20"/>
        </w:rPr>
        <w:t>.</w:t>
      </w:r>
      <w:r w:rsidR="00284E1B" w:rsidRPr="00FA3644">
        <w:rPr>
          <w:rFonts w:ascii="ITC Avant Garde" w:hAnsi="ITC Avant Garde"/>
          <w:sz w:val="20"/>
        </w:rPr>
        <w:t xml:space="preserve"> </w:t>
      </w:r>
      <w:r w:rsidR="00284E1B">
        <w:rPr>
          <w:rFonts w:ascii="ITC Avant Garde" w:hAnsi="ITC Avant Garde"/>
          <w:sz w:val="20"/>
        </w:rPr>
        <w:t xml:space="preserve">El atlas </w:t>
      </w:r>
      <w:r w:rsidRPr="00FA3644" w:rsidDel="00284E1B">
        <w:rPr>
          <w:rFonts w:ascii="ITC Avant Garde" w:hAnsi="ITC Avant Garde"/>
          <w:sz w:val="20"/>
        </w:rPr>
        <w:t>t</w:t>
      </w:r>
      <w:r w:rsidRPr="00FA3644">
        <w:rPr>
          <w:rFonts w:ascii="ITC Avant Garde" w:hAnsi="ITC Avant Garde"/>
          <w:sz w:val="20"/>
        </w:rPr>
        <w:t>iene como objetivo difundir conocimientos sobre los peligros e identificación de los riesgos de desastres que se presentan en el país derivados de los fenómenos de origen geológico, hidrometeorológico, químico, sanitario y socio-organizativo</w:t>
      </w:r>
      <w:r w:rsidR="00284E1B">
        <w:rPr>
          <w:rFonts w:ascii="ITC Avant Garde" w:hAnsi="ITC Avant Garde"/>
          <w:sz w:val="20"/>
        </w:rPr>
        <w:t xml:space="preserve">. </w:t>
      </w:r>
      <w:r w:rsidRPr="00FA3644">
        <w:rPr>
          <w:rFonts w:ascii="ITC Avant Garde" w:hAnsi="ITC Avant Garde"/>
          <w:sz w:val="20"/>
        </w:rPr>
        <w:t>Es</w:t>
      </w:r>
      <w:r w:rsidR="00A14E69">
        <w:rPr>
          <w:rFonts w:ascii="ITC Avant Garde" w:hAnsi="ITC Avant Garde"/>
          <w:sz w:val="20"/>
        </w:rPr>
        <w:t>te</w:t>
      </w:r>
      <w:r w:rsidRPr="00FA3644">
        <w:rPr>
          <w:rFonts w:ascii="ITC Avant Garde" w:hAnsi="ITC Avant Garde"/>
          <w:sz w:val="20"/>
        </w:rPr>
        <w:t xml:space="preserve"> sistema integral de información </w:t>
      </w:r>
      <w:r w:rsidR="00A14E69">
        <w:rPr>
          <w:rFonts w:ascii="ITC Avant Garde" w:hAnsi="ITC Avant Garde"/>
          <w:sz w:val="20"/>
        </w:rPr>
        <w:t xml:space="preserve">está </w:t>
      </w:r>
      <w:r w:rsidRPr="00FA3644">
        <w:rPr>
          <w:rFonts w:ascii="ITC Avant Garde" w:hAnsi="ITC Avant Garde"/>
          <w:sz w:val="20"/>
        </w:rPr>
        <w:t>compuesto por bases de datos que permite</w:t>
      </w:r>
      <w:r w:rsidR="00A14E69">
        <w:rPr>
          <w:rFonts w:ascii="ITC Avant Garde" w:hAnsi="ITC Avant Garde"/>
          <w:sz w:val="20"/>
        </w:rPr>
        <w:t>n</w:t>
      </w:r>
      <w:r w:rsidRPr="00FA3644">
        <w:rPr>
          <w:rFonts w:ascii="ITC Avant Garde" w:hAnsi="ITC Avant Garde"/>
          <w:sz w:val="20"/>
        </w:rPr>
        <w:t xml:space="preserve"> integrar y difundir los resultados de los análisis de peligro, de vulnerabilidad y de riesgo, elaborados por el </w:t>
      </w:r>
      <w:r w:rsidR="00A14E69">
        <w:rPr>
          <w:rFonts w:ascii="ITC Avant Garde" w:hAnsi="ITC Avant Garde"/>
          <w:sz w:val="20"/>
        </w:rPr>
        <w:t>CENAPRED</w:t>
      </w:r>
      <w:r w:rsidRPr="00FA3644">
        <w:rPr>
          <w:rFonts w:ascii="ITC Avant Garde" w:hAnsi="ITC Avant Garde"/>
          <w:sz w:val="20"/>
        </w:rPr>
        <w:t>, Entidades Federativas y Centros de Investigación.</w:t>
      </w:r>
    </w:p>
    <w:p w14:paraId="6C460991" w14:textId="77777777" w:rsidR="006A09CB" w:rsidRDefault="006A09CB" w:rsidP="004A5B60">
      <w:pPr>
        <w:tabs>
          <w:tab w:val="right" w:pos="8838"/>
        </w:tabs>
        <w:jc w:val="both"/>
        <w:rPr>
          <w:rFonts w:ascii="ITC Avant Garde" w:hAnsi="ITC Avant Garde"/>
          <w:sz w:val="20"/>
          <w:szCs w:val="20"/>
          <w:lang w:eastAsia="es-MX"/>
        </w:rPr>
      </w:pPr>
      <w:r>
        <w:rPr>
          <w:rFonts w:ascii="ITC Avant Garde" w:hAnsi="ITC Avant Garde"/>
          <w:sz w:val="20"/>
          <w:szCs w:val="20"/>
          <w:lang w:eastAsia="es-MX"/>
        </w:rPr>
        <w:t>Para que un SAT funcione y tenga éxito, se requiere de la participación coordinada de 4 sectores</w:t>
      </w:r>
      <w:r>
        <w:rPr>
          <w:rStyle w:val="Refdenotaalpie"/>
          <w:rFonts w:ascii="ITC Avant Garde" w:hAnsi="ITC Avant Garde"/>
          <w:sz w:val="20"/>
          <w:szCs w:val="20"/>
          <w:lang w:eastAsia="es-MX"/>
        </w:rPr>
        <w:footnoteReference w:id="4"/>
      </w:r>
      <w:r>
        <w:rPr>
          <w:rFonts w:ascii="ITC Avant Garde" w:hAnsi="ITC Avant Garde"/>
          <w:sz w:val="20"/>
          <w:szCs w:val="20"/>
          <w:lang w:eastAsia="es-MX"/>
        </w:rPr>
        <w:t>:</w:t>
      </w:r>
    </w:p>
    <w:p w14:paraId="55EA02CD" w14:textId="77777777" w:rsidR="006A09CB" w:rsidRDefault="006A09CB" w:rsidP="004A5B60">
      <w:pPr>
        <w:pStyle w:val="Prrafodelista"/>
        <w:numPr>
          <w:ilvl w:val="0"/>
          <w:numId w:val="7"/>
        </w:numPr>
        <w:tabs>
          <w:tab w:val="right" w:pos="8838"/>
        </w:tabs>
        <w:jc w:val="both"/>
        <w:rPr>
          <w:rFonts w:ascii="ITC Avant Garde" w:hAnsi="ITC Avant Garde"/>
          <w:sz w:val="20"/>
          <w:szCs w:val="20"/>
          <w:lang w:eastAsia="es-MX"/>
        </w:rPr>
      </w:pPr>
      <w:r>
        <w:rPr>
          <w:rFonts w:ascii="ITC Avant Garde" w:hAnsi="ITC Avant Garde"/>
          <w:b/>
          <w:sz w:val="20"/>
          <w:szCs w:val="20"/>
          <w:lang w:eastAsia="es-MX"/>
        </w:rPr>
        <w:t xml:space="preserve">Científico: Conocimiento previo e </w:t>
      </w:r>
      <w:r>
        <w:rPr>
          <w:rFonts w:ascii="ITC Avant Garde" w:hAnsi="ITC Avant Garde"/>
          <w:sz w:val="20"/>
          <w:szCs w:val="20"/>
          <w:lang w:eastAsia="es-MX"/>
        </w:rPr>
        <w:t>identificación de los riesgos asociados con fenómenos perturbadores para tomar medidas de preparación y autoprotección.</w:t>
      </w:r>
    </w:p>
    <w:p w14:paraId="0D7A5E73" w14:textId="77777777" w:rsidR="006A09CB" w:rsidRDefault="006A09CB" w:rsidP="004A5B60">
      <w:pPr>
        <w:pStyle w:val="Prrafodelista"/>
        <w:numPr>
          <w:ilvl w:val="0"/>
          <w:numId w:val="7"/>
        </w:numPr>
        <w:tabs>
          <w:tab w:val="right" w:pos="8838"/>
        </w:tabs>
        <w:jc w:val="both"/>
        <w:rPr>
          <w:rFonts w:ascii="ITC Avant Garde" w:hAnsi="ITC Avant Garde"/>
          <w:sz w:val="20"/>
          <w:szCs w:val="20"/>
          <w:lang w:eastAsia="es-MX"/>
        </w:rPr>
      </w:pPr>
      <w:r>
        <w:rPr>
          <w:rFonts w:ascii="ITC Avant Garde" w:hAnsi="ITC Avant Garde"/>
          <w:b/>
          <w:sz w:val="20"/>
          <w:szCs w:val="20"/>
          <w:lang w:eastAsia="es-MX"/>
        </w:rPr>
        <w:t xml:space="preserve">Técnico: Sistema de medición y monitoreo </w:t>
      </w:r>
      <w:r>
        <w:rPr>
          <w:rFonts w:ascii="ITC Avant Garde" w:hAnsi="ITC Avant Garde"/>
          <w:sz w:val="20"/>
          <w:szCs w:val="20"/>
          <w:lang w:eastAsia="es-MX"/>
        </w:rPr>
        <w:t>del fenómeno perturbador para realizar pronósticos o emitir avisos con base científica. Se utilizan redes de instrumentos y telecomunicaciones para adquisición de datos.</w:t>
      </w:r>
    </w:p>
    <w:p w14:paraId="2A860B70" w14:textId="77777777" w:rsidR="006A09CB" w:rsidRDefault="006A09CB" w:rsidP="004A5B60">
      <w:pPr>
        <w:pStyle w:val="Prrafodelista"/>
        <w:numPr>
          <w:ilvl w:val="0"/>
          <w:numId w:val="7"/>
        </w:numPr>
        <w:tabs>
          <w:tab w:val="right" w:pos="8838"/>
        </w:tabs>
        <w:jc w:val="both"/>
        <w:rPr>
          <w:rFonts w:ascii="ITC Avant Garde" w:hAnsi="ITC Avant Garde"/>
          <w:sz w:val="20"/>
          <w:szCs w:val="20"/>
          <w:lang w:eastAsia="es-MX"/>
        </w:rPr>
      </w:pPr>
      <w:r>
        <w:rPr>
          <w:rFonts w:ascii="ITC Avant Garde" w:hAnsi="ITC Avant Garde"/>
          <w:b/>
          <w:sz w:val="20"/>
          <w:szCs w:val="20"/>
          <w:lang w:eastAsia="es-MX"/>
        </w:rPr>
        <w:t>Difusión: Difusión de alertas públicas</w:t>
      </w:r>
      <w:r>
        <w:rPr>
          <w:rFonts w:ascii="ITC Avant Garde" w:hAnsi="ITC Avant Garde"/>
          <w:sz w:val="20"/>
          <w:szCs w:val="20"/>
          <w:lang w:eastAsia="es-MX"/>
        </w:rPr>
        <w:t xml:space="preserve"> con información clara y precisa que active la respuesta de la población. Requiere de protocolos preestablecidos y operados por las autoridades.</w:t>
      </w:r>
    </w:p>
    <w:p w14:paraId="7371A139" w14:textId="77777777" w:rsidR="006A09CB" w:rsidRDefault="006A09CB" w:rsidP="004A5B60">
      <w:pPr>
        <w:pStyle w:val="Prrafodelista"/>
        <w:numPr>
          <w:ilvl w:val="0"/>
          <w:numId w:val="7"/>
        </w:numPr>
        <w:tabs>
          <w:tab w:val="right" w:pos="8838"/>
        </w:tabs>
        <w:jc w:val="both"/>
        <w:rPr>
          <w:rFonts w:ascii="ITC Avant Garde" w:hAnsi="ITC Avant Garde"/>
          <w:sz w:val="20"/>
          <w:szCs w:val="20"/>
          <w:lang w:eastAsia="es-MX"/>
        </w:rPr>
      </w:pPr>
      <w:r>
        <w:rPr>
          <w:rFonts w:ascii="ITC Avant Garde" w:hAnsi="ITC Avant Garde"/>
          <w:b/>
          <w:sz w:val="20"/>
          <w:szCs w:val="20"/>
          <w:lang w:eastAsia="es-MX"/>
        </w:rPr>
        <w:t xml:space="preserve">Población: Planes de respuesta o de contingencia </w:t>
      </w:r>
      <w:r>
        <w:rPr>
          <w:rFonts w:ascii="ITC Avant Garde" w:hAnsi="ITC Avant Garde"/>
          <w:sz w:val="20"/>
          <w:szCs w:val="20"/>
          <w:lang w:eastAsia="es-MX"/>
        </w:rPr>
        <w:t>para saber qué hacer ante el impacto de fenómenos perturbadores. Los ejercicios de preparación y los simulacros son esenciales para garantizar una rápida y eficaz respuesta.</w:t>
      </w:r>
    </w:p>
    <w:p w14:paraId="69430A3B" w14:textId="77777777" w:rsidR="006A09CB" w:rsidRDefault="006A09CB" w:rsidP="004A5B60">
      <w:pPr>
        <w:tabs>
          <w:tab w:val="right" w:pos="8838"/>
        </w:tabs>
        <w:jc w:val="both"/>
        <w:rPr>
          <w:rFonts w:ascii="ITC Avant Garde" w:hAnsi="ITC Avant Garde"/>
          <w:sz w:val="20"/>
          <w:szCs w:val="20"/>
          <w:lang w:eastAsia="es-MX"/>
        </w:rPr>
      </w:pPr>
      <w:r>
        <w:rPr>
          <w:rFonts w:ascii="ITC Avant Garde" w:hAnsi="ITC Avant Garde"/>
          <w:sz w:val="20"/>
          <w:szCs w:val="20"/>
          <w:lang w:eastAsia="es-MX"/>
        </w:rPr>
        <w:t>Con el fin de mitigar el impacto que tiene los fenómenos perturbadores en México, se han implementado algunos servicios y sistemas de alerta. Los principales Sistemas de Alerta en México son:</w:t>
      </w:r>
    </w:p>
    <w:tbl>
      <w:tblPr>
        <w:tblStyle w:val="Tablaconcuadrcula"/>
        <w:tblW w:w="0" w:type="auto"/>
        <w:tblLook w:val="04A0" w:firstRow="1" w:lastRow="0" w:firstColumn="1" w:lastColumn="0" w:noHBand="0" w:noVBand="1"/>
      </w:tblPr>
      <w:tblGrid>
        <w:gridCol w:w="3256"/>
        <w:gridCol w:w="1842"/>
        <w:gridCol w:w="3730"/>
      </w:tblGrid>
      <w:tr w:rsidR="006A09CB" w:rsidRPr="00C058B1" w14:paraId="25EF37C4" w14:textId="77777777" w:rsidTr="00ED0476">
        <w:tc>
          <w:tcPr>
            <w:tcW w:w="3256" w:type="dxa"/>
          </w:tcPr>
          <w:p w14:paraId="4BEC6375" w14:textId="77777777" w:rsidR="006A09CB" w:rsidRPr="00875668" w:rsidRDefault="006A09CB" w:rsidP="004A5B60">
            <w:pPr>
              <w:tabs>
                <w:tab w:val="right" w:pos="8838"/>
              </w:tabs>
              <w:jc w:val="center"/>
              <w:rPr>
                <w:rFonts w:ascii="ITC Avant Garde" w:hAnsi="ITC Avant Garde"/>
                <w:b/>
                <w:sz w:val="18"/>
                <w:szCs w:val="20"/>
                <w:lang w:eastAsia="es-MX"/>
              </w:rPr>
            </w:pPr>
            <w:r w:rsidRPr="00875668">
              <w:rPr>
                <w:rFonts w:ascii="ITC Avant Garde" w:hAnsi="ITC Avant Garde"/>
                <w:b/>
                <w:sz w:val="18"/>
                <w:szCs w:val="20"/>
                <w:lang w:eastAsia="es-MX"/>
              </w:rPr>
              <w:t>SISTEMA</w:t>
            </w:r>
          </w:p>
        </w:tc>
        <w:tc>
          <w:tcPr>
            <w:tcW w:w="1842" w:type="dxa"/>
          </w:tcPr>
          <w:p w14:paraId="46B05A2B" w14:textId="77777777" w:rsidR="006A09CB" w:rsidRPr="00875668" w:rsidRDefault="006A09CB" w:rsidP="004A5B60">
            <w:pPr>
              <w:tabs>
                <w:tab w:val="right" w:pos="8838"/>
              </w:tabs>
              <w:jc w:val="center"/>
              <w:rPr>
                <w:rFonts w:ascii="ITC Avant Garde" w:hAnsi="ITC Avant Garde"/>
                <w:b/>
                <w:sz w:val="18"/>
                <w:szCs w:val="20"/>
                <w:lang w:eastAsia="es-MX"/>
              </w:rPr>
            </w:pPr>
            <w:r w:rsidRPr="00875668">
              <w:rPr>
                <w:rFonts w:ascii="ITC Avant Garde" w:hAnsi="ITC Avant Garde"/>
                <w:b/>
                <w:sz w:val="18"/>
                <w:szCs w:val="20"/>
                <w:lang w:eastAsia="es-MX"/>
              </w:rPr>
              <w:t>FENÓMENO</w:t>
            </w:r>
          </w:p>
        </w:tc>
        <w:tc>
          <w:tcPr>
            <w:tcW w:w="3730" w:type="dxa"/>
          </w:tcPr>
          <w:p w14:paraId="767FF537" w14:textId="77777777" w:rsidR="006A09CB" w:rsidRPr="00875668" w:rsidRDefault="006A09CB" w:rsidP="004A5B60">
            <w:pPr>
              <w:tabs>
                <w:tab w:val="right" w:pos="8838"/>
              </w:tabs>
              <w:jc w:val="center"/>
              <w:rPr>
                <w:rFonts w:ascii="ITC Avant Garde" w:hAnsi="ITC Avant Garde"/>
                <w:b/>
                <w:sz w:val="18"/>
                <w:szCs w:val="20"/>
                <w:lang w:eastAsia="es-MX"/>
              </w:rPr>
            </w:pPr>
            <w:r w:rsidRPr="00875668">
              <w:rPr>
                <w:rFonts w:ascii="ITC Avant Garde" w:hAnsi="ITC Avant Garde"/>
                <w:b/>
                <w:sz w:val="18"/>
                <w:szCs w:val="20"/>
                <w:lang w:eastAsia="es-MX"/>
              </w:rPr>
              <w:t>MOMENTO DE AVISO</w:t>
            </w:r>
          </w:p>
        </w:tc>
      </w:tr>
      <w:tr w:rsidR="006A09CB" w14:paraId="303F838A" w14:textId="77777777" w:rsidTr="00ED0476">
        <w:tc>
          <w:tcPr>
            <w:tcW w:w="3256" w:type="dxa"/>
          </w:tcPr>
          <w:p w14:paraId="653B2C8C"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lastRenderedPageBreak/>
              <w:t>Servicio Sismológico Nacional</w:t>
            </w:r>
          </w:p>
        </w:tc>
        <w:tc>
          <w:tcPr>
            <w:tcW w:w="1842" w:type="dxa"/>
          </w:tcPr>
          <w:p w14:paraId="2A28E89A" w14:textId="77777777" w:rsidR="006A09CB" w:rsidRPr="00875668" w:rsidRDefault="006A09CB" w:rsidP="004A5B60">
            <w:pPr>
              <w:tabs>
                <w:tab w:val="right" w:pos="8838"/>
              </w:tabs>
              <w:jc w:val="center"/>
              <w:rPr>
                <w:rFonts w:ascii="ITC Avant Garde" w:hAnsi="ITC Avant Garde"/>
                <w:sz w:val="18"/>
                <w:szCs w:val="20"/>
                <w:lang w:eastAsia="es-MX"/>
              </w:rPr>
            </w:pPr>
            <w:r w:rsidRPr="00875668">
              <w:rPr>
                <w:rFonts w:ascii="ITC Avant Garde" w:hAnsi="ITC Avant Garde"/>
                <w:sz w:val="18"/>
                <w:szCs w:val="20"/>
                <w:lang w:eastAsia="es-MX"/>
              </w:rPr>
              <w:t>Sísmico</w:t>
            </w:r>
          </w:p>
        </w:tc>
        <w:tc>
          <w:tcPr>
            <w:tcW w:w="3730" w:type="dxa"/>
          </w:tcPr>
          <w:p w14:paraId="7E702B71"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Aviso de terremoto</w:t>
            </w:r>
          </w:p>
        </w:tc>
      </w:tr>
      <w:tr w:rsidR="006A09CB" w14:paraId="633B4B12" w14:textId="77777777" w:rsidTr="00ED0476">
        <w:tc>
          <w:tcPr>
            <w:tcW w:w="3256" w:type="dxa"/>
          </w:tcPr>
          <w:p w14:paraId="0FA617C8"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Sistema de Alerta Sísmica Mexicano (SASMEX)</w:t>
            </w:r>
          </w:p>
        </w:tc>
        <w:tc>
          <w:tcPr>
            <w:tcW w:w="1842" w:type="dxa"/>
          </w:tcPr>
          <w:p w14:paraId="71EB148B" w14:textId="77777777" w:rsidR="006A09CB" w:rsidRPr="00875668" w:rsidRDefault="006A09CB" w:rsidP="004A5B60">
            <w:pPr>
              <w:tabs>
                <w:tab w:val="right" w:pos="8838"/>
              </w:tabs>
              <w:jc w:val="center"/>
              <w:rPr>
                <w:rFonts w:ascii="ITC Avant Garde" w:hAnsi="ITC Avant Garde"/>
                <w:sz w:val="18"/>
                <w:szCs w:val="20"/>
                <w:lang w:eastAsia="es-MX"/>
              </w:rPr>
            </w:pPr>
            <w:r w:rsidRPr="00875668">
              <w:rPr>
                <w:rFonts w:ascii="ITC Avant Garde" w:hAnsi="ITC Avant Garde"/>
                <w:sz w:val="18"/>
                <w:szCs w:val="20"/>
                <w:lang w:eastAsia="es-MX"/>
              </w:rPr>
              <w:t>Sísmico</w:t>
            </w:r>
          </w:p>
        </w:tc>
        <w:tc>
          <w:tcPr>
            <w:tcW w:w="3730" w:type="dxa"/>
          </w:tcPr>
          <w:p w14:paraId="627FFDDF"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Segundos previos al arribo de un sismo que ya ocurrió. Depende de la distancia del epicentro y la energía del sismo</w:t>
            </w:r>
          </w:p>
        </w:tc>
      </w:tr>
      <w:tr w:rsidR="006A09CB" w14:paraId="24626D75" w14:textId="77777777" w:rsidTr="00ED0476">
        <w:tc>
          <w:tcPr>
            <w:tcW w:w="3256" w:type="dxa"/>
          </w:tcPr>
          <w:p w14:paraId="74BBE36D"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Sistema de monitoreo del volcán Popocatépetl</w:t>
            </w:r>
          </w:p>
        </w:tc>
        <w:tc>
          <w:tcPr>
            <w:tcW w:w="1842" w:type="dxa"/>
          </w:tcPr>
          <w:p w14:paraId="6710D065" w14:textId="77777777" w:rsidR="006A09CB" w:rsidRPr="00875668" w:rsidRDefault="006A09CB" w:rsidP="004A5B60">
            <w:pPr>
              <w:tabs>
                <w:tab w:val="right" w:pos="8838"/>
              </w:tabs>
              <w:jc w:val="center"/>
              <w:rPr>
                <w:rFonts w:ascii="ITC Avant Garde" w:hAnsi="ITC Avant Garde"/>
                <w:sz w:val="18"/>
                <w:szCs w:val="20"/>
                <w:lang w:eastAsia="es-MX"/>
              </w:rPr>
            </w:pPr>
            <w:r w:rsidRPr="00875668">
              <w:rPr>
                <w:rFonts w:ascii="ITC Avant Garde" w:hAnsi="ITC Avant Garde"/>
                <w:sz w:val="18"/>
                <w:szCs w:val="20"/>
                <w:lang w:eastAsia="es-MX"/>
              </w:rPr>
              <w:t>Volcánico</w:t>
            </w:r>
          </w:p>
        </w:tc>
        <w:tc>
          <w:tcPr>
            <w:tcW w:w="3730" w:type="dxa"/>
          </w:tcPr>
          <w:p w14:paraId="0B17A004"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Si ocurre un evento</w:t>
            </w:r>
          </w:p>
        </w:tc>
      </w:tr>
      <w:tr w:rsidR="006A09CB" w14:paraId="01A8E297" w14:textId="77777777" w:rsidTr="00ED0476">
        <w:tc>
          <w:tcPr>
            <w:tcW w:w="3256" w:type="dxa"/>
          </w:tcPr>
          <w:p w14:paraId="6F0DD73A"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Sistema de Alerta Temprana para Ciclones Tropicales (SIAT-CT)</w:t>
            </w:r>
          </w:p>
        </w:tc>
        <w:tc>
          <w:tcPr>
            <w:tcW w:w="1842" w:type="dxa"/>
          </w:tcPr>
          <w:p w14:paraId="0106AEFB" w14:textId="77777777" w:rsidR="006A09CB" w:rsidRPr="00875668" w:rsidRDefault="006A09CB" w:rsidP="004A5B60">
            <w:pPr>
              <w:tabs>
                <w:tab w:val="right" w:pos="8838"/>
              </w:tabs>
              <w:jc w:val="center"/>
              <w:rPr>
                <w:rFonts w:ascii="ITC Avant Garde" w:hAnsi="ITC Avant Garde"/>
                <w:sz w:val="18"/>
                <w:szCs w:val="20"/>
                <w:lang w:eastAsia="es-MX"/>
              </w:rPr>
            </w:pPr>
            <w:r w:rsidRPr="00875668">
              <w:rPr>
                <w:rFonts w:ascii="ITC Avant Garde" w:hAnsi="ITC Avant Garde"/>
                <w:sz w:val="18"/>
                <w:szCs w:val="20"/>
                <w:lang w:eastAsia="es-MX"/>
              </w:rPr>
              <w:t>Ciclón Tropical</w:t>
            </w:r>
          </w:p>
        </w:tc>
        <w:tc>
          <w:tcPr>
            <w:tcW w:w="3730" w:type="dxa"/>
          </w:tcPr>
          <w:p w14:paraId="78737DAA"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Con 72 horas de anticipación</w:t>
            </w:r>
          </w:p>
        </w:tc>
      </w:tr>
      <w:tr w:rsidR="006A09CB" w14:paraId="34C26A21" w14:textId="77777777" w:rsidTr="00ED0476">
        <w:tc>
          <w:tcPr>
            <w:tcW w:w="3256" w:type="dxa"/>
          </w:tcPr>
          <w:p w14:paraId="47097539"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Sistema Nacional de Alerta de Tsunamis</w:t>
            </w:r>
          </w:p>
        </w:tc>
        <w:tc>
          <w:tcPr>
            <w:tcW w:w="1842" w:type="dxa"/>
          </w:tcPr>
          <w:p w14:paraId="50E2F8A7" w14:textId="77777777" w:rsidR="006A09CB" w:rsidRPr="00875668" w:rsidRDefault="006A09CB" w:rsidP="004A5B60">
            <w:pPr>
              <w:tabs>
                <w:tab w:val="right" w:pos="8838"/>
              </w:tabs>
              <w:jc w:val="center"/>
              <w:rPr>
                <w:rFonts w:ascii="ITC Avant Garde" w:hAnsi="ITC Avant Garde"/>
                <w:sz w:val="18"/>
                <w:szCs w:val="20"/>
                <w:lang w:eastAsia="es-MX"/>
              </w:rPr>
            </w:pPr>
            <w:r w:rsidRPr="00875668">
              <w:rPr>
                <w:rFonts w:ascii="ITC Avant Garde" w:hAnsi="ITC Avant Garde"/>
                <w:sz w:val="18"/>
                <w:szCs w:val="20"/>
                <w:lang w:eastAsia="es-MX"/>
              </w:rPr>
              <w:t>Tsunami</w:t>
            </w:r>
          </w:p>
        </w:tc>
        <w:tc>
          <w:tcPr>
            <w:tcW w:w="3730" w:type="dxa"/>
          </w:tcPr>
          <w:p w14:paraId="2E6A0805"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Para tsunamis locales, minutos de anticipación; para los regionales y lejanos o transoceánicos, horas.</w:t>
            </w:r>
          </w:p>
        </w:tc>
      </w:tr>
      <w:tr w:rsidR="006A09CB" w14:paraId="1D0296FE" w14:textId="77777777" w:rsidTr="00ED0476">
        <w:tc>
          <w:tcPr>
            <w:tcW w:w="3256" w:type="dxa"/>
          </w:tcPr>
          <w:p w14:paraId="216E4450"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Sistema de Alerta Temprana de Incendios en México</w:t>
            </w:r>
          </w:p>
        </w:tc>
        <w:tc>
          <w:tcPr>
            <w:tcW w:w="1842" w:type="dxa"/>
          </w:tcPr>
          <w:p w14:paraId="1E3F801D" w14:textId="77777777" w:rsidR="006A09CB" w:rsidRPr="00875668" w:rsidRDefault="006A09CB" w:rsidP="004A5B60">
            <w:pPr>
              <w:tabs>
                <w:tab w:val="right" w:pos="8838"/>
              </w:tabs>
              <w:jc w:val="center"/>
              <w:rPr>
                <w:rFonts w:ascii="ITC Avant Garde" w:hAnsi="ITC Avant Garde"/>
                <w:sz w:val="18"/>
                <w:szCs w:val="20"/>
                <w:lang w:eastAsia="es-MX"/>
              </w:rPr>
            </w:pPr>
            <w:r w:rsidRPr="00875668">
              <w:rPr>
                <w:rFonts w:ascii="ITC Avant Garde" w:hAnsi="ITC Avant Garde"/>
                <w:sz w:val="18"/>
                <w:szCs w:val="20"/>
                <w:lang w:eastAsia="es-MX"/>
              </w:rPr>
              <w:t>Incendios Forestales</w:t>
            </w:r>
          </w:p>
        </w:tc>
        <w:tc>
          <w:tcPr>
            <w:tcW w:w="3730" w:type="dxa"/>
          </w:tcPr>
          <w:p w14:paraId="0522A437"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Si ocurre algún incendio</w:t>
            </w:r>
          </w:p>
        </w:tc>
      </w:tr>
      <w:tr w:rsidR="006A09CB" w14:paraId="433A3290" w14:textId="77777777" w:rsidTr="00ED0476">
        <w:tc>
          <w:tcPr>
            <w:tcW w:w="3256" w:type="dxa"/>
          </w:tcPr>
          <w:p w14:paraId="07674CEB" w14:textId="77777777" w:rsidR="006A09CB" w:rsidRPr="00875668" w:rsidRDefault="006A09CB" w:rsidP="004A5B60">
            <w:pPr>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Servicio Meteorológico Nacional</w:t>
            </w:r>
          </w:p>
        </w:tc>
        <w:tc>
          <w:tcPr>
            <w:tcW w:w="1842" w:type="dxa"/>
          </w:tcPr>
          <w:p w14:paraId="20FE8128" w14:textId="77777777" w:rsidR="006A09CB" w:rsidRPr="00875668" w:rsidRDefault="006A09CB" w:rsidP="004A5B60">
            <w:pPr>
              <w:tabs>
                <w:tab w:val="right" w:pos="8838"/>
              </w:tabs>
              <w:jc w:val="center"/>
              <w:rPr>
                <w:rFonts w:ascii="ITC Avant Garde" w:hAnsi="ITC Avant Garde"/>
                <w:sz w:val="18"/>
                <w:szCs w:val="20"/>
                <w:lang w:eastAsia="es-MX"/>
              </w:rPr>
            </w:pPr>
            <w:r w:rsidRPr="00875668">
              <w:rPr>
                <w:rFonts w:ascii="ITC Avant Garde" w:hAnsi="ITC Avant Garde"/>
                <w:sz w:val="18"/>
                <w:szCs w:val="20"/>
                <w:lang w:eastAsia="es-MX"/>
              </w:rPr>
              <w:t>Meteorológicos</w:t>
            </w:r>
          </w:p>
        </w:tc>
        <w:tc>
          <w:tcPr>
            <w:tcW w:w="3730" w:type="dxa"/>
          </w:tcPr>
          <w:p w14:paraId="5EAD8E55" w14:textId="77777777" w:rsidR="006A09CB" w:rsidRPr="00875668" w:rsidRDefault="006A09CB" w:rsidP="004A5B60">
            <w:pPr>
              <w:keepNext/>
              <w:tabs>
                <w:tab w:val="right" w:pos="8838"/>
              </w:tabs>
              <w:jc w:val="both"/>
              <w:rPr>
                <w:rFonts w:ascii="ITC Avant Garde" w:hAnsi="ITC Avant Garde"/>
                <w:sz w:val="18"/>
                <w:szCs w:val="20"/>
                <w:lang w:eastAsia="es-MX"/>
              </w:rPr>
            </w:pPr>
            <w:r w:rsidRPr="00875668">
              <w:rPr>
                <w:rFonts w:ascii="ITC Avant Garde" w:hAnsi="ITC Avant Garde"/>
                <w:sz w:val="18"/>
                <w:szCs w:val="20"/>
                <w:lang w:eastAsia="es-MX"/>
              </w:rPr>
              <w:t>Aviso si ocurre algún evento y pronóstico</w:t>
            </w:r>
          </w:p>
        </w:tc>
      </w:tr>
    </w:tbl>
    <w:p w14:paraId="0448605B" w14:textId="494B081B" w:rsidR="006A09CB" w:rsidRPr="00315CF0" w:rsidRDefault="00315CF0" w:rsidP="004A5B60">
      <w:pPr>
        <w:pStyle w:val="Descripcin"/>
        <w:tabs>
          <w:tab w:val="right" w:pos="8838"/>
        </w:tabs>
        <w:jc w:val="center"/>
        <w:rPr>
          <w:rFonts w:ascii="ITC Avant Garde" w:hAnsi="ITC Avant Garde"/>
          <w:color w:val="000000" w:themeColor="text1"/>
        </w:rPr>
      </w:pPr>
      <w:r w:rsidRPr="00315CF0">
        <w:rPr>
          <w:rFonts w:ascii="ITC Avant Garde" w:hAnsi="ITC Avant Garde"/>
          <w:color w:val="000000" w:themeColor="text1"/>
          <w:sz w:val="16"/>
        </w:rPr>
        <w:t xml:space="preserve">Tabla </w:t>
      </w:r>
      <w:r w:rsidRPr="00315CF0">
        <w:rPr>
          <w:rFonts w:ascii="ITC Avant Garde" w:hAnsi="ITC Avant Garde"/>
          <w:color w:val="000000" w:themeColor="text1"/>
          <w:sz w:val="16"/>
        </w:rPr>
        <w:fldChar w:fldCharType="begin"/>
      </w:r>
      <w:r w:rsidRPr="00315CF0">
        <w:rPr>
          <w:rFonts w:ascii="ITC Avant Garde" w:hAnsi="ITC Avant Garde"/>
          <w:color w:val="000000" w:themeColor="text1"/>
          <w:sz w:val="16"/>
        </w:rPr>
        <w:instrText xml:space="preserve"> SEQ Tabla \* ARABIC </w:instrText>
      </w:r>
      <w:r w:rsidRPr="00315CF0">
        <w:rPr>
          <w:rFonts w:ascii="ITC Avant Garde" w:hAnsi="ITC Avant Garde"/>
          <w:color w:val="000000" w:themeColor="text1"/>
          <w:sz w:val="16"/>
        </w:rPr>
        <w:fldChar w:fldCharType="separate"/>
      </w:r>
      <w:r w:rsidR="00BB46C5">
        <w:rPr>
          <w:rFonts w:ascii="ITC Avant Garde" w:hAnsi="ITC Avant Garde"/>
          <w:noProof/>
          <w:color w:val="000000" w:themeColor="text1"/>
          <w:sz w:val="16"/>
        </w:rPr>
        <w:t>1</w:t>
      </w:r>
      <w:r w:rsidRPr="00315CF0">
        <w:rPr>
          <w:rFonts w:ascii="ITC Avant Garde" w:hAnsi="ITC Avant Garde"/>
          <w:color w:val="000000" w:themeColor="text1"/>
          <w:sz w:val="16"/>
        </w:rPr>
        <w:fldChar w:fldCharType="end"/>
      </w:r>
      <w:r w:rsidR="00BB46C5">
        <w:rPr>
          <w:rFonts w:ascii="ITC Avant Garde" w:hAnsi="ITC Avant Garde"/>
          <w:color w:val="000000" w:themeColor="text1"/>
          <w:sz w:val="16"/>
        </w:rPr>
        <w:t>.</w:t>
      </w:r>
      <w:r w:rsidRPr="00315CF0">
        <w:rPr>
          <w:rFonts w:ascii="ITC Avant Garde" w:hAnsi="ITC Avant Garde"/>
          <w:color w:val="000000" w:themeColor="text1"/>
          <w:sz w:val="16"/>
        </w:rPr>
        <w:t xml:space="preserve"> Principales Sistemas de Alerta en México</w:t>
      </w:r>
    </w:p>
    <w:p w14:paraId="2AB2966E" w14:textId="62F36FF5" w:rsidR="006A09CB" w:rsidRPr="0085048A" w:rsidRDefault="00AC216B" w:rsidP="004A5B60">
      <w:pPr>
        <w:tabs>
          <w:tab w:val="right" w:pos="8838"/>
        </w:tabs>
        <w:jc w:val="both"/>
        <w:rPr>
          <w:rFonts w:ascii="ITC Avant Garde" w:hAnsi="ITC Avant Garde"/>
          <w:sz w:val="20"/>
        </w:rPr>
      </w:pPr>
      <w:r>
        <w:rPr>
          <w:rFonts w:ascii="ITC Avant Garde" w:hAnsi="ITC Avant Garde"/>
          <w:sz w:val="20"/>
        </w:rPr>
        <w:t>Cabe mencionar que,</w:t>
      </w:r>
      <w:r w:rsidR="006A09CB" w:rsidRPr="0085048A">
        <w:rPr>
          <w:rFonts w:ascii="ITC Avant Garde" w:hAnsi="ITC Avant Garde"/>
          <w:sz w:val="20"/>
        </w:rPr>
        <w:t xml:space="preserve"> </w:t>
      </w:r>
      <w:r w:rsidR="00CE64F2">
        <w:rPr>
          <w:rFonts w:ascii="ITC Avant Garde" w:hAnsi="ITC Avant Garde"/>
          <w:sz w:val="20"/>
        </w:rPr>
        <w:t xml:space="preserve">a pesar de que </w:t>
      </w:r>
      <w:r w:rsidR="006A09CB" w:rsidRPr="0085048A">
        <w:rPr>
          <w:rFonts w:ascii="ITC Avant Garde" w:hAnsi="ITC Avant Garde"/>
          <w:sz w:val="20"/>
        </w:rPr>
        <w:t xml:space="preserve">estos sistemas sirven para alertar a la población ante posibles amenazas naturales, </w:t>
      </w:r>
      <w:r w:rsidR="00536BA2">
        <w:rPr>
          <w:rFonts w:ascii="ITC Avant Garde" w:hAnsi="ITC Avant Garde"/>
          <w:sz w:val="20"/>
        </w:rPr>
        <w:t>operan</w:t>
      </w:r>
      <w:r w:rsidR="006A09CB" w:rsidRPr="0085048A">
        <w:rPr>
          <w:rFonts w:ascii="ITC Avant Garde" w:hAnsi="ITC Avant Garde"/>
          <w:sz w:val="20"/>
        </w:rPr>
        <w:t xml:space="preserve"> de manera diferente al utilizar distintas tecnologías para el monitoreo y la medición de las perturbaciones naturales.</w:t>
      </w:r>
    </w:p>
    <w:p w14:paraId="2041C4D1" w14:textId="036FAC67" w:rsidR="006A09CB" w:rsidRDefault="006A09CB" w:rsidP="004A5B60">
      <w:pPr>
        <w:tabs>
          <w:tab w:val="right" w:pos="8838"/>
        </w:tabs>
        <w:jc w:val="both"/>
        <w:rPr>
          <w:rFonts w:ascii="ITC Avant Garde" w:hAnsi="ITC Avant Garde"/>
          <w:sz w:val="20"/>
        </w:rPr>
      </w:pPr>
      <w:r w:rsidRPr="0085048A">
        <w:rPr>
          <w:rFonts w:ascii="ITC Avant Garde" w:hAnsi="ITC Avant Garde"/>
          <w:sz w:val="20"/>
        </w:rPr>
        <w:t>Además, estos sistemas tienen la necesidad de enviar la información obtenida,</w:t>
      </w:r>
      <w:r w:rsidR="00AC216B">
        <w:rPr>
          <w:rFonts w:ascii="ITC Avant Garde" w:hAnsi="ITC Avant Garde"/>
          <w:sz w:val="20"/>
        </w:rPr>
        <w:t xml:space="preserve"> </w:t>
      </w:r>
      <w:r w:rsidR="00536BA2">
        <w:rPr>
          <w:rFonts w:ascii="ITC Avant Garde" w:hAnsi="ITC Avant Garde"/>
          <w:sz w:val="20"/>
        </w:rPr>
        <w:t xml:space="preserve">para </w:t>
      </w:r>
      <w:r w:rsidR="00180670">
        <w:rPr>
          <w:rFonts w:ascii="ITC Avant Garde" w:hAnsi="ITC Avant Garde"/>
          <w:sz w:val="20"/>
        </w:rPr>
        <w:t xml:space="preserve">ellos, </w:t>
      </w:r>
      <w:r w:rsidR="00180670" w:rsidRPr="0085048A">
        <w:rPr>
          <w:rFonts w:ascii="ITC Avant Garde" w:hAnsi="ITC Avant Garde"/>
          <w:sz w:val="20"/>
        </w:rPr>
        <w:t>uno</w:t>
      </w:r>
      <w:r w:rsidRPr="0085048A">
        <w:rPr>
          <w:rFonts w:ascii="ITC Avant Garde" w:hAnsi="ITC Avant Garde"/>
          <w:sz w:val="20"/>
        </w:rPr>
        <w:t xml:space="preserve"> de los medios más eficaces para hacerlo es por medio de frecuencias del espectro radioeléctrico, ya sea para transportar la información dentro de alguna parte de su sistema de radiocomunicaciones, o bien, para difundir la información hacia la población</w:t>
      </w:r>
      <w:r>
        <w:rPr>
          <w:rFonts w:ascii="ITC Avant Garde" w:hAnsi="ITC Avant Garde"/>
          <w:sz w:val="20"/>
        </w:rPr>
        <w:t>.</w:t>
      </w:r>
    </w:p>
    <w:p w14:paraId="768A5080" w14:textId="524DA31D" w:rsidR="001D4847" w:rsidRDefault="006A09CB" w:rsidP="004A5B60">
      <w:pPr>
        <w:tabs>
          <w:tab w:val="right" w:pos="8838"/>
        </w:tabs>
        <w:jc w:val="both"/>
        <w:rPr>
          <w:rFonts w:ascii="ITC Avant Garde" w:hAnsi="ITC Avant Garde"/>
          <w:sz w:val="20"/>
        </w:rPr>
      </w:pPr>
      <w:r w:rsidRPr="0085048A">
        <w:rPr>
          <w:rFonts w:ascii="ITC Avant Garde" w:hAnsi="ITC Avant Garde"/>
          <w:sz w:val="20"/>
        </w:rPr>
        <w:t xml:space="preserve">La información obtenida por los sensores de cada sistema se envía, ya sea de manera alámbrica por un medio físico o inalámbrica </w:t>
      </w:r>
      <w:r w:rsidR="00536BA2">
        <w:rPr>
          <w:rFonts w:ascii="ITC Avant Garde" w:hAnsi="ITC Avant Garde"/>
          <w:sz w:val="20"/>
        </w:rPr>
        <w:t>a través</w:t>
      </w:r>
      <w:r w:rsidRPr="0085048A">
        <w:rPr>
          <w:rFonts w:ascii="ITC Avant Garde" w:hAnsi="ITC Avant Garde"/>
          <w:sz w:val="20"/>
        </w:rPr>
        <w:t xml:space="preserve"> de frecuencias del espectro radioeléctrico hacia sistemas que procesan la información. Los sistemas de procesamiento analizan los datos recibidos y deciden si existe un riesgo por el cual se deba advertir a la población por medio de una alerta. En dicho caso, la alerta se difunde a la población a través de medios alámbricos o inalámbricos</w:t>
      </w:r>
      <w:r>
        <w:rPr>
          <w:rFonts w:ascii="ITC Avant Garde" w:hAnsi="ITC Avant Garde"/>
          <w:sz w:val="20"/>
        </w:rPr>
        <w:t>.</w:t>
      </w:r>
    </w:p>
    <w:p w14:paraId="36BDEA5B" w14:textId="77777777" w:rsidR="001D4847" w:rsidRDefault="001D4847" w:rsidP="001D4847">
      <w:pPr>
        <w:pStyle w:val="Ttulo1"/>
      </w:pPr>
      <w:bookmarkStart w:id="5" w:name="_Toc150362263"/>
      <w:r w:rsidRPr="00C05830">
        <w:t>Panorama Internacional de la banda</w:t>
      </w:r>
      <w:bookmarkEnd w:id="5"/>
      <w:r w:rsidRPr="00C05830">
        <w:t xml:space="preserve"> </w:t>
      </w:r>
    </w:p>
    <w:p w14:paraId="2ED46606" w14:textId="77777777" w:rsidR="001D4847" w:rsidRPr="00EC4B83" w:rsidRDefault="001D4847" w:rsidP="001D4847">
      <w:pPr>
        <w:tabs>
          <w:tab w:val="right" w:pos="8838"/>
        </w:tabs>
        <w:rPr>
          <w:rFonts w:ascii="ITC Avant Garde" w:hAnsi="ITC Avant Garde"/>
          <w:sz w:val="20"/>
          <w:lang w:eastAsia="es-MX"/>
        </w:rPr>
      </w:pPr>
    </w:p>
    <w:p w14:paraId="255ABA2A" w14:textId="77777777" w:rsidR="001D4847" w:rsidRPr="00EC4B83" w:rsidRDefault="001D4847" w:rsidP="001D4847">
      <w:pPr>
        <w:tabs>
          <w:tab w:val="right" w:pos="8838"/>
        </w:tabs>
        <w:rPr>
          <w:rFonts w:ascii="ITC Avant Garde" w:hAnsi="ITC Avant Garde"/>
          <w:sz w:val="20"/>
          <w:lang w:eastAsia="es-MX"/>
        </w:rPr>
      </w:pPr>
      <w:r w:rsidRPr="00EC4B83">
        <w:rPr>
          <w:rFonts w:ascii="ITC Avant Garde" w:hAnsi="ITC Avant Garde"/>
          <w:sz w:val="20"/>
          <w:lang w:eastAsia="es-MX"/>
        </w:rPr>
        <w:t>En el ámbito internacional debemos considerar:</w:t>
      </w:r>
    </w:p>
    <w:p w14:paraId="24A4A9C3" w14:textId="77777777" w:rsidR="001D4847" w:rsidRPr="00EC4B83" w:rsidRDefault="001D4847" w:rsidP="001D4847">
      <w:pPr>
        <w:pStyle w:val="Prrafodelista"/>
        <w:numPr>
          <w:ilvl w:val="0"/>
          <w:numId w:val="10"/>
        </w:numPr>
        <w:tabs>
          <w:tab w:val="right" w:pos="8838"/>
        </w:tabs>
        <w:jc w:val="both"/>
        <w:rPr>
          <w:rFonts w:ascii="ITC Avant Garde" w:hAnsi="ITC Avant Garde"/>
          <w:sz w:val="20"/>
          <w:szCs w:val="20"/>
        </w:rPr>
      </w:pPr>
      <w:r w:rsidRPr="00EC4B83">
        <w:rPr>
          <w:rFonts w:ascii="ITC Avant Garde" w:hAnsi="ITC Avant Garde"/>
          <w:sz w:val="20"/>
          <w:szCs w:val="20"/>
        </w:rPr>
        <w:t xml:space="preserve">El </w:t>
      </w:r>
      <w:r w:rsidRPr="00EC4B83">
        <w:rPr>
          <w:rFonts w:ascii="ITC Avant Garde" w:hAnsi="ITC Avant Garde"/>
          <w:b/>
          <w:sz w:val="20"/>
          <w:szCs w:val="20"/>
        </w:rPr>
        <w:t>Marco de Sendai para la Reducción del Riesgo de Desastres 2015-2030</w:t>
      </w:r>
      <w:r w:rsidRPr="000255C8">
        <w:rPr>
          <w:rStyle w:val="Refdenotaalpie"/>
          <w:rFonts w:ascii="ITC Avant Garde" w:hAnsi="ITC Avant Garde"/>
          <w:sz w:val="20"/>
          <w:szCs w:val="20"/>
        </w:rPr>
        <w:footnoteReference w:id="5"/>
      </w:r>
      <w:r w:rsidRPr="00EC4B83">
        <w:rPr>
          <w:rFonts w:ascii="ITC Avant Garde" w:hAnsi="ITC Avant Garde"/>
          <w:sz w:val="20"/>
          <w:szCs w:val="20"/>
        </w:rPr>
        <w:t xml:space="preserve">, se adoptó en la tercera Conferencia Mundial de las Naciones Unidas celebrada en Sendai (Japón) el 18 de marzo de 2015, resultado de una serie de consultas iniciadas en marzo de 2012 y de las negociaciones intergubernamentales que tuvieron lugar entre julio de 2014 y marzo de 2015, con el apoyo de la Oficina de las Naciones Unidas para la Reducción del Riesgo de Desastres (UNDRR, por sus siglas en inglés, </w:t>
      </w:r>
      <w:hyperlink r:id="rId12" w:history="1">
        <w:proofErr w:type="spellStart"/>
        <w:r w:rsidRPr="00EC4B83">
          <w:rPr>
            <w:rFonts w:ascii="ITC Avant Garde" w:hAnsi="ITC Avant Garde"/>
            <w:sz w:val="20"/>
            <w:szCs w:val="20"/>
            <w:shd w:val="clear" w:color="auto" w:fill="FFFFFF"/>
          </w:rPr>
          <w:t>United</w:t>
        </w:r>
        <w:proofErr w:type="spellEnd"/>
        <w:r w:rsidRPr="00EC4B83">
          <w:rPr>
            <w:rFonts w:ascii="ITC Avant Garde" w:hAnsi="ITC Avant Garde"/>
            <w:sz w:val="20"/>
            <w:szCs w:val="20"/>
            <w:shd w:val="clear" w:color="auto" w:fill="FFFFFF"/>
          </w:rPr>
          <w:t xml:space="preserve"> </w:t>
        </w:r>
        <w:proofErr w:type="spellStart"/>
        <w:r w:rsidRPr="00EC4B83">
          <w:rPr>
            <w:rFonts w:ascii="ITC Avant Garde" w:hAnsi="ITC Avant Garde"/>
            <w:sz w:val="20"/>
            <w:szCs w:val="20"/>
            <w:shd w:val="clear" w:color="auto" w:fill="FFFFFF"/>
          </w:rPr>
          <w:t>Nations</w:t>
        </w:r>
        <w:proofErr w:type="spellEnd"/>
        <w:r w:rsidRPr="00EC4B83">
          <w:rPr>
            <w:rFonts w:ascii="ITC Avant Garde" w:hAnsi="ITC Avant Garde"/>
            <w:sz w:val="20"/>
            <w:szCs w:val="20"/>
            <w:shd w:val="clear" w:color="auto" w:fill="FFFFFF"/>
          </w:rPr>
          <w:t xml:space="preserve"> Office </w:t>
        </w:r>
        <w:proofErr w:type="spellStart"/>
        <w:r w:rsidRPr="00EC4B83">
          <w:rPr>
            <w:rFonts w:ascii="ITC Avant Garde" w:hAnsi="ITC Avant Garde"/>
            <w:sz w:val="20"/>
            <w:szCs w:val="20"/>
            <w:shd w:val="clear" w:color="auto" w:fill="FFFFFF"/>
          </w:rPr>
          <w:t>for</w:t>
        </w:r>
        <w:proofErr w:type="spellEnd"/>
        <w:r w:rsidRPr="00EC4B83">
          <w:rPr>
            <w:rFonts w:ascii="ITC Avant Garde" w:hAnsi="ITC Avant Garde"/>
            <w:sz w:val="20"/>
            <w:szCs w:val="20"/>
            <w:shd w:val="clear" w:color="auto" w:fill="FFFFFF"/>
          </w:rPr>
          <w:t xml:space="preserve"> </w:t>
        </w:r>
        <w:proofErr w:type="spellStart"/>
        <w:r w:rsidRPr="00EC4B83">
          <w:rPr>
            <w:rFonts w:ascii="ITC Avant Garde" w:hAnsi="ITC Avant Garde"/>
            <w:sz w:val="20"/>
            <w:szCs w:val="20"/>
            <w:shd w:val="clear" w:color="auto" w:fill="FFFFFF"/>
          </w:rPr>
          <w:t>Disaster</w:t>
        </w:r>
        <w:proofErr w:type="spellEnd"/>
        <w:r w:rsidRPr="00EC4B83">
          <w:rPr>
            <w:rFonts w:ascii="ITC Avant Garde" w:hAnsi="ITC Avant Garde"/>
            <w:sz w:val="20"/>
            <w:szCs w:val="20"/>
            <w:shd w:val="clear" w:color="auto" w:fill="FFFFFF"/>
          </w:rPr>
          <w:t xml:space="preserve"> </w:t>
        </w:r>
        <w:proofErr w:type="spellStart"/>
        <w:r w:rsidRPr="00EC4B83">
          <w:rPr>
            <w:rFonts w:ascii="ITC Avant Garde" w:hAnsi="ITC Avant Garde"/>
            <w:sz w:val="20"/>
            <w:szCs w:val="20"/>
            <w:shd w:val="clear" w:color="auto" w:fill="FFFFFF"/>
          </w:rPr>
          <w:t>Risk</w:t>
        </w:r>
        <w:proofErr w:type="spellEnd"/>
        <w:r w:rsidRPr="00EC4B83">
          <w:rPr>
            <w:rFonts w:ascii="ITC Avant Garde" w:hAnsi="ITC Avant Garde"/>
            <w:sz w:val="20"/>
            <w:szCs w:val="20"/>
            <w:shd w:val="clear" w:color="auto" w:fill="FFFFFF"/>
          </w:rPr>
          <w:t xml:space="preserve"> </w:t>
        </w:r>
        <w:proofErr w:type="spellStart"/>
        <w:r w:rsidRPr="00EC4B83">
          <w:rPr>
            <w:rFonts w:ascii="ITC Avant Garde" w:hAnsi="ITC Avant Garde"/>
            <w:sz w:val="20"/>
            <w:szCs w:val="20"/>
            <w:shd w:val="clear" w:color="auto" w:fill="FFFFFF"/>
          </w:rPr>
          <w:t>Reduction</w:t>
        </w:r>
        <w:proofErr w:type="spellEnd"/>
      </w:hyperlink>
      <w:r w:rsidRPr="00EC4B83">
        <w:rPr>
          <w:rFonts w:ascii="ITC Avant Garde" w:hAnsi="ITC Avant Garde"/>
          <w:sz w:val="20"/>
          <w:szCs w:val="20"/>
        </w:rPr>
        <w:t>), a petición de la Asamblea General de las Naciones Unidas.</w:t>
      </w:r>
    </w:p>
    <w:p w14:paraId="5C1162C6" w14:textId="77777777" w:rsidR="001D4847" w:rsidRPr="000255C8" w:rsidRDefault="001D4847" w:rsidP="001D4847">
      <w:pPr>
        <w:tabs>
          <w:tab w:val="right" w:pos="8838"/>
        </w:tabs>
        <w:jc w:val="both"/>
        <w:rPr>
          <w:rFonts w:ascii="ITC Avant Garde" w:hAnsi="ITC Avant Garde"/>
          <w:sz w:val="20"/>
          <w:szCs w:val="20"/>
        </w:rPr>
      </w:pPr>
      <w:r w:rsidRPr="000255C8">
        <w:rPr>
          <w:rFonts w:ascii="ITC Avant Garde" w:hAnsi="ITC Avant Garde"/>
          <w:sz w:val="20"/>
          <w:szCs w:val="20"/>
        </w:rPr>
        <w:t xml:space="preserve">Se basa en elementos que garantizan la continuidad del trabajo hecho por los Estados y otras partes interesadas </w:t>
      </w:r>
      <w:r>
        <w:rPr>
          <w:rFonts w:ascii="ITC Avant Garde" w:hAnsi="ITC Avant Garde"/>
          <w:sz w:val="20"/>
          <w:szCs w:val="20"/>
        </w:rPr>
        <w:t>con</w:t>
      </w:r>
      <w:r w:rsidRPr="000255C8">
        <w:rPr>
          <w:rFonts w:ascii="ITC Avant Garde" w:hAnsi="ITC Avant Garde"/>
          <w:sz w:val="20"/>
          <w:szCs w:val="20"/>
        </w:rPr>
        <w:t xml:space="preserve"> relación </w:t>
      </w:r>
      <w:r>
        <w:rPr>
          <w:rFonts w:ascii="ITC Avant Garde" w:hAnsi="ITC Avant Garde"/>
          <w:sz w:val="20"/>
          <w:szCs w:val="20"/>
        </w:rPr>
        <w:t>a</w:t>
      </w:r>
      <w:r w:rsidRPr="000255C8">
        <w:rPr>
          <w:rFonts w:ascii="ITC Avant Garde" w:hAnsi="ITC Avant Garde"/>
          <w:sz w:val="20"/>
          <w:szCs w:val="20"/>
        </w:rPr>
        <w:t xml:space="preserve">l Marco de Acción de </w:t>
      </w:r>
      <w:proofErr w:type="spellStart"/>
      <w:r w:rsidRPr="000255C8">
        <w:rPr>
          <w:rFonts w:ascii="ITC Avant Garde" w:hAnsi="ITC Avant Garde"/>
          <w:sz w:val="20"/>
          <w:szCs w:val="20"/>
        </w:rPr>
        <w:t>Hyogo</w:t>
      </w:r>
      <w:proofErr w:type="spellEnd"/>
      <w:r w:rsidRPr="000255C8">
        <w:rPr>
          <w:rFonts w:ascii="ITC Avant Garde" w:hAnsi="ITC Avant Garde"/>
          <w:sz w:val="20"/>
          <w:szCs w:val="20"/>
        </w:rPr>
        <w:t>, y presenta una serie de innovaciones que se solicitaron durante las consultas y las negociaciones.</w:t>
      </w:r>
    </w:p>
    <w:p w14:paraId="220723F8" w14:textId="77777777" w:rsidR="001D4847" w:rsidRPr="000255C8" w:rsidRDefault="001D4847" w:rsidP="001D4847">
      <w:pPr>
        <w:tabs>
          <w:tab w:val="right" w:pos="8838"/>
        </w:tabs>
        <w:jc w:val="both"/>
        <w:rPr>
          <w:rFonts w:ascii="ITC Avant Garde" w:hAnsi="ITC Avant Garde"/>
          <w:sz w:val="20"/>
          <w:szCs w:val="20"/>
        </w:rPr>
      </w:pPr>
      <w:r w:rsidRPr="000255C8">
        <w:rPr>
          <w:rFonts w:ascii="ITC Avant Garde" w:hAnsi="ITC Avant Garde"/>
          <w:sz w:val="20"/>
          <w:szCs w:val="20"/>
        </w:rPr>
        <w:lastRenderedPageBreak/>
        <w:t>Los cambios más importantes son:</w:t>
      </w:r>
    </w:p>
    <w:p w14:paraId="06FB9300" w14:textId="77777777" w:rsidR="001D4847" w:rsidRPr="000255C8" w:rsidRDefault="001D4847" w:rsidP="001D4847">
      <w:pPr>
        <w:pStyle w:val="Prrafodelista"/>
        <w:numPr>
          <w:ilvl w:val="0"/>
          <w:numId w:val="8"/>
        </w:numPr>
        <w:tabs>
          <w:tab w:val="right" w:pos="8838"/>
        </w:tabs>
        <w:jc w:val="both"/>
        <w:rPr>
          <w:rFonts w:ascii="ITC Avant Garde" w:hAnsi="ITC Avant Garde"/>
          <w:b/>
          <w:sz w:val="20"/>
          <w:szCs w:val="20"/>
        </w:rPr>
      </w:pPr>
      <w:r w:rsidRPr="000255C8">
        <w:rPr>
          <w:rFonts w:ascii="ITC Avant Garde" w:hAnsi="ITC Avant Garde"/>
          <w:sz w:val="20"/>
          <w:szCs w:val="20"/>
        </w:rPr>
        <w:t xml:space="preserve">El marcado </w:t>
      </w:r>
      <w:r w:rsidRPr="000255C8">
        <w:rPr>
          <w:rFonts w:ascii="ITC Avant Garde" w:hAnsi="ITC Avant Garde"/>
          <w:b/>
          <w:sz w:val="20"/>
          <w:szCs w:val="20"/>
        </w:rPr>
        <w:t>énfasis puesto en la gestión del riesgo de desastres en lugar de la gestión de desastres.</w:t>
      </w:r>
    </w:p>
    <w:p w14:paraId="7C43196C" w14:textId="77777777" w:rsidR="001D4847" w:rsidRPr="000255C8" w:rsidRDefault="001D4847" w:rsidP="001D4847">
      <w:pPr>
        <w:pStyle w:val="Prrafodelista"/>
        <w:numPr>
          <w:ilvl w:val="0"/>
          <w:numId w:val="8"/>
        </w:numPr>
        <w:tabs>
          <w:tab w:val="right" w:pos="8838"/>
        </w:tabs>
        <w:jc w:val="both"/>
        <w:rPr>
          <w:rFonts w:ascii="ITC Avant Garde" w:hAnsi="ITC Avant Garde"/>
          <w:b/>
          <w:sz w:val="20"/>
          <w:szCs w:val="20"/>
        </w:rPr>
      </w:pPr>
      <w:r w:rsidRPr="000255C8">
        <w:rPr>
          <w:rFonts w:ascii="ITC Avant Garde" w:hAnsi="ITC Avant Garde"/>
          <w:sz w:val="20"/>
          <w:szCs w:val="20"/>
        </w:rPr>
        <w:t xml:space="preserve">la </w:t>
      </w:r>
      <w:r w:rsidRPr="000255C8">
        <w:rPr>
          <w:rFonts w:ascii="ITC Avant Garde" w:hAnsi="ITC Avant Garde"/>
          <w:b/>
          <w:sz w:val="20"/>
          <w:szCs w:val="20"/>
        </w:rPr>
        <w:t>definición de siete objetivos mundiales</w:t>
      </w:r>
    </w:p>
    <w:p w14:paraId="35334DCE" w14:textId="77777777" w:rsidR="001D4847" w:rsidRPr="000255C8" w:rsidRDefault="001D4847" w:rsidP="001D4847">
      <w:pPr>
        <w:pStyle w:val="Prrafodelista"/>
        <w:numPr>
          <w:ilvl w:val="0"/>
          <w:numId w:val="8"/>
        </w:numPr>
        <w:tabs>
          <w:tab w:val="right" w:pos="8838"/>
        </w:tabs>
        <w:jc w:val="both"/>
        <w:rPr>
          <w:rFonts w:ascii="ITC Avant Garde" w:hAnsi="ITC Avant Garde"/>
          <w:sz w:val="20"/>
          <w:szCs w:val="20"/>
        </w:rPr>
      </w:pPr>
      <w:r w:rsidRPr="000255C8">
        <w:rPr>
          <w:rFonts w:ascii="ITC Avant Garde" w:hAnsi="ITC Avant Garde"/>
          <w:sz w:val="20"/>
          <w:szCs w:val="20"/>
        </w:rPr>
        <w:t>la reducción del riesgo de desastres como resultado esperado</w:t>
      </w:r>
    </w:p>
    <w:p w14:paraId="0C3C9E32" w14:textId="77777777" w:rsidR="001D4847" w:rsidRPr="000255C8" w:rsidRDefault="001D4847" w:rsidP="001D4847">
      <w:pPr>
        <w:pStyle w:val="Prrafodelista"/>
        <w:numPr>
          <w:ilvl w:val="0"/>
          <w:numId w:val="8"/>
        </w:numPr>
        <w:tabs>
          <w:tab w:val="right" w:pos="8838"/>
        </w:tabs>
        <w:jc w:val="both"/>
        <w:rPr>
          <w:rFonts w:ascii="ITC Avant Garde" w:hAnsi="ITC Avant Garde"/>
          <w:sz w:val="20"/>
          <w:szCs w:val="20"/>
        </w:rPr>
      </w:pPr>
      <w:r w:rsidRPr="000255C8">
        <w:rPr>
          <w:rFonts w:ascii="ITC Avant Garde" w:hAnsi="ITC Avant Garde"/>
          <w:sz w:val="20"/>
          <w:szCs w:val="20"/>
        </w:rPr>
        <w:t>la reducción del riesgo existente</w:t>
      </w:r>
    </w:p>
    <w:p w14:paraId="0C8DAD26" w14:textId="77777777" w:rsidR="001D4847" w:rsidRPr="000255C8" w:rsidRDefault="001D4847" w:rsidP="001D4847">
      <w:pPr>
        <w:pStyle w:val="Prrafodelista"/>
        <w:numPr>
          <w:ilvl w:val="0"/>
          <w:numId w:val="8"/>
        </w:numPr>
        <w:tabs>
          <w:tab w:val="right" w:pos="8838"/>
        </w:tabs>
        <w:jc w:val="both"/>
        <w:rPr>
          <w:rFonts w:ascii="ITC Avant Garde" w:hAnsi="ITC Avant Garde"/>
          <w:sz w:val="20"/>
          <w:szCs w:val="20"/>
        </w:rPr>
      </w:pPr>
      <w:r w:rsidRPr="000255C8">
        <w:rPr>
          <w:rFonts w:ascii="ITC Avant Garde" w:hAnsi="ITC Avant Garde"/>
          <w:sz w:val="20"/>
          <w:szCs w:val="20"/>
        </w:rPr>
        <w:t>Reforzar la resiliencia</w:t>
      </w:r>
    </w:p>
    <w:p w14:paraId="32383B22" w14:textId="77777777" w:rsidR="001D4847" w:rsidRPr="000255C8" w:rsidRDefault="001D4847" w:rsidP="001D4847">
      <w:pPr>
        <w:tabs>
          <w:tab w:val="right" w:pos="8838"/>
        </w:tabs>
        <w:jc w:val="both"/>
        <w:rPr>
          <w:rFonts w:ascii="ITC Avant Garde" w:hAnsi="ITC Avant Garde"/>
          <w:sz w:val="20"/>
          <w:szCs w:val="20"/>
        </w:rPr>
      </w:pPr>
      <w:r w:rsidRPr="000255C8">
        <w:rPr>
          <w:rFonts w:ascii="ITC Avant Garde" w:hAnsi="ITC Avant Garde"/>
          <w:sz w:val="20"/>
          <w:szCs w:val="20"/>
        </w:rPr>
        <w:t xml:space="preserve">En referencia a lo anterior encontramos las 4 prioridades de acuerdo a la experiencia adquirida con la aplicación del Marco de Acción de </w:t>
      </w:r>
      <w:proofErr w:type="spellStart"/>
      <w:r w:rsidRPr="000255C8">
        <w:rPr>
          <w:rFonts w:ascii="ITC Avant Garde" w:hAnsi="ITC Avant Garde"/>
          <w:sz w:val="20"/>
          <w:szCs w:val="20"/>
        </w:rPr>
        <w:t>Hyongo</w:t>
      </w:r>
      <w:proofErr w:type="spellEnd"/>
      <w:r w:rsidRPr="000255C8">
        <w:rPr>
          <w:rFonts w:ascii="ITC Avant Garde" w:hAnsi="ITC Avant Garde"/>
          <w:sz w:val="20"/>
          <w:szCs w:val="20"/>
        </w:rPr>
        <w:t>;</w:t>
      </w:r>
    </w:p>
    <w:p w14:paraId="32416743" w14:textId="77777777" w:rsidR="001D4847" w:rsidRPr="000255C8" w:rsidRDefault="001D4847" w:rsidP="001D4847">
      <w:pPr>
        <w:pStyle w:val="Prrafodelista"/>
        <w:numPr>
          <w:ilvl w:val="0"/>
          <w:numId w:val="17"/>
        </w:numPr>
        <w:tabs>
          <w:tab w:val="right" w:pos="8838"/>
        </w:tabs>
        <w:ind w:left="709" w:right="900" w:hanging="283"/>
        <w:jc w:val="both"/>
        <w:rPr>
          <w:rFonts w:ascii="ITC Avant Garde" w:hAnsi="ITC Avant Garde"/>
          <w:i/>
          <w:sz w:val="20"/>
          <w:szCs w:val="20"/>
        </w:rPr>
      </w:pPr>
      <w:r w:rsidRPr="000255C8">
        <w:rPr>
          <w:rFonts w:ascii="ITC Avant Garde" w:hAnsi="ITC Avant Garde"/>
          <w:i/>
          <w:sz w:val="20"/>
          <w:szCs w:val="20"/>
        </w:rPr>
        <w:t xml:space="preserve">Prioridad 1: Comprender el riesgo de desastres. </w:t>
      </w:r>
    </w:p>
    <w:p w14:paraId="12233C00" w14:textId="77777777" w:rsidR="001D4847" w:rsidRPr="000255C8" w:rsidRDefault="001D4847" w:rsidP="001D4847">
      <w:pPr>
        <w:pStyle w:val="Prrafodelista"/>
        <w:tabs>
          <w:tab w:val="right" w:pos="8838"/>
        </w:tabs>
        <w:ind w:left="709" w:right="900" w:hanging="283"/>
        <w:jc w:val="both"/>
        <w:rPr>
          <w:rFonts w:ascii="ITC Avant Garde" w:hAnsi="ITC Avant Garde"/>
          <w:i/>
          <w:sz w:val="20"/>
          <w:szCs w:val="20"/>
        </w:rPr>
      </w:pPr>
    </w:p>
    <w:p w14:paraId="6CC18A7D" w14:textId="77777777" w:rsidR="001D4847" w:rsidRPr="000255C8" w:rsidRDefault="001D4847" w:rsidP="001D4847">
      <w:pPr>
        <w:pStyle w:val="Prrafodelista"/>
        <w:numPr>
          <w:ilvl w:val="0"/>
          <w:numId w:val="17"/>
        </w:numPr>
        <w:tabs>
          <w:tab w:val="right" w:pos="8838"/>
        </w:tabs>
        <w:ind w:left="709" w:right="900" w:hanging="283"/>
        <w:jc w:val="both"/>
        <w:rPr>
          <w:rFonts w:ascii="ITC Avant Garde" w:hAnsi="ITC Avant Garde"/>
          <w:i/>
          <w:sz w:val="20"/>
          <w:szCs w:val="20"/>
        </w:rPr>
      </w:pPr>
      <w:r w:rsidRPr="000255C8">
        <w:rPr>
          <w:rFonts w:ascii="ITC Avant Garde" w:hAnsi="ITC Avant Garde"/>
          <w:i/>
          <w:sz w:val="20"/>
          <w:szCs w:val="20"/>
        </w:rPr>
        <w:t xml:space="preserve">Prioridad 2: Fortalecer la gobernanza del riesgo de desastres para gestionar dicho riesgo. </w:t>
      </w:r>
    </w:p>
    <w:p w14:paraId="57EAC9FB" w14:textId="77777777" w:rsidR="001D4847" w:rsidRPr="000255C8" w:rsidRDefault="001D4847" w:rsidP="001D4847">
      <w:pPr>
        <w:pStyle w:val="Prrafodelista"/>
        <w:tabs>
          <w:tab w:val="right" w:pos="8838"/>
        </w:tabs>
        <w:ind w:left="709" w:right="900" w:hanging="283"/>
        <w:jc w:val="both"/>
        <w:rPr>
          <w:rFonts w:ascii="ITC Avant Garde" w:hAnsi="ITC Avant Garde"/>
          <w:i/>
          <w:sz w:val="20"/>
          <w:szCs w:val="20"/>
        </w:rPr>
      </w:pPr>
    </w:p>
    <w:p w14:paraId="655383AA" w14:textId="77777777" w:rsidR="001D4847" w:rsidRPr="000255C8" w:rsidRDefault="001D4847" w:rsidP="001D4847">
      <w:pPr>
        <w:pStyle w:val="Prrafodelista"/>
        <w:numPr>
          <w:ilvl w:val="0"/>
          <w:numId w:val="17"/>
        </w:numPr>
        <w:tabs>
          <w:tab w:val="right" w:pos="8838"/>
        </w:tabs>
        <w:ind w:left="709" w:right="900" w:hanging="283"/>
        <w:jc w:val="both"/>
        <w:rPr>
          <w:rFonts w:ascii="ITC Avant Garde" w:hAnsi="ITC Avant Garde"/>
          <w:i/>
          <w:sz w:val="20"/>
          <w:szCs w:val="20"/>
        </w:rPr>
      </w:pPr>
      <w:r w:rsidRPr="000255C8">
        <w:rPr>
          <w:rFonts w:ascii="ITC Avant Garde" w:hAnsi="ITC Avant Garde"/>
          <w:i/>
          <w:sz w:val="20"/>
          <w:szCs w:val="20"/>
        </w:rPr>
        <w:t xml:space="preserve">Prioridad 3: Invertir en la reducción del riesgo de desastres para la resiliencia. </w:t>
      </w:r>
    </w:p>
    <w:p w14:paraId="4FEEF6A9" w14:textId="77777777" w:rsidR="001D4847" w:rsidRPr="000255C8" w:rsidRDefault="001D4847" w:rsidP="001D4847">
      <w:pPr>
        <w:pStyle w:val="Prrafodelista"/>
        <w:tabs>
          <w:tab w:val="right" w:pos="8838"/>
        </w:tabs>
        <w:ind w:left="709" w:right="900" w:hanging="283"/>
        <w:rPr>
          <w:rFonts w:ascii="ITC Avant Garde" w:hAnsi="ITC Avant Garde"/>
          <w:i/>
          <w:sz w:val="20"/>
          <w:szCs w:val="20"/>
        </w:rPr>
      </w:pPr>
    </w:p>
    <w:p w14:paraId="1D798C6F" w14:textId="77777777" w:rsidR="001D4847" w:rsidRPr="000255C8" w:rsidRDefault="001D4847" w:rsidP="001D4847">
      <w:pPr>
        <w:pStyle w:val="Prrafodelista"/>
        <w:numPr>
          <w:ilvl w:val="0"/>
          <w:numId w:val="17"/>
        </w:numPr>
        <w:tabs>
          <w:tab w:val="right" w:pos="8838"/>
        </w:tabs>
        <w:ind w:left="709" w:right="900" w:hanging="283"/>
        <w:jc w:val="both"/>
        <w:rPr>
          <w:rFonts w:ascii="ITC Avant Garde" w:hAnsi="ITC Avant Garde"/>
          <w:b/>
          <w:i/>
          <w:sz w:val="20"/>
          <w:szCs w:val="20"/>
        </w:rPr>
      </w:pPr>
      <w:r w:rsidRPr="000255C8">
        <w:rPr>
          <w:rFonts w:ascii="ITC Avant Garde" w:hAnsi="ITC Avant Garde"/>
          <w:b/>
          <w:i/>
          <w:sz w:val="20"/>
          <w:szCs w:val="20"/>
        </w:rPr>
        <w:t>Prioridad 4: Aumentar la preparación para casos de desastre a fin de dar una respuesta eficaz y para “reconstruir mejor” en los ámbitos de la recuperación, la rehabilitación y la reconstrucción.</w:t>
      </w:r>
    </w:p>
    <w:p w14:paraId="5B0D4C66" w14:textId="77777777" w:rsidR="001D4847" w:rsidRDefault="001D4847" w:rsidP="001D4847">
      <w:pPr>
        <w:tabs>
          <w:tab w:val="right" w:pos="8838"/>
        </w:tabs>
        <w:jc w:val="both"/>
        <w:rPr>
          <w:rFonts w:ascii="ITC Avant Garde" w:hAnsi="ITC Avant Garde"/>
          <w:sz w:val="20"/>
          <w:szCs w:val="20"/>
        </w:rPr>
      </w:pPr>
      <w:r>
        <w:rPr>
          <w:rFonts w:ascii="ITC Avant Garde" w:hAnsi="ITC Avant Garde"/>
          <w:sz w:val="20"/>
          <w:szCs w:val="20"/>
        </w:rPr>
        <w:t xml:space="preserve">De las cuales nuestro interés se centra en la prioridad 4, </w:t>
      </w:r>
    </w:p>
    <w:p w14:paraId="2838C93C" w14:textId="77777777" w:rsidR="001D4847" w:rsidRPr="00232123" w:rsidRDefault="001D4847" w:rsidP="001D4847">
      <w:pPr>
        <w:tabs>
          <w:tab w:val="right" w:pos="8838"/>
        </w:tabs>
        <w:ind w:left="1134" w:right="900"/>
        <w:jc w:val="both"/>
        <w:rPr>
          <w:rFonts w:ascii="ITC Avant Garde" w:hAnsi="ITC Avant Garde"/>
          <w:i/>
          <w:sz w:val="20"/>
          <w:szCs w:val="20"/>
        </w:rPr>
      </w:pPr>
      <w:r w:rsidRPr="00232123">
        <w:rPr>
          <w:rFonts w:ascii="ITC Avant Garde" w:hAnsi="ITC Avant Garde"/>
          <w:i/>
          <w:sz w:val="20"/>
          <w:szCs w:val="20"/>
        </w:rPr>
        <w:t>(…)</w:t>
      </w:r>
    </w:p>
    <w:p w14:paraId="258CD705" w14:textId="77777777" w:rsidR="001D4847" w:rsidRPr="00232123" w:rsidRDefault="001D4847" w:rsidP="001D4847">
      <w:pPr>
        <w:tabs>
          <w:tab w:val="right" w:pos="8838"/>
        </w:tabs>
        <w:ind w:left="1134" w:right="900"/>
        <w:jc w:val="both"/>
        <w:rPr>
          <w:rFonts w:ascii="ITC Avant Garde" w:hAnsi="ITC Avant Garde"/>
          <w:i/>
          <w:sz w:val="20"/>
          <w:szCs w:val="20"/>
        </w:rPr>
      </w:pPr>
      <w:r w:rsidRPr="00232123">
        <w:rPr>
          <w:rFonts w:ascii="ITC Avant Garde" w:hAnsi="ITC Avant Garde"/>
          <w:i/>
          <w:sz w:val="20"/>
          <w:szCs w:val="20"/>
        </w:rPr>
        <w:t xml:space="preserve">El crecimiento constante del riesgo de desastres, incluido el aumento del grado de exposición de las personas y los bienes, combinado con las enseñanzas extraídas de desastres pasados, pone de manifiesto la necesidad de </w:t>
      </w:r>
      <w:r w:rsidRPr="00232123">
        <w:rPr>
          <w:rFonts w:ascii="ITC Avant Garde" w:hAnsi="ITC Avant Garde"/>
          <w:b/>
          <w:i/>
          <w:sz w:val="20"/>
          <w:szCs w:val="20"/>
        </w:rPr>
        <w:t>fortalecer aún más la preparación para casos de desastres</w:t>
      </w:r>
      <w:r w:rsidRPr="00232123">
        <w:rPr>
          <w:rFonts w:ascii="ITC Avant Garde" w:hAnsi="ITC Avant Garde"/>
          <w:i/>
          <w:sz w:val="20"/>
          <w:szCs w:val="20"/>
        </w:rPr>
        <w:t xml:space="preserve">, adoptar medidas con anticipación a los acontecimientos, integrar la reducción del riesgo de desastres en la preparación y asegurar que se cuente con capacidad suficiente para una respuesta y recuperación eficaces a todos los niveles. Es esencial empoderar a las mujeres y las personas con discapacidad para que encabecen y promuevan públicamente enfoques basados en la equidad de género y el acceso universal en materia de respuesta, recuperación, rehabilitación y reconstrucción. Los desastres han demostrado que la fase de recuperación, rehabilitación y reconstrucción, que </w:t>
      </w:r>
      <w:r w:rsidRPr="00232123">
        <w:rPr>
          <w:rFonts w:ascii="ITC Avant Garde" w:hAnsi="ITC Avant Garde"/>
          <w:b/>
          <w:i/>
          <w:sz w:val="20"/>
          <w:szCs w:val="20"/>
        </w:rPr>
        <w:t>debe prepararse con antelación al desastre, es una oportunidad fundamental para “reconstruir mejor”,</w:t>
      </w:r>
      <w:r w:rsidRPr="00232123">
        <w:rPr>
          <w:rFonts w:ascii="ITC Avant Garde" w:hAnsi="ITC Avant Garde"/>
          <w:i/>
          <w:sz w:val="20"/>
          <w:szCs w:val="20"/>
        </w:rPr>
        <w:t xml:space="preserve"> entre otras cosas mediante la integración de la reducción del riesgo de desastres en las medidas de desarrollo, haciendo que las naciones y las comunidades sean resilientes a los desastres.</w:t>
      </w:r>
    </w:p>
    <w:p w14:paraId="27219497" w14:textId="77777777" w:rsidR="001D4847" w:rsidRPr="00232123" w:rsidRDefault="001D4847" w:rsidP="001D4847">
      <w:pPr>
        <w:tabs>
          <w:tab w:val="right" w:pos="8838"/>
        </w:tabs>
        <w:ind w:left="1134" w:right="900"/>
        <w:jc w:val="both"/>
        <w:rPr>
          <w:rFonts w:ascii="ITC Avant Garde" w:hAnsi="ITC Avant Garde"/>
          <w:i/>
          <w:sz w:val="20"/>
          <w:szCs w:val="20"/>
        </w:rPr>
      </w:pPr>
      <w:r w:rsidRPr="00232123">
        <w:rPr>
          <w:rFonts w:ascii="ITC Avant Garde" w:hAnsi="ITC Avant Garde"/>
          <w:i/>
          <w:sz w:val="20"/>
          <w:szCs w:val="20"/>
        </w:rPr>
        <w:t>(…)</w:t>
      </w:r>
    </w:p>
    <w:p w14:paraId="4E4E1A0E" w14:textId="77777777" w:rsidR="001D4847" w:rsidRPr="00232123" w:rsidRDefault="001D4847" w:rsidP="001D4847">
      <w:pPr>
        <w:tabs>
          <w:tab w:val="right" w:pos="8838"/>
        </w:tabs>
        <w:ind w:left="1134" w:right="900"/>
        <w:jc w:val="both"/>
        <w:rPr>
          <w:rFonts w:ascii="ITC Avant Garde" w:hAnsi="ITC Avant Garde"/>
          <w:i/>
          <w:sz w:val="20"/>
          <w:szCs w:val="20"/>
        </w:rPr>
      </w:pPr>
      <w:r w:rsidRPr="00232123">
        <w:rPr>
          <w:rFonts w:ascii="ITC Avant Garde" w:hAnsi="ITC Avant Garde"/>
          <w:i/>
          <w:sz w:val="20"/>
          <w:szCs w:val="20"/>
        </w:rPr>
        <w:t>Para lograr lo anterior es importante:</w:t>
      </w:r>
    </w:p>
    <w:p w14:paraId="254A6394" w14:textId="77777777" w:rsidR="001D4847" w:rsidRPr="00232123" w:rsidRDefault="001D4847" w:rsidP="001D4847">
      <w:pPr>
        <w:tabs>
          <w:tab w:val="right" w:pos="8838"/>
        </w:tabs>
        <w:ind w:left="1134" w:right="900"/>
        <w:jc w:val="both"/>
        <w:rPr>
          <w:rFonts w:ascii="ITC Avant Garde" w:hAnsi="ITC Avant Garde"/>
          <w:i/>
          <w:sz w:val="20"/>
          <w:szCs w:val="20"/>
        </w:rPr>
      </w:pPr>
      <w:r w:rsidRPr="00232123">
        <w:rPr>
          <w:rFonts w:ascii="ITC Avant Garde" w:hAnsi="ITC Avant Garde"/>
          <w:i/>
          <w:sz w:val="20"/>
          <w:szCs w:val="20"/>
        </w:rPr>
        <w:t>(…)</w:t>
      </w:r>
    </w:p>
    <w:p w14:paraId="31DAEC19" w14:textId="77777777" w:rsidR="001D4847" w:rsidRPr="00232123" w:rsidRDefault="001D4847" w:rsidP="001D4847">
      <w:pPr>
        <w:tabs>
          <w:tab w:val="right" w:pos="8838"/>
        </w:tabs>
        <w:ind w:left="1134" w:right="900"/>
        <w:jc w:val="both"/>
        <w:rPr>
          <w:rFonts w:ascii="ITC Avant Garde" w:hAnsi="ITC Avant Garde"/>
          <w:i/>
          <w:sz w:val="20"/>
          <w:szCs w:val="20"/>
        </w:rPr>
      </w:pPr>
      <w:r w:rsidRPr="00232123">
        <w:rPr>
          <w:rFonts w:ascii="ITC Avant Garde" w:hAnsi="ITC Avant Garde"/>
          <w:i/>
          <w:sz w:val="20"/>
          <w:szCs w:val="20"/>
        </w:rPr>
        <w:lastRenderedPageBreak/>
        <w:t xml:space="preserve">b) </w:t>
      </w:r>
      <w:r w:rsidRPr="00232123">
        <w:rPr>
          <w:rFonts w:ascii="ITC Avant Garde" w:hAnsi="ITC Avant Garde"/>
          <w:b/>
          <w:i/>
          <w:sz w:val="20"/>
          <w:szCs w:val="20"/>
        </w:rPr>
        <w:t>Desarrollar, mantener y fortalecer sistemas de alerta temprana</w:t>
      </w:r>
      <w:r w:rsidRPr="00232123">
        <w:rPr>
          <w:rFonts w:ascii="ITC Avant Garde" w:hAnsi="ITC Avant Garde"/>
          <w:i/>
          <w:sz w:val="20"/>
          <w:szCs w:val="20"/>
        </w:rPr>
        <w:t xml:space="preserve"> y de predicción de amenazas múltiples que sean multisectoriales y estén centrados en las personas, mecanismos de comunicación de emergencias y riesgos de desastres, tecnologías sociales y sistemas de telecomunicaciones para la supervisión de amenazas, e invertir en ellos; desarrollar esos sistemas mediante un proceso participativo; adaptarlos a las necesidades de los usuarios, teniendo en cuenta las particularidades sociales y culturales, en especial de género; promover el uso de equipo e instalaciones de alerta temprana sencillos y de bajo costo; y ampliar los canales de difusión de información de alerta temprana sobre desastres naturales;</w:t>
      </w:r>
    </w:p>
    <w:p w14:paraId="36A051ED" w14:textId="77777777" w:rsidR="001D4847" w:rsidRPr="00232123" w:rsidRDefault="001D4847" w:rsidP="001D4847">
      <w:pPr>
        <w:tabs>
          <w:tab w:val="right" w:pos="8838"/>
        </w:tabs>
        <w:ind w:left="1134" w:right="900"/>
        <w:jc w:val="both"/>
        <w:rPr>
          <w:rFonts w:ascii="ITC Avant Garde" w:hAnsi="ITC Avant Garde"/>
          <w:i/>
          <w:sz w:val="20"/>
          <w:szCs w:val="20"/>
        </w:rPr>
      </w:pPr>
      <w:r w:rsidRPr="00232123">
        <w:rPr>
          <w:rFonts w:ascii="ITC Avant Garde" w:hAnsi="ITC Avant Garde"/>
          <w:i/>
          <w:sz w:val="20"/>
          <w:szCs w:val="20"/>
        </w:rPr>
        <w:t xml:space="preserve">c) Promover la resiliencia de la infraestructura vital nueva y existente, incluidas las de abastecimiento de agua, transporte y </w:t>
      </w:r>
      <w:r w:rsidRPr="00232123">
        <w:rPr>
          <w:rFonts w:ascii="ITC Avant Garde" w:hAnsi="ITC Avant Garde"/>
          <w:b/>
          <w:i/>
          <w:sz w:val="20"/>
          <w:szCs w:val="20"/>
        </w:rPr>
        <w:t>telecomunicaciones</w:t>
      </w:r>
      <w:r w:rsidRPr="00232123">
        <w:rPr>
          <w:rFonts w:ascii="ITC Avant Garde" w:hAnsi="ITC Avant Garde"/>
          <w:i/>
          <w:sz w:val="20"/>
          <w:szCs w:val="20"/>
        </w:rPr>
        <w:t>, las instalaciones educativas, los hospitales y otras instalaciones sanitarias, para asegurar que sigan siendo seguras, eficaces y operacionales durante y después de los desastres a fin de prestar servicios esenciales y de salvamento;</w:t>
      </w:r>
    </w:p>
    <w:p w14:paraId="3F73B894" w14:textId="77777777" w:rsidR="001D4847" w:rsidRDefault="001D4847" w:rsidP="001D4847">
      <w:pPr>
        <w:tabs>
          <w:tab w:val="right" w:pos="8838"/>
        </w:tabs>
        <w:ind w:left="1134" w:right="900"/>
        <w:jc w:val="both"/>
        <w:rPr>
          <w:rFonts w:ascii="ITC Avant Garde" w:hAnsi="ITC Avant Garde"/>
          <w:i/>
          <w:sz w:val="20"/>
          <w:szCs w:val="20"/>
        </w:rPr>
      </w:pPr>
      <w:r w:rsidRPr="00232123">
        <w:rPr>
          <w:rFonts w:ascii="ITC Avant Garde" w:hAnsi="ITC Avant Garde"/>
          <w:i/>
          <w:sz w:val="20"/>
          <w:szCs w:val="20"/>
        </w:rPr>
        <w:t>(…)</w:t>
      </w:r>
    </w:p>
    <w:p w14:paraId="557CEA8B" w14:textId="77777777" w:rsidR="001D4847" w:rsidRDefault="001D4847" w:rsidP="001D4847">
      <w:pPr>
        <w:tabs>
          <w:tab w:val="right" w:pos="8838"/>
        </w:tabs>
        <w:ind w:right="49"/>
        <w:jc w:val="both"/>
        <w:rPr>
          <w:rFonts w:ascii="ITC Avant Garde" w:hAnsi="ITC Avant Garde"/>
          <w:sz w:val="20"/>
          <w:szCs w:val="20"/>
        </w:rPr>
      </w:pPr>
      <w:r>
        <w:rPr>
          <w:rFonts w:ascii="ITC Avant Garde" w:hAnsi="ITC Avant Garde"/>
          <w:sz w:val="20"/>
          <w:szCs w:val="20"/>
        </w:rPr>
        <w:t>Así mismo, l</w:t>
      </w:r>
      <w:r w:rsidRPr="003E6167">
        <w:rPr>
          <w:rFonts w:ascii="ITC Avant Garde" w:hAnsi="ITC Avant Garde"/>
          <w:sz w:val="20"/>
          <w:szCs w:val="20"/>
        </w:rPr>
        <w:t xml:space="preserve">a </w:t>
      </w:r>
      <w:r w:rsidRPr="003E6167">
        <w:rPr>
          <w:rFonts w:ascii="ITC Avant Garde" w:hAnsi="ITC Avant Garde"/>
          <w:b/>
          <w:sz w:val="20"/>
          <w:szCs w:val="20"/>
        </w:rPr>
        <w:t>Plataforma Global para la Reducción del Riesgo</w:t>
      </w:r>
      <w:r w:rsidRPr="003E6167">
        <w:rPr>
          <w:rFonts w:ascii="ITC Avant Garde" w:hAnsi="ITC Avant Garde"/>
          <w:sz w:val="20"/>
          <w:szCs w:val="20"/>
        </w:rPr>
        <w:t xml:space="preserve"> de Desastres es el principal foro mundial para evaluar y discutir el progreso en la implementación del Marco de Sendai para la Reducción del Riesgo de Desastres</w:t>
      </w:r>
      <w:r>
        <w:rPr>
          <w:rFonts w:ascii="ITC Avant Garde" w:hAnsi="ITC Avant Garde"/>
          <w:sz w:val="20"/>
          <w:szCs w:val="20"/>
        </w:rPr>
        <w:t>.</w:t>
      </w:r>
    </w:p>
    <w:p w14:paraId="343EBC1A" w14:textId="77777777" w:rsidR="001D4847" w:rsidRPr="00EC4B83" w:rsidRDefault="001D4847" w:rsidP="001D4847">
      <w:pPr>
        <w:pStyle w:val="Prrafodelista"/>
        <w:numPr>
          <w:ilvl w:val="0"/>
          <w:numId w:val="10"/>
        </w:numPr>
        <w:tabs>
          <w:tab w:val="right" w:pos="8838"/>
        </w:tabs>
        <w:ind w:right="49"/>
        <w:jc w:val="both"/>
        <w:rPr>
          <w:rFonts w:ascii="ITC Avant Garde" w:hAnsi="ITC Avant Garde"/>
          <w:sz w:val="20"/>
          <w:szCs w:val="20"/>
        </w:rPr>
      </w:pPr>
      <w:r w:rsidRPr="00EC4B83">
        <w:rPr>
          <w:rFonts w:ascii="ITC Avant Garde" w:hAnsi="ITC Avant Garde"/>
          <w:sz w:val="20"/>
          <w:szCs w:val="20"/>
        </w:rPr>
        <w:t xml:space="preserve">La </w:t>
      </w:r>
      <w:r w:rsidRPr="00EC4B83">
        <w:rPr>
          <w:rFonts w:ascii="ITC Avant Garde" w:hAnsi="ITC Avant Garde"/>
          <w:b/>
          <w:sz w:val="20"/>
          <w:szCs w:val="20"/>
        </w:rPr>
        <w:t>Constitución de la Unión Internacional de Telecomunicaciones</w:t>
      </w:r>
      <w:r w:rsidRPr="00EC4B83">
        <w:rPr>
          <w:rStyle w:val="Refdenotaalpie"/>
          <w:rFonts w:ascii="ITC Avant Garde" w:hAnsi="ITC Avant Garde"/>
          <w:b/>
          <w:sz w:val="20"/>
          <w:szCs w:val="20"/>
        </w:rPr>
        <w:footnoteReference w:id="6"/>
      </w:r>
      <w:r w:rsidRPr="00EC4B83">
        <w:rPr>
          <w:rFonts w:ascii="ITC Avant Garde" w:hAnsi="ITC Avant Garde"/>
          <w:b/>
          <w:sz w:val="20"/>
          <w:szCs w:val="20"/>
        </w:rPr>
        <w:t xml:space="preserve"> </w:t>
      </w:r>
      <w:r w:rsidRPr="00EC4B83">
        <w:rPr>
          <w:rFonts w:ascii="ITC Avant Garde" w:hAnsi="ITC Avant Garde"/>
          <w:sz w:val="20"/>
          <w:szCs w:val="20"/>
        </w:rPr>
        <w:t>(Constitución de la UIT) en el Capítulo 1, artículo 1, inciso g menciona:</w:t>
      </w:r>
    </w:p>
    <w:p w14:paraId="65C2F09C" w14:textId="77777777" w:rsidR="001D4847" w:rsidRPr="00EC4B83" w:rsidRDefault="001D4847" w:rsidP="001D4847">
      <w:pPr>
        <w:pStyle w:val="Prrafodelista"/>
        <w:tabs>
          <w:tab w:val="right" w:pos="8838"/>
        </w:tabs>
        <w:ind w:right="900"/>
        <w:jc w:val="both"/>
        <w:rPr>
          <w:rFonts w:ascii="ITC Avant Garde" w:hAnsi="ITC Avant Garde"/>
          <w:sz w:val="20"/>
          <w:szCs w:val="20"/>
        </w:rPr>
      </w:pPr>
    </w:p>
    <w:p w14:paraId="02956F3C" w14:textId="77777777" w:rsidR="001D4847" w:rsidRPr="00EC4B83" w:rsidRDefault="001D4847" w:rsidP="001D4847">
      <w:pPr>
        <w:pStyle w:val="Prrafodelista"/>
        <w:tabs>
          <w:tab w:val="right" w:pos="8838"/>
        </w:tabs>
        <w:ind w:left="1134" w:right="900"/>
        <w:jc w:val="both"/>
        <w:rPr>
          <w:rFonts w:ascii="ITC Avant Garde" w:hAnsi="ITC Avant Garde"/>
          <w:sz w:val="20"/>
          <w:szCs w:val="20"/>
        </w:rPr>
      </w:pPr>
      <w:r w:rsidRPr="00EC4B83">
        <w:rPr>
          <w:rFonts w:ascii="ITC Avant Garde" w:hAnsi="ITC Avant Garde"/>
          <w:sz w:val="20"/>
          <w:szCs w:val="20"/>
        </w:rPr>
        <w:t>“1 La Unión tendrá por objeto:</w:t>
      </w:r>
    </w:p>
    <w:p w14:paraId="39D90D1D" w14:textId="77777777" w:rsidR="001D4847" w:rsidRPr="00EC4B83" w:rsidRDefault="001D4847" w:rsidP="001D4847">
      <w:pPr>
        <w:pStyle w:val="Prrafodelista"/>
        <w:tabs>
          <w:tab w:val="right" w:pos="8838"/>
        </w:tabs>
        <w:ind w:left="1134" w:right="900"/>
        <w:jc w:val="both"/>
        <w:rPr>
          <w:rFonts w:ascii="ITC Avant Garde" w:hAnsi="ITC Avant Garde"/>
          <w:sz w:val="20"/>
          <w:szCs w:val="20"/>
        </w:rPr>
      </w:pPr>
    </w:p>
    <w:p w14:paraId="56D8F3D8" w14:textId="77777777" w:rsidR="001D4847" w:rsidRPr="00EC4B83" w:rsidRDefault="001D4847" w:rsidP="001D4847">
      <w:pPr>
        <w:pStyle w:val="Prrafodelista"/>
        <w:tabs>
          <w:tab w:val="right" w:pos="8838"/>
        </w:tabs>
        <w:ind w:left="1134" w:right="900"/>
        <w:jc w:val="both"/>
        <w:rPr>
          <w:rFonts w:ascii="ITC Avant Garde" w:hAnsi="ITC Avant Garde"/>
          <w:sz w:val="20"/>
          <w:szCs w:val="20"/>
        </w:rPr>
      </w:pPr>
      <w:r w:rsidRPr="00EC4B83">
        <w:rPr>
          <w:rFonts w:ascii="ITC Avant Garde" w:hAnsi="ITC Avant Garde"/>
          <w:sz w:val="20"/>
          <w:szCs w:val="20"/>
        </w:rPr>
        <w:t>(…)</w:t>
      </w:r>
    </w:p>
    <w:p w14:paraId="5C0F7BEF" w14:textId="77777777" w:rsidR="001D4847" w:rsidRPr="00EC4B83" w:rsidRDefault="001D4847" w:rsidP="001D4847">
      <w:pPr>
        <w:pStyle w:val="Prrafodelista"/>
        <w:tabs>
          <w:tab w:val="right" w:pos="8838"/>
        </w:tabs>
        <w:ind w:left="1134" w:right="900"/>
        <w:jc w:val="both"/>
        <w:rPr>
          <w:rFonts w:ascii="ITC Avant Garde" w:hAnsi="ITC Avant Garde"/>
          <w:sz w:val="20"/>
          <w:szCs w:val="20"/>
        </w:rPr>
      </w:pPr>
    </w:p>
    <w:p w14:paraId="59127131" w14:textId="77777777" w:rsidR="001D4847" w:rsidRPr="00EC4B83" w:rsidRDefault="001D4847" w:rsidP="001D4847">
      <w:pPr>
        <w:pStyle w:val="Prrafodelista"/>
        <w:tabs>
          <w:tab w:val="right" w:pos="8838"/>
        </w:tabs>
        <w:ind w:left="1134" w:right="900"/>
        <w:jc w:val="both"/>
        <w:rPr>
          <w:rFonts w:ascii="ITC Avant Garde" w:hAnsi="ITC Avant Garde"/>
          <w:sz w:val="20"/>
          <w:szCs w:val="20"/>
        </w:rPr>
      </w:pPr>
      <w:r w:rsidRPr="00EC4B83">
        <w:rPr>
          <w:rFonts w:ascii="ITC Avant Garde" w:hAnsi="ITC Avant Garde"/>
          <w:sz w:val="20"/>
          <w:szCs w:val="20"/>
        </w:rPr>
        <w:t xml:space="preserve">g) promoverá la adopción de medidas destinadas a garantizar la </w:t>
      </w:r>
      <w:r w:rsidRPr="00EC4B83">
        <w:rPr>
          <w:rFonts w:ascii="ITC Avant Garde" w:hAnsi="ITC Avant Garde"/>
          <w:b/>
          <w:sz w:val="20"/>
          <w:szCs w:val="20"/>
        </w:rPr>
        <w:t>seguridad de la vida humana</w:t>
      </w:r>
      <w:r w:rsidRPr="00EC4B83">
        <w:rPr>
          <w:rFonts w:ascii="ITC Avant Garde" w:hAnsi="ITC Avant Garde"/>
          <w:sz w:val="20"/>
          <w:szCs w:val="20"/>
        </w:rPr>
        <w:t>, mediante la cooperación de los servicios de telecomunicación;</w:t>
      </w:r>
    </w:p>
    <w:p w14:paraId="338D37D3" w14:textId="77777777" w:rsidR="001D4847" w:rsidRPr="00EC4B83" w:rsidRDefault="001D4847" w:rsidP="001D4847">
      <w:pPr>
        <w:pStyle w:val="Prrafodelista"/>
        <w:tabs>
          <w:tab w:val="right" w:pos="8838"/>
        </w:tabs>
        <w:ind w:left="1134" w:right="900"/>
        <w:jc w:val="both"/>
        <w:rPr>
          <w:rFonts w:ascii="ITC Avant Garde" w:hAnsi="ITC Avant Garde"/>
          <w:sz w:val="20"/>
          <w:szCs w:val="20"/>
        </w:rPr>
      </w:pPr>
    </w:p>
    <w:p w14:paraId="4BA35705" w14:textId="77777777" w:rsidR="001D4847" w:rsidRPr="00EC4B83" w:rsidRDefault="001D4847" w:rsidP="001D4847">
      <w:pPr>
        <w:pStyle w:val="Prrafodelista"/>
        <w:tabs>
          <w:tab w:val="right" w:pos="8838"/>
        </w:tabs>
        <w:ind w:left="1134" w:right="900"/>
        <w:jc w:val="both"/>
        <w:rPr>
          <w:rFonts w:ascii="ITC Avant Garde" w:hAnsi="ITC Avant Garde"/>
          <w:sz w:val="20"/>
          <w:szCs w:val="20"/>
        </w:rPr>
      </w:pPr>
      <w:r w:rsidRPr="00EC4B83">
        <w:rPr>
          <w:rFonts w:ascii="ITC Avant Garde" w:hAnsi="ITC Avant Garde"/>
          <w:sz w:val="20"/>
          <w:szCs w:val="20"/>
        </w:rPr>
        <w:t>(…)”</w:t>
      </w:r>
    </w:p>
    <w:p w14:paraId="544E2B97" w14:textId="77777777" w:rsidR="001D4847" w:rsidRPr="00EC4B83" w:rsidRDefault="001D4847" w:rsidP="001D4847">
      <w:pPr>
        <w:pStyle w:val="Prrafodelista"/>
        <w:tabs>
          <w:tab w:val="right" w:pos="8838"/>
        </w:tabs>
        <w:ind w:right="900"/>
        <w:jc w:val="both"/>
        <w:rPr>
          <w:rFonts w:ascii="ITC Avant Garde" w:hAnsi="ITC Avant Garde"/>
          <w:sz w:val="20"/>
          <w:szCs w:val="20"/>
        </w:rPr>
      </w:pPr>
    </w:p>
    <w:p w14:paraId="55EB125A" w14:textId="77777777" w:rsidR="001D4847" w:rsidRPr="00EC4B83" w:rsidRDefault="001D4847" w:rsidP="001D4847">
      <w:pPr>
        <w:pStyle w:val="Prrafodelista"/>
        <w:tabs>
          <w:tab w:val="right" w:pos="8838"/>
        </w:tabs>
        <w:ind w:left="0" w:right="49"/>
        <w:jc w:val="both"/>
        <w:rPr>
          <w:rFonts w:ascii="ITC Avant Garde" w:hAnsi="ITC Avant Garde"/>
          <w:sz w:val="20"/>
          <w:szCs w:val="20"/>
        </w:rPr>
      </w:pPr>
      <w:r w:rsidRPr="00EC4B83">
        <w:rPr>
          <w:rFonts w:ascii="ITC Avant Garde" w:hAnsi="ITC Avant Garde"/>
          <w:sz w:val="20"/>
          <w:szCs w:val="20"/>
        </w:rPr>
        <w:t xml:space="preserve">Y el artículo 40, relacionado con la </w:t>
      </w:r>
      <w:r w:rsidRPr="00EC4B83">
        <w:rPr>
          <w:rFonts w:ascii="ITC Avant Garde" w:hAnsi="ITC Avant Garde"/>
          <w:b/>
          <w:i/>
          <w:sz w:val="20"/>
          <w:szCs w:val="20"/>
        </w:rPr>
        <w:t xml:space="preserve">“Prioridad de las telecomunicaciones relativas a la seguridad de la vida humana” </w:t>
      </w:r>
      <w:r w:rsidRPr="00EC4B83">
        <w:rPr>
          <w:rFonts w:ascii="ITC Avant Garde" w:hAnsi="ITC Avant Garde"/>
          <w:sz w:val="20"/>
          <w:szCs w:val="20"/>
        </w:rPr>
        <w:t>menciona:</w:t>
      </w:r>
    </w:p>
    <w:p w14:paraId="362BE003" w14:textId="77777777" w:rsidR="001D4847" w:rsidRPr="00EC4B83" w:rsidRDefault="001D4847" w:rsidP="001D4847">
      <w:pPr>
        <w:pStyle w:val="Prrafodelista"/>
        <w:tabs>
          <w:tab w:val="right" w:pos="8838"/>
        </w:tabs>
        <w:ind w:left="0" w:right="49"/>
        <w:jc w:val="both"/>
        <w:rPr>
          <w:rFonts w:ascii="ITC Avant Garde" w:hAnsi="ITC Avant Garde"/>
          <w:sz w:val="20"/>
          <w:szCs w:val="20"/>
        </w:rPr>
      </w:pPr>
    </w:p>
    <w:p w14:paraId="4C3D9A59" w14:textId="77777777" w:rsidR="001D4847" w:rsidRPr="00EC4B83" w:rsidRDefault="001D4847" w:rsidP="001D4847">
      <w:pPr>
        <w:pStyle w:val="Prrafodelista"/>
        <w:tabs>
          <w:tab w:val="right" w:pos="8838"/>
        </w:tabs>
        <w:ind w:left="1134" w:right="900"/>
        <w:jc w:val="both"/>
        <w:rPr>
          <w:rFonts w:ascii="ITC Avant Garde" w:hAnsi="ITC Avant Garde"/>
          <w:i/>
          <w:sz w:val="20"/>
          <w:szCs w:val="20"/>
        </w:rPr>
      </w:pPr>
      <w:r>
        <w:rPr>
          <w:rFonts w:ascii="ITC Avant Garde" w:hAnsi="ITC Avant Garde"/>
          <w:i/>
          <w:sz w:val="20"/>
          <w:szCs w:val="20"/>
        </w:rPr>
        <w:t>“</w:t>
      </w:r>
      <w:r w:rsidRPr="00EC4B83">
        <w:rPr>
          <w:rFonts w:ascii="ITC Avant Garde" w:hAnsi="ITC Avant Garde"/>
          <w:i/>
          <w:sz w:val="20"/>
          <w:szCs w:val="20"/>
        </w:rPr>
        <w:t xml:space="preserve">Los servicios internacionales de telecomunicación deberán dar prioridad absoluta a todas las telecomunicaciones relativas a la seguridad de la vida humana en el mar, en tierra, en el aire y en el espacio ultraterrestre, así como </w:t>
      </w:r>
      <w:r w:rsidRPr="00EC4B83">
        <w:rPr>
          <w:rFonts w:ascii="ITC Avant Garde" w:hAnsi="ITC Avant Garde"/>
          <w:i/>
          <w:sz w:val="20"/>
          <w:szCs w:val="20"/>
        </w:rPr>
        <w:lastRenderedPageBreak/>
        <w:t>a las telecomunicaciones epidemiológicas de urgencia excepcional de la Organización Mundial de la Salud.</w:t>
      </w:r>
      <w:r>
        <w:rPr>
          <w:rFonts w:ascii="ITC Avant Garde" w:hAnsi="ITC Avant Garde"/>
          <w:i/>
          <w:sz w:val="20"/>
          <w:szCs w:val="20"/>
        </w:rPr>
        <w:t>”</w:t>
      </w:r>
    </w:p>
    <w:p w14:paraId="72571834" w14:textId="77777777" w:rsidR="001D4847" w:rsidRPr="00EC4B83" w:rsidRDefault="001D4847" w:rsidP="001D4847">
      <w:pPr>
        <w:pStyle w:val="Prrafodelista"/>
        <w:tabs>
          <w:tab w:val="right" w:pos="8838"/>
        </w:tabs>
        <w:ind w:right="49"/>
        <w:jc w:val="both"/>
        <w:rPr>
          <w:rFonts w:ascii="ITC Avant Garde" w:hAnsi="ITC Avant Garde"/>
          <w:sz w:val="20"/>
          <w:szCs w:val="20"/>
        </w:rPr>
      </w:pPr>
    </w:p>
    <w:p w14:paraId="124874DC" w14:textId="77777777" w:rsidR="001D4847" w:rsidRPr="00F84CD7" w:rsidRDefault="001D4847" w:rsidP="001D4847">
      <w:pPr>
        <w:pStyle w:val="Sinespaciado"/>
        <w:numPr>
          <w:ilvl w:val="0"/>
          <w:numId w:val="10"/>
        </w:numPr>
        <w:tabs>
          <w:tab w:val="right" w:pos="8838"/>
        </w:tabs>
        <w:jc w:val="both"/>
        <w:rPr>
          <w:rFonts w:ascii="ITC Avant Garde" w:hAnsi="ITC Avant Garde"/>
          <w:b/>
          <w:i/>
          <w:sz w:val="20"/>
        </w:rPr>
      </w:pPr>
      <w:r>
        <w:rPr>
          <w:rFonts w:ascii="ITC Avant Garde" w:hAnsi="ITC Avant Garde"/>
          <w:sz w:val="20"/>
        </w:rPr>
        <w:t xml:space="preserve">En el numeral 1.59, del </w:t>
      </w:r>
      <w:r w:rsidRPr="00F84CD7">
        <w:rPr>
          <w:rFonts w:ascii="ITC Avant Garde" w:hAnsi="ITC Avant Garde"/>
          <w:sz w:val="20"/>
        </w:rPr>
        <w:t xml:space="preserve">volumen I, artículo 1 relativo a </w:t>
      </w:r>
      <w:r w:rsidRPr="00F84CD7">
        <w:rPr>
          <w:rFonts w:ascii="ITC Avant Garde" w:hAnsi="ITC Avant Garde"/>
          <w:b/>
          <w:i/>
          <w:sz w:val="20"/>
        </w:rPr>
        <w:t>“Términos y definiciones”</w:t>
      </w:r>
      <w:r w:rsidRPr="00F84CD7">
        <w:rPr>
          <w:rFonts w:ascii="ITC Avant Garde" w:hAnsi="ITC Avant Garde"/>
          <w:i/>
          <w:sz w:val="20"/>
        </w:rPr>
        <w:t xml:space="preserve"> </w:t>
      </w:r>
      <w:r w:rsidRPr="00F84CD7">
        <w:rPr>
          <w:rFonts w:ascii="ITC Avant Garde" w:hAnsi="ITC Avant Garde"/>
          <w:sz w:val="20"/>
        </w:rPr>
        <w:t xml:space="preserve">del </w:t>
      </w:r>
      <w:r w:rsidRPr="00F84CD7">
        <w:rPr>
          <w:rFonts w:ascii="ITC Avant Garde" w:hAnsi="ITC Avant Garde"/>
          <w:b/>
          <w:sz w:val="20"/>
        </w:rPr>
        <w:t>Reglamento de Radiocomunicaciones</w:t>
      </w:r>
      <w:r>
        <w:rPr>
          <w:rStyle w:val="Refdenotaalpie"/>
          <w:rFonts w:ascii="ITC Avant Garde" w:hAnsi="ITC Avant Garde"/>
          <w:b/>
          <w:sz w:val="20"/>
        </w:rPr>
        <w:footnoteReference w:id="7"/>
      </w:r>
      <w:r w:rsidRPr="00F84CD7">
        <w:rPr>
          <w:rFonts w:ascii="ITC Avant Garde" w:hAnsi="ITC Avant Garde"/>
          <w:b/>
          <w:sz w:val="20"/>
        </w:rPr>
        <w:t xml:space="preserve"> </w:t>
      </w:r>
      <w:r>
        <w:rPr>
          <w:rFonts w:ascii="ITC Avant Garde" w:hAnsi="ITC Avant Garde"/>
          <w:b/>
          <w:sz w:val="20"/>
        </w:rPr>
        <w:t>(RR),</w:t>
      </w:r>
      <w:r>
        <w:rPr>
          <w:rFonts w:ascii="ITC Avant Garde" w:hAnsi="ITC Avant Garde"/>
          <w:sz w:val="20"/>
        </w:rPr>
        <w:t xml:space="preserve"> </w:t>
      </w:r>
      <w:r w:rsidRPr="00F84CD7">
        <w:rPr>
          <w:rFonts w:ascii="ITC Avant Garde" w:hAnsi="ITC Avant Garde"/>
          <w:sz w:val="20"/>
        </w:rPr>
        <w:t xml:space="preserve">define </w:t>
      </w:r>
      <w:r>
        <w:rPr>
          <w:rFonts w:ascii="ITC Avant Garde" w:hAnsi="ITC Avant Garde"/>
          <w:sz w:val="20"/>
        </w:rPr>
        <w:t xml:space="preserve">un </w:t>
      </w:r>
      <w:r>
        <w:rPr>
          <w:rFonts w:ascii="ITC Avant Garde" w:hAnsi="ITC Avant Garde"/>
          <w:b/>
          <w:i/>
          <w:sz w:val="20"/>
        </w:rPr>
        <w:t xml:space="preserve">servicio de seguridad </w:t>
      </w:r>
      <w:r>
        <w:rPr>
          <w:rFonts w:ascii="ITC Avant Garde" w:hAnsi="ITC Avant Garde"/>
          <w:sz w:val="20"/>
        </w:rPr>
        <w:t>como:</w:t>
      </w:r>
    </w:p>
    <w:p w14:paraId="00B7DA0B" w14:textId="77777777" w:rsidR="001D4847" w:rsidRDefault="001D4847" w:rsidP="001D4847">
      <w:pPr>
        <w:pStyle w:val="Prrafodelista"/>
        <w:tabs>
          <w:tab w:val="right" w:pos="8838"/>
        </w:tabs>
        <w:autoSpaceDE w:val="0"/>
        <w:autoSpaceDN w:val="0"/>
        <w:adjustRightInd w:val="0"/>
        <w:spacing w:after="0" w:line="240" w:lineRule="auto"/>
        <w:ind w:left="360"/>
        <w:rPr>
          <w:rFonts w:ascii="ITC Avant Garde" w:hAnsi="ITC Avant Garde" w:cs="TimesNewRomanPS-ItalicMT"/>
          <w:i/>
          <w:iCs/>
          <w:sz w:val="20"/>
          <w:szCs w:val="20"/>
        </w:rPr>
      </w:pPr>
    </w:p>
    <w:p w14:paraId="28347B5D" w14:textId="77777777" w:rsidR="001D4847" w:rsidRPr="00F84CD7" w:rsidRDefault="001D4847" w:rsidP="001D4847">
      <w:pPr>
        <w:pStyle w:val="Prrafodelista"/>
        <w:tabs>
          <w:tab w:val="right" w:pos="8838"/>
        </w:tabs>
        <w:autoSpaceDE w:val="0"/>
        <w:autoSpaceDN w:val="0"/>
        <w:adjustRightInd w:val="0"/>
        <w:spacing w:after="0" w:line="240" w:lineRule="auto"/>
        <w:ind w:left="1134" w:right="900"/>
        <w:jc w:val="both"/>
        <w:rPr>
          <w:rFonts w:ascii="ITC Avant Garde" w:hAnsi="ITC Avant Garde" w:cs="TimesNewRomanPS-ItalicMT"/>
          <w:i/>
          <w:iCs/>
          <w:sz w:val="20"/>
          <w:szCs w:val="20"/>
        </w:rPr>
      </w:pPr>
      <w:r w:rsidRPr="00F84CD7">
        <w:rPr>
          <w:rFonts w:ascii="ITC Avant Garde" w:hAnsi="ITC Avant Garde" w:cs="TimesNewRomanPS-ItalicMT"/>
          <w:i/>
          <w:iCs/>
          <w:sz w:val="20"/>
          <w:szCs w:val="20"/>
        </w:rPr>
        <w:t>“(…)</w:t>
      </w:r>
    </w:p>
    <w:p w14:paraId="006D6E70" w14:textId="77777777" w:rsidR="001D4847" w:rsidRPr="00F84CD7" w:rsidRDefault="001D4847" w:rsidP="001D4847">
      <w:pPr>
        <w:pStyle w:val="Prrafodelista"/>
        <w:tabs>
          <w:tab w:val="right" w:pos="8838"/>
        </w:tabs>
        <w:autoSpaceDE w:val="0"/>
        <w:autoSpaceDN w:val="0"/>
        <w:adjustRightInd w:val="0"/>
        <w:spacing w:after="0" w:line="240" w:lineRule="auto"/>
        <w:ind w:left="1134" w:right="900"/>
        <w:jc w:val="both"/>
        <w:rPr>
          <w:rFonts w:ascii="ITC Avant Garde" w:hAnsi="ITC Avant Garde" w:cs="TimesNewRomanPS-ItalicMT"/>
          <w:i/>
          <w:iCs/>
          <w:sz w:val="20"/>
          <w:szCs w:val="20"/>
        </w:rPr>
      </w:pPr>
    </w:p>
    <w:p w14:paraId="013280E4" w14:textId="77777777" w:rsidR="001D4847" w:rsidRPr="00F84CD7" w:rsidRDefault="001D4847" w:rsidP="001D4847">
      <w:pPr>
        <w:pStyle w:val="Prrafodelista"/>
        <w:tabs>
          <w:tab w:val="right" w:pos="8838"/>
        </w:tabs>
        <w:autoSpaceDE w:val="0"/>
        <w:autoSpaceDN w:val="0"/>
        <w:adjustRightInd w:val="0"/>
        <w:spacing w:after="0" w:line="240" w:lineRule="auto"/>
        <w:ind w:left="1134" w:right="900"/>
        <w:jc w:val="both"/>
        <w:rPr>
          <w:rFonts w:ascii="ITC Avant Garde" w:hAnsi="ITC Avant Garde" w:cs="TimesNewRomanPSMT"/>
          <w:i/>
          <w:sz w:val="20"/>
          <w:szCs w:val="20"/>
        </w:rPr>
      </w:pPr>
      <w:r w:rsidRPr="00F84CD7">
        <w:rPr>
          <w:rFonts w:ascii="ITC Avant Garde" w:hAnsi="ITC Avant Garde" w:cs="TimesNewRomanPS-ItalicMT"/>
          <w:i/>
          <w:iCs/>
          <w:sz w:val="20"/>
          <w:szCs w:val="20"/>
        </w:rPr>
        <w:t xml:space="preserve">1.59 </w:t>
      </w:r>
      <w:r w:rsidRPr="00F84CD7">
        <w:rPr>
          <w:rFonts w:ascii="ITC Avant Garde" w:hAnsi="ITC Avant Garde" w:cs="TimesNewRomanPS-ItalicMT"/>
          <w:b/>
          <w:i/>
          <w:iCs/>
          <w:sz w:val="20"/>
          <w:szCs w:val="20"/>
        </w:rPr>
        <w:t>servicio de seguridad:</w:t>
      </w:r>
      <w:r w:rsidRPr="00F84CD7">
        <w:rPr>
          <w:rFonts w:ascii="ITC Avant Garde" w:hAnsi="ITC Avant Garde" w:cs="TimesNewRomanPS-ItalicMT"/>
          <w:i/>
          <w:iCs/>
          <w:sz w:val="20"/>
          <w:szCs w:val="20"/>
        </w:rPr>
        <w:t xml:space="preserve"> </w:t>
      </w:r>
      <w:r w:rsidRPr="00F84CD7">
        <w:rPr>
          <w:rFonts w:ascii="ITC Avant Garde" w:hAnsi="ITC Avant Garde" w:cs="TimesNewRomanPSMT"/>
          <w:i/>
          <w:sz w:val="20"/>
          <w:szCs w:val="20"/>
        </w:rPr>
        <w:t xml:space="preserve">Todo </w:t>
      </w:r>
      <w:r w:rsidRPr="00F84CD7">
        <w:rPr>
          <w:rFonts w:ascii="ITC Avant Garde" w:hAnsi="ITC Avant Garde" w:cs="TimesNewRomanPS-ItalicMT"/>
          <w:i/>
          <w:iCs/>
          <w:sz w:val="20"/>
          <w:szCs w:val="20"/>
        </w:rPr>
        <w:t xml:space="preserve">servicio de radiocomunicación </w:t>
      </w:r>
      <w:r w:rsidRPr="00F84CD7">
        <w:rPr>
          <w:rFonts w:ascii="ITC Avant Garde" w:hAnsi="ITC Avant Garde" w:cs="TimesNewRomanPSMT"/>
          <w:i/>
          <w:sz w:val="20"/>
          <w:szCs w:val="20"/>
        </w:rPr>
        <w:t xml:space="preserve">que se explote de manera permanente o temporal para garantizar la </w:t>
      </w:r>
      <w:r w:rsidRPr="00F84CD7">
        <w:rPr>
          <w:rFonts w:ascii="ITC Avant Garde" w:hAnsi="ITC Avant Garde" w:cs="TimesNewRomanPSMT"/>
          <w:b/>
          <w:i/>
          <w:sz w:val="20"/>
          <w:szCs w:val="20"/>
        </w:rPr>
        <w:t>seguridad de la vida humana</w:t>
      </w:r>
      <w:r w:rsidRPr="00F84CD7">
        <w:rPr>
          <w:rFonts w:ascii="ITC Avant Garde" w:hAnsi="ITC Avant Garde" w:cs="TimesNewRomanPSMT"/>
          <w:i/>
          <w:sz w:val="20"/>
          <w:szCs w:val="20"/>
        </w:rPr>
        <w:t xml:space="preserve"> y la salvaguardia de los bienes.</w:t>
      </w:r>
    </w:p>
    <w:p w14:paraId="09875D86" w14:textId="77777777" w:rsidR="001D4847" w:rsidRPr="00F84CD7" w:rsidRDefault="001D4847" w:rsidP="001D4847">
      <w:pPr>
        <w:pStyle w:val="Prrafodelista"/>
        <w:tabs>
          <w:tab w:val="right" w:pos="8838"/>
        </w:tabs>
        <w:autoSpaceDE w:val="0"/>
        <w:autoSpaceDN w:val="0"/>
        <w:adjustRightInd w:val="0"/>
        <w:spacing w:after="0" w:line="240" w:lineRule="auto"/>
        <w:ind w:left="1134" w:right="900"/>
        <w:jc w:val="both"/>
        <w:rPr>
          <w:rFonts w:ascii="ITC Avant Garde" w:hAnsi="ITC Avant Garde" w:cs="TimesNewRomanPS-ItalicMT"/>
          <w:i/>
          <w:iCs/>
          <w:sz w:val="20"/>
          <w:szCs w:val="20"/>
        </w:rPr>
      </w:pPr>
    </w:p>
    <w:p w14:paraId="291B84DE" w14:textId="77777777" w:rsidR="001D4847" w:rsidRDefault="001D4847" w:rsidP="001D4847">
      <w:pPr>
        <w:pStyle w:val="Prrafodelista"/>
        <w:tabs>
          <w:tab w:val="right" w:pos="8838"/>
        </w:tabs>
        <w:autoSpaceDE w:val="0"/>
        <w:autoSpaceDN w:val="0"/>
        <w:adjustRightInd w:val="0"/>
        <w:spacing w:after="0" w:line="240" w:lineRule="auto"/>
        <w:ind w:left="1134" w:right="900"/>
        <w:jc w:val="both"/>
        <w:rPr>
          <w:rFonts w:ascii="ITC Avant Garde" w:hAnsi="ITC Avant Garde" w:cs="TimesNewRomanPSMT"/>
          <w:i/>
          <w:sz w:val="20"/>
          <w:szCs w:val="20"/>
        </w:rPr>
      </w:pPr>
      <w:r w:rsidRPr="00F84CD7">
        <w:rPr>
          <w:rFonts w:ascii="ITC Avant Garde" w:hAnsi="ITC Avant Garde" w:cs="TimesNewRomanPSMT"/>
          <w:i/>
          <w:sz w:val="20"/>
          <w:szCs w:val="20"/>
        </w:rPr>
        <w:t>(…)”</w:t>
      </w:r>
    </w:p>
    <w:p w14:paraId="1FC4FB6C" w14:textId="77777777" w:rsidR="001D4847" w:rsidRDefault="001D4847" w:rsidP="001D4847">
      <w:pPr>
        <w:tabs>
          <w:tab w:val="right" w:pos="8838"/>
        </w:tabs>
        <w:autoSpaceDE w:val="0"/>
        <w:autoSpaceDN w:val="0"/>
        <w:adjustRightInd w:val="0"/>
        <w:spacing w:after="0" w:line="240" w:lineRule="auto"/>
        <w:ind w:right="900"/>
        <w:jc w:val="both"/>
        <w:rPr>
          <w:rFonts w:ascii="ITC Avant Garde" w:hAnsi="ITC Avant Garde" w:cs="TimesNewRomanPSMT"/>
          <w:i/>
          <w:sz w:val="20"/>
          <w:szCs w:val="20"/>
        </w:rPr>
      </w:pPr>
    </w:p>
    <w:p w14:paraId="62EE1AE3" w14:textId="77777777" w:rsidR="001D4847" w:rsidRDefault="001D4847" w:rsidP="001D4847">
      <w:pPr>
        <w:tabs>
          <w:tab w:val="right" w:pos="8838"/>
        </w:tabs>
        <w:autoSpaceDE w:val="0"/>
        <w:autoSpaceDN w:val="0"/>
        <w:adjustRightInd w:val="0"/>
        <w:spacing w:after="0" w:line="240" w:lineRule="auto"/>
        <w:ind w:right="49"/>
        <w:jc w:val="both"/>
        <w:rPr>
          <w:rFonts w:ascii="ITC Avant Garde" w:hAnsi="ITC Avant Garde"/>
          <w:sz w:val="20"/>
        </w:rPr>
      </w:pPr>
      <w:r w:rsidRPr="00F84CD7">
        <w:rPr>
          <w:rFonts w:ascii="ITC Avant Garde" w:hAnsi="ITC Avant Garde"/>
          <w:sz w:val="20"/>
        </w:rPr>
        <w:t xml:space="preserve">Asimismo, el número </w:t>
      </w:r>
      <w:r w:rsidRPr="00BA3AB7">
        <w:rPr>
          <w:rFonts w:ascii="ITC Avant Garde" w:hAnsi="ITC Avant Garde"/>
          <w:b/>
          <w:sz w:val="20"/>
        </w:rPr>
        <w:t>4.10 del RR</w:t>
      </w:r>
      <w:r w:rsidRPr="00F84CD7">
        <w:rPr>
          <w:rFonts w:ascii="ITC Avant Garde" w:hAnsi="ITC Avant Garde"/>
          <w:sz w:val="20"/>
        </w:rPr>
        <w:t xml:space="preserve"> establece la importancia de los servicios de seguridad</w:t>
      </w:r>
      <w:r>
        <w:rPr>
          <w:rFonts w:ascii="ITC Avant Garde" w:hAnsi="ITC Avant Garde"/>
          <w:sz w:val="20"/>
        </w:rPr>
        <w:t>:</w:t>
      </w:r>
    </w:p>
    <w:p w14:paraId="638A64F2" w14:textId="77777777" w:rsidR="001D4847" w:rsidRDefault="001D4847" w:rsidP="001D4847">
      <w:pPr>
        <w:tabs>
          <w:tab w:val="right" w:pos="8838"/>
        </w:tabs>
        <w:autoSpaceDE w:val="0"/>
        <w:autoSpaceDN w:val="0"/>
        <w:adjustRightInd w:val="0"/>
        <w:spacing w:after="0" w:line="240" w:lineRule="auto"/>
        <w:ind w:right="900"/>
        <w:jc w:val="both"/>
        <w:rPr>
          <w:rFonts w:ascii="ITC Avant Garde" w:hAnsi="ITC Avant Garde" w:cs="TimesNewRomanPSMT"/>
          <w:i/>
          <w:sz w:val="18"/>
          <w:szCs w:val="20"/>
        </w:rPr>
      </w:pPr>
    </w:p>
    <w:p w14:paraId="4F4F7E6A" w14:textId="77777777" w:rsidR="001D4847" w:rsidRPr="00F84CD7" w:rsidRDefault="001D4847" w:rsidP="001D4847">
      <w:pPr>
        <w:tabs>
          <w:tab w:val="right" w:pos="8838"/>
        </w:tabs>
        <w:autoSpaceDE w:val="0"/>
        <w:autoSpaceDN w:val="0"/>
        <w:adjustRightInd w:val="0"/>
        <w:spacing w:after="0" w:line="240" w:lineRule="auto"/>
        <w:ind w:left="1134" w:right="900"/>
        <w:jc w:val="center"/>
        <w:rPr>
          <w:rFonts w:ascii="ITC Avant Garde" w:hAnsi="ITC Avant Garde"/>
          <w:b/>
          <w:i/>
          <w:sz w:val="20"/>
          <w:szCs w:val="20"/>
        </w:rPr>
      </w:pPr>
      <w:r w:rsidRPr="00F84CD7">
        <w:rPr>
          <w:rFonts w:ascii="ITC Avant Garde" w:hAnsi="ITC Avant Garde"/>
          <w:i/>
          <w:sz w:val="20"/>
          <w:szCs w:val="20"/>
        </w:rPr>
        <w:t>“</w:t>
      </w:r>
      <w:r w:rsidRPr="00F84CD7">
        <w:rPr>
          <w:rFonts w:ascii="ITC Avant Garde" w:hAnsi="ITC Avant Garde"/>
          <w:b/>
          <w:i/>
          <w:sz w:val="20"/>
          <w:szCs w:val="20"/>
        </w:rPr>
        <w:t>ARTÍCULO 4</w:t>
      </w:r>
    </w:p>
    <w:p w14:paraId="37B194EE" w14:textId="77777777" w:rsidR="001D4847" w:rsidRPr="00F84CD7" w:rsidRDefault="001D4847" w:rsidP="001D4847">
      <w:pPr>
        <w:tabs>
          <w:tab w:val="right" w:pos="8838"/>
        </w:tabs>
        <w:autoSpaceDE w:val="0"/>
        <w:autoSpaceDN w:val="0"/>
        <w:adjustRightInd w:val="0"/>
        <w:spacing w:after="0" w:line="240" w:lineRule="auto"/>
        <w:ind w:left="1134" w:right="900"/>
        <w:jc w:val="center"/>
        <w:rPr>
          <w:rFonts w:ascii="ITC Avant Garde" w:hAnsi="ITC Avant Garde"/>
          <w:b/>
          <w:i/>
          <w:sz w:val="20"/>
          <w:szCs w:val="20"/>
        </w:rPr>
      </w:pPr>
      <w:r w:rsidRPr="00F84CD7">
        <w:rPr>
          <w:rFonts w:ascii="ITC Avant Garde" w:hAnsi="ITC Avant Garde"/>
          <w:b/>
          <w:i/>
          <w:sz w:val="20"/>
          <w:szCs w:val="20"/>
        </w:rPr>
        <w:t>Asignación y empleo de las frecuencias</w:t>
      </w:r>
    </w:p>
    <w:p w14:paraId="32AB41EF" w14:textId="77777777" w:rsidR="001D4847" w:rsidRPr="00F84CD7" w:rsidRDefault="001D4847" w:rsidP="001D4847">
      <w:pPr>
        <w:tabs>
          <w:tab w:val="right" w:pos="8838"/>
        </w:tabs>
        <w:autoSpaceDE w:val="0"/>
        <w:autoSpaceDN w:val="0"/>
        <w:adjustRightInd w:val="0"/>
        <w:spacing w:after="0" w:line="240" w:lineRule="auto"/>
        <w:ind w:left="1134" w:right="900"/>
        <w:jc w:val="both"/>
        <w:rPr>
          <w:rFonts w:ascii="ITC Avant Garde" w:hAnsi="ITC Avant Garde" w:cs="TimesNewRomanPSMT"/>
          <w:i/>
          <w:sz w:val="20"/>
          <w:szCs w:val="20"/>
        </w:rPr>
      </w:pPr>
    </w:p>
    <w:p w14:paraId="6F0D2EA2" w14:textId="77777777" w:rsidR="001D4847" w:rsidRPr="00F84CD7" w:rsidRDefault="001D4847" w:rsidP="001D4847">
      <w:pPr>
        <w:tabs>
          <w:tab w:val="right" w:pos="8838"/>
        </w:tabs>
        <w:autoSpaceDE w:val="0"/>
        <w:autoSpaceDN w:val="0"/>
        <w:adjustRightInd w:val="0"/>
        <w:spacing w:after="0" w:line="240" w:lineRule="auto"/>
        <w:ind w:left="1134" w:right="900"/>
        <w:jc w:val="both"/>
        <w:rPr>
          <w:rFonts w:ascii="ITC Avant Garde" w:hAnsi="ITC Avant Garde" w:cs="TimesNewRomanPSMT"/>
          <w:i/>
          <w:sz w:val="20"/>
          <w:szCs w:val="20"/>
        </w:rPr>
      </w:pPr>
      <w:r w:rsidRPr="00F84CD7">
        <w:rPr>
          <w:rFonts w:ascii="ITC Avant Garde" w:hAnsi="ITC Avant Garde" w:cs="TimesNewRomanPSMT"/>
          <w:i/>
          <w:sz w:val="20"/>
          <w:szCs w:val="20"/>
        </w:rPr>
        <w:t>(…)</w:t>
      </w:r>
    </w:p>
    <w:p w14:paraId="67C3019F" w14:textId="77777777" w:rsidR="001D4847" w:rsidRPr="00F84CD7" w:rsidRDefault="001D4847" w:rsidP="001D4847">
      <w:pPr>
        <w:tabs>
          <w:tab w:val="right" w:pos="8838"/>
        </w:tabs>
        <w:autoSpaceDE w:val="0"/>
        <w:autoSpaceDN w:val="0"/>
        <w:adjustRightInd w:val="0"/>
        <w:spacing w:after="0" w:line="240" w:lineRule="auto"/>
        <w:ind w:left="1134" w:right="900"/>
        <w:jc w:val="both"/>
        <w:rPr>
          <w:rFonts w:ascii="ITC Avant Garde" w:hAnsi="ITC Avant Garde" w:cs="TimesNewRomanPSMT"/>
          <w:i/>
          <w:sz w:val="20"/>
          <w:szCs w:val="20"/>
        </w:rPr>
      </w:pPr>
    </w:p>
    <w:p w14:paraId="3F222BDF" w14:textId="77777777" w:rsidR="001D4847" w:rsidRPr="00F84CD7" w:rsidRDefault="001D4847" w:rsidP="001D4847">
      <w:pPr>
        <w:tabs>
          <w:tab w:val="right" w:pos="8838"/>
        </w:tabs>
        <w:autoSpaceDE w:val="0"/>
        <w:autoSpaceDN w:val="0"/>
        <w:adjustRightInd w:val="0"/>
        <w:spacing w:after="0" w:line="240" w:lineRule="auto"/>
        <w:ind w:left="1134" w:right="900"/>
        <w:jc w:val="both"/>
        <w:rPr>
          <w:rFonts w:ascii="ITC Avant Garde" w:hAnsi="ITC Avant Garde" w:cs="TimesNewRomanPSMT"/>
          <w:i/>
          <w:sz w:val="20"/>
          <w:szCs w:val="20"/>
        </w:rPr>
      </w:pPr>
      <w:r w:rsidRPr="00F84CD7">
        <w:rPr>
          <w:rFonts w:ascii="ITC Avant Garde" w:hAnsi="ITC Avant Garde" w:cs="TimesNewRomanPSMT"/>
          <w:i/>
          <w:sz w:val="20"/>
          <w:szCs w:val="20"/>
        </w:rPr>
        <w:t xml:space="preserve">4.10 Los Estados Miembros reconocen que los aspectos de seguridad del servicio de radionavegación y otros servicios de seguridad requieren medidas especiales para </w:t>
      </w:r>
      <w:r w:rsidRPr="00F84CD7">
        <w:rPr>
          <w:rFonts w:ascii="ITC Avant Garde" w:hAnsi="ITC Avant Garde" w:cs="TimesNewRomanPSMT"/>
          <w:b/>
          <w:i/>
          <w:sz w:val="20"/>
          <w:szCs w:val="20"/>
        </w:rPr>
        <w:t>garantizar que estén libres de interferencia perjudicial</w:t>
      </w:r>
      <w:r w:rsidRPr="00F84CD7">
        <w:rPr>
          <w:rFonts w:ascii="ITC Avant Garde" w:hAnsi="ITC Avant Garde" w:cs="TimesNewRomanPSMT"/>
          <w:i/>
          <w:sz w:val="20"/>
          <w:szCs w:val="20"/>
        </w:rPr>
        <w:t>; es necesario, por consiguiente, tener en cuenta este factor en la asignación y el empleo de las frecuencias.</w:t>
      </w:r>
    </w:p>
    <w:p w14:paraId="1CF9CE33" w14:textId="77777777" w:rsidR="001D4847" w:rsidRPr="00F84CD7" w:rsidRDefault="001D4847" w:rsidP="001D4847">
      <w:pPr>
        <w:tabs>
          <w:tab w:val="right" w:pos="8838"/>
        </w:tabs>
        <w:ind w:left="1134" w:right="900"/>
        <w:jc w:val="both"/>
        <w:rPr>
          <w:rFonts w:ascii="ITC Avant Garde" w:hAnsi="ITC Avant Garde"/>
          <w:i/>
          <w:sz w:val="20"/>
          <w:szCs w:val="20"/>
        </w:rPr>
      </w:pPr>
    </w:p>
    <w:p w14:paraId="3668393E" w14:textId="77777777" w:rsidR="001D4847" w:rsidRPr="00F84CD7" w:rsidRDefault="001D4847" w:rsidP="001D4847">
      <w:pPr>
        <w:tabs>
          <w:tab w:val="right" w:pos="8838"/>
        </w:tabs>
        <w:ind w:left="1134" w:right="900"/>
        <w:jc w:val="both"/>
        <w:rPr>
          <w:rFonts w:ascii="ITC Avant Garde" w:hAnsi="ITC Avant Garde"/>
          <w:i/>
          <w:sz w:val="20"/>
          <w:szCs w:val="20"/>
        </w:rPr>
      </w:pPr>
      <w:r w:rsidRPr="00F84CD7">
        <w:rPr>
          <w:rFonts w:ascii="ITC Avant Garde" w:hAnsi="ITC Avant Garde"/>
          <w:i/>
          <w:sz w:val="20"/>
          <w:szCs w:val="20"/>
        </w:rPr>
        <w:t>(…)”</w:t>
      </w:r>
    </w:p>
    <w:p w14:paraId="5768DAA3" w14:textId="77777777" w:rsidR="001D4847" w:rsidRPr="00C14081" w:rsidRDefault="001D4847" w:rsidP="001D4847">
      <w:pPr>
        <w:pStyle w:val="Prrafodelista"/>
        <w:numPr>
          <w:ilvl w:val="0"/>
          <w:numId w:val="10"/>
        </w:numPr>
        <w:tabs>
          <w:tab w:val="right" w:pos="8838"/>
        </w:tabs>
        <w:jc w:val="both"/>
        <w:rPr>
          <w:rFonts w:ascii="ITC Avant Garde" w:hAnsi="ITC Avant Garde"/>
          <w:sz w:val="20"/>
          <w:szCs w:val="20"/>
        </w:rPr>
      </w:pPr>
      <w:r w:rsidRPr="00C14081">
        <w:rPr>
          <w:rFonts w:ascii="ITC Avant Garde" w:hAnsi="ITC Avant Garde"/>
          <w:sz w:val="20"/>
          <w:szCs w:val="20"/>
        </w:rPr>
        <w:t xml:space="preserve">La </w:t>
      </w:r>
      <w:r w:rsidRPr="00D20A86">
        <w:rPr>
          <w:rFonts w:ascii="ITC Avant Garde" w:hAnsi="ITC Avant Garde"/>
          <w:b/>
          <w:sz w:val="20"/>
          <w:szCs w:val="20"/>
        </w:rPr>
        <w:t>RESOLUCIÓN 136 (REV. DUBÁI, 2018)</w:t>
      </w:r>
      <w:r w:rsidRPr="00C14081">
        <w:rPr>
          <w:rStyle w:val="Refdenotaalpie"/>
          <w:rFonts w:ascii="ITC Avant Garde" w:hAnsi="ITC Avant Garde"/>
          <w:b/>
          <w:sz w:val="20"/>
          <w:szCs w:val="20"/>
        </w:rPr>
        <w:footnoteReference w:id="8"/>
      </w:r>
      <w:r w:rsidRPr="00C14081">
        <w:rPr>
          <w:rFonts w:ascii="ITC Avant Garde" w:hAnsi="ITC Avant Garde"/>
          <w:sz w:val="20"/>
          <w:szCs w:val="20"/>
        </w:rPr>
        <w:t xml:space="preserve"> descrita en las </w:t>
      </w:r>
      <w:r w:rsidRPr="00C14081">
        <w:rPr>
          <w:rFonts w:ascii="ITC Avant Garde" w:hAnsi="ITC Avant Garde"/>
          <w:b/>
          <w:sz w:val="20"/>
          <w:szCs w:val="20"/>
        </w:rPr>
        <w:t xml:space="preserve">Actas Finales </w:t>
      </w:r>
      <w:r w:rsidRPr="00C14081">
        <w:rPr>
          <w:rFonts w:ascii="ITC Avant Garde" w:hAnsi="ITC Avant Garde"/>
          <w:sz w:val="20"/>
          <w:szCs w:val="20"/>
        </w:rPr>
        <w:t xml:space="preserve">de la </w:t>
      </w:r>
      <w:r w:rsidRPr="00C14081">
        <w:rPr>
          <w:rFonts w:ascii="ITC Avant Garde" w:hAnsi="ITC Avant Garde"/>
          <w:b/>
          <w:sz w:val="20"/>
          <w:szCs w:val="20"/>
        </w:rPr>
        <w:t>Conferencia de Plenipotenciarios Dubái 2018</w:t>
      </w:r>
      <w:r w:rsidRPr="00C14081">
        <w:rPr>
          <w:rFonts w:ascii="ITC Avant Garde" w:hAnsi="ITC Avant Garde"/>
          <w:sz w:val="20"/>
          <w:szCs w:val="20"/>
        </w:rPr>
        <w:t xml:space="preserve">: </w:t>
      </w:r>
      <w:r w:rsidRPr="00C14081">
        <w:rPr>
          <w:rFonts w:ascii="ITC Avant Garde" w:hAnsi="ITC Avant Garde"/>
          <w:b/>
          <w:i/>
          <w:sz w:val="20"/>
          <w:szCs w:val="20"/>
        </w:rPr>
        <w:t>“Utilización de las telecomunicaciones/tecnologías de la información y la comunicación para la asistencia humanitaria y en el control y la gestión de situaciones de emergencia y catástrofes, incluidas las situaciones de emergencia sanitaria, la alerta temprana, la prevención, la mitigación y las operaciones de socorro”</w:t>
      </w:r>
      <w:r w:rsidRPr="00C14081">
        <w:rPr>
          <w:rFonts w:ascii="ITC Avant Garde" w:hAnsi="ITC Avant Garde"/>
          <w:b/>
          <w:sz w:val="20"/>
          <w:szCs w:val="20"/>
        </w:rPr>
        <w:t>:</w:t>
      </w:r>
    </w:p>
    <w:p w14:paraId="6C987442" w14:textId="77777777" w:rsidR="001D4847" w:rsidRPr="00C14081" w:rsidRDefault="001D4847" w:rsidP="001D4847">
      <w:pPr>
        <w:pStyle w:val="Prrafodelista"/>
        <w:tabs>
          <w:tab w:val="right" w:pos="8838"/>
        </w:tabs>
        <w:jc w:val="both"/>
        <w:rPr>
          <w:rFonts w:ascii="ITC Avant Garde" w:hAnsi="ITC Avant Garde"/>
          <w:sz w:val="20"/>
          <w:szCs w:val="20"/>
        </w:rPr>
      </w:pPr>
    </w:p>
    <w:p w14:paraId="2FB0E809"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r w:rsidRPr="00C14081">
        <w:rPr>
          <w:rFonts w:ascii="ITC Avant Garde" w:hAnsi="ITC Avant Garde"/>
          <w:i/>
          <w:sz w:val="20"/>
          <w:szCs w:val="20"/>
        </w:rPr>
        <w:t xml:space="preserve">“considerando </w:t>
      </w:r>
    </w:p>
    <w:p w14:paraId="30C27604"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p>
    <w:p w14:paraId="2F363BA4"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r w:rsidRPr="00C14081">
        <w:rPr>
          <w:rFonts w:ascii="ITC Avant Garde" w:hAnsi="ITC Avant Garde"/>
          <w:i/>
          <w:sz w:val="20"/>
          <w:szCs w:val="20"/>
        </w:rPr>
        <w:t xml:space="preserve">a) los estragos que han provocado las catástrofes ocurridas en todo el mundo, entre otras maremotos, terremotos y tormentas, en particular en los países en desarrollo, donde las secuelas son mucho mayores debido a la falta de infraestructuras y, por consiguiente, donde se puede sacar el máximo provecho de la información sobre la alerta temprana y la </w:t>
      </w:r>
      <w:r w:rsidRPr="00C14081">
        <w:rPr>
          <w:rFonts w:ascii="ITC Avant Garde" w:hAnsi="ITC Avant Garde"/>
          <w:i/>
          <w:sz w:val="20"/>
          <w:szCs w:val="20"/>
        </w:rPr>
        <w:lastRenderedPageBreak/>
        <w:t>prevención de catástrofes, la disminución de sus efectos y las operaciones de socorro;</w:t>
      </w:r>
    </w:p>
    <w:p w14:paraId="4E9AC14B"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p>
    <w:p w14:paraId="21F6355C"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r w:rsidRPr="00C14081">
        <w:rPr>
          <w:rFonts w:ascii="ITC Avant Garde" w:hAnsi="ITC Avant Garde"/>
          <w:i/>
          <w:sz w:val="20"/>
          <w:szCs w:val="20"/>
        </w:rPr>
        <w:t>(…)</w:t>
      </w:r>
    </w:p>
    <w:p w14:paraId="7D69DF76"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p>
    <w:p w14:paraId="61AEB849"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r w:rsidRPr="00C14081">
        <w:rPr>
          <w:rFonts w:ascii="ITC Avant Garde" w:hAnsi="ITC Avant Garde"/>
          <w:i/>
          <w:sz w:val="20"/>
          <w:szCs w:val="20"/>
        </w:rPr>
        <w:t>d) que las telecomunicaciones/TIC desempeñan un papel fundamental en la alerta temprana en caso de catástrofe y facilitan la alerta temprana y la prevención de catástrofes, la disminución de sus efectos y las operaciones de socorro y recuperación;</w:t>
      </w:r>
    </w:p>
    <w:p w14:paraId="06E0C3A1"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p>
    <w:p w14:paraId="77BDBBAC"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r w:rsidRPr="00C14081">
        <w:rPr>
          <w:rFonts w:ascii="ITC Avant Garde" w:hAnsi="ITC Avant Garde"/>
          <w:i/>
          <w:sz w:val="20"/>
          <w:szCs w:val="20"/>
        </w:rPr>
        <w:t>(…)</w:t>
      </w:r>
    </w:p>
    <w:p w14:paraId="44D59A90"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p>
    <w:p w14:paraId="51976180"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r w:rsidRPr="00C14081">
        <w:rPr>
          <w:rFonts w:ascii="ITC Avant Garde" w:hAnsi="ITC Avant Garde"/>
          <w:i/>
          <w:sz w:val="20"/>
          <w:szCs w:val="20"/>
        </w:rPr>
        <w:t xml:space="preserve">alienta a los Estados Miembros </w:t>
      </w:r>
    </w:p>
    <w:p w14:paraId="37844783"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p>
    <w:p w14:paraId="68B84886" w14:textId="77777777" w:rsidR="001D4847" w:rsidRPr="00C14081" w:rsidRDefault="001D4847" w:rsidP="001D4847">
      <w:pPr>
        <w:pStyle w:val="Prrafodelista"/>
        <w:tabs>
          <w:tab w:val="right" w:pos="8838"/>
        </w:tabs>
        <w:ind w:left="1134" w:right="900"/>
        <w:jc w:val="both"/>
        <w:rPr>
          <w:rFonts w:ascii="ITC Avant Garde" w:hAnsi="ITC Avant Garde"/>
          <w:i/>
          <w:sz w:val="20"/>
          <w:szCs w:val="20"/>
        </w:rPr>
      </w:pPr>
      <w:r>
        <w:rPr>
          <w:rFonts w:ascii="ITC Avant Garde" w:hAnsi="ITC Avant Garde"/>
          <w:i/>
          <w:sz w:val="20"/>
          <w:szCs w:val="20"/>
        </w:rPr>
        <w:t>A</w:t>
      </w:r>
      <w:r w:rsidRPr="00C14081">
        <w:rPr>
          <w:rFonts w:ascii="ITC Avant Garde" w:hAnsi="ITC Avant Garde"/>
          <w:i/>
          <w:sz w:val="20"/>
          <w:szCs w:val="20"/>
        </w:rPr>
        <w:t xml:space="preserve"> que, en situaciones de emergencia y operaciones de socorro en caso de catástrofe, atiendan a las necesidades puntuales de espectro como complemento de lo dispuesto normalmente en los acuerdos suscritos con las administraciones afectadas, recabando al mismo tiempo asistencia internacional para la coordinación y la gestión del espectro, de conformidad con la legislación vigente de cada país;”</w:t>
      </w:r>
    </w:p>
    <w:p w14:paraId="00C33804" w14:textId="77777777" w:rsidR="001D4847" w:rsidRPr="000366BF" w:rsidRDefault="001D4847" w:rsidP="001D4847">
      <w:pPr>
        <w:pStyle w:val="Prrafodelista"/>
        <w:tabs>
          <w:tab w:val="right" w:pos="8838"/>
        </w:tabs>
        <w:ind w:left="1134" w:right="900"/>
        <w:jc w:val="both"/>
        <w:rPr>
          <w:rFonts w:ascii="ITC Avant Garde" w:hAnsi="ITC Avant Garde"/>
          <w:i/>
          <w:sz w:val="20"/>
          <w:szCs w:val="20"/>
        </w:rPr>
      </w:pPr>
    </w:p>
    <w:p w14:paraId="5C48A42E" w14:textId="77777777" w:rsidR="001D4847" w:rsidRPr="00C14081" w:rsidRDefault="001D4847" w:rsidP="001D4847">
      <w:pPr>
        <w:pStyle w:val="Prrafodelista"/>
        <w:numPr>
          <w:ilvl w:val="0"/>
          <w:numId w:val="10"/>
        </w:numPr>
        <w:tabs>
          <w:tab w:val="right" w:pos="8838"/>
        </w:tabs>
        <w:jc w:val="both"/>
        <w:rPr>
          <w:rFonts w:ascii="ITC Avant Garde" w:eastAsia="Times New Roman" w:hAnsi="ITC Avant Garde" w:cs="Times New Roman"/>
          <w:color w:val="000000" w:themeColor="text1"/>
          <w:sz w:val="20"/>
          <w:szCs w:val="20"/>
          <w:lang w:eastAsia="es-MX"/>
        </w:rPr>
      </w:pPr>
      <w:r w:rsidRPr="00C14081">
        <w:rPr>
          <w:rFonts w:ascii="ITC Avant Garde" w:hAnsi="ITC Avant Garde"/>
          <w:color w:val="000000" w:themeColor="text1"/>
          <w:sz w:val="20"/>
          <w:szCs w:val="20"/>
        </w:rPr>
        <w:t xml:space="preserve">La </w:t>
      </w:r>
      <w:r w:rsidRPr="00C14081">
        <w:rPr>
          <w:rFonts w:ascii="ITC Avant Garde" w:hAnsi="ITC Avant Garde"/>
          <w:b/>
          <w:color w:val="000000" w:themeColor="text1"/>
          <w:sz w:val="20"/>
          <w:szCs w:val="20"/>
        </w:rPr>
        <w:t>RESOLUCIÓN 646 (REV.CMR-19)</w:t>
      </w:r>
      <w:r w:rsidRPr="00F3234E">
        <w:rPr>
          <w:rStyle w:val="Refdenotaalpie"/>
          <w:rFonts w:ascii="ITC Avant Garde" w:hAnsi="ITC Avant Garde"/>
          <w:color w:val="000000" w:themeColor="text1"/>
          <w:sz w:val="20"/>
          <w:szCs w:val="20"/>
        </w:rPr>
        <w:footnoteReference w:id="9"/>
      </w:r>
      <w:r w:rsidRPr="00C14081">
        <w:rPr>
          <w:rFonts w:ascii="ITC Avant Garde" w:hAnsi="ITC Avant Garde"/>
          <w:b/>
          <w:color w:val="000000" w:themeColor="text1"/>
          <w:sz w:val="20"/>
          <w:szCs w:val="20"/>
        </w:rPr>
        <w:t>, Protección pública y operaciones de socorro</w:t>
      </w:r>
      <w:r w:rsidRPr="00C14081">
        <w:rPr>
          <w:rFonts w:ascii="ITC Avant Garde" w:hAnsi="ITC Avant Garde"/>
          <w:color w:val="000000" w:themeColor="text1"/>
          <w:sz w:val="20"/>
          <w:szCs w:val="20"/>
        </w:rPr>
        <w:t xml:space="preserve">, </w:t>
      </w:r>
      <w:r w:rsidRPr="00C14081">
        <w:rPr>
          <w:rFonts w:ascii="ITC Avant Garde" w:eastAsia="Times New Roman" w:hAnsi="ITC Avant Garde" w:cs="Arial"/>
          <w:color w:val="000000" w:themeColor="text1"/>
          <w:sz w:val="20"/>
          <w:szCs w:val="20"/>
          <w:shd w:val="clear" w:color="auto" w:fill="FFFFFF"/>
          <w:lang w:eastAsia="es-MX"/>
        </w:rPr>
        <w:t xml:space="preserve">alienta a las administraciones a tener en cuenta las siguientes bandas/intervalos de frecuencias armonizados regionalmente, como se describe en la versión más reciente de la </w:t>
      </w:r>
      <w:r w:rsidRPr="00C14081">
        <w:rPr>
          <w:rFonts w:ascii="ITC Avant Garde" w:eastAsia="Times New Roman" w:hAnsi="ITC Avant Garde" w:cs="Arial"/>
          <w:b/>
          <w:color w:val="000000" w:themeColor="text1"/>
          <w:sz w:val="20"/>
          <w:szCs w:val="20"/>
          <w:shd w:val="clear" w:color="auto" w:fill="FFFFFF"/>
          <w:lang w:eastAsia="es-MX"/>
        </w:rPr>
        <w:t>Recomendación UIT-R M.2015</w:t>
      </w:r>
      <w:r>
        <w:rPr>
          <w:rStyle w:val="Refdenotaalpie"/>
          <w:rFonts w:ascii="ITC Avant Garde" w:eastAsia="Times New Roman" w:hAnsi="ITC Avant Garde" w:cs="Arial"/>
          <w:b/>
          <w:color w:val="000000" w:themeColor="text1"/>
          <w:sz w:val="20"/>
          <w:szCs w:val="20"/>
          <w:shd w:val="clear" w:color="auto" w:fill="FFFFFF"/>
          <w:lang w:eastAsia="es-MX"/>
        </w:rPr>
        <w:footnoteReference w:id="10"/>
      </w:r>
      <w:r w:rsidRPr="00C14081">
        <w:rPr>
          <w:rFonts w:ascii="ITC Avant Garde" w:eastAsia="Times New Roman" w:hAnsi="ITC Avant Garde" w:cs="Arial"/>
          <w:color w:val="000000" w:themeColor="text1"/>
          <w:sz w:val="20"/>
          <w:szCs w:val="20"/>
          <w:shd w:val="clear" w:color="auto" w:fill="FFFFFF"/>
          <w:lang w:eastAsia="es-MX"/>
        </w:rPr>
        <w:t xml:space="preserve">, al llevar a cabo su planificación nacional para las aplicaciones de </w:t>
      </w:r>
      <w:r>
        <w:rPr>
          <w:rFonts w:ascii="ITC Avant Garde" w:hAnsi="ITC Avant Garde"/>
          <w:sz w:val="20"/>
          <w:szCs w:val="20"/>
        </w:rPr>
        <w:t>Protección Pública y Socorro en Casos de Desastres</w:t>
      </w:r>
      <w:r w:rsidRPr="00C14081">
        <w:rPr>
          <w:rFonts w:ascii="ITC Avant Garde" w:eastAsia="Times New Roman" w:hAnsi="ITC Avant Garde" w:cs="Arial"/>
          <w:color w:val="000000" w:themeColor="text1"/>
          <w:sz w:val="20"/>
          <w:szCs w:val="20"/>
          <w:shd w:val="clear" w:color="auto" w:fill="FFFFFF"/>
          <w:lang w:eastAsia="es-MX"/>
        </w:rPr>
        <w:t xml:space="preserve"> </w:t>
      </w:r>
      <w:r>
        <w:rPr>
          <w:rFonts w:ascii="ITC Avant Garde" w:eastAsia="Times New Roman" w:hAnsi="ITC Avant Garde" w:cs="Arial"/>
          <w:color w:val="000000" w:themeColor="text1"/>
          <w:sz w:val="20"/>
          <w:szCs w:val="20"/>
          <w:shd w:val="clear" w:color="auto" w:fill="FFFFFF"/>
          <w:lang w:eastAsia="es-MX"/>
        </w:rPr>
        <w:t>(</w:t>
      </w:r>
      <w:r w:rsidRPr="00C14081">
        <w:rPr>
          <w:rFonts w:ascii="ITC Avant Garde" w:eastAsia="Times New Roman" w:hAnsi="ITC Avant Garde" w:cs="Arial"/>
          <w:color w:val="000000" w:themeColor="text1"/>
          <w:sz w:val="20"/>
          <w:szCs w:val="20"/>
          <w:shd w:val="clear" w:color="auto" w:fill="FFFFFF"/>
          <w:lang w:eastAsia="es-MX"/>
        </w:rPr>
        <w:t>PPDR</w:t>
      </w:r>
      <w:r>
        <w:rPr>
          <w:rFonts w:ascii="ITC Avant Garde" w:eastAsia="Times New Roman" w:hAnsi="ITC Avant Garde" w:cs="Arial"/>
          <w:color w:val="000000" w:themeColor="text1"/>
          <w:sz w:val="20"/>
          <w:szCs w:val="20"/>
          <w:shd w:val="clear" w:color="auto" w:fill="FFFFFF"/>
          <w:lang w:eastAsia="es-MX"/>
        </w:rPr>
        <w:t>)</w:t>
      </w:r>
      <w:r w:rsidRPr="00C14081">
        <w:rPr>
          <w:rFonts w:ascii="ITC Avant Garde" w:eastAsia="Times New Roman" w:hAnsi="ITC Avant Garde" w:cs="Arial"/>
          <w:color w:val="000000" w:themeColor="text1"/>
          <w:sz w:val="20"/>
          <w:szCs w:val="20"/>
          <w:shd w:val="clear" w:color="auto" w:fill="FFFFFF"/>
          <w:lang w:eastAsia="es-MX"/>
        </w:rPr>
        <w:t>:</w:t>
      </w:r>
    </w:p>
    <w:p w14:paraId="69CF516D" w14:textId="77777777" w:rsidR="001D4847" w:rsidRPr="00AC6745"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r>
        <w:rPr>
          <w:rFonts w:ascii="ITC Avant Garde" w:eastAsia="Times New Roman" w:hAnsi="ITC Avant Garde" w:cs="Arial"/>
          <w:b/>
          <w:bCs/>
          <w:color w:val="000000" w:themeColor="text1"/>
          <w:sz w:val="20"/>
          <w:szCs w:val="20"/>
          <w:bdr w:val="none" w:sz="0" w:space="0" w:color="auto" w:frame="1"/>
          <w:lang w:eastAsia="es-MX"/>
        </w:rPr>
        <w:t>E</w:t>
      </w:r>
      <w:r w:rsidRPr="00F3234E">
        <w:rPr>
          <w:rFonts w:ascii="ITC Avant Garde" w:eastAsia="Times New Roman" w:hAnsi="ITC Avant Garde" w:cs="Arial"/>
          <w:b/>
          <w:bCs/>
          <w:color w:val="000000" w:themeColor="text1"/>
          <w:sz w:val="20"/>
          <w:szCs w:val="20"/>
          <w:bdr w:val="none" w:sz="0" w:space="0" w:color="auto" w:frame="1"/>
          <w:lang w:eastAsia="es-MX"/>
        </w:rPr>
        <w:t>n las regiones 1, 2 y 3</w:t>
      </w:r>
      <w:r w:rsidRPr="00AC6745">
        <w:rPr>
          <w:rFonts w:ascii="ITC Avant Garde" w:eastAsia="Times New Roman" w:hAnsi="ITC Avant Garde" w:cs="Arial"/>
          <w:color w:val="000000" w:themeColor="text1"/>
          <w:sz w:val="20"/>
          <w:szCs w:val="20"/>
          <w:lang w:eastAsia="es-MX"/>
        </w:rPr>
        <w:t>: partes de 694-894 MHz, en particular para aplicaciones PPDR de banda ancha;</w:t>
      </w:r>
    </w:p>
    <w:p w14:paraId="5173AA4C" w14:textId="77777777" w:rsidR="001D4847" w:rsidRPr="00AC6745"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r>
        <w:rPr>
          <w:rFonts w:ascii="ITC Avant Garde" w:eastAsia="Times New Roman" w:hAnsi="ITC Avant Garde" w:cs="Arial"/>
          <w:b/>
          <w:bCs/>
          <w:color w:val="000000" w:themeColor="text1"/>
          <w:sz w:val="20"/>
          <w:szCs w:val="20"/>
          <w:bdr w:val="none" w:sz="0" w:space="0" w:color="auto" w:frame="1"/>
          <w:lang w:eastAsia="es-MX"/>
        </w:rPr>
        <w:t>E</w:t>
      </w:r>
      <w:r w:rsidRPr="00F3234E">
        <w:rPr>
          <w:rFonts w:ascii="ITC Avant Garde" w:eastAsia="Times New Roman" w:hAnsi="ITC Avant Garde" w:cs="Arial"/>
          <w:b/>
          <w:bCs/>
          <w:color w:val="000000" w:themeColor="text1"/>
          <w:sz w:val="20"/>
          <w:szCs w:val="20"/>
          <w:bdr w:val="none" w:sz="0" w:space="0" w:color="auto" w:frame="1"/>
          <w:lang w:eastAsia="es-MX"/>
        </w:rPr>
        <w:t>n la Región 1</w:t>
      </w:r>
      <w:r w:rsidRPr="00AC6745">
        <w:rPr>
          <w:rFonts w:ascii="ITC Avant Garde" w:eastAsia="Times New Roman" w:hAnsi="ITC Avant Garde" w:cs="Arial"/>
          <w:color w:val="000000" w:themeColor="text1"/>
          <w:sz w:val="20"/>
          <w:szCs w:val="20"/>
          <w:lang w:eastAsia="es-MX"/>
        </w:rPr>
        <w:t>: 380-470 MHz;</w:t>
      </w:r>
    </w:p>
    <w:p w14:paraId="5D590E6F" w14:textId="35F3494D" w:rsidR="001D4847"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r>
        <w:rPr>
          <w:rFonts w:ascii="ITC Avant Garde" w:eastAsia="Times New Roman" w:hAnsi="ITC Avant Garde" w:cs="Arial"/>
          <w:b/>
          <w:bCs/>
          <w:color w:val="000000" w:themeColor="text1"/>
          <w:sz w:val="20"/>
          <w:szCs w:val="20"/>
          <w:bdr w:val="none" w:sz="0" w:space="0" w:color="auto" w:frame="1"/>
          <w:lang w:eastAsia="es-MX"/>
        </w:rPr>
        <w:t>E</w:t>
      </w:r>
      <w:r w:rsidRPr="00F3234E">
        <w:rPr>
          <w:rFonts w:ascii="ITC Avant Garde" w:eastAsia="Times New Roman" w:hAnsi="ITC Avant Garde" w:cs="Arial"/>
          <w:b/>
          <w:bCs/>
          <w:color w:val="000000" w:themeColor="text1"/>
          <w:sz w:val="20"/>
          <w:szCs w:val="20"/>
          <w:bdr w:val="none" w:sz="0" w:space="0" w:color="auto" w:frame="1"/>
          <w:lang w:eastAsia="es-MX"/>
        </w:rPr>
        <w:t>n la Región 3</w:t>
      </w:r>
      <w:r w:rsidRPr="00AC6745">
        <w:rPr>
          <w:rFonts w:ascii="ITC Avant Garde" w:eastAsia="Times New Roman" w:hAnsi="ITC Avant Garde" w:cs="Arial"/>
          <w:color w:val="000000" w:themeColor="text1"/>
          <w:sz w:val="20"/>
          <w:szCs w:val="20"/>
          <w:lang w:eastAsia="es-MX"/>
        </w:rPr>
        <w:t>: 406</w:t>
      </w:r>
      <w:r w:rsidR="00615B4C">
        <w:rPr>
          <w:rFonts w:ascii="ITC Avant Garde" w:eastAsia="Times New Roman" w:hAnsi="ITC Avant Garde" w:cs="Arial"/>
          <w:color w:val="000000" w:themeColor="text1"/>
          <w:sz w:val="20"/>
          <w:szCs w:val="20"/>
          <w:lang w:eastAsia="es-MX"/>
        </w:rPr>
        <w:t>.</w:t>
      </w:r>
      <w:r w:rsidRPr="00AC6745">
        <w:rPr>
          <w:rFonts w:ascii="ITC Avant Garde" w:eastAsia="Times New Roman" w:hAnsi="ITC Avant Garde" w:cs="Arial"/>
          <w:color w:val="000000" w:themeColor="text1"/>
          <w:sz w:val="20"/>
          <w:szCs w:val="20"/>
          <w:lang w:eastAsia="es-MX"/>
        </w:rPr>
        <w:t>1 a 430 MHz, 440 a 470 MHz y 4 940 a 4 990 MHz;</w:t>
      </w:r>
    </w:p>
    <w:p w14:paraId="3C8B9696" w14:textId="77777777" w:rsidR="001D4847"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p>
    <w:p w14:paraId="521CBF4C" w14:textId="77777777" w:rsidR="001D4847"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r>
        <w:rPr>
          <w:rFonts w:ascii="ITC Avant Garde" w:eastAsia="Times New Roman" w:hAnsi="ITC Avant Garde" w:cs="Arial"/>
          <w:color w:val="000000" w:themeColor="text1"/>
          <w:sz w:val="20"/>
          <w:szCs w:val="20"/>
          <w:lang w:eastAsia="es-MX"/>
        </w:rPr>
        <w:t>En relevancia con la banda en comento, menciona:</w:t>
      </w:r>
    </w:p>
    <w:p w14:paraId="33E3B967" w14:textId="77777777" w:rsidR="001D4847"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p>
    <w:p w14:paraId="424C6262" w14:textId="77777777" w:rsidR="001D4847"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Pr>
          <w:rFonts w:ascii="ITC Avant Garde" w:hAnsi="ITC Avant Garde"/>
          <w:i/>
          <w:sz w:val="20"/>
          <w:szCs w:val="20"/>
        </w:rPr>
        <w:t>“</w:t>
      </w:r>
      <w:r w:rsidRPr="00C14081">
        <w:rPr>
          <w:rFonts w:ascii="ITC Avant Garde" w:hAnsi="ITC Avant Garde"/>
          <w:i/>
          <w:sz w:val="20"/>
          <w:szCs w:val="20"/>
        </w:rPr>
        <w:t xml:space="preserve">reconociendo </w:t>
      </w:r>
    </w:p>
    <w:p w14:paraId="07672BC3" w14:textId="77777777" w:rsidR="001D4847" w:rsidRPr="00C14081"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p>
    <w:p w14:paraId="1C06895F" w14:textId="77777777" w:rsidR="001D4847" w:rsidRPr="00C14081"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C14081">
        <w:rPr>
          <w:rFonts w:ascii="ITC Avant Garde" w:hAnsi="ITC Avant Garde"/>
          <w:i/>
          <w:sz w:val="20"/>
          <w:szCs w:val="20"/>
        </w:rPr>
        <w:t xml:space="preserve">a) los beneficios de la homogeneización del espectro tales como: </w:t>
      </w:r>
    </w:p>
    <w:p w14:paraId="41D0B776" w14:textId="77777777" w:rsidR="001D4847" w:rsidRPr="00C14081" w:rsidRDefault="001D4847" w:rsidP="001D4847">
      <w:pPr>
        <w:pStyle w:val="Prrafodelista"/>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C14081">
        <w:rPr>
          <w:rFonts w:ascii="ITC Avant Garde" w:hAnsi="ITC Avant Garde"/>
          <w:i/>
          <w:sz w:val="20"/>
          <w:szCs w:val="20"/>
        </w:rPr>
        <w:t xml:space="preserve">– el mayor potencial para la interoperabilidad; </w:t>
      </w:r>
    </w:p>
    <w:p w14:paraId="7F1AFB50" w14:textId="77777777" w:rsidR="001D4847" w:rsidRPr="00C14081" w:rsidRDefault="001D4847" w:rsidP="001D4847">
      <w:pPr>
        <w:pStyle w:val="Prrafodelista"/>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C14081">
        <w:rPr>
          <w:rFonts w:ascii="ITC Avant Garde" w:hAnsi="ITC Avant Garde"/>
          <w:i/>
          <w:sz w:val="20"/>
          <w:szCs w:val="20"/>
        </w:rPr>
        <w:t xml:space="preserve">– una orientación clara en materia de normalización, </w:t>
      </w:r>
    </w:p>
    <w:p w14:paraId="492816E9" w14:textId="77777777" w:rsidR="001D4847" w:rsidRPr="00C14081" w:rsidRDefault="001D4847" w:rsidP="001D4847">
      <w:pPr>
        <w:pStyle w:val="Prrafodelista"/>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C14081">
        <w:rPr>
          <w:rFonts w:ascii="ITC Avant Garde" w:hAnsi="ITC Avant Garde"/>
          <w:i/>
          <w:sz w:val="20"/>
          <w:szCs w:val="20"/>
        </w:rPr>
        <w:t xml:space="preserve">– un mayor volumen de equipos que se traduzca en economías de escala, equipos más económicos y en una amplia disponibilidad de equipos; </w:t>
      </w:r>
    </w:p>
    <w:p w14:paraId="2203C363" w14:textId="77777777" w:rsidR="001D4847" w:rsidRPr="00C14081" w:rsidRDefault="001D4847" w:rsidP="001D4847">
      <w:pPr>
        <w:pStyle w:val="Prrafodelista"/>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C14081">
        <w:rPr>
          <w:rFonts w:ascii="ITC Avant Garde" w:hAnsi="ITC Avant Garde"/>
          <w:i/>
          <w:sz w:val="20"/>
          <w:szCs w:val="20"/>
        </w:rPr>
        <w:t xml:space="preserve">– la mejora de la gestión y la planificación del espectro; </w:t>
      </w:r>
    </w:p>
    <w:p w14:paraId="056B5F2C" w14:textId="77777777" w:rsidR="001D4847" w:rsidRPr="00C14081" w:rsidRDefault="001D4847" w:rsidP="001D4847">
      <w:pPr>
        <w:pStyle w:val="Prrafodelista"/>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C14081">
        <w:rPr>
          <w:rFonts w:ascii="ITC Avant Garde" w:hAnsi="ITC Avant Garde"/>
          <w:i/>
          <w:sz w:val="20"/>
          <w:szCs w:val="20"/>
        </w:rPr>
        <w:lastRenderedPageBreak/>
        <w:t xml:space="preserve">– una ayuda internacional más efectiva en caso de catástrofe y situaciones de emergencia; y </w:t>
      </w:r>
    </w:p>
    <w:p w14:paraId="032EC2ED" w14:textId="77777777" w:rsidR="001D4847" w:rsidRDefault="001D4847" w:rsidP="001D4847">
      <w:pPr>
        <w:pStyle w:val="Prrafodelista"/>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C14081">
        <w:rPr>
          <w:rFonts w:ascii="ITC Avant Garde" w:hAnsi="ITC Avant Garde"/>
          <w:i/>
          <w:sz w:val="20"/>
          <w:szCs w:val="20"/>
        </w:rPr>
        <w:t>– la mayor coordinación internacional y la mayor circulación de equipos;</w:t>
      </w:r>
    </w:p>
    <w:p w14:paraId="33F8AA75" w14:textId="77777777" w:rsidR="001D4847" w:rsidRDefault="001D4847" w:rsidP="001D4847">
      <w:pPr>
        <w:pStyle w:val="Prrafodelista"/>
        <w:shd w:val="clear" w:color="auto" w:fill="FFFFFF"/>
        <w:tabs>
          <w:tab w:val="right" w:pos="8838"/>
        </w:tabs>
        <w:spacing w:after="0" w:line="240" w:lineRule="auto"/>
        <w:ind w:left="1134" w:right="900"/>
        <w:jc w:val="both"/>
        <w:textAlignment w:val="baseline"/>
        <w:rPr>
          <w:rFonts w:ascii="ITC Avant Garde" w:hAnsi="ITC Avant Garde"/>
          <w:i/>
          <w:sz w:val="20"/>
          <w:szCs w:val="20"/>
        </w:rPr>
      </w:pPr>
    </w:p>
    <w:p w14:paraId="65B0125C" w14:textId="77777777" w:rsidR="001D4847" w:rsidRPr="00C14081" w:rsidRDefault="001D4847" w:rsidP="001D4847">
      <w:pPr>
        <w:pStyle w:val="Prrafodelista"/>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Pr>
          <w:rFonts w:ascii="ITC Avant Garde" w:hAnsi="ITC Avant Garde"/>
          <w:i/>
          <w:sz w:val="20"/>
          <w:szCs w:val="20"/>
        </w:rPr>
        <w:t>(…)”</w:t>
      </w:r>
    </w:p>
    <w:p w14:paraId="2EBD4BAF" w14:textId="77777777" w:rsidR="001D4847"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p>
    <w:p w14:paraId="2F0D4082" w14:textId="77777777" w:rsidR="001D4847" w:rsidRPr="00C14081"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r>
        <w:rPr>
          <w:rFonts w:ascii="ITC Avant Garde" w:hAnsi="ITC Avant Garde"/>
          <w:sz w:val="20"/>
          <w:szCs w:val="20"/>
        </w:rPr>
        <w:t>Con lo anterior se destaca</w:t>
      </w:r>
      <w:r w:rsidRPr="00C14081">
        <w:rPr>
          <w:rFonts w:ascii="ITC Avant Garde" w:hAnsi="ITC Avant Garde"/>
          <w:sz w:val="20"/>
          <w:szCs w:val="20"/>
        </w:rPr>
        <w:t xml:space="preserve"> la importancia de identificar rangos de frecuencias o frecuencias armonizadas a nivel internacional dentro de las cuales pueda existir interoperabilidad entre sistemas de radiocomunicaciones para situaciones de emergencia y socorro.</w:t>
      </w:r>
    </w:p>
    <w:p w14:paraId="2A707D17" w14:textId="77777777" w:rsidR="001D4847" w:rsidRPr="00350065"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p>
    <w:p w14:paraId="387BA83C" w14:textId="77777777" w:rsidR="001D4847" w:rsidRPr="00350065" w:rsidRDefault="001D4847" w:rsidP="001D4847">
      <w:pPr>
        <w:pStyle w:val="Prrafodelista"/>
        <w:numPr>
          <w:ilvl w:val="0"/>
          <w:numId w:val="10"/>
        </w:numPr>
        <w:shd w:val="clear" w:color="auto" w:fill="FFFFFF"/>
        <w:tabs>
          <w:tab w:val="right" w:pos="8838"/>
        </w:tabs>
        <w:spacing w:after="0" w:line="240" w:lineRule="auto"/>
        <w:jc w:val="both"/>
        <w:textAlignment w:val="baseline"/>
        <w:rPr>
          <w:rFonts w:ascii="ITC Avant Garde" w:eastAsia="Times New Roman" w:hAnsi="ITC Avant Garde" w:cs="Arial"/>
          <w:b/>
          <w:color w:val="000000" w:themeColor="text1"/>
          <w:sz w:val="20"/>
          <w:szCs w:val="20"/>
          <w:lang w:eastAsia="es-MX"/>
        </w:rPr>
      </w:pPr>
      <w:r w:rsidRPr="00350065">
        <w:rPr>
          <w:rFonts w:ascii="ITC Avant Garde" w:hAnsi="ITC Avant Garde"/>
          <w:color w:val="000000" w:themeColor="text1"/>
          <w:sz w:val="20"/>
          <w:szCs w:val="20"/>
        </w:rPr>
        <w:t xml:space="preserve">La </w:t>
      </w:r>
      <w:r w:rsidRPr="00350065">
        <w:rPr>
          <w:rFonts w:ascii="ITC Avant Garde" w:hAnsi="ITC Avant Garde"/>
          <w:b/>
          <w:color w:val="000000" w:themeColor="text1"/>
          <w:sz w:val="20"/>
          <w:szCs w:val="20"/>
        </w:rPr>
        <w:t xml:space="preserve">RESOLUCIÓN 647 (REV.CMR-19), </w:t>
      </w:r>
      <w:r w:rsidRPr="00350065">
        <w:rPr>
          <w:rFonts w:ascii="ITC Avant Garde" w:hAnsi="ITC Avant Garde"/>
          <w:b/>
          <w:sz w:val="20"/>
          <w:szCs w:val="20"/>
        </w:rPr>
        <w:t xml:space="preserve">Aspectos de las radiocomunicaciones, incluidas directrices sobre gestión del espectro para la alerta temprana, la predicción, detección y mitigación de los efectos de las catástrofes y las operaciones de socorro relacionadas con las emergencias y las catástrofes.  </w:t>
      </w:r>
      <w:r w:rsidRPr="00350065">
        <w:rPr>
          <w:rFonts w:ascii="ITC Avant Garde" w:hAnsi="ITC Avant Garde"/>
          <w:sz w:val="20"/>
          <w:szCs w:val="20"/>
        </w:rPr>
        <w:t xml:space="preserve">Donde se destaca considerar todas las medidas posibles para facilitar el despliegue de sistemas de alerta temprana y que por medio del Sector de Radiocomunicaciones de la UIT (UIT-R), a través de sus Comisiones de Estudio continúen con el </w:t>
      </w:r>
      <w:r>
        <w:rPr>
          <w:rFonts w:ascii="ITC Avant Garde" w:hAnsi="ITC Avant Garde"/>
          <w:sz w:val="20"/>
          <w:szCs w:val="20"/>
        </w:rPr>
        <w:t>análisis</w:t>
      </w:r>
      <w:r w:rsidRPr="00350065">
        <w:rPr>
          <w:rFonts w:ascii="ITC Avant Garde" w:hAnsi="ITC Avant Garde"/>
          <w:sz w:val="20"/>
          <w:szCs w:val="20"/>
        </w:rPr>
        <w:t xml:space="preserve"> de distintos aspectos a considerar para el desarrollo de los sistemas de alerta temprana.</w:t>
      </w:r>
    </w:p>
    <w:p w14:paraId="7AF1C735" w14:textId="77777777" w:rsidR="001D4847" w:rsidRPr="00350065"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p>
    <w:p w14:paraId="28742C0C" w14:textId="77777777" w:rsidR="001D4847" w:rsidRPr="00350065" w:rsidRDefault="001D4847" w:rsidP="001D4847">
      <w:pPr>
        <w:shd w:val="clear" w:color="auto" w:fill="FFFFFF"/>
        <w:tabs>
          <w:tab w:val="right" w:pos="8838"/>
        </w:tabs>
        <w:spacing w:after="0" w:line="240" w:lineRule="auto"/>
        <w:ind w:left="1134" w:right="900"/>
        <w:jc w:val="both"/>
        <w:textAlignment w:val="baseline"/>
        <w:rPr>
          <w:rFonts w:ascii="ITC Avant Garde" w:eastAsia="Times New Roman" w:hAnsi="ITC Avant Garde" w:cs="Arial"/>
          <w:i/>
          <w:color w:val="000000" w:themeColor="text1"/>
          <w:sz w:val="20"/>
          <w:szCs w:val="20"/>
          <w:lang w:eastAsia="es-MX"/>
        </w:rPr>
      </w:pPr>
      <w:r w:rsidRPr="00350065">
        <w:rPr>
          <w:rFonts w:ascii="ITC Avant Garde" w:eastAsia="Times New Roman" w:hAnsi="ITC Avant Garde" w:cs="Arial"/>
          <w:i/>
          <w:color w:val="000000" w:themeColor="text1"/>
          <w:sz w:val="20"/>
          <w:szCs w:val="20"/>
          <w:lang w:eastAsia="es-MX"/>
        </w:rPr>
        <w:t>“considerando</w:t>
      </w:r>
    </w:p>
    <w:p w14:paraId="0BCAA280" w14:textId="77777777" w:rsidR="001D4847" w:rsidRPr="00350065" w:rsidRDefault="001D4847" w:rsidP="001D4847">
      <w:pPr>
        <w:shd w:val="clear" w:color="auto" w:fill="FFFFFF"/>
        <w:tabs>
          <w:tab w:val="right" w:pos="8838"/>
        </w:tabs>
        <w:spacing w:after="0" w:line="240" w:lineRule="auto"/>
        <w:ind w:left="1134" w:right="900"/>
        <w:jc w:val="both"/>
        <w:textAlignment w:val="baseline"/>
        <w:rPr>
          <w:rFonts w:ascii="ITC Avant Garde" w:eastAsia="Times New Roman" w:hAnsi="ITC Avant Garde" w:cs="Arial"/>
          <w:i/>
          <w:color w:val="000000" w:themeColor="text1"/>
          <w:sz w:val="20"/>
          <w:szCs w:val="20"/>
          <w:lang w:eastAsia="es-MX"/>
        </w:rPr>
      </w:pPr>
    </w:p>
    <w:p w14:paraId="77C8CFAE" w14:textId="77777777" w:rsidR="001D4847" w:rsidRPr="00350065" w:rsidRDefault="001D4847" w:rsidP="001D4847">
      <w:pPr>
        <w:shd w:val="clear" w:color="auto" w:fill="FFFFFF"/>
        <w:tabs>
          <w:tab w:val="right" w:pos="8838"/>
        </w:tabs>
        <w:spacing w:after="0" w:line="240" w:lineRule="auto"/>
        <w:ind w:left="1134" w:right="900"/>
        <w:jc w:val="both"/>
        <w:textAlignment w:val="baseline"/>
        <w:rPr>
          <w:rFonts w:ascii="ITC Avant Garde" w:eastAsia="Times New Roman" w:hAnsi="ITC Avant Garde" w:cs="Arial"/>
          <w:i/>
          <w:color w:val="000000" w:themeColor="text1"/>
          <w:sz w:val="20"/>
          <w:szCs w:val="20"/>
          <w:lang w:eastAsia="es-MX"/>
        </w:rPr>
      </w:pPr>
      <w:r w:rsidRPr="00350065">
        <w:rPr>
          <w:rFonts w:ascii="ITC Avant Garde" w:eastAsia="Times New Roman" w:hAnsi="ITC Avant Garde" w:cs="Arial"/>
          <w:i/>
          <w:color w:val="000000" w:themeColor="text1"/>
          <w:sz w:val="20"/>
          <w:szCs w:val="20"/>
          <w:lang w:eastAsia="es-MX"/>
        </w:rPr>
        <w:t>(…)</w:t>
      </w:r>
    </w:p>
    <w:p w14:paraId="6DD4357A" w14:textId="77777777" w:rsidR="001D4847" w:rsidRPr="00350065" w:rsidRDefault="001D4847" w:rsidP="001D4847">
      <w:pPr>
        <w:shd w:val="clear" w:color="auto" w:fill="FFFFFF"/>
        <w:tabs>
          <w:tab w:val="right" w:pos="8838"/>
        </w:tabs>
        <w:spacing w:after="0" w:line="240" w:lineRule="auto"/>
        <w:ind w:left="1134" w:right="900"/>
        <w:jc w:val="both"/>
        <w:textAlignment w:val="baseline"/>
        <w:rPr>
          <w:rFonts w:ascii="ITC Avant Garde" w:eastAsia="Times New Roman" w:hAnsi="ITC Avant Garde" w:cs="Arial"/>
          <w:i/>
          <w:color w:val="000000" w:themeColor="text1"/>
          <w:sz w:val="20"/>
          <w:szCs w:val="20"/>
          <w:lang w:eastAsia="es-MX"/>
        </w:rPr>
      </w:pPr>
    </w:p>
    <w:p w14:paraId="01147F7D" w14:textId="77777777" w:rsidR="001D4847" w:rsidRPr="00350065"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350065">
        <w:rPr>
          <w:rFonts w:ascii="ITC Avant Garde" w:hAnsi="ITC Avant Garde"/>
          <w:i/>
          <w:sz w:val="20"/>
          <w:szCs w:val="20"/>
        </w:rPr>
        <w:t xml:space="preserve">c) que se ha instado a las administraciones a que tomen todas las medidas posibles para </w:t>
      </w:r>
      <w:r w:rsidRPr="00350065">
        <w:rPr>
          <w:rFonts w:ascii="ITC Avant Garde" w:hAnsi="ITC Avant Garde"/>
          <w:b/>
          <w:i/>
          <w:sz w:val="20"/>
          <w:szCs w:val="20"/>
        </w:rPr>
        <w:t>facilitar el rápido despliegue</w:t>
      </w:r>
      <w:r w:rsidRPr="00350065">
        <w:rPr>
          <w:rFonts w:ascii="ITC Avant Garde" w:hAnsi="ITC Avant Garde"/>
          <w:i/>
          <w:sz w:val="20"/>
          <w:szCs w:val="20"/>
        </w:rPr>
        <w:t xml:space="preserve"> y la utilización eficaz de recursos de telecomunicación destinados a la </w:t>
      </w:r>
      <w:r w:rsidRPr="00350065">
        <w:rPr>
          <w:rFonts w:ascii="ITC Avant Garde" w:hAnsi="ITC Avant Garde"/>
          <w:b/>
          <w:i/>
          <w:sz w:val="20"/>
          <w:szCs w:val="20"/>
        </w:rPr>
        <w:t>alerta temprana</w:t>
      </w:r>
      <w:r w:rsidRPr="00350065">
        <w:rPr>
          <w:rFonts w:ascii="ITC Avant Garde" w:hAnsi="ITC Avant Garde"/>
          <w:i/>
          <w:sz w:val="20"/>
          <w:szCs w:val="20"/>
        </w:rPr>
        <w:t>, las emergencias, la mitigación de los efectos de las catástrofes y las operaciones de socorro, reduciendo y, cuando sea posible, suprimiendo las barreras reglamentarias e intensificando la cooperación mundial, regional y transfronteriza entre Estados;</w:t>
      </w:r>
    </w:p>
    <w:p w14:paraId="0A6B7CC2" w14:textId="77777777" w:rsidR="001D4847" w:rsidRPr="00350065" w:rsidRDefault="001D4847" w:rsidP="001D4847">
      <w:pPr>
        <w:shd w:val="clear" w:color="auto" w:fill="FFFFFF"/>
        <w:tabs>
          <w:tab w:val="right" w:pos="8838"/>
        </w:tabs>
        <w:spacing w:after="0" w:line="240" w:lineRule="auto"/>
        <w:ind w:left="1134" w:right="900"/>
        <w:jc w:val="both"/>
        <w:textAlignment w:val="baseline"/>
        <w:rPr>
          <w:rFonts w:ascii="ITC Avant Garde" w:eastAsia="Times New Roman" w:hAnsi="ITC Avant Garde" w:cs="Arial"/>
          <w:i/>
          <w:color w:val="000000" w:themeColor="text1"/>
          <w:sz w:val="20"/>
          <w:szCs w:val="20"/>
          <w:lang w:eastAsia="es-MX"/>
        </w:rPr>
      </w:pPr>
    </w:p>
    <w:p w14:paraId="589DE79B" w14:textId="77777777" w:rsidR="001D4847" w:rsidRPr="00350065"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350065">
        <w:rPr>
          <w:rFonts w:ascii="ITC Avant Garde" w:eastAsia="Times New Roman" w:hAnsi="ITC Avant Garde" w:cs="Arial"/>
          <w:i/>
          <w:color w:val="000000" w:themeColor="text1"/>
          <w:sz w:val="20"/>
          <w:szCs w:val="20"/>
          <w:lang w:eastAsia="es-MX"/>
        </w:rPr>
        <w:t xml:space="preserve">d) </w:t>
      </w:r>
      <w:r w:rsidRPr="00350065">
        <w:rPr>
          <w:rFonts w:ascii="ITC Avant Garde" w:hAnsi="ITC Avant Garde"/>
          <w:i/>
          <w:sz w:val="20"/>
          <w:szCs w:val="20"/>
        </w:rPr>
        <w:t>que la utilización efectiva de las telecomunicaciones/tecnologías de la información y la comunicación (TIC) en los primeros momentos de una emergencia y a lo largo de toda su duración es esencial para predecir y detectar las catástrofes, dar alerta temprana, atenuar las consecuencias de las catástrofes y gestionarlas, así como para las operaciones y estrategias de socorro, y tienen una función esencial en la seguridad y la protección del personal de socorro en el terreno;</w:t>
      </w:r>
    </w:p>
    <w:p w14:paraId="3CCB1570" w14:textId="77777777" w:rsidR="001D4847" w:rsidRPr="00350065" w:rsidRDefault="001D4847" w:rsidP="001D4847">
      <w:pPr>
        <w:shd w:val="clear" w:color="auto" w:fill="FFFFFF"/>
        <w:tabs>
          <w:tab w:val="right" w:pos="8838"/>
        </w:tabs>
        <w:spacing w:after="0" w:line="240" w:lineRule="auto"/>
        <w:ind w:left="1134" w:right="900"/>
        <w:jc w:val="both"/>
        <w:textAlignment w:val="baseline"/>
        <w:rPr>
          <w:rFonts w:ascii="ITC Avant Garde" w:eastAsia="Times New Roman" w:hAnsi="ITC Avant Garde" w:cs="Arial"/>
          <w:i/>
          <w:color w:val="000000" w:themeColor="text1"/>
          <w:sz w:val="20"/>
          <w:szCs w:val="20"/>
          <w:lang w:eastAsia="es-MX"/>
        </w:rPr>
      </w:pPr>
    </w:p>
    <w:p w14:paraId="5602500A" w14:textId="77777777" w:rsidR="001D4847" w:rsidRPr="00350065" w:rsidRDefault="001D4847" w:rsidP="001D4847">
      <w:pPr>
        <w:shd w:val="clear" w:color="auto" w:fill="FFFFFF"/>
        <w:tabs>
          <w:tab w:val="right" w:pos="8838"/>
        </w:tabs>
        <w:spacing w:after="0" w:line="240" w:lineRule="auto"/>
        <w:ind w:left="1134" w:right="900"/>
        <w:jc w:val="both"/>
        <w:textAlignment w:val="baseline"/>
        <w:rPr>
          <w:rFonts w:ascii="ITC Avant Garde" w:eastAsia="Times New Roman" w:hAnsi="ITC Avant Garde" w:cs="Arial"/>
          <w:i/>
          <w:color w:val="000000" w:themeColor="text1"/>
          <w:sz w:val="20"/>
          <w:szCs w:val="20"/>
          <w:lang w:eastAsia="es-MX"/>
        </w:rPr>
      </w:pPr>
      <w:r w:rsidRPr="00350065">
        <w:rPr>
          <w:rFonts w:ascii="ITC Avant Garde" w:eastAsia="Times New Roman" w:hAnsi="ITC Avant Garde" w:cs="Arial"/>
          <w:i/>
          <w:color w:val="000000" w:themeColor="text1"/>
          <w:sz w:val="20"/>
          <w:szCs w:val="20"/>
          <w:lang w:eastAsia="es-MX"/>
        </w:rPr>
        <w:t xml:space="preserve">(…) </w:t>
      </w:r>
    </w:p>
    <w:p w14:paraId="31C56E1E" w14:textId="77777777" w:rsidR="001D4847" w:rsidRDefault="001D4847" w:rsidP="001D4847">
      <w:pPr>
        <w:shd w:val="clear" w:color="auto" w:fill="FFFFFF"/>
        <w:tabs>
          <w:tab w:val="right" w:pos="8838"/>
        </w:tabs>
        <w:spacing w:after="0" w:line="240" w:lineRule="auto"/>
        <w:ind w:left="1134" w:right="900"/>
        <w:jc w:val="both"/>
        <w:textAlignment w:val="baseline"/>
        <w:rPr>
          <w:rFonts w:ascii="ITC Avant Garde" w:eastAsia="Times New Roman" w:hAnsi="ITC Avant Garde" w:cs="Arial"/>
          <w:color w:val="000000" w:themeColor="text1"/>
          <w:sz w:val="20"/>
          <w:szCs w:val="20"/>
          <w:lang w:eastAsia="es-MX"/>
        </w:rPr>
      </w:pPr>
    </w:p>
    <w:p w14:paraId="7E1E509B" w14:textId="77777777" w:rsidR="001D4847" w:rsidRPr="00F3234E" w:rsidRDefault="001D4847" w:rsidP="001D4847">
      <w:pPr>
        <w:shd w:val="clear" w:color="auto" w:fill="FFFFFF"/>
        <w:tabs>
          <w:tab w:val="right" w:pos="8838"/>
        </w:tabs>
        <w:spacing w:after="0" w:line="240" w:lineRule="auto"/>
        <w:ind w:left="1134" w:right="900"/>
        <w:jc w:val="both"/>
        <w:textAlignment w:val="baseline"/>
        <w:rPr>
          <w:rFonts w:ascii="ITC Avant Garde" w:eastAsia="Times New Roman" w:hAnsi="ITC Avant Garde" w:cs="Arial"/>
          <w:i/>
          <w:color w:val="000000" w:themeColor="text1"/>
          <w:sz w:val="20"/>
          <w:szCs w:val="20"/>
          <w:lang w:eastAsia="es-MX"/>
        </w:rPr>
      </w:pPr>
      <w:r w:rsidRPr="00F3234E">
        <w:rPr>
          <w:rFonts w:ascii="ITC Avant Garde" w:eastAsia="Times New Roman" w:hAnsi="ITC Avant Garde" w:cs="Arial"/>
          <w:i/>
          <w:color w:val="000000" w:themeColor="text1"/>
          <w:sz w:val="20"/>
          <w:szCs w:val="20"/>
          <w:lang w:eastAsia="es-MX"/>
        </w:rPr>
        <w:t>resuelve;</w:t>
      </w:r>
    </w:p>
    <w:p w14:paraId="6C075719" w14:textId="77777777" w:rsidR="001D4847" w:rsidRPr="00F3234E" w:rsidRDefault="001D4847" w:rsidP="001D4847">
      <w:pPr>
        <w:shd w:val="clear" w:color="auto" w:fill="FFFFFF"/>
        <w:tabs>
          <w:tab w:val="right" w:pos="8838"/>
        </w:tabs>
        <w:spacing w:after="0" w:line="240" w:lineRule="auto"/>
        <w:ind w:left="1134" w:right="900"/>
        <w:jc w:val="both"/>
        <w:textAlignment w:val="baseline"/>
        <w:rPr>
          <w:rFonts w:ascii="ITC Avant Garde" w:eastAsia="Times New Roman" w:hAnsi="ITC Avant Garde" w:cs="Arial"/>
          <w:i/>
          <w:color w:val="000000" w:themeColor="text1"/>
          <w:sz w:val="20"/>
          <w:szCs w:val="20"/>
          <w:lang w:eastAsia="es-MX"/>
        </w:rPr>
      </w:pPr>
    </w:p>
    <w:p w14:paraId="70A53F9B" w14:textId="77777777" w:rsidR="001D4847" w:rsidRPr="00F3234E"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F3234E">
        <w:rPr>
          <w:rFonts w:ascii="ITC Avant Garde" w:eastAsia="Times New Roman" w:hAnsi="ITC Avant Garde" w:cs="Arial"/>
          <w:i/>
          <w:color w:val="000000" w:themeColor="text1"/>
          <w:sz w:val="20"/>
          <w:szCs w:val="20"/>
          <w:lang w:eastAsia="es-MX"/>
        </w:rPr>
        <w:t xml:space="preserve">1 </w:t>
      </w:r>
      <w:r w:rsidRPr="00F3234E">
        <w:rPr>
          <w:rFonts w:ascii="ITC Avant Garde" w:hAnsi="ITC Avant Garde"/>
          <w:i/>
          <w:sz w:val="20"/>
          <w:szCs w:val="20"/>
        </w:rPr>
        <w:t xml:space="preserve">que el UIT-R, a través de sus </w:t>
      </w:r>
      <w:r w:rsidRPr="00F3234E">
        <w:rPr>
          <w:rFonts w:ascii="ITC Avant Garde" w:hAnsi="ITC Avant Garde"/>
          <w:b/>
          <w:i/>
          <w:sz w:val="20"/>
          <w:szCs w:val="20"/>
        </w:rPr>
        <w:t>Comisiones de Estudio</w:t>
      </w:r>
      <w:r w:rsidRPr="00F3234E">
        <w:rPr>
          <w:rFonts w:ascii="ITC Avant Garde" w:hAnsi="ITC Avant Garde"/>
          <w:i/>
          <w:sz w:val="20"/>
          <w:szCs w:val="20"/>
        </w:rPr>
        <w:t xml:space="preserve">, continúe estudiando los aspectos de las radiocomunicaciones/TIC relacionados con </w:t>
      </w:r>
      <w:r w:rsidRPr="00F3234E">
        <w:rPr>
          <w:rFonts w:ascii="ITC Avant Garde" w:hAnsi="ITC Avant Garde"/>
          <w:b/>
          <w:i/>
          <w:sz w:val="20"/>
          <w:szCs w:val="20"/>
        </w:rPr>
        <w:t>la alerta temprana</w:t>
      </w:r>
      <w:r w:rsidRPr="00F3234E">
        <w:rPr>
          <w:rFonts w:ascii="ITC Avant Garde" w:hAnsi="ITC Avant Garde"/>
          <w:i/>
          <w:sz w:val="20"/>
          <w:szCs w:val="20"/>
        </w:rPr>
        <w:t xml:space="preserve">, la predicción, detección y mitigación de los efectos de las catástrofes y las operaciones de socorro, teniendo en cuenta la </w:t>
      </w:r>
      <w:r w:rsidRPr="00F3234E">
        <w:rPr>
          <w:rFonts w:ascii="ITC Avant Garde" w:hAnsi="ITC Avant Garde"/>
          <w:b/>
          <w:i/>
          <w:sz w:val="20"/>
          <w:szCs w:val="20"/>
        </w:rPr>
        <w:t>Resolución UIT-R 55</w:t>
      </w:r>
      <w:r w:rsidRPr="00F3234E">
        <w:rPr>
          <w:rFonts w:ascii="ITC Avant Garde" w:hAnsi="ITC Avant Garde"/>
          <w:i/>
          <w:sz w:val="20"/>
          <w:szCs w:val="20"/>
        </w:rPr>
        <w:t>;</w:t>
      </w:r>
      <w:r>
        <w:rPr>
          <w:rFonts w:ascii="ITC Avant Garde" w:hAnsi="ITC Avant Garde"/>
          <w:i/>
          <w:sz w:val="20"/>
          <w:szCs w:val="20"/>
        </w:rPr>
        <w:t>”</w:t>
      </w:r>
    </w:p>
    <w:p w14:paraId="0E86224F" w14:textId="77777777" w:rsidR="001D4847" w:rsidRPr="00F3234E"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p>
    <w:p w14:paraId="4ADEF40F" w14:textId="77777777" w:rsidR="001D4847" w:rsidRDefault="001D4847" w:rsidP="001D4847">
      <w:pPr>
        <w:shd w:val="clear" w:color="auto" w:fill="FFFFFF"/>
        <w:tabs>
          <w:tab w:val="right" w:pos="8838"/>
        </w:tabs>
        <w:spacing w:after="0" w:line="240" w:lineRule="auto"/>
        <w:jc w:val="both"/>
        <w:textAlignment w:val="baseline"/>
        <w:rPr>
          <w:rFonts w:ascii="ITC Avant Garde" w:hAnsi="ITC Avant Garde"/>
          <w:sz w:val="20"/>
          <w:szCs w:val="20"/>
        </w:rPr>
      </w:pPr>
      <w:r w:rsidRPr="00F3234E">
        <w:rPr>
          <w:rFonts w:ascii="ITC Avant Garde" w:eastAsia="Times New Roman" w:hAnsi="ITC Avant Garde" w:cs="Arial"/>
          <w:color w:val="000000" w:themeColor="text1"/>
          <w:sz w:val="20"/>
          <w:szCs w:val="20"/>
          <w:lang w:eastAsia="es-MX"/>
        </w:rPr>
        <w:lastRenderedPageBreak/>
        <w:t>Donde la Resolución UIT-R 55</w:t>
      </w:r>
      <w:r>
        <w:rPr>
          <w:rStyle w:val="Refdenotaalpie"/>
          <w:rFonts w:ascii="ITC Avant Garde" w:eastAsia="Times New Roman" w:hAnsi="ITC Avant Garde" w:cs="Arial"/>
          <w:color w:val="000000" w:themeColor="text1"/>
          <w:sz w:val="20"/>
          <w:szCs w:val="20"/>
          <w:lang w:eastAsia="es-MX"/>
        </w:rPr>
        <w:footnoteReference w:id="11"/>
      </w:r>
      <w:r w:rsidRPr="00F3234E">
        <w:rPr>
          <w:rFonts w:ascii="ITC Avant Garde" w:eastAsia="Times New Roman" w:hAnsi="ITC Avant Garde" w:cs="Arial"/>
          <w:color w:val="000000" w:themeColor="text1"/>
          <w:sz w:val="20"/>
          <w:szCs w:val="20"/>
          <w:lang w:eastAsia="es-MX"/>
        </w:rPr>
        <w:t xml:space="preserve"> habla de los </w:t>
      </w:r>
      <w:r>
        <w:rPr>
          <w:rFonts w:ascii="ITC Avant Garde" w:eastAsia="Times New Roman" w:hAnsi="ITC Avant Garde" w:cs="Arial"/>
          <w:color w:val="000000" w:themeColor="text1"/>
          <w:sz w:val="20"/>
          <w:szCs w:val="20"/>
          <w:lang w:eastAsia="es-MX"/>
        </w:rPr>
        <w:t>“</w:t>
      </w:r>
      <w:r w:rsidRPr="00F3234E">
        <w:rPr>
          <w:rFonts w:ascii="ITC Avant Garde" w:hAnsi="ITC Avant Garde"/>
          <w:b/>
          <w:i/>
          <w:sz w:val="20"/>
          <w:szCs w:val="20"/>
        </w:rPr>
        <w:t>Estudios de la UIT-R sobre predicción, detección, mitigación de los efectos de las catástrofes y operaciones de socorro</w:t>
      </w:r>
      <w:r>
        <w:rPr>
          <w:rFonts w:ascii="ITC Avant Garde" w:hAnsi="ITC Avant Garde"/>
          <w:b/>
          <w:i/>
          <w:sz w:val="20"/>
          <w:szCs w:val="20"/>
        </w:rPr>
        <w:t>”.</w:t>
      </w:r>
    </w:p>
    <w:p w14:paraId="6645C89A" w14:textId="77777777" w:rsidR="001D4847" w:rsidRDefault="001D4847" w:rsidP="001D4847">
      <w:pPr>
        <w:shd w:val="clear" w:color="auto" w:fill="FFFFFF"/>
        <w:tabs>
          <w:tab w:val="right" w:pos="8838"/>
        </w:tabs>
        <w:spacing w:after="0" w:line="240" w:lineRule="auto"/>
        <w:jc w:val="both"/>
        <w:textAlignment w:val="baseline"/>
        <w:rPr>
          <w:rFonts w:ascii="ITC Avant Garde" w:eastAsia="Times New Roman" w:hAnsi="ITC Avant Garde" w:cs="Arial"/>
          <w:color w:val="000000" w:themeColor="text1"/>
          <w:sz w:val="20"/>
          <w:szCs w:val="20"/>
          <w:lang w:eastAsia="es-MX"/>
        </w:rPr>
      </w:pPr>
    </w:p>
    <w:p w14:paraId="1E2D9E07" w14:textId="77777777" w:rsidR="001D4847" w:rsidRPr="00F3234E"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F3234E">
        <w:rPr>
          <w:rFonts w:ascii="ITC Avant Garde" w:hAnsi="ITC Avant Garde"/>
          <w:i/>
          <w:sz w:val="20"/>
          <w:szCs w:val="20"/>
        </w:rPr>
        <w:t xml:space="preserve">“resuelve </w:t>
      </w:r>
    </w:p>
    <w:p w14:paraId="57144377" w14:textId="77777777" w:rsidR="001D4847" w:rsidRPr="00F3234E"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p>
    <w:p w14:paraId="3F6D0CAA" w14:textId="77777777" w:rsidR="001D4847" w:rsidRPr="00F3234E"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F3234E">
        <w:rPr>
          <w:rFonts w:ascii="ITC Avant Garde" w:hAnsi="ITC Avant Garde"/>
          <w:i/>
          <w:sz w:val="20"/>
          <w:szCs w:val="20"/>
        </w:rPr>
        <w:t xml:space="preserve">que, teniendo en cuenta la importancia que reviste la </w:t>
      </w:r>
      <w:r w:rsidRPr="00F3234E">
        <w:rPr>
          <w:rFonts w:ascii="ITC Avant Garde" w:hAnsi="ITC Avant Garde"/>
          <w:b/>
          <w:i/>
          <w:sz w:val="20"/>
          <w:szCs w:val="20"/>
        </w:rPr>
        <w:t xml:space="preserve">utilización eficaz del espectro radioeléctrico </w:t>
      </w:r>
      <w:r w:rsidRPr="00F3234E">
        <w:rPr>
          <w:rFonts w:ascii="ITC Avant Garde" w:hAnsi="ITC Avant Garde"/>
          <w:i/>
          <w:sz w:val="20"/>
          <w:szCs w:val="20"/>
        </w:rPr>
        <w:t xml:space="preserve">para establecer las radiocomunicaciones en situaciones de catástrofe: </w:t>
      </w:r>
    </w:p>
    <w:p w14:paraId="558BA6D4" w14:textId="77777777" w:rsidR="001D4847" w:rsidRPr="00F3234E"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F3234E">
        <w:rPr>
          <w:rFonts w:ascii="ITC Avant Garde" w:hAnsi="ITC Avant Garde"/>
          <w:i/>
          <w:sz w:val="20"/>
          <w:szCs w:val="20"/>
        </w:rPr>
        <w:t xml:space="preserve">– las Comisiones de Estudio del UIT-R competentes emprendan estudios y elaboren directrices en relación con la gestión de las radiocomunicaciones para la predicción, detección, reducción de los efectos y operaciones de socorro en casos de catástrofe, en colaboración y cooperación con el resto de la UIT y con organizaciones ajenas a la Unión; </w:t>
      </w:r>
    </w:p>
    <w:p w14:paraId="698C0162" w14:textId="77777777" w:rsidR="001D4847" w:rsidRPr="00F3234E" w:rsidRDefault="001D4847" w:rsidP="001D4847">
      <w:pPr>
        <w:shd w:val="clear" w:color="auto" w:fill="FFFFFF"/>
        <w:tabs>
          <w:tab w:val="right" w:pos="8838"/>
        </w:tabs>
        <w:spacing w:after="0" w:line="240" w:lineRule="auto"/>
        <w:ind w:left="1134" w:right="900"/>
        <w:jc w:val="both"/>
        <w:textAlignment w:val="baseline"/>
        <w:rPr>
          <w:rFonts w:ascii="ITC Avant Garde" w:hAnsi="ITC Avant Garde"/>
          <w:i/>
          <w:sz w:val="20"/>
          <w:szCs w:val="20"/>
        </w:rPr>
      </w:pPr>
      <w:r w:rsidRPr="00F3234E">
        <w:rPr>
          <w:rFonts w:ascii="ITC Avant Garde" w:hAnsi="ITC Avant Garde"/>
          <w:i/>
          <w:sz w:val="20"/>
          <w:szCs w:val="20"/>
        </w:rPr>
        <w:t>– las Comisiones de Estudio pertinentes del UIT-R prosigan los estudios sobre nuevas tecnologías emergentes que podrían facilitar la predicción, detección, reducción de los efectos y operaciones de socorro en casos de catástrofe,”</w:t>
      </w:r>
    </w:p>
    <w:p w14:paraId="3B1DFBCC" w14:textId="77777777" w:rsidR="001D4847" w:rsidRPr="00AC6745" w:rsidRDefault="001D4847" w:rsidP="001D4847">
      <w:pPr>
        <w:shd w:val="clear" w:color="auto" w:fill="FFFFFF"/>
        <w:tabs>
          <w:tab w:val="right" w:pos="8838"/>
        </w:tabs>
        <w:spacing w:after="0" w:line="240" w:lineRule="auto"/>
        <w:textAlignment w:val="baseline"/>
        <w:rPr>
          <w:rFonts w:ascii="inherit" w:eastAsia="Times New Roman" w:hAnsi="inherit" w:cs="Arial"/>
          <w:color w:val="444444"/>
          <w:sz w:val="18"/>
          <w:szCs w:val="18"/>
          <w:lang w:eastAsia="es-MX"/>
        </w:rPr>
      </w:pPr>
    </w:p>
    <w:p w14:paraId="085189DE" w14:textId="77777777" w:rsidR="001D4847" w:rsidRPr="009C59B8" w:rsidRDefault="001D4847" w:rsidP="001D4847">
      <w:pPr>
        <w:tabs>
          <w:tab w:val="right" w:pos="8838"/>
        </w:tabs>
        <w:jc w:val="both"/>
        <w:rPr>
          <w:rFonts w:ascii="ITC Avant Garde" w:hAnsi="ITC Avant Garde"/>
          <w:sz w:val="20"/>
          <w:szCs w:val="20"/>
        </w:rPr>
      </w:pPr>
      <w:r w:rsidRPr="007E52C6">
        <w:rPr>
          <w:rFonts w:ascii="ITC Avant Garde" w:hAnsi="ITC Avant Garde"/>
          <w:sz w:val="20"/>
          <w:szCs w:val="20"/>
        </w:rPr>
        <w:t xml:space="preserve">Así mismo la </w:t>
      </w:r>
      <w:r w:rsidRPr="00BA3AB7">
        <w:rPr>
          <w:rFonts w:ascii="ITC Avant Garde" w:hAnsi="ITC Avant Garde"/>
          <w:b/>
          <w:sz w:val="20"/>
          <w:szCs w:val="20"/>
        </w:rPr>
        <w:t>UIT-R</w:t>
      </w:r>
      <w:r w:rsidRPr="007E52C6">
        <w:rPr>
          <w:rFonts w:ascii="ITC Avant Garde" w:hAnsi="ITC Avant Garde"/>
          <w:sz w:val="20"/>
          <w:szCs w:val="20"/>
        </w:rPr>
        <w:t xml:space="preserve"> </w:t>
      </w:r>
      <w:r>
        <w:rPr>
          <w:rFonts w:ascii="ITC Avant Garde" w:hAnsi="ITC Avant Garde"/>
          <w:sz w:val="20"/>
          <w:szCs w:val="20"/>
        </w:rPr>
        <w:t>tiene</w:t>
      </w:r>
      <w:r w:rsidRPr="007E52C6">
        <w:rPr>
          <w:rFonts w:ascii="ITC Avant Garde" w:hAnsi="ITC Avant Garde"/>
          <w:sz w:val="20"/>
          <w:szCs w:val="20"/>
        </w:rPr>
        <w:t xml:space="preserve"> 6 comisiones de estudio </w:t>
      </w:r>
      <w:r>
        <w:rPr>
          <w:rFonts w:ascii="ITC Avant Garde" w:hAnsi="ITC Avant Garde"/>
          <w:sz w:val="20"/>
          <w:szCs w:val="20"/>
        </w:rPr>
        <w:t xml:space="preserve">(1, 3, 4, 5, 6 y 7) </w:t>
      </w:r>
      <w:r w:rsidRPr="007E52C6">
        <w:rPr>
          <w:rFonts w:ascii="ITC Avant Garde" w:hAnsi="ITC Avant Garde"/>
          <w:sz w:val="20"/>
          <w:szCs w:val="20"/>
        </w:rPr>
        <w:t>dentro de las cuales se l</w:t>
      </w:r>
      <w:r w:rsidRPr="009C59B8">
        <w:rPr>
          <w:rFonts w:ascii="ITC Avant Garde" w:hAnsi="ITC Avant Garde"/>
          <w:sz w:val="20"/>
          <w:szCs w:val="20"/>
        </w:rPr>
        <w:t>levan a cabo estudios relacionados con el desarrollo continuo de los sistemas de radiocomunicaciones utilizados en las operaciones de mitigación y socorro en casos de desastre. Los aspectos de los servicios de radiocomunicaciones asociados con los desastres incluyen, entre otros, la predicción, detección, alerta y socorro en casos de desastre.</w:t>
      </w:r>
    </w:p>
    <w:p w14:paraId="3B22CB70" w14:textId="77777777" w:rsidR="001D4847" w:rsidRPr="009C59B8" w:rsidRDefault="001D4847" w:rsidP="001D4847">
      <w:pPr>
        <w:tabs>
          <w:tab w:val="right" w:pos="8838"/>
        </w:tabs>
        <w:spacing w:after="0" w:line="240" w:lineRule="auto"/>
        <w:jc w:val="both"/>
        <w:rPr>
          <w:rFonts w:ascii="ITC Avant Garde" w:hAnsi="ITC Avant Garde"/>
          <w:sz w:val="20"/>
          <w:szCs w:val="20"/>
        </w:rPr>
      </w:pPr>
      <w:r w:rsidRPr="009C59B8">
        <w:rPr>
          <w:rFonts w:ascii="ITC Avant Garde" w:hAnsi="ITC Avant Garde"/>
          <w:sz w:val="20"/>
          <w:szCs w:val="20"/>
        </w:rPr>
        <w:t>En ciertos casos, cuando la infraestructura de telecomunicaciones "cableada" se destruye de manera significativa o completa por un desastre, sólo se pueden emplear servicios de radiocomunicaciones para las operaciones de socorro en casos de desastre.</w:t>
      </w:r>
    </w:p>
    <w:p w14:paraId="40E34D99" w14:textId="77777777" w:rsidR="001D4847" w:rsidRDefault="001D4847" w:rsidP="001D4847">
      <w:pPr>
        <w:shd w:val="clear" w:color="auto" w:fill="FFFFFF"/>
        <w:tabs>
          <w:tab w:val="right" w:pos="8838"/>
        </w:tabs>
        <w:spacing w:after="0" w:line="240" w:lineRule="auto"/>
        <w:jc w:val="both"/>
        <w:textAlignment w:val="baseline"/>
        <w:rPr>
          <w:rFonts w:ascii="ITC Avant Garde" w:hAnsi="ITC Avant Garde"/>
          <w:sz w:val="20"/>
          <w:szCs w:val="20"/>
        </w:rPr>
      </w:pPr>
    </w:p>
    <w:p w14:paraId="6B24AC1D" w14:textId="77777777" w:rsidR="001D4847" w:rsidRPr="009C59B8" w:rsidRDefault="001D4847" w:rsidP="001D4847">
      <w:pPr>
        <w:shd w:val="clear" w:color="auto" w:fill="FFFFFF"/>
        <w:tabs>
          <w:tab w:val="right" w:pos="8838"/>
        </w:tabs>
        <w:spacing w:after="0" w:line="240" w:lineRule="auto"/>
        <w:jc w:val="both"/>
        <w:textAlignment w:val="baseline"/>
        <w:rPr>
          <w:rFonts w:ascii="ITC Avant Garde" w:hAnsi="ITC Avant Garde"/>
          <w:sz w:val="20"/>
          <w:szCs w:val="20"/>
        </w:rPr>
      </w:pPr>
      <w:r w:rsidRPr="009C59B8">
        <w:rPr>
          <w:rFonts w:ascii="ITC Avant Garde" w:hAnsi="ITC Avant Garde"/>
          <w:sz w:val="20"/>
          <w:szCs w:val="20"/>
        </w:rPr>
        <w:t>Dos tareas principales del UIT-R -garantizar el uso eficaz del espectro de radiofrecuencias y los estudios relativos al desarrollo de sistemas de radiocomunicaciones.</w:t>
      </w:r>
    </w:p>
    <w:p w14:paraId="78EBC3F3" w14:textId="77777777" w:rsidR="001D4847" w:rsidRPr="007E52C6" w:rsidRDefault="001D4847" w:rsidP="001D4847">
      <w:pPr>
        <w:tabs>
          <w:tab w:val="right" w:pos="8838"/>
        </w:tabs>
        <w:jc w:val="both"/>
        <w:rPr>
          <w:rFonts w:ascii="ITC Avant Garde" w:hAnsi="ITC Avant Garde"/>
          <w:sz w:val="20"/>
          <w:szCs w:val="20"/>
        </w:rPr>
      </w:pPr>
    </w:p>
    <w:p w14:paraId="07C94561" w14:textId="77777777" w:rsidR="001D4847" w:rsidRPr="00BE5A64" w:rsidRDefault="001D4847" w:rsidP="001D4847">
      <w:pPr>
        <w:pStyle w:val="Prrafodelista"/>
        <w:numPr>
          <w:ilvl w:val="0"/>
          <w:numId w:val="10"/>
        </w:numPr>
        <w:tabs>
          <w:tab w:val="right" w:pos="8838"/>
        </w:tabs>
        <w:jc w:val="both"/>
        <w:rPr>
          <w:rFonts w:ascii="ITC Avant Garde" w:hAnsi="ITC Avant Garde"/>
          <w:sz w:val="20"/>
          <w:szCs w:val="20"/>
        </w:rPr>
      </w:pPr>
      <w:r w:rsidRPr="00BE5A64">
        <w:rPr>
          <w:rFonts w:ascii="ITC Avant Garde" w:hAnsi="ITC Avant Garde"/>
          <w:sz w:val="20"/>
          <w:szCs w:val="20"/>
        </w:rPr>
        <w:t xml:space="preserve">La </w:t>
      </w:r>
      <w:r w:rsidRPr="003F2722">
        <w:rPr>
          <w:rFonts w:ascii="ITC Avant Garde" w:hAnsi="ITC Avant Garde"/>
          <w:b/>
          <w:sz w:val="20"/>
          <w:szCs w:val="20"/>
        </w:rPr>
        <w:t>RECOMENDACIÓN UIT-R SM.1535-0</w:t>
      </w:r>
      <w:r>
        <w:rPr>
          <w:rFonts w:ascii="ITC Avant Garde" w:hAnsi="ITC Avant Garde"/>
          <w:b/>
          <w:sz w:val="20"/>
          <w:szCs w:val="20"/>
        </w:rPr>
        <w:t>,</w:t>
      </w:r>
      <w:r w:rsidRPr="00BE5A64">
        <w:rPr>
          <w:rFonts w:ascii="ITC Avant Garde" w:hAnsi="ITC Avant Garde"/>
          <w:sz w:val="20"/>
          <w:szCs w:val="20"/>
        </w:rPr>
        <w:t xml:space="preserve"> </w:t>
      </w:r>
      <w:r w:rsidRPr="00E50CC8">
        <w:rPr>
          <w:rFonts w:ascii="ITC Avant Garde" w:hAnsi="ITC Avant Garde"/>
          <w:b/>
          <w:sz w:val="20"/>
          <w:szCs w:val="20"/>
        </w:rPr>
        <w:t>Protección de los servicios de seguridad de emisiones no deseadas</w:t>
      </w:r>
      <w:r w:rsidRPr="00BE5A64">
        <w:rPr>
          <w:rStyle w:val="Refdenotaalpie"/>
          <w:rFonts w:ascii="ITC Avant Garde" w:hAnsi="ITC Avant Garde"/>
          <w:sz w:val="20"/>
          <w:szCs w:val="20"/>
        </w:rPr>
        <w:footnoteReference w:id="12"/>
      </w:r>
      <w:r w:rsidRPr="00BE5A64">
        <w:rPr>
          <w:rFonts w:ascii="ITC Avant Garde" w:hAnsi="ITC Avant Garde"/>
          <w:sz w:val="20"/>
          <w:szCs w:val="20"/>
        </w:rPr>
        <w:t>,</w:t>
      </w:r>
      <w:r>
        <w:rPr>
          <w:rFonts w:ascii="ITC Avant Garde" w:hAnsi="ITC Avant Garde"/>
          <w:sz w:val="20"/>
          <w:szCs w:val="20"/>
        </w:rPr>
        <w:t xml:space="preserve"> </w:t>
      </w:r>
      <w:r w:rsidRPr="00BE5A64">
        <w:rPr>
          <w:rFonts w:ascii="ITC Avant Garde" w:hAnsi="ITC Avant Garde"/>
          <w:sz w:val="20"/>
          <w:szCs w:val="20"/>
        </w:rPr>
        <w:t>sirve de base para las técnicas de mitigación para proteger los servicios de seguridad reduciendo al mínimo la interferencia perjudicial de emisiones no deseadas.</w:t>
      </w:r>
    </w:p>
    <w:p w14:paraId="4F7756B4" w14:textId="77777777" w:rsidR="001D4847" w:rsidRPr="00010F24" w:rsidRDefault="001D4847" w:rsidP="001D4847">
      <w:pPr>
        <w:tabs>
          <w:tab w:val="right" w:pos="8838"/>
        </w:tabs>
        <w:ind w:left="1134" w:right="900"/>
        <w:jc w:val="both"/>
        <w:rPr>
          <w:rFonts w:ascii="ITC Avant Garde" w:hAnsi="ITC Avant Garde"/>
          <w:i/>
          <w:sz w:val="20"/>
          <w:szCs w:val="20"/>
        </w:rPr>
      </w:pPr>
      <w:r w:rsidRPr="00010F24">
        <w:rPr>
          <w:rFonts w:ascii="ITC Avant Garde" w:hAnsi="ITC Avant Garde"/>
          <w:i/>
          <w:sz w:val="20"/>
          <w:szCs w:val="20"/>
        </w:rPr>
        <w:t xml:space="preserve">“considerando </w:t>
      </w:r>
    </w:p>
    <w:p w14:paraId="304627A2" w14:textId="77777777" w:rsidR="001D4847" w:rsidRPr="00010F24" w:rsidRDefault="001D4847" w:rsidP="001D4847">
      <w:pPr>
        <w:tabs>
          <w:tab w:val="right" w:pos="8838"/>
        </w:tabs>
        <w:ind w:left="1134" w:right="900"/>
        <w:jc w:val="both"/>
        <w:rPr>
          <w:rFonts w:ascii="ITC Avant Garde" w:hAnsi="ITC Avant Garde"/>
          <w:i/>
          <w:sz w:val="20"/>
          <w:szCs w:val="20"/>
        </w:rPr>
      </w:pPr>
      <w:r w:rsidRPr="00010F24">
        <w:rPr>
          <w:rFonts w:ascii="ITC Avant Garde" w:hAnsi="ITC Avant Garde"/>
          <w:i/>
          <w:sz w:val="20"/>
          <w:szCs w:val="20"/>
        </w:rPr>
        <w:t>(…)</w:t>
      </w:r>
    </w:p>
    <w:p w14:paraId="0E6B4F71" w14:textId="77777777" w:rsidR="001D4847" w:rsidRPr="00010F24" w:rsidRDefault="001D4847" w:rsidP="001D4847">
      <w:pPr>
        <w:tabs>
          <w:tab w:val="right" w:pos="8838"/>
        </w:tabs>
        <w:ind w:left="1134" w:right="900"/>
        <w:jc w:val="both"/>
        <w:rPr>
          <w:rFonts w:ascii="ITC Avant Garde" w:hAnsi="ITC Avant Garde"/>
          <w:i/>
          <w:sz w:val="20"/>
          <w:szCs w:val="20"/>
        </w:rPr>
      </w:pPr>
      <w:r w:rsidRPr="00010F24">
        <w:rPr>
          <w:rFonts w:ascii="ITC Avant Garde" w:hAnsi="ITC Avant Garde"/>
          <w:i/>
          <w:sz w:val="20"/>
          <w:szCs w:val="20"/>
        </w:rPr>
        <w:t xml:space="preserve">g) que </w:t>
      </w:r>
      <w:r w:rsidRPr="00BE5A64">
        <w:rPr>
          <w:rFonts w:ascii="ITC Avant Garde" w:hAnsi="ITC Avant Garde"/>
          <w:b/>
          <w:i/>
          <w:sz w:val="20"/>
          <w:szCs w:val="20"/>
        </w:rPr>
        <w:t>es importante evitar que los servicios de seguridad se vean afectados por interferencia perjudicial</w:t>
      </w:r>
      <w:r w:rsidRPr="00010F24">
        <w:rPr>
          <w:rFonts w:ascii="ITC Avant Garde" w:hAnsi="ITC Avant Garde"/>
          <w:i/>
          <w:sz w:val="20"/>
          <w:szCs w:val="20"/>
        </w:rPr>
        <w:t xml:space="preserve"> debido a la potencial pérdida de vidas o de propiedades que ello puede acarrear;</w:t>
      </w:r>
    </w:p>
    <w:p w14:paraId="45D35082" w14:textId="77777777" w:rsidR="001D4847" w:rsidRPr="00010F24" w:rsidRDefault="001D4847" w:rsidP="001D4847">
      <w:pPr>
        <w:tabs>
          <w:tab w:val="right" w:pos="8838"/>
        </w:tabs>
        <w:ind w:left="1134" w:right="900"/>
        <w:jc w:val="both"/>
        <w:rPr>
          <w:rFonts w:ascii="ITC Avant Garde" w:hAnsi="ITC Avant Garde"/>
          <w:i/>
          <w:sz w:val="20"/>
          <w:szCs w:val="20"/>
        </w:rPr>
      </w:pPr>
      <w:r w:rsidRPr="00010F24">
        <w:rPr>
          <w:rFonts w:ascii="ITC Avant Garde" w:hAnsi="ITC Avant Garde"/>
          <w:i/>
          <w:sz w:val="20"/>
          <w:szCs w:val="20"/>
        </w:rPr>
        <w:lastRenderedPageBreak/>
        <w:t xml:space="preserve">o) que deben tomarse las medidas adecuadas para evitar el riesgo potencial de interferencia perjudicial sobre los servicios de seguridad; </w:t>
      </w:r>
    </w:p>
    <w:p w14:paraId="56C45661" w14:textId="77777777" w:rsidR="001D4847" w:rsidRPr="00010F24" w:rsidRDefault="001D4847" w:rsidP="001D4847">
      <w:pPr>
        <w:tabs>
          <w:tab w:val="right" w:pos="8838"/>
        </w:tabs>
        <w:ind w:left="1134" w:right="900"/>
        <w:jc w:val="both"/>
        <w:rPr>
          <w:rFonts w:ascii="ITC Avant Garde" w:hAnsi="ITC Avant Garde"/>
          <w:i/>
          <w:sz w:val="20"/>
          <w:szCs w:val="20"/>
        </w:rPr>
      </w:pPr>
      <w:r w:rsidRPr="00010F24">
        <w:rPr>
          <w:rFonts w:ascii="ITC Avant Garde" w:hAnsi="ITC Avant Garde"/>
          <w:i/>
          <w:sz w:val="20"/>
          <w:szCs w:val="20"/>
        </w:rPr>
        <w:t>(…)”</w:t>
      </w:r>
    </w:p>
    <w:p w14:paraId="4532A832" w14:textId="2E039C56" w:rsidR="001D4847" w:rsidRDefault="001D4847" w:rsidP="001D4847">
      <w:pPr>
        <w:pStyle w:val="Prrafodelista"/>
        <w:numPr>
          <w:ilvl w:val="0"/>
          <w:numId w:val="10"/>
        </w:numPr>
        <w:tabs>
          <w:tab w:val="right" w:pos="8838"/>
        </w:tabs>
        <w:jc w:val="both"/>
        <w:rPr>
          <w:rFonts w:ascii="ITC Avant Garde" w:hAnsi="ITC Avant Garde"/>
          <w:sz w:val="20"/>
          <w:szCs w:val="20"/>
        </w:rPr>
      </w:pPr>
      <w:r w:rsidRPr="008B6D76">
        <w:rPr>
          <w:rFonts w:ascii="ITC Avant Garde" w:hAnsi="ITC Avant Garde"/>
          <w:sz w:val="20"/>
          <w:szCs w:val="20"/>
        </w:rPr>
        <w:t xml:space="preserve">El Reporte ITU-R M.2377-1. </w:t>
      </w:r>
      <w:r w:rsidRPr="008B6D76">
        <w:rPr>
          <w:rFonts w:ascii="ITC Avant Garde" w:hAnsi="ITC Avant Garde"/>
          <w:b/>
          <w:sz w:val="20"/>
          <w:szCs w:val="20"/>
        </w:rPr>
        <w:t>Requerimientos</w:t>
      </w:r>
      <w:r w:rsidRPr="00BA3AB7">
        <w:rPr>
          <w:rFonts w:ascii="ITC Avant Garde" w:hAnsi="ITC Avant Garde"/>
          <w:b/>
          <w:sz w:val="20"/>
          <w:szCs w:val="20"/>
        </w:rPr>
        <w:t xml:space="preserve"> y objetivos de radiocomunicaciones para la protección pública y la recuperación en casos de desastres</w:t>
      </w:r>
      <w:r w:rsidRPr="00BA3AB7">
        <w:rPr>
          <w:rStyle w:val="Refdenotaalpie"/>
          <w:rFonts w:ascii="ITC Avant Garde" w:hAnsi="ITC Avant Garde"/>
          <w:sz w:val="20"/>
          <w:szCs w:val="20"/>
        </w:rPr>
        <w:footnoteReference w:id="13"/>
      </w:r>
      <w:r>
        <w:rPr>
          <w:rFonts w:ascii="ITC Avant Garde" w:hAnsi="ITC Avant Garde"/>
          <w:b/>
          <w:sz w:val="20"/>
          <w:szCs w:val="20"/>
        </w:rPr>
        <w:t xml:space="preserve">, </w:t>
      </w:r>
      <w:r>
        <w:rPr>
          <w:rFonts w:ascii="ITC Avant Garde" w:hAnsi="ITC Avant Garde"/>
          <w:sz w:val="20"/>
          <w:szCs w:val="20"/>
        </w:rPr>
        <w:t xml:space="preserve">donde </w:t>
      </w:r>
      <w:r w:rsidR="00010DAA">
        <w:rPr>
          <w:rFonts w:ascii="ITC Avant Garde" w:hAnsi="ITC Avant Garde"/>
          <w:sz w:val="20"/>
          <w:szCs w:val="20"/>
        </w:rPr>
        <w:t>se</w:t>
      </w:r>
      <w:r>
        <w:rPr>
          <w:rFonts w:ascii="ITC Avant Garde" w:hAnsi="ITC Avant Garde"/>
          <w:sz w:val="20"/>
          <w:szCs w:val="20"/>
        </w:rPr>
        <w:t xml:space="preserve"> menciona la importancia de los Sistemas de Radiocomunicaciones PPDR ante situaciones de emergencia, para la protección de la vida y objetos materiales,</w:t>
      </w:r>
    </w:p>
    <w:p w14:paraId="436B61A7" w14:textId="77777777" w:rsidR="001D4847" w:rsidRDefault="001D4847" w:rsidP="001D4847">
      <w:pPr>
        <w:pStyle w:val="Prrafodelista"/>
        <w:tabs>
          <w:tab w:val="right" w:pos="8838"/>
        </w:tabs>
        <w:ind w:left="1134" w:right="900"/>
        <w:jc w:val="both"/>
        <w:rPr>
          <w:rFonts w:ascii="ITC Avant Garde" w:hAnsi="ITC Avant Garde"/>
          <w:i/>
          <w:sz w:val="20"/>
          <w:szCs w:val="20"/>
        </w:rPr>
      </w:pPr>
      <w:r w:rsidRPr="00D37762">
        <w:rPr>
          <w:rFonts w:ascii="ITC Avant Garde" w:hAnsi="ITC Avant Garde"/>
          <w:i/>
          <w:sz w:val="20"/>
          <w:szCs w:val="20"/>
        </w:rPr>
        <w:t>“Las comunicaciones PPDR que apoyan la protección de la vida humana y la propiedad se consideran de misión crítica. Independientemente de la tecnología o el tipo de implementación de la red, las comunicaciones de misión crítica deben ser seguras, confiables y de fácil acceso”</w:t>
      </w:r>
    </w:p>
    <w:p w14:paraId="098E1532" w14:textId="77777777" w:rsidR="001D4847" w:rsidRDefault="001D4847" w:rsidP="001D4847">
      <w:pPr>
        <w:pStyle w:val="Prrafodelista"/>
        <w:tabs>
          <w:tab w:val="right" w:pos="8838"/>
        </w:tabs>
        <w:ind w:left="1134" w:right="900"/>
        <w:jc w:val="both"/>
        <w:rPr>
          <w:rFonts w:ascii="ITC Avant Garde" w:hAnsi="ITC Avant Garde"/>
          <w:i/>
          <w:sz w:val="20"/>
          <w:szCs w:val="20"/>
        </w:rPr>
      </w:pPr>
    </w:p>
    <w:p w14:paraId="2ACFC441" w14:textId="77777777" w:rsidR="001D4847" w:rsidRPr="00A076EB" w:rsidRDefault="001D4847" w:rsidP="001D4847">
      <w:pPr>
        <w:pStyle w:val="Prrafodelista"/>
        <w:numPr>
          <w:ilvl w:val="0"/>
          <w:numId w:val="10"/>
        </w:numPr>
        <w:tabs>
          <w:tab w:val="right" w:pos="8838"/>
        </w:tabs>
        <w:jc w:val="both"/>
        <w:rPr>
          <w:rFonts w:ascii="ITC Avant Garde" w:hAnsi="ITC Avant Garde"/>
          <w:sz w:val="20"/>
          <w:szCs w:val="20"/>
        </w:rPr>
      </w:pPr>
      <w:r w:rsidRPr="00C73F93">
        <w:rPr>
          <w:rFonts w:ascii="ITC Avant Garde" w:hAnsi="ITC Avant Garde"/>
          <w:sz w:val="20"/>
          <w:szCs w:val="20"/>
        </w:rPr>
        <w:t xml:space="preserve">El </w:t>
      </w:r>
      <w:r w:rsidRPr="00C73F93">
        <w:rPr>
          <w:rFonts w:ascii="ITC Avant Garde" w:hAnsi="ITC Avant Garde"/>
          <w:b/>
          <w:sz w:val="20"/>
          <w:szCs w:val="20"/>
        </w:rPr>
        <w:t>PLAN ESTRATÉGICO de la Comisión Interamericana de Telecomunicaciones CITEL 20</w:t>
      </w:r>
      <w:r w:rsidRPr="009C59B8">
        <w:rPr>
          <w:rFonts w:ascii="ITC Avant Garde" w:hAnsi="ITC Avant Garde"/>
          <w:b/>
          <w:sz w:val="20"/>
          <w:szCs w:val="20"/>
        </w:rPr>
        <w:t>22</w:t>
      </w:r>
      <w:r w:rsidRPr="00C73F93">
        <w:rPr>
          <w:rFonts w:ascii="ITC Avant Garde" w:hAnsi="ITC Avant Garde"/>
          <w:b/>
          <w:sz w:val="20"/>
          <w:szCs w:val="20"/>
        </w:rPr>
        <w:t xml:space="preserve"> – 202</w:t>
      </w:r>
      <w:r w:rsidRPr="009C59B8">
        <w:rPr>
          <w:rFonts w:ascii="ITC Avant Garde" w:hAnsi="ITC Avant Garde"/>
          <w:b/>
          <w:sz w:val="20"/>
          <w:szCs w:val="20"/>
        </w:rPr>
        <w:t>6</w:t>
      </w:r>
      <w:r w:rsidRPr="00C73F93">
        <w:rPr>
          <w:rStyle w:val="Refdenotaalpie"/>
          <w:rFonts w:ascii="ITC Avant Garde" w:hAnsi="ITC Avant Garde"/>
          <w:sz w:val="20"/>
          <w:szCs w:val="20"/>
        </w:rPr>
        <w:footnoteReference w:id="14"/>
      </w:r>
      <w:r w:rsidRPr="00C73F93">
        <w:rPr>
          <w:rFonts w:ascii="ITC Avant Garde" w:hAnsi="ITC Avant Garde"/>
          <w:sz w:val="20"/>
          <w:szCs w:val="20"/>
        </w:rPr>
        <w:t>,</w:t>
      </w:r>
      <w:r w:rsidRPr="00A076EB">
        <w:rPr>
          <w:rFonts w:ascii="ITC Avant Garde" w:hAnsi="ITC Avant Garde"/>
          <w:sz w:val="20"/>
          <w:szCs w:val="20"/>
        </w:rPr>
        <w:t xml:space="preserve"> contiene las </w:t>
      </w:r>
      <w:r w:rsidRPr="00A076EB">
        <w:rPr>
          <w:rFonts w:ascii="ITC Avant Garde" w:hAnsi="ITC Avant Garde"/>
          <w:b/>
          <w:sz w:val="20"/>
          <w:szCs w:val="20"/>
        </w:rPr>
        <w:t>actividades que los Comités Consultivos de la CITEL</w:t>
      </w:r>
      <w:r w:rsidRPr="00A076EB">
        <w:rPr>
          <w:rFonts w:ascii="ITC Avant Garde" w:hAnsi="ITC Avant Garde"/>
          <w:sz w:val="20"/>
          <w:szCs w:val="20"/>
        </w:rPr>
        <w:t xml:space="preserve"> </w:t>
      </w:r>
      <w:r>
        <w:rPr>
          <w:rFonts w:ascii="ITC Avant Garde" w:hAnsi="ITC Avant Garde"/>
          <w:sz w:val="20"/>
          <w:szCs w:val="20"/>
        </w:rPr>
        <w:t xml:space="preserve">que </w:t>
      </w:r>
      <w:r w:rsidRPr="00A076EB">
        <w:rPr>
          <w:rFonts w:ascii="ITC Avant Garde" w:hAnsi="ITC Avant Garde"/>
          <w:sz w:val="20"/>
          <w:szCs w:val="20"/>
        </w:rPr>
        <w:t xml:space="preserve">realizarán durante el periodo cuatrienal entre las que destaca la </w:t>
      </w:r>
      <w:r w:rsidRPr="00A076EB">
        <w:rPr>
          <w:rFonts w:ascii="ITC Avant Garde" w:hAnsi="ITC Avant Garde"/>
          <w:b/>
          <w:sz w:val="20"/>
          <w:szCs w:val="20"/>
        </w:rPr>
        <w:t>actividad 1</w:t>
      </w:r>
      <w:r>
        <w:rPr>
          <w:rFonts w:ascii="ITC Avant Garde" w:hAnsi="ITC Avant Garde"/>
          <w:b/>
          <w:sz w:val="20"/>
          <w:szCs w:val="20"/>
        </w:rPr>
        <w:t>7</w:t>
      </w:r>
      <w:r w:rsidRPr="00A076EB">
        <w:rPr>
          <w:rFonts w:ascii="ITC Avant Garde" w:hAnsi="ITC Avant Garde"/>
          <w:sz w:val="20"/>
          <w:szCs w:val="20"/>
        </w:rPr>
        <w:t xml:space="preserve"> relacionada con: </w:t>
      </w:r>
      <w:r w:rsidRPr="00A076EB">
        <w:rPr>
          <w:rFonts w:ascii="ITC Avant Garde" w:hAnsi="ITC Avant Garde"/>
          <w:b/>
          <w:sz w:val="20"/>
          <w:szCs w:val="20"/>
        </w:rPr>
        <w:t>“Canalizar las necesidades de Telecomunicaciones/TIC de los Estados Miembros en relación con la alerta temprana, mitigación y recuperación ante desastres naturales”</w:t>
      </w:r>
    </w:p>
    <w:p w14:paraId="7FA8C814" w14:textId="77777777" w:rsidR="001D4847" w:rsidRPr="00A076EB" w:rsidRDefault="001D4847" w:rsidP="001D4847">
      <w:pPr>
        <w:pStyle w:val="Prrafodelista"/>
        <w:tabs>
          <w:tab w:val="right" w:pos="8838"/>
        </w:tabs>
        <w:jc w:val="both"/>
        <w:rPr>
          <w:rFonts w:ascii="ITC Avant Garde" w:hAnsi="ITC Avant Garde"/>
          <w:sz w:val="20"/>
          <w:szCs w:val="20"/>
        </w:rPr>
      </w:pPr>
    </w:p>
    <w:p w14:paraId="091098A3" w14:textId="77777777" w:rsidR="001D4847" w:rsidRPr="003E6167" w:rsidRDefault="001D4847" w:rsidP="001D4847">
      <w:pPr>
        <w:pStyle w:val="Prrafodelista"/>
        <w:numPr>
          <w:ilvl w:val="0"/>
          <w:numId w:val="10"/>
        </w:numPr>
        <w:tabs>
          <w:tab w:val="right" w:pos="8838"/>
        </w:tabs>
        <w:jc w:val="both"/>
        <w:rPr>
          <w:rFonts w:ascii="ITC Avant Garde" w:hAnsi="ITC Avant Garde"/>
          <w:sz w:val="20"/>
          <w:szCs w:val="20"/>
        </w:rPr>
      </w:pPr>
      <w:r>
        <w:rPr>
          <w:rFonts w:ascii="ITC Avant Garde" w:hAnsi="ITC Avant Garde"/>
          <w:sz w:val="20"/>
          <w:szCs w:val="20"/>
        </w:rPr>
        <w:t xml:space="preserve">La recomendación: </w:t>
      </w:r>
      <w:r w:rsidRPr="003E6167">
        <w:rPr>
          <w:rFonts w:ascii="ITC Avant Garde" w:hAnsi="ITC Avant Garde"/>
          <w:b/>
          <w:sz w:val="20"/>
          <w:szCs w:val="20"/>
        </w:rPr>
        <w:t>CCP. I/REC. 6 (XVI-10):</w:t>
      </w:r>
      <w:r w:rsidRPr="003E6167">
        <w:rPr>
          <w:rFonts w:ascii="ITC Avant Garde" w:hAnsi="ITC Avant Garde"/>
          <w:sz w:val="20"/>
          <w:szCs w:val="20"/>
        </w:rPr>
        <w:t xml:space="preserve"> </w:t>
      </w:r>
      <w:r w:rsidRPr="003E6167">
        <w:rPr>
          <w:rFonts w:ascii="ITC Avant Garde" w:hAnsi="ITC Avant Garde" w:cs="Tahoma"/>
          <w:b/>
          <w:color w:val="212529"/>
          <w:sz w:val="20"/>
          <w:szCs w:val="20"/>
          <w:shd w:val="clear" w:color="auto" w:fill="FFFFFF"/>
        </w:rPr>
        <w:t>Adopción de medidas para el establecimiento del procedimiento de instalación de los equipos mínimos comunicación en momentos de desastres naturales.</w:t>
      </w:r>
      <w:r w:rsidRPr="003E6167">
        <w:rPr>
          <w:rStyle w:val="Refdenotaalpie"/>
          <w:rFonts w:ascii="ITC Avant Garde" w:hAnsi="ITC Avant Garde"/>
          <w:b/>
          <w:sz w:val="20"/>
          <w:szCs w:val="20"/>
        </w:rPr>
        <w:footnoteReference w:id="15"/>
      </w:r>
    </w:p>
    <w:p w14:paraId="5CBC51F2" w14:textId="77777777" w:rsidR="001D4847" w:rsidRPr="003E6167" w:rsidRDefault="001D4847" w:rsidP="001D4847">
      <w:pPr>
        <w:pStyle w:val="Prrafodelista"/>
        <w:tabs>
          <w:tab w:val="right" w:pos="8838"/>
        </w:tabs>
        <w:rPr>
          <w:rFonts w:ascii="ITC Avant Garde" w:hAnsi="ITC Avant Garde"/>
          <w:sz w:val="20"/>
          <w:szCs w:val="20"/>
        </w:rPr>
      </w:pPr>
    </w:p>
    <w:p w14:paraId="3FA09B9D"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r w:rsidRPr="003E6167">
        <w:rPr>
          <w:rFonts w:ascii="ITC Avant Garde" w:hAnsi="ITC Avant Garde"/>
          <w:i/>
          <w:sz w:val="20"/>
          <w:szCs w:val="20"/>
        </w:rPr>
        <w:t>“considerando:</w:t>
      </w:r>
    </w:p>
    <w:p w14:paraId="0F7EA2B1"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p>
    <w:p w14:paraId="08340CD0"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r w:rsidRPr="003E6167">
        <w:rPr>
          <w:rFonts w:ascii="ITC Avant Garde" w:hAnsi="ITC Avant Garde"/>
          <w:i/>
          <w:sz w:val="20"/>
          <w:szCs w:val="20"/>
        </w:rPr>
        <w:t>(…)</w:t>
      </w:r>
    </w:p>
    <w:p w14:paraId="4FDC36FE"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p>
    <w:p w14:paraId="4E36874A"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r w:rsidRPr="003E6167">
        <w:rPr>
          <w:rFonts w:ascii="ITC Avant Garde" w:hAnsi="ITC Avant Garde"/>
          <w:i/>
          <w:sz w:val="20"/>
          <w:szCs w:val="20"/>
        </w:rPr>
        <w:t xml:space="preserve">f) Que las instituciones de socorro tales como son los </w:t>
      </w:r>
      <w:r w:rsidRPr="003E6167">
        <w:rPr>
          <w:rFonts w:ascii="ITC Avant Garde" w:hAnsi="ITC Avant Garde"/>
          <w:b/>
          <w:i/>
          <w:sz w:val="20"/>
          <w:szCs w:val="20"/>
        </w:rPr>
        <w:t>Bomberos, Defensa Civil, Cruz Roja, Radioaficionados deben contar con un sistema de comunicación efectivo para informar</w:t>
      </w:r>
      <w:r w:rsidRPr="003E6167">
        <w:rPr>
          <w:rFonts w:ascii="ITC Avant Garde" w:hAnsi="ITC Avant Garde"/>
          <w:i/>
          <w:sz w:val="20"/>
          <w:szCs w:val="20"/>
        </w:rPr>
        <w:t xml:space="preserve"> a los organismos internacionales sobre el desastre natural al momento y luego de ocurrir,</w:t>
      </w:r>
    </w:p>
    <w:p w14:paraId="1CF0F3A2"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r w:rsidRPr="003E6167">
        <w:rPr>
          <w:rFonts w:ascii="ITC Avant Garde" w:hAnsi="ITC Avant Garde"/>
          <w:i/>
          <w:sz w:val="20"/>
          <w:szCs w:val="20"/>
        </w:rPr>
        <w:t>(…)</w:t>
      </w:r>
    </w:p>
    <w:p w14:paraId="62BF47D8"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p>
    <w:p w14:paraId="5F3419EF"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r w:rsidRPr="003E6167">
        <w:rPr>
          <w:rFonts w:ascii="ITC Avant Garde" w:hAnsi="ITC Avant Garde"/>
          <w:i/>
          <w:sz w:val="20"/>
          <w:szCs w:val="20"/>
        </w:rPr>
        <w:t xml:space="preserve">RECOMIENDA: </w:t>
      </w:r>
    </w:p>
    <w:p w14:paraId="6CD3D850" w14:textId="77777777" w:rsidR="001D4847" w:rsidRPr="003E6167" w:rsidRDefault="001D4847" w:rsidP="001D4847">
      <w:pPr>
        <w:pStyle w:val="Prrafodelista"/>
        <w:tabs>
          <w:tab w:val="right" w:pos="8838"/>
        </w:tabs>
        <w:ind w:left="1134" w:right="900"/>
        <w:jc w:val="both"/>
        <w:rPr>
          <w:rFonts w:ascii="ITC Avant Garde" w:hAnsi="ITC Avant Garde"/>
          <w:sz w:val="20"/>
          <w:szCs w:val="20"/>
        </w:rPr>
      </w:pPr>
    </w:p>
    <w:p w14:paraId="161E63E2"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r w:rsidRPr="003E6167">
        <w:rPr>
          <w:rFonts w:ascii="ITC Avant Garde" w:hAnsi="ITC Avant Garde"/>
          <w:i/>
          <w:sz w:val="20"/>
          <w:szCs w:val="20"/>
        </w:rPr>
        <w:t xml:space="preserve">1. </w:t>
      </w:r>
      <w:r w:rsidRPr="003E6167">
        <w:rPr>
          <w:rFonts w:ascii="ITC Avant Garde" w:hAnsi="ITC Avant Garde"/>
          <w:b/>
          <w:i/>
          <w:sz w:val="20"/>
          <w:szCs w:val="20"/>
        </w:rPr>
        <w:t>Que los Estados miembros de la CITEL consideren la adopción de procedimientos sencillos y eficaces</w:t>
      </w:r>
      <w:r w:rsidRPr="003E6167">
        <w:rPr>
          <w:rFonts w:ascii="ITC Avant Garde" w:hAnsi="ITC Avant Garde"/>
          <w:i/>
          <w:sz w:val="20"/>
          <w:szCs w:val="20"/>
        </w:rPr>
        <w:t xml:space="preserve"> que, sujetos al marco jurídico permitido </w:t>
      </w:r>
      <w:r w:rsidRPr="003E6167">
        <w:rPr>
          <w:rFonts w:ascii="ITC Avant Garde" w:hAnsi="ITC Avant Garde"/>
          <w:b/>
          <w:i/>
          <w:sz w:val="20"/>
          <w:szCs w:val="20"/>
        </w:rPr>
        <w:t>para las operaciones de socorro</w:t>
      </w:r>
      <w:r w:rsidRPr="003E6167">
        <w:rPr>
          <w:rFonts w:ascii="ITC Avant Garde" w:hAnsi="ITC Avant Garde"/>
          <w:i/>
          <w:sz w:val="20"/>
          <w:szCs w:val="20"/>
        </w:rPr>
        <w:t xml:space="preserve"> en respuesta a emergencias y desastres naturales, faciliten la libre circulación e implementación de terminales por satélite o todo equipo de telecomunicaciones que cada Administración </w:t>
      </w:r>
      <w:r w:rsidRPr="003E6167">
        <w:rPr>
          <w:rFonts w:ascii="ITC Avant Garde" w:hAnsi="ITC Avant Garde"/>
          <w:i/>
          <w:sz w:val="20"/>
          <w:szCs w:val="20"/>
        </w:rPr>
        <w:lastRenderedPageBreak/>
        <w:t xml:space="preserve">considere que ello es necesario en el caso de desastres naturales o emergencias. </w:t>
      </w:r>
    </w:p>
    <w:p w14:paraId="26EAA175"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p>
    <w:p w14:paraId="1240BC81" w14:textId="77777777" w:rsidR="001D4847" w:rsidRPr="003E6167" w:rsidRDefault="001D4847" w:rsidP="001D4847">
      <w:pPr>
        <w:pStyle w:val="Prrafodelista"/>
        <w:tabs>
          <w:tab w:val="right" w:pos="8838"/>
        </w:tabs>
        <w:ind w:left="1134" w:right="900"/>
        <w:jc w:val="both"/>
        <w:rPr>
          <w:rFonts w:ascii="ITC Avant Garde" w:hAnsi="ITC Avant Garde"/>
          <w:i/>
          <w:sz w:val="20"/>
          <w:szCs w:val="20"/>
        </w:rPr>
      </w:pPr>
      <w:r w:rsidRPr="003E6167">
        <w:rPr>
          <w:rFonts w:ascii="ITC Avant Garde" w:hAnsi="ITC Avant Garde"/>
          <w:i/>
          <w:sz w:val="20"/>
          <w:szCs w:val="20"/>
        </w:rPr>
        <w:t xml:space="preserve">2. Que las </w:t>
      </w:r>
      <w:r w:rsidRPr="003E6167">
        <w:rPr>
          <w:rFonts w:ascii="ITC Avant Garde" w:hAnsi="ITC Avant Garde"/>
          <w:b/>
          <w:i/>
          <w:sz w:val="20"/>
          <w:szCs w:val="20"/>
        </w:rPr>
        <w:t>empresas concesionarias de servicios públicos de telecomunicaciones en el país de desastre faciliten</w:t>
      </w:r>
      <w:r w:rsidRPr="003E6167">
        <w:rPr>
          <w:rFonts w:ascii="ITC Avant Garde" w:hAnsi="ITC Avant Garde"/>
          <w:i/>
          <w:sz w:val="20"/>
          <w:szCs w:val="20"/>
        </w:rPr>
        <w:t xml:space="preserve">, en la medida de las posibilidades, </w:t>
      </w:r>
      <w:r w:rsidRPr="003E6167">
        <w:rPr>
          <w:rFonts w:ascii="ITC Avant Garde" w:hAnsi="ITC Avant Garde"/>
          <w:b/>
          <w:i/>
          <w:sz w:val="20"/>
          <w:szCs w:val="20"/>
        </w:rPr>
        <w:t>la infraestructura necesaria</w:t>
      </w:r>
      <w:r w:rsidRPr="003E6167">
        <w:rPr>
          <w:rFonts w:ascii="ITC Avant Garde" w:hAnsi="ITC Avant Garde"/>
          <w:i/>
          <w:sz w:val="20"/>
          <w:szCs w:val="20"/>
        </w:rPr>
        <w:t xml:space="preserve"> a </w:t>
      </w:r>
      <w:r w:rsidRPr="003E6167">
        <w:rPr>
          <w:rFonts w:ascii="ITC Avant Garde" w:hAnsi="ITC Avant Garde"/>
          <w:b/>
          <w:i/>
          <w:sz w:val="20"/>
          <w:szCs w:val="20"/>
        </w:rPr>
        <w:t>las operaciones de socorro en el caso de desastres naturales o emergencias</w:t>
      </w:r>
      <w:r w:rsidRPr="003E6167">
        <w:rPr>
          <w:rFonts w:ascii="ITC Avant Garde" w:hAnsi="ITC Avant Garde"/>
          <w:i/>
          <w:sz w:val="20"/>
          <w:szCs w:val="20"/>
        </w:rPr>
        <w:t>.”</w:t>
      </w:r>
    </w:p>
    <w:p w14:paraId="588C60C7" w14:textId="77777777" w:rsidR="001D4847" w:rsidRPr="00C440E0" w:rsidRDefault="001D4847" w:rsidP="001D4847">
      <w:pPr>
        <w:tabs>
          <w:tab w:val="right" w:pos="8838"/>
        </w:tabs>
        <w:rPr>
          <w:lang w:eastAsia="es-MX"/>
        </w:rPr>
      </w:pPr>
    </w:p>
    <w:p w14:paraId="1C6989D0" w14:textId="77777777" w:rsidR="001D4847" w:rsidRDefault="001D4847" w:rsidP="00883E09">
      <w:pPr>
        <w:pStyle w:val="Ttulo2"/>
      </w:pPr>
      <w:bookmarkStart w:id="6" w:name="_Toc150362264"/>
      <w:r w:rsidRPr="00C05830">
        <w:t xml:space="preserve">Panorama de </w:t>
      </w:r>
      <w:r>
        <w:t xml:space="preserve">la banda en </w:t>
      </w:r>
      <w:r w:rsidRPr="00C05830">
        <w:t>Estados Unidos</w:t>
      </w:r>
      <w:bookmarkEnd w:id="6"/>
      <w:r w:rsidRPr="00C05830">
        <w:t xml:space="preserve"> </w:t>
      </w:r>
    </w:p>
    <w:p w14:paraId="17D8AA09" w14:textId="77777777" w:rsidR="001D4847" w:rsidRDefault="001D4847" w:rsidP="001D4847">
      <w:pPr>
        <w:tabs>
          <w:tab w:val="right" w:pos="8838"/>
        </w:tabs>
        <w:rPr>
          <w:lang w:eastAsia="es-MX"/>
        </w:rPr>
      </w:pPr>
    </w:p>
    <w:p w14:paraId="6DFFDAF5"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 xml:space="preserve">La </w:t>
      </w:r>
      <w:r w:rsidRPr="002F311C">
        <w:rPr>
          <w:rFonts w:ascii="ITC Avant Garde" w:hAnsi="ITC Avant Garde"/>
          <w:b/>
          <w:lang w:eastAsia="es-MX"/>
        </w:rPr>
        <w:t>Administración Nacional Oceánica y Atmosférica</w:t>
      </w:r>
      <w:r>
        <w:rPr>
          <w:rFonts w:ascii="ITC Avant Garde" w:hAnsi="ITC Avant Garde"/>
          <w:lang w:eastAsia="es-MX"/>
        </w:rPr>
        <w:t xml:space="preserve">, por sus siglas en inglés </w:t>
      </w:r>
      <w:r w:rsidRPr="002F311C">
        <w:rPr>
          <w:rFonts w:ascii="ITC Avant Garde" w:hAnsi="ITC Avant Garde"/>
          <w:b/>
          <w:lang w:eastAsia="es-MX"/>
        </w:rPr>
        <w:t>NOAA</w:t>
      </w:r>
      <w:r>
        <w:rPr>
          <w:rStyle w:val="Refdenotaalpie"/>
          <w:rFonts w:ascii="ITC Avant Garde" w:hAnsi="ITC Avant Garde"/>
          <w:lang w:eastAsia="es-MX"/>
        </w:rPr>
        <w:footnoteReference w:id="16"/>
      </w:r>
      <w:r>
        <w:rPr>
          <w:rFonts w:ascii="ITC Avant Garde" w:hAnsi="ITC Avant Garde"/>
          <w:lang w:eastAsia="es-MX"/>
        </w:rPr>
        <w:t>, es una agencia estadounidense encargada de temas relacionados con información al público sobre su entorno, desde pronósticos meteorológicos diarios, tormentas severas, el monitoreo del clima hasta la gestión pesquera, etcétera.</w:t>
      </w:r>
    </w:p>
    <w:p w14:paraId="0B7FD1FB"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Por medio del uso de instrumentos e investigación de vanguardia de alta tecnología proporcionan la información de manera oportuna para los ciudadanos, agentes encargados de atender emergencias y otro personal que requiera del conocimiento para la toma de decisiones</w:t>
      </w:r>
    </w:p>
    <w:p w14:paraId="41A75018"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La NOAA además cuenta con programas que permiten el acceso a datos ambientales de manera global, como lo es su Servicio de Satélites NOAA, todo esto para responder de la manera más efectiva ante cambios en el clima que puedan poner en peligro los recursos naturales, la vida huma y recursos materiales.</w:t>
      </w:r>
    </w:p>
    <w:p w14:paraId="4AB86E40"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 xml:space="preserve">Dentro de NOAA se encuentra un servicio llamado </w:t>
      </w:r>
      <w:r w:rsidRPr="00C567FE">
        <w:rPr>
          <w:rFonts w:ascii="ITC Avant Garde" w:hAnsi="ITC Avant Garde"/>
          <w:b/>
          <w:i/>
          <w:lang w:eastAsia="es-MX"/>
        </w:rPr>
        <w:t>“</w:t>
      </w:r>
      <w:proofErr w:type="spellStart"/>
      <w:r w:rsidRPr="00C567FE">
        <w:rPr>
          <w:rFonts w:ascii="ITC Avant Garde" w:hAnsi="ITC Avant Garde"/>
          <w:b/>
          <w:i/>
          <w:lang w:eastAsia="es-MX"/>
        </w:rPr>
        <w:t>Weather</w:t>
      </w:r>
      <w:proofErr w:type="spellEnd"/>
      <w:r w:rsidRPr="00C567FE">
        <w:rPr>
          <w:rFonts w:ascii="ITC Avant Garde" w:hAnsi="ITC Avant Garde"/>
          <w:b/>
          <w:i/>
          <w:lang w:eastAsia="es-MX"/>
        </w:rPr>
        <w:t xml:space="preserve"> Radio </w:t>
      </w:r>
      <w:proofErr w:type="spellStart"/>
      <w:r w:rsidRPr="00C567FE">
        <w:rPr>
          <w:rFonts w:ascii="ITC Avant Garde" w:hAnsi="ITC Avant Garde"/>
          <w:b/>
          <w:i/>
          <w:lang w:eastAsia="es-MX"/>
        </w:rPr>
        <w:t>All</w:t>
      </w:r>
      <w:proofErr w:type="spellEnd"/>
      <w:r w:rsidRPr="00C567FE">
        <w:rPr>
          <w:rFonts w:ascii="ITC Avant Garde" w:hAnsi="ITC Avant Garde"/>
          <w:b/>
          <w:i/>
          <w:lang w:eastAsia="es-MX"/>
        </w:rPr>
        <w:t xml:space="preserve"> Hazard</w:t>
      </w:r>
      <w:r w:rsidRPr="00C567FE">
        <w:rPr>
          <w:rFonts w:ascii="ITC Avant Garde" w:hAnsi="ITC Avant Garde"/>
          <w:b/>
          <w:lang w:eastAsia="es-MX"/>
        </w:rPr>
        <w:t>”</w:t>
      </w:r>
      <w:r w:rsidRPr="00C567FE">
        <w:rPr>
          <w:rStyle w:val="Refdenotaalpie"/>
          <w:rFonts w:ascii="ITC Avant Garde" w:hAnsi="ITC Avant Garde"/>
          <w:b/>
          <w:lang w:eastAsia="es-MX"/>
        </w:rPr>
        <w:footnoteReference w:id="17"/>
      </w:r>
      <w:r>
        <w:rPr>
          <w:rFonts w:ascii="ITC Avant Garde" w:hAnsi="ITC Avant Garde"/>
          <w:lang w:eastAsia="es-MX"/>
        </w:rPr>
        <w:t xml:space="preserve"> (NWR), la cual pertenece al departamento de Comercio de los Estados Unidos de América, es una red nacional de estaciones de radio que transmiten información meteorológica continua directamente desde la oficina del Servicio Meteorológico Nacional (NWS) utilizando transmisiones de radiofrecuencia.</w:t>
      </w:r>
    </w:p>
    <w:p w14:paraId="206A7CAC"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La “voz del Servicio Meteorológico Nacional”</w:t>
      </w:r>
      <w:r>
        <w:rPr>
          <w:rStyle w:val="Refdenotaalpie"/>
          <w:rFonts w:ascii="ITC Avant Garde" w:hAnsi="ITC Avant Garde"/>
          <w:lang w:eastAsia="es-MX"/>
        </w:rPr>
        <w:footnoteReference w:id="18"/>
      </w:r>
      <w:r>
        <w:rPr>
          <w:rFonts w:ascii="ITC Avant Garde" w:hAnsi="ITC Avant Garde"/>
          <w:lang w:eastAsia="es-MX"/>
        </w:rPr>
        <w:t xml:space="preserve"> proporciona transmisiones continuas, las 24 horas de día, con la información más reciente de las oficinas locales del NWS, los mensajes se repiten cada 4 a 6 minutos y se actualizan de forma rutinaria cada 1 a 6 horas o con mayor frecuencia si el clima local cambia rápidamente o si existe una condición peligrosa natural o bien provocada por el hombre.</w:t>
      </w:r>
    </w:p>
    <w:p w14:paraId="303D89C8"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lastRenderedPageBreak/>
        <w:t>La NWR funciona como una fuente para activar el Sistema de Alerta de Emergencia (EAS, por sus siglas en inglés) y es reconocido por distintas organizaciones en aquel país, además se encuentra incorporada a una variedad de dispositivos electrónicos de consumo, plataformas móviles y se está utilizando en la planificación de la seguridad marítima y aérea.</w:t>
      </w:r>
    </w:p>
    <w:p w14:paraId="43DB9972"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Además, a través de la NWR, la NWS puede cumplir con las responsabilidades de alertas y advertencias públicas establecidas por las autoridades en temas relacionados con la seguridad de la vida.</w:t>
      </w:r>
    </w:p>
    <w:p w14:paraId="5A9A7172" w14:textId="77777777" w:rsidR="001D4847" w:rsidRDefault="001D4847" w:rsidP="00883E09">
      <w:pPr>
        <w:pStyle w:val="Ttulo2"/>
      </w:pPr>
      <w:bookmarkStart w:id="7" w:name="_Toc150362265"/>
      <w:r>
        <w:t>Operación de la NWR</w:t>
      </w:r>
      <w:bookmarkEnd w:id="7"/>
    </w:p>
    <w:p w14:paraId="71FF03BE" w14:textId="77777777" w:rsidR="001D4847" w:rsidRDefault="001D4847" w:rsidP="001D4847">
      <w:pPr>
        <w:tabs>
          <w:tab w:val="right" w:pos="8838"/>
        </w:tabs>
        <w:rPr>
          <w:lang w:eastAsia="es-MX"/>
        </w:rPr>
      </w:pPr>
    </w:p>
    <w:p w14:paraId="5F3F8E5A"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 xml:space="preserve">En presencia de clima severo, los meteorólogos del NWS pueden interrumpir la transmisión meteorológica e insertar </w:t>
      </w:r>
      <w:r>
        <w:rPr>
          <w:rFonts w:ascii="ITC Avant Garde" w:hAnsi="ITC Avant Garde"/>
          <w:b/>
          <w:lang w:eastAsia="es-MX"/>
        </w:rPr>
        <w:t xml:space="preserve">mensajes de advertencia especiales </w:t>
      </w:r>
      <w:r>
        <w:rPr>
          <w:rFonts w:ascii="ITC Avant Garde" w:hAnsi="ITC Avant Garde"/>
          <w:lang w:eastAsia="es-MX"/>
        </w:rPr>
        <w:t xml:space="preserve">sobre amenazas inminentes a la vida y propiedad, además se puede agregar señales especiales a las advertencias que activan funciones de </w:t>
      </w:r>
      <w:r>
        <w:rPr>
          <w:rFonts w:ascii="ITC Avant Garde" w:hAnsi="ITC Avant Garde"/>
          <w:i/>
          <w:lang w:eastAsia="es-MX"/>
        </w:rPr>
        <w:t xml:space="preserve">“alerta”, </w:t>
      </w:r>
      <w:r>
        <w:rPr>
          <w:rFonts w:ascii="ITC Avant Garde" w:hAnsi="ITC Avant Garde"/>
          <w:lang w:eastAsia="es-MX"/>
        </w:rPr>
        <w:t>en el caso simple esta señal activa alarmas audibles o visuales indicando la existencia de emergencia dentro de las áreas de transmisión y alerta al oyente para subir el volumen y permanecer atento para obtener más información. En receptores más sofisticados se configura de manera automática el volumen cuando se recibe una alerta.</w:t>
      </w:r>
    </w:p>
    <w:p w14:paraId="2444F621"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 xml:space="preserve">En los sistemas de alerta más sofisticados se emplea la Codificación de Mensajes de Área Específica (SAME, por sus siglas en ingles </w:t>
      </w:r>
      <w:proofErr w:type="spellStart"/>
      <w:r>
        <w:rPr>
          <w:rFonts w:ascii="ITC Avant Garde" w:hAnsi="ITC Avant Garde"/>
          <w:lang w:eastAsia="es-MX"/>
        </w:rPr>
        <w:t>Specific</w:t>
      </w:r>
      <w:proofErr w:type="spellEnd"/>
      <w:r>
        <w:rPr>
          <w:rFonts w:ascii="ITC Avant Garde" w:hAnsi="ITC Avant Garde"/>
          <w:lang w:eastAsia="es-MX"/>
        </w:rPr>
        <w:t xml:space="preserve"> </w:t>
      </w:r>
      <w:proofErr w:type="spellStart"/>
      <w:r>
        <w:rPr>
          <w:rFonts w:ascii="ITC Avant Garde" w:hAnsi="ITC Avant Garde"/>
          <w:lang w:eastAsia="es-MX"/>
        </w:rPr>
        <w:t>Area</w:t>
      </w:r>
      <w:proofErr w:type="spellEnd"/>
      <w:r>
        <w:rPr>
          <w:rFonts w:ascii="ITC Avant Garde" w:hAnsi="ITC Avant Garde"/>
          <w:lang w:eastAsia="es-MX"/>
        </w:rPr>
        <w:t xml:space="preserve"> </w:t>
      </w:r>
      <w:proofErr w:type="spellStart"/>
      <w:r>
        <w:rPr>
          <w:rFonts w:ascii="ITC Avant Garde" w:hAnsi="ITC Avant Garde"/>
          <w:lang w:eastAsia="es-MX"/>
        </w:rPr>
        <w:t>Message</w:t>
      </w:r>
      <w:proofErr w:type="spellEnd"/>
      <w:r>
        <w:rPr>
          <w:rFonts w:ascii="ITC Avant Garde" w:hAnsi="ITC Avant Garde"/>
          <w:lang w:eastAsia="es-MX"/>
        </w:rPr>
        <w:t xml:space="preserve"> </w:t>
      </w:r>
      <w:proofErr w:type="spellStart"/>
      <w:r>
        <w:rPr>
          <w:rFonts w:ascii="ITC Avant Garde" w:hAnsi="ITC Avant Garde"/>
          <w:lang w:eastAsia="es-MX"/>
        </w:rPr>
        <w:t>Encoding</w:t>
      </w:r>
      <w:proofErr w:type="spellEnd"/>
      <w:r>
        <w:rPr>
          <w:rFonts w:ascii="ITC Avant Garde" w:hAnsi="ITC Avant Garde"/>
          <w:lang w:eastAsia="es-MX"/>
        </w:rPr>
        <w:t>) la cual utiliza una codificación digital para activar solo aquellos receptores especiales programados para condiciones de emergencia en un área específica.</w:t>
      </w:r>
    </w:p>
    <w:p w14:paraId="04A304E4"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SAME puede activar receptores de televisión por cable y radio, especialmente equipados para poder proporcionar un mensaje de texto breve, que identifique la ubicación y el tipo de emergencia.</w:t>
      </w:r>
    </w:p>
    <w:p w14:paraId="7CFF5B71"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La programación de los receptores SAME de la NWR con los condados y las áreas marinas de la elección se debe de conocer los números de código SAME (6 dígitos), los cuales pueden ser solicitados vía telefónica, una vez obtenido el código se siguen las instrucciones del fabricante.</w:t>
      </w:r>
    </w:p>
    <w:p w14:paraId="6B63FC3A"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 xml:space="preserve">Actualmente la NWR transmite desde 1033 estaciones, en siete frecuencias en la banda de VHF: </w:t>
      </w:r>
      <w:r w:rsidRPr="0005597E">
        <w:rPr>
          <w:rFonts w:ascii="ITC Avant Garde" w:hAnsi="ITC Avant Garde"/>
          <w:b/>
          <w:lang w:eastAsia="es-MX"/>
        </w:rPr>
        <w:t>162.400 MHz, 162.425 MHz, 162.450 MHz, 162.475 MHz, 162.500 MHz, 162.525 MHz y 162.550 MHz</w:t>
      </w:r>
      <w:r>
        <w:rPr>
          <w:rFonts w:ascii="ITC Avant Garde" w:hAnsi="ITC Avant Garde"/>
          <w:lang w:eastAsia="es-MX"/>
        </w:rPr>
        <w:t>, cubre alrededor del 95% de la población de los Estados Unidos.</w:t>
      </w:r>
    </w:p>
    <w:p w14:paraId="75D038C6" w14:textId="7A40F1AC" w:rsidR="001D4847" w:rsidRDefault="001D4847" w:rsidP="001D4847">
      <w:pPr>
        <w:tabs>
          <w:tab w:val="right" w:pos="8838"/>
        </w:tabs>
        <w:jc w:val="both"/>
        <w:rPr>
          <w:rFonts w:ascii="ITC Avant Garde" w:hAnsi="ITC Avant Garde"/>
          <w:lang w:eastAsia="es-MX"/>
        </w:rPr>
      </w:pPr>
    </w:p>
    <w:p w14:paraId="28845EA1" w14:textId="792F05CD" w:rsidR="00615B4C" w:rsidRDefault="00615B4C" w:rsidP="001D4847">
      <w:pPr>
        <w:tabs>
          <w:tab w:val="right" w:pos="8838"/>
        </w:tabs>
        <w:jc w:val="both"/>
        <w:rPr>
          <w:rFonts w:ascii="ITC Avant Garde" w:hAnsi="ITC Avant Garde"/>
          <w:lang w:eastAsia="es-MX"/>
        </w:rPr>
      </w:pPr>
    </w:p>
    <w:p w14:paraId="1BFE75F9" w14:textId="77777777" w:rsidR="00615B4C" w:rsidRDefault="00615B4C" w:rsidP="001D4847">
      <w:pPr>
        <w:tabs>
          <w:tab w:val="right" w:pos="8838"/>
        </w:tabs>
        <w:jc w:val="both"/>
        <w:rPr>
          <w:rFonts w:ascii="ITC Avant Garde" w:hAnsi="ITC Avant Garde"/>
          <w:lang w:eastAsia="es-MX"/>
        </w:rPr>
      </w:pPr>
    </w:p>
    <w:p w14:paraId="501EFFEF" w14:textId="77777777" w:rsidR="001D4847" w:rsidRDefault="001D4847" w:rsidP="00883E09">
      <w:pPr>
        <w:pStyle w:val="Ttulo2"/>
      </w:pPr>
      <w:bookmarkStart w:id="8" w:name="_Toc150362266"/>
      <w:r>
        <w:lastRenderedPageBreak/>
        <w:t>T</w:t>
      </w:r>
      <w:r w:rsidRPr="00C21EA5">
        <w:t xml:space="preserve">ecnologías </w:t>
      </w:r>
      <w:r>
        <w:t>utilizadas en la NWR</w:t>
      </w:r>
      <w:bookmarkEnd w:id="8"/>
    </w:p>
    <w:p w14:paraId="504D6557" w14:textId="77777777" w:rsidR="001D4847" w:rsidRDefault="001D4847" w:rsidP="001D4847">
      <w:pPr>
        <w:tabs>
          <w:tab w:val="right" w:pos="8838"/>
        </w:tabs>
        <w:jc w:val="both"/>
        <w:rPr>
          <w:rFonts w:ascii="ITC Avant Garde" w:hAnsi="ITC Avant Garde"/>
          <w:lang w:eastAsia="es-MX"/>
        </w:rPr>
      </w:pPr>
    </w:p>
    <w:p w14:paraId="44359B90" w14:textId="77777777" w:rsidR="001D4847" w:rsidRDefault="001D4847" w:rsidP="001D4847">
      <w:pPr>
        <w:tabs>
          <w:tab w:val="right" w:pos="8838"/>
        </w:tabs>
        <w:jc w:val="both"/>
        <w:rPr>
          <w:rFonts w:ascii="ITC Avant Garde" w:hAnsi="ITC Avant Garde"/>
          <w:lang w:eastAsia="es-MX"/>
        </w:rPr>
      </w:pPr>
      <w:r>
        <w:rPr>
          <w:rFonts w:ascii="ITC Avant Garde" w:hAnsi="ITC Avant Garde"/>
          <w:lang w:eastAsia="es-MX"/>
        </w:rPr>
        <w:t>La NWR se encuentra disponible para radios de automóviles, aviones, para marinos, banda ciudadana, radios AM/FM, receptores, transceptores, escáneres y televisión por cable, pertenecientes a los servicios fijos y móviles de acuerdo al CNAF.</w:t>
      </w:r>
    </w:p>
    <w:p w14:paraId="579DBECD" w14:textId="77777777" w:rsidR="001D4847" w:rsidRDefault="001D4847" w:rsidP="001D4847">
      <w:pPr>
        <w:tabs>
          <w:tab w:val="right" w:pos="8838"/>
        </w:tabs>
        <w:spacing w:after="0"/>
        <w:jc w:val="both"/>
        <w:rPr>
          <w:rFonts w:ascii="ITC Avant Garde" w:hAnsi="ITC Avant Garde"/>
          <w:lang w:eastAsia="es-MX"/>
        </w:rPr>
      </w:pPr>
      <w:r>
        <w:rPr>
          <w:rFonts w:ascii="ITC Avant Garde" w:hAnsi="ITC Avant Garde"/>
          <w:lang w:eastAsia="es-MX"/>
        </w:rPr>
        <w:t>Por su naturaleza, la cobertura de la NWR está limitada a un área de 40 millas del transmisor, sin embargo, si se cuenta con un receptor de alta calidad en un terreno llano o en el mar puede esperar una recepción confiable de más de 40 millas, en valles montañosos se puede experimentar poca o nula recepción, por lo que se recomienda probar el receptor en el sitio a colocar antes de realizar la compra.</w:t>
      </w:r>
    </w:p>
    <w:p w14:paraId="59AD8FFE" w14:textId="77777777" w:rsidR="001D4847" w:rsidRDefault="001D4847" w:rsidP="001D4847">
      <w:pPr>
        <w:tabs>
          <w:tab w:val="right" w:pos="8838"/>
        </w:tabs>
        <w:spacing w:after="0"/>
        <w:jc w:val="both"/>
        <w:rPr>
          <w:rFonts w:ascii="ITC Avant Garde" w:hAnsi="ITC Avant Garde"/>
          <w:lang w:eastAsia="es-MX"/>
        </w:rPr>
      </w:pPr>
    </w:p>
    <w:p w14:paraId="7279F516" w14:textId="77777777" w:rsidR="001D4847" w:rsidRDefault="001D4847" w:rsidP="001D4847">
      <w:pPr>
        <w:pStyle w:val="Prrafodelista"/>
        <w:numPr>
          <w:ilvl w:val="0"/>
          <w:numId w:val="9"/>
        </w:numPr>
        <w:tabs>
          <w:tab w:val="right" w:pos="8838"/>
        </w:tabs>
        <w:spacing w:after="0"/>
        <w:jc w:val="both"/>
        <w:rPr>
          <w:rFonts w:ascii="ITC Avant Garde" w:hAnsi="ITC Avant Garde"/>
          <w:lang w:eastAsia="es-MX"/>
        </w:rPr>
      </w:pPr>
      <w:r w:rsidRPr="009C59B8">
        <w:rPr>
          <w:rFonts w:ascii="ITC Avant Garde" w:hAnsi="ITC Avant Garde"/>
          <w:lang w:eastAsia="es-MX"/>
        </w:rPr>
        <w:t>Los equipos utilizados en el sistema NWR incluyen:</w:t>
      </w:r>
    </w:p>
    <w:p w14:paraId="4BBC49D3" w14:textId="77777777" w:rsidR="001D4847" w:rsidRDefault="001D4847" w:rsidP="001D4847">
      <w:pPr>
        <w:pStyle w:val="Prrafodelista"/>
        <w:numPr>
          <w:ilvl w:val="1"/>
          <w:numId w:val="9"/>
        </w:numPr>
        <w:tabs>
          <w:tab w:val="right" w:pos="8838"/>
        </w:tabs>
        <w:spacing w:after="0"/>
        <w:jc w:val="both"/>
        <w:rPr>
          <w:rFonts w:ascii="ITC Avant Garde" w:hAnsi="ITC Avant Garde"/>
          <w:lang w:eastAsia="es-MX"/>
        </w:rPr>
      </w:pPr>
      <w:r w:rsidRPr="009C59B8">
        <w:rPr>
          <w:rFonts w:ascii="ITC Avant Garde" w:hAnsi="ITC Avant Garde"/>
          <w:lang w:eastAsia="es-MX"/>
        </w:rPr>
        <w:t>Transmisores de Estaciones NWR: Las estaciones NWR transmiten señales de radio en la banda de frecuencia 162.400 MHz-162.550 MHz. Estas señales incluyen pronósticos del clima, alertas de emergencia y otra información relacionada con la seguridad pública. Los transmisores de estas estaciones emiten las señales a nivel local, regional y nacional.</w:t>
      </w:r>
    </w:p>
    <w:p w14:paraId="1168EECF" w14:textId="77777777" w:rsidR="001D4847" w:rsidRDefault="001D4847" w:rsidP="001D4847">
      <w:pPr>
        <w:pStyle w:val="Prrafodelista"/>
        <w:numPr>
          <w:ilvl w:val="1"/>
          <w:numId w:val="9"/>
        </w:numPr>
        <w:tabs>
          <w:tab w:val="right" w:pos="8838"/>
        </w:tabs>
        <w:spacing w:after="0"/>
        <w:jc w:val="both"/>
        <w:rPr>
          <w:rFonts w:ascii="ITC Avant Garde" w:hAnsi="ITC Avant Garde"/>
          <w:lang w:eastAsia="es-MX"/>
        </w:rPr>
      </w:pPr>
      <w:r w:rsidRPr="009C59B8">
        <w:rPr>
          <w:rFonts w:ascii="ITC Avant Garde" w:hAnsi="ITC Avant Garde"/>
          <w:lang w:eastAsia="es-MX"/>
        </w:rPr>
        <w:t>Receptores de Radio NWR: Los receptores NWR son dispositivos de radio especiales diseñados para sintonizar las frecuencias del sistema NWR. Estos receptores están disponibles en una variedad de formatos, incluidos radios de mesa, radios portátiles, radios para automóviles y radios integradas en algunos dispositivos electrónicos. Los receptores NWR están sintonizados para recibir las señales de alerta y pronóstico del clima de las estaciones NWR cercanas.</w:t>
      </w:r>
    </w:p>
    <w:p w14:paraId="019E35CC" w14:textId="77777777" w:rsidR="001D4847" w:rsidRDefault="001D4847" w:rsidP="001D4847">
      <w:pPr>
        <w:pStyle w:val="Prrafodelista"/>
        <w:numPr>
          <w:ilvl w:val="1"/>
          <w:numId w:val="9"/>
        </w:numPr>
        <w:tabs>
          <w:tab w:val="right" w:pos="8838"/>
        </w:tabs>
        <w:spacing w:after="0"/>
        <w:jc w:val="both"/>
        <w:rPr>
          <w:rFonts w:ascii="ITC Avant Garde" w:hAnsi="ITC Avant Garde"/>
          <w:lang w:eastAsia="es-MX"/>
        </w:rPr>
      </w:pPr>
      <w:r w:rsidRPr="009C59B8">
        <w:rPr>
          <w:rFonts w:ascii="ITC Avant Garde" w:hAnsi="ITC Avant Garde"/>
          <w:lang w:eastAsia="es-MX"/>
        </w:rPr>
        <w:t>Equipos de Transmisión de Alertas: El sistema NWR también se integra con el Sistema de Alerta de Emergencia (EAS) en los Estados Unidos. Cuando se emiten alertas de emergencia, los equipos de transmisión de alertas en las estaciones NWR envían señales al EAS para activar radios y televisores compatibles con la alerta.</w:t>
      </w:r>
    </w:p>
    <w:p w14:paraId="2D82883C" w14:textId="77777777" w:rsidR="001D4847" w:rsidRPr="009C59B8" w:rsidRDefault="001D4847" w:rsidP="001D4847">
      <w:pPr>
        <w:pStyle w:val="Prrafodelista"/>
        <w:numPr>
          <w:ilvl w:val="1"/>
          <w:numId w:val="9"/>
        </w:numPr>
        <w:tabs>
          <w:tab w:val="right" w:pos="8838"/>
        </w:tabs>
        <w:spacing w:after="0"/>
        <w:jc w:val="both"/>
        <w:rPr>
          <w:rFonts w:ascii="ITC Avant Garde" w:hAnsi="ITC Avant Garde"/>
          <w:lang w:eastAsia="es-MX"/>
        </w:rPr>
      </w:pPr>
      <w:r w:rsidRPr="009C59B8">
        <w:rPr>
          <w:rFonts w:ascii="ITC Avant Garde" w:hAnsi="ITC Avant Garde"/>
          <w:lang w:eastAsia="es-MX"/>
        </w:rPr>
        <w:t>Sistemas de Generación de Contenido: Los meteorólogos y expertos en seguridad generan el contenido que se transmite a través de NWR. Estos sistemas pueden incluir computadoras, software y equipos de producción de contenido que permiten generar y transmitir pronósticos y alertas.</w:t>
      </w:r>
    </w:p>
    <w:p w14:paraId="03B13753" w14:textId="77777777" w:rsidR="001D4847" w:rsidRDefault="001D4847" w:rsidP="001D4847">
      <w:pPr>
        <w:tabs>
          <w:tab w:val="right" w:pos="8838"/>
        </w:tabs>
        <w:spacing w:after="0"/>
        <w:jc w:val="both"/>
        <w:rPr>
          <w:rFonts w:ascii="ITC Avant Garde" w:hAnsi="ITC Avant Garde"/>
          <w:lang w:eastAsia="es-MX"/>
        </w:rPr>
      </w:pPr>
    </w:p>
    <w:p w14:paraId="40A41BBE" w14:textId="77777777" w:rsidR="001D4847" w:rsidRDefault="001D4847" w:rsidP="001D4847">
      <w:pPr>
        <w:tabs>
          <w:tab w:val="right" w:pos="8838"/>
        </w:tabs>
        <w:spacing w:after="0"/>
        <w:jc w:val="both"/>
        <w:rPr>
          <w:rFonts w:ascii="ITC Avant Garde" w:hAnsi="ITC Avant Garde"/>
          <w:lang w:eastAsia="es-MX"/>
        </w:rPr>
      </w:pPr>
      <w:r w:rsidRPr="009C59B8">
        <w:rPr>
          <w:rFonts w:ascii="ITC Avant Garde" w:hAnsi="ITC Avant Garde"/>
          <w:lang w:eastAsia="es-MX"/>
        </w:rPr>
        <w:t>NWS no respalda una marca o modelo específico de receptor. Las listas a continuación, contienen solo algunos de los muchos fabricantes y revendedores de receptores EAS/</w:t>
      </w:r>
      <w:r w:rsidRPr="006853D4">
        <w:rPr>
          <w:rFonts w:ascii="ITC Avant Garde" w:hAnsi="ITC Avant Garde"/>
          <w:lang w:eastAsia="es-MX"/>
        </w:rPr>
        <w:t>radios meteorológicos</w:t>
      </w:r>
      <w:r w:rsidRPr="009C59B8">
        <w:rPr>
          <w:rFonts w:ascii="ITC Avant Garde" w:hAnsi="ITC Avant Garde"/>
          <w:lang w:eastAsia="es-MX"/>
        </w:rPr>
        <w:t xml:space="preserve"> de NOAA, se proporcionan para su conveniencia y no como respaldo</w:t>
      </w:r>
      <w:r>
        <w:rPr>
          <w:rStyle w:val="Refdenotaalpie"/>
          <w:rFonts w:ascii="ITC Avant Garde" w:hAnsi="ITC Avant Garde"/>
          <w:lang w:eastAsia="es-MX"/>
        </w:rPr>
        <w:footnoteReference w:id="19"/>
      </w:r>
      <w:r w:rsidRPr="009C59B8">
        <w:rPr>
          <w:rFonts w:ascii="ITC Avant Garde" w:hAnsi="ITC Avant Garde"/>
          <w:lang w:eastAsia="es-MX"/>
        </w:rPr>
        <w:t>.</w:t>
      </w:r>
    </w:p>
    <w:p w14:paraId="72C92D23" w14:textId="77777777" w:rsidR="001D4847" w:rsidRDefault="001D4847" w:rsidP="001D4847">
      <w:pPr>
        <w:tabs>
          <w:tab w:val="right" w:pos="8838"/>
        </w:tabs>
        <w:spacing w:after="0"/>
        <w:jc w:val="both"/>
        <w:rPr>
          <w:rFonts w:ascii="ITC Avant Garde" w:hAnsi="ITC Avant Garde"/>
          <w:lang w:eastAsia="es-MX"/>
        </w:rPr>
      </w:pPr>
    </w:p>
    <w:tbl>
      <w:tblPr>
        <w:tblStyle w:val="Tablaconcuadrcula4-nfasis6"/>
        <w:tblW w:w="0" w:type="auto"/>
        <w:jc w:val="center"/>
        <w:tblLook w:val="04A0" w:firstRow="1" w:lastRow="0" w:firstColumn="1" w:lastColumn="0" w:noHBand="0" w:noVBand="1"/>
      </w:tblPr>
      <w:tblGrid>
        <w:gridCol w:w="2547"/>
        <w:gridCol w:w="5670"/>
      </w:tblGrid>
      <w:tr w:rsidR="001D4847" w:rsidRPr="00D92C8C" w14:paraId="74F63E3A" w14:textId="77777777" w:rsidTr="005A255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AD58975" w14:textId="77777777" w:rsidR="001D4847" w:rsidRPr="009C59B8" w:rsidRDefault="001D4847" w:rsidP="005A2554">
            <w:pPr>
              <w:tabs>
                <w:tab w:val="right" w:pos="8838"/>
              </w:tabs>
              <w:jc w:val="center"/>
              <w:rPr>
                <w:rFonts w:ascii="ITC Avant Garde" w:hAnsi="ITC Avant Garde" w:cs="Arial"/>
                <w:sz w:val="20"/>
                <w:szCs w:val="20"/>
              </w:rPr>
            </w:pPr>
            <w:r w:rsidRPr="009C59B8">
              <w:rPr>
                <w:rFonts w:ascii="ITC Avant Garde" w:hAnsi="ITC Avant Garde" w:cs="Arial"/>
                <w:sz w:val="20"/>
                <w:szCs w:val="20"/>
              </w:rPr>
              <w:t>Fabricante</w:t>
            </w:r>
          </w:p>
        </w:tc>
        <w:tc>
          <w:tcPr>
            <w:tcW w:w="5670" w:type="dxa"/>
            <w:vAlign w:val="center"/>
          </w:tcPr>
          <w:p w14:paraId="5D071D27" w14:textId="77777777" w:rsidR="001D4847" w:rsidRPr="009C59B8" w:rsidRDefault="001D4847" w:rsidP="005A2554">
            <w:pPr>
              <w:tabs>
                <w:tab w:val="right" w:pos="8838"/>
              </w:tabs>
              <w:jc w:val="center"/>
              <w:cnfStyle w:val="100000000000" w:firstRow="1"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Modelos</w:t>
            </w:r>
          </w:p>
        </w:tc>
      </w:tr>
      <w:tr w:rsidR="001D4847" w:rsidRPr="00D92C8C" w14:paraId="45904B3B" w14:textId="77777777" w:rsidTr="005A25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5BE27D7" w14:textId="77777777" w:rsidR="001D4847" w:rsidRPr="009C59B8" w:rsidRDefault="001D4847" w:rsidP="005A2554">
            <w:pPr>
              <w:tabs>
                <w:tab w:val="right" w:pos="8838"/>
              </w:tabs>
              <w:jc w:val="center"/>
              <w:rPr>
                <w:rFonts w:ascii="ITC Avant Garde" w:hAnsi="ITC Avant Garde" w:cs="Arial"/>
                <w:sz w:val="20"/>
                <w:szCs w:val="20"/>
              </w:rPr>
            </w:pPr>
            <w:r w:rsidRPr="009C59B8">
              <w:rPr>
                <w:rFonts w:ascii="ITC Avant Garde" w:hAnsi="ITC Avant Garde" w:cs="Arial"/>
                <w:sz w:val="20"/>
                <w:szCs w:val="20"/>
              </w:rPr>
              <w:t>Soluciones de alerta, Inc.</w:t>
            </w:r>
          </w:p>
        </w:tc>
        <w:tc>
          <w:tcPr>
            <w:tcW w:w="5670" w:type="dxa"/>
            <w:vAlign w:val="center"/>
          </w:tcPr>
          <w:p w14:paraId="0B0B24D2" w14:textId="77777777" w:rsidR="001D4847" w:rsidRPr="009C59B8" w:rsidRDefault="001D4847" w:rsidP="005A2554">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SARMEX, Baliza</w:t>
            </w:r>
          </w:p>
        </w:tc>
      </w:tr>
      <w:tr w:rsidR="001D4847" w:rsidRPr="007067E6" w14:paraId="7F7D22B3" w14:textId="77777777" w:rsidTr="005A2554">
        <w:trPr>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BA2E016" w14:textId="77777777" w:rsidR="001D4847" w:rsidRPr="009C59B8" w:rsidRDefault="001D4847" w:rsidP="005A2554">
            <w:pPr>
              <w:tabs>
                <w:tab w:val="right" w:pos="8838"/>
              </w:tabs>
              <w:jc w:val="center"/>
              <w:rPr>
                <w:rFonts w:ascii="ITC Avant Garde" w:hAnsi="ITC Avant Garde" w:cs="Arial"/>
                <w:sz w:val="20"/>
                <w:szCs w:val="20"/>
              </w:rPr>
            </w:pPr>
            <w:r w:rsidRPr="009C59B8">
              <w:rPr>
                <w:rFonts w:ascii="ITC Avant Garde" w:hAnsi="ITC Avant Garde" w:cs="Arial"/>
                <w:sz w:val="20"/>
                <w:szCs w:val="20"/>
              </w:rPr>
              <w:t>Electrónica cedro</w:t>
            </w:r>
          </w:p>
        </w:tc>
        <w:tc>
          <w:tcPr>
            <w:tcW w:w="5670" w:type="dxa"/>
            <w:vAlign w:val="center"/>
          </w:tcPr>
          <w:p w14:paraId="427B9B09" w14:textId="77777777" w:rsidR="001D4847" w:rsidRPr="009C59B8" w:rsidRDefault="001D4847" w:rsidP="005A2554">
            <w:pPr>
              <w:pStyle w:val="NormalWeb"/>
              <w:shd w:val="clear" w:color="auto" w:fill="FFFFFF"/>
              <w:tabs>
                <w:tab w:val="right" w:pos="8838"/>
              </w:tabs>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20"/>
                <w:szCs w:val="20"/>
              </w:rPr>
            </w:pPr>
            <w:r w:rsidRPr="009C59B8">
              <w:rPr>
                <w:rFonts w:ascii="ITC Avant Garde" w:hAnsi="ITC Avant Garde" w:cs="Arial"/>
                <w:color w:val="000000"/>
                <w:sz w:val="20"/>
                <w:szCs w:val="20"/>
                <w:bdr w:val="none" w:sz="0" w:space="0" w:color="auto" w:frame="1"/>
              </w:rPr>
              <w:t>CRS399, WR380</w:t>
            </w:r>
          </w:p>
          <w:p w14:paraId="1AF78974" w14:textId="77777777" w:rsidR="001D4847" w:rsidRPr="009C59B8" w:rsidRDefault="001D4847" w:rsidP="005A2554">
            <w:pPr>
              <w:pStyle w:val="NormalWeb"/>
              <w:shd w:val="clear" w:color="auto" w:fill="FFFFFF"/>
              <w:tabs>
                <w:tab w:val="right" w:pos="8838"/>
              </w:tabs>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20"/>
                <w:szCs w:val="20"/>
              </w:rPr>
            </w:pPr>
            <w:r w:rsidRPr="009C59B8">
              <w:rPr>
                <w:rStyle w:val="Textoennegrita"/>
                <w:rFonts w:ascii="ITC Avant Garde" w:hAnsi="ITC Avant Garde" w:cs="Arial"/>
                <w:color w:val="000000"/>
                <w:sz w:val="20"/>
                <w:szCs w:val="20"/>
                <w:bdr w:val="none" w:sz="0" w:space="0" w:color="auto" w:frame="1"/>
              </w:rPr>
              <w:t>Serie ACXT:</w:t>
            </w:r>
            <w:r w:rsidRPr="009C59B8">
              <w:rPr>
                <w:rFonts w:ascii="ITC Avant Garde" w:hAnsi="ITC Avant Garde" w:cs="Arial"/>
                <w:color w:val="000000"/>
                <w:sz w:val="20"/>
                <w:szCs w:val="20"/>
                <w:bdr w:val="none" w:sz="0" w:space="0" w:color="auto" w:frame="1"/>
              </w:rPr>
              <w:t>  CMZRAZF333, 345HD, 360-369, 531, 645, 645HD, 1035 (FLT, R FLT HD, R FLT CAMO, R FLT CAMO 3P, FLT SNOW, FLT B CAMO, FLT W CAMO)</w:t>
            </w:r>
          </w:p>
          <w:p w14:paraId="2560F12C" w14:textId="77777777" w:rsidR="001D4847" w:rsidRPr="009C59B8" w:rsidRDefault="001D4847" w:rsidP="005A2554">
            <w:pPr>
              <w:pStyle w:val="NormalWeb"/>
              <w:shd w:val="clear" w:color="auto" w:fill="FFFFFF"/>
              <w:tabs>
                <w:tab w:val="right" w:pos="8838"/>
              </w:tabs>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20"/>
                <w:szCs w:val="20"/>
              </w:rPr>
            </w:pPr>
            <w:r w:rsidRPr="009C59B8">
              <w:rPr>
                <w:rStyle w:val="Textoennegrita"/>
                <w:rFonts w:ascii="ITC Avant Garde" w:hAnsi="ITC Avant Garde" w:cs="Arial"/>
                <w:color w:val="000000"/>
                <w:sz w:val="20"/>
                <w:szCs w:val="20"/>
                <w:bdr w:val="none" w:sz="0" w:space="0" w:color="auto" w:frame="1"/>
              </w:rPr>
              <w:t>Serie CX:</w:t>
            </w:r>
            <w:r w:rsidRPr="009C59B8">
              <w:rPr>
                <w:rFonts w:ascii="ITC Avant Garde" w:hAnsi="ITC Avant Garde" w:cs="Arial"/>
                <w:color w:val="000000"/>
                <w:sz w:val="20"/>
                <w:szCs w:val="20"/>
                <w:bdr w:val="none" w:sz="0" w:space="0" w:color="auto" w:frame="1"/>
              </w:rPr>
              <w:t>  312, 312A-1, 335, 350, 396A, 397A, 398A, 445</w:t>
            </w:r>
          </w:p>
          <w:p w14:paraId="1310EA25" w14:textId="77777777" w:rsidR="001D4847" w:rsidRPr="009C59B8" w:rsidRDefault="001D4847" w:rsidP="005A2554">
            <w:pPr>
              <w:pStyle w:val="NormalWeb"/>
              <w:shd w:val="clear" w:color="auto" w:fill="FFFFFF"/>
              <w:tabs>
                <w:tab w:val="right" w:pos="8838"/>
              </w:tabs>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20"/>
                <w:szCs w:val="20"/>
              </w:rPr>
            </w:pPr>
            <w:r w:rsidRPr="009C59B8">
              <w:rPr>
                <w:rStyle w:val="Textoennegrita"/>
                <w:rFonts w:ascii="ITC Avant Garde" w:hAnsi="ITC Avant Garde" w:cs="Arial"/>
                <w:color w:val="000000"/>
                <w:sz w:val="20"/>
                <w:szCs w:val="20"/>
                <w:bdr w:val="none" w:sz="0" w:space="0" w:color="auto" w:frame="1"/>
              </w:rPr>
              <w:t>Serie CXT:</w:t>
            </w:r>
            <w:r w:rsidRPr="009C59B8">
              <w:rPr>
                <w:rFonts w:ascii="ITC Avant Garde" w:hAnsi="ITC Avant Garde" w:cs="Arial"/>
                <w:color w:val="000000"/>
                <w:sz w:val="20"/>
                <w:szCs w:val="20"/>
                <w:bdr w:val="none" w:sz="0" w:space="0" w:color="auto" w:frame="1"/>
              </w:rPr>
              <w:t>  312, 331-332, 345, 345C, 345C+, 385, 390, 395, 531, 545 (C, C+), 565, 575, 595, 645, 1035 (FLT, FLT C, R FLT C+), 1095 (FLT, R FLT, FLT CW)</w:t>
            </w:r>
          </w:p>
          <w:p w14:paraId="0AF35A06" w14:textId="77777777" w:rsidR="001D4847" w:rsidRPr="009C59B8" w:rsidRDefault="001D4847" w:rsidP="005A2554">
            <w:pPr>
              <w:pStyle w:val="NormalWeb"/>
              <w:shd w:val="clear" w:color="auto" w:fill="FFFFFF"/>
              <w:tabs>
                <w:tab w:val="right" w:pos="8838"/>
              </w:tabs>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20"/>
                <w:szCs w:val="20"/>
              </w:rPr>
            </w:pPr>
            <w:r w:rsidRPr="009C59B8">
              <w:rPr>
                <w:rStyle w:val="Textoennegrita"/>
                <w:rFonts w:ascii="ITC Avant Garde" w:hAnsi="ITC Avant Garde" w:cs="Arial"/>
                <w:color w:val="000000"/>
                <w:sz w:val="20"/>
                <w:szCs w:val="20"/>
                <w:bdr w:val="none" w:sz="0" w:space="0" w:color="auto" w:frame="1"/>
              </w:rPr>
              <w:t>Serie CXY:</w:t>
            </w:r>
            <w:r w:rsidRPr="009C59B8">
              <w:rPr>
                <w:rFonts w:ascii="ITC Avant Garde" w:hAnsi="ITC Avant Garde" w:cs="Arial"/>
                <w:color w:val="000000"/>
                <w:sz w:val="20"/>
                <w:szCs w:val="20"/>
                <w:bdr w:val="none" w:sz="0" w:space="0" w:color="auto" w:frame="1"/>
              </w:rPr>
              <w:t>  800, 900</w:t>
            </w:r>
          </w:p>
          <w:p w14:paraId="34D13DB8" w14:textId="77777777" w:rsidR="001D4847" w:rsidRPr="009C59B8" w:rsidRDefault="001D4847" w:rsidP="005A2554">
            <w:pPr>
              <w:pStyle w:val="NormalWeb"/>
              <w:shd w:val="clear" w:color="auto" w:fill="FFFFFF"/>
              <w:tabs>
                <w:tab w:val="right" w:pos="8838"/>
              </w:tabs>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20"/>
                <w:szCs w:val="20"/>
              </w:rPr>
            </w:pPr>
            <w:r w:rsidRPr="009C59B8">
              <w:rPr>
                <w:rStyle w:val="Textoennegrita"/>
                <w:rFonts w:ascii="ITC Avant Garde" w:hAnsi="ITC Avant Garde" w:cs="Arial"/>
                <w:color w:val="000000"/>
                <w:sz w:val="20"/>
                <w:szCs w:val="20"/>
                <w:bdr w:val="none" w:sz="0" w:space="0" w:color="auto" w:frame="1"/>
              </w:rPr>
              <w:t>Serie MR:</w:t>
            </w:r>
            <w:r w:rsidRPr="009C59B8">
              <w:rPr>
                <w:rFonts w:ascii="ITC Avant Garde" w:hAnsi="ITC Avant Garde" w:cs="Arial"/>
                <w:color w:val="000000"/>
                <w:sz w:val="20"/>
                <w:szCs w:val="20"/>
                <w:bdr w:val="none" w:sz="0" w:space="0" w:color="auto" w:frame="1"/>
              </w:rPr>
              <w:t>  F57, FF77</w:t>
            </w:r>
          </w:p>
          <w:p w14:paraId="5A3995C2" w14:textId="77777777" w:rsidR="001D4847" w:rsidRPr="009C59B8" w:rsidRDefault="001D4847" w:rsidP="005A2554">
            <w:pPr>
              <w:pStyle w:val="NormalWeb"/>
              <w:shd w:val="clear" w:color="auto" w:fill="FFFFFF"/>
              <w:tabs>
                <w:tab w:val="right" w:pos="8838"/>
              </w:tabs>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20"/>
                <w:szCs w:val="20"/>
                <w:lang w:val="en-US"/>
              </w:rPr>
            </w:pPr>
            <w:r w:rsidRPr="009C59B8">
              <w:rPr>
                <w:rStyle w:val="Textoennegrita"/>
                <w:rFonts w:ascii="ITC Avant Garde" w:hAnsi="ITC Avant Garde" w:cs="Arial"/>
                <w:color w:val="000000"/>
                <w:sz w:val="20"/>
                <w:szCs w:val="20"/>
                <w:bdr w:val="none" w:sz="0" w:space="0" w:color="auto" w:frame="1"/>
                <w:lang w:val="en-US"/>
              </w:rPr>
              <w:t>Serie MR HH:</w:t>
            </w:r>
            <w:r w:rsidRPr="009C59B8">
              <w:rPr>
                <w:rFonts w:ascii="ITC Avant Garde" w:hAnsi="ITC Avant Garde" w:cs="Arial"/>
                <w:color w:val="000000"/>
                <w:sz w:val="20"/>
                <w:szCs w:val="20"/>
                <w:bdr w:val="none" w:sz="0" w:space="0" w:color="auto" w:frame="1"/>
                <w:lang w:val="en-US"/>
              </w:rPr>
              <w:t>  125+, 350, 450, 500, 600 FLT GPS BT, 600W FLT GPS BT</w:t>
            </w:r>
          </w:p>
          <w:p w14:paraId="6E330C1D" w14:textId="77777777" w:rsidR="001D4847" w:rsidRPr="009C59B8" w:rsidRDefault="001D4847" w:rsidP="005A2554">
            <w:pPr>
              <w:pStyle w:val="NormalWeb"/>
              <w:shd w:val="clear" w:color="auto" w:fill="FFFFFF"/>
              <w:tabs>
                <w:tab w:val="right" w:pos="8838"/>
              </w:tabs>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20"/>
                <w:szCs w:val="20"/>
                <w:lang w:val="en-US"/>
              </w:rPr>
            </w:pPr>
            <w:r w:rsidRPr="009C59B8">
              <w:rPr>
                <w:rStyle w:val="Textoennegrita"/>
                <w:rFonts w:ascii="ITC Avant Garde" w:hAnsi="ITC Avant Garde" w:cs="Arial"/>
                <w:color w:val="000000"/>
                <w:sz w:val="20"/>
                <w:szCs w:val="20"/>
                <w:bdr w:val="none" w:sz="0" w:space="0" w:color="auto" w:frame="1"/>
                <w:lang w:val="en-US"/>
              </w:rPr>
              <w:t>Serie PR:</w:t>
            </w:r>
            <w:r w:rsidRPr="009C59B8">
              <w:rPr>
                <w:rFonts w:ascii="ITC Avant Garde" w:hAnsi="ITC Avant Garde" w:cs="Arial"/>
                <w:color w:val="000000"/>
                <w:sz w:val="20"/>
                <w:szCs w:val="20"/>
                <w:bdr w:val="none" w:sz="0" w:space="0" w:color="auto" w:frame="1"/>
                <w:lang w:val="en-US"/>
              </w:rPr>
              <w:t>  360K, 361K, 540, 560BLT, 561BLT, 562BLT, 563BLT, 564BLT</w:t>
            </w:r>
          </w:p>
          <w:p w14:paraId="3764B02B" w14:textId="77777777" w:rsidR="001D4847" w:rsidRPr="009C59B8" w:rsidRDefault="001D4847" w:rsidP="005A2554">
            <w:pPr>
              <w:pStyle w:val="NormalWeb"/>
              <w:shd w:val="clear" w:color="auto" w:fill="FFFFFF"/>
              <w:tabs>
                <w:tab w:val="right" w:pos="8838"/>
              </w:tabs>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20"/>
                <w:szCs w:val="20"/>
                <w:lang w:val="en-US"/>
              </w:rPr>
            </w:pPr>
            <w:r w:rsidRPr="009C59B8">
              <w:rPr>
                <w:rStyle w:val="Textoennegrita"/>
                <w:rFonts w:ascii="ITC Avant Garde" w:hAnsi="ITC Avant Garde" w:cs="Arial"/>
                <w:color w:val="000000"/>
                <w:sz w:val="20"/>
                <w:szCs w:val="20"/>
                <w:bdr w:val="none" w:sz="0" w:space="0" w:color="auto" w:frame="1"/>
                <w:lang w:val="en-US"/>
              </w:rPr>
              <w:t>Serie RX:</w:t>
            </w:r>
            <w:r w:rsidRPr="009C59B8">
              <w:rPr>
                <w:rStyle w:val="Textoennegrita"/>
                <w:rFonts w:ascii="ITC Avant Garde" w:hAnsi="ITC Avant Garde" w:cs="Arial" w:hint="eastAsia"/>
                <w:color w:val="000000"/>
                <w:sz w:val="20"/>
                <w:szCs w:val="20"/>
                <w:bdr w:val="none" w:sz="0" w:space="0" w:color="auto" w:frame="1"/>
                <w:lang w:val="en-US"/>
              </w:rPr>
              <w:t> </w:t>
            </w:r>
            <w:r w:rsidRPr="009C59B8">
              <w:rPr>
                <w:rFonts w:ascii="ITC Avant Garde" w:hAnsi="ITC Avant Garde" w:cs="Arial"/>
                <w:color w:val="000000"/>
                <w:sz w:val="20"/>
                <w:szCs w:val="20"/>
                <w:bdr w:val="none" w:sz="0" w:space="0" w:color="auto" w:frame="1"/>
                <w:lang w:val="en-US"/>
              </w:rPr>
              <w:t> </w:t>
            </w:r>
            <w:proofErr w:type="gramStart"/>
            <w:r w:rsidRPr="009C59B8">
              <w:rPr>
                <w:rStyle w:val="Textoennegrita"/>
                <w:rFonts w:ascii="ITC Avant Garde" w:hAnsi="ITC Avant Garde" w:cs="Arial"/>
                <w:color w:val="000000"/>
                <w:sz w:val="20"/>
                <w:szCs w:val="20"/>
                <w:bdr w:val="none" w:sz="0" w:space="0" w:color="auto" w:frame="1"/>
                <w:lang w:val="en-US"/>
              </w:rPr>
              <w:t>180</w:t>
            </w:r>
            <w:r w:rsidRPr="009C59B8">
              <w:rPr>
                <w:rFonts w:ascii="ITC Avant Garde" w:hAnsi="ITC Avant Garde" w:cs="Arial"/>
                <w:color w:val="000000"/>
                <w:sz w:val="20"/>
                <w:szCs w:val="20"/>
                <w:bdr w:val="none" w:sz="0" w:space="0" w:color="auto" w:frame="1"/>
                <w:lang w:val="en-US"/>
              </w:rPr>
              <w:t> ,</w:t>
            </w:r>
            <w:proofErr w:type="gramEnd"/>
            <w:r w:rsidRPr="009C59B8">
              <w:rPr>
                <w:rFonts w:ascii="ITC Avant Garde" w:hAnsi="ITC Avant Garde" w:cs="Arial"/>
                <w:color w:val="000000"/>
                <w:sz w:val="20"/>
                <w:szCs w:val="20"/>
                <w:bdr w:val="none" w:sz="0" w:space="0" w:color="auto" w:frame="1"/>
                <w:lang w:val="en-US"/>
              </w:rPr>
              <w:t xml:space="preserve"> 380, 385</w:t>
            </w:r>
          </w:p>
          <w:p w14:paraId="2CC7305F" w14:textId="77777777" w:rsidR="001D4847" w:rsidRPr="009C59B8" w:rsidRDefault="001D4847" w:rsidP="005A2554">
            <w:pPr>
              <w:pStyle w:val="NormalWeb"/>
              <w:shd w:val="clear" w:color="auto" w:fill="FFFFFF"/>
              <w:tabs>
                <w:tab w:val="right" w:pos="8838"/>
              </w:tabs>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ITC Avant Garde" w:hAnsi="ITC Avant Garde" w:cs="Arial"/>
                <w:color w:val="000000"/>
                <w:sz w:val="20"/>
                <w:szCs w:val="20"/>
                <w:lang w:val="en-US"/>
              </w:rPr>
            </w:pPr>
            <w:r w:rsidRPr="009C59B8">
              <w:rPr>
                <w:rStyle w:val="Textoennegrita"/>
                <w:rFonts w:ascii="ITC Avant Garde" w:hAnsi="ITC Avant Garde" w:cs="Arial"/>
                <w:color w:val="000000"/>
                <w:sz w:val="20"/>
                <w:szCs w:val="20"/>
                <w:bdr w:val="none" w:sz="0" w:space="0" w:color="auto" w:frame="1"/>
                <w:lang w:val="en-US"/>
              </w:rPr>
              <w:t>Serie SH:</w:t>
            </w:r>
            <w:r w:rsidRPr="009C59B8">
              <w:rPr>
                <w:rFonts w:ascii="ITC Avant Garde" w:hAnsi="ITC Avant Garde" w:cs="Arial"/>
                <w:color w:val="000000"/>
                <w:sz w:val="20"/>
                <w:szCs w:val="20"/>
                <w:bdr w:val="none" w:sz="0" w:space="0" w:color="auto" w:frame="1"/>
                <w:lang w:val="en-US"/>
              </w:rPr>
              <w:t>  360 (C, NR, NY, R, S, W), 361 (C, NR, NY, R, S, W), 362, 365</w:t>
            </w:r>
          </w:p>
          <w:p w14:paraId="709782AD" w14:textId="77777777" w:rsidR="001D4847" w:rsidRPr="009C59B8" w:rsidRDefault="001D4847" w:rsidP="005A2554">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lang w:val="en-US"/>
              </w:rPr>
            </w:pPr>
          </w:p>
        </w:tc>
      </w:tr>
      <w:tr w:rsidR="001D4847" w:rsidRPr="00D92C8C" w14:paraId="14D744EF" w14:textId="77777777" w:rsidTr="005A25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7EA936F8" w14:textId="77777777" w:rsidR="001D4847" w:rsidRPr="009C59B8" w:rsidRDefault="001D4847" w:rsidP="005A2554">
            <w:pPr>
              <w:tabs>
                <w:tab w:val="right" w:pos="8838"/>
              </w:tabs>
              <w:jc w:val="center"/>
              <w:rPr>
                <w:rFonts w:ascii="ITC Avant Garde" w:hAnsi="ITC Avant Garde" w:cs="Arial"/>
                <w:sz w:val="20"/>
                <w:szCs w:val="20"/>
              </w:rPr>
            </w:pPr>
            <w:r w:rsidRPr="009C59B8">
              <w:rPr>
                <w:rFonts w:ascii="ITC Avant Garde" w:hAnsi="ITC Avant Garde" w:cs="Arial"/>
                <w:sz w:val="20"/>
                <w:szCs w:val="20"/>
              </w:rPr>
              <w:t>Empresas internacionales E&amp;S</w:t>
            </w:r>
          </w:p>
        </w:tc>
        <w:tc>
          <w:tcPr>
            <w:tcW w:w="5670" w:type="dxa"/>
            <w:vAlign w:val="center"/>
          </w:tcPr>
          <w:p w14:paraId="3CAEB15E" w14:textId="77777777" w:rsidR="001D4847" w:rsidRPr="009C59B8" w:rsidRDefault="001D4847" w:rsidP="005A2554">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 xml:space="preserve">Monster </w:t>
            </w:r>
            <w:proofErr w:type="spellStart"/>
            <w:r w:rsidRPr="009C59B8">
              <w:rPr>
                <w:rFonts w:ascii="ITC Avant Garde" w:hAnsi="ITC Avant Garde" w:cs="Arial"/>
                <w:sz w:val="20"/>
                <w:szCs w:val="20"/>
              </w:rPr>
              <w:t>Rockin'roller</w:t>
            </w:r>
            <w:proofErr w:type="spellEnd"/>
            <w:r w:rsidRPr="009C59B8">
              <w:rPr>
                <w:rFonts w:ascii="ITC Avant Garde" w:hAnsi="ITC Avant Garde" w:cs="Arial"/>
                <w:sz w:val="20"/>
                <w:szCs w:val="20"/>
              </w:rPr>
              <w:t xml:space="preserve"> 4, Altavoz (RR4)</w:t>
            </w:r>
          </w:p>
        </w:tc>
      </w:tr>
      <w:tr w:rsidR="001D4847" w:rsidRPr="00D92C8C" w14:paraId="5250115D" w14:textId="77777777" w:rsidTr="005A2554">
        <w:trPr>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217C39E0" w14:textId="77777777" w:rsidR="001D4847" w:rsidRPr="009C59B8" w:rsidRDefault="001D4847" w:rsidP="005A2554">
            <w:pPr>
              <w:tabs>
                <w:tab w:val="right" w:pos="8838"/>
              </w:tabs>
              <w:jc w:val="center"/>
              <w:rPr>
                <w:rFonts w:ascii="ITC Avant Garde" w:hAnsi="ITC Avant Garde" w:cs="Arial"/>
                <w:sz w:val="20"/>
                <w:szCs w:val="20"/>
              </w:rPr>
            </w:pPr>
            <w:proofErr w:type="spellStart"/>
            <w:r w:rsidRPr="009C59B8">
              <w:rPr>
                <w:rFonts w:ascii="ITC Avant Garde" w:hAnsi="ITC Avant Garde" w:cs="Arial"/>
                <w:sz w:val="20"/>
                <w:szCs w:val="20"/>
              </w:rPr>
              <w:t>Kaito</w:t>
            </w:r>
            <w:proofErr w:type="spellEnd"/>
            <w:r w:rsidRPr="009C59B8">
              <w:rPr>
                <w:rFonts w:ascii="ITC Avant Garde" w:hAnsi="ITC Avant Garde" w:cs="Arial"/>
                <w:sz w:val="20"/>
                <w:szCs w:val="20"/>
              </w:rPr>
              <w:t xml:space="preserve"> </w:t>
            </w:r>
            <w:proofErr w:type="spellStart"/>
            <w:r w:rsidRPr="009C59B8">
              <w:rPr>
                <w:rFonts w:ascii="ITC Avant Garde" w:hAnsi="ITC Avant Garde" w:cs="Arial"/>
                <w:sz w:val="20"/>
                <w:szCs w:val="20"/>
              </w:rPr>
              <w:t>Electronics</w:t>
            </w:r>
            <w:proofErr w:type="spellEnd"/>
            <w:r w:rsidRPr="009C59B8">
              <w:rPr>
                <w:rFonts w:ascii="ITC Avant Garde" w:hAnsi="ITC Avant Garde" w:cs="Arial"/>
                <w:sz w:val="20"/>
                <w:szCs w:val="20"/>
              </w:rPr>
              <w:t xml:space="preserve">, </w:t>
            </w:r>
            <w:proofErr w:type="spellStart"/>
            <w:r w:rsidRPr="009C59B8">
              <w:rPr>
                <w:rFonts w:ascii="ITC Avant Garde" w:hAnsi="ITC Avant Garde" w:cs="Arial"/>
                <w:sz w:val="20"/>
                <w:szCs w:val="20"/>
              </w:rPr>
              <w:t>Inc</w:t>
            </w:r>
            <w:proofErr w:type="spellEnd"/>
          </w:p>
        </w:tc>
        <w:tc>
          <w:tcPr>
            <w:tcW w:w="5670" w:type="dxa"/>
            <w:vAlign w:val="center"/>
          </w:tcPr>
          <w:p w14:paraId="35C510EE" w14:textId="77777777" w:rsidR="001D4847" w:rsidRPr="009C59B8" w:rsidRDefault="001D4847" w:rsidP="005A2554">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KA500</w:t>
            </w:r>
          </w:p>
          <w:p w14:paraId="64274A08" w14:textId="77777777" w:rsidR="001D4847" w:rsidRPr="009C59B8" w:rsidRDefault="001D4847" w:rsidP="005A2554">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KA600, KA900</w:t>
            </w:r>
          </w:p>
        </w:tc>
      </w:tr>
      <w:tr w:rsidR="001D4847" w:rsidRPr="00D92C8C" w14:paraId="1367DB03" w14:textId="77777777" w:rsidTr="005A25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4B6EB4F" w14:textId="77777777" w:rsidR="001D4847" w:rsidRPr="009C59B8" w:rsidRDefault="001D4847" w:rsidP="005A2554">
            <w:pPr>
              <w:tabs>
                <w:tab w:val="right" w:pos="8838"/>
              </w:tabs>
              <w:jc w:val="center"/>
              <w:rPr>
                <w:rFonts w:ascii="ITC Avant Garde" w:hAnsi="ITC Avant Garde" w:cs="Arial"/>
                <w:sz w:val="20"/>
                <w:szCs w:val="20"/>
              </w:rPr>
            </w:pPr>
            <w:r w:rsidRPr="009C59B8">
              <w:rPr>
                <w:rFonts w:ascii="ITC Avant Garde" w:hAnsi="ITC Avant Garde" w:cs="Arial"/>
                <w:sz w:val="20"/>
                <w:szCs w:val="20"/>
              </w:rPr>
              <w:t>Midland Radio</w:t>
            </w:r>
          </w:p>
        </w:tc>
        <w:tc>
          <w:tcPr>
            <w:tcW w:w="5670" w:type="dxa"/>
            <w:vAlign w:val="center"/>
          </w:tcPr>
          <w:p w14:paraId="586E1D53" w14:textId="77777777" w:rsidR="001D4847" w:rsidRPr="009C59B8" w:rsidRDefault="001D4847" w:rsidP="005A2554">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75-822, 9001Z, 1001LWX</w:t>
            </w:r>
            <w:r w:rsidRPr="009C59B8">
              <w:rPr>
                <w:rFonts w:ascii="ITC Avant Garde" w:hAnsi="ITC Avant Garde" w:cs="Arial"/>
                <w:sz w:val="20"/>
                <w:szCs w:val="20"/>
              </w:rPr>
              <w:br/>
              <w:t>ER200, ER300</w:t>
            </w:r>
            <w:r w:rsidRPr="009C59B8">
              <w:rPr>
                <w:rFonts w:ascii="ITC Avant Garde" w:hAnsi="ITC Avant Garde" w:cs="Arial"/>
                <w:sz w:val="20"/>
                <w:szCs w:val="20"/>
              </w:rPr>
              <w:br/>
              <w:t>GXT860, GXT1000, GXT2000</w:t>
            </w:r>
            <w:r w:rsidRPr="009C59B8">
              <w:rPr>
                <w:rFonts w:ascii="ITC Avant Garde" w:hAnsi="ITC Avant Garde" w:cs="Arial"/>
                <w:sz w:val="20"/>
                <w:szCs w:val="20"/>
              </w:rPr>
              <w:br/>
              <w:t>HH50, HH54</w:t>
            </w:r>
            <w:r w:rsidRPr="009C59B8">
              <w:rPr>
                <w:rFonts w:ascii="ITC Avant Garde" w:hAnsi="ITC Avant Garde" w:cs="Arial"/>
                <w:sz w:val="20"/>
                <w:szCs w:val="20"/>
              </w:rPr>
              <w:br/>
              <w:t>LXT560, LXT600</w:t>
            </w:r>
            <w:r w:rsidRPr="009C59B8">
              <w:rPr>
                <w:rFonts w:ascii="ITC Avant Garde" w:hAnsi="ITC Avant Garde" w:cs="Arial"/>
                <w:sz w:val="20"/>
                <w:szCs w:val="20"/>
              </w:rPr>
              <w:br/>
              <w:t>NT3</w:t>
            </w:r>
            <w:r w:rsidRPr="009C59B8">
              <w:rPr>
                <w:rFonts w:ascii="ITC Avant Garde" w:hAnsi="ITC Avant Garde" w:cs="Arial"/>
                <w:sz w:val="20"/>
                <w:szCs w:val="20"/>
              </w:rPr>
              <w:br/>
              <w:t>WR10, WR11, WR120,</w:t>
            </w:r>
            <w:r w:rsidRPr="009C59B8">
              <w:rPr>
                <w:rFonts w:ascii="ITC Avant Garde" w:hAnsi="ITC Avant Garde" w:cs="Arial"/>
                <w:sz w:val="20"/>
                <w:szCs w:val="20"/>
              </w:rPr>
              <w:br/>
              <w:t>WR300T, WR400</w:t>
            </w:r>
            <w:r w:rsidRPr="009C59B8">
              <w:rPr>
                <w:rFonts w:ascii="ITC Avant Garde" w:hAnsi="ITC Avant Garde" w:cs="Arial"/>
                <w:sz w:val="20"/>
                <w:szCs w:val="20"/>
              </w:rPr>
              <w:br/>
              <w:t>XT</w:t>
            </w:r>
            <w:proofErr w:type="gramStart"/>
            <w:r w:rsidRPr="009C59B8">
              <w:rPr>
                <w:rFonts w:ascii="ITC Avant Garde" w:hAnsi="ITC Avant Garde" w:cs="Arial"/>
                <w:sz w:val="20"/>
                <w:szCs w:val="20"/>
              </w:rPr>
              <w:t>511,  </w:t>
            </w:r>
            <w:r w:rsidRPr="009C59B8">
              <w:t>ER</w:t>
            </w:r>
            <w:proofErr w:type="gramEnd"/>
            <w:r w:rsidRPr="009C59B8">
              <w:t>10</w:t>
            </w:r>
            <w:r w:rsidRPr="009C59B8">
              <w:rPr>
                <w:rFonts w:hint="eastAsia"/>
              </w:rPr>
              <w:t> </w:t>
            </w:r>
            <w:r w:rsidRPr="009C59B8">
              <w:rPr>
                <w:rFonts w:ascii="ITC Avant Garde" w:hAnsi="ITC Avant Garde" w:cs="Arial"/>
                <w:sz w:val="20"/>
                <w:szCs w:val="20"/>
              </w:rPr>
              <w:t>, ER10VP, ER50</w:t>
            </w:r>
          </w:p>
        </w:tc>
      </w:tr>
      <w:tr w:rsidR="001D4847" w:rsidRPr="00D92C8C" w14:paraId="044A5043" w14:textId="77777777" w:rsidTr="005A2554">
        <w:trPr>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1249BE1C" w14:textId="77777777" w:rsidR="001D4847" w:rsidRPr="009C59B8" w:rsidRDefault="001D4847" w:rsidP="005A2554">
            <w:pPr>
              <w:tabs>
                <w:tab w:val="right" w:pos="8838"/>
              </w:tabs>
              <w:jc w:val="center"/>
              <w:rPr>
                <w:rFonts w:ascii="ITC Avant Garde" w:hAnsi="ITC Avant Garde" w:cs="Arial"/>
                <w:sz w:val="20"/>
                <w:szCs w:val="20"/>
              </w:rPr>
            </w:pPr>
            <w:r w:rsidRPr="009C59B8">
              <w:rPr>
                <w:rFonts w:ascii="ITC Avant Garde" w:hAnsi="ITC Avant Garde" w:cs="Arial"/>
                <w:sz w:val="20"/>
                <w:szCs w:val="20"/>
              </w:rPr>
              <w:t>Soluciones Motorola</w:t>
            </w:r>
          </w:p>
        </w:tc>
        <w:tc>
          <w:tcPr>
            <w:tcW w:w="5670" w:type="dxa"/>
            <w:vAlign w:val="center"/>
          </w:tcPr>
          <w:p w14:paraId="320EFE9B" w14:textId="77777777" w:rsidR="001D4847" w:rsidRPr="009C59B8" w:rsidRDefault="001D4847" w:rsidP="005A2554">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color w:val="000000"/>
                <w:sz w:val="20"/>
                <w:szCs w:val="20"/>
                <w:shd w:val="clear" w:color="auto" w:fill="FFFFFF"/>
              </w:rPr>
              <w:t>RMU2080, RMU2080d</w:t>
            </w:r>
            <w:r w:rsidRPr="009C59B8">
              <w:rPr>
                <w:rFonts w:ascii="ITC Avant Garde" w:hAnsi="ITC Avant Garde" w:cs="Arial"/>
                <w:color w:val="000000"/>
                <w:sz w:val="20"/>
                <w:szCs w:val="20"/>
              </w:rPr>
              <w:br/>
            </w:r>
            <w:r w:rsidRPr="009C59B8">
              <w:rPr>
                <w:rFonts w:ascii="ITC Avant Garde" w:hAnsi="ITC Avant Garde" w:cs="Arial"/>
                <w:color w:val="000000"/>
                <w:sz w:val="20"/>
                <w:szCs w:val="20"/>
                <w:shd w:val="clear" w:color="auto" w:fill="FFFFFF"/>
              </w:rPr>
              <w:t>RMV</w:t>
            </w:r>
            <w:proofErr w:type="gramStart"/>
            <w:r w:rsidRPr="009C59B8">
              <w:rPr>
                <w:rFonts w:ascii="ITC Avant Garde" w:hAnsi="ITC Avant Garde" w:cs="Arial"/>
                <w:color w:val="000000"/>
                <w:sz w:val="20"/>
                <w:szCs w:val="20"/>
                <w:shd w:val="clear" w:color="auto" w:fill="FFFFFF"/>
              </w:rPr>
              <w:t>2080,  </w:t>
            </w:r>
            <w:r w:rsidRPr="009C59B8">
              <w:rPr>
                <w:rFonts w:ascii="ITC Avant Garde" w:hAnsi="ITC Avant Garde" w:cs="Arial"/>
                <w:b/>
                <w:bCs/>
                <w:color w:val="000000"/>
                <w:sz w:val="20"/>
                <w:szCs w:val="20"/>
                <w:bdr w:val="none" w:sz="0" w:space="0" w:color="auto" w:frame="1"/>
                <w:shd w:val="clear" w:color="auto" w:fill="FFFFFF"/>
              </w:rPr>
              <w:t>MHS</w:t>
            </w:r>
            <w:proofErr w:type="gramEnd"/>
            <w:r w:rsidRPr="009C59B8">
              <w:rPr>
                <w:rFonts w:ascii="ITC Avant Garde" w:hAnsi="ITC Avant Garde" w:cs="Arial"/>
                <w:b/>
                <w:bCs/>
                <w:color w:val="000000"/>
                <w:sz w:val="20"/>
                <w:szCs w:val="20"/>
                <w:bdr w:val="none" w:sz="0" w:space="0" w:color="auto" w:frame="1"/>
                <w:shd w:val="clear" w:color="auto" w:fill="FFFFFF"/>
              </w:rPr>
              <w:t>130</w:t>
            </w:r>
            <w:r w:rsidRPr="009C59B8">
              <w:rPr>
                <w:rFonts w:ascii="ITC Avant Garde" w:hAnsi="ITC Avant Garde" w:cs="Arial"/>
                <w:color w:val="000000"/>
                <w:sz w:val="20"/>
                <w:szCs w:val="20"/>
              </w:rPr>
              <w:br/>
            </w:r>
            <w:r w:rsidRPr="009C59B8">
              <w:rPr>
                <w:rFonts w:ascii="ITC Avant Garde" w:hAnsi="ITC Avant Garde" w:cs="Arial"/>
                <w:color w:val="000000"/>
                <w:sz w:val="20"/>
                <w:szCs w:val="20"/>
                <w:shd w:val="clear" w:color="auto" w:fill="FFFFFF"/>
              </w:rPr>
              <w:t>T260TPG, T261TPG T265, T270, T270TP, T271TP, T280 T260, T260TPG, T400</w:t>
            </w:r>
            <w:r w:rsidRPr="009C59B8">
              <w:rPr>
                <w:rFonts w:ascii="ITC Avant Garde" w:hAnsi="ITC Avant Garde" w:cs="Arial"/>
                <w:color w:val="000000"/>
                <w:sz w:val="20"/>
                <w:szCs w:val="20"/>
              </w:rPr>
              <w:br/>
            </w:r>
            <w:r w:rsidRPr="009C59B8">
              <w:rPr>
                <w:rFonts w:ascii="ITC Avant Garde" w:hAnsi="ITC Avant Garde" w:cs="Arial"/>
                <w:color w:val="000000"/>
                <w:sz w:val="20"/>
                <w:szCs w:val="20"/>
                <w:shd w:val="clear" w:color="auto" w:fill="FFFFFF"/>
              </w:rPr>
              <w:t>,  </w:t>
            </w:r>
            <w:r w:rsidRPr="009C59B8">
              <w:rPr>
                <w:rFonts w:ascii="ITC Avant Garde" w:hAnsi="ITC Avant Garde" w:cs="Arial"/>
                <w:b/>
                <w:bCs/>
                <w:color w:val="000000"/>
                <w:sz w:val="20"/>
                <w:szCs w:val="20"/>
                <w:bdr w:val="none" w:sz="0" w:space="0" w:color="auto" w:frame="1"/>
                <w:shd w:val="clear" w:color="auto" w:fill="FFFFFF"/>
              </w:rPr>
              <w:t>T380</w:t>
            </w:r>
            <w:r w:rsidRPr="009C59B8">
              <w:rPr>
                <w:rFonts w:ascii="ITC Avant Garde" w:hAnsi="ITC Avant Garde" w:cs="Arial"/>
                <w:color w:val="000000"/>
                <w:sz w:val="20"/>
                <w:szCs w:val="20"/>
                <w:shd w:val="clear" w:color="auto" w:fill="FFFFFF"/>
              </w:rPr>
              <w:t> , T383 T402, T460, T461 T465, T470, T471 , T472 , T473 </w:t>
            </w:r>
            <w:r w:rsidRPr="009C59B8">
              <w:rPr>
                <w:rFonts w:ascii="ITC Avant Garde" w:hAnsi="ITC Avant Garde" w:cs="Arial"/>
                <w:b/>
                <w:bCs/>
                <w:color w:val="000000"/>
                <w:sz w:val="20"/>
                <w:szCs w:val="20"/>
                <w:bdr w:val="none" w:sz="0" w:space="0" w:color="auto" w:frame="1"/>
                <w:shd w:val="clear" w:color="auto" w:fill="FFFFFF"/>
              </w:rPr>
              <w:t>,</w:t>
            </w:r>
            <w:r w:rsidRPr="009C59B8">
              <w:rPr>
                <w:rFonts w:ascii="ITC Avant Garde" w:hAnsi="ITC Avant Garde" w:cs="Arial"/>
                <w:color w:val="000000"/>
                <w:sz w:val="20"/>
                <w:szCs w:val="20"/>
              </w:rPr>
              <w:br/>
            </w:r>
            <w:r w:rsidRPr="009C59B8">
              <w:rPr>
                <w:rFonts w:ascii="ITC Avant Garde" w:hAnsi="ITC Avant Garde" w:cs="Arial"/>
                <w:color w:val="000000"/>
                <w:sz w:val="20"/>
                <w:szCs w:val="20"/>
                <w:shd w:val="clear" w:color="auto" w:fill="FFFFFF"/>
              </w:rPr>
              <w:t>T475 ,  </w:t>
            </w:r>
            <w:r w:rsidRPr="009C59B8">
              <w:rPr>
                <w:rFonts w:ascii="ITC Avant Garde" w:hAnsi="ITC Avant Garde" w:cs="Arial"/>
                <w:b/>
                <w:bCs/>
                <w:color w:val="000000"/>
                <w:sz w:val="20"/>
                <w:szCs w:val="20"/>
                <w:bdr w:val="none" w:sz="0" w:space="0" w:color="auto" w:frame="1"/>
                <w:shd w:val="clear" w:color="auto" w:fill="FFFFFF"/>
              </w:rPr>
              <w:t>T478</w:t>
            </w:r>
            <w:r w:rsidRPr="009C59B8">
              <w:rPr>
                <w:rFonts w:ascii="ITC Avant Garde" w:hAnsi="ITC Avant Garde" w:cs="Arial"/>
                <w:color w:val="000000"/>
                <w:sz w:val="20"/>
                <w:szCs w:val="20"/>
                <w:shd w:val="clear" w:color="auto" w:fill="FFFFFF"/>
              </w:rPr>
              <w:t> ,  </w:t>
            </w:r>
            <w:r w:rsidRPr="009C59B8">
              <w:rPr>
                <w:rFonts w:ascii="ITC Avant Garde" w:hAnsi="ITC Avant Garde" w:cs="Arial"/>
                <w:b/>
                <w:bCs/>
                <w:color w:val="000000"/>
                <w:sz w:val="20"/>
                <w:szCs w:val="20"/>
                <w:bdr w:val="none" w:sz="0" w:space="0" w:color="auto" w:frame="1"/>
                <w:shd w:val="clear" w:color="auto" w:fill="FFFFFF"/>
              </w:rPr>
              <w:t>T480</w:t>
            </w:r>
            <w:r w:rsidRPr="009C59B8">
              <w:rPr>
                <w:rFonts w:ascii="ITC Avant Garde" w:hAnsi="ITC Avant Garde" w:cs="Arial"/>
                <w:color w:val="000000"/>
                <w:sz w:val="20"/>
                <w:szCs w:val="20"/>
                <w:shd w:val="clear" w:color="auto" w:fill="FFFFFF"/>
              </w:rPr>
              <w:t> ,  </w:t>
            </w:r>
            <w:r w:rsidRPr="009C59B8">
              <w:rPr>
                <w:rFonts w:ascii="ITC Avant Garde" w:hAnsi="ITC Avant Garde" w:cs="Arial"/>
                <w:b/>
                <w:bCs/>
                <w:color w:val="000000"/>
                <w:sz w:val="20"/>
                <w:szCs w:val="20"/>
                <w:bdr w:val="none" w:sz="0" w:space="0" w:color="auto" w:frame="1"/>
                <w:shd w:val="clear" w:color="auto" w:fill="FFFFFF"/>
              </w:rPr>
              <w:t>T600</w:t>
            </w:r>
            <w:r w:rsidRPr="009C59B8">
              <w:rPr>
                <w:rFonts w:ascii="ITC Avant Garde" w:hAnsi="ITC Avant Garde" w:cs="Arial"/>
                <w:color w:val="000000"/>
                <w:sz w:val="20"/>
                <w:szCs w:val="20"/>
                <w:shd w:val="clear" w:color="auto" w:fill="FFFFFF"/>
              </w:rPr>
              <w:t> , T605, T470, T471, T472,  </w:t>
            </w:r>
            <w:r w:rsidRPr="009C59B8">
              <w:rPr>
                <w:rFonts w:ascii="ITC Avant Garde" w:hAnsi="ITC Avant Garde" w:cs="Arial"/>
                <w:b/>
                <w:bCs/>
                <w:color w:val="000000"/>
                <w:sz w:val="20"/>
                <w:szCs w:val="20"/>
                <w:bdr w:val="none" w:sz="0" w:space="0" w:color="auto" w:frame="1"/>
                <w:shd w:val="clear" w:color="auto" w:fill="FFFFFF"/>
              </w:rPr>
              <w:t>T800, T801</w:t>
            </w:r>
          </w:p>
        </w:tc>
      </w:tr>
      <w:tr w:rsidR="001D4847" w:rsidRPr="00D92C8C" w14:paraId="081E2504" w14:textId="77777777" w:rsidTr="005A25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1F5C68C" w14:textId="77777777" w:rsidR="001D4847" w:rsidRPr="009C59B8" w:rsidRDefault="001D4847" w:rsidP="005A2554">
            <w:pPr>
              <w:tabs>
                <w:tab w:val="right" w:pos="8838"/>
              </w:tabs>
              <w:jc w:val="center"/>
              <w:rPr>
                <w:rFonts w:ascii="ITC Avant Garde" w:hAnsi="ITC Avant Garde" w:cs="Arial"/>
                <w:sz w:val="20"/>
                <w:szCs w:val="20"/>
              </w:rPr>
            </w:pPr>
            <w:proofErr w:type="spellStart"/>
            <w:r w:rsidRPr="009C59B8">
              <w:rPr>
                <w:rFonts w:ascii="ITC Avant Garde" w:hAnsi="ITC Avant Garde" w:cs="Arial"/>
                <w:sz w:val="20"/>
                <w:szCs w:val="20"/>
              </w:rPr>
              <w:t>Reecom</w:t>
            </w:r>
            <w:proofErr w:type="spellEnd"/>
            <w:r w:rsidRPr="009C59B8">
              <w:rPr>
                <w:rFonts w:ascii="ITC Avant Garde" w:hAnsi="ITC Avant Garde" w:cs="Arial"/>
                <w:sz w:val="20"/>
                <w:szCs w:val="20"/>
              </w:rPr>
              <w:t xml:space="preserve"> </w:t>
            </w:r>
            <w:proofErr w:type="spellStart"/>
            <w:r w:rsidRPr="009C59B8">
              <w:rPr>
                <w:rFonts w:ascii="ITC Avant Garde" w:hAnsi="ITC Avant Garde" w:cs="Arial"/>
                <w:sz w:val="20"/>
                <w:szCs w:val="20"/>
              </w:rPr>
              <w:t>Electronics</w:t>
            </w:r>
            <w:proofErr w:type="spellEnd"/>
            <w:r w:rsidRPr="009C59B8">
              <w:rPr>
                <w:rFonts w:ascii="ITC Avant Garde" w:hAnsi="ITC Avant Garde" w:cs="Arial"/>
                <w:sz w:val="20"/>
                <w:szCs w:val="20"/>
              </w:rPr>
              <w:t xml:space="preserve"> Inc.,</w:t>
            </w:r>
          </w:p>
        </w:tc>
        <w:tc>
          <w:tcPr>
            <w:tcW w:w="5670" w:type="dxa"/>
            <w:vAlign w:val="center"/>
          </w:tcPr>
          <w:p w14:paraId="3CCEC925" w14:textId="77777777" w:rsidR="001D4847" w:rsidRPr="009C59B8" w:rsidRDefault="001D4847" w:rsidP="005A2554">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R-1630C</w:t>
            </w:r>
          </w:p>
          <w:p w14:paraId="64075393" w14:textId="77777777" w:rsidR="001D4847" w:rsidRPr="009C59B8" w:rsidRDefault="001D4847" w:rsidP="005A2554">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R-1650D</w:t>
            </w:r>
          </w:p>
        </w:tc>
      </w:tr>
      <w:tr w:rsidR="001D4847" w:rsidRPr="00D92C8C" w14:paraId="1AC622AD" w14:textId="77777777" w:rsidTr="005A2554">
        <w:trPr>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077ED28A" w14:textId="77777777" w:rsidR="001D4847" w:rsidRPr="009C59B8" w:rsidRDefault="001D4847" w:rsidP="005A2554">
            <w:pPr>
              <w:tabs>
                <w:tab w:val="right" w:pos="8838"/>
              </w:tabs>
              <w:jc w:val="center"/>
              <w:rPr>
                <w:rFonts w:ascii="ITC Avant Garde" w:hAnsi="ITC Avant Garde" w:cs="Arial"/>
                <w:sz w:val="20"/>
                <w:szCs w:val="20"/>
              </w:rPr>
            </w:pPr>
            <w:proofErr w:type="spellStart"/>
            <w:r w:rsidRPr="009C59B8">
              <w:rPr>
                <w:rFonts w:ascii="ITC Avant Garde" w:hAnsi="ITC Avant Garde" w:cs="Arial"/>
                <w:sz w:val="20"/>
                <w:szCs w:val="20"/>
              </w:rPr>
              <w:t>Sangean</w:t>
            </w:r>
            <w:proofErr w:type="spellEnd"/>
            <w:r w:rsidRPr="009C59B8">
              <w:rPr>
                <w:rFonts w:ascii="ITC Avant Garde" w:hAnsi="ITC Avant Garde" w:cs="Arial"/>
                <w:sz w:val="20"/>
                <w:szCs w:val="20"/>
              </w:rPr>
              <w:t xml:space="preserve"> </w:t>
            </w:r>
            <w:proofErr w:type="spellStart"/>
            <w:r w:rsidRPr="009C59B8">
              <w:rPr>
                <w:rFonts w:ascii="ITC Avant Garde" w:hAnsi="ITC Avant Garde" w:cs="Arial"/>
                <w:sz w:val="20"/>
                <w:szCs w:val="20"/>
              </w:rPr>
              <w:t>America</w:t>
            </w:r>
            <w:proofErr w:type="spellEnd"/>
          </w:p>
        </w:tc>
        <w:tc>
          <w:tcPr>
            <w:tcW w:w="5670" w:type="dxa"/>
            <w:vAlign w:val="center"/>
          </w:tcPr>
          <w:p w14:paraId="275FA192" w14:textId="77777777" w:rsidR="001D4847" w:rsidRPr="009C59B8" w:rsidRDefault="001D4847" w:rsidP="005A2554">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CL 100</w:t>
            </w:r>
          </w:p>
        </w:tc>
      </w:tr>
      <w:tr w:rsidR="001D4847" w:rsidRPr="00D92C8C" w14:paraId="2CCA719D" w14:textId="77777777" w:rsidTr="005A25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E2D0903" w14:textId="77777777" w:rsidR="001D4847" w:rsidRPr="009C59B8" w:rsidRDefault="001D4847" w:rsidP="005A2554">
            <w:pPr>
              <w:tabs>
                <w:tab w:val="right" w:pos="8838"/>
              </w:tabs>
              <w:jc w:val="center"/>
              <w:rPr>
                <w:rFonts w:ascii="ITC Avant Garde" w:hAnsi="ITC Avant Garde" w:cs="Arial"/>
                <w:sz w:val="20"/>
                <w:szCs w:val="20"/>
              </w:rPr>
            </w:pPr>
            <w:proofErr w:type="spellStart"/>
            <w:r w:rsidRPr="009C59B8">
              <w:rPr>
                <w:rFonts w:ascii="ITC Avant Garde" w:hAnsi="ITC Avant Garde" w:cs="Arial"/>
                <w:sz w:val="20"/>
                <w:szCs w:val="20"/>
              </w:rPr>
              <w:t>Sharper</w:t>
            </w:r>
            <w:proofErr w:type="spellEnd"/>
            <w:r w:rsidRPr="009C59B8">
              <w:rPr>
                <w:rFonts w:ascii="ITC Avant Garde" w:hAnsi="ITC Avant Garde" w:cs="Arial"/>
                <w:sz w:val="20"/>
                <w:szCs w:val="20"/>
              </w:rPr>
              <w:t xml:space="preserve"> </w:t>
            </w:r>
            <w:proofErr w:type="spellStart"/>
            <w:r w:rsidRPr="009C59B8">
              <w:rPr>
                <w:rFonts w:ascii="ITC Avant Garde" w:hAnsi="ITC Avant Garde" w:cs="Arial"/>
                <w:sz w:val="20"/>
                <w:szCs w:val="20"/>
              </w:rPr>
              <w:t>Image</w:t>
            </w:r>
            <w:proofErr w:type="spellEnd"/>
          </w:p>
        </w:tc>
        <w:tc>
          <w:tcPr>
            <w:tcW w:w="5670" w:type="dxa"/>
            <w:vAlign w:val="center"/>
          </w:tcPr>
          <w:p w14:paraId="60BF7A7A" w14:textId="77777777" w:rsidR="001D4847" w:rsidRPr="009C59B8" w:rsidRDefault="001D4847" w:rsidP="005A2554">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TK-669D NOAA</w:t>
            </w:r>
          </w:p>
        </w:tc>
      </w:tr>
      <w:tr w:rsidR="001D4847" w:rsidRPr="007067E6" w14:paraId="2FA72209" w14:textId="77777777" w:rsidTr="005A2554">
        <w:trPr>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6D755EF6" w14:textId="77777777" w:rsidR="001D4847" w:rsidRPr="009C59B8" w:rsidRDefault="001D4847" w:rsidP="005A2554">
            <w:pPr>
              <w:tabs>
                <w:tab w:val="right" w:pos="8838"/>
              </w:tabs>
              <w:jc w:val="center"/>
              <w:rPr>
                <w:rFonts w:ascii="ITC Avant Garde" w:hAnsi="ITC Avant Garde" w:cs="Arial"/>
                <w:sz w:val="20"/>
                <w:szCs w:val="20"/>
                <w:lang w:val="en-US"/>
              </w:rPr>
            </w:pPr>
            <w:r w:rsidRPr="009C59B8">
              <w:rPr>
                <w:rFonts w:ascii="ITC Avant Garde" w:hAnsi="ITC Avant Garde" w:cs="Arial"/>
                <w:sz w:val="20"/>
                <w:szCs w:val="20"/>
                <w:lang w:val="en-US"/>
              </w:rPr>
              <w:lastRenderedPageBreak/>
              <w:t>Shenzhen Kello Science Technology Development Co., Ltd.</w:t>
            </w:r>
          </w:p>
        </w:tc>
        <w:tc>
          <w:tcPr>
            <w:tcW w:w="5670" w:type="dxa"/>
            <w:vAlign w:val="center"/>
          </w:tcPr>
          <w:p w14:paraId="4AC8F5C8" w14:textId="77777777" w:rsidR="001D4847" w:rsidRPr="009C59B8" w:rsidRDefault="001D4847" w:rsidP="005A2554">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lang w:val="en-US"/>
              </w:rPr>
            </w:pPr>
            <w:r w:rsidRPr="009C59B8">
              <w:rPr>
                <w:rFonts w:ascii="ITC Avant Garde" w:hAnsi="ITC Avant Garde" w:cs="Arial"/>
                <w:sz w:val="20"/>
                <w:szCs w:val="20"/>
                <w:lang w:val="en-US"/>
              </w:rPr>
              <w:t>TK-335, TK-669D</w:t>
            </w:r>
          </w:p>
          <w:p w14:paraId="1A89E196" w14:textId="77777777" w:rsidR="001D4847" w:rsidRPr="009C59B8" w:rsidRDefault="001D4847" w:rsidP="005A2554">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lang w:val="en-US"/>
              </w:rPr>
            </w:pPr>
            <w:r w:rsidRPr="009C59B8">
              <w:rPr>
                <w:rFonts w:ascii="ITC Avant Garde" w:hAnsi="ITC Avant Garde" w:cs="Arial"/>
                <w:sz w:val="20"/>
                <w:szCs w:val="20"/>
                <w:lang w:val="en-US"/>
              </w:rPr>
              <w:t>TK-669I</w:t>
            </w:r>
          </w:p>
          <w:p w14:paraId="369FE87F" w14:textId="77777777" w:rsidR="001D4847" w:rsidRPr="009C59B8" w:rsidRDefault="001D4847" w:rsidP="005A2554">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lang w:val="en-US"/>
              </w:rPr>
            </w:pPr>
            <w:r w:rsidRPr="009C59B8">
              <w:rPr>
                <w:rFonts w:ascii="ITC Avant Garde" w:hAnsi="ITC Avant Garde" w:cs="Arial"/>
                <w:sz w:val="20"/>
                <w:szCs w:val="20"/>
                <w:lang w:val="en-US"/>
              </w:rPr>
              <w:t>TK-669G</w:t>
            </w:r>
          </w:p>
        </w:tc>
      </w:tr>
      <w:tr w:rsidR="001D4847" w:rsidRPr="00D92C8C" w14:paraId="3757FCB0" w14:textId="77777777" w:rsidTr="005A255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39D17B34" w14:textId="77777777" w:rsidR="001D4847" w:rsidRPr="009C59B8" w:rsidRDefault="001D4847" w:rsidP="005A2554">
            <w:pPr>
              <w:tabs>
                <w:tab w:val="right" w:pos="8838"/>
              </w:tabs>
              <w:jc w:val="center"/>
              <w:rPr>
                <w:rFonts w:ascii="ITC Avant Garde" w:hAnsi="ITC Avant Garde" w:cs="Arial"/>
                <w:sz w:val="20"/>
                <w:szCs w:val="20"/>
                <w:lang w:val="en-US"/>
              </w:rPr>
            </w:pPr>
            <w:r w:rsidRPr="009C59B8">
              <w:rPr>
                <w:rFonts w:ascii="ITC Avant Garde" w:hAnsi="ITC Avant Garde" w:cs="Arial"/>
                <w:sz w:val="20"/>
                <w:szCs w:val="20"/>
                <w:lang w:val="en-US"/>
              </w:rPr>
              <w:t xml:space="preserve">Shenzhen </w:t>
            </w:r>
            <w:proofErr w:type="spellStart"/>
            <w:r w:rsidRPr="009C59B8">
              <w:rPr>
                <w:rFonts w:ascii="ITC Avant Garde" w:hAnsi="ITC Avant Garde" w:cs="Arial"/>
                <w:sz w:val="20"/>
                <w:szCs w:val="20"/>
                <w:lang w:val="en-US"/>
              </w:rPr>
              <w:t>Yelaw</w:t>
            </w:r>
            <w:proofErr w:type="spellEnd"/>
            <w:r w:rsidRPr="009C59B8">
              <w:rPr>
                <w:rFonts w:ascii="ITC Avant Garde" w:hAnsi="ITC Avant Garde" w:cs="Arial"/>
                <w:sz w:val="20"/>
                <w:szCs w:val="20"/>
                <w:lang w:val="en-US"/>
              </w:rPr>
              <w:t xml:space="preserve"> Technology Co., Ltd.</w:t>
            </w:r>
          </w:p>
        </w:tc>
        <w:tc>
          <w:tcPr>
            <w:tcW w:w="5670" w:type="dxa"/>
            <w:vAlign w:val="center"/>
          </w:tcPr>
          <w:p w14:paraId="34703BC1" w14:textId="77777777" w:rsidR="001D4847" w:rsidRPr="009C59B8" w:rsidRDefault="001D4847" w:rsidP="005A2554">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ROCAM CR 1009Pro</w:t>
            </w:r>
          </w:p>
          <w:p w14:paraId="50B127FD" w14:textId="77777777" w:rsidR="001D4847" w:rsidRPr="009C59B8" w:rsidRDefault="001D4847" w:rsidP="005A2554">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CR 1009</w:t>
            </w:r>
          </w:p>
        </w:tc>
      </w:tr>
      <w:tr w:rsidR="001D4847" w:rsidRPr="00D92C8C" w14:paraId="4B1D2B10" w14:textId="77777777" w:rsidTr="005A2554">
        <w:trPr>
          <w:jc w:val="center"/>
        </w:trPr>
        <w:tc>
          <w:tcPr>
            <w:cnfStyle w:val="001000000000" w:firstRow="0" w:lastRow="0" w:firstColumn="1" w:lastColumn="0" w:oddVBand="0" w:evenVBand="0" w:oddHBand="0" w:evenHBand="0" w:firstRowFirstColumn="0" w:firstRowLastColumn="0" w:lastRowFirstColumn="0" w:lastRowLastColumn="0"/>
            <w:tcW w:w="2547" w:type="dxa"/>
            <w:vAlign w:val="center"/>
          </w:tcPr>
          <w:p w14:paraId="4585B55E" w14:textId="77777777" w:rsidR="001D4847" w:rsidRPr="009C59B8" w:rsidRDefault="001D4847" w:rsidP="005A2554">
            <w:pPr>
              <w:tabs>
                <w:tab w:val="right" w:pos="8838"/>
              </w:tabs>
              <w:jc w:val="center"/>
              <w:rPr>
                <w:rFonts w:ascii="ITC Avant Garde" w:hAnsi="ITC Avant Garde" w:cs="Arial"/>
                <w:sz w:val="20"/>
                <w:szCs w:val="20"/>
              </w:rPr>
            </w:pPr>
            <w:proofErr w:type="spellStart"/>
            <w:r w:rsidRPr="009C59B8">
              <w:rPr>
                <w:rFonts w:ascii="ITC Avant Garde" w:hAnsi="ITC Avant Garde" w:cs="Arial"/>
                <w:sz w:val="20"/>
                <w:szCs w:val="20"/>
              </w:rPr>
              <w:t>Spectra</w:t>
            </w:r>
            <w:proofErr w:type="spellEnd"/>
            <w:r w:rsidRPr="009C59B8">
              <w:rPr>
                <w:rFonts w:ascii="ITC Avant Garde" w:hAnsi="ITC Avant Garde" w:cs="Arial"/>
                <w:sz w:val="20"/>
                <w:szCs w:val="20"/>
              </w:rPr>
              <w:t xml:space="preserve"> (Jensen) </w:t>
            </w:r>
            <w:proofErr w:type="spellStart"/>
            <w:r w:rsidRPr="009C59B8">
              <w:rPr>
                <w:rFonts w:ascii="ITC Avant Garde" w:hAnsi="ITC Avant Garde" w:cs="Arial"/>
                <w:sz w:val="20"/>
                <w:szCs w:val="20"/>
              </w:rPr>
              <w:t>Merchandising</w:t>
            </w:r>
            <w:proofErr w:type="spellEnd"/>
            <w:r w:rsidRPr="009C59B8">
              <w:rPr>
                <w:rFonts w:ascii="ITC Avant Garde" w:hAnsi="ITC Avant Garde" w:cs="Arial"/>
                <w:sz w:val="20"/>
                <w:szCs w:val="20"/>
              </w:rPr>
              <w:t xml:space="preserve"> International</w:t>
            </w:r>
          </w:p>
        </w:tc>
        <w:tc>
          <w:tcPr>
            <w:tcW w:w="5670" w:type="dxa"/>
            <w:vAlign w:val="center"/>
          </w:tcPr>
          <w:p w14:paraId="358BB14A" w14:textId="77777777" w:rsidR="001D4847" w:rsidRPr="009C59B8" w:rsidRDefault="001D4847" w:rsidP="005A2554">
            <w:pPr>
              <w:keepNext/>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cs="Arial"/>
                <w:sz w:val="20"/>
                <w:szCs w:val="20"/>
              </w:rPr>
            </w:pPr>
            <w:r w:rsidRPr="009C59B8">
              <w:rPr>
                <w:rFonts w:ascii="ITC Avant Garde" w:hAnsi="ITC Avant Garde" w:cs="Arial"/>
                <w:sz w:val="20"/>
                <w:szCs w:val="20"/>
              </w:rPr>
              <w:t>JEP100, JEP250, JEP650, JEP725 JEP750, JEP775,</w:t>
            </w:r>
          </w:p>
        </w:tc>
      </w:tr>
    </w:tbl>
    <w:p w14:paraId="3909F415" w14:textId="77777777" w:rsidR="001D4847" w:rsidRPr="00BB46C5" w:rsidRDefault="001D4847" w:rsidP="001D4847">
      <w:pPr>
        <w:pStyle w:val="Descripcin"/>
        <w:jc w:val="center"/>
        <w:rPr>
          <w:rFonts w:ascii="ITC Avant Garde" w:hAnsi="ITC Avant Garde"/>
          <w:lang w:eastAsia="es-MX"/>
        </w:rPr>
      </w:pPr>
      <w:r w:rsidRPr="00BB46C5">
        <w:rPr>
          <w:rFonts w:ascii="ITC Avant Garde" w:hAnsi="ITC Avant Garde"/>
          <w:color w:val="000000" w:themeColor="text1"/>
          <w:sz w:val="16"/>
        </w:rPr>
        <w:t xml:space="preserve">Tabla </w:t>
      </w:r>
      <w:r w:rsidRPr="00BB46C5">
        <w:rPr>
          <w:rFonts w:ascii="ITC Avant Garde" w:hAnsi="ITC Avant Garde"/>
          <w:color w:val="000000" w:themeColor="text1"/>
          <w:sz w:val="16"/>
        </w:rPr>
        <w:fldChar w:fldCharType="begin"/>
      </w:r>
      <w:r w:rsidRPr="00BB46C5">
        <w:rPr>
          <w:rFonts w:ascii="ITC Avant Garde" w:hAnsi="ITC Avant Garde"/>
          <w:color w:val="000000" w:themeColor="text1"/>
          <w:sz w:val="16"/>
        </w:rPr>
        <w:instrText xml:space="preserve"> SEQ Tabla \* ARABIC </w:instrText>
      </w:r>
      <w:r w:rsidRPr="00BB46C5">
        <w:rPr>
          <w:rFonts w:ascii="ITC Avant Garde" w:hAnsi="ITC Avant Garde"/>
          <w:color w:val="000000" w:themeColor="text1"/>
          <w:sz w:val="16"/>
        </w:rPr>
        <w:fldChar w:fldCharType="separate"/>
      </w:r>
      <w:r w:rsidRPr="00BB46C5">
        <w:rPr>
          <w:rFonts w:ascii="ITC Avant Garde" w:hAnsi="ITC Avant Garde"/>
          <w:noProof/>
          <w:color w:val="000000" w:themeColor="text1"/>
          <w:sz w:val="16"/>
        </w:rPr>
        <w:t>4</w:t>
      </w:r>
      <w:r w:rsidRPr="00BB46C5">
        <w:rPr>
          <w:rFonts w:ascii="ITC Avant Garde" w:hAnsi="ITC Avant Garde"/>
          <w:color w:val="000000" w:themeColor="text1"/>
          <w:sz w:val="16"/>
        </w:rPr>
        <w:fldChar w:fldCharType="end"/>
      </w:r>
      <w:r w:rsidRPr="00BB46C5">
        <w:rPr>
          <w:rFonts w:ascii="ITC Avant Garde" w:hAnsi="ITC Avant Garde"/>
          <w:color w:val="000000" w:themeColor="text1"/>
          <w:sz w:val="16"/>
        </w:rPr>
        <w:t>.Ejemplos de equipos receptores EAS/radios meteorológicos de NOAA</w:t>
      </w:r>
      <w:r w:rsidRPr="00BB46C5">
        <w:rPr>
          <w:rFonts w:ascii="ITC Avant Garde" w:hAnsi="ITC Avant Garde"/>
        </w:rPr>
        <w:t xml:space="preserve"> </w:t>
      </w:r>
    </w:p>
    <w:p w14:paraId="4DE5995A" w14:textId="77777777" w:rsidR="001D4847" w:rsidRPr="009C59B8" w:rsidRDefault="001D4847" w:rsidP="001D4847">
      <w:pPr>
        <w:tabs>
          <w:tab w:val="right" w:pos="8838"/>
        </w:tabs>
        <w:spacing w:after="0"/>
        <w:jc w:val="both"/>
        <w:rPr>
          <w:rFonts w:ascii="ITC Avant Garde" w:hAnsi="ITC Avant Garde"/>
          <w:lang w:eastAsia="es-MX"/>
        </w:rPr>
      </w:pPr>
    </w:p>
    <w:p w14:paraId="7C38F5B9" w14:textId="77777777" w:rsidR="001D4847" w:rsidRPr="00C05830" w:rsidRDefault="001D4847" w:rsidP="00883E09">
      <w:pPr>
        <w:pStyle w:val="Ttulo2"/>
      </w:pPr>
      <w:bookmarkStart w:id="9" w:name="_Toc150362267"/>
      <w:r>
        <w:t>P</w:t>
      </w:r>
      <w:r w:rsidRPr="00C05830">
        <w:t xml:space="preserve">rotocolos bilaterales aplicables </w:t>
      </w:r>
      <w:r>
        <w:t>en</w:t>
      </w:r>
      <w:r w:rsidRPr="00C05830">
        <w:t xml:space="preserve"> la banda</w:t>
      </w:r>
      <w:r>
        <w:t xml:space="preserve"> </w:t>
      </w:r>
      <w:r>
        <w:rPr>
          <w:sz w:val="20"/>
        </w:rPr>
        <w:t>162.400 – 162.550 MHz</w:t>
      </w:r>
      <w:bookmarkEnd w:id="9"/>
    </w:p>
    <w:p w14:paraId="3037A6DB" w14:textId="77777777" w:rsidR="001D4847" w:rsidRDefault="001D4847" w:rsidP="001D4847">
      <w:pPr>
        <w:tabs>
          <w:tab w:val="right" w:pos="8838"/>
        </w:tabs>
        <w:spacing w:after="0"/>
        <w:rPr>
          <w:lang w:eastAsia="es-MX"/>
        </w:rPr>
      </w:pPr>
    </w:p>
    <w:p w14:paraId="6208E1B8" w14:textId="77777777" w:rsidR="001D4847" w:rsidRPr="00C0578E" w:rsidRDefault="001D4847" w:rsidP="001D4847">
      <w:pPr>
        <w:tabs>
          <w:tab w:val="right" w:pos="8838"/>
        </w:tabs>
        <w:spacing w:after="0"/>
        <w:jc w:val="both"/>
        <w:rPr>
          <w:rFonts w:ascii="ITC Avant Garde" w:hAnsi="ITC Avant Garde"/>
          <w:sz w:val="20"/>
          <w:lang w:eastAsia="es-MX"/>
        </w:rPr>
      </w:pPr>
      <w:r w:rsidRPr="00C0578E">
        <w:rPr>
          <w:rFonts w:ascii="ITC Avant Garde" w:hAnsi="ITC Avant Garde"/>
          <w:sz w:val="20"/>
          <w:lang w:eastAsia="es-MX"/>
        </w:rPr>
        <w:t xml:space="preserve">Para la banda </w:t>
      </w:r>
      <w:r>
        <w:rPr>
          <w:rFonts w:ascii="ITC Avant Garde" w:hAnsi="ITC Avant Garde"/>
          <w:sz w:val="20"/>
          <w:lang w:eastAsia="es-MX"/>
        </w:rPr>
        <w:t xml:space="preserve">de 162.400 – 162.550 MHz, en el </w:t>
      </w:r>
      <w:r w:rsidRPr="00C0578E">
        <w:rPr>
          <w:rFonts w:ascii="ITC Avant Garde" w:hAnsi="ITC Avant Garde"/>
          <w:sz w:val="20"/>
          <w:lang w:eastAsia="es-MX"/>
        </w:rPr>
        <w:t xml:space="preserve">CNAF vigente </w:t>
      </w:r>
      <w:r>
        <w:rPr>
          <w:rFonts w:ascii="ITC Avant Garde" w:hAnsi="ITC Avant Garde"/>
          <w:sz w:val="20"/>
          <w:lang w:eastAsia="es-MX"/>
        </w:rPr>
        <w:t>y dentro d</w:t>
      </w:r>
      <w:r w:rsidRPr="00C0578E">
        <w:rPr>
          <w:rFonts w:ascii="ITC Avant Garde" w:hAnsi="ITC Avant Garde"/>
          <w:sz w:val="20"/>
          <w:lang w:eastAsia="es-MX"/>
        </w:rPr>
        <w:t xml:space="preserve">el marco internacional se </w:t>
      </w:r>
      <w:r>
        <w:rPr>
          <w:rFonts w:ascii="ITC Avant Garde" w:hAnsi="ITC Avant Garde"/>
          <w:sz w:val="20"/>
          <w:lang w:eastAsia="es-MX"/>
        </w:rPr>
        <w:t>enuncian</w:t>
      </w:r>
      <w:r w:rsidRPr="00C0578E">
        <w:rPr>
          <w:rFonts w:ascii="ITC Avant Garde" w:hAnsi="ITC Avant Garde"/>
          <w:sz w:val="20"/>
          <w:lang w:eastAsia="es-MX"/>
        </w:rPr>
        <w:t xml:space="preserve"> </w:t>
      </w:r>
      <w:r w:rsidRPr="005F48D3">
        <w:rPr>
          <w:rFonts w:ascii="ITC Avant Garde" w:hAnsi="ITC Avant Garde"/>
          <w:b/>
          <w:sz w:val="20"/>
          <w:lang w:eastAsia="es-MX"/>
        </w:rPr>
        <w:t>3 notas internacionales</w:t>
      </w:r>
      <w:r w:rsidRPr="00C0578E">
        <w:rPr>
          <w:rFonts w:ascii="ITC Avant Garde" w:hAnsi="ITC Avant Garde"/>
          <w:sz w:val="20"/>
          <w:lang w:eastAsia="es-MX"/>
        </w:rPr>
        <w:t xml:space="preserve"> aplicables a nuestra región (Región 2), tal como se observa en el siguiente cuadro:</w:t>
      </w:r>
    </w:p>
    <w:tbl>
      <w:tblPr>
        <w:tblStyle w:val="Tablaconcuadrcula"/>
        <w:tblW w:w="0" w:type="auto"/>
        <w:jc w:val="center"/>
        <w:tblCellMar>
          <w:left w:w="70" w:type="dxa"/>
          <w:right w:w="70" w:type="dxa"/>
        </w:tblCellMar>
        <w:tblLook w:val="0000" w:firstRow="0" w:lastRow="0" w:firstColumn="0" w:lastColumn="0" w:noHBand="0" w:noVBand="0"/>
      </w:tblPr>
      <w:tblGrid>
        <w:gridCol w:w="1980"/>
        <w:gridCol w:w="1701"/>
        <w:gridCol w:w="2110"/>
        <w:gridCol w:w="365"/>
        <w:gridCol w:w="1777"/>
      </w:tblGrid>
      <w:tr w:rsidR="001D4847" w14:paraId="07361C5F" w14:textId="77777777" w:rsidTr="005A2554">
        <w:trPr>
          <w:trHeight w:val="299"/>
          <w:jc w:val="center"/>
        </w:trPr>
        <w:tc>
          <w:tcPr>
            <w:tcW w:w="5791" w:type="dxa"/>
            <w:gridSpan w:val="3"/>
            <w:tcBorders>
              <w:right w:val="single" w:sz="4" w:space="0" w:color="auto"/>
            </w:tcBorders>
          </w:tcPr>
          <w:p w14:paraId="09C83899" w14:textId="77777777" w:rsidR="001D4847" w:rsidRPr="00C82FE6" w:rsidRDefault="001D4847" w:rsidP="005A2554">
            <w:pPr>
              <w:tabs>
                <w:tab w:val="right" w:pos="8838"/>
              </w:tabs>
              <w:jc w:val="center"/>
              <w:rPr>
                <w:rFonts w:ascii="ITC Avant Garde" w:hAnsi="ITC Avant Garde"/>
                <w:b/>
                <w:sz w:val="20"/>
                <w:lang w:eastAsia="es-MX"/>
              </w:rPr>
            </w:pPr>
            <w:r w:rsidRPr="00C82FE6">
              <w:rPr>
                <w:rFonts w:ascii="ITC Avant Garde" w:hAnsi="ITC Avant Garde"/>
                <w:b/>
                <w:sz w:val="20"/>
                <w:lang w:eastAsia="es-MX"/>
              </w:rPr>
              <w:t>INTERNACIONAL MHz</w:t>
            </w:r>
          </w:p>
        </w:tc>
        <w:tc>
          <w:tcPr>
            <w:tcW w:w="365" w:type="dxa"/>
            <w:vMerge w:val="restart"/>
            <w:tcBorders>
              <w:top w:val="nil"/>
              <w:left w:val="single" w:sz="4" w:space="0" w:color="auto"/>
              <w:bottom w:val="nil"/>
              <w:right w:val="single" w:sz="4" w:space="0" w:color="auto"/>
            </w:tcBorders>
            <w:shd w:val="clear" w:color="auto" w:fill="auto"/>
          </w:tcPr>
          <w:p w14:paraId="612FF682" w14:textId="77777777" w:rsidR="001D4847" w:rsidRDefault="001D4847" w:rsidP="005A2554">
            <w:pPr>
              <w:tabs>
                <w:tab w:val="right" w:pos="8838"/>
              </w:tabs>
              <w:rPr>
                <w:lang w:eastAsia="es-MX"/>
              </w:rPr>
            </w:pPr>
          </w:p>
        </w:tc>
        <w:tc>
          <w:tcPr>
            <w:tcW w:w="1777" w:type="dxa"/>
            <w:tcBorders>
              <w:left w:val="single" w:sz="4" w:space="0" w:color="auto"/>
            </w:tcBorders>
            <w:shd w:val="clear" w:color="auto" w:fill="auto"/>
          </w:tcPr>
          <w:p w14:paraId="0810CA86" w14:textId="77777777" w:rsidR="001D4847" w:rsidRPr="00C82FE6" w:rsidRDefault="001D4847" w:rsidP="005A2554">
            <w:pPr>
              <w:tabs>
                <w:tab w:val="right" w:pos="8838"/>
              </w:tabs>
              <w:jc w:val="center"/>
              <w:rPr>
                <w:rFonts w:ascii="ITC Avant Garde" w:hAnsi="ITC Avant Garde"/>
                <w:b/>
                <w:sz w:val="20"/>
                <w:szCs w:val="20"/>
                <w:lang w:eastAsia="es-MX"/>
              </w:rPr>
            </w:pPr>
            <w:r w:rsidRPr="00C82FE6">
              <w:rPr>
                <w:rFonts w:ascii="ITC Avant Garde" w:hAnsi="ITC Avant Garde"/>
                <w:b/>
                <w:sz w:val="20"/>
                <w:szCs w:val="20"/>
                <w:lang w:eastAsia="es-MX"/>
              </w:rPr>
              <w:t>MÉXICO MHz</w:t>
            </w:r>
          </w:p>
        </w:tc>
      </w:tr>
      <w:tr w:rsidR="001D4847" w14:paraId="7689DC78" w14:textId="77777777" w:rsidTr="005A2554">
        <w:tblPrEx>
          <w:tblCellMar>
            <w:left w:w="108" w:type="dxa"/>
            <w:right w:w="108" w:type="dxa"/>
          </w:tblCellMar>
          <w:tblLook w:val="04A0" w:firstRow="1" w:lastRow="0" w:firstColumn="1" w:lastColumn="0" w:noHBand="0" w:noVBand="1"/>
        </w:tblPrEx>
        <w:trPr>
          <w:trHeight w:val="127"/>
          <w:jc w:val="center"/>
        </w:trPr>
        <w:tc>
          <w:tcPr>
            <w:tcW w:w="1980" w:type="dxa"/>
          </w:tcPr>
          <w:p w14:paraId="41EB2A00" w14:textId="77777777" w:rsidR="001D4847" w:rsidRPr="00C82FE6" w:rsidRDefault="001D4847" w:rsidP="005A2554">
            <w:pPr>
              <w:tabs>
                <w:tab w:val="right" w:pos="8838"/>
              </w:tabs>
              <w:jc w:val="center"/>
              <w:rPr>
                <w:rFonts w:ascii="ITC Avant Garde" w:hAnsi="ITC Avant Garde"/>
                <w:b/>
                <w:sz w:val="20"/>
                <w:lang w:eastAsia="es-MX"/>
              </w:rPr>
            </w:pPr>
            <w:r w:rsidRPr="00C82FE6">
              <w:rPr>
                <w:rFonts w:ascii="ITC Avant Garde" w:hAnsi="ITC Avant Garde"/>
                <w:b/>
                <w:sz w:val="20"/>
                <w:lang w:eastAsia="es-MX"/>
              </w:rPr>
              <w:t>Región 1</w:t>
            </w:r>
          </w:p>
        </w:tc>
        <w:tc>
          <w:tcPr>
            <w:tcW w:w="1701" w:type="dxa"/>
          </w:tcPr>
          <w:p w14:paraId="75B71265" w14:textId="77777777" w:rsidR="001D4847" w:rsidRPr="00C82FE6" w:rsidRDefault="001D4847" w:rsidP="005A2554">
            <w:pPr>
              <w:tabs>
                <w:tab w:val="right" w:pos="8838"/>
              </w:tabs>
              <w:jc w:val="center"/>
              <w:rPr>
                <w:rFonts w:ascii="ITC Avant Garde" w:hAnsi="ITC Avant Garde"/>
                <w:b/>
                <w:sz w:val="20"/>
                <w:lang w:eastAsia="es-MX"/>
              </w:rPr>
            </w:pPr>
            <w:r w:rsidRPr="00C82FE6">
              <w:rPr>
                <w:rFonts w:ascii="ITC Avant Garde" w:hAnsi="ITC Avant Garde"/>
                <w:b/>
                <w:sz w:val="20"/>
                <w:lang w:eastAsia="es-MX"/>
              </w:rPr>
              <w:t>Región 2</w:t>
            </w:r>
          </w:p>
        </w:tc>
        <w:tc>
          <w:tcPr>
            <w:tcW w:w="2110" w:type="dxa"/>
            <w:tcBorders>
              <w:right w:val="single" w:sz="4" w:space="0" w:color="auto"/>
            </w:tcBorders>
          </w:tcPr>
          <w:p w14:paraId="0B49A913" w14:textId="77777777" w:rsidR="001D4847" w:rsidRPr="00C82FE6" w:rsidRDefault="001D4847" w:rsidP="005A2554">
            <w:pPr>
              <w:tabs>
                <w:tab w:val="right" w:pos="8838"/>
              </w:tabs>
              <w:jc w:val="center"/>
              <w:rPr>
                <w:rFonts w:ascii="ITC Avant Garde" w:hAnsi="ITC Avant Garde"/>
                <w:b/>
                <w:sz w:val="20"/>
                <w:lang w:eastAsia="es-MX"/>
              </w:rPr>
            </w:pPr>
            <w:r w:rsidRPr="00C82FE6">
              <w:rPr>
                <w:rFonts w:ascii="ITC Avant Garde" w:hAnsi="ITC Avant Garde"/>
                <w:b/>
                <w:sz w:val="20"/>
                <w:lang w:eastAsia="es-MX"/>
              </w:rPr>
              <w:t>Región 3</w:t>
            </w:r>
          </w:p>
        </w:tc>
        <w:tc>
          <w:tcPr>
            <w:tcW w:w="365" w:type="dxa"/>
            <w:vMerge/>
            <w:tcBorders>
              <w:top w:val="nil"/>
              <w:left w:val="single" w:sz="4" w:space="0" w:color="auto"/>
              <w:bottom w:val="nil"/>
              <w:right w:val="single" w:sz="4" w:space="0" w:color="auto"/>
            </w:tcBorders>
            <w:shd w:val="clear" w:color="auto" w:fill="auto"/>
          </w:tcPr>
          <w:p w14:paraId="23E80576" w14:textId="77777777" w:rsidR="001D4847" w:rsidRDefault="001D4847" w:rsidP="005A2554">
            <w:pPr>
              <w:tabs>
                <w:tab w:val="right" w:pos="8838"/>
              </w:tabs>
              <w:rPr>
                <w:lang w:eastAsia="es-MX"/>
              </w:rPr>
            </w:pPr>
          </w:p>
        </w:tc>
        <w:tc>
          <w:tcPr>
            <w:tcW w:w="1777" w:type="dxa"/>
            <w:vMerge w:val="restart"/>
            <w:tcBorders>
              <w:left w:val="single" w:sz="4" w:space="0" w:color="auto"/>
            </w:tcBorders>
            <w:shd w:val="clear" w:color="auto" w:fill="auto"/>
          </w:tcPr>
          <w:p w14:paraId="17264541" w14:textId="77777777" w:rsidR="001D4847" w:rsidRPr="00C82FE6" w:rsidRDefault="001D4847" w:rsidP="005A2554">
            <w:pPr>
              <w:tabs>
                <w:tab w:val="right" w:pos="8838"/>
              </w:tabs>
              <w:rPr>
                <w:rFonts w:ascii="ITC Avant Garde" w:hAnsi="ITC Avant Garde"/>
                <w:sz w:val="20"/>
                <w:szCs w:val="20"/>
                <w:lang w:eastAsia="es-MX"/>
              </w:rPr>
            </w:pPr>
          </w:p>
          <w:p w14:paraId="323B89BC" w14:textId="77777777" w:rsidR="001D4847" w:rsidRPr="00C82FE6" w:rsidRDefault="001D4847" w:rsidP="005A2554">
            <w:pPr>
              <w:tabs>
                <w:tab w:val="right" w:pos="8838"/>
              </w:tabs>
              <w:rPr>
                <w:rFonts w:ascii="ITC Avant Garde" w:hAnsi="ITC Avant Garde"/>
                <w:sz w:val="20"/>
                <w:szCs w:val="20"/>
                <w:lang w:eastAsia="es-MX"/>
              </w:rPr>
            </w:pPr>
            <w:r w:rsidRPr="00C82FE6">
              <w:rPr>
                <w:rFonts w:ascii="ITC Avant Garde" w:hAnsi="ITC Avant Garde"/>
                <w:sz w:val="20"/>
                <w:szCs w:val="20"/>
                <w:lang w:eastAsia="es-MX"/>
              </w:rPr>
              <w:t>162.0375 – 174</w:t>
            </w:r>
          </w:p>
          <w:p w14:paraId="311FB0D6" w14:textId="77777777" w:rsidR="001D4847" w:rsidRPr="00C82FE6" w:rsidRDefault="001D4847" w:rsidP="005A2554">
            <w:pPr>
              <w:tabs>
                <w:tab w:val="right" w:pos="8838"/>
              </w:tabs>
              <w:rPr>
                <w:rFonts w:ascii="ITC Avant Garde" w:hAnsi="ITC Avant Garde"/>
                <w:sz w:val="20"/>
                <w:szCs w:val="20"/>
                <w:lang w:eastAsia="es-MX"/>
              </w:rPr>
            </w:pPr>
          </w:p>
          <w:p w14:paraId="27CFDCC8" w14:textId="77777777" w:rsidR="001D4847" w:rsidRPr="00C82FE6" w:rsidRDefault="001D4847" w:rsidP="005A2554">
            <w:pPr>
              <w:tabs>
                <w:tab w:val="right" w:pos="8838"/>
              </w:tabs>
              <w:rPr>
                <w:rFonts w:ascii="ITC Avant Garde" w:hAnsi="ITC Avant Garde"/>
                <w:sz w:val="20"/>
                <w:szCs w:val="20"/>
                <w:lang w:eastAsia="es-MX"/>
              </w:rPr>
            </w:pPr>
            <w:r w:rsidRPr="00C82FE6">
              <w:rPr>
                <w:rFonts w:ascii="ITC Avant Garde" w:hAnsi="ITC Avant Garde"/>
                <w:sz w:val="20"/>
                <w:szCs w:val="20"/>
                <w:lang w:eastAsia="es-MX"/>
              </w:rPr>
              <w:t>FIJO</w:t>
            </w:r>
          </w:p>
          <w:p w14:paraId="6C55B2BB" w14:textId="77777777" w:rsidR="001D4847" w:rsidRPr="00C82FE6" w:rsidRDefault="001D4847" w:rsidP="005A2554">
            <w:pPr>
              <w:tabs>
                <w:tab w:val="right" w:pos="8838"/>
              </w:tabs>
              <w:rPr>
                <w:rFonts w:ascii="ITC Avant Garde" w:hAnsi="ITC Avant Garde"/>
                <w:sz w:val="20"/>
                <w:szCs w:val="20"/>
                <w:lang w:eastAsia="es-MX"/>
              </w:rPr>
            </w:pPr>
          </w:p>
          <w:p w14:paraId="2EB6941D" w14:textId="77777777" w:rsidR="001D4847" w:rsidRPr="00C82FE6" w:rsidRDefault="001D4847" w:rsidP="005A2554">
            <w:pPr>
              <w:tabs>
                <w:tab w:val="right" w:pos="8838"/>
              </w:tabs>
              <w:rPr>
                <w:rFonts w:ascii="ITC Avant Garde" w:hAnsi="ITC Avant Garde"/>
                <w:sz w:val="20"/>
                <w:szCs w:val="20"/>
                <w:lang w:eastAsia="es-MX"/>
              </w:rPr>
            </w:pPr>
            <w:r w:rsidRPr="00C82FE6">
              <w:rPr>
                <w:rFonts w:ascii="ITC Avant Garde" w:hAnsi="ITC Avant Garde"/>
                <w:sz w:val="20"/>
                <w:szCs w:val="20"/>
                <w:lang w:eastAsia="es-MX"/>
              </w:rPr>
              <w:t>MÓVIL</w:t>
            </w:r>
          </w:p>
          <w:p w14:paraId="2D5CF0D5" w14:textId="77777777" w:rsidR="001D4847" w:rsidRDefault="001D4847" w:rsidP="005A2554">
            <w:pPr>
              <w:tabs>
                <w:tab w:val="right" w:pos="8838"/>
              </w:tabs>
              <w:rPr>
                <w:rFonts w:ascii="ITC Avant Garde" w:hAnsi="ITC Avant Garde"/>
                <w:sz w:val="20"/>
                <w:szCs w:val="20"/>
                <w:lang w:eastAsia="es-MX"/>
              </w:rPr>
            </w:pPr>
          </w:p>
          <w:p w14:paraId="618FDC1D" w14:textId="77777777" w:rsidR="001D4847" w:rsidRPr="00C82FE6" w:rsidRDefault="001D4847" w:rsidP="005A2554">
            <w:pPr>
              <w:tabs>
                <w:tab w:val="right" w:pos="8838"/>
              </w:tabs>
              <w:rPr>
                <w:rFonts w:ascii="ITC Avant Garde" w:hAnsi="ITC Avant Garde"/>
                <w:sz w:val="20"/>
                <w:szCs w:val="20"/>
                <w:lang w:eastAsia="es-MX"/>
              </w:rPr>
            </w:pPr>
          </w:p>
          <w:p w14:paraId="66FC4256" w14:textId="77777777" w:rsidR="001D4847" w:rsidRPr="00C82FE6" w:rsidRDefault="001D4847" w:rsidP="005A2554">
            <w:pPr>
              <w:tabs>
                <w:tab w:val="right" w:pos="8838"/>
              </w:tabs>
              <w:jc w:val="right"/>
              <w:rPr>
                <w:rFonts w:ascii="ITC Avant Garde" w:hAnsi="ITC Avant Garde"/>
                <w:b/>
                <w:sz w:val="20"/>
                <w:szCs w:val="20"/>
                <w:lang w:eastAsia="es-MX"/>
              </w:rPr>
            </w:pPr>
            <w:r w:rsidRPr="00C82FE6">
              <w:rPr>
                <w:rFonts w:ascii="ITC Avant Garde" w:hAnsi="ITC Avant Garde"/>
                <w:b/>
                <w:sz w:val="20"/>
                <w:szCs w:val="20"/>
                <w:lang w:eastAsia="es-MX"/>
              </w:rPr>
              <w:t>MX105 MX108 MX114A MX115 MX116</w:t>
            </w:r>
          </w:p>
        </w:tc>
      </w:tr>
      <w:tr w:rsidR="001D4847" w14:paraId="0195F422" w14:textId="77777777" w:rsidTr="005A2554">
        <w:tblPrEx>
          <w:tblCellMar>
            <w:left w:w="108" w:type="dxa"/>
            <w:right w:w="108" w:type="dxa"/>
          </w:tblCellMar>
          <w:tblLook w:val="04A0" w:firstRow="1" w:lastRow="0" w:firstColumn="1" w:lastColumn="0" w:noHBand="0" w:noVBand="1"/>
        </w:tblPrEx>
        <w:trPr>
          <w:trHeight w:val="192"/>
          <w:jc w:val="center"/>
        </w:trPr>
        <w:tc>
          <w:tcPr>
            <w:tcW w:w="1980" w:type="dxa"/>
          </w:tcPr>
          <w:p w14:paraId="21DBD1C5" w14:textId="77777777" w:rsidR="001D4847" w:rsidRPr="00C82FE6" w:rsidRDefault="001D4847" w:rsidP="005A2554">
            <w:pPr>
              <w:tabs>
                <w:tab w:val="right" w:pos="8838"/>
              </w:tabs>
              <w:rPr>
                <w:rFonts w:ascii="ITC Avant Garde" w:hAnsi="ITC Avant Garde"/>
                <w:sz w:val="20"/>
                <w:lang w:eastAsia="es-MX"/>
              </w:rPr>
            </w:pPr>
            <w:r w:rsidRPr="00C82FE6">
              <w:rPr>
                <w:rFonts w:ascii="ITC Avant Garde" w:hAnsi="ITC Avant Garde"/>
                <w:sz w:val="20"/>
                <w:lang w:eastAsia="es-MX"/>
              </w:rPr>
              <w:t>162.0375 - 174</w:t>
            </w:r>
          </w:p>
          <w:p w14:paraId="090B34E2" w14:textId="77777777" w:rsidR="001D4847" w:rsidRPr="00C82FE6" w:rsidRDefault="001D4847" w:rsidP="005A2554">
            <w:pPr>
              <w:tabs>
                <w:tab w:val="right" w:pos="8838"/>
              </w:tabs>
              <w:rPr>
                <w:rFonts w:ascii="ITC Avant Garde" w:hAnsi="ITC Avant Garde"/>
                <w:sz w:val="20"/>
                <w:lang w:eastAsia="es-MX"/>
              </w:rPr>
            </w:pPr>
          </w:p>
          <w:p w14:paraId="0DF86C11" w14:textId="77777777" w:rsidR="001D4847" w:rsidRPr="00C82FE6" w:rsidRDefault="001D4847" w:rsidP="005A2554">
            <w:pPr>
              <w:tabs>
                <w:tab w:val="right" w:pos="8838"/>
              </w:tabs>
              <w:rPr>
                <w:rFonts w:ascii="ITC Avant Garde" w:hAnsi="ITC Avant Garde"/>
                <w:sz w:val="20"/>
                <w:lang w:eastAsia="es-MX"/>
              </w:rPr>
            </w:pPr>
            <w:r w:rsidRPr="00C82FE6">
              <w:rPr>
                <w:rFonts w:ascii="ITC Avant Garde" w:hAnsi="ITC Avant Garde"/>
                <w:sz w:val="20"/>
                <w:lang w:eastAsia="es-MX"/>
              </w:rPr>
              <w:t>FIJO</w:t>
            </w:r>
          </w:p>
          <w:p w14:paraId="0E5670DD" w14:textId="77777777" w:rsidR="001D4847" w:rsidRPr="00C82FE6" w:rsidRDefault="001D4847" w:rsidP="005A2554">
            <w:pPr>
              <w:tabs>
                <w:tab w:val="right" w:pos="8838"/>
              </w:tabs>
              <w:rPr>
                <w:rFonts w:ascii="ITC Avant Garde" w:hAnsi="ITC Avant Garde"/>
                <w:sz w:val="20"/>
                <w:lang w:eastAsia="es-MX"/>
              </w:rPr>
            </w:pPr>
          </w:p>
          <w:p w14:paraId="253499F7" w14:textId="77777777" w:rsidR="001D4847" w:rsidRPr="00C82FE6" w:rsidRDefault="001D4847" w:rsidP="005A2554">
            <w:pPr>
              <w:tabs>
                <w:tab w:val="right" w:pos="8838"/>
              </w:tabs>
              <w:rPr>
                <w:rFonts w:ascii="ITC Avant Garde" w:hAnsi="ITC Avant Garde"/>
                <w:sz w:val="20"/>
                <w:lang w:eastAsia="es-MX"/>
              </w:rPr>
            </w:pPr>
            <w:r w:rsidRPr="00C82FE6">
              <w:rPr>
                <w:rFonts w:ascii="ITC Avant Garde" w:hAnsi="ITC Avant Garde"/>
                <w:sz w:val="20"/>
                <w:lang w:eastAsia="es-MX"/>
              </w:rPr>
              <w:t>MÓVIL salvo móvil aeronáutico</w:t>
            </w:r>
          </w:p>
          <w:p w14:paraId="6E035DBD" w14:textId="77777777" w:rsidR="001D4847" w:rsidRDefault="001D4847" w:rsidP="005A2554">
            <w:pPr>
              <w:tabs>
                <w:tab w:val="right" w:pos="8838"/>
              </w:tabs>
              <w:rPr>
                <w:rFonts w:ascii="ITC Avant Garde" w:hAnsi="ITC Avant Garde"/>
                <w:sz w:val="20"/>
                <w:lang w:eastAsia="es-MX"/>
              </w:rPr>
            </w:pPr>
          </w:p>
          <w:p w14:paraId="123000AB" w14:textId="77777777" w:rsidR="001D4847" w:rsidRDefault="001D4847" w:rsidP="005A2554">
            <w:pPr>
              <w:tabs>
                <w:tab w:val="right" w:pos="8838"/>
              </w:tabs>
              <w:rPr>
                <w:rFonts w:ascii="ITC Avant Garde" w:hAnsi="ITC Avant Garde"/>
                <w:sz w:val="20"/>
                <w:lang w:eastAsia="es-MX"/>
              </w:rPr>
            </w:pPr>
          </w:p>
          <w:p w14:paraId="56964DE7" w14:textId="77777777" w:rsidR="001D4847" w:rsidRPr="00C82FE6" w:rsidRDefault="001D4847" w:rsidP="005A2554">
            <w:pPr>
              <w:tabs>
                <w:tab w:val="right" w:pos="8838"/>
              </w:tabs>
              <w:rPr>
                <w:rFonts w:ascii="ITC Avant Garde" w:hAnsi="ITC Avant Garde"/>
                <w:sz w:val="20"/>
                <w:lang w:eastAsia="es-MX"/>
              </w:rPr>
            </w:pPr>
          </w:p>
          <w:p w14:paraId="5F377015" w14:textId="77777777" w:rsidR="001D4847" w:rsidRPr="00C82FE6" w:rsidRDefault="001D4847" w:rsidP="005A2554">
            <w:pPr>
              <w:tabs>
                <w:tab w:val="right" w:pos="8838"/>
              </w:tabs>
              <w:rPr>
                <w:rFonts w:ascii="ITC Avant Garde" w:hAnsi="ITC Avant Garde"/>
                <w:sz w:val="20"/>
                <w:lang w:eastAsia="es-MX"/>
              </w:rPr>
            </w:pPr>
            <w:r w:rsidRPr="00C82FE6">
              <w:rPr>
                <w:rFonts w:ascii="ITC Avant Garde" w:hAnsi="ITC Avant Garde"/>
                <w:sz w:val="20"/>
                <w:lang w:eastAsia="es-MX"/>
              </w:rPr>
              <w:t>5.226 5.229</w:t>
            </w:r>
          </w:p>
        </w:tc>
        <w:tc>
          <w:tcPr>
            <w:tcW w:w="3811" w:type="dxa"/>
            <w:gridSpan w:val="2"/>
            <w:tcBorders>
              <w:right w:val="single" w:sz="4" w:space="0" w:color="auto"/>
            </w:tcBorders>
          </w:tcPr>
          <w:p w14:paraId="6CD3B54F" w14:textId="77777777" w:rsidR="001D4847" w:rsidRPr="00C82FE6" w:rsidRDefault="001D4847" w:rsidP="005A2554">
            <w:pPr>
              <w:tabs>
                <w:tab w:val="right" w:pos="8838"/>
              </w:tabs>
              <w:rPr>
                <w:rFonts w:ascii="ITC Avant Garde" w:hAnsi="ITC Avant Garde"/>
                <w:sz w:val="20"/>
                <w:lang w:eastAsia="es-MX"/>
              </w:rPr>
            </w:pPr>
            <w:r w:rsidRPr="00C82FE6">
              <w:rPr>
                <w:rFonts w:ascii="ITC Avant Garde" w:hAnsi="ITC Avant Garde"/>
                <w:sz w:val="20"/>
                <w:lang w:eastAsia="es-MX"/>
              </w:rPr>
              <w:t>162.0375 – 174</w:t>
            </w:r>
          </w:p>
          <w:p w14:paraId="10DF962E" w14:textId="77777777" w:rsidR="001D4847" w:rsidRPr="00C82FE6" w:rsidRDefault="001D4847" w:rsidP="005A2554">
            <w:pPr>
              <w:tabs>
                <w:tab w:val="right" w:pos="8838"/>
              </w:tabs>
              <w:rPr>
                <w:rFonts w:ascii="ITC Avant Garde" w:hAnsi="ITC Avant Garde"/>
                <w:sz w:val="20"/>
                <w:lang w:eastAsia="es-MX"/>
              </w:rPr>
            </w:pPr>
          </w:p>
          <w:p w14:paraId="6C912D90" w14:textId="77777777" w:rsidR="001D4847" w:rsidRPr="00C82FE6" w:rsidRDefault="001D4847" w:rsidP="005A2554">
            <w:pPr>
              <w:tabs>
                <w:tab w:val="right" w:pos="8838"/>
              </w:tabs>
              <w:rPr>
                <w:rFonts w:ascii="ITC Avant Garde" w:hAnsi="ITC Avant Garde"/>
                <w:sz w:val="20"/>
                <w:lang w:eastAsia="es-MX"/>
              </w:rPr>
            </w:pPr>
            <w:r w:rsidRPr="00C82FE6">
              <w:rPr>
                <w:rFonts w:ascii="ITC Avant Garde" w:hAnsi="ITC Avant Garde"/>
                <w:sz w:val="20"/>
                <w:lang w:eastAsia="es-MX"/>
              </w:rPr>
              <w:t>FIJO</w:t>
            </w:r>
          </w:p>
          <w:p w14:paraId="188DD8C3" w14:textId="77777777" w:rsidR="001D4847" w:rsidRPr="00C82FE6" w:rsidRDefault="001D4847" w:rsidP="005A2554">
            <w:pPr>
              <w:tabs>
                <w:tab w:val="right" w:pos="8838"/>
              </w:tabs>
              <w:rPr>
                <w:rFonts w:ascii="ITC Avant Garde" w:hAnsi="ITC Avant Garde"/>
                <w:sz w:val="20"/>
                <w:lang w:eastAsia="es-MX"/>
              </w:rPr>
            </w:pPr>
          </w:p>
          <w:p w14:paraId="14C1769A" w14:textId="77777777" w:rsidR="001D4847" w:rsidRPr="00C82FE6" w:rsidRDefault="001D4847" w:rsidP="005A2554">
            <w:pPr>
              <w:tabs>
                <w:tab w:val="right" w:pos="8838"/>
              </w:tabs>
              <w:rPr>
                <w:rFonts w:ascii="ITC Avant Garde" w:hAnsi="ITC Avant Garde"/>
                <w:sz w:val="20"/>
                <w:lang w:eastAsia="es-MX"/>
              </w:rPr>
            </w:pPr>
            <w:r w:rsidRPr="00C82FE6">
              <w:rPr>
                <w:rFonts w:ascii="ITC Avant Garde" w:hAnsi="ITC Avant Garde"/>
                <w:sz w:val="20"/>
                <w:lang w:eastAsia="es-MX"/>
              </w:rPr>
              <w:t>MÓVIL</w:t>
            </w:r>
          </w:p>
          <w:p w14:paraId="5CEFA98A" w14:textId="77777777" w:rsidR="001D4847" w:rsidRPr="00C82FE6" w:rsidRDefault="001D4847" w:rsidP="005A2554">
            <w:pPr>
              <w:tabs>
                <w:tab w:val="right" w:pos="8838"/>
              </w:tabs>
              <w:rPr>
                <w:rFonts w:ascii="ITC Avant Garde" w:hAnsi="ITC Avant Garde"/>
                <w:sz w:val="20"/>
                <w:lang w:eastAsia="es-MX"/>
              </w:rPr>
            </w:pPr>
          </w:p>
          <w:p w14:paraId="71480ACA" w14:textId="77777777" w:rsidR="001D4847" w:rsidRPr="00C82FE6" w:rsidRDefault="001D4847" w:rsidP="005A2554">
            <w:pPr>
              <w:tabs>
                <w:tab w:val="right" w:pos="8838"/>
              </w:tabs>
              <w:rPr>
                <w:rFonts w:ascii="ITC Avant Garde" w:hAnsi="ITC Avant Garde"/>
                <w:sz w:val="20"/>
                <w:lang w:eastAsia="es-MX"/>
              </w:rPr>
            </w:pPr>
          </w:p>
          <w:p w14:paraId="73D2EAA8" w14:textId="77777777" w:rsidR="001D4847" w:rsidRDefault="001D4847" w:rsidP="005A2554">
            <w:pPr>
              <w:tabs>
                <w:tab w:val="right" w:pos="8838"/>
              </w:tabs>
              <w:rPr>
                <w:rFonts w:ascii="ITC Avant Garde" w:hAnsi="ITC Avant Garde"/>
                <w:sz w:val="20"/>
                <w:lang w:eastAsia="es-MX"/>
              </w:rPr>
            </w:pPr>
          </w:p>
          <w:p w14:paraId="7D8111DC" w14:textId="77777777" w:rsidR="001D4847" w:rsidRPr="00C82FE6" w:rsidRDefault="001D4847" w:rsidP="005A2554">
            <w:pPr>
              <w:tabs>
                <w:tab w:val="right" w:pos="8838"/>
              </w:tabs>
              <w:rPr>
                <w:rFonts w:ascii="ITC Avant Garde" w:hAnsi="ITC Avant Garde"/>
                <w:sz w:val="20"/>
                <w:lang w:eastAsia="es-MX"/>
              </w:rPr>
            </w:pPr>
          </w:p>
          <w:p w14:paraId="5B97153D" w14:textId="77777777" w:rsidR="001D4847" w:rsidRPr="00C82FE6" w:rsidRDefault="001D4847" w:rsidP="005A2554">
            <w:pPr>
              <w:tabs>
                <w:tab w:val="right" w:pos="8838"/>
              </w:tabs>
              <w:rPr>
                <w:rFonts w:ascii="ITC Avant Garde" w:hAnsi="ITC Avant Garde"/>
                <w:sz w:val="20"/>
                <w:lang w:eastAsia="es-MX"/>
              </w:rPr>
            </w:pPr>
            <w:r w:rsidRPr="00C82FE6">
              <w:rPr>
                <w:rFonts w:ascii="ITC Avant Garde" w:hAnsi="ITC Avant Garde"/>
                <w:sz w:val="20"/>
                <w:lang w:eastAsia="es-MX"/>
              </w:rPr>
              <w:t>5.226 5.230 5.231</w:t>
            </w:r>
          </w:p>
        </w:tc>
        <w:tc>
          <w:tcPr>
            <w:tcW w:w="365" w:type="dxa"/>
            <w:vMerge/>
            <w:tcBorders>
              <w:top w:val="nil"/>
              <w:left w:val="single" w:sz="4" w:space="0" w:color="auto"/>
              <w:bottom w:val="nil"/>
              <w:right w:val="single" w:sz="4" w:space="0" w:color="auto"/>
            </w:tcBorders>
            <w:shd w:val="clear" w:color="auto" w:fill="auto"/>
          </w:tcPr>
          <w:p w14:paraId="4E16A9CA" w14:textId="77777777" w:rsidR="001D4847" w:rsidRDefault="001D4847" w:rsidP="005A2554">
            <w:pPr>
              <w:tabs>
                <w:tab w:val="right" w:pos="8838"/>
              </w:tabs>
              <w:rPr>
                <w:lang w:eastAsia="es-MX"/>
              </w:rPr>
            </w:pPr>
          </w:p>
        </w:tc>
        <w:tc>
          <w:tcPr>
            <w:tcW w:w="1777" w:type="dxa"/>
            <w:vMerge/>
            <w:tcBorders>
              <w:left w:val="single" w:sz="4" w:space="0" w:color="auto"/>
            </w:tcBorders>
            <w:shd w:val="clear" w:color="auto" w:fill="auto"/>
          </w:tcPr>
          <w:p w14:paraId="567C820C" w14:textId="77777777" w:rsidR="001D4847" w:rsidRDefault="001D4847" w:rsidP="005A2554">
            <w:pPr>
              <w:keepNext/>
              <w:tabs>
                <w:tab w:val="right" w:pos="8838"/>
              </w:tabs>
              <w:rPr>
                <w:lang w:eastAsia="es-MX"/>
              </w:rPr>
            </w:pPr>
          </w:p>
        </w:tc>
      </w:tr>
    </w:tbl>
    <w:p w14:paraId="70C373CC" w14:textId="77777777" w:rsidR="001D4847" w:rsidRPr="00BB46C5" w:rsidRDefault="001D4847" w:rsidP="001D4847">
      <w:pPr>
        <w:pStyle w:val="Descripcin"/>
        <w:jc w:val="center"/>
        <w:rPr>
          <w:rFonts w:ascii="ITC Avant Garde" w:hAnsi="ITC Avant Garde"/>
          <w:color w:val="000000" w:themeColor="text1"/>
          <w:lang w:eastAsia="es-MX"/>
        </w:rPr>
      </w:pPr>
      <w:r w:rsidRPr="00BB46C5">
        <w:rPr>
          <w:rFonts w:ascii="ITC Avant Garde" w:hAnsi="ITC Avant Garde"/>
          <w:color w:val="000000" w:themeColor="text1"/>
          <w:sz w:val="16"/>
        </w:rPr>
        <w:t xml:space="preserve">Tabla </w:t>
      </w:r>
      <w:r w:rsidRPr="00BB46C5">
        <w:rPr>
          <w:rFonts w:ascii="ITC Avant Garde" w:hAnsi="ITC Avant Garde"/>
          <w:color w:val="000000" w:themeColor="text1"/>
          <w:sz w:val="16"/>
        </w:rPr>
        <w:fldChar w:fldCharType="begin"/>
      </w:r>
      <w:r w:rsidRPr="00BB46C5">
        <w:rPr>
          <w:rFonts w:ascii="ITC Avant Garde" w:hAnsi="ITC Avant Garde"/>
          <w:color w:val="000000" w:themeColor="text1"/>
          <w:sz w:val="16"/>
        </w:rPr>
        <w:instrText xml:space="preserve"> SEQ Tabla \* ARABIC </w:instrText>
      </w:r>
      <w:r w:rsidRPr="00BB46C5">
        <w:rPr>
          <w:rFonts w:ascii="ITC Avant Garde" w:hAnsi="ITC Avant Garde"/>
          <w:color w:val="000000" w:themeColor="text1"/>
          <w:sz w:val="16"/>
        </w:rPr>
        <w:fldChar w:fldCharType="separate"/>
      </w:r>
      <w:r>
        <w:rPr>
          <w:rFonts w:ascii="ITC Avant Garde" w:hAnsi="ITC Avant Garde"/>
          <w:noProof/>
          <w:color w:val="000000" w:themeColor="text1"/>
          <w:sz w:val="16"/>
        </w:rPr>
        <w:t>5</w:t>
      </w:r>
      <w:r w:rsidRPr="00BB46C5">
        <w:rPr>
          <w:rFonts w:ascii="ITC Avant Garde" w:hAnsi="ITC Avant Garde"/>
          <w:color w:val="000000" w:themeColor="text1"/>
          <w:sz w:val="16"/>
        </w:rPr>
        <w:fldChar w:fldCharType="end"/>
      </w:r>
      <w:r w:rsidRPr="00BB46C5">
        <w:rPr>
          <w:rFonts w:ascii="ITC Avant Garde" w:hAnsi="ITC Avant Garde"/>
          <w:color w:val="000000" w:themeColor="text1"/>
          <w:sz w:val="16"/>
        </w:rPr>
        <w:t>.</w:t>
      </w:r>
      <w:r>
        <w:rPr>
          <w:rFonts w:ascii="ITC Avant Garde" w:hAnsi="ITC Avant Garde"/>
          <w:color w:val="000000" w:themeColor="text1"/>
          <w:sz w:val="16"/>
        </w:rPr>
        <w:t xml:space="preserve"> </w:t>
      </w:r>
      <w:r w:rsidRPr="00315CF0">
        <w:rPr>
          <w:rFonts w:ascii="ITC Avant Garde" w:hAnsi="ITC Avant Garde"/>
          <w:color w:val="000000" w:themeColor="text1"/>
          <w:sz w:val="16"/>
        </w:rPr>
        <w:t>Atribución de la banda de frecuencias 162.035 – 174 MHz de acuerdo al CNAF</w:t>
      </w:r>
    </w:p>
    <w:p w14:paraId="153E42D6" w14:textId="77777777" w:rsidR="001D4847" w:rsidRDefault="001D4847" w:rsidP="001D4847">
      <w:pPr>
        <w:tabs>
          <w:tab w:val="right" w:pos="8838"/>
        </w:tabs>
        <w:spacing w:after="0"/>
        <w:jc w:val="both"/>
        <w:rPr>
          <w:rFonts w:ascii="ITC Avant Garde" w:hAnsi="ITC Avant Garde"/>
          <w:sz w:val="20"/>
        </w:rPr>
      </w:pPr>
      <w:r w:rsidRPr="005F48D3">
        <w:rPr>
          <w:rFonts w:ascii="ITC Avant Garde" w:hAnsi="ITC Avant Garde"/>
          <w:sz w:val="20"/>
          <w:lang w:eastAsia="es-MX"/>
        </w:rPr>
        <w:t xml:space="preserve">De acuerdo a la última versión del </w:t>
      </w:r>
      <w:r w:rsidRPr="005F48D3">
        <w:rPr>
          <w:rFonts w:ascii="ITC Avant Garde" w:hAnsi="ITC Avant Garde"/>
          <w:b/>
          <w:sz w:val="20"/>
          <w:lang w:eastAsia="es-MX"/>
        </w:rPr>
        <w:t>Reglamento de Radiocomunicaciones</w:t>
      </w:r>
      <w:r w:rsidRPr="005F48D3">
        <w:rPr>
          <w:rFonts w:ascii="ITC Avant Garde" w:hAnsi="ITC Avant Garde"/>
          <w:sz w:val="20"/>
          <w:lang w:eastAsia="es-MX"/>
        </w:rPr>
        <w:t xml:space="preserve"> de la UIT, Volumen 1, Artículo 5, sección IV</w:t>
      </w:r>
      <w:r w:rsidRPr="005F48D3">
        <w:rPr>
          <w:rFonts w:ascii="ITC Avant Garde" w:hAnsi="ITC Avant Garde"/>
          <w:sz w:val="20"/>
        </w:rPr>
        <w:t>, las notas internacionales mencionan lo siguiente:</w:t>
      </w:r>
    </w:p>
    <w:p w14:paraId="1096D626" w14:textId="77777777" w:rsidR="001D4847" w:rsidRPr="005F48D3" w:rsidRDefault="001D4847" w:rsidP="001D4847">
      <w:pPr>
        <w:tabs>
          <w:tab w:val="right" w:pos="8838"/>
        </w:tabs>
        <w:spacing w:after="0"/>
        <w:jc w:val="both"/>
        <w:rPr>
          <w:rFonts w:ascii="ITC Avant Garde" w:hAnsi="ITC Avant Garde"/>
          <w:sz w:val="20"/>
          <w:lang w:eastAsia="es-MX"/>
        </w:rPr>
      </w:pPr>
    </w:p>
    <w:p w14:paraId="05A23172" w14:textId="3A7AE697"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r w:rsidRPr="00E77CDC">
        <w:rPr>
          <w:rFonts w:ascii="ITC Avant Garde" w:hAnsi="ITC Avant Garde" w:cs="TimesNewRomanPSMT"/>
          <w:b/>
          <w:sz w:val="20"/>
          <w:szCs w:val="20"/>
        </w:rPr>
        <w:t>5.226</w:t>
      </w:r>
      <w:r w:rsidRPr="00E77CDC">
        <w:rPr>
          <w:rFonts w:ascii="ITC Avant Garde" w:hAnsi="ITC Avant Garde" w:cs="TimesNewRomanPSMT"/>
          <w:sz w:val="20"/>
          <w:szCs w:val="20"/>
        </w:rPr>
        <w:t xml:space="preserve"> </w:t>
      </w:r>
      <w:proofErr w:type="gramStart"/>
      <w:r w:rsidRPr="00E77CDC">
        <w:rPr>
          <w:rFonts w:ascii="ITC Avant Garde" w:hAnsi="ITC Avant Garde" w:cs="TimesNewRomanPSMT"/>
          <w:sz w:val="20"/>
          <w:szCs w:val="20"/>
        </w:rPr>
        <w:t>La</w:t>
      </w:r>
      <w:proofErr w:type="gramEnd"/>
      <w:r w:rsidRPr="00E77CDC">
        <w:rPr>
          <w:rFonts w:ascii="ITC Avant Garde" w:hAnsi="ITC Avant Garde" w:cs="TimesNewRomanPSMT"/>
          <w:sz w:val="20"/>
          <w:szCs w:val="20"/>
        </w:rPr>
        <w:t xml:space="preserve"> frecuencia de 156</w:t>
      </w:r>
      <w:r w:rsidR="002211A0">
        <w:rPr>
          <w:rFonts w:ascii="ITC Avant Garde" w:hAnsi="ITC Avant Garde" w:cs="TimesNewRomanPSMT"/>
          <w:sz w:val="20"/>
          <w:szCs w:val="20"/>
        </w:rPr>
        <w:t>.</w:t>
      </w:r>
      <w:r w:rsidRPr="00E77CDC">
        <w:rPr>
          <w:rFonts w:ascii="ITC Avant Garde" w:hAnsi="ITC Avant Garde" w:cs="TimesNewRomanPSMT"/>
          <w:sz w:val="20"/>
          <w:szCs w:val="20"/>
        </w:rPr>
        <w:t>525 MHz es la frecuencia internacional de socorro, seguridad y llamada del servicio móvil marítimo radiotelefónico en ondas métricas con llamada selectiva digital (LLSD). Las condiciones de utilización de esta frecuencia y de la banda 156</w:t>
      </w:r>
      <w:r w:rsidR="00187482">
        <w:rPr>
          <w:rFonts w:ascii="ITC Avant Garde" w:hAnsi="ITC Avant Garde" w:cs="TimesNewRomanPSMT"/>
          <w:sz w:val="20"/>
          <w:szCs w:val="20"/>
        </w:rPr>
        <w:t>.</w:t>
      </w:r>
      <w:r w:rsidRPr="00E77CDC">
        <w:rPr>
          <w:rFonts w:ascii="ITC Avant Garde" w:hAnsi="ITC Avant Garde" w:cs="TimesNewRomanPSMT"/>
          <w:sz w:val="20"/>
          <w:szCs w:val="20"/>
        </w:rPr>
        <w:t>4875-156</w:t>
      </w:r>
      <w:r w:rsidR="00187482">
        <w:rPr>
          <w:rFonts w:ascii="ITC Avant Garde" w:hAnsi="ITC Avant Garde" w:cs="TimesNewRomanPSMT"/>
          <w:sz w:val="20"/>
          <w:szCs w:val="20"/>
        </w:rPr>
        <w:t>.</w:t>
      </w:r>
      <w:r w:rsidRPr="00E77CDC">
        <w:rPr>
          <w:rFonts w:ascii="ITC Avant Garde" w:hAnsi="ITC Avant Garde" w:cs="TimesNewRomanPSMT"/>
          <w:sz w:val="20"/>
          <w:szCs w:val="20"/>
        </w:rPr>
        <w:t xml:space="preserve">5625 MHz se especifican en los Artículos </w:t>
      </w:r>
      <w:r w:rsidRPr="00E77CDC">
        <w:rPr>
          <w:rFonts w:ascii="ITC Avant Garde" w:hAnsi="ITC Avant Garde" w:cs="TimesNewRomanPS-BoldMT"/>
          <w:b/>
          <w:bCs/>
          <w:sz w:val="20"/>
          <w:szCs w:val="20"/>
        </w:rPr>
        <w:t xml:space="preserve">31 </w:t>
      </w:r>
      <w:r w:rsidRPr="00E77CDC">
        <w:rPr>
          <w:rFonts w:ascii="ITC Avant Garde" w:hAnsi="ITC Avant Garde" w:cs="TimesNewRomanPSMT"/>
          <w:sz w:val="20"/>
          <w:szCs w:val="20"/>
        </w:rPr>
        <w:t xml:space="preserve">y </w:t>
      </w:r>
      <w:r w:rsidRPr="00E77CDC">
        <w:rPr>
          <w:rFonts w:ascii="ITC Avant Garde" w:hAnsi="ITC Avant Garde" w:cs="TimesNewRomanPS-BoldMT"/>
          <w:b/>
          <w:bCs/>
          <w:sz w:val="20"/>
          <w:szCs w:val="20"/>
        </w:rPr>
        <w:t xml:space="preserve">52 </w:t>
      </w:r>
      <w:r w:rsidRPr="00E77CDC">
        <w:rPr>
          <w:rFonts w:ascii="ITC Avant Garde" w:hAnsi="ITC Avant Garde" w:cs="TimesNewRomanPSMT"/>
          <w:sz w:val="20"/>
          <w:szCs w:val="20"/>
        </w:rPr>
        <w:t xml:space="preserve">y en el Apéndice </w:t>
      </w:r>
      <w:r w:rsidRPr="00E77CDC">
        <w:rPr>
          <w:rFonts w:ascii="ITC Avant Garde" w:hAnsi="ITC Avant Garde" w:cs="TimesNewRomanPS-BoldMT"/>
          <w:b/>
          <w:bCs/>
          <w:sz w:val="20"/>
          <w:szCs w:val="20"/>
        </w:rPr>
        <w:t>18</w:t>
      </w:r>
      <w:r w:rsidRPr="00E77CDC">
        <w:rPr>
          <w:rFonts w:ascii="ITC Avant Garde" w:hAnsi="ITC Avant Garde" w:cs="TimesNewRomanPSMT"/>
          <w:sz w:val="20"/>
          <w:szCs w:val="20"/>
        </w:rPr>
        <w:t>.</w:t>
      </w:r>
    </w:p>
    <w:p w14:paraId="3A4F9A63" w14:textId="77777777"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p>
    <w:p w14:paraId="1AE295BE" w14:textId="77777777"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r w:rsidRPr="00E77CDC">
        <w:rPr>
          <w:rFonts w:ascii="ITC Avant Garde" w:hAnsi="ITC Avant Garde" w:cs="TimesNewRomanPSMT"/>
          <w:sz w:val="20"/>
          <w:szCs w:val="20"/>
        </w:rPr>
        <w:t xml:space="preserve">En las bandas 156-156.4875 MHz, 156.5625-156.7625 MHz, 156.8375-157.45 MHz, 160.6-160.975 MHz y 161.475-162.05 MHz, las administraciones darán prioridad al servicio móvil marítimo únicamente en aquellas frecuencias de estas bandas que se hayan asignado a las estaciones de dicho servicio (véanse los Artículos </w:t>
      </w:r>
      <w:r w:rsidRPr="00E77CDC">
        <w:rPr>
          <w:rFonts w:ascii="ITC Avant Garde" w:hAnsi="ITC Avant Garde" w:cs="TimesNewRomanPS-BoldMT"/>
          <w:b/>
          <w:bCs/>
          <w:sz w:val="20"/>
          <w:szCs w:val="20"/>
        </w:rPr>
        <w:t xml:space="preserve">31 </w:t>
      </w:r>
      <w:r w:rsidRPr="00E77CDC">
        <w:rPr>
          <w:rFonts w:ascii="ITC Avant Garde" w:hAnsi="ITC Avant Garde" w:cs="TimesNewRomanPSMT"/>
          <w:sz w:val="20"/>
          <w:szCs w:val="20"/>
        </w:rPr>
        <w:t xml:space="preserve">y </w:t>
      </w:r>
      <w:r w:rsidRPr="00E77CDC">
        <w:rPr>
          <w:rFonts w:ascii="ITC Avant Garde" w:hAnsi="ITC Avant Garde" w:cs="TimesNewRomanPS-BoldMT"/>
          <w:b/>
          <w:bCs/>
          <w:sz w:val="20"/>
          <w:szCs w:val="20"/>
        </w:rPr>
        <w:t xml:space="preserve">52 </w:t>
      </w:r>
      <w:r w:rsidRPr="00E77CDC">
        <w:rPr>
          <w:rFonts w:ascii="ITC Avant Garde" w:hAnsi="ITC Avant Garde" w:cs="TimesNewRomanPSMT"/>
          <w:sz w:val="20"/>
          <w:szCs w:val="20"/>
        </w:rPr>
        <w:t xml:space="preserve">y el Apéndice </w:t>
      </w:r>
      <w:r w:rsidRPr="00E77CDC">
        <w:rPr>
          <w:rFonts w:ascii="ITC Avant Garde" w:hAnsi="ITC Avant Garde" w:cs="TimesNewRomanPS-BoldMT"/>
          <w:b/>
          <w:bCs/>
          <w:sz w:val="20"/>
          <w:szCs w:val="20"/>
        </w:rPr>
        <w:t>18</w:t>
      </w:r>
      <w:r w:rsidRPr="00E77CDC">
        <w:rPr>
          <w:rFonts w:ascii="ITC Avant Garde" w:hAnsi="ITC Avant Garde" w:cs="TimesNewRomanPSMT"/>
          <w:sz w:val="20"/>
          <w:szCs w:val="20"/>
        </w:rPr>
        <w:t>).</w:t>
      </w:r>
    </w:p>
    <w:p w14:paraId="01976255" w14:textId="77777777"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p>
    <w:p w14:paraId="27A41539" w14:textId="77777777"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r w:rsidRPr="00E77CDC">
        <w:rPr>
          <w:rFonts w:ascii="ITC Avant Garde" w:hAnsi="ITC Avant Garde" w:cs="TimesNewRomanPSMT"/>
          <w:sz w:val="20"/>
          <w:szCs w:val="20"/>
        </w:rPr>
        <w:t>Se procurará evitar la utilización de frecuencias comprendidas en estas bandas por los otros servicios a los que asimismo estén atribuidas, en aquellas zonas en que su empleo pueda causar interferencia perjudicial a las radiocomunicaciones del servicio móvil marítimo en ondas métricas.</w:t>
      </w:r>
    </w:p>
    <w:p w14:paraId="5CCEE3FA" w14:textId="77777777"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p>
    <w:p w14:paraId="080CE2F9" w14:textId="001AE7CD"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r w:rsidRPr="00E77CDC">
        <w:rPr>
          <w:rFonts w:ascii="ITC Avant Garde" w:hAnsi="ITC Avant Garde" w:cs="TimesNewRomanPSMT"/>
          <w:sz w:val="20"/>
          <w:szCs w:val="20"/>
        </w:rPr>
        <w:t>Sin embargo, las frecuencias de 156</w:t>
      </w:r>
      <w:r w:rsidR="00187482">
        <w:rPr>
          <w:rFonts w:ascii="ITC Avant Garde" w:hAnsi="ITC Avant Garde" w:cs="TimesNewRomanPSMT"/>
          <w:sz w:val="20"/>
          <w:szCs w:val="20"/>
        </w:rPr>
        <w:t>.</w:t>
      </w:r>
      <w:r w:rsidRPr="00E77CDC">
        <w:rPr>
          <w:rFonts w:ascii="ITC Avant Garde" w:hAnsi="ITC Avant Garde" w:cs="TimesNewRomanPSMT"/>
          <w:sz w:val="20"/>
          <w:szCs w:val="20"/>
        </w:rPr>
        <w:t>8 MHz y 156</w:t>
      </w:r>
      <w:r w:rsidR="00187482">
        <w:rPr>
          <w:rFonts w:ascii="ITC Avant Garde" w:hAnsi="ITC Avant Garde" w:cs="TimesNewRomanPSMT"/>
          <w:sz w:val="20"/>
          <w:szCs w:val="20"/>
        </w:rPr>
        <w:t>.</w:t>
      </w:r>
      <w:r w:rsidRPr="00E77CDC">
        <w:rPr>
          <w:rFonts w:ascii="ITC Avant Garde" w:hAnsi="ITC Avant Garde" w:cs="TimesNewRomanPSMT"/>
          <w:sz w:val="20"/>
          <w:szCs w:val="20"/>
        </w:rPr>
        <w:t xml:space="preserve">525 MHz y las bandas de frecuencias en las que se da prioridad al servicio móvil marítimo pueden utilizarse para las radiocomunicaciones en vías </w:t>
      </w:r>
      <w:r w:rsidRPr="00E77CDC">
        <w:rPr>
          <w:rFonts w:ascii="ITC Avant Garde" w:hAnsi="ITC Avant Garde" w:cs="TimesNewRomanPSMT"/>
          <w:sz w:val="20"/>
          <w:szCs w:val="20"/>
        </w:rPr>
        <w:lastRenderedPageBreak/>
        <w:t>interiores de navegación, a reserva de acuerdos entre las administraciones interesadas y afectadas, teniendo en cuenta la utilización actual de las frecuencias y los acuerdos existentes. (CMR-07)</w:t>
      </w:r>
    </w:p>
    <w:p w14:paraId="716C30E3" w14:textId="77777777"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p>
    <w:p w14:paraId="5E9C6AC6" w14:textId="77777777"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r w:rsidRPr="00E77CDC">
        <w:rPr>
          <w:rFonts w:ascii="ITC Avant Garde" w:hAnsi="ITC Avant Garde" w:cs="TimesNewRomanPS-BoldMT"/>
          <w:b/>
          <w:bCs/>
          <w:sz w:val="20"/>
          <w:szCs w:val="20"/>
        </w:rPr>
        <w:t xml:space="preserve">5.230 </w:t>
      </w:r>
      <w:proofErr w:type="gramStart"/>
      <w:r w:rsidRPr="00E77CDC">
        <w:rPr>
          <w:rFonts w:ascii="ITC Avant Garde" w:hAnsi="ITC Avant Garde" w:cs="TimesNewRomanPS-ItalicMT"/>
          <w:i/>
          <w:iCs/>
          <w:sz w:val="20"/>
          <w:szCs w:val="20"/>
        </w:rPr>
        <w:t>Atribución</w:t>
      </w:r>
      <w:proofErr w:type="gramEnd"/>
      <w:r w:rsidRPr="00E77CDC">
        <w:rPr>
          <w:rFonts w:ascii="ITC Avant Garde" w:hAnsi="ITC Avant Garde" w:cs="TimesNewRomanPS-ItalicMT"/>
          <w:i/>
          <w:iCs/>
          <w:sz w:val="20"/>
          <w:szCs w:val="20"/>
        </w:rPr>
        <w:t xml:space="preserve"> adicional: </w:t>
      </w:r>
      <w:r w:rsidRPr="00E77CDC">
        <w:rPr>
          <w:rFonts w:ascii="ITC Avant Garde" w:hAnsi="ITC Avant Garde" w:cs="TimesNewRomanPSMT"/>
          <w:sz w:val="20"/>
          <w:szCs w:val="20"/>
        </w:rPr>
        <w:t xml:space="preserve">en China, la banda 163-167 MHz está también atribuida, a título primario, al servicio de operaciones espaciales (espacio-Tierra), a reserva de obtener el acuerdo indicado en el número </w:t>
      </w:r>
      <w:r w:rsidRPr="00E77CDC">
        <w:rPr>
          <w:rFonts w:ascii="ITC Avant Garde" w:hAnsi="ITC Avant Garde" w:cs="TimesNewRomanPS-BoldMT"/>
          <w:b/>
          <w:bCs/>
          <w:sz w:val="20"/>
          <w:szCs w:val="20"/>
        </w:rPr>
        <w:t>9.21</w:t>
      </w:r>
      <w:r w:rsidRPr="00E77CDC">
        <w:rPr>
          <w:rFonts w:ascii="ITC Avant Garde" w:hAnsi="ITC Avant Garde" w:cs="TimesNewRomanPSMT"/>
          <w:sz w:val="20"/>
          <w:szCs w:val="20"/>
        </w:rPr>
        <w:t>.</w:t>
      </w:r>
    </w:p>
    <w:p w14:paraId="31B926F1" w14:textId="77777777"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p>
    <w:p w14:paraId="2717AC71" w14:textId="77777777" w:rsidR="001D4847"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r w:rsidRPr="00E77CDC">
        <w:rPr>
          <w:rFonts w:ascii="ITC Avant Garde" w:hAnsi="ITC Avant Garde" w:cs="TimesNewRomanPS-BoldMT"/>
          <w:b/>
          <w:bCs/>
          <w:sz w:val="20"/>
          <w:szCs w:val="20"/>
        </w:rPr>
        <w:t xml:space="preserve">5.231 </w:t>
      </w:r>
      <w:proofErr w:type="gramStart"/>
      <w:r w:rsidRPr="00E77CDC">
        <w:rPr>
          <w:rFonts w:ascii="ITC Avant Garde" w:hAnsi="ITC Avant Garde" w:cs="TimesNewRomanPS-ItalicMT"/>
          <w:i/>
          <w:iCs/>
          <w:sz w:val="20"/>
          <w:szCs w:val="20"/>
        </w:rPr>
        <w:t>Atribución</w:t>
      </w:r>
      <w:proofErr w:type="gramEnd"/>
      <w:r w:rsidRPr="00E77CDC">
        <w:rPr>
          <w:rFonts w:ascii="ITC Avant Garde" w:hAnsi="ITC Avant Garde" w:cs="TimesNewRomanPS-ItalicMT"/>
          <w:i/>
          <w:iCs/>
          <w:sz w:val="20"/>
          <w:szCs w:val="20"/>
        </w:rPr>
        <w:t xml:space="preserve"> adicional: </w:t>
      </w:r>
      <w:r w:rsidRPr="00E77CDC">
        <w:rPr>
          <w:rFonts w:ascii="ITC Avant Garde" w:hAnsi="ITC Avant Garde" w:cs="TimesNewRomanPSMT"/>
          <w:sz w:val="20"/>
          <w:szCs w:val="20"/>
        </w:rPr>
        <w:t>en Afganistán y China, la banda 167-174 MHz está también atribuida, a título primario, al servicio de radiodifusión. La utilización de esta banda por el servicio de radiodifusión estará sujeta al acuerdo con los países vecinos de la Región 3 cuyos servicios puedan ser afectados. (CMR-12)</w:t>
      </w:r>
      <w:r>
        <w:rPr>
          <w:rFonts w:ascii="ITC Avant Garde" w:hAnsi="ITC Avant Garde" w:cs="TimesNewRomanPSMT"/>
          <w:sz w:val="20"/>
          <w:szCs w:val="20"/>
        </w:rPr>
        <w:t>.</w:t>
      </w:r>
    </w:p>
    <w:p w14:paraId="523F2A11" w14:textId="77777777" w:rsidR="001D4847" w:rsidRPr="00E77CDC" w:rsidRDefault="001D4847" w:rsidP="001D4847">
      <w:pPr>
        <w:tabs>
          <w:tab w:val="right" w:pos="8838"/>
        </w:tabs>
        <w:autoSpaceDE w:val="0"/>
        <w:autoSpaceDN w:val="0"/>
        <w:adjustRightInd w:val="0"/>
        <w:spacing w:after="0" w:line="240" w:lineRule="auto"/>
        <w:jc w:val="both"/>
        <w:rPr>
          <w:rFonts w:ascii="ITC Avant Garde" w:hAnsi="ITC Avant Garde" w:cs="TimesNewRomanPSMT"/>
          <w:sz w:val="20"/>
          <w:szCs w:val="20"/>
        </w:rPr>
      </w:pPr>
    </w:p>
    <w:p w14:paraId="5C3D9ECC" w14:textId="77777777" w:rsidR="001D4847" w:rsidRDefault="001D4847" w:rsidP="001D4847">
      <w:pPr>
        <w:tabs>
          <w:tab w:val="right" w:pos="8838"/>
        </w:tabs>
        <w:autoSpaceDE w:val="0"/>
        <w:autoSpaceDN w:val="0"/>
        <w:adjustRightInd w:val="0"/>
        <w:spacing w:after="0" w:line="240" w:lineRule="auto"/>
        <w:jc w:val="both"/>
        <w:rPr>
          <w:rFonts w:ascii="ITC Avant Garde" w:hAnsi="ITC Avant Garde"/>
          <w:sz w:val="20"/>
          <w:szCs w:val="20"/>
          <w:lang w:eastAsia="es-MX"/>
        </w:rPr>
      </w:pPr>
      <w:r w:rsidRPr="00001849">
        <w:rPr>
          <w:rFonts w:ascii="ITC Avant Garde" w:hAnsi="ITC Avant Garde"/>
          <w:sz w:val="20"/>
          <w:szCs w:val="20"/>
          <w:lang w:eastAsia="es-MX"/>
        </w:rPr>
        <w:t xml:space="preserve">En lo que respecta a las notas nacionales aplicables al ámbito internacional </w:t>
      </w:r>
      <w:r>
        <w:rPr>
          <w:rFonts w:ascii="ITC Avant Garde" w:hAnsi="ITC Avant Garde"/>
          <w:sz w:val="20"/>
          <w:szCs w:val="20"/>
          <w:lang w:eastAsia="es-MX"/>
        </w:rPr>
        <w:t>encontramos las siguientes</w:t>
      </w:r>
      <w:r w:rsidRPr="00001849">
        <w:rPr>
          <w:rFonts w:ascii="ITC Avant Garde" w:hAnsi="ITC Avant Garde"/>
          <w:sz w:val="20"/>
          <w:szCs w:val="20"/>
          <w:lang w:eastAsia="es-MX"/>
        </w:rPr>
        <w:t>:</w:t>
      </w:r>
    </w:p>
    <w:p w14:paraId="4301E308" w14:textId="77777777" w:rsidR="001D4847" w:rsidRDefault="001D4847" w:rsidP="001D4847">
      <w:pPr>
        <w:tabs>
          <w:tab w:val="right" w:pos="8838"/>
        </w:tabs>
        <w:autoSpaceDE w:val="0"/>
        <w:autoSpaceDN w:val="0"/>
        <w:adjustRightInd w:val="0"/>
        <w:spacing w:after="0" w:line="240" w:lineRule="auto"/>
        <w:jc w:val="both"/>
        <w:rPr>
          <w:rFonts w:ascii="ITC Avant Garde" w:hAnsi="ITC Avant Garde"/>
          <w:sz w:val="20"/>
          <w:szCs w:val="20"/>
          <w:lang w:eastAsia="es-MX"/>
        </w:rPr>
      </w:pPr>
      <w:r w:rsidRPr="00001849">
        <w:rPr>
          <w:rFonts w:ascii="ITC Avant Garde" w:hAnsi="ITC Avant Garde"/>
          <w:sz w:val="20"/>
          <w:szCs w:val="20"/>
          <w:lang w:eastAsia="es-MX"/>
        </w:rPr>
        <w:t xml:space="preserve"> </w:t>
      </w:r>
    </w:p>
    <w:p w14:paraId="3A6F8B77" w14:textId="77777777" w:rsidR="001D4847" w:rsidRPr="00001849" w:rsidRDefault="001D4847" w:rsidP="001D4847">
      <w:pPr>
        <w:tabs>
          <w:tab w:val="right" w:pos="8838"/>
        </w:tabs>
        <w:jc w:val="both"/>
        <w:rPr>
          <w:rFonts w:ascii="ITC Avant Garde" w:hAnsi="ITC Avant Garde" w:cs="Arial"/>
          <w:color w:val="1A171B"/>
          <w:sz w:val="20"/>
          <w:szCs w:val="20"/>
        </w:rPr>
      </w:pPr>
      <w:r w:rsidRPr="00001849">
        <w:rPr>
          <w:rFonts w:ascii="ITC Avant Garde" w:hAnsi="ITC Avant Garde" w:cs="Arial,Bold"/>
          <w:b/>
          <w:bCs/>
          <w:color w:val="1A171B"/>
          <w:sz w:val="20"/>
          <w:szCs w:val="20"/>
        </w:rPr>
        <w:t xml:space="preserve">MX105 </w:t>
      </w:r>
      <w:r w:rsidRPr="00001849">
        <w:rPr>
          <w:rFonts w:ascii="ITC Avant Garde" w:hAnsi="ITC Avant Garde" w:cs="Arial"/>
          <w:color w:val="1A171B"/>
          <w:sz w:val="20"/>
          <w:szCs w:val="20"/>
        </w:rPr>
        <w:t>El 9 de diciembre de 1998 se firmó en la Ciudad de México el Memorándum de Entendimiento</w:t>
      </w:r>
      <w:r>
        <w:rPr>
          <w:rFonts w:ascii="ITC Avant Garde" w:hAnsi="ITC Avant Garde"/>
          <w:sz w:val="20"/>
          <w:szCs w:val="20"/>
          <w:lang w:eastAsia="es-MX"/>
        </w:rPr>
        <w:t xml:space="preserve"> </w:t>
      </w:r>
      <w:r w:rsidRPr="00001849">
        <w:rPr>
          <w:rFonts w:ascii="ITC Avant Garde" w:hAnsi="ITC Avant Garde" w:cs="Arial"/>
          <w:color w:val="1A171B"/>
          <w:sz w:val="20"/>
          <w:szCs w:val="20"/>
        </w:rPr>
        <w:t>entre México y los Estados Unidos de América, relativo al uso de las frecuencias portadoras que se enlistan a</w:t>
      </w:r>
      <w:r>
        <w:rPr>
          <w:rFonts w:ascii="ITC Avant Garde" w:hAnsi="ITC Avant Garde" w:cs="Arial"/>
          <w:color w:val="1A171B"/>
          <w:sz w:val="20"/>
          <w:szCs w:val="20"/>
        </w:rPr>
        <w:t xml:space="preserve"> </w:t>
      </w:r>
      <w:r w:rsidRPr="00001849">
        <w:rPr>
          <w:rFonts w:ascii="ITC Avant Garde" w:hAnsi="ITC Avant Garde" w:cs="Arial"/>
          <w:color w:val="1A171B"/>
          <w:sz w:val="20"/>
          <w:szCs w:val="20"/>
        </w:rPr>
        <w:t>continuación para coordinación y cooperación en caso de emergencias a lo largo de la frontera común:</w:t>
      </w:r>
    </w:p>
    <w:p w14:paraId="64461ABC" w14:textId="77777777" w:rsidR="001D4847" w:rsidRPr="00001849"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1D4847" w14:paraId="0752FC24" w14:textId="77777777" w:rsidTr="005A2554">
        <w:trPr>
          <w:trHeight w:val="78"/>
        </w:trPr>
        <w:tc>
          <w:tcPr>
            <w:tcW w:w="2942" w:type="dxa"/>
          </w:tcPr>
          <w:p w14:paraId="707C9B93"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139.150 MHz</w:t>
            </w:r>
          </w:p>
        </w:tc>
        <w:tc>
          <w:tcPr>
            <w:tcW w:w="2943" w:type="dxa"/>
          </w:tcPr>
          <w:p w14:paraId="77694B36"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167.100 MHz</w:t>
            </w:r>
          </w:p>
        </w:tc>
        <w:tc>
          <w:tcPr>
            <w:tcW w:w="2943" w:type="dxa"/>
          </w:tcPr>
          <w:p w14:paraId="1D775DB7"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169.150 MHz</w:t>
            </w:r>
          </w:p>
        </w:tc>
      </w:tr>
      <w:tr w:rsidR="001D4847" w14:paraId="28B6702F" w14:textId="77777777" w:rsidTr="005A2554">
        <w:tc>
          <w:tcPr>
            <w:tcW w:w="2942" w:type="dxa"/>
          </w:tcPr>
          <w:p w14:paraId="159FAF92"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142.725 MHz</w:t>
            </w:r>
          </w:p>
        </w:tc>
        <w:tc>
          <w:tcPr>
            <w:tcW w:w="2943" w:type="dxa"/>
          </w:tcPr>
          <w:p w14:paraId="2A1F3A40"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167.950 MHz</w:t>
            </w:r>
          </w:p>
        </w:tc>
        <w:tc>
          <w:tcPr>
            <w:tcW w:w="2943" w:type="dxa"/>
          </w:tcPr>
          <w:p w14:paraId="0B0A644C"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169.200 MHz</w:t>
            </w:r>
          </w:p>
        </w:tc>
      </w:tr>
      <w:tr w:rsidR="001D4847" w14:paraId="02D3AAA0" w14:textId="77777777" w:rsidTr="005A2554">
        <w:tc>
          <w:tcPr>
            <w:tcW w:w="2942" w:type="dxa"/>
          </w:tcPr>
          <w:p w14:paraId="79FA73DE"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151.190 MHz</w:t>
            </w:r>
          </w:p>
        </w:tc>
        <w:tc>
          <w:tcPr>
            <w:tcW w:w="2943" w:type="dxa"/>
          </w:tcPr>
          <w:p w14:paraId="183BFFB7"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168.075 MHz</w:t>
            </w:r>
          </w:p>
        </w:tc>
        <w:tc>
          <w:tcPr>
            <w:tcW w:w="2943" w:type="dxa"/>
          </w:tcPr>
          <w:p w14:paraId="50CDD0E4"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169.750 MHz</w:t>
            </w:r>
          </w:p>
        </w:tc>
      </w:tr>
      <w:tr w:rsidR="001D4847" w14:paraId="1C4A16B5" w14:textId="77777777" w:rsidTr="005A2554">
        <w:tc>
          <w:tcPr>
            <w:tcW w:w="2942" w:type="dxa"/>
          </w:tcPr>
          <w:p w14:paraId="0D456FE7"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151.280 MHz</w:t>
            </w:r>
          </w:p>
        </w:tc>
        <w:tc>
          <w:tcPr>
            <w:tcW w:w="2943" w:type="dxa"/>
          </w:tcPr>
          <w:p w14:paraId="3BE2B81A"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168.100 MHz</w:t>
            </w:r>
          </w:p>
        </w:tc>
        <w:tc>
          <w:tcPr>
            <w:tcW w:w="2943" w:type="dxa"/>
          </w:tcPr>
          <w:p w14:paraId="03BD9D59"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170.000 MHz</w:t>
            </w:r>
          </w:p>
        </w:tc>
      </w:tr>
      <w:tr w:rsidR="001D4847" w14:paraId="086AB1E3" w14:textId="77777777" w:rsidTr="005A2554">
        <w:tc>
          <w:tcPr>
            <w:tcW w:w="2942" w:type="dxa"/>
          </w:tcPr>
          <w:p w14:paraId="6155DA25"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151.295 MHz</w:t>
            </w:r>
          </w:p>
        </w:tc>
        <w:tc>
          <w:tcPr>
            <w:tcW w:w="2943" w:type="dxa"/>
          </w:tcPr>
          <w:p w14:paraId="359EA6B7"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168.400 MHz</w:t>
            </w:r>
          </w:p>
        </w:tc>
        <w:tc>
          <w:tcPr>
            <w:tcW w:w="2943" w:type="dxa"/>
          </w:tcPr>
          <w:p w14:paraId="226E9C30"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170.425 MHz</w:t>
            </w:r>
          </w:p>
        </w:tc>
      </w:tr>
      <w:tr w:rsidR="001D4847" w14:paraId="4654FC7B" w14:textId="77777777" w:rsidTr="005A2554">
        <w:tc>
          <w:tcPr>
            <w:tcW w:w="2942" w:type="dxa"/>
          </w:tcPr>
          <w:p w14:paraId="0036F9C8"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151.310 MHz</w:t>
            </w:r>
          </w:p>
        </w:tc>
        <w:tc>
          <w:tcPr>
            <w:tcW w:w="2943" w:type="dxa"/>
          </w:tcPr>
          <w:p w14:paraId="5819167E"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168.475 MHz</w:t>
            </w:r>
          </w:p>
        </w:tc>
        <w:tc>
          <w:tcPr>
            <w:tcW w:w="2943" w:type="dxa"/>
          </w:tcPr>
          <w:p w14:paraId="5580B963"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170.450 MHz</w:t>
            </w:r>
          </w:p>
        </w:tc>
      </w:tr>
      <w:tr w:rsidR="001D4847" w14:paraId="32FBD57B" w14:textId="77777777" w:rsidTr="005A2554">
        <w:trPr>
          <w:trHeight w:val="340"/>
        </w:trPr>
        <w:tc>
          <w:tcPr>
            <w:tcW w:w="2942" w:type="dxa"/>
          </w:tcPr>
          <w:p w14:paraId="4566DBA4"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159.225 MHz</w:t>
            </w:r>
          </w:p>
        </w:tc>
        <w:tc>
          <w:tcPr>
            <w:tcW w:w="2943" w:type="dxa"/>
          </w:tcPr>
          <w:p w14:paraId="1604FE12"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168.550 MHz</w:t>
            </w:r>
          </w:p>
        </w:tc>
        <w:tc>
          <w:tcPr>
            <w:tcW w:w="2943" w:type="dxa"/>
          </w:tcPr>
          <w:p w14:paraId="5893A3B2"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170.975 MHz</w:t>
            </w:r>
          </w:p>
        </w:tc>
      </w:tr>
      <w:tr w:rsidR="001D4847" w14:paraId="5AC6392B" w14:textId="77777777" w:rsidTr="005A2554">
        <w:trPr>
          <w:trHeight w:val="120"/>
        </w:trPr>
        <w:tc>
          <w:tcPr>
            <w:tcW w:w="2942" w:type="dxa"/>
          </w:tcPr>
          <w:p w14:paraId="0239A628"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166.6125 MHz</w:t>
            </w:r>
          </w:p>
        </w:tc>
        <w:tc>
          <w:tcPr>
            <w:tcW w:w="2943" w:type="dxa"/>
          </w:tcPr>
          <w:p w14:paraId="78A7F12B"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168.625 MHz</w:t>
            </w:r>
          </w:p>
        </w:tc>
        <w:tc>
          <w:tcPr>
            <w:tcW w:w="2943" w:type="dxa"/>
          </w:tcPr>
          <w:p w14:paraId="5DDBF801"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173.8125 MHz</w:t>
            </w:r>
          </w:p>
        </w:tc>
      </w:tr>
      <w:tr w:rsidR="001D4847" w14:paraId="54BD330C" w14:textId="77777777" w:rsidTr="005A2554">
        <w:trPr>
          <w:trHeight w:val="117"/>
        </w:trPr>
        <w:tc>
          <w:tcPr>
            <w:tcW w:w="2942" w:type="dxa"/>
          </w:tcPr>
          <w:p w14:paraId="018C1BAA"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166.675 MHz</w:t>
            </w:r>
          </w:p>
        </w:tc>
        <w:tc>
          <w:tcPr>
            <w:tcW w:w="2943" w:type="dxa"/>
          </w:tcPr>
          <w:p w14:paraId="770DF197" w14:textId="77777777" w:rsidR="001D4847" w:rsidRPr="00001849" w:rsidRDefault="001D4847" w:rsidP="005A2554">
            <w:pPr>
              <w:pStyle w:val="Sinespaciado"/>
              <w:tabs>
                <w:tab w:val="right" w:pos="8838"/>
              </w:tabs>
              <w:jc w:val="center"/>
              <w:rPr>
                <w:rFonts w:ascii="ITC Avant Garde" w:hAnsi="ITC Avant Garde"/>
                <w:sz w:val="20"/>
              </w:rPr>
            </w:pPr>
            <w:r w:rsidRPr="00001849">
              <w:rPr>
                <w:rFonts w:ascii="ITC Avant Garde" w:hAnsi="ITC Avant Garde"/>
                <w:sz w:val="20"/>
              </w:rPr>
              <w:t>168.700 MHz</w:t>
            </w:r>
          </w:p>
        </w:tc>
        <w:tc>
          <w:tcPr>
            <w:tcW w:w="2943" w:type="dxa"/>
          </w:tcPr>
          <w:p w14:paraId="6CFA2DD5" w14:textId="77777777" w:rsidR="001D4847" w:rsidRPr="00001849" w:rsidRDefault="001D4847" w:rsidP="005A2554">
            <w:pPr>
              <w:pStyle w:val="Sinespaciado"/>
              <w:tabs>
                <w:tab w:val="right" w:pos="8838"/>
              </w:tabs>
              <w:jc w:val="center"/>
              <w:rPr>
                <w:rFonts w:ascii="ITC Avant Garde" w:hAnsi="ITC Avant Garde"/>
                <w:sz w:val="20"/>
              </w:rPr>
            </w:pPr>
          </w:p>
        </w:tc>
      </w:tr>
    </w:tbl>
    <w:p w14:paraId="795C3822" w14:textId="77777777" w:rsidR="001D4847"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p>
    <w:p w14:paraId="61E27C51" w14:textId="77777777" w:rsidR="001D4847" w:rsidRDefault="001D4847" w:rsidP="001D4847">
      <w:pPr>
        <w:tabs>
          <w:tab w:val="right" w:pos="8838"/>
        </w:tabs>
        <w:autoSpaceDE w:val="0"/>
        <w:autoSpaceDN w:val="0"/>
        <w:adjustRightInd w:val="0"/>
        <w:spacing w:after="0" w:line="240" w:lineRule="auto"/>
        <w:jc w:val="both"/>
        <w:rPr>
          <w:rFonts w:ascii="Arial" w:hAnsi="Arial" w:cs="Arial"/>
          <w:color w:val="1A171B"/>
          <w:sz w:val="18"/>
          <w:szCs w:val="18"/>
        </w:rPr>
      </w:pPr>
      <w:r w:rsidRPr="00F57AB8">
        <w:rPr>
          <w:rFonts w:ascii="ITC Avant Garde" w:hAnsi="ITC Avant Garde" w:cs="Arial,Bold"/>
          <w:b/>
          <w:bCs/>
          <w:color w:val="1A171B"/>
          <w:sz w:val="20"/>
          <w:szCs w:val="18"/>
        </w:rPr>
        <w:t xml:space="preserve">MX108 </w:t>
      </w:r>
      <w:r w:rsidRPr="00F57AB8">
        <w:rPr>
          <w:rFonts w:ascii="ITC Avant Garde" w:hAnsi="ITC Avant Garde" w:cs="Arial"/>
          <w:color w:val="1A171B"/>
          <w:sz w:val="20"/>
          <w:szCs w:val="18"/>
        </w:rPr>
        <w:t>El 25 de septiembre de 1996 se publicó en el DOF el Acuerdo por el que se clasifican como</w:t>
      </w:r>
      <w:r>
        <w:rPr>
          <w:rFonts w:ascii="ITC Avant Garde" w:hAnsi="ITC Avant Garde" w:cs="Arial"/>
          <w:color w:val="1A171B"/>
          <w:sz w:val="20"/>
          <w:szCs w:val="18"/>
        </w:rPr>
        <w:t xml:space="preserve"> </w:t>
      </w:r>
      <w:r w:rsidRPr="00F57AB8">
        <w:rPr>
          <w:rFonts w:ascii="ITC Avant Garde" w:hAnsi="ITC Avant Garde" w:cs="Arial"/>
          <w:color w:val="1A171B"/>
          <w:sz w:val="20"/>
          <w:szCs w:val="18"/>
        </w:rPr>
        <w:t>espectro libre las bandas de frecuencias que se enlistan a continuación. Las características técnico-operativas</w:t>
      </w:r>
      <w:r>
        <w:rPr>
          <w:rFonts w:ascii="ITC Avant Garde" w:hAnsi="ITC Avant Garde" w:cs="Arial"/>
          <w:color w:val="1A171B"/>
          <w:sz w:val="20"/>
          <w:szCs w:val="18"/>
        </w:rPr>
        <w:t xml:space="preserve"> </w:t>
      </w:r>
      <w:r w:rsidRPr="00F57AB8">
        <w:rPr>
          <w:rFonts w:ascii="ITC Avant Garde" w:hAnsi="ITC Avant Garde" w:cs="Arial"/>
          <w:color w:val="1A171B"/>
          <w:sz w:val="20"/>
          <w:szCs w:val="18"/>
        </w:rPr>
        <w:t>respectivas se estipulan en el mismo documento</w:t>
      </w:r>
      <w:r>
        <w:rPr>
          <w:rFonts w:ascii="Arial" w:hAnsi="Arial" w:cs="Arial"/>
          <w:color w:val="1A171B"/>
          <w:sz w:val="18"/>
          <w:szCs w:val="18"/>
        </w:rPr>
        <w:t>.</w:t>
      </w:r>
    </w:p>
    <w:tbl>
      <w:tblPr>
        <w:tblStyle w:val="Tablaconcuadrcula"/>
        <w:tblpPr w:leftFromText="141" w:rightFromText="141" w:vertAnchor="text" w:horzAnchor="margin" w:tblpXSpec="center" w:tblpY="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1D4847" w:rsidRPr="00F57AB8" w14:paraId="5EDF698F" w14:textId="77777777" w:rsidTr="005A2554">
        <w:tc>
          <w:tcPr>
            <w:tcW w:w="4414" w:type="dxa"/>
          </w:tcPr>
          <w:p w14:paraId="48C814F4"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F57AB8">
              <w:rPr>
                <w:rFonts w:ascii="ITC Avant Garde" w:hAnsi="ITC Avant Garde" w:cs="Arial"/>
                <w:color w:val="1A171B"/>
                <w:sz w:val="20"/>
                <w:szCs w:val="20"/>
              </w:rPr>
              <w:t>Bandas de frecuencias en VHF</w:t>
            </w:r>
          </w:p>
        </w:tc>
        <w:tc>
          <w:tcPr>
            <w:tcW w:w="4414" w:type="dxa"/>
          </w:tcPr>
          <w:p w14:paraId="3ED8B333"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F57AB8">
              <w:rPr>
                <w:rFonts w:ascii="ITC Avant Garde" w:hAnsi="ITC Avant Garde" w:cs="Arial"/>
                <w:color w:val="1A171B"/>
                <w:sz w:val="20"/>
                <w:szCs w:val="20"/>
              </w:rPr>
              <w:t>Bandas de frecuencias en UHF</w:t>
            </w:r>
          </w:p>
          <w:p w14:paraId="1A5F8E36"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p>
        </w:tc>
      </w:tr>
      <w:tr w:rsidR="001D4847" w:rsidRPr="00F57AB8" w14:paraId="4FDC47FB" w14:textId="77777777" w:rsidTr="005A2554">
        <w:tc>
          <w:tcPr>
            <w:tcW w:w="4414" w:type="dxa"/>
          </w:tcPr>
          <w:p w14:paraId="3BE178C7"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F57AB8">
              <w:rPr>
                <w:rFonts w:ascii="ITC Avant Garde" w:hAnsi="ITC Avant Garde" w:cs="Arial"/>
                <w:color w:val="1A171B"/>
                <w:sz w:val="20"/>
                <w:szCs w:val="20"/>
              </w:rPr>
              <w:t>153.0125 MHz - 153.2375 MHz</w:t>
            </w:r>
          </w:p>
        </w:tc>
        <w:tc>
          <w:tcPr>
            <w:tcW w:w="4414" w:type="dxa"/>
          </w:tcPr>
          <w:p w14:paraId="53E33E5D"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F57AB8">
              <w:rPr>
                <w:rFonts w:ascii="ITC Avant Garde" w:hAnsi="ITC Avant Garde" w:cs="Arial"/>
                <w:color w:val="1A171B"/>
                <w:sz w:val="20"/>
                <w:szCs w:val="20"/>
              </w:rPr>
              <w:t>450.2625 MHz - 450.4875 MHz</w:t>
            </w:r>
          </w:p>
        </w:tc>
      </w:tr>
      <w:tr w:rsidR="001D4847" w:rsidRPr="00F57AB8" w14:paraId="5427D50B" w14:textId="77777777" w:rsidTr="005A2554">
        <w:tc>
          <w:tcPr>
            <w:tcW w:w="4414" w:type="dxa"/>
          </w:tcPr>
          <w:p w14:paraId="50C24BFD"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F57AB8">
              <w:rPr>
                <w:rFonts w:ascii="ITC Avant Garde" w:hAnsi="ITC Avant Garde" w:cs="Arial"/>
                <w:color w:val="1A171B"/>
                <w:sz w:val="20"/>
                <w:szCs w:val="20"/>
              </w:rPr>
              <w:t>159.0125 MHz - 159.2000 MHz</w:t>
            </w:r>
          </w:p>
        </w:tc>
        <w:tc>
          <w:tcPr>
            <w:tcW w:w="4414" w:type="dxa"/>
          </w:tcPr>
          <w:p w14:paraId="48EA00A7"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F57AB8">
              <w:rPr>
                <w:rFonts w:ascii="ITC Avant Garde" w:hAnsi="ITC Avant Garde" w:cs="Arial"/>
                <w:color w:val="1A171B"/>
                <w:sz w:val="20"/>
                <w:szCs w:val="20"/>
              </w:rPr>
              <w:t>455.2625 MHz - 455.4875 MHz</w:t>
            </w:r>
          </w:p>
        </w:tc>
      </w:tr>
      <w:tr w:rsidR="001D4847" w:rsidRPr="00F57AB8" w14:paraId="4CE43F1E" w14:textId="77777777" w:rsidTr="005A2554">
        <w:tc>
          <w:tcPr>
            <w:tcW w:w="4414" w:type="dxa"/>
          </w:tcPr>
          <w:p w14:paraId="1724E0B0"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F57AB8">
              <w:rPr>
                <w:rFonts w:ascii="ITC Avant Garde" w:hAnsi="ITC Avant Garde" w:cs="Arial"/>
                <w:color w:val="1A171B"/>
                <w:sz w:val="20"/>
                <w:szCs w:val="20"/>
              </w:rPr>
              <w:t>163.0125 MHz - 163.2375 MHz</w:t>
            </w:r>
          </w:p>
        </w:tc>
        <w:tc>
          <w:tcPr>
            <w:tcW w:w="4414" w:type="dxa"/>
          </w:tcPr>
          <w:p w14:paraId="7CCC83AB"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F57AB8">
              <w:rPr>
                <w:rFonts w:ascii="ITC Avant Garde" w:hAnsi="ITC Avant Garde" w:cs="Arial"/>
                <w:color w:val="1A171B"/>
                <w:sz w:val="20"/>
                <w:szCs w:val="20"/>
              </w:rPr>
              <w:t>463.7625 MHz - 463.9875 MHz</w:t>
            </w:r>
          </w:p>
        </w:tc>
      </w:tr>
      <w:tr w:rsidR="001D4847" w:rsidRPr="00F57AB8" w14:paraId="648B2759" w14:textId="77777777" w:rsidTr="005A2554">
        <w:tc>
          <w:tcPr>
            <w:tcW w:w="4414" w:type="dxa"/>
          </w:tcPr>
          <w:p w14:paraId="6B562F72"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p>
        </w:tc>
        <w:tc>
          <w:tcPr>
            <w:tcW w:w="4414" w:type="dxa"/>
          </w:tcPr>
          <w:p w14:paraId="6467288A" w14:textId="77777777" w:rsidR="001D4847" w:rsidRPr="00F57AB8"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F57AB8">
              <w:rPr>
                <w:rFonts w:ascii="ITC Avant Garde" w:hAnsi="ITC Avant Garde" w:cs="Arial"/>
                <w:color w:val="1A171B"/>
                <w:sz w:val="20"/>
                <w:szCs w:val="20"/>
              </w:rPr>
              <w:t>468.7625 MHz - 468.9875 MHz</w:t>
            </w:r>
          </w:p>
        </w:tc>
      </w:tr>
    </w:tbl>
    <w:p w14:paraId="49716CC7" w14:textId="77777777" w:rsidR="001D4847"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p>
    <w:p w14:paraId="1F66FA44" w14:textId="77777777" w:rsidR="001D4847" w:rsidRPr="00D474FD" w:rsidRDefault="001D4847" w:rsidP="001D4847">
      <w:pPr>
        <w:tabs>
          <w:tab w:val="right" w:pos="8838"/>
        </w:tabs>
        <w:autoSpaceDE w:val="0"/>
        <w:autoSpaceDN w:val="0"/>
        <w:adjustRightInd w:val="0"/>
        <w:spacing w:after="0" w:line="240" w:lineRule="auto"/>
        <w:rPr>
          <w:rFonts w:ascii="ITC Avant Garde" w:hAnsi="ITC Avant Garde" w:cs="Arial"/>
          <w:color w:val="1A171B"/>
          <w:sz w:val="20"/>
          <w:szCs w:val="20"/>
        </w:rPr>
      </w:pPr>
      <w:r w:rsidRPr="00D474FD">
        <w:rPr>
          <w:rFonts w:ascii="ITC Avant Garde" w:hAnsi="ITC Avant Garde" w:cs="Arial,Bold"/>
          <w:b/>
          <w:bCs/>
          <w:color w:val="1A171B"/>
          <w:sz w:val="20"/>
          <w:szCs w:val="20"/>
        </w:rPr>
        <w:t xml:space="preserve">MX114A </w:t>
      </w:r>
      <w:r w:rsidRPr="00D474FD">
        <w:rPr>
          <w:rFonts w:ascii="ITC Avant Garde" w:hAnsi="ITC Avant Garde" w:cs="Arial"/>
          <w:color w:val="1A171B"/>
          <w:sz w:val="20"/>
          <w:szCs w:val="20"/>
        </w:rPr>
        <w:t>El 4 de enero de 2021 se publicó en el DOF el Acuerdo mediante el cual el Pleno del Instituto</w:t>
      </w:r>
      <w:r>
        <w:rPr>
          <w:rFonts w:ascii="ITC Avant Garde" w:hAnsi="ITC Avant Garde" w:cs="Arial"/>
          <w:color w:val="1A171B"/>
          <w:sz w:val="20"/>
          <w:szCs w:val="20"/>
        </w:rPr>
        <w:t xml:space="preserve"> </w:t>
      </w:r>
      <w:r w:rsidRPr="00D474FD">
        <w:rPr>
          <w:rFonts w:ascii="ITC Avant Garde" w:hAnsi="ITC Avant Garde" w:cs="Arial"/>
          <w:color w:val="1A171B"/>
          <w:sz w:val="20"/>
          <w:szCs w:val="20"/>
        </w:rPr>
        <w:t xml:space="preserve">Federal de Telecomunicaciones clasifica las frecuencias </w:t>
      </w:r>
      <w:r w:rsidRPr="00D474FD">
        <w:rPr>
          <w:rFonts w:ascii="ITC Avant Garde" w:hAnsi="ITC Avant Garde" w:cs="Arial"/>
          <w:b/>
          <w:color w:val="1A171B"/>
          <w:sz w:val="20"/>
          <w:szCs w:val="20"/>
        </w:rPr>
        <w:t xml:space="preserve">162.400 MHz, 162.425 MHz, 162.450 MHz, 162.475 MHz, 162.500 MHz, 162.525 MHz y 162.550 MHz </w:t>
      </w:r>
      <w:r w:rsidRPr="00D474FD">
        <w:rPr>
          <w:rFonts w:ascii="ITC Avant Garde" w:hAnsi="ITC Avant Garde" w:cs="Arial"/>
          <w:color w:val="1A171B"/>
          <w:sz w:val="20"/>
          <w:szCs w:val="20"/>
        </w:rPr>
        <w:t>como espectro protegido para la difusión de alertas</w:t>
      </w:r>
      <w:r>
        <w:rPr>
          <w:rFonts w:ascii="ITC Avant Garde" w:hAnsi="ITC Avant Garde" w:cs="Arial"/>
          <w:color w:val="1A171B"/>
          <w:sz w:val="20"/>
          <w:szCs w:val="20"/>
        </w:rPr>
        <w:t xml:space="preserve"> </w:t>
      </w:r>
      <w:r w:rsidRPr="00D474FD">
        <w:rPr>
          <w:rFonts w:ascii="ITC Avant Garde" w:hAnsi="ITC Avant Garde" w:cs="Arial"/>
          <w:color w:val="1A171B"/>
          <w:sz w:val="20"/>
          <w:szCs w:val="20"/>
        </w:rPr>
        <w:t>tempranas.</w:t>
      </w:r>
    </w:p>
    <w:p w14:paraId="4C9BD2BA" w14:textId="77777777" w:rsidR="001D4847" w:rsidRPr="00F57AB8"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p>
    <w:p w14:paraId="10F0031D" w14:textId="77777777" w:rsidR="001D4847" w:rsidRPr="00001849"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r w:rsidRPr="00001849">
        <w:rPr>
          <w:rFonts w:ascii="ITC Avant Garde" w:hAnsi="ITC Avant Garde" w:cs="Arial,Bold"/>
          <w:b/>
          <w:bCs/>
          <w:color w:val="1A171B"/>
          <w:sz w:val="20"/>
          <w:szCs w:val="20"/>
        </w:rPr>
        <w:lastRenderedPageBreak/>
        <w:t xml:space="preserve">MX115 </w:t>
      </w:r>
      <w:r w:rsidRPr="00001849">
        <w:rPr>
          <w:rFonts w:ascii="ITC Avant Garde" w:hAnsi="ITC Avant Garde" w:cs="Arial"/>
          <w:color w:val="1A171B"/>
          <w:sz w:val="20"/>
          <w:szCs w:val="20"/>
        </w:rPr>
        <w:t>El 11 de agosto de 1992 se firmó en Querétaro, Querétaro, el Arreglo Administrativo entre México</w:t>
      </w:r>
      <w:r>
        <w:rPr>
          <w:rFonts w:ascii="ITC Avant Garde" w:hAnsi="ITC Avant Garde" w:cs="Arial"/>
          <w:color w:val="1A171B"/>
          <w:sz w:val="20"/>
          <w:szCs w:val="20"/>
        </w:rPr>
        <w:t xml:space="preserve"> </w:t>
      </w:r>
      <w:r w:rsidRPr="00001849">
        <w:rPr>
          <w:rFonts w:ascii="ITC Avant Garde" w:hAnsi="ITC Avant Garde" w:cs="Arial"/>
          <w:color w:val="1A171B"/>
          <w:sz w:val="20"/>
          <w:szCs w:val="20"/>
        </w:rPr>
        <w:t>y los Estados Unidos de América, relativo al uso de las frecuencias portadoras por la Comisión Internacional</w:t>
      </w:r>
      <w:r>
        <w:rPr>
          <w:rFonts w:ascii="ITC Avant Garde" w:hAnsi="ITC Avant Garde" w:cs="Arial"/>
          <w:color w:val="1A171B"/>
          <w:sz w:val="20"/>
          <w:szCs w:val="20"/>
        </w:rPr>
        <w:t xml:space="preserve"> </w:t>
      </w:r>
      <w:r w:rsidRPr="00001849">
        <w:rPr>
          <w:rFonts w:ascii="ITC Avant Garde" w:hAnsi="ITC Avant Garde" w:cs="Arial"/>
          <w:color w:val="1A171B"/>
          <w:sz w:val="20"/>
          <w:szCs w:val="20"/>
        </w:rPr>
        <w:t>de Límites y Aguas que se enlistan a continuación:</w:t>
      </w:r>
    </w:p>
    <w:p w14:paraId="62B42555" w14:textId="77777777" w:rsidR="001D4847" w:rsidRPr="00001849"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1D4847" w14:paraId="26D52D96" w14:textId="77777777" w:rsidTr="005A2554">
        <w:trPr>
          <w:jc w:val="center"/>
        </w:trPr>
        <w:tc>
          <w:tcPr>
            <w:tcW w:w="2942" w:type="dxa"/>
          </w:tcPr>
          <w:p w14:paraId="340917C1"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162.025/162.175 MHz</w:t>
            </w:r>
          </w:p>
        </w:tc>
        <w:tc>
          <w:tcPr>
            <w:tcW w:w="2943" w:type="dxa"/>
          </w:tcPr>
          <w:p w14:paraId="5BE113D7"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171.825 MHz</w:t>
            </w:r>
          </w:p>
        </w:tc>
        <w:tc>
          <w:tcPr>
            <w:tcW w:w="2943" w:type="dxa"/>
          </w:tcPr>
          <w:p w14:paraId="64C2F8F1"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172.625 MHz</w:t>
            </w:r>
          </w:p>
        </w:tc>
      </w:tr>
      <w:tr w:rsidR="001D4847" w14:paraId="7B2A250A" w14:textId="77777777" w:rsidTr="005A2554">
        <w:trPr>
          <w:jc w:val="center"/>
        </w:trPr>
        <w:tc>
          <w:tcPr>
            <w:tcW w:w="2942" w:type="dxa"/>
          </w:tcPr>
          <w:p w14:paraId="5B42ACE1"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164.175 MHz</w:t>
            </w:r>
          </w:p>
        </w:tc>
        <w:tc>
          <w:tcPr>
            <w:tcW w:w="2943" w:type="dxa"/>
          </w:tcPr>
          <w:p w14:paraId="27EF2854"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171.850 MHz</w:t>
            </w:r>
          </w:p>
        </w:tc>
        <w:tc>
          <w:tcPr>
            <w:tcW w:w="2943" w:type="dxa"/>
          </w:tcPr>
          <w:p w14:paraId="1CEAEA45"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172.775 MHz</w:t>
            </w:r>
          </w:p>
        </w:tc>
      </w:tr>
      <w:tr w:rsidR="001D4847" w14:paraId="5D4DFCBB" w14:textId="77777777" w:rsidTr="005A2554">
        <w:trPr>
          <w:jc w:val="center"/>
        </w:trPr>
        <w:tc>
          <w:tcPr>
            <w:tcW w:w="2942" w:type="dxa"/>
          </w:tcPr>
          <w:p w14:paraId="1ADBF7E2"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164.475 MHz</w:t>
            </w:r>
          </w:p>
        </w:tc>
        <w:tc>
          <w:tcPr>
            <w:tcW w:w="2943" w:type="dxa"/>
          </w:tcPr>
          <w:p w14:paraId="03C14756"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171.925 MHz</w:t>
            </w:r>
          </w:p>
        </w:tc>
        <w:tc>
          <w:tcPr>
            <w:tcW w:w="2943" w:type="dxa"/>
          </w:tcPr>
          <w:p w14:paraId="28DA647E"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173.175 MHz</w:t>
            </w:r>
          </w:p>
        </w:tc>
      </w:tr>
      <w:tr w:rsidR="001D4847" w14:paraId="292337E3" w14:textId="77777777" w:rsidTr="005A2554">
        <w:trPr>
          <w:jc w:val="center"/>
        </w:trPr>
        <w:tc>
          <w:tcPr>
            <w:tcW w:w="2942" w:type="dxa"/>
          </w:tcPr>
          <w:p w14:paraId="13E56C4D"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168.575 MHz</w:t>
            </w:r>
          </w:p>
        </w:tc>
        <w:tc>
          <w:tcPr>
            <w:tcW w:w="2943" w:type="dxa"/>
          </w:tcPr>
          <w:p w14:paraId="63787BB2"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172.400/173.9625 MHz</w:t>
            </w:r>
          </w:p>
        </w:tc>
        <w:tc>
          <w:tcPr>
            <w:tcW w:w="2943" w:type="dxa"/>
          </w:tcPr>
          <w:p w14:paraId="202E3E92"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173.175 MHz</w:t>
            </w:r>
          </w:p>
        </w:tc>
      </w:tr>
      <w:tr w:rsidR="001D4847" w14:paraId="6E71D91B" w14:textId="77777777" w:rsidTr="005A2554">
        <w:trPr>
          <w:jc w:val="center"/>
        </w:trPr>
        <w:tc>
          <w:tcPr>
            <w:tcW w:w="2942" w:type="dxa"/>
          </w:tcPr>
          <w:p w14:paraId="4723D8EE"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169.425 MHz</w:t>
            </w:r>
          </w:p>
        </w:tc>
        <w:tc>
          <w:tcPr>
            <w:tcW w:w="2943" w:type="dxa"/>
          </w:tcPr>
          <w:p w14:paraId="4545F7A8"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172.475 MHz</w:t>
            </w:r>
          </w:p>
        </w:tc>
        <w:tc>
          <w:tcPr>
            <w:tcW w:w="2943" w:type="dxa"/>
          </w:tcPr>
          <w:p w14:paraId="283AAFAA"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p>
        </w:tc>
      </w:tr>
      <w:tr w:rsidR="001D4847" w14:paraId="4A2E85F8" w14:textId="77777777" w:rsidTr="005A2554">
        <w:trPr>
          <w:jc w:val="center"/>
        </w:trPr>
        <w:tc>
          <w:tcPr>
            <w:tcW w:w="2942" w:type="dxa"/>
          </w:tcPr>
          <w:p w14:paraId="20A2E489"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169.525 MHz</w:t>
            </w:r>
          </w:p>
        </w:tc>
        <w:tc>
          <w:tcPr>
            <w:tcW w:w="2943" w:type="dxa"/>
          </w:tcPr>
          <w:p w14:paraId="24261BD6"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172.600 MHz</w:t>
            </w:r>
          </w:p>
        </w:tc>
        <w:tc>
          <w:tcPr>
            <w:tcW w:w="2943" w:type="dxa"/>
          </w:tcPr>
          <w:p w14:paraId="65069FD4"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p>
        </w:tc>
      </w:tr>
    </w:tbl>
    <w:p w14:paraId="75D661E4" w14:textId="77777777" w:rsidR="001D4847" w:rsidRPr="00001849"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p>
    <w:p w14:paraId="3C767020" w14:textId="77777777" w:rsidR="001D4847" w:rsidRPr="00001849"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p>
    <w:p w14:paraId="26B83EB0" w14:textId="77777777" w:rsidR="001D4847"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r w:rsidRPr="00001849">
        <w:rPr>
          <w:rFonts w:ascii="ITC Avant Garde" w:hAnsi="ITC Avant Garde" w:cs="Arial"/>
          <w:color w:val="1A171B"/>
          <w:sz w:val="20"/>
          <w:szCs w:val="20"/>
        </w:rPr>
        <w:t>Estas frecuencias portadoras se clasifican como espectro protegido dentro de la zona de compartición</w:t>
      </w:r>
      <w:r>
        <w:rPr>
          <w:rFonts w:ascii="ITC Avant Garde" w:hAnsi="ITC Avant Garde" w:cs="Arial"/>
          <w:color w:val="1A171B"/>
          <w:sz w:val="20"/>
          <w:szCs w:val="20"/>
        </w:rPr>
        <w:t xml:space="preserve"> </w:t>
      </w:r>
      <w:r w:rsidRPr="00001849">
        <w:rPr>
          <w:rFonts w:ascii="ITC Avant Garde" w:hAnsi="ITC Avant Garde" w:cs="Arial"/>
          <w:color w:val="1A171B"/>
          <w:sz w:val="20"/>
          <w:szCs w:val="20"/>
        </w:rPr>
        <w:t>definida en el Arreglo referido.</w:t>
      </w:r>
    </w:p>
    <w:p w14:paraId="0549AF39" w14:textId="77777777" w:rsidR="001D4847" w:rsidRPr="00001849"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p>
    <w:p w14:paraId="76D3C38B" w14:textId="77777777" w:rsidR="001D4847"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r w:rsidRPr="00001849">
        <w:rPr>
          <w:rFonts w:ascii="ITC Avant Garde" w:hAnsi="ITC Avant Garde" w:cs="Arial,Bold"/>
          <w:b/>
          <w:bCs/>
          <w:color w:val="1A171B"/>
          <w:sz w:val="20"/>
          <w:szCs w:val="20"/>
        </w:rPr>
        <w:t xml:space="preserve">MX116 </w:t>
      </w:r>
      <w:r w:rsidRPr="00001849">
        <w:rPr>
          <w:rFonts w:ascii="ITC Avant Garde" w:hAnsi="ITC Avant Garde" w:cs="Arial"/>
          <w:color w:val="1A171B"/>
          <w:sz w:val="20"/>
          <w:szCs w:val="20"/>
        </w:rPr>
        <w:t xml:space="preserve">El 2 de julio de 1991 se firmó en </w:t>
      </w:r>
      <w:proofErr w:type="spellStart"/>
      <w:r w:rsidRPr="00001849">
        <w:rPr>
          <w:rFonts w:ascii="ITC Avant Garde" w:hAnsi="ITC Avant Garde" w:cs="Arial"/>
          <w:color w:val="1A171B"/>
          <w:sz w:val="20"/>
          <w:szCs w:val="20"/>
        </w:rPr>
        <w:t>Chestertown</w:t>
      </w:r>
      <w:proofErr w:type="spellEnd"/>
      <w:r w:rsidRPr="00001849">
        <w:rPr>
          <w:rFonts w:ascii="ITC Avant Garde" w:hAnsi="ITC Avant Garde" w:cs="Arial"/>
          <w:color w:val="1A171B"/>
          <w:sz w:val="20"/>
          <w:szCs w:val="20"/>
        </w:rPr>
        <w:t>, Maryland, el Arreglo Administrativo entre México y</w:t>
      </w:r>
      <w:r>
        <w:rPr>
          <w:rFonts w:ascii="ITC Avant Garde" w:hAnsi="ITC Avant Garde" w:cs="Arial"/>
          <w:color w:val="1A171B"/>
          <w:sz w:val="20"/>
          <w:szCs w:val="20"/>
        </w:rPr>
        <w:t xml:space="preserve"> </w:t>
      </w:r>
      <w:r w:rsidRPr="00001849">
        <w:rPr>
          <w:rFonts w:ascii="ITC Avant Garde" w:hAnsi="ITC Avant Garde" w:cs="Arial"/>
          <w:color w:val="1A171B"/>
          <w:sz w:val="20"/>
          <w:szCs w:val="20"/>
        </w:rPr>
        <w:t>los Estados Unidos de América, relativo al uso de las frecuencias portadoras que se enlistan a continuación</w:t>
      </w:r>
      <w:r>
        <w:rPr>
          <w:rFonts w:ascii="ITC Avant Garde" w:hAnsi="ITC Avant Garde" w:cs="Arial"/>
          <w:color w:val="1A171B"/>
          <w:sz w:val="20"/>
          <w:szCs w:val="20"/>
        </w:rPr>
        <w:t xml:space="preserve"> </w:t>
      </w:r>
      <w:r w:rsidRPr="00001849">
        <w:rPr>
          <w:rFonts w:ascii="ITC Avant Garde" w:hAnsi="ITC Avant Garde" w:cs="Arial"/>
          <w:color w:val="1A171B"/>
          <w:sz w:val="20"/>
          <w:szCs w:val="20"/>
        </w:rPr>
        <w:t>para propósitos especiales por los respectivos países a lo largo de la frontera común:</w:t>
      </w:r>
    </w:p>
    <w:p w14:paraId="3501A149" w14:textId="77777777" w:rsidR="001D4847"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2943"/>
      </w:tblGrid>
      <w:tr w:rsidR="001D4847" w14:paraId="1151908C" w14:textId="77777777" w:rsidTr="005A2554">
        <w:trPr>
          <w:trHeight w:val="130"/>
          <w:jc w:val="center"/>
        </w:trPr>
        <w:tc>
          <w:tcPr>
            <w:tcW w:w="2942" w:type="dxa"/>
          </w:tcPr>
          <w:p w14:paraId="1A9535AE"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162.6875 MHz</w:t>
            </w:r>
          </w:p>
        </w:tc>
        <w:tc>
          <w:tcPr>
            <w:tcW w:w="2943" w:type="dxa"/>
          </w:tcPr>
          <w:p w14:paraId="6939049D"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166.2 MHz</w:t>
            </w:r>
          </w:p>
        </w:tc>
        <w:tc>
          <w:tcPr>
            <w:tcW w:w="2943" w:type="dxa"/>
          </w:tcPr>
          <w:p w14:paraId="4B72E1E9"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Pr>
                <w:rFonts w:ascii="ITC Avant Garde" w:hAnsi="ITC Avant Garde" w:cs="Arial"/>
                <w:color w:val="1A171B"/>
                <w:sz w:val="20"/>
                <w:szCs w:val="20"/>
              </w:rPr>
              <w:t>167.2 MHz</w:t>
            </w:r>
          </w:p>
        </w:tc>
      </w:tr>
      <w:tr w:rsidR="001D4847" w14:paraId="50C10D90" w14:textId="77777777" w:rsidTr="005A2554">
        <w:trPr>
          <w:trHeight w:val="110"/>
          <w:jc w:val="center"/>
        </w:trPr>
        <w:tc>
          <w:tcPr>
            <w:tcW w:w="2942" w:type="dxa"/>
          </w:tcPr>
          <w:p w14:paraId="012309BA"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164.4 MHz</w:t>
            </w:r>
          </w:p>
        </w:tc>
        <w:tc>
          <w:tcPr>
            <w:tcW w:w="2943" w:type="dxa"/>
          </w:tcPr>
          <w:p w14:paraId="3838E742"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166.4 MHz</w:t>
            </w:r>
          </w:p>
        </w:tc>
        <w:tc>
          <w:tcPr>
            <w:tcW w:w="2943" w:type="dxa"/>
          </w:tcPr>
          <w:p w14:paraId="7A0C9BC7"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Pr>
                <w:rFonts w:ascii="ITC Avant Garde" w:hAnsi="ITC Avant Garde" w:cs="Arial"/>
                <w:color w:val="1A171B"/>
                <w:sz w:val="20"/>
                <w:szCs w:val="20"/>
              </w:rPr>
              <w:t>167.275 MHz</w:t>
            </w:r>
          </w:p>
        </w:tc>
      </w:tr>
      <w:tr w:rsidR="001D4847" w14:paraId="3A07486F" w14:textId="77777777" w:rsidTr="005A2554">
        <w:trPr>
          <w:trHeight w:val="120"/>
          <w:jc w:val="center"/>
        </w:trPr>
        <w:tc>
          <w:tcPr>
            <w:tcW w:w="2942" w:type="dxa"/>
          </w:tcPr>
          <w:p w14:paraId="19323949"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164.65 MHz</w:t>
            </w:r>
          </w:p>
        </w:tc>
        <w:tc>
          <w:tcPr>
            <w:tcW w:w="2943" w:type="dxa"/>
          </w:tcPr>
          <w:p w14:paraId="36CC758B"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166.5125 MHz</w:t>
            </w:r>
          </w:p>
        </w:tc>
        <w:tc>
          <w:tcPr>
            <w:tcW w:w="2943" w:type="dxa"/>
          </w:tcPr>
          <w:p w14:paraId="5CC62F09"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168.725 MHz</w:t>
            </w:r>
          </w:p>
        </w:tc>
      </w:tr>
      <w:tr w:rsidR="001D4847" w14:paraId="2C73E413" w14:textId="77777777" w:rsidTr="005A2554">
        <w:trPr>
          <w:jc w:val="center"/>
        </w:trPr>
        <w:tc>
          <w:tcPr>
            <w:tcW w:w="2942" w:type="dxa"/>
          </w:tcPr>
          <w:p w14:paraId="44728DD6"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164.8875 MHz</w:t>
            </w:r>
          </w:p>
        </w:tc>
        <w:tc>
          <w:tcPr>
            <w:tcW w:w="2943" w:type="dxa"/>
          </w:tcPr>
          <w:p w14:paraId="79B81777"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166.5250 MHz</w:t>
            </w:r>
          </w:p>
        </w:tc>
        <w:tc>
          <w:tcPr>
            <w:tcW w:w="2943" w:type="dxa"/>
          </w:tcPr>
          <w:p w14:paraId="2669306F"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171.2875 MHz</w:t>
            </w:r>
          </w:p>
        </w:tc>
      </w:tr>
      <w:tr w:rsidR="001D4847" w14:paraId="4D650701" w14:textId="77777777" w:rsidTr="005A2554">
        <w:trPr>
          <w:jc w:val="center"/>
        </w:trPr>
        <w:tc>
          <w:tcPr>
            <w:tcW w:w="2942" w:type="dxa"/>
          </w:tcPr>
          <w:p w14:paraId="750166E5"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165.2125 MHz</w:t>
            </w:r>
          </w:p>
        </w:tc>
        <w:tc>
          <w:tcPr>
            <w:tcW w:w="2943" w:type="dxa"/>
          </w:tcPr>
          <w:p w14:paraId="51D54FA8"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166.5750 MHz</w:t>
            </w:r>
          </w:p>
        </w:tc>
        <w:tc>
          <w:tcPr>
            <w:tcW w:w="2943" w:type="dxa"/>
          </w:tcPr>
          <w:p w14:paraId="7F5DD298"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407.85 MHz</w:t>
            </w:r>
          </w:p>
        </w:tc>
      </w:tr>
      <w:tr w:rsidR="001D4847" w14:paraId="64050BA7" w14:textId="77777777" w:rsidTr="005A2554">
        <w:trPr>
          <w:jc w:val="center"/>
        </w:trPr>
        <w:tc>
          <w:tcPr>
            <w:tcW w:w="2942" w:type="dxa"/>
          </w:tcPr>
          <w:p w14:paraId="37CA9FE2"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165.375 MHz</w:t>
            </w:r>
          </w:p>
        </w:tc>
        <w:tc>
          <w:tcPr>
            <w:tcW w:w="2943" w:type="dxa"/>
          </w:tcPr>
          <w:p w14:paraId="736477DE"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166.58 MHz</w:t>
            </w:r>
          </w:p>
        </w:tc>
        <w:tc>
          <w:tcPr>
            <w:tcW w:w="2943" w:type="dxa"/>
          </w:tcPr>
          <w:p w14:paraId="70576686"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415.70 MHz</w:t>
            </w:r>
          </w:p>
        </w:tc>
      </w:tr>
      <w:tr w:rsidR="001D4847" w14:paraId="53563B05" w14:textId="77777777" w:rsidTr="005A2554">
        <w:trPr>
          <w:jc w:val="center"/>
        </w:trPr>
        <w:tc>
          <w:tcPr>
            <w:tcW w:w="2942" w:type="dxa"/>
          </w:tcPr>
          <w:p w14:paraId="309CF1F1"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165.6875 MHz</w:t>
            </w:r>
          </w:p>
        </w:tc>
        <w:tc>
          <w:tcPr>
            <w:tcW w:w="2943" w:type="dxa"/>
          </w:tcPr>
          <w:p w14:paraId="0FFA7016"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166.65 MHz</w:t>
            </w:r>
          </w:p>
        </w:tc>
        <w:tc>
          <w:tcPr>
            <w:tcW w:w="2943" w:type="dxa"/>
          </w:tcPr>
          <w:p w14:paraId="15AAC50D"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463.45 MHz</w:t>
            </w:r>
          </w:p>
        </w:tc>
      </w:tr>
      <w:tr w:rsidR="001D4847" w14:paraId="73D7CC27" w14:textId="77777777" w:rsidTr="005A2554">
        <w:trPr>
          <w:jc w:val="center"/>
        </w:trPr>
        <w:tc>
          <w:tcPr>
            <w:tcW w:w="2942" w:type="dxa"/>
          </w:tcPr>
          <w:p w14:paraId="2E230A9B"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165.7875 MHz</w:t>
            </w:r>
          </w:p>
        </w:tc>
        <w:tc>
          <w:tcPr>
            <w:tcW w:w="2943" w:type="dxa"/>
          </w:tcPr>
          <w:p w14:paraId="115AA358"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166.7 MHz</w:t>
            </w:r>
          </w:p>
        </w:tc>
        <w:tc>
          <w:tcPr>
            <w:tcW w:w="2943" w:type="dxa"/>
          </w:tcPr>
          <w:p w14:paraId="5D3921F0" w14:textId="77777777" w:rsidR="001D4847" w:rsidRPr="005F48D3" w:rsidRDefault="001D4847" w:rsidP="005A2554">
            <w:pPr>
              <w:tabs>
                <w:tab w:val="right" w:pos="8838"/>
              </w:tabs>
              <w:jc w:val="center"/>
              <w:rPr>
                <w:rFonts w:ascii="ITC Avant Garde" w:hAnsi="ITC Avant Garde"/>
                <w:sz w:val="20"/>
                <w:szCs w:val="20"/>
                <w:lang w:eastAsia="es-MX"/>
              </w:rPr>
            </w:pPr>
            <w:r w:rsidRPr="00001849">
              <w:rPr>
                <w:rFonts w:ascii="ITC Avant Garde" w:hAnsi="ITC Avant Garde" w:cs="Arial"/>
                <w:color w:val="1A171B"/>
                <w:sz w:val="20"/>
                <w:szCs w:val="20"/>
              </w:rPr>
              <w:t>463.475 MHz</w:t>
            </w:r>
          </w:p>
        </w:tc>
      </w:tr>
      <w:tr w:rsidR="001D4847" w14:paraId="3C59B514" w14:textId="77777777" w:rsidTr="005A2554">
        <w:trPr>
          <w:jc w:val="center"/>
        </w:trPr>
        <w:tc>
          <w:tcPr>
            <w:tcW w:w="2942" w:type="dxa"/>
          </w:tcPr>
          <w:p w14:paraId="38BFD773"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165.9750 MHz</w:t>
            </w:r>
          </w:p>
        </w:tc>
        <w:tc>
          <w:tcPr>
            <w:tcW w:w="2943" w:type="dxa"/>
          </w:tcPr>
          <w:p w14:paraId="32B9242E"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167.</w:t>
            </w:r>
            <w:r>
              <w:rPr>
                <w:rFonts w:ascii="ITC Avant Garde" w:hAnsi="ITC Avant Garde" w:cs="Arial"/>
                <w:color w:val="1A171B"/>
                <w:sz w:val="20"/>
                <w:szCs w:val="20"/>
              </w:rPr>
              <w:t>025</w:t>
            </w:r>
            <w:r w:rsidRPr="00001849">
              <w:rPr>
                <w:rFonts w:ascii="ITC Avant Garde" w:hAnsi="ITC Avant Garde" w:cs="Arial"/>
                <w:color w:val="1A171B"/>
                <w:sz w:val="20"/>
                <w:szCs w:val="20"/>
              </w:rPr>
              <w:t xml:space="preserve"> MHz</w:t>
            </w:r>
          </w:p>
        </w:tc>
        <w:tc>
          <w:tcPr>
            <w:tcW w:w="2943" w:type="dxa"/>
          </w:tcPr>
          <w:p w14:paraId="03ADC48B"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468.45 MHz</w:t>
            </w:r>
          </w:p>
        </w:tc>
      </w:tr>
      <w:tr w:rsidR="001D4847" w14:paraId="720A8E08" w14:textId="77777777" w:rsidTr="005A2554">
        <w:trPr>
          <w:jc w:val="center"/>
        </w:trPr>
        <w:tc>
          <w:tcPr>
            <w:tcW w:w="2942" w:type="dxa"/>
          </w:tcPr>
          <w:p w14:paraId="58849D07"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166.1 MHz</w:t>
            </w:r>
          </w:p>
        </w:tc>
        <w:tc>
          <w:tcPr>
            <w:tcW w:w="2943" w:type="dxa"/>
          </w:tcPr>
          <w:p w14:paraId="7288EA6F"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167.</w:t>
            </w:r>
            <w:r>
              <w:rPr>
                <w:rFonts w:ascii="ITC Avant Garde" w:hAnsi="ITC Avant Garde" w:cs="Arial"/>
                <w:color w:val="1A171B"/>
                <w:sz w:val="20"/>
                <w:szCs w:val="20"/>
              </w:rPr>
              <w:t>05</w:t>
            </w:r>
            <w:r w:rsidRPr="00001849">
              <w:rPr>
                <w:rFonts w:ascii="ITC Avant Garde" w:hAnsi="ITC Avant Garde" w:cs="Arial"/>
                <w:color w:val="1A171B"/>
                <w:sz w:val="20"/>
                <w:szCs w:val="20"/>
              </w:rPr>
              <w:t xml:space="preserve"> MHz</w:t>
            </w:r>
          </w:p>
        </w:tc>
        <w:tc>
          <w:tcPr>
            <w:tcW w:w="2943" w:type="dxa"/>
          </w:tcPr>
          <w:p w14:paraId="09969CD0" w14:textId="77777777" w:rsidR="001D4847" w:rsidRDefault="001D4847" w:rsidP="005A2554">
            <w:pPr>
              <w:tabs>
                <w:tab w:val="right" w:pos="8838"/>
              </w:tabs>
              <w:autoSpaceDE w:val="0"/>
              <w:autoSpaceDN w:val="0"/>
              <w:adjustRightInd w:val="0"/>
              <w:jc w:val="center"/>
              <w:rPr>
                <w:rFonts w:ascii="ITC Avant Garde" w:hAnsi="ITC Avant Garde" w:cs="Arial"/>
                <w:color w:val="1A171B"/>
                <w:sz w:val="20"/>
                <w:szCs w:val="20"/>
              </w:rPr>
            </w:pPr>
            <w:r w:rsidRPr="00001849">
              <w:rPr>
                <w:rFonts w:ascii="ITC Avant Garde" w:hAnsi="ITC Avant Garde" w:cs="Arial"/>
                <w:color w:val="1A171B"/>
                <w:sz w:val="20"/>
                <w:szCs w:val="20"/>
              </w:rPr>
              <w:t>468.475 MHz</w:t>
            </w:r>
          </w:p>
        </w:tc>
      </w:tr>
    </w:tbl>
    <w:p w14:paraId="19F7CB22" w14:textId="77777777" w:rsidR="001D4847" w:rsidRPr="00001849" w:rsidRDefault="001D4847" w:rsidP="001D4847">
      <w:pPr>
        <w:tabs>
          <w:tab w:val="right" w:pos="8838"/>
        </w:tabs>
        <w:autoSpaceDE w:val="0"/>
        <w:autoSpaceDN w:val="0"/>
        <w:adjustRightInd w:val="0"/>
        <w:spacing w:after="0" w:line="240" w:lineRule="auto"/>
        <w:jc w:val="both"/>
        <w:rPr>
          <w:rFonts w:ascii="ITC Avant Garde" w:hAnsi="ITC Avant Garde" w:cs="Arial"/>
          <w:color w:val="1A171B"/>
          <w:sz w:val="20"/>
          <w:szCs w:val="20"/>
        </w:rPr>
      </w:pPr>
    </w:p>
    <w:p w14:paraId="5238A580" w14:textId="77777777" w:rsidR="001D4847" w:rsidRDefault="001D4847" w:rsidP="001D4847">
      <w:pPr>
        <w:tabs>
          <w:tab w:val="right" w:pos="8838"/>
        </w:tabs>
        <w:jc w:val="both"/>
        <w:rPr>
          <w:rFonts w:ascii="ITC Avant Garde" w:hAnsi="ITC Avant Garde"/>
          <w:sz w:val="20"/>
          <w:lang w:eastAsia="es-MX"/>
        </w:rPr>
      </w:pPr>
      <w:r w:rsidRPr="005F48D3">
        <w:rPr>
          <w:rFonts w:ascii="ITC Avant Garde" w:hAnsi="ITC Avant Garde"/>
          <w:sz w:val="20"/>
          <w:lang w:eastAsia="es-MX"/>
        </w:rPr>
        <w:t>De lo anterior</w:t>
      </w:r>
      <w:r>
        <w:rPr>
          <w:rFonts w:ascii="ITC Avant Garde" w:hAnsi="ITC Avant Garde"/>
          <w:sz w:val="20"/>
          <w:lang w:eastAsia="es-MX"/>
        </w:rPr>
        <w:t>,</w:t>
      </w:r>
      <w:r w:rsidRPr="005F48D3">
        <w:rPr>
          <w:rFonts w:ascii="ITC Avant Garde" w:hAnsi="ITC Avant Garde"/>
          <w:sz w:val="20"/>
          <w:lang w:eastAsia="es-MX"/>
        </w:rPr>
        <w:t xml:space="preserve"> se </w:t>
      </w:r>
      <w:r>
        <w:rPr>
          <w:rFonts w:ascii="ITC Avant Garde" w:hAnsi="ITC Avant Garde"/>
          <w:sz w:val="20"/>
          <w:lang w:eastAsia="es-MX"/>
        </w:rPr>
        <w:t>concluye</w:t>
      </w:r>
      <w:r w:rsidRPr="005F48D3">
        <w:rPr>
          <w:rFonts w:ascii="ITC Avant Garde" w:hAnsi="ITC Avant Garde"/>
          <w:sz w:val="20"/>
          <w:lang w:eastAsia="es-MX"/>
        </w:rPr>
        <w:t xml:space="preserve"> que</w:t>
      </w:r>
      <w:r>
        <w:rPr>
          <w:rFonts w:ascii="ITC Avant Garde" w:hAnsi="ITC Avant Garde"/>
          <w:sz w:val="20"/>
          <w:lang w:eastAsia="es-MX"/>
        </w:rPr>
        <w:t xml:space="preserve"> existen segmentos de la banda considerados como espectro protegido con Estados Unidos en la frontera común y también dentro del territorio nacional. </w:t>
      </w:r>
    </w:p>
    <w:p w14:paraId="491D5150" w14:textId="77777777" w:rsidR="001D4847" w:rsidRPr="0085048A" w:rsidRDefault="001D4847" w:rsidP="004A5B60">
      <w:pPr>
        <w:tabs>
          <w:tab w:val="right" w:pos="8838"/>
        </w:tabs>
        <w:jc w:val="both"/>
        <w:rPr>
          <w:rFonts w:ascii="ITC Avant Garde" w:hAnsi="ITC Avant Garde"/>
          <w:sz w:val="16"/>
          <w:szCs w:val="20"/>
          <w:lang w:eastAsia="es-MX"/>
        </w:rPr>
      </w:pPr>
    </w:p>
    <w:p w14:paraId="2DD023D2" w14:textId="77777777" w:rsidR="002A11C5" w:rsidRPr="00755654" w:rsidRDefault="002A11C5" w:rsidP="00755654">
      <w:pPr>
        <w:pStyle w:val="Ttulo1"/>
        <w:rPr>
          <w:color w:val="538135" w:themeColor="accent6" w:themeShade="BF"/>
        </w:rPr>
      </w:pPr>
      <w:bookmarkStart w:id="10" w:name="_Toc150362268"/>
      <w:r w:rsidRPr="00755654">
        <w:rPr>
          <w:color w:val="538135" w:themeColor="accent6" w:themeShade="BF"/>
        </w:rPr>
        <w:t xml:space="preserve">Panorama Nacional de la banda de </w:t>
      </w:r>
      <w:r w:rsidRPr="00755654">
        <w:rPr>
          <w:rFonts w:eastAsiaTheme="majorEastAsia" w:cs="Arial"/>
          <w:color w:val="538135" w:themeColor="accent6" w:themeShade="BF"/>
        </w:rPr>
        <w:t>162.400 – 162.550 MHz</w:t>
      </w:r>
      <w:bookmarkEnd w:id="10"/>
    </w:p>
    <w:p w14:paraId="410311D6" w14:textId="77777777" w:rsidR="002A11C5" w:rsidRDefault="002A11C5" w:rsidP="00883E09">
      <w:pPr>
        <w:pStyle w:val="Ttulo2"/>
      </w:pPr>
    </w:p>
    <w:p w14:paraId="51A50FF6" w14:textId="5A887BD2" w:rsidR="00A135D9" w:rsidRPr="00755654" w:rsidRDefault="00536BA2" w:rsidP="00883E09">
      <w:pPr>
        <w:pStyle w:val="Ttulo2"/>
      </w:pPr>
      <w:bookmarkStart w:id="11" w:name="_Toc150362269"/>
      <w:r w:rsidRPr="00755654">
        <w:t>Espectro P</w:t>
      </w:r>
      <w:r w:rsidR="00C05830" w:rsidRPr="00755654">
        <w:t>rotegido</w:t>
      </w:r>
      <w:r w:rsidRPr="00755654">
        <w:t xml:space="preserve"> en la Ley Federal de Telecomunicaciones y Radiodifusión</w:t>
      </w:r>
      <w:bookmarkEnd w:id="11"/>
    </w:p>
    <w:p w14:paraId="07C004FC" w14:textId="37BDD863" w:rsidR="00915AE7" w:rsidRDefault="00B274B9" w:rsidP="004A5B60">
      <w:pPr>
        <w:tabs>
          <w:tab w:val="right" w:pos="8838"/>
        </w:tabs>
        <w:spacing w:after="0" w:line="330" w:lineRule="atLeast"/>
        <w:jc w:val="both"/>
        <w:rPr>
          <w:rFonts w:ascii="ITC Avant Garde" w:eastAsia="Times New Roman" w:hAnsi="ITC Avant Garde" w:cs="Segoe UI"/>
          <w:sz w:val="20"/>
          <w:szCs w:val="20"/>
          <w:lang w:eastAsia="es-MX"/>
        </w:rPr>
      </w:pPr>
      <w:r w:rsidRPr="00E764DE">
        <w:rPr>
          <w:rFonts w:ascii="ITC Avant Garde" w:eastAsia="Times New Roman" w:hAnsi="ITC Avant Garde" w:cs="Segoe UI"/>
          <w:sz w:val="20"/>
          <w:szCs w:val="20"/>
          <w:lang w:eastAsia="es-MX"/>
        </w:rPr>
        <w:t xml:space="preserve">De acuerdo </w:t>
      </w:r>
      <w:r w:rsidR="00536BA2">
        <w:rPr>
          <w:rFonts w:ascii="ITC Avant Garde" w:eastAsia="Times New Roman" w:hAnsi="ITC Avant Garde" w:cs="Segoe UI"/>
          <w:sz w:val="20"/>
          <w:szCs w:val="20"/>
          <w:lang w:eastAsia="es-MX"/>
        </w:rPr>
        <w:t>con</w:t>
      </w:r>
      <w:r w:rsidR="00590059">
        <w:rPr>
          <w:rFonts w:ascii="ITC Avant Garde" w:eastAsia="Times New Roman" w:hAnsi="ITC Avant Garde" w:cs="Segoe UI"/>
          <w:sz w:val="20"/>
          <w:szCs w:val="20"/>
          <w:lang w:eastAsia="es-MX"/>
        </w:rPr>
        <w:t xml:space="preserve"> </w:t>
      </w:r>
      <w:r w:rsidR="000D69E1">
        <w:rPr>
          <w:rFonts w:ascii="ITC Avant Garde" w:eastAsia="Times New Roman" w:hAnsi="ITC Avant Garde" w:cs="Segoe UI"/>
          <w:sz w:val="20"/>
          <w:szCs w:val="20"/>
          <w:lang w:eastAsia="es-MX"/>
        </w:rPr>
        <w:t xml:space="preserve">la </w:t>
      </w:r>
      <w:r w:rsidR="000D69E1" w:rsidRPr="00E764DE">
        <w:rPr>
          <w:rFonts w:ascii="ITC Avant Garde" w:eastAsia="Times New Roman" w:hAnsi="ITC Avant Garde" w:cs="Segoe UI"/>
          <w:sz w:val="20"/>
          <w:szCs w:val="20"/>
          <w:lang w:eastAsia="es-MX"/>
        </w:rPr>
        <w:t>Ley Federal de Telecomunicaciones y Radiodifusión (LFTR)</w:t>
      </w:r>
      <w:r w:rsidR="000D69E1" w:rsidRPr="00E764DE">
        <w:rPr>
          <w:rStyle w:val="Refdenotaalpie"/>
          <w:rFonts w:ascii="ITC Avant Garde" w:eastAsia="Times New Roman" w:hAnsi="ITC Avant Garde" w:cs="Segoe UI"/>
          <w:sz w:val="20"/>
          <w:szCs w:val="20"/>
          <w:lang w:eastAsia="es-MX"/>
        </w:rPr>
        <w:footnoteReference w:id="20"/>
      </w:r>
      <w:r w:rsidR="000D69E1" w:rsidRPr="00E764DE">
        <w:rPr>
          <w:rFonts w:ascii="ITC Avant Garde" w:eastAsia="Times New Roman" w:hAnsi="ITC Avant Garde" w:cs="Segoe UI"/>
          <w:sz w:val="20"/>
          <w:szCs w:val="20"/>
          <w:lang w:eastAsia="es-MX"/>
        </w:rPr>
        <w:t>,</w:t>
      </w:r>
      <w:r w:rsidR="000D69E1">
        <w:rPr>
          <w:rFonts w:ascii="ITC Avant Garde" w:eastAsia="Times New Roman" w:hAnsi="ITC Avant Garde" w:cs="Segoe UI"/>
          <w:sz w:val="20"/>
          <w:szCs w:val="20"/>
          <w:lang w:eastAsia="es-MX"/>
        </w:rPr>
        <w:t xml:space="preserve"> </w:t>
      </w:r>
      <w:r w:rsidR="00536BA2">
        <w:rPr>
          <w:rFonts w:ascii="ITC Avant Garde" w:eastAsia="Times New Roman" w:hAnsi="ITC Avant Garde" w:cs="Segoe UI"/>
          <w:sz w:val="20"/>
          <w:szCs w:val="20"/>
          <w:lang w:eastAsia="es-MX"/>
        </w:rPr>
        <w:t>el</w:t>
      </w:r>
      <w:r w:rsidR="00BE1FD2">
        <w:rPr>
          <w:rFonts w:ascii="ITC Avant Garde" w:eastAsia="Times New Roman" w:hAnsi="ITC Avant Garde" w:cs="Segoe UI"/>
          <w:sz w:val="20"/>
          <w:szCs w:val="20"/>
          <w:lang w:eastAsia="es-MX"/>
        </w:rPr>
        <w:t xml:space="preserve"> espectro </w:t>
      </w:r>
      <w:r w:rsidR="00536BA2">
        <w:rPr>
          <w:rFonts w:ascii="ITC Avant Garde" w:eastAsia="Times New Roman" w:hAnsi="ITC Avant Garde" w:cs="Segoe UI"/>
          <w:sz w:val="20"/>
          <w:szCs w:val="20"/>
          <w:lang w:eastAsia="es-MX"/>
        </w:rPr>
        <w:t xml:space="preserve">radioeléctrico se clasificará en 4 categorías: espectro determinado, espectro de uso libre, espectro protegido y espectro reservado; lo anterior de conformidad con lo establecido en el artículo 55 fracción III de la LFTR, por tanto, se entenderá por espectro </w:t>
      </w:r>
      <w:r w:rsidR="00BE1FD2">
        <w:rPr>
          <w:rFonts w:ascii="ITC Avant Garde" w:eastAsia="Times New Roman" w:hAnsi="ITC Avant Garde" w:cs="Segoe UI"/>
          <w:sz w:val="20"/>
          <w:szCs w:val="20"/>
          <w:lang w:eastAsia="es-MX"/>
        </w:rPr>
        <w:t xml:space="preserve">protegido </w:t>
      </w:r>
      <w:r w:rsidR="00536BA2">
        <w:rPr>
          <w:rFonts w:ascii="ITC Avant Garde" w:eastAsia="Times New Roman" w:hAnsi="ITC Avant Garde" w:cs="Segoe UI"/>
          <w:sz w:val="20"/>
          <w:szCs w:val="20"/>
          <w:lang w:eastAsia="es-MX"/>
        </w:rPr>
        <w:t>lo siguiente</w:t>
      </w:r>
      <w:r w:rsidR="000D69E1">
        <w:rPr>
          <w:rFonts w:ascii="ITC Avant Garde" w:eastAsia="Times New Roman" w:hAnsi="ITC Avant Garde" w:cs="Segoe UI"/>
          <w:sz w:val="20"/>
          <w:szCs w:val="20"/>
          <w:lang w:eastAsia="es-MX"/>
        </w:rPr>
        <w:t>:</w:t>
      </w:r>
    </w:p>
    <w:p w14:paraId="6C8BFC7A" w14:textId="77777777" w:rsidR="000D69E1" w:rsidRDefault="000D69E1" w:rsidP="004A5B60">
      <w:pPr>
        <w:tabs>
          <w:tab w:val="right" w:pos="8838"/>
        </w:tabs>
        <w:spacing w:after="0" w:line="330" w:lineRule="atLeast"/>
        <w:jc w:val="both"/>
        <w:rPr>
          <w:rFonts w:ascii="ITC Avant Garde" w:eastAsia="Times New Roman" w:hAnsi="ITC Avant Garde" w:cs="Segoe UI"/>
          <w:sz w:val="20"/>
          <w:szCs w:val="20"/>
          <w:lang w:eastAsia="es-MX"/>
        </w:rPr>
      </w:pPr>
    </w:p>
    <w:p w14:paraId="043F5DD0" w14:textId="154E08FA" w:rsidR="00CE634A" w:rsidRPr="00CE634A" w:rsidRDefault="001B55C8" w:rsidP="004A5B60">
      <w:pPr>
        <w:tabs>
          <w:tab w:val="right" w:pos="8838"/>
        </w:tabs>
        <w:autoSpaceDE w:val="0"/>
        <w:autoSpaceDN w:val="0"/>
        <w:adjustRightInd w:val="0"/>
        <w:spacing w:after="0" w:line="240" w:lineRule="auto"/>
        <w:ind w:left="1134" w:right="900"/>
        <w:jc w:val="both"/>
        <w:rPr>
          <w:rFonts w:ascii="ITC Avant Garde" w:eastAsia="Times New Roman" w:hAnsi="ITC Avant Garde" w:cs="Segoe UI"/>
          <w:i/>
          <w:sz w:val="20"/>
          <w:szCs w:val="20"/>
          <w:lang w:eastAsia="es-MX"/>
        </w:rPr>
      </w:pPr>
      <w:r w:rsidRPr="00CE634A">
        <w:rPr>
          <w:rFonts w:ascii="ITC Avant Garde" w:hAnsi="ITC Avant Garde" w:cs="ArialMT"/>
          <w:b/>
          <w:i/>
          <w:sz w:val="20"/>
          <w:szCs w:val="20"/>
        </w:rPr>
        <w:t xml:space="preserve">“Artículo </w:t>
      </w:r>
      <w:r w:rsidR="00B274B9" w:rsidRPr="00CE634A">
        <w:rPr>
          <w:rFonts w:ascii="ITC Avant Garde" w:eastAsia="Times New Roman" w:hAnsi="ITC Avant Garde" w:cs="Segoe UI"/>
          <w:b/>
          <w:i/>
          <w:sz w:val="20"/>
          <w:szCs w:val="20"/>
          <w:lang w:eastAsia="es-MX"/>
        </w:rPr>
        <w:t>55</w:t>
      </w:r>
      <w:r w:rsidR="00CE634A" w:rsidRPr="00CE634A">
        <w:rPr>
          <w:rFonts w:ascii="ITC Avant Garde" w:eastAsia="Times New Roman" w:hAnsi="ITC Avant Garde" w:cs="Segoe UI"/>
          <w:i/>
          <w:sz w:val="20"/>
          <w:szCs w:val="20"/>
          <w:lang w:eastAsia="es-MX"/>
        </w:rPr>
        <w:t xml:space="preserve">. </w:t>
      </w:r>
      <w:r w:rsidR="00CE634A" w:rsidRPr="00CE634A">
        <w:rPr>
          <w:rFonts w:ascii="ITC Avant Garde" w:hAnsi="ITC Avant Garde" w:cs="ArialMT"/>
          <w:i/>
          <w:sz w:val="20"/>
          <w:szCs w:val="20"/>
        </w:rPr>
        <w:t>Las bandas de frecuencia del espectro radioeléctrico se clasificarán de acuerdo con lo siguiente:</w:t>
      </w:r>
    </w:p>
    <w:p w14:paraId="66A21780" w14:textId="77777777" w:rsidR="00B274B9" w:rsidRPr="00624B2D" w:rsidRDefault="00B274B9" w:rsidP="004A5B60">
      <w:pPr>
        <w:tabs>
          <w:tab w:val="right" w:pos="8838"/>
        </w:tabs>
        <w:spacing w:after="0" w:line="330" w:lineRule="atLeast"/>
        <w:ind w:left="1134" w:right="900"/>
        <w:jc w:val="both"/>
        <w:rPr>
          <w:rFonts w:ascii="ITC Avant Garde" w:eastAsia="Times New Roman" w:hAnsi="ITC Avant Garde" w:cs="Segoe UI"/>
          <w:i/>
          <w:sz w:val="20"/>
          <w:szCs w:val="20"/>
          <w:lang w:eastAsia="es-MX"/>
        </w:rPr>
      </w:pPr>
      <w:r w:rsidRPr="00624B2D">
        <w:rPr>
          <w:rFonts w:ascii="ITC Avant Garde" w:eastAsia="Times New Roman" w:hAnsi="ITC Avant Garde" w:cs="Segoe UI"/>
          <w:i/>
          <w:sz w:val="20"/>
          <w:szCs w:val="20"/>
          <w:lang w:eastAsia="es-MX"/>
        </w:rPr>
        <w:t>(…)</w:t>
      </w:r>
    </w:p>
    <w:p w14:paraId="736C6A74" w14:textId="77777777" w:rsidR="00624B2D" w:rsidRPr="00624B2D" w:rsidRDefault="00624B2D" w:rsidP="004A5B60">
      <w:pPr>
        <w:tabs>
          <w:tab w:val="right" w:pos="8838"/>
        </w:tabs>
        <w:spacing w:after="0" w:line="330" w:lineRule="atLeast"/>
        <w:ind w:left="1134" w:right="900"/>
        <w:jc w:val="both"/>
        <w:rPr>
          <w:rFonts w:ascii="ITC Avant Garde" w:eastAsia="Times New Roman" w:hAnsi="ITC Avant Garde" w:cs="Segoe UI"/>
          <w:i/>
          <w:sz w:val="20"/>
          <w:szCs w:val="20"/>
          <w:lang w:eastAsia="es-MX"/>
        </w:rPr>
      </w:pPr>
    </w:p>
    <w:p w14:paraId="213CE5FE" w14:textId="77777777" w:rsidR="00B274B9" w:rsidRPr="00624B2D" w:rsidRDefault="0089169D"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Pr>
          <w:rFonts w:ascii="ITC Avant Garde" w:hAnsi="ITC Avant Garde" w:cs="Arial-BoldMT"/>
          <w:b/>
          <w:bCs/>
          <w:i/>
          <w:sz w:val="20"/>
          <w:szCs w:val="20"/>
        </w:rPr>
        <w:t xml:space="preserve">III. </w:t>
      </w:r>
      <w:r w:rsidR="00B274B9" w:rsidRPr="00624B2D">
        <w:rPr>
          <w:rFonts w:ascii="ITC Avant Garde" w:hAnsi="ITC Avant Garde" w:cs="Arial-BoldMT"/>
          <w:b/>
          <w:bCs/>
          <w:i/>
          <w:sz w:val="20"/>
          <w:szCs w:val="20"/>
        </w:rPr>
        <w:t>Espectro protegido</w:t>
      </w:r>
      <w:r w:rsidR="00B274B9" w:rsidRPr="00624B2D">
        <w:rPr>
          <w:rFonts w:ascii="ITC Avant Garde" w:hAnsi="ITC Avant Garde" w:cs="ArialMT"/>
          <w:i/>
          <w:sz w:val="20"/>
          <w:szCs w:val="20"/>
        </w:rPr>
        <w:t>: Son aquellas bandas de frecuencia atribuidas a nivel mundial y regional a</w:t>
      </w:r>
      <w:r w:rsidR="00E764DE" w:rsidRPr="00624B2D">
        <w:rPr>
          <w:rFonts w:ascii="ITC Avant Garde" w:hAnsi="ITC Avant Garde" w:cs="ArialMT"/>
          <w:i/>
          <w:sz w:val="20"/>
          <w:szCs w:val="20"/>
        </w:rPr>
        <w:t xml:space="preserve"> </w:t>
      </w:r>
      <w:r w:rsidR="00B274B9" w:rsidRPr="00624B2D">
        <w:rPr>
          <w:rFonts w:ascii="ITC Avant Garde" w:hAnsi="ITC Avant Garde" w:cs="ArialMT"/>
          <w:i/>
          <w:sz w:val="20"/>
          <w:szCs w:val="20"/>
        </w:rPr>
        <w:t xml:space="preserve">los servicios de radionavegación y de aquellos relacionados con la </w:t>
      </w:r>
      <w:r w:rsidR="00B274B9" w:rsidRPr="00624B2D">
        <w:rPr>
          <w:rFonts w:ascii="ITC Avant Garde" w:hAnsi="ITC Avant Garde" w:cs="ArialMT"/>
          <w:b/>
          <w:i/>
          <w:sz w:val="20"/>
          <w:szCs w:val="20"/>
        </w:rPr>
        <w:t>seguridad de la vida humana</w:t>
      </w:r>
      <w:r w:rsidR="00B274B9" w:rsidRPr="00624B2D">
        <w:rPr>
          <w:rFonts w:ascii="ITC Avant Garde" w:hAnsi="ITC Avant Garde" w:cs="ArialMT"/>
          <w:i/>
          <w:sz w:val="20"/>
          <w:szCs w:val="20"/>
        </w:rPr>
        <w:t>,</w:t>
      </w:r>
      <w:r w:rsidR="00E764DE" w:rsidRPr="00624B2D">
        <w:rPr>
          <w:rFonts w:ascii="ITC Avant Garde" w:hAnsi="ITC Avant Garde" w:cs="ArialMT"/>
          <w:i/>
          <w:sz w:val="20"/>
          <w:szCs w:val="20"/>
        </w:rPr>
        <w:t xml:space="preserve"> </w:t>
      </w:r>
      <w:r w:rsidR="00B274B9" w:rsidRPr="00624B2D">
        <w:rPr>
          <w:rFonts w:ascii="ITC Avant Garde" w:hAnsi="ITC Avant Garde" w:cs="ArialMT"/>
          <w:i/>
          <w:sz w:val="20"/>
          <w:szCs w:val="20"/>
        </w:rPr>
        <w:t>así como cualquier otro que deba ser protegido conforme a los tratados y acuerdos</w:t>
      </w:r>
      <w:r w:rsidR="00E764DE" w:rsidRPr="00624B2D">
        <w:rPr>
          <w:rFonts w:ascii="ITC Avant Garde" w:hAnsi="ITC Avant Garde" w:cs="ArialMT"/>
          <w:i/>
          <w:sz w:val="20"/>
          <w:szCs w:val="20"/>
        </w:rPr>
        <w:t xml:space="preserve"> </w:t>
      </w:r>
      <w:r w:rsidR="00B274B9" w:rsidRPr="00624B2D">
        <w:rPr>
          <w:rFonts w:ascii="ITC Avant Garde" w:hAnsi="ITC Avant Garde" w:cs="ArialMT"/>
          <w:i/>
          <w:sz w:val="20"/>
          <w:szCs w:val="20"/>
        </w:rPr>
        <w:t>internacionales. El Instituto llevará a cabo las acciones necesarias para garantizar la operación</w:t>
      </w:r>
      <w:r w:rsidR="00E764DE" w:rsidRPr="00624B2D">
        <w:rPr>
          <w:rFonts w:ascii="ITC Avant Garde" w:hAnsi="ITC Avant Garde" w:cs="ArialMT"/>
          <w:i/>
          <w:sz w:val="20"/>
          <w:szCs w:val="20"/>
        </w:rPr>
        <w:t xml:space="preserve"> </w:t>
      </w:r>
      <w:r w:rsidR="00B274B9" w:rsidRPr="00624B2D">
        <w:rPr>
          <w:rFonts w:ascii="ITC Avant Garde" w:hAnsi="ITC Avant Garde" w:cs="ArialMT"/>
          <w:i/>
          <w:sz w:val="20"/>
          <w:szCs w:val="20"/>
        </w:rPr>
        <w:t>de dichas bandas de frecuencia en condiciones de seguridad y libre de interferencias</w:t>
      </w:r>
      <w:r w:rsidR="00E764DE" w:rsidRPr="00624B2D">
        <w:rPr>
          <w:rFonts w:ascii="ITC Avant Garde" w:hAnsi="ITC Avant Garde" w:cs="ArialMT"/>
          <w:i/>
          <w:sz w:val="20"/>
          <w:szCs w:val="20"/>
        </w:rPr>
        <w:t xml:space="preserve"> </w:t>
      </w:r>
      <w:r w:rsidR="00B274B9" w:rsidRPr="00624B2D">
        <w:rPr>
          <w:rFonts w:ascii="ITC Avant Garde" w:hAnsi="ITC Avant Garde" w:cs="ArialMT"/>
          <w:i/>
          <w:sz w:val="20"/>
          <w:szCs w:val="20"/>
        </w:rPr>
        <w:t>perjudiciales, y</w:t>
      </w:r>
    </w:p>
    <w:p w14:paraId="385012DF" w14:textId="77777777" w:rsidR="00624B2D" w:rsidRPr="00624B2D" w:rsidRDefault="00624B2D"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p>
    <w:p w14:paraId="72F0C76E" w14:textId="77777777" w:rsidR="00E764DE" w:rsidRDefault="00E764DE"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24B2D">
        <w:rPr>
          <w:rFonts w:ascii="ITC Avant Garde" w:hAnsi="ITC Avant Garde" w:cs="Arial-BoldMT"/>
          <w:bCs/>
          <w:i/>
          <w:sz w:val="20"/>
          <w:szCs w:val="20"/>
        </w:rPr>
        <w:t>(</w:t>
      </w:r>
      <w:r w:rsidRPr="00624B2D">
        <w:rPr>
          <w:rFonts w:ascii="ITC Avant Garde" w:hAnsi="ITC Avant Garde" w:cs="ArialMT"/>
          <w:i/>
          <w:sz w:val="20"/>
          <w:szCs w:val="20"/>
        </w:rPr>
        <w:t>…)</w:t>
      </w:r>
      <w:r w:rsidR="001B55C8">
        <w:rPr>
          <w:rFonts w:ascii="ITC Avant Garde" w:hAnsi="ITC Avant Garde" w:cs="ArialMT"/>
          <w:i/>
          <w:sz w:val="20"/>
          <w:szCs w:val="20"/>
        </w:rPr>
        <w:t>”</w:t>
      </w:r>
    </w:p>
    <w:p w14:paraId="1A1FBFAC" w14:textId="77777777" w:rsidR="001B55C8" w:rsidRDefault="001B55C8"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p>
    <w:p w14:paraId="070AEAC4" w14:textId="76D9CAB9" w:rsidR="00C05830" w:rsidRDefault="00536BA2" w:rsidP="00883E09">
      <w:pPr>
        <w:pStyle w:val="Ttulo2"/>
      </w:pPr>
      <w:bookmarkStart w:id="12" w:name="_Toc150362270"/>
      <w:r>
        <w:t xml:space="preserve">Atribución de la banda </w:t>
      </w:r>
      <w:r w:rsidRPr="003D70D4">
        <w:t>162.400 – 162.550 MHz en el C</w:t>
      </w:r>
      <w:r w:rsidR="007546C8">
        <w:t>NAF</w:t>
      </w:r>
      <w:bookmarkEnd w:id="12"/>
    </w:p>
    <w:p w14:paraId="36A669AA" w14:textId="77777777" w:rsidR="001F6DF9" w:rsidRDefault="001F6DF9" w:rsidP="004A5B60">
      <w:pPr>
        <w:tabs>
          <w:tab w:val="right" w:pos="8838"/>
        </w:tabs>
        <w:spacing w:after="0" w:line="240" w:lineRule="auto"/>
        <w:jc w:val="both"/>
        <w:rPr>
          <w:rFonts w:ascii="ITC Avant Garde" w:hAnsi="ITC Avant Garde" w:cs="Arial"/>
          <w:sz w:val="20"/>
        </w:rPr>
      </w:pPr>
    </w:p>
    <w:p w14:paraId="64DC63F7" w14:textId="19CF0EB4" w:rsidR="00762FA0" w:rsidRPr="0089169D" w:rsidRDefault="00E764DE" w:rsidP="004A5B60">
      <w:pPr>
        <w:tabs>
          <w:tab w:val="right" w:pos="8838"/>
        </w:tabs>
        <w:spacing w:after="0" w:line="240" w:lineRule="auto"/>
        <w:jc w:val="both"/>
        <w:rPr>
          <w:rFonts w:ascii="ITC Avant Garde" w:hAnsi="ITC Avant Garde"/>
          <w:sz w:val="20"/>
        </w:rPr>
      </w:pPr>
      <w:r w:rsidRPr="0089169D">
        <w:rPr>
          <w:rFonts w:ascii="ITC Avant Garde" w:hAnsi="ITC Avant Garde" w:cs="Arial"/>
          <w:sz w:val="20"/>
        </w:rPr>
        <w:t xml:space="preserve">De conformidad con el Cuadro </w:t>
      </w:r>
      <w:r w:rsidRPr="0089169D">
        <w:rPr>
          <w:rFonts w:ascii="ITC Avant Garde" w:hAnsi="ITC Avant Garde"/>
          <w:sz w:val="20"/>
        </w:rPr>
        <w:t>Nacional de Atribución de Frecuencias (CNAF)</w:t>
      </w:r>
      <w:r w:rsidRPr="0089169D">
        <w:rPr>
          <w:rStyle w:val="Refdenotaalpie"/>
          <w:rFonts w:ascii="ITC Avant Garde" w:hAnsi="ITC Avant Garde"/>
          <w:sz w:val="20"/>
        </w:rPr>
        <w:footnoteReference w:id="21"/>
      </w:r>
      <w:r w:rsidRPr="0089169D">
        <w:rPr>
          <w:rFonts w:ascii="ITC Avant Garde" w:hAnsi="ITC Avant Garde"/>
          <w:sz w:val="20"/>
        </w:rPr>
        <w:t>,</w:t>
      </w:r>
      <w:r w:rsidR="008538FF">
        <w:rPr>
          <w:rFonts w:ascii="ITC Avant Garde" w:hAnsi="ITC Avant Garde" w:cs="Arial"/>
          <w:sz w:val="20"/>
        </w:rPr>
        <w:t xml:space="preserve"> el</w:t>
      </w:r>
      <w:r w:rsidR="00A77D70">
        <w:rPr>
          <w:rFonts w:ascii="ITC Avant Garde" w:hAnsi="ITC Avant Garde" w:cs="Arial"/>
          <w:sz w:val="20"/>
        </w:rPr>
        <w:t xml:space="preserve"> segmento</w:t>
      </w:r>
      <w:r w:rsidRPr="0089169D">
        <w:rPr>
          <w:rFonts w:ascii="ITC Avant Garde" w:hAnsi="ITC Avant Garde" w:cs="Arial"/>
          <w:sz w:val="20"/>
        </w:rPr>
        <w:t xml:space="preserve"> de frecuencias 162.400 – 162.550 MHz</w:t>
      </w:r>
      <w:r w:rsidR="008538FF">
        <w:rPr>
          <w:rFonts w:ascii="ITC Avant Garde" w:hAnsi="ITC Avant Garde" w:cs="Arial"/>
          <w:sz w:val="20"/>
        </w:rPr>
        <w:t xml:space="preserve"> se encuentra dentro de la banda de frecuencias de 162.035 – 174 MHz</w:t>
      </w:r>
      <w:r w:rsidR="00574057">
        <w:rPr>
          <w:rFonts w:ascii="ITC Avant Garde" w:hAnsi="ITC Avant Garde" w:cs="Arial"/>
          <w:sz w:val="20"/>
        </w:rPr>
        <w:t>, perteneciente a la</w:t>
      </w:r>
      <w:r w:rsidR="002C7C23">
        <w:rPr>
          <w:rFonts w:ascii="ITC Avant Garde" w:hAnsi="ITC Avant Garde" w:cs="Arial"/>
          <w:sz w:val="20"/>
        </w:rPr>
        <w:t xml:space="preserve"> gama de frecuencias </w:t>
      </w:r>
      <w:r w:rsidR="00B44043">
        <w:rPr>
          <w:rFonts w:ascii="ITC Avant Garde" w:hAnsi="ITC Avant Garde" w:cs="Arial"/>
          <w:sz w:val="20"/>
        </w:rPr>
        <w:t>“</w:t>
      </w:r>
      <w:proofErr w:type="spellStart"/>
      <w:r w:rsidR="00B44043" w:rsidRPr="009C59B8">
        <w:rPr>
          <w:rFonts w:ascii="ITC Avant Garde" w:hAnsi="ITC Avant Garde" w:cs="Arial"/>
          <w:i/>
          <w:sz w:val="20"/>
        </w:rPr>
        <w:t>Very</w:t>
      </w:r>
      <w:proofErr w:type="spellEnd"/>
      <w:r w:rsidR="00B44043" w:rsidRPr="009C59B8">
        <w:rPr>
          <w:rFonts w:ascii="ITC Avant Garde" w:hAnsi="ITC Avant Garde" w:cs="Arial"/>
          <w:i/>
          <w:sz w:val="20"/>
        </w:rPr>
        <w:t xml:space="preserve"> High </w:t>
      </w:r>
      <w:proofErr w:type="spellStart"/>
      <w:r w:rsidR="00B44043" w:rsidRPr="009C59B8">
        <w:rPr>
          <w:rFonts w:ascii="ITC Avant Garde" w:hAnsi="ITC Avant Garde" w:cs="Arial"/>
          <w:i/>
          <w:sz w:val="20"/>
        </w:rPr>
        <w:t>Fre</w:t>
      </w:r>
      <w:r w:rsidR="002F35EA" w:rsidRPr="009C59B8">
        <w:rPr>
          <w:rFonts w:ascii="ITC Avant Garde" w:hAnsi="ITC Avant Garde" w:cs="Arial"/>
          <w:i/>
          <w:sz w:val="20"/>
        </w:rPr>
        <w:t>q</w:t>
      </w:r>
      <w:r w:rsidR="00B44043" w:rsidRPr="009C59B8">
        <w:rPr>
          <w:rFonts w:ascii="ITC Avant Garde" w:hAnsi="ITC Avant Garde" w:cs="Arial"/>
          <w:i/>
          <w:sz w:val="20"/>
        </w:rPr>
        <w:t>uency</w:t>
      </w:r>
      <w:proofErr w:type="spellEnd"/>
      <w:r w:rsidR="00B44043">
        <w:rPr>
          <w:rFonts w:ascii="ITC Avant Garde" w:hAnsi="ITC Avant Garde" w:cs="Arial"/>
          <w:sz w:val="20"/>
        </w:rPr>
        <w:t>”</w:t>
      </w:r>
      <w:r w:rsidR="002F35EA">
        <w:rPr>
          <w:rFonts w:ascii="ITC Avant Garde" w:hAnsi="ITC Avant Garde" w:cs="Arial"/>
          <w:sz w:val="20"/>
        </w:rPr>
        <w:t xml:space="preserve"> (VHF por sus siglas en inglés)</w:t>
      </w:r>
      <w:r w:rsidR="008538FF">
        <w:rPr>
          <w:rFonts w:ascii="ITC Avant Garde" w:hAnsi="ITC Avant Garde" w:cs="Arial"/>
          <w:sz w:val="20"/>
        </w:rPr>
        <w:t xml:space="preserve"> y </w:t>
      </w:r>
      <w:r w:rsidRPr="0089169D">
        <w:rPr>
          <w:rFonts w:ascii="ITC Avant Garde" w:hAnsi="ITC Avant Garde" w:cs="Arial"/>
          <w:sz w:val="20"/>
        </w:rPr>
        <w:t>cuenta con</w:t>
      </w:r>
      <w:r w:rsidRPr="0089169D">
        <w:rPr>
          <w:rFonts w:ascii="ITC Avant Garde" w:hAnsi="ITC Avant Garde"/>
          <w:sz w:val="20"/>
        </w:rPr>
        <w:t xml:space="preserve"> atribución a los servicios Fijo (a título primario)</w:t>
      </w:r>
      <w:r w:rsidR="00762FA0" w:rsidRPr="0089169D">
        <w:rPr>
          <w:rFonts w:ascii="ITC Avant Garde" w:hAnsi="ITC Avant Garde"/>
          <w:sz w:val="20"/>
        </w:rPr>
        <w:t xml:space="preserve"> y </w:t>
      </w:r>
      <w:r w:rsidRPr="0089169D">
        <w:rPr>
          <w:rFonts w:ascii="ITC Avant Garde" w:hAnsi="ITC Avant Garde"/>
          <w:sz w:val="20"/>
        </w:rPr>
        <w:t xml:space="preserve">Móvil (a título </w:t>
      </w:r>
      <w:r w:rsidR="00762FA0" w:rsidRPr="0089169D">
        <w:rPr>
          <w:rFonts w:ascii="ITC Avant Garde" w:hAnsi="ITC Avant Garde"/>
          <w:sz w:val="20"/>
        </w:rPr>
        <w:t>primario</w:t>
      </w:r>
      <w:r w:rsidRPr="0089169D">
        <w:rPr>
          <w:rFonts w:ascii="ITC Avant Garde" w:hAnsi="ITC Avant Garde"/>
          <w:sz w:val="20"/>
        </w:rPr>
        <w:t>)</w:t>
      </w:r>
      <w:r w:rsidR="00762FA0" w:rsidRPr="0089169D">
        <w:rPr>
          <w:rFonts w:ascii="ITC Avant Garde" w:hAnsi="ITC Avant Garde"/>
          <w:sz w:val="20"/>
        </w:rPr>
        <w:t>, tal como se observa en la siguiente ilustración:</w:t>
      </w:r>
    </w:p>
    <w:p w14:paraId="75F3F755" w14:textId="77777777" w:rsidR="00624B2D" w:rsidRPr="0089169D" w:rsidRDefault="00624B2D" w:rsidP="004A5B60">
      <w:pPr>
        <w:tabs>
          <w:tab w:val="right" w:pos="8838"/>
        </w:tabs>
        <w:spacing w:after="0" w:line="240" w:lineRule="auto"/>
        <w:jc w:val="both"/>
        <w:rPr>
          <w:rFonts w:ascii="ITC Avant Garde" w:hAnsi="ITC Avant Garde"/>
          <w:sz w:val="20"/>
        </w:rPr>
      </w:pPr>
    </w:p>
    <w:p w14:paraId="2B647AB5" w14:textId="798F2B4A" w:rsidR="00762FA0" w:rsidRDefault="00315CF0" w:rsidP="004A5B60">
      <w:pPr>
        <w:tabs>
          <w:tab w:val="right" w:pos="8838"/>
        </w:tabs>
        <w:spacing w:after="0" w:line="240" w:lineRule="auto"/>
        <w:jc w:val="both"/>
        <w:rPr>
          <w:rFonts w:ascii="ITC Avant Garde" w:hAnsi="ITC Avant Garde"/>
        </w:rPr>
      </w:pPr>
      <w:r>
        <w:rPr>
          <w:noProof/>
        </w:rPr>
        <mc:AlternateContent>
          <mc:Choice Requires="wps">
            <w:drawing>
              <wp:anchor distT="0" distB="0" distL="114300" distR="114300" simplePos="0" relativeHeight="251658241" behindDoc="0" locked="0" layoutInCell="1" allowOverlap="1" wp14:anchorId="047CB57D" wp14:editId="236D65E9">
                <wp:simplePos x="0" y="0"/>
                <wp:positionH relativeFrom="column">
                  <wp:posOffset>755650</wp:posOffset>
                </wp:positionH>
                <wp:positionV relativeFrom="paragraph">
                  <wp:posOffset>1416685</wp:posOffset>
                </wp:positionV>
                <wp:extent cx="3827780" cy="635"/>
                <wp:effectExtent l="0" t="0" r="0" b="0"/>
                <wp:wrapSquare wrapText="bothSides"/>
                <wp:docPr id="1" name="Cuadro de texto 1"/>
                <wp:cNvGraphicFramePr/>
                <a:graphic xmlns:a="http://schemas.openxmlformats.org/drawingml/2006/main">
                  <a:graphicData uri="http://schemas.microsoft.com/office/word/2010/wordprocessingShape">
                    <wps:wsp>
                      <wps:cNvSpPr txBox="1"/>
                      <wps:spPr>
                        <a:xfrm>
                          <a:off x="0" y="0"/>
                          <a:ext cx="3827780" cy="635"/>
                        </a:xfrm>
                        <a:prstGeom prst="rect">
                          <a:avLst/>
                        </a:prstGeom>
                        <a:solidFill>
                          <a:prstClr val="white"/>
                        </a:solidFill>
                        <a:ln>
                          <a:noFill/>
                        </a:ln>
                      </wps:spPr>
                      <wps:txbx>
                        <w:txbxContent>
                          <w:p w14:paraId="3247BF78" w14:textId="3EC9A526" w:rsidR="00315CF0" w:rsidRPr="00315CF0" w:rsidRDefault="00315CF0" w:rsidP="00315CF0">
                            <w:pPr>
                              <w:pStyle w:val="Descripcin"/>
                              <w:jc w:val="center"/>
                              <w:rPr>
                                <w:rFonts w:ascii="ITC Avant Garde" w:hAnsi="ITC Avant Garde"/>
                                <w:noProof/>
                                <w:color w:val="000000" w:themeColor="text1"/>
                                <w:sz w:val="16"/>
                              </w:rPr>
                            </w:pPr>
                            <w:bookmarkStart w:id="13" w:name="_Toc150362364"/>
                            <w:r w:rsidRPr="00315CF0">
                              <w:rPr>
                                <w:rFonts w:ascii="ITC Avant Garde" w:hAnsi="ITC Avant Garde"/>
                                <w:color w:val="000000" w:themeColor="text1"/>
                                <w:sz w:val="16"/>
                              </w:rPr>
                              <w:t xml:space="preserve">Ilustración </w:t>
                            </w:r>
                            <w:r w:rsidRPr="00315CF0">
                              <w:rPr>
                                <w:rFonts w:ascii="ITC Avant Garde" w:hAnsi="ITC Avant Garde"/>
                                <w:color w:val="000000" w:themeColor="text1"/>
                                <w:sz w:val="16"/>
                              </w:rPr>
                              <w:fldChar w:fldCharType="begin"/>
                            </w:r>
                            <w:r w:rsidRPr="00315CF0">
                              <w:rPr>
                                <w:rFonts w:ascii="ITC Avant Garde" w:hAnsi="ITC Avant Garde"/>
                                <w:color w:val="000000" w:themeColor="text1"/>
                                <w:sz w:val="16"/>
                              </w:rPr>
                              <w:instrText xml:space="preserve"> SEQ Ilustración \* ARABIC </w:instrText>
                            </w:r>
                            <w:r w:rsidRPr="00315CF0">
                              <w:rPr>
                                <w:rFonts w:ascii="ITC Avant Garde" w:hAnsi="ITC Avant Garde"/>
                                <w:color w:val="000000" w:themeColor="text1"/>
                                <w:sz w:val="16"/>
                              </w:rPr>
                              <w:fldChar w:fldCharType="separate"/>
                            </w:r>
                            <w:r w:rsidR="0048545A">
                              <w:rPr>
                                <w:rFonts w:ascii="ITC Avant Garde" w:hAnsi="ITC Avant Garde"/>
                                <w:noProof/>
                                <w:color w:val="000000" w:themeColor="text1"/>
                                <w:sz w:val="16"/>
                              </w:rPr>
                              <w:t>1</w:t>
                            </w:r>
                            <w:r w:rsidRPr="00315CF0">
                              <w:rPr>
                                <w:rFonts w:ascii="ITC Avant Garde" w:hAnsi="ITC Avant Garde"/>
                                <w:color w:val="000000" w:themeColor="text1"/>
                                <w:sz w:val="16"/>
                              </w:rPr>
                              <w:fldChar w:fldCharType="end"/>
                            </w:r>
                            <w:r w:rsidR="00BB46C5">
                              <w:rPr>
                                <w:rFonts w:ascii="ITC Avant Garde" w:hAnsi="ITC Avant Garde"/>
                                <w:color w:val="000000" w:themeColor="text1"/>
                                <w:sz w:val="16"/>
                              </w:rPr>
                              <w:t>.</w:t>
                            </w:r>
                            <w:r w:rsidRPr="00315CF0">
                              <w:rPr>
                                <w:rFonts w:ascii="ITC Avant Garde" w:hAnsi="ITC Avant Garde"/>
                                <w:color w:val="000000" w:themeColor="text1"/>
                                <w:sz w:val="16"/>
                              </w:rPr>
                              <w:t xml:space="preserve"> Atribución de la banda de frecuencias 162.035 – 174 MHz de acuerdo al CNAF</w:t>
                            </w:r>
                            <w:bookmarkEnd w:id="13"/>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47CB57D" id="_x0000_t202" coordsize="21600,21600" o:spt="202" path="m,l,21600r21600,l21600,xe">
                <v:stroke joinstyle="miter"/>
                <v:path gradientshapeok="t" o:connecttype="rect"/>
              </v:shapetype>
              <v:shape id="Cuadro de texto 1" o:spid="_x0000_s1026" type="#_x0000_t202" style="position:absolute;left:0;text-align:left;margin-left:59.5pt;margin-top:111.55pt;width:301.4pt;height:.0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" stroked="f">
                <v:textbox style="mso-fit-shape-to-text:t" inset="0,0,0,0">
                  <w:txbxContent>
                    <w:p w14:paraId="3247BF78" w14:textId="3EC9A526" w:rsidR="00315CF0" w:rsidRPr="00315CF0" w:rsidRDefault="00315CF0" w:rsidP="00315CF0">
                      <w:pPr>
                        <w:pStyle w:val="Descripcin"/>
                        <w:jc w:val="center"/>
                        <w:rPr>
                          <w:rFonts w:ascii="ITC Avant Garde" w:hAnsi="ITC Avant Garde"/>
                          <w:noProof/>
                          <w:color w:val="000000" w:themeColor="text1"/>
                          <w:sz w:val="16"/>
                        </w:rPr>
                      </w:pPr>
                      <w:bookmarkStart w:id="14" w:name="_Toc150362364"/>
                      <w:r w:rsidRPr="00315CF0">
                        <w:rPr>
                          <w:rFonts w:ascii="ITC Avant Garde" w:hAnsi="ITC Avant Garde"/>
                          <w:color w:val="000000" w:themeColor="text1"/>
                          <w:sz w:val="16"/>
                        </w:rPr>
                        <w:t xml:space="preserve">Ilustración </w:t>
                      </w:r>
                      <w:r w:rsidRPr="00315CF0">
                        <w:rPr>
                          <w:rFonts w:ascii="ITC Avant Garde" w:hAnsi="ITC Avant Garde"/>
                          <w:color w:val="000000" w:themeColor="text1"/>
                          <w:sz w:val="16"/>
                        </w:rPr>
                        <w:fldChar w:fldCharType="begin"/>
                      </w:r>
                      <w:r w:rsidRPr="00315CF0">
                        <w:rPr>
                          <w:rFonts w:ascii="ITC Avant Garde" w:hAnsi="ITC Avant Garde"/>
                          <w:color w:val="000000" w:themeColor="text1"/>
                          <w:sz w:val="16"/>
                        </w:rPr>
                        <w:instrText xml:space="preserve"> SEQ Ilustración \* ARABIC </w:instrText>
                      </w:r>
                      <w:r w:rsidRPr="00315CF0">
                        <w:rPr>
                          <w:rFonts w:ascii="ITC Avant Garde" w:hAnsi="ITC Avant Garde"/>
                          <w:color w:val="000000" w:themeColor="text1"/>
                          <w:sz w:val="16"/>
                        </w:rPr>
                        <w:fldChar w:fldCharType="separate"/>
                      </w:r>
                      <w:r w:rsidR="0048545A">
                        <w:rPr>
                          <w:rFonts w:ascii="ITC Avant Garde" w:hAnsi="ITC Avant Garde"/>
                          <w:noProof/>
                          <w:color w:val="000000" w:themeColor="text1"/>
                          <w:sz w:val="16"/>
                        </w:rPr>
                        <w:t>1</w:t>
                      </w:r>
                      <w:r w:rsidRPr="00315CF0">
                        <w:rPr>
                          <w:rFonts w:ascii="ITC Avant Garde" w:hAnsi="ITC Avant Garde"/>
                          <w:color w:val="000000" w:themeColor="text1"/>
                          <w:sz w:val="16"/>
                        </w:rPr>
                        <w:fldChar w:fldCharType="end"/>
                      </w:r>
                      <w:r w:rsidR="00BB46C5">
                        <w:rPr>
                          <w:rFonts w:ascii="ITC Avant Garde" w:hAnsi="ITC Avant Garde"/>
                          <w:color w:val="000000" w:themeColor="text1"/>
                          <w:sz w:val="16"/>
                        </w:rPr>
                        <w:t>.</w:t>
                      </w:r>
                      <w:r w:rsidRPr="00315CF0">
                        <w:rPr>
                          <w:rFonts w:ascii="ITC Avant Garde" w:hAnsi="ITC Avant Garde"/>
                          <w:color w:val="000000" w:themeColor="text1"/>
                          <w:sz w:val="16"/>
                        </w:rPr>
                        <w:t xml:space="preserve"> Atribución de la banda de frecuencias 162.035 – 174 MHz de acuerdo al CNAF</w:t>
                      </w:r>
                      <w:bookmarkEnd w:id="14"/>
                    </w:p>
                  </w:txbxContent>
                </v:textbox>
                <w10:wrap type="square"/>
              </v:shape>
            </w:pict>
          </mc:Fallback>
        </mc:AlternateContent>
      </w:r>
      <w:r w:rsidR="00624B2D">
        <w:rPr>
          <w:rFonts w:ascii="ITC Avant Garde" w:hAnsi="ITC Avant Garde"/>
          <w:noProof/>
        </w:rPr>
        <mc:AlternateContent>
          <mc:Choice Requires="wpg">
            <w:drawing>
              <wp:anchor distT="0" distB="0" distL="114300" distR="114300" simplePos="0" relativeHeight="251658240" behindDoc="0" locked="0" layoutInCell="1" allowOverlap="1" wp14:anchorId="2F71B69E" wp14:editId="0AFC90E1">
                <wp:simplePos x="0" y="0"/>
                <wp:positionH relativeFrom="column">
                  <wp:posOffset>755650</wp:posOffset>
                </wp:positionH>
                <wp:positionV relativeFrom="paragraph">
                  <wp:posOffset>5080</wp:posOffset>
                </wp:positionV>
                <wp:extent cx="3827780" cy="1354455"/>
                <wp:effectExtent l="0" t="0" r="0" b="0"/>
                <wp:wrapSquare wrapText="bothSides"/>
                <wp:docPr id="25" name="Grupo 25"/>
                <wp:cNvGraphicFramePr/>
                <a:graphic xmlns:a="http://schemas.openxmlformats.org/drawingml/2006/main">
                  <a:graphicData uri="http://schemas.microsoft.com/office/word/2010/wordprocessingGroup">
                    <wpg:wgp>
                      <wpg:cNvGrpSpPr/>
                      <wpg:grpSpPr>
                        <a:xfrm>
                          <a:off x="0" y="0"/>
                          <a:ext cx="3827780" cy="1354455"/>
                          <a:chOff x="-144054" y="-59395"/>
                          <a:chExt cx="4368088" cy="1144052"/>
                        </a:xfrm>
                      </wpg:grpSpPr>
                      <wpg:grpSp>
                        <wpg:cNvPr id="26" name="Grupo 26"/>
                        <wpg:cNvGrpSpPr/>
                        <wpg:grpSpPr>
                          <a:xfrm>
                            <a:off x="-144054" y="-59395"/>
                            <a:ext cx="4368088" cy="1144052"/>
                            <a:chOff x="-210729" y="-59395"/>
                            <a:chExt cx="4368088" cy="1144052"/>
                          </a:xfrm>
                        </wpg:grpSpPr>
                        <wpg:grpSp>
                          <wpg:cNvPr id="31" name="Grupo 31"/>
                          <wpg:cNvGrpSpPr/>
                          <wpg:grpSpPr>
                            <a:xfrm>
                              <a:off x="-210729" y="-51247"/>
                              <a:ext cx="4368088" cy="1135904"/>
                              <a:chOff x="-440370" y="393362"/>
                              <a:chExt cx="4370324" cy="1293236"/>
                            </a:xfrm>
                          </wpg:grpSpPr>
                          <wpg:grpSp>
                            <wpg:cNvPr id="32" name="Grupo 32"/>
                            <wpg:cNvGrpSpPr/>
                            <wpg:grpSpPr>
                              <a:xfrm>
                                <a:off x="-440370" y="393362"/>
                                <a:ext cx="3843729" cy="1257402"/>
                                <a:chOff x="-440370" y="393362"/>
                                <a:chExt cx="3843729" cy="1257402"/>
                              </a:xfrm>
                            </wpg:grpSpPr>
                            <wps:wsp>
                              <wps:cNvPr id="33" name="Rectángulo redondeado 33"/>
                              <wps:cNvSpPr/>
                              <wps:spPr>
                                <a:xfrm>
                                  <a:off x="97917" y="393362"/>
                                  <a:ext cx="3305442" cy="490592"/>
                                </a:xfrm>
                                <a:prstGeom prst="roundRect">
                                  <a:avLst>
                                    <a:gd name="adj" fmla="val 10138"/>
                                  </a:avLst>
                                </a:prstGeom>
                                <a:solidFill>
                                  <a:srgbClr val="CCCCFF">
                                    <a:alpha val="89804"/>
                                  </a:srgbClr>
                                </a:solidFill>
                                <a:ln>
                                  <a:solidFill>
                                    <a:srgbClr val="CCCCFF"/>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EB8087" w14:textId="77777777" w:rsidR="00957CBD" w:rsidRPr="0000464E" w:rsidRDefault="00957CBD" w:rsidP="00624B2D">
                                    <w:pPr>
                                      <w:spacing w:after="0" w:line="240" w:lineRule="auto"/>
                                      <w:jc w:val="center"/>
                                      <w:rPr>
                                        <w:rFonts w:ascii="ITC Avant Garde" w:hAnsi="ITC Avant Garde" w:cstheme="minorHAnsi"/>
                                        <w:color w:val="000000" w:themeColor="text1"/>
                                        <w:sz w:val="16"/>
                                        <w:szCs w:val="16"/>
                                        <w:lang w:eastAsia="es-MX"/>
                                      </w:rPr>
                                    </w:pPr>
                                    <w:r w:rsidRPr="0000464E">
                                      <w:rPr>
                                        <w:rFonts w:ascii="ITC Avant Garde" w:hAnsi="ITC Avant Garde" w:cstheme="minorHAnsi"/>
                                        <w:color w:val="000000" w:themeColor="text1"/>
                                        <w:sz w:val="16"/>
                                        <w:szCs w:val="16"/>
                                        <w:lang w:eastAsia="es-MX"/>
                                      </w:rPr>
                                      <w:t>FIJO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uadro de texto 34"/>
                              <wps:cNvSpPr txBox="1"/>
                              <wps:spPr>
                                <a:xfrm>
                                  <a:off x="-440370" y="1434828"/>
                                  <a:ext cx="975087" cy="215936"/>
                                </a:xfrm>
                                <a:prstGeom prst="rect">
                                  <a:avLst/>
                                </a:prstGeom>
                                <a:noFill/>
                                <a:ln w="6350">
                                  <a:noFill/>
                                </a:ln>
                              </wps:spPr>
                              <wps:txbx>
                                <w:txbxContent>
                                  <w:p w14:paraId="350C6170" w14:textId="77777777" w:rsidR="00957CBD" w:rsidRPr="0000464E" w:rsidRDefault="00957CBD" w:rsidP="00624B2D">
                                    <w:pPr>
                                      <w:jc w:val="center"/>
                                      <w:rPr>
                                        <w:rFonts w:ascii="ITC Avant Garde" w:hAnsi="ITC Avant Garde"/>
                                        <w:color w:val="000000" w:themeColor="text1"/>
                                        <w:sz w:val="16"/>
                                        <w:szCs w:val="16"/>
                                      </w:rPr>
                                    </w:pPr>
                                    <w:r>
                                      <w:rPr>
                                        <w:rFonts w:ascii="ITC Avant Garde" w:hAnsi="ITC Avant Garde"/>
                                        <w:color w:val="000000" w:themeColor="text1"/>
                                        <w:sz w:val="16"/>
                                        <w:szCs w:val="16"/>
                                      </w:rPr>
                                      <w:t>162.035</w:t>
                                    </w:r>
                                    <w:r w:rsidRPr="0000464E">
                                      <w:rPr>
                                        <w:rFonts w:ascii="ITC Avant Garde" w:hAnsi="ITC Avant Garde"/>
                                        <w:color w:val="000000" w:themeColor="text1"/>
                                        <w:sz w:val="16"/>
                                        <w:szCs w:val="16"/>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Cuadro de texto 35"/>
                            <wps:cNvSpPr txBox="1"/>
                            <wps:spPr>
                              <a:xfrm>
                                <a:off x="3138983" y="1418657"/>
                                <a:ext cx="790971" cy="267941"/>
                              </a:xfrm>
                              <a:prstGeom prst="rect">
                                <a:avLst/>
                              </a:prstGeom>
                              <a:noFill/>
                              <a:ln w="6350">
                                <a:noFill/>
                              </a:ln>
                            </wps:spPr>
                            <wps:txbx>
                              <w:txbxContent>
                                <w:p w14:paraId="48F845BF" w14:textId="77777777" w:rsidR="00957CBD" w:rsidRPr="0000464E" w:rsidRDefault="00957CBD" w:rsidP="00624B2D">
                                  <w:pPr>
                                    <w:rPr>
                                      <w:rFonts w:ascii="ITC Avant Garde" w:hAnsi="ITC Avant Garde"/>
                                      <w:color w:val="000000" w:themeColor="text1"/>
                                      <w:sz w:val="16"/>
                                      <w:szCs w:val="16"/>
                                    </w:rPr>
                                  </w:pPr>
                                  <w:r>
                                    <w:rPr>
                                      <w:rFonts w:ascii="ITC Avant Garde" w:hAnsi="ITC Avant Garde"/>
                                      <w:color w:val="000000" w:themeColor="text1"/>
                                      <w:sz w:val="16"/>
                                      <w:szCs w:val="16"/>
                                    </w:rPr>
                                    <w:t>174</w:t>
                                  </w:r>
                                  <w:r w:rsidRPr="0000464E">
                                    <w:rPr>
                                      <w:rFonts w:ascii="ITC Avant Garde" w:hAnsi="ITC Avant Garde"/>
                                      <w:color w:val="000000" w:themeColor="text1"/>
                                      <w:sz w:val="16"/>
                                      <w:szCs w:val="16"/>
                                    </w:rPr>
                                    <w:t xml:space="preserve"> MHz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Conector recto 48"/>
                          <wps:cNvCnPr/>
                          <wps:spPr>
                            <a:xfrm flipH="1">
                              <a:off x="3690438" y="-59394"/>
                              <a:ext cx="5287" cy="922912"/>
                            </a:xfrm>
                            <a:prstGeom prst="line">
                              <a:avLst/>
                            </a:prstGeom>
                            <a:ln w="19050"/>
                            <a:effectLst/>
                          </wps:spPr>
                          <wps:style>
                            <a:lnRef idx="3">
                              <a:schemeClr val="dk1"/>
                            </a:lnRef>
                            <a:fillRef idx="0">
                              <a:schemeClr val="dk1"/>
                            </a:fillRef>
                            <a:effectRef idx="2">
                              <a:schemeClr val="dk1"/>
                            </a:effectRef>
                            <a:fontRef idx="minor">
                              <a:schemeClr val="tx1"/>
                            </a:fontRef>
                          </wps:style>
                          <wps:bodyPr/>
                        </wps:wsp>
                        <wps:wsp>
                          <wps:cNvPr id="49" name="Conector recto 49"/>
                          <wps:cNvCnPr/>
                          <wps:spPr>
                            <a:xfrm>
                              <a:off x="249092" y="-59395"/>
                              <a:ext cx="0" cy="922912"/>
                            </a:xfrm>
                            <a:prstGeom prst="line">
                              <a:avLst/>
                            </a:prstGeom>
                            <a:ln w="19050"/>
                            <a:effectLst/>
                          </wps:spPr>
                          <wps:style>
                            <a:lnRef idx="3">
                              <a:schemeClr val="dk1"/>
                            </a:lnRef>
                            <a:fillRef idx="0">
                              <a:schemeClr val="dk1"/>
                            </a:fillRef>
                            <a:effectRef idx="2">
                              <a:schemeClr val="dk1"/>
                            </a:effectRef>
                            <a:fontRef idx="minor">
                              <a:schemeClr val="tx1"/>
                            </a:fontRef>
                          </wps:style>
                          <wps:bodyPr/>
                        </wps:wsp>
                      </wpg:grpSp>
                      <wps:wsp>
                        <wps:cNvPr id="50" name="Rectángulo redondeado 50"/>
                        <wps:cNvSpPr/>
                        <wps:spPr>
                          <a:xfrm>
                            <a:off x="394245" y="403302"/>
                            <a:ext cx="3303461" cy="434123"/>
                          </a:xfrm>
                          <a:prstGeom prst="roundRect">
                            <a:avLst>
                              <a:gd name="adj" fmla="val 10138"/>
                            </a:avLst>
                          </a:prstGeom>
                          <a:solidFill>
                            <a:srgbClr val="CCECFF">
                              <a:alpha val="89804"/>
                            </a:srgbClr>
                          </a:solidFill>
                          <a:ln>
                            <a:solidFill>
                              <a:srgbClr val="CCECFF"/>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32FFB2" w14:textId="77777777" w:rsidR="00957CBD" w:rsidRPr="0000464E" w:rsidRDefault="00957CBD" w:rsidP="00624B2D">
                              <w:pPr>
                                <w:spacing w:after="0" w:line="240" w:lineRule="auto"/>
                                <w:jc w:val="center"/>
                                <w:rPr>
                                  <w:rFonts w:ascii="ITC Avant Garde" w:hAnsi="ITC Avant Garde" w:cstheme="minorHAnsi"/>
                                  <w:color w:val="000000" w:themeColor="text1"/>
                                  <w:sz w:val="16"/>
                                  <w:szCs w:val="16"/>
                                  <w:lang w:eastAsia="es-MX"/>
                                </w:rPr>
                              </w:pPr>
                              <w:r>
                                <w:rPr>
                                  <w:rFonts w:ascii="ITC Avant Garde" w:hAnsi="ITC Avant Garde" w:cstheme="minorHAnsi"/>
                                  <w:color w:val="000000" w:themeColor="text1"/>
                                  <w:sz w:val="16"/>
                                  <w:szCs w:val="16"/>
                                  <w:lang w:eastAsia="es-MX"/>
                                </w:rPr>
                                <w:t>MÓVIL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F71B69E" id="Grupo 25" o:spid="_x0000_s1027" style="position:absolute;left:0;text-align:left;margin-left:59.5pt;margin-top:.4pt;width:301.4pt;height:106.65pt;z-index:251658240" coordorigin="-1440,-593" coordsize="43680,1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">
                <v:group id="Grupo 26" o:spid="_x0000_s1028" style="position:absolute;left:-1440;top:-593;width:43680;height:11439" coordorigin="-2107,-593" coordsize="43680,1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upo 31" o:spid="_x0000_s1029" style="position:absolute;left:-2107;top:-512;width:43680;height:11358" coordorigin="-4403,3933" coordsize="43703,1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upo 32" o:spid="_x0000_s1030" style="position:absolute;left:-4403;top:3933;width:38436;height:12574" coordorigin="-4403,3933" coordsize="38437,12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ángulo redondeado 33" o:spid="_x0000_s1031" style="position:absolute;left:979;top:3933;width:33054;height:4906;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" fillcolor="#ccf" strokecolor="#ccf" strokeweight="1pt">
                        <v:fill opacity="58853f"/>
                        <v:stroke joinstyle="miter"/>
                        <v:textbox>
                          <w:txbxContent>
                            <w:p w14:paraId="19EB8087" w14:textId="77777777" w:rsidR="00957CBD" w:rsidRPr="0000464E" w:rsidRDefault="00957CBD" w:rsidP="00624B2D">
                              <w:pPr>
                                <w:spacing w:after="0" w:line="240" w:lineRule="auto"/>
                                <w:jc w:val="center"/>
                                <w:rPr>
                                  <w:rFonts w:ascii="ITC Avant Garde" w:hAnsi="ITC Avant Garde" w:cstheme="minorHAnsi"/>
                                  <w:color w:val="000000" w:themeColor="text1"/>
                                  <w:sz w:val="16"/>
                                  <w:szCs w:val="16"/>
                                  <w:lang w:eastAsia="es-MX"/>
                                </w:rPr>
                              </w:pPr>
                              <w:r w:rsidRPr="0000464E">
                                <w:rPr>
                                  <w:rFonts w:ascii="ITC Avant Garde" w:hAnsi="ITC Avant Garde" w:cstheme="minorHAnsi"/>
                                  <w:color w:val="000000" w:themeColor="text1"/>
                                  <w:sz w:val="16"/>
                                  <w:szCs w:val="16"/>
                                  <w:lang w:eastAsia="es-MX"/>
                                </w:rPr>
                                <w:t>FIJO</w:t>
                              </w:r>
                            </w:p>
                          </w:txbxContent>
                        </v:textbox>
                      </v:roundrect>
                      <v:shape id="Cuadro de texto 34" o:spid="_x0000_s1032" type="#_x0000_t202" style="position:absolute;left:-4403;top:14348;width:9750;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350C6170" w14:textId="77777777" w:rsidR="00957CBD" w:rsidRPr="0000464E" w:rsidRDefault="00957CBD" w:rsidP="00624B2D">
                              <w:pPr>
                                <w:jc w:val="center"/>
                                <w:rPr>
                                  <w:rFonts w:ascii="ITC Avant Garde" w:hAnsi="ITC Avant Garde"/>
                                  <w:color w:val="000000" w:themeColor="text1"/>
                                  <w:sz w:val="16"/>
                                  <w:szCs w:val="16"/>
                                </w:rPr>
                              </w:pPr>
                              <w:r>
                                <w:rPr>
                                  <w:rFonts w:ascii="ITC Avant Garde" w:hAnsi="ITC Avant Garde"/>
                                  <w:color w:val="000000" w:themeColor="text1"/>
                                  <w:sz w:val="16"/>
                                  <w:szCs w:val="16"/>
                                </w:rPr>
                                <w:t>162.035</w:t>
                              </w:r>
                              <w:r w:rsidRPr="0000464E">
                                <w:rPr>
                                  <w:rFonts w:ascii="ITC Avant Garde" w:hAnsi="ITC Avant Garde"/>
                                  <w:color w:val="000000" w:themeColor="text1"/>
                                  <w:sz w:val="16"/>
                                  <w:szCs w:val="16"/>
                                </w:rPr>
                                <w:t xml:space="preserve"> MHz</w:t>
                              </w:r>
                            </w:p>
                          </w:txbxContent>
                        </v:textbox>
                      </v:shape>
                    </v:group>
                    <v:shape id="Cuadro de texto 35" o:spid="_x0000_s1033" type="#_x0000_t202" style="position:absolute;left:31389;top:14186;width:7910;height:2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8F845BF" w14:textId="77777777" w:rsidR="00957CBD" w:rsidRPr="0000464E" w:rsidRDefault="00957CBD" w:rsidP="00624B2D">
                            <w:pPr>
                              <w:rPr>
                                <w:rFonts w:ascii="ITC Avant Garde" w:hAnsi="ITC Avant Garde"/>
                                <w:color w:val="000000" w:themeColor="text1"/>
                                <w:sz w:val="16"/>
                                <w:szCs w:val="16"/>
                              </w:rPr>
                            </w:pPr>
                            <w:r>
                              <w:rPr>
                                <w:rFonts w:ascii="ITC Avant Garde" w:hAnsi="ITC Avant Garde"/>
                                <w:color w:val="000000" w:themeColor="text1"/>
                                <w:sz w:val="16"/>
                                <w:szCs w:val="16"/>
                              </w:rPr>
                              <w:t>174</w:t>
                            </w:r>
                            <w:r w:rsidRPr="0000464E">
                              <w:rPr>
                                <w:rFonts w:ascii="ITC Avant Garde" w:hAnsi="ITC Avant Garde"/>
                                <w:color w:val="000000" w:themeColor="text1"/>
                                <w:sz w:val="16"/>
                                <w:szCs w:val="16"/>
                              </w:rPr>
                              <w:t xml:space="preserve"> MHz</w:t>
                            </w:r>
                          </w:p>
                        </w:txbxContent>
                      </v:textbox>
                    </v:shape>
                  </v:group>
                  <v:line id="Conector recto 48" o:spid="_x0000_s1034" style="position:absolute;flip:x;visibility:visible;mso-wrap-style:square" from="36904,-593" to="36957,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" strokecolor="black [3200]" strokeweight="1.5pt">
                    <v:stroke joinstyle="miter"/>
                  </v:line>
                  <v:line id="Conector recto 49" o:spid="_x0000_s1035" style="position:absolute;visibility:visible;mso-wrap-style:square" from="2490,-593" to="2490,8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" strokecolor="black [3200]" strokeweight="1.5pt">
                    <v:stroke joinstyle="miter"/>
                  </v:line>
                </v:group>
                <v:roundrect id="Rectángulo redondeado 50" o:spid="_x0000_s1036" style="position:absolute;left:3942;top:4033;width:33035;height:4341;visibility:visible;mso-wrap-style:square;v-text-anchor:middle" arcsize="66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" fillcolor="#ccecff" strokecolor="#ccecff" strokeweight="1pt">
                  <v:fill opacity="58853f"/>
                  <v:stroke joinstyle="miter"/>
                  <v:textbox>
                    <w:txbxContent>
                      <w:p w14:paraId="2832FFB2" w14:textId="77777777" w:rsidR="00957CBD" w:rsidRPr="0000464E" w:rsidRDefault="00957CBD" w:rsidP="00624B2D">
                        <w:pPr>
                          <w:spacing w:after="0" w:line="240" w:lineRule="auto"/>
                          <w:jc w:val="center"/>
                          <w:rPr>
                            <w:rFonts w:ascii="ITC Avant Garde" w:hAnsi="ITC Avant Garde" w:cstheme="minorHAnsi"/>
                            <w:color w:val="000000" w:themeColor="text1"/>
                            <w:sz w:val="16"/>
                            <w:szCs w:val="16"/>
                            <w:lang w:eastAsia="es-MX"/>
                          </w:rPr>
                        </w:pPr>
                        <w:r>
                          <w:rPr>
                            <w:rFonts w:ascii="ITC Avant Garde" w:hAnsi="ITC Avant Garde" w:cstheme="minorHAnsi"/>
                            <w:color w:val="000000" w:themeColor="text1"/>
                            <w:sz w:val="16"/>
                            <w:szCs w:val="16"/>
                            <w:lang w:eastAsia="es-MX"/>
                          </w:rPr>
                          <w:t>MÓVIL</w:t>
                        </w:r>
                      </w:p>
                    </w:txbxContent>
                  </v:textbox>
                </v:roundrect>
                <w10:wrap type="square"/>
              </v:group>
            </w:pict>
          </mc:Fallback>
        </mc:AlternateContent>
      </w:r>
    </w:p>
    <w:p w14:paraId="48C42AED" w14:textId="77777777" w:rsidR="00762FA0" w:rsidRDefault="00762FA0" w:rsidP="004A5B60">
      <w:pPr>
        <w:tabs>
          <w:tab w:val="right" w:pos="8838"/>
        </w:tabs>
        <w:spacing w:after="0" w:line="240" w:lineRule="auto"/>
        <w:jc w:val="both"/>
        <w:rPr>
          <w:rFonts w:ascii="ITC Avant Garde" w:hAnsi="ITC Avant Garde"/>
        </w:rPr>
      </w:pPr>
    </w:p>
    <w:p w14:paraId="28AF9047" w14:textId="77777777" w:rsidR="00624B2D" w:rsidRDefault="00624B2D" w:rsidP="004A5B60">
      <w:pPr>
        <w:tabs>
          <w:tab w:val="right" w:pos="8838"/>
        </w:tabs>
        <w:spacing w:after="0" w:line="240" w:lineRule="auto"/>
        <w:jc w:val="both"/>
        <w:rPr>
          <w:rFonts w:ascii="ITC Avant Garde" w:hAnsi="ITC Avant Garde"/>
        </w:rPr>
      </w:pPr>
    </w:p>
    <w:p w14:paraId="723EC6E3" w14:textId="77777777" w:rsidR="00624B2D" w:rsidRDefault="00624B2D" w:rsidP="004A5B60">
      <w:pPr>
        <w:tabs>
          <w:tab w:val="right" w:pos="8838"/>
        </w:tabs>
        <w:spacing w:after="0" w:line="240" w:lineRule="auto"/>
        <w:jc w:val="both"/>
        <w:rPr>
          <w:rFonts w:ascii="ITC Avant Garde" w:hAnsi="ITC Avant Garde"/>
        </w:rPr>
      </w:pPr>
    </w:p>
    <w:p w14:paraId="6D60DD29" w14:textId="77777777" w:rsidR="00624B2D" w:rsidRDefault="00624B2D" w:rsidP="004A5B60">
      <w:pPr>
        <w:tabs>
          <w:tab w:val="right" w:pos="8838"/>
        </w:tabs>
        <w:spacing w:after="0" w:line="240" w:lineRule="auto"/>
        <w:jc w:val="both"/>
        <w:rPr>
          <w:rFonts w:ascii="ITC Avant Garde" w:hAnsi="ITC Avant Garde"/>
        </w:rPr>
      </w:pPr>
    </w:p>
    <w:p w14:paraId="381160E9" w14:textId="77777777" w:rsidR="00624B2D" w:rsidRDefault="00624B2D" w:rsidP="004A5B60">
      <w:pPr>
        <w:tabs>
          <w:tab w:val="right" w:pos="8838"/>
        </w:tabs>
        <w:spacing w:after="0" w:line="240" w:lineRule="auto"/>
        <w:jc w:val="both"/>
        <w:rPr>
          <w:rFonts w:ascii="ITC Avant Garde" w:hAnsi="ITC Avant Garde"/>
        </w:rPr>
      </w:pPr>
    </w:p>
    <w:p w14:paraId="0DBF9D98" w14:textId="77777777" w:rsidR="00624B2D" w:rsidRDefault="00624B2D" w:rsidP="004A5B60">
      <w:pPr>
        <w:tabs>
          <w:tab w:val="right" w:pos="8838"/>
        </w:tabs>
        <w:spacing w:after="0" w:line="240" w:lineRule="auto"/>
        <w:jc w:val="both"/>
        <w:rPr>
          <w:rFonts w:ascii="ITC Avant Garde" w:hAnsi="ITC Avant Garde"/>
        </w:rPr>
      </w:pPr>
    </w:p>
    <w:p w14:paraId="0B0D869F" w14:textId="77777777" w:rsidR="00624B2D" w:rsidRDefault="00624B2D" w:rsidP="004A5B60">
      <w:pPr>
        <w:tabs>
          <w:tab w:val="right" w:pos="8838"/>
        </w:tabs>
        <w:spacing w:after="0" w:line="240" w:lineRule="auto"/>
        <w:jc w:val="both"/>
        <w:rPr>
          <w:rFonts w:ascii="ITC Avant Garde" w:hAnsi="ITC Avant Garde"/>
        </w:rPr>
      </w:pPr>
    </w:p>
    <w:p w14:paraId="20F2304B" w14:textId="77777777" w:rsidR="00762FA0" w:rsidRDefault="00762FA0" w:rsidP="004A5B60">
      <w:pPr>
        <w:tabs>
          <w:tab w:val="right" w:pos="8838"/>
        </w:tabs>
        <w:spacing w:after="0" w:line="240" w:lineRule="auto"/>
        <w:jc w:val="both"/>
        <w:rPr>
          <w:rFonts w:ascii="ITC Avant Garde" w:hAnsi="ITC Avant Garde"/>
        </w:rPr>
      </w:pPr>
    </w:p>
    <w:p w14:paraId="016EFF45" w14:textId="77777777" w:rsidR="00315CF0" w:rsidRDefault="00315CF0" w:rsidP="004A5B60">
      <w:pPr>
        <w:tabs>
          <w:tab w:val="right" w:pos="8838"/>
        </w:tabs>
        <w:spacing w:after="0" w:line="240" w:lineRule="auto"/>
        <w:jc w:val="both"/>
        <w:rPr>
          <w:rFonts w:ascii="ITC Avant Garde" w:hAnsi="ITC Avant Garde"/>
          <w:sz w:val="20"/>
          <w:szCs w:val="20"/>
        </w:rPr>
      </w:pPr>
    </w:p>
    <w:p w14:paraId="33A4654E" w14:textId="77777777" w:rsidR="00315CF0" w:rsidRDefault="00315CF0" w:rsidP="004A5B60">
      <w:pPr>
        <w:tabs>
          <w:tab w:val="right" w:pos="8838"/>
        </w:tabs>
        <w:spacing w:after="0" w:line="240" w:lineRule="auto"/>
        <w:jc w:val="both"/>
        <w:rPr>
          <w:rFonts w:ascii="ITC Avant Garde" w:hAnsi="ITC Avant Garde"/>
          <w:sz w:val="20"/>
          <w:szCs w:val="20"/>
        </w:rPr>
      </w:pPr>
    </w:p>
    <w:p w14:paraId="06337F5F" w14:textId="1A43BC88" w:rsidR="00762FA0" w:rsidRPr="007A637A" w:rsidRDefault="002F35EA" w:rsidP="004A5B60">
      <w:pPr>
        <w:tabs>
          <w:tab w:val="right" w:pos="8838"/>
        </w:tabs>
        <w:spacing w:after="0" w:line="240" w:lineRule="auto"/>
        <w:jc w:val="both"/>
        <w:rPr>
          <w:rFonts w:ascii="ITC Avant Garde" w:hAnsi="ITC Avant Garde"/>
          <w:sz w:val="20"/>
          <w:szCs w:val="20"/>
        </w:rPr>
      </w:pPr>
      <w:r>
        <w:rPr>
          <w:rFonts w:ascii="ITC Avant Garde" w:hAnsi="ITC Avant Garde"/>
          <w:sz w:val="20"/>
          <w:szCs w:val="20"/>
        </w:rPr>
        <w:t>En este segmento de frecuencias, la</w:t>
      </w:r>
      <w:r w:rsidR="00762FA0" w:rsidRPr="007A637A">
        <w:rPr>
          <w:rFonts w:ascii="ITC Avant Garde" w:hAnsi="ITC Avant Garde"/>
          <w:sz w:val="20"/>
          <w:szCs w:val="20"/>
        </w:rPr>
        <w:t xml:space="preserve"> nota </w:t>
      </w:r>
      <w:r>
        <w:rPr>
          <w:rFonts w:ascii="ITC Avant Garde" w:hAnsi="ITC Avant Garde"/>
          <w:sz w:val="20"/>
          <w:szCs w:val="20"/>
        </w:rPr>
        <w:t xml:space="preserve">MX114A resulta </w:t>
      </w:r>
      <w:r w:rsidR="00762FA0" w:rsidRPr="007A637A">
        <w:rPr>
          <w:rFonts w:ascii="ITC Avant Garde" w:hAnsi="ITC Avant Garde"/>
          <w:sz w:val="20"/>
          <w:szCs w:val="20"/>
        </w:rPr>
        <w:t xml:space="preserve">relevante </w:t>
      </w:r>
      <w:r>
        <w:rPr>
          <w:rFonts w:ascii="ITC Avant Garde" w:hAnsi="ITC Avant Garde"/>
          <w:sz w:val="20"/>
          <w:szCs w:val="20"/>
        </w:rPr>
        <w:t>para el tema del reordenamiento de este segmento, dicha nota se muestra a continuación</w:t>
      </w:r>
      <w:r w:rsidR="00762FA0" w:rsidRPr="007A637A">
        <w:rPr>
          <w:rFonts w:ascii="ITC Avant Garde" w:hAnsi="ITC Avant Garde"/>
          <w:sz w:val="20"/>
          <w:szCs w:val="20"/>
        </w:rPr>
        <w:t>:</w:t>
      </w:r>
    </w:p>
    <w:p w14:paraId="00AA15FD" w14:textId="77777777" w:rsidR="00624B2D" w:rsidRPr="007A637A" w:rsidRDefault="00624B2D" w:rsidP="004A5B60">
      <w:pPr>
        <w:tabs>
          <w:tab w:val="right" w:pos="8838"/>
        </w:tabs>
        <w:spacing w:after="0" w:line="240" w:lineRule="auto"/>
        <w:jc w:val="both"/>
        <w:rPr>
          <w:rFonts w:ascii="ITC Avant Garde" w:hAnsi="ITC Avant Garde"/>
          <w:sz w:val="20"/>
          <w:szCs w:val="20"/>
        </w:rPr>
      </w:pPr>
    </w:p>
    <w:p w14:paraId="181A4069" w14:textId="77777777" w:rsidR="00762FA0" w:rsidRPr="007A637A" w:rsidRDefault="00624B2D" w:rsidP="004A5B60">
      <w:pPr>
        <w:tabs>
          <w:tab w:val="right" w:pos="8838"/>
        </w:tabs>
        <w:autoSpaceDE w:val="0"/>
        <w:autoSpaceDN w:val="0"/>
        <w:adjustRightInd w:val="0"/>
        <w:spacing w:after="0" w:line="240" w:lineRule="auto"/>
        <w:ind w:left="1134" w:right="900"/>
        <w:jc w:val="both"/>
        <w:rPr>
          <w:rFonts w:ascii="ITC Avant Garde" w:hAnsi="ITC Avant Garde"/>
          <w:b/>
          <w:i/>
          <w:sz w:val="20"/>
          <w:szCs w:val="20"/>
        </w:rPr>
      </w:pPr>
      <w:r w:rsidRPr="007A637A">
        <w:rPr>
          <w:rFonts w:ascii="ITC Avant Garde" w:hAnsi="ITC Avant Garde"/>
          <w:b/>
          <w:i/>
          <w:sz w:val="20"/>
          <w:szCs w:val="20"/>
        </w:rPr>
        <w:t>MX114A:</w:t>
      </w:r>
      <w:r w:rsidR="0070794C" w:rsidRPr="007A637A">
        <w:rPr>
          <w:rFonts w:ascii="ITC Avant Garde" w:hAnsi="ITC Avant Garde"/>
          <w:b/>
          <w:i/>
          <w:sz w:val="20"/>
          <w:szCs w:val="20"/>
        </w:rPr>
        <w:t xml:space="preserve"> </w:t>
      </w:r>
      <w:r w:rsidR="0070794C" w:rsidRPr="007A637A">
        <w:rPr>
          <w:rFonts w:ascii="ITC Avant Garde" w:hAnsi="ITC Avant Garde" w:cs="Arial"/>
          <w:i/>
          <w:color w:val="1A171B"/>
          <w:sz w:val="20"/>
          <w:szCs w:val="20"/>
        </w:rPr>
        <w:t>El 4 de enero de 2021 se publicó en el DOF el Acuerdo mediante el cual el Pleno del Instituto Federal de Telecomunicaciones clasifica las frecuencias 162.400 MHz, 162.425 MHz, 162.450 MHz, 162.475 MHz, 162.500 MHz, 162.525 MHz y 162.550 MHz como espectro protegido para la difusión de alertas tempranas</w:t>
      </w:r>
      <w:r w:rsidR="0070794C" w:rsidRPr="007A637A">
        <w:rPr>
          <w:rFonts w:ascii="ITC Avant Garde" w:hAnsi="ITC Avant Garde" w:cs="Arial"/>
          <w:color w:val="1A171B"/>
          <w:sz w:val="20"/>
          <w:szCs w:val="20"/>
        </w:rPr>
        <w:t>.</w:t>
      </w:r>
    </w:p>
    <w:p w14:paraId="39CC7D1F" w14:textId="77777777" w:rsidR="0089169D" w:rsidRPr="00762FA0" w:rsidRDefault="0089169D" w:rsidP="004A5B60">
      <w:pPr>
        <w:tabs>
          <w:tab w:val="right" w:pos="8838"/>
        </w:tabs>
        <w:spacing w:after="0" w:line="240" w:lineRule="auto"/>
        <w:jc w:val="both"/>
        <w:rPr>
          <w:rFonts w:ascii="ITC Avant Garde" w:hAnsi="ITC Avant Garde"/>
        </w:rPr>
      </w:pPr>
    </w:p>
    <w:p w14:paraId="74E8D7C3" w14:textId="135A31CC" w:rsidR="00C05830" w:rsidRDefault="002F35EA" w:rsidP="00883E09">
      <w:pPr>
        <w:pStyle w:val="Ttulo2"/>
      </w:pPr>
      <w:bookmarkStart w:id="15" w:name="_Toc150362271"/>
      <w:r>
        <w:lastRenderedPageBreak/>
        <w:t xml:space="preserve">Uso </w:t>
      </w:r>
      <w:r w:rsidR="003D70D4">
        <w:t>establecido para</w:t>
      </w:r>
      <w:r>
        <w:t xml:space="preserve"> las frecuencias clasificadas como Espectro Protegido</w:t>
      </w:r>
      <w:r w:rsidR="003D70D4">
        <w:t xml:space="preserve"> en nuestro país</w:t>
      </w:r>
      <w:bookmarkEnd w:id="15"/>
    </w:p>
    <w:p w14:paraId="455953BA" w14:textId="77777777" w:rsidR="001F6DF9" w:rsidRDefault="001F6DF9" w:rsidP="004A5B60">
      <w:pPr>
        <w:tabs>
          <w:tab w:val="right" w:pos="8838"/>
        </w:tabs>
        <w:autoSpaceDE w:val="0"/>
        <w:autoSpaceDN w:val="0"/>
        <w:adjustRightInd w:val="0"/>
        <w:spacing w:after="0" w:line="240" w:lineRule="auto"/>
        <w:jc w:val="both"/>
        <w:rPr>
          <w:rFonts w:ascii="ITC Avant Garde" w:eastAsia="Times New Roman" w:hAnsi="ITC Avant Garde" w:cs="Segoe UI"/>
          <w:sz w:val="20"/>
          <w:szCs w:val="20"/>
          <w:lang w:eastAsia="es-MX"/>
        </w:rPr>
      </w:pPr>
    </w:p>
    <w:p w14:paraId="597DCF1F" w14:textId="7732E0B4" w:rsidR="00ED42F9" w:rsidRPr="007A637A" w:rsidRDefault="00AC5474" w:rsidP="004A5B60">
      <w:pPr>
        <w:tabs>
          <w:tab w:val="right" w:pos="8838"/>
        </w:tabs>
        <w:autoSpaceDE w:val="0"/>
        <w:autoSpaceDN w:val="0"/>
        <w:adjustRightInd w:val="0"/>
        <w:spacing w:after="0" w:line="240" w:lineRule="auto"/>
        <w:jc w:val="both"/>
        <w:rPr>
          <w:rFonts w:ascii="ITC Avant Garde" w:hAnsi="ITC Avant Garde"/>
          <w:sz w:val="20"/>
          <w:szCs w:val="20"/>
        </w:rPr>
      </w:pPr>
      <w:r>
        <w:rPr>
          <w:rFonts w:ascii="ITC Avant Garde" w:eastAsia="Times New Roman" w:hAnsi="ITC Avant Garde" w:cs="Segoe UI"/>
          <w:sz w:val="20"/>
          <w:szCs w:val="20"/>
          <w:lang w:eastAsia="es-MX"/>
        </w:rPr>
        <w:t>L</w:t>
      </w:r>
      <w:r w:rsidR="00A77D70" w:rsidRPr="007A637A">
        <w:rPr>
          <w:rFonts w:ascii="ITC Avant Garde" w:hAnsi="ITC Avant Garde"/>
          <w:sz w:val="20"/>
          <w:szCs w:val="20"/>
        </w:rPr>
        <w:t>a clasificación de las frecuencias 162.400 MHz, 162.425 MHz, 162.450 MHz, 162.475 MHz, 162.500 MHz, 162.525 MHz y 162.550 MHz</w:t>
      </w:r>
      <w:r w:rsidR="00E75B98">
        <w:rPr>
          <w:rFonts w:ascii="ITC Avant Garde" w:hAnsi="ITC Avant Garde"/>
          <w:sz w:val="20"/>
          <w:szCs w:val="20"/>
        </w:rPr>
        <w:t xml:space="preserve"> </w:t>
      </w:r>
      <w:r w:rsidR="00A77D70" w:rsidRPr="007A637A">
        <w:rPr>
          <w:rFonts w:ascii="ITC Avant Garde" w:hAnsi="ITC Avant Garde"/>
          <w:sz w:val="20"/>
          <w:szCs w:val="20"/>
        </w:rPr>
        <w:t xml:space="preserve">como </w:t>
      </w:r>
      <w:r w:rsidR="00A77D70" w:rsidRPr="007A637A">
        <w:rPr>
          <w:rFonts w:ascii="ITC Avant Garde" w:hAnsi="ITC Avant Garde"/>
          <w:b/>
          <w:sz w:val="20"/>
          <w:szCs w:val="20"/>
        </w:rPr>
        <w:t>espectro protegido</w:t>
      </w:r>
      <w:r w:rsidR="00ED42F9" w:rsidRPr="007A637A">
        <w:rPr>
          <w:rFonts w:ascii="ITC Avant Garde" w:hAnsi="ITC Avant Garde"/>
          <w:sz w:val="20"/>
          <w:szCs w:val="20"/>
        </w:rPr>
        <w:t xml:space="preserve">, </w:t>
      </w:r>
      <w:r>
        <w:rPr>
          <w:rFonts w:ascii="ITC Avant Garde" w:hAnsi="ITC Avant Garde"/>
          <w:sz w:val="20"/>
          <w:szCs w:val="20"/>
        </w:rPr>
        <w:t>atiende la necesidad de contar</w:t>
      </w:r>
      <w:r w:rsidR="00ED42F9" w:rsidRPr="007A637A">
        <w:rPr>
          <w:rFonts w:ascii="ITC Avant Garde" w:hAnsi="ITC Avant Garde"/>
          <w:sz w:val="20"/>
          <w:szCs w:val="20"/>
        </w:rPr>
        <w:t xml:space="preserve"> </w:t>
      </w:r>
      <w:r>
        <w:rPr>
          <w:rFonts w:ascii="ITC Avant Garde" w:hAnsi="ITC Avant Garde"/>
          <w:sz w:val="20"/>
          <w:szCs w:val="20"/>
        </w:rPr>
        <w:t xml:space="preserve">con frecuencias destinadas para la difusión de </w:t>
      </w:r>
      <w:r w:rsidRPr="009C59B8">
        <w:rPr>
          <w:rFonts w:ascii="ITC Avant Garde" w:hAnsi="ITC Avant Garde"/>
          <w:b/>
          <w:sz w:val="20"/>
          <w:szCs w:val="20"/>
        </w:rPr>
        <w:t>alertas tempranas</w:t>
      </w:r>
      <w:r>
        <w:rPr>
          <w:rFonts w:ascii="ITC Avant Garde" w:hAnsi="ITC Avant Garde"/>
          <w:sz w:val="20"/>
          <w:szCs w:val="20"/>
        </w:rPr>
        <w:t>, que permitan el funcionamiento de</w:t>
      </w:r>
      <w:r w:rsidR="00ED42F9" w:rsidRPr="007A637A">
        <w:rPr>
          <w:rFonts w:ascii="ITC Avant Garde" w:hAnsi="ITC Avant Garde"/>
          <w:sz w:val="20"/>
          <w:szCs w:val="20"/>
        </w:rPr>
        <w:t xml:space="preserve"> sistemas </w:t>
      </w:r>
      <w:r>
        <w:rPr>
          <w:rFonts w:ascii="ITC Avant Garde" w:hAnsi="ITC Avant Garde"/>
          <w:sz w:val="20"/>
          <w:szCs w:val="20"/>
        </w:rPr>
        <w:t xml:space="preserve">especializados </w:t>
      </w:r>
      <w:r w:rsidR="00ED42F9" w:rsidRPr="007A637A">
        <w:rPr>
          <w:rFonts w:ascii="ITC Avant Garde" w:hAnsi="ITC Avant Garde"/>
          <w:sz w:val="20"/>
          <w:szCs w:val="20"/>
        </w:rPr>
        <w:t xml:space="preserve">de radiocomunicación </w:t>
      </w:r>
      <w:r>
        <w:rPr>
          <w:rFonts w:ascii="ITC Avant Garde" w:hAnsi="ITC Avant Garde"/>
          <w:sz w:val="20"/>
          <w:szCs w:val="20"/>
        </w:rPr>
        <w:t>para</w:t>
      </w:r>
      <w:r w:rsidR="00ED42F9" w:rsidRPr="007A637A">
        <w:rPr>
          <w:rFonts w:ascii="ITC Avant Garde" w:hAnsi="ITC Avant Garde"/>
          <w:sz w:val="20"/>
          <w:szCs w:val="20"/>
        </w:rPr>
        <w:t xml:space="preserve"> llevar a cabo acciones en la prevención ante amenazas naturales</w:t>
      </w:r>
      <w:r w:rsidR="00ED42F9" w:rsidRPr="007A637A">
        <w:rPr>
          <w:rStyle w:val="Refdenotaalpie"/>
          <w:rFonts w:ascii="ITC Avant Garde" w:hAnsi="ITC Avant Garde"/>
          <w:sz w:val="20"/>
          <w:szCs w:val="20"/>
        </w:rPr>
        <w:footnoteReference w:id="22"/>
      </w:r>
      <w:r w:rsidR="002D0F05">
        <w:rPr>
          <w:rFonts w:ascii="ITC Avant Garde" w:hAnsi="ITC Avant Garde"/>
          <w:sz w:val="20"/>
          <w:szCs w:val="20"/>
        </w:rPr>
        <w:t>.</w:t>
      </w:r>
    </w:p>
    <w:p w14:paraId="4A7FC7E8" w14:textId="77777777" w:rsidR="008A2921" w:rsidRPr="007A637A" w:rsidRDefault="008A2921" w:rsidP="004A5B60">
      <w:pPr>
        <w:tabs>
          <w:tab w:val="right" w:pos="8838"/>
        </w:tabs>
        <w:autoSpaceDE w:val="0"/>
        <w:autoSpaceDN w:val="0"/>
        <w:adjustRightInd w:val="0"/>
        <w:spacing w:after="0" w:line="240" w:lineRule="auto"/>
        <w:jc w:val="both"/>
        <w:rPr>
          <w:rFonts w:ascii="ITC Avant Garde" w:hAnsi="ITC Avant Garde"/>
          <w:sz w:val="20"/>
          <w:szCs w:val="20"/>
        </w:rPr>
      </w:pPr>
    </w:p>
    <w:p w14:paraId="2324DB7C" w14:textId="0C8B13E5" w:rsidR="008A2921" w:rsidRPr="007A637A" w:rsidRDefault="00F223A1" w:rsidP="004A5B60">
      <w:pPr>
        <w:tabs>
          <w:tab w:val="right" w:pos="8838"/>
        </w:tabs>
        <w:autoSpaceDE w:val="0"/>
        <w:autoSpaceDN w:val="0"/>
        <w:adjustRightInd w:val="0"/>
        <w:spacing w:after="0" w:line="240" w:lineRule="auto"/>
        <w:jc w:val="both"/>
        <w:rPr>
          <w:rFonts w:ascii="ITC Avant Garde" w:hAnsi="ITC Avant Garde"/>
          <w:sz w:val="20"/>
          <w:szCs w:val="20"/>
        </w:rPr>
      </w:pPr>
      <w:r w:rsidRPr="007A637A">
        <w:rPr>
          <w:rFonts w:ascii="ITC Avant Garde" w:hAnsi="ITC Avant Garde"/>
          <w:sz w:val="20"/>
          <w:szCs w:val="20"/>
        </w:rPr>
        <w:t xml:space="preserve">Debido a la ubicación geográfica de México, </w:t>
      </w:r>
      <w:r w:rsidR="00BD6A3F">
        <w:rPr>
          <w:rFonts w:ascii="ITC Avant Garde" w:hAnsi="ITC Avant Garde"/>
          <w:sz w:val="20"/>
          <w:szCs w:val="20"/>
        </w:rPr>
        <w:t>s</w:t>
      </w:r>
      <w:r w:rsidR="00BD6A3F" w:rsidRPr="00BD6A3F">
        <w:rPr>
          <w:rFonts w:ascii="ITC Avant Garde" w:hAnsi="ITC Avant Garde"/>
          <w:sz w:val="20"/>
          <w:szCs w:val="20"/>
        </w:rPr>
        <w:t>u localización entre dos océanos, y su latitud y relieves, lo hacen estar particularmente expuesto a diferentes fenómenos hidrometeorológicos</w:t>
      </w:r>
      <w:r w:rsidRPr="007A637A">
        <w:rPr>
          <w:rFonts w:ascii="ITC Avant Garde" w:hAnsi="ITC Avant Garde"/>
          <w:sz w:val="20"/>
          <w:szCs w:val="20"/>
        </w:rPr>
        <w:t>.</w:t>
      </w:r>
      <w:r w:rsidR="00BD6A3F">
        <w:rPr>
          <w:rFonts w:ascii="ITC Avant Garde" w:hAnsi="ITC Avant Garde"/>
          <w:sz w:val="20"/>
          <w:szCs w:val="20"/>
        </w:rPr>
        <w:t xml:space="preserve"> E</w:t>
      </w:r>
      <w:r w:rsidR="00BD6A3F" w:rsidRPr="00BD6A3F">
        <w:rPr>
          <w:rFonts w:ascii="ITC Avant Garde" w:hAnsi="ITC Avant Garde"/>
          <w:sz w:val="20"/>
          <w:szCs w:val="20"/>
        </w:rPr>
        <w:t xml:space="preserve">n las últimas décadas, los fenómenos naturales en México han dejado cuantiosos daños tanto en vidas humanas como en </w:t>
      </w:r>
      <w:r w:rsidR="004D10FB">
        <w:rPr>
          <w:rFonts w:ascii="ITC Avant Garde" w:hAnsi="ITC Avant Garde"/>
          <w:sz w:val="20"/>
          <w:szCs w:val="20"/>
        </w:rPr>
        <w:t>pérdidas materiales</w:t>
      </w:r>
      <w:r w:rsidR="00BD6A3F" w:rsidRPr="00BD6A3F">
        <w:rPr>
          <w:rFonts w:ascii="ITC Avant Garde" w:hAnsi="ITC Avant Garde"/>
          <w:sz w:val="20"/>
          <w:szCs w:val="20"/>
        </w:rPr>
        <w:t>. Es por ello que el tema de la prevención de desastres ha tomado relevancia, reconociendo que es indispensable establecer estrategias y programas de largo alcance enfocados a prevenir y reducir los efectos negativos y no sólo atender las emergencias y desastres.</w:t>
      </w:r>
    </w:p>
    <w:p w14:paraId="5804F378" w14:textId="77777777" w:rsidR="006A7D7F" w:rsidRPr="007A637A" w:rsidRDefault="006A7D7F" w:rsidP="004A5B60">
      <w:pPr>
        <w:tabs>
          <w:tab w:val="right" w:pos="8838"/>
        </w:tabs>
        <w:autoSpaceDE w:val="0"/>
        <w:autoSpaceDN w:val="0"/>
        <w:adjustRightInd w:val="0"/>
        <w:spacing w:after="0" w:line="240" w:lineRule="auto"/>
        <w:jc w:val="both"/>
        <w:rPr>
          <w:rFonts w:ascii="ITC Avant Garde" w:hAnsi="ITC Avant Garde"/>
          <w:sz w:val="20"/>
          <w:szCs w:val="20"/>
        </w:rPr>
      </w:pPr>
    </w:p>
    <w:p w14:paraId="1048FCDA" w14:textId="7968A02E" w:rsidR="00A77D70" w:rsidRPr="007A637A" w:rsidRDefault="006A7D7F" w:rsidP="004A5B60">
      <w:pPr>
        <w:tabs>
          <w:tab w:val="right" w:pos="8838"/>
        </w:tabs>
        <w:autoSpaceDE w:val="0"/>
        <w:autoSpaceDN w:val="0"/>
        <w:adjustRightInd w:val="0"/>
        <w:spacing w:after="0" w:line="240" w:lineRule="auto"/>
        <w:jc w:val="both"/>
        <w:rPr>
          <w:rFonts w:ascii="ITC Avant Garde" w:hAnsi="ITC Avant Garde"/>
          <w:sz w:val="20"/>
          <w:szCs w:val="20"/>
        </w:rPr>
      </w:pPr>
      <w:r w:rsidRPr="007A637A">
        <w:rPr>
          <w:rFonts w:ascii="ITC Avant Garde" w:hAnsi="ITC Avant Garde"/>
          <w:sz w:val="20"/>
          <w:szCs w:val="20"/>
        </w:rPr>
        <w:t xml:space="preserve">El territorio nacional forma parte del Cinturón de Fuego del Pacífico, por lo que es afectado de manera considerable con actividad sísmica y volcánica. Dos terceras partes del país tienen un peligro sísmico significativo, </w:t>
      </w:r>
      <w:r w:rsidR="00EB4750" w:rsidRPr="007A637A">
        <w:rPr>
          <w:rFonts w:ascii="ITC Avant Garde" w:hAnsi="ITC Avant Garde"/>
          <w:sz w:val="20"/>
          <w:szCs w:val="20"/>
        </w:rPr>
        <w:t>también</w:t>
      </w:r>
      <w:r w:rsidR="00A63E57" w:rsidRPr="007A637A">
        <w:rPr>
          <w:rFonts w:ascii="ITC Avant Garde" w:hAnsi="ITC Avant Garde"/>
          <w:sz w:val="20"/>
          <w:szCs w:val="20"/>
        </w:rPr>
        <w:t xml:space="preserve"> estamos sujetos a fenómenos hidrometeorológicos generados tanto en el Océano Pacífico como en el Atlántico, provocando inundaciones, ciclones tropicales</w:t>
      </w:r>
      <w:r w:rsidR="00635429" w:rsidRPr="007A637A">
        <w:rPr>
          <w:rFonts w:ascii="ITC Avant Garde" w:hAnsi="ITC Avant Garde"/>
          <w:sz w:val="20"/>
          <w:szCs w:val="20"/>
        </w:rPr>
        <w:t xml:space="preserve"> y </w:t>
      </w:r>
      <w:r w:rsidR="00B76D1A" w:rsidRPr="007A637A">
        <w:rPr>
          <w:rFonts w:ascii="ITC Avant Garde" w:hAnsi="ITC Avant Garde"/>
          <w:sz w:val="20"/>
          <w:szCs w:val="20"/>
        </w:rPr>
        <w:t>tormentas severas</w:t>
      </w:r>
      <w:r w:rsidR="00A63E57" w:rsidRPr="007A637A">
        <w:rPr>
          <w:rStyle w:val="Refdenotaalpie"/>
          <w:rFonts w:ascii="ITC Avant Garde" w:hAnsi="ITC Avant Garde"/>
          <w:sz w:val="20"/>
          <w:szCs w:val="20"/>
        </w:rPr>
        <w:footnoteReference w:id="23"/>
      </w:r>
      <w:r w:rsidR="00EB4750" w:rsidRPr="007A637A">
        <w:rPr>
          <w:rFonts w:ascii="ITC Avant Garde" w:hAnsi="ITC Avant Garde"/>
          <w:sz w:val="20"/>
          <w:szCs w:val="20"/>
        </w:rPr>
        <w:t>.</w:t>
      </w:r>
      <w:r w:rsidR="00635429" w:rsidRPr="007A637A">
        <w:rPr>
          <w:rFonts w:ascii="ITC Avant Garde" w:hAnsi="ITC Avant Garde"/>
          <w:sz w:val="20"/>
          <w:szCs w:val="20"/>
        </w:rPr>
        <w:t xml:space="preserve"> </w:t>
      </w:r>
      <w:r w:rsidR="00B76D1A" w:rsidRPr="007A637A">
        <w:rPr>
          <w:rFonts w:ascii="ITC Avant Garde" w:hAnsi="ITC Avant Garde"/>
          <w:sz w:val="20"/>
          <w:szCs w:val="20"/>
        </w:rPr>
        <w:t xml:space="preserve">Adicionalmente, en México se presentan otros eventos climáticos, como sequías, incendios forestales, nevadas, </w:t>
      </w:r>
      <w:r w:rsidR="00635429" w:rsidRPr="007A637A">
        <w:rPr>
          <w:rFonts w:ascii="ITC Avant Garde" w:hAnsi="ITC Avant Garde"/>
          <w:sz w:val="20"/>
          <w:szCs w:val="20"/>
        </w:rPr>
        <w:t>etcétera</w:t>
      </w:r>
      <w:r w:rsidR="00B76D1A" w:rsidRPr="007A637A">
        <w:rPr>
          <w:rFonts w:ascii="ITC Avant Garde" w:hAnsi="ITC Avant Garde"/>
          <w:sz w:val="20"/>
          <w:szCs w:val="20"/>
        </w:rPr>
        <w:t xml:space="preserve">. </w:t>
      </w:r>
    </w:p>
    <w:p w14:paraId="5B18F9BB" w14:textId="77777777" w:rsidR="00A77D70" w:rsidRPr="007A637A" w:rsidRDefault="00A77D70" w:rsidP="004A5B60">
      <w:pPr>
        <w:tabs>
          <w:tab w:val="right" w:pos="8838"/>
        </w:tabs>
        <w:autoSpaceDE w:val="0"/>
        <w:autoSpaceDN w:val="0"/>
        <w:adjustRightInd w:val="0"/>
        <w:spacing w:after="0" w:line="240" w:lineRule="auto"/>
        <w:jc w:val="both"/>
        <w:rPr>
          <w:rFonts w:ascii="ITC Avant Garde" w:eastAsia="Times New Roman" w:hAnsi="ITC Avant Garde" w:cs="Segoe UI"/>
          <w:sz w:val="20"/>
          <w:szCs w:val="20"/>
          <w:lang w:eastAsia="es-MX"/>
        </w:rPr>
      </w:pPr>
    </w:p>
    <w:p w14:paraId="2EC12D75" w14:textId="3DD5FFAB" w:rsidR="003502AE" w:rsidRPr="007A637A" w:rsidRDefault="003502AE" w:rsidP="004A5B60">
      <w:pPr>
        <w:tabs>
          <w:tab w:val="right" w:pos="8838"/>
        </w:tabs>
        <w:autoSpaceDE w:val="0"/>
        <w:autoSpaceDN w:val="0"/>
        <w:adjustRightInd w:val="0"/>
        <w:spacing w:after="0" w:line="240" w:lineRule="auto"/>
        <w:jc w:val="both"/>
        <w:rPr>
          <w:rFonts w:ascii="ITC Avant Garde" w:hAnsi="ITC Avant Garde"/>
          <w:sz w:val="20"/>
          <w:szCs w:val="20"/>
        </w:rPr>
      </w:pPr>
      <w:r w:rsidRPr="007A637A">
        <w:rPr>
          <w:rFonts w:ascii="ITC Avant Garde" w:eastAsia="Times New Roman" w:hAnsi="ITC Avant Garde" w:cs="Segoe UI"/>
          <w:sz w:val="20"/>
          <w:szCs w:val="20"/>
          <w:lang w:eastAsia="es-MX"/>
        </w:rPr>
        <w:t>De acuerdo con lo dispuesto en la Estrategia Internacional de Reducción de Desastres (EIRD) de la UNDRR</w:t>
      </w:r>
      <w:r w:rsidR="00635429" w:rsidRPr="007A637A">
        <w:rPr>
          <w:rFonts w:ascii="ITC Avant Garde" w:eastAsia="Times New Roman" w:hAnsi="ITC Avant Garde" w:cs="Segoe UI"/>
          <w:sz w:val="20"/>
          <w:szCs w:val="20"/>
          <w:lang w:eastAsia="es-MX"/>
        </w:rPr>
        <w:t>,</w:t>
      </w:r>
      <w:r w:rsidRPr="007A637A">
        <w:rPr>
          <w:rFonts w:ascii="ITC Avant Garde" w:eastAsia="Times New Roman" w:hAnsi="ITC Avant Garde" w:cs="Segoe UI"/>
          <w:sz w:val="20"/>
          <w:szCs w:val="20"/>
          <w:lang w:eastAsia="es-MX"/>
        </w:rPr>
        <w:t xml:space="preserve"> </w:t>
      </w:r>
      <w:r w:rsidRPr="007A637A">
        <w:rPr>
          <w:rFonts w:ascii="ITC Avant Garde" w:hAnsi="ITC Avant Garde"/>
          <w:sz w:val="20"/>
          <w:szCs w:val="20"/>
        </w:rPr>
        <w:t>existe un amplio campo de acción para reducir el riesgo mediante la aplicación de esfuerzos de prevención y mitigación basados, por ejemplo, en el desarrollo de sistemas de alerta temprana</w:t>
      </w:r>
      <w:r w:rsidRPr="007A637A">
        <w:rPr>
          <w:rStyle w:val="Refdenotaalpie"/>
          <w:rFonts w:ascii="ITC Avant Garde" w:hAnsi="ITC Avant Garde"/>
          <w:sz w:val="20"/>
          <w:szCs w:val="20"/>
        </w:rPr>
        <w:footnoteReference w:id="24"/>
      </w:r>
    </w:p>
    <w:p w14:paraId="27EB6F2E" w14:textId="77777777" w:rsidR="003502AE" w:rsidRPr="007A637A" w:rsidRDefault="003502AE" w:rsidP="004A5B60">
      <w:pPr>
        <w:tabs>
          <w:tab w:val="right" w:pos="8838"/>
        </w:tabs>
        <w:autoSpaceDE w:val="0"/>
        <w:autoSpaceDN w:val="0"/>
        <w:adjustRightInd w:val="0"/>
        <w:spacing w:after="0" w:line="240" w:lineRule="auto"/>
        <w:jc w:val="both"/>
        <w:rPr>
          <w:rFonts w:ascii="ITC Avant Garde" w:eastAsia="Times New Roman" w:hAnsi="ITC Avant Garde" w:cs="Segoe UI"/>
          <w:sz w:val="20"/>
          <w:szCs w:val="20"/>
          <w:lang w:eastAsia="es-MX"/>
        </w:rPr>
      </w:pPr>
    </w:p>
    <w:p w14:paraId="68316029" w14:textId="08E1AEE8" w:rsidR="00A77D70" w:rsidRDefault="00A77D70" w:rsidP="004A5B60">
      <w:pPr>
        <w:tabs>
          <w:tab w:val="right" w:pos="8838"/>
        </w:tabs>
        <w:autoSpaceDE w:val="0"/>
        <w:autoSpaceDN w:val="0"/>
        <w:adjustRightInd w:val="0"/>
        <w:spacing w:after="0" w:line="240" w:lineRule="auto"/>
        <w:jc w:val="both"/>
        <w:rPr>
          <w:rFonts w:ascii="ITC Avant Garde" w:eastAsia="Times New Roman" w:hAnsi="ITC Avant Garde" w:cs="Segoe UI"/>
          <w:sz w:val="20"/>
          <w:szCs w:val="20"/>
          <w:lang w:eastAsia="es-MX"/>
        </w:rPr>
      </w:pPr>
      <w:r w:rsidRPr="007A637A">
        <w:rPr>
          <w:rFonts w:ascii="ITC Avant Garde" w:eastAsia="Times New Roman" w:hAnsi="ITC Avant Garde" w:cs="Segoe UI"/>
          <w:sz w:val="20"/>
          <w:szCs w:val="20"/>
          <w:lang w:eastAsia="es-MX"/>
        </w:rPr>
        <w:t>De esto, se considera oportuno contar con mecanismos para alertar a la población de manera oportuna por medio de sistemas de radiocomunicaciones de tal manera que sea posible tomar acciones para salvaguardar la vida humana y reducir o minimizar los daños materiales.</w:t>
      </w:r>
    </w:p>
    <w:p w14:paraId="54FFBA7E" w14:textId="77777777" w:rsidR="005518AB" w:rsidRPr="007A637A" w:rsidRDefault="005518AB" w:rsidP="004A5B60">
      <w:pPr>
        <w:tabs>
          <w:tab w:val="right" w:pos="8838"/>
        </w:tabs>
        <w:autoSpaceDE w:val="0"/>
        <w:autoSpaceDN w:val="0"/>
        <w:adjustRightInd w:val="0"/>
        <w:spacing w:after="0" w:line="240" w:lineRule="auto"/>
        <w:jc w:val="both"/>
        <w:rPr>
          <w:rFonts w:ascii="ITC Avant Garde" w:eastAsia="Times New Roman" w:hAnsi="ITC Avant Garde" w:cs="Segoe UI"/>
          <w:sz w:val="20"/>
          <w:szCs w:val="20"/>
          <w:lang w:eastAsia="es-MX"/>
        </w:rPr>
      </w:pPr>
    </w:p>
    <w:p w14:paraId="27AF29B8" w14:textId="1253F393" w:rsidR="00C05830" w:rsidRDefault="00131677" w:rsidP="00883E09">
      <w:pPr>
        <w:pStyle w:val="Ttulo2"/>
      </w:pPr>
      <w:bookmarkStart w:id="16" w:name="_Toc150362272"/>
      <w:r>
        <w:t>Normatividad Nacional aplicable</w:t>
      </w:r>
      <w:r w:rsidR="00F871DD">
        <w:t xml:space="preserve"> </w:t>
      </w:r>
      <w:r w:rsidR="00052D5C">
        <w:t>a Sistemas de Alerta Temprana</w:t>
      </w:r>
      <w:bookmarkEnd w:id="16"/>
    </w:p>
    <w:p w14:paraId="05E0324B" w14:textId="3AC7D471" w:rsidR="00721CE9" w:rsidRDefault="00874A44" w:rsidP="004A5B60">
      <w:pPr>
        <w:tabs>
          <w:tab w:val="right" w:pos="8838"/>
        </w:tabs>
        <w:jc w:val="both"/>
        <w:rPr>
          <w:rFonts w:ascii="ITC Avant Garde" w:hAnsi="ITC Avant Garde"/>
          <w:sz w:val="20"/>
          <w:szCs w:val="20"/>
          <w:lang w:eastAsia="es-MX"/>
        </w:rPr>
      </w:pPr>
      <w:r w:rsidRPr="007A637A">
        <w:rPr>
          <w:rFonts w:ascii="ITC Avant Garde" w:hAnsi="ITC Avant Garde"/>
          <w:sz w:val="20"/>
          <w:szCs w:val="20"/>
          <w:lang w:eastAsia="es-MX"/>
        </w:rPr>
        <w:t xml:space="preserve">Dentro de la </w:t>
      </w:r>
      <w:r w:rsidR="00052D5C">
        <w:rPr>
          <w:rFonts w:ascii="ITC Avant Garde" w:hAnsi="ITC Avant Garde"/>
          <w:sz w:val="20"/>
          <w:szCs w:val="20"/>
          <w:lang w:eastAsia="es-MX"/>
        </w:rPr>
        <w:t>normatividad</w:t>
      </w:r>
      <w:r w:rsidRPr="007A637A">
        <w:rPr>
          <w:rFonts w:ascii="ITC Avant Garde" w:hAnsi="ITC Avant Garde"/>
          <w:sz w:val="20"/>
          <w:szCs w:val="20"/>
          <w:lang w:eastAsia="es-MX"/>
        </w:rPr>
        <w:t xml:space="preserve"> naci</w:t>
      </w:r>
      <w:r w:rsidR="00052D5C">
        <w:rPr>
          <w:rFonts w:ascii="ITC Avant Garde" w:hAnsi="ITC Avant Garde"/>
          <w:sz w:val="20"/>
          <w:szCs w:val="20"/>
          <w:lang w:eastAsia="es-MX"/>
        </w:rPr>
        <w:t>onal</w:t>
      </w:r>
      <w:r w:rsidRPr="007A637A">
        <w:rPr>
          <w:rFonts w:ascii="ITC Avant Garde" w:hAnsi="ITC Avant Garde"/>
          <w:sz w:val="20"/>
          <w:szCs w:val="20"/>
          <w:lang w:eastAsia="es-MX"/>
        </w:rPr>
        <w:t xml:space="preserve"> relacionada con los Sistemas de Alerta Temprana (SAT)</w:t>
      </w:r>
      <w:r w:rsidR="00BE1FD2">
        <w:rPr>
          <w:rFonts w:ascii="ITC Avant Garde" w:hAnsi="ITC Avant Garde"/>
          <w:sz w:val="20"/>
          <w:szCs w:val="20"/>
          <w:lang w:eastAsia="es-MX"/>
        </w:rPr>
        <w:t xml:space="preserve"> </w:t>
      </w:r>
      <w:r w:rsidR="00052D5C">
        <w:rPr>
          <w:rFonts w:ascii="ITC Avant Garde" w:hAnsi="ITC Avant Garde"/>
          <w:sz w:val="20"/>
          <w:szCs w:val="20"/>
          <w:lang w:eastAsia="es-MX"/>
        </w:rPr>
        <w:t>encontramos lo siguiente</w:t>
      </w:r>
      <w:r w:rsidR="00745E83" w:rsidRPr="007A637A">
        <w:rPr>
          <w:rFonts w:ascii="ITC Avant Garde" w:hAnsi="ITC Avant Garde"/>
          <w:sz w:val="20"/>
          <w:szCs w:val="20"/>
          <w:lang w:eastAsia="es-MX"/>
        </w:rPr>
        <w:t>:</w:t>
      </w:r>
    </w:p>
    <w:p w14:paraId="02689876" w14:textId="03D39D75" w:rsidR="00BE1FD2" w:rsidRDefault="00BE1FD2" w:rsidP="004A5B60">
      <w:pPr>
        <w:pStyle w:val="Prrafodelista"/>
        <w:numPr>
          <w:ilvl w:val="0"/>
          <w:numId w:val="3"/>
        </w:numPr>
        <w:tabs>
          <w:tab w:val="right" w:pos="8838"/>
        </w:tabs>
        <w:rPr>
          <w:rFonts w:ascii="ITC Avant Garde" w:hAnsi="ITC Avant Garde"/>
          <w:sz w:val="20"/>
          <w:szCs w:val="20"/>
          <w:lang w:eastAsia="es-MX"/>
        </w:rPr>
      </w:pPr>
      <w:r>
        <w:rPr>
          <w:rFonts w:ascii="ITC Avant Garde" w:hAnsi="ITC Avant Garde"/>
          <w:sz w:val="20"/>
          <w:szCs w:val="20"/>
          <w:lang w:eastAsia="es-MX"/>
        </w:rPr>
        <w:t>En la LFTR:</w:t>
      </w:r>
    </w:p>
    <w:p w14:paraId="46C658ED" w14:textId="0870958A" w:rsidR="00BE1FD2" w:rsidRPr="000D69E1" w:rsidRDefault="00BE1FD2" w:rsidP="004A5B60">
      <w:pPr>
        <w:tabs>
          <w:tab w:val="right" w:pos="8838"/>
        </w:tabs>
        <w:autoSpaceDE w:val="0"/>
        <w:autoSpaceDN w:val="0"/>
        <w:adjustRightInd w:val="0"/>
        <w:spacing w:after="0" w:line="240" w:lineRule="auto"/>
        <w:ind w:left="1276" w:right="900"/>
        <w:jc w:val="both"/>
        <w:rPr>
          <w:rFonts w:ascii="ITC Avant Garde" w:hAnsi="ITC Avant Garde" w:cs="ArialMT"/>
          <w:i/>
          <w:sz w:val="20"/>
          <w:szCs w:val="20"/>
        </w:rPr>
      </w:pPr>
      <w:r w:rsidRPr="00BE1FD2">
        <w:rPr>
          <w:rFonts w:ascii="ITC Avant Garde" w:hAnsi="ITC Avant Garde"/>
          <w:b/>
          <w:i/>
          <w:sz w:val="20"/>
          <w:szCs w:val="20"/>
          <w:lang w:eastAsia="es-MX"/>
        </w:rPr>
        <w:lastRenderedPageBreak/>
        <w:t>“</w:t>
      </w:r>
      <w:r w:rsidRPr="00590059">
        <w:rPr>
          <w:rFonts w:ascii="ITC Avant Garde" w:eastAsia="Times New Roman" w:hAnsi="ITC Avant Garde" w:cs="Segoe UI"/>
          <w:b/>
          <w:i/>
          <w:sz w:val="20"/>
          <w:szCs w:val="20"/>
          <w:lang w:eastAsia="es-MX"/>
        </w:rPr>
        <w:t xml:space="preserve">Artículo 54: </w:t>
      </w:r>
      <w:r w:rsidRPr="000D69E1">
        <w:rPr>
          <w:rFonts w:ascii="ITC Avant Garde" w:hAnsi="ITC Avant Garde" w:cs="ArialMT"/>
          <w:i/>
          <w:sz w:val="20"/>
          <w:szCs w:val="20"/>
        </w:rPr>
        <w:t>El espectro radioeléctrico y los recursos orbitales son bienes del dominio público de la Nación, cuya titularidad y administración corresponden al Estado.</w:t>
      </w:r>
    </w:p>
    <w:p w14:paraId="424E591F" w14:textId="77777777" w:rsidR="00BE1FD2" w:rsidRPr="000D69E1" w:rsidRDefault="00BE1FD2" w:rsidP="004A5B60">
      <w:pPr>
        <w:tabs>
          <w:tab w:val="right" w:pos="8838"/>
        </w:tabs>
        <w:autoSpaceDE w:val="0"/>
        <w:autoSpaceDN w:val="0"/>
        <w:adjustRightInd w:val="0"/>
        <w:spacing w:after="0" w:line="240" w:lineRule="auto"/>
        <w:ind w:left="1276" w:right="900"/>
        <w:jc w:val="both"/>
        <w:rPr>
          <w:rFonts w:ascii="ITC Avant Garde" w:hAnsi="ITC Avant Garde" w:cs="ArialMT"/>
          <w:i/>
          <w:sz w:val="20"/>
          <w:szCs w:val="20"/>
        </w:rPr>
      </w:pPr>
    </w:p>
    <w:p w14:paraId="52BDD453" w14:textId="77777777" w:rsidR="00BE1FD2" w:rsidRDefault="00BE1FD2" w:rsidP="004A5B60">
      <w:pPr>
        <w:tabs>
          <w:tab w:val="right" w:pos="8838"/>
        </w:tabs>
        <w:autoSpaceDE w:val="0"/>
        <w:autoSpaceDN w:val="0"/>
        <w:adjustRightInd w:val="0"/>
        <w:spacing w:after="0" w:line="240" w:lineRule="auto"/>
        <w:ind w:left="1276" w:right="900"/>
        <w:jc w:val="both"/>
        <w:rPr>
          <w:rFonts w:ascii="ITC Avant Garde" w:hAnsi="ITC Avant Garde" w:cs="ArialMT"/>
          <w:i/>
          <w:sz w:val="20"/>
          <w:szCs w:val="20"/>
        </w:rPr>
      </w:pPr>
      <w:r w:rsidRPr="000D69E1">
        <w:rPr>
          <w:rFonts w:ascii="ITC Avant Garde" w:hAnsi="ITC Avant Garde" w:cs="ArialMT"/>
          <w:i/>
          <w:sz w:val="20"/>
          <w:szCs w:val="20"/>
        </w:rPr>
        <w:t>Dicha administración se ejercerá por el Instituto en el ejercicio de sus funciones según lo dispuesto por la Constitución, en esta Ley, en los tratados y acuerdos internacionales firmados por México y, en lo aplicable, siguiendo las recomendaciones de la Unión Internacional de Telecomunicaciones y otros organismos internacionales.</w:t>
      </w:r>
    </w:p>
    <w:p w14:paraId="57875ABA" w14:textId="77777777" w:rsidR="00BE1FD2" w:rsidRPr="000D69E1" w:rsidRDefault="00BE1FD2" w:rsidP="004A5B60">
      <w:pPr>
        <w:tabs>
          <w:tab w:val="right" w:pos="8838"/>
        </w:tabs>
        <w:autoSpaceDE w:val="0"/>
        <w:autoSpaceDN w:val="0"/>
        <w:adjustRightInd w:val="0"/>
        <w:spacing w:after="0" w:line="240" w:lineRule="auto"/>
        <w:ind w:left="1276" w:right="900"/>
        <w:jc w:val="both"/>
        <w:rPr>
          <w:rFonts w:ascii="ITC Avant Garde" w:hAnsi="ITC Avant Garde" w:cs="ArialMT"/>
          <w:i/>
          <w:sz w:val="20"/>
          <w:szCs w:val="20"/>
        </w:rPr>
      </w:pPr>
    </w:p>
    <w:p w14:paraId="7EB084F5" w14:textId="77777777" w:rsidR="00BE1FD2" w:rsidRPr="000D69E1" w:rsidRDefault="00BE1FD2" w:rsidP="004A5B60">
      <w:pPr>
        <w:tabs>
          <w:tab w:val="right" w:pos="8838"/>
        </w:tabs>
        <w:autoSpaceDE w:val="0"/>
        <w:autoSpaceDN w:val="0"/>
        <w:adjustRightInd w:val="0"/>
        <w:spacing w:after="0" w:line="240" w:lineRule="auto"/>
        <w:ind w:left="1276" w:right="900"/>
        <w:jc w:val="both"/>
        <w:rPr>
          <w:rFonts w:ascii="ITC Avant Garde" w:hAnsi="ITC Avant Garde" w:cs="ArialMT"/>
          <w:i/>
          <w:sz w:val="20"/>
          <w:szCs w:val="20"/>
        </w:rPr>
      </w:pPr>
      <w:r w:rsidRPr="000D69E1">
        <w:rPr>
          <w:rFonts w:ascii="ITC Avant Garde" w:hAnsi="ITC Avant Garde" w:cs="ArialMT"/>
          <w:b/>
          <w:i/>
          <w:sz w:val="20"/>
          <w:szCs w:val="20"/>
        </w:rPr>
        <w:t>La administración</w:t>
      </w:r>
      <w:r w:rsidRPr="000D69E1">
        <w:rPr>
          <w:rFonts w:ascii="ITC Avant Garde" w:hAnsi="ITC Avant Garde" w:cs="ArialMT"/>
          <w:i/>
          <w:sz w:val="20"/>
          <w:szCs w:val="20"/>
        </w:rPr>
        <w:t xml:space="preserve"> </w:t>
      </w:r>
      <w:r w:rsidRPr="000D69E1">
        <w:rPr>
          <w:rFonts w:ascii="ITC Avant Garde" w:hAnsi="ITC Avant Garde" w:cs="ArialMT"/>
          <w:b/>
          <w:i/>
          <w:sz w:val="20"/>
          <w:szCs w:val="20"/>
        </w:rPr>
        <w:t xml:space="preserve">incluye </w:t>
      </w:r>
      <w:r w:rsidRPr="000D69E1">
        <w:rPr>
          <w:rFonts w:ascii="ITC Avant Garde" w:hAnsi="ITC Avant Garde" w:cs="ArialMT"/>
          <w:i/>
          <w:sz w:val="20"/>
          <w:szCs w:val="20"/>
        </w:rPr>
        <w:t xml:space="preserve">la elaboración y aprobación de planes y programas de uso, </w:t>
      </w:r>
      <w:r w:rsidRPr="000D69E1">
        <w:rPr>
          <w:rFonts w:ascii="ITC Avant Garde" w:hAnsi="ITC Avant Garde" w:cs="ArialMT"/>
          <w:b/>
          <w:i/>
          <w:sz w:val="20"/>
          <w:szCs w:val="20"/>
        </w:rPr>
        <w:t>el establecimiento de las condiciones para la atribución de una banda de frecuencias</w:t>
      </w:r>
      <w:r w:rsidRPr="000D69E1">
        <w:rPr>
          <w:rFonts w:ascii="ITC Avant Garde" w:hAnsi="ITC Avant Garde" w:cs="ArialMT"/>
          <w:i/>
          <w:sz w:val="20"/>
          <w:szCs w:val="20"/>
        </w:rPr>
        <w:t>, el otorgamiento de las concesiones, la supervisión de las emisiones radioeléctricas y la aplicación del régimen de sanciones, sin menoscabo de las atribuciones que corresponden al Ejecutivo Federal.</w:t>
      </w:r>
    </w:p>
    <w:p w14:paraId="54E9A0B7" w14:textId="77777777" w:rsidR="00BE1FD2" w:rsidRPr="000D69E1" w:rsidRDefault="00BE1FD2" w:rsidP="004A5B60">
      <w:pPr>
        <w:tabs>
          <w:tab w:val="right" w:pos="8838"/>
        </w:tabs>
        <w:autoSpaceDE w:val="0"/>
        <w:autoSpaceDN w:val="0"/>
        <w:adjustRightInd w:val="0"/>
        <w:spacing w:after="0" w:line="240" w:lineRule="auto"/>
        <w:ind w:left="1276" w:right="900"/>
        <w:jc w:val="both"/>
        <w:rPr>
          <w:rFonts w:ascii="ITC Avant Garde" w:hAnsi="ITC Avant Garde" w:cs="ArialMT"/>
          <w:i/>
          <w:sz w:val="20"/>
          <w:szCs w:val="20"/>
        </w:rPr>
      </w:pPr>
    </w:p>
    <w:p w14:paraId="21C7741C" w14:textId="77777777" w:rsidR="00BE1FD2" w:rsidRPr="000D69E1" w:rsidRDefault="00BE1FD2" w:rsidP="004A5B60">
      <w:pPr>
        <w:tabs>
          <w:tab w:val="right" w:pos="8838"/>
        </w:tabs>
        <w:autoSpaceDE w:val="0"/>
        <w:autoSpaceDN w:val="0"/>
        <w:adjustRightInd w:val="0"/>
        <w:spacing w:after="0" w:line="240" w:lineRule="auto"/>
        <w:ind w:left="1276" w:right="900"/>
        <w:jc w:val="both"/>
        <w:rPr>
          <w:rFonts w:ascii="ITC Avant Garde" w:hAnsi="ITC Avant Garde" w:cs="ArialMT"/>
          <w:i/>
          <w:sz w:val="20"/>
          <w:szCs w:val="20"/>
        </w:rPr>
      </w:pPr>
      <w:r w:rsidRPr="000D69E1">
        <w:rPr>
          <w:rFonts w:ascii="ITC Avant Garde" w:hAnsi="ITC Avant Garde" w:cs="ArialMT"/>
          <w:i/>
          <w:sz w:val="20"/>
          <w:szCs w:val="20"/>
        </w:rPr>
        <w:t>Al administrar el espectro, el Instituto perseguirá los siguientes objetivos generales en beneficio de los usuarios:</w:t>
      </w:r>
    </w:p>
    <w:p w14:paraId="7BBE11A9" w14:textId="77777777" w:rsidR="00BE1FD2" w:rsidRPr="000D69E1" w:rsidRDefault="00BE1FD2" w:rsidP="004A5B60">
      <w:pPr>
        <w:tabs>
          <w:tab w:val="right" w:pos="8838"/>
        </w:tabs>
        <w:autoSpaceDE w:val="0"/>
        <w:autoSpaceDN w:val="0"/>
        <w:adjustRightInd w:val="0"/>
        <w:spacing w:after="0" w:line="240" w:lineRule="auto"/>
        <w:ind w:left="1276" w:right="900"/>
        <w:jc w:val="both"/>
        <w:rPr>
          <w:rFonts w:ascii="ITC Avant Garde" w:hAnsi="ITC Avant Garde" w:cs="ArialMT"/>
          <w:i/>
          <w:sz w:val="20"/>
          <w:szCs w:val="20"/>
        </w:rPr>
      </w:pPr>
    </w:p>
    <w:p w14:paraId="45B88923" w14:textId="77777777" w:rsidR="00BE1FD2" w:rsidRDefault="00BE1FD2" w:rsidP="004A5B60">
      <w:pPr>
        <w:pStyle w:val="Prrafodelista"/>
        <w:numPr>
          <w:ilvl w:val="0"/>
          <w:numId w:val="2"/>
        </w:numPr>
        <w:tabs>
          <w:tab w:val="right" w:pos="8838"/>
        </w:tabs>
        <w:autoSpaceDE w:val="0"/>
        <w:autoSpaceDN w:val="0"/>
        <w:adjustRightInd w:val="0"/>
        <w:spacing w:after="0" w:line="240" w:lineRule="auto"/>
        <w:ind w:right="900"/>
        <w:jc w:val="both"/>
        <w:rPr>
          <w:rFonts w:ascii="ITC Avant Garde" w:hAnsi="ITC Avant Garde" w:cs="ArialMT"/>
          <w:b/>
          <w:i/>
          <w:sz w:val="20"/>
          <w:szCs w:val="20"/>
        </w:rPr>
      </w:pPr>
      <w:r w:rsidRPr="000D69E1">
        <w:rPr>
          <w:rFonts w:ascii="ITC Avant Garde" w:hAnsi="ITC Avant Garde" w:cs="ArialMT"/>
          <w:b/>
          <w:i/>
          <w:sz w:val="20"/>
          <w:szCs w:val="20"/>
        </w:rPr>
        <w:t>La seguridad de la vida;</w:t>
      </w:r>
    </w:p>
    <w:p w14:paraId="5371F096" w14:textId="77777777" w:rsidR="00BE1FD2" w:rsidRPr="000D69E1" w:rsidRDefault="00BE1FD2" w:rsidP="004A5B60">
      <w:pPr>
        <w:pStyle w:val="Prrafodelista"/>
        <w:tabs>
          <w:tab w:val="right" w:pos="8838"/>
        </w:tabs>
        <w:autoSpaceDE w:val="0"/>
        <w:autoSpaceDN w:val="0"/>
        <w:adjustRightInd w:val="0"/>
        <w:spacing w:after="0" w:line="240" w:lineRule="auto"/>
        <w:ind w:left="1996" w:right="900"/>
        <w:jc w:val="both"/>
        <w:rPr>
          <w:rFonts w:ascii="ITC Avant Garde" w:hAnsi="ITC Avant Garde" w:cs="ArialMT"/>
          <w:b/>
          <w:i/>
          <w:sz w:val="20"/>
          <w:szCs w:val="20"/>
        </w:rPr>
      </w:pPr>
    </w:p>
    <w:p w14:paraId="55278168" w14:textId="77777777" w:rsidR="00BE1FD2" w:rsidRDefault="00BE1FD2" w:rsidP="004A5B60">
      <w:pPr>
        <w:pStyle w:val="Prrafodelista"/>
        <w:numPr>
          <w:ilvl w:val="0"/>
          <w:numId w:val="2"/>
        </w:numPr>
        <w:tabs>
          <w:tab w:val="right" w:pos="8838"/>
        </w:tabs>
        <w:autoSpaceDE w:val="0"/>
        <w:autoSpaceDN w:val="0"/>
        <w:adjustRightInd w:val="0"/>
        <w:spacing w:after="0" w:line="240" w:lineRule="auto"/>
        <w:ind w:right="900"/>
        <w:jc w:val="both"/>
        <w:rPr>
          <w:rFonts w:ascii="ITC Avant Garde" w:hAnsi="ITC Avant Garde" w:cs="ArialMT"/>
          <w:i/>
          <w:sz w:val="20"/>
          <w:szCs w:val="20"/>
        </w:rPr>
      </w:pPr>
      <w:r w:rsidRPr="000D69E1">
        <w:rPr>
          <w:rFonts w:ascii="ITC Avant Garde" w:hAnsi="ITC Avant Garde" w:cs="ArialMT"/>
          <w:i/>
          <w:sz w:val="20"/>
          <w:szCs w:val="20"/>
        </w:rPr>
        <w:t>La promoción de la cohesión social, regional o territorial;</w:t>
      </w:r>
    </w:p>
    <w:p w14:paraId="679C6798" w14:textId="77777777" w:rsidR="00BE1FD2" w:rsidRPr="000D69E1" w:rsidRDefault="00BE1FD2" w:rsidP="004A5B60">
      <w:pPr>
        <w:tabs>
          <w:tab w:val="right" w:pos="8838"/>
        </w:tabs>
        <w:autoSpaceDE w:val="0"/>
        <w:autoSpaceDN w:val="0"/>
        <w:adjustRightInd w:val="0"/>
        <w:spacing w:after="0" w:line="240" w:lineRule="auto"/>
        <w:ind w:right="900"/>
        <w:jc w:val="both"/>
        <w:rPr>
          <w:rFonts w:ascii="ITC Avant Garde" w:hAnsi="ITC Avant Garde" w:cs="ArialMT"/>
          <w:i/>
          <w:sz w:val="20"/>
          <w:szCs w:val="20"/>
        </w:rPr>
      </w:pPr>
    </w:p>
    <w:p w14:paraId="763F12E0" w14:textId="77777777" w:rsidR="00BE1FD2" w:rsidRDefault="00BE1FD2" w:rsidP="004A5B60">
      <w:pPr>
        <w:pStyle w:val="Prrafodelista"/>
        <w:numPr>
          <w:ilvl w:val="0"/>
          <w:numId w:val="2"/>
        </w:numPr>
        <w:tabs>
          <w:tab w:val="right" w:pos="8838"/>
        </w:tabs>
        <w:autoSpaceDE w:val="0"/>
        <w:autoSpaceDN w:val="0"/>
        <w:adjustRightInd w:val="0"/>
        <w:spacing w:after="0" w:line="240" w:lineRule="auto"/>
        <w:ind w:right="900"/>
        <w:jc w:val="both"/>
        <w:rPr>
          <w:rFonts w:ascii="ITC Avant Garde" w:hAnsi="ITC Avant Garde" w:cs="ArialMT"/>
          <w:i/>
          <w:sz w:val="20"/>
          <w:szCs w:val="20"/>
        </w:rPr>
      </w:pPr>
      <w:r w:rsidRPr="000D69E1">
        <w:rPr>
          <w:rFonts w:ascii="ITC Avant Garde" w:hAnsi="ITC Avant Garde" w:cs="ArialMT"/>
          <w:i/>
          <w:sz w:val="20"/>
          <w:szCs w:val="20"/>
        </w:rPr>
        <w:t>La competencia efectiva en los mercados convergentes de los sectores de telecomunicaciones y radiodifusión;</w:t>
      </w:r>
    </w:p>
    <w:p w14:paraId="6CC4015A" w14:textId="77777777" w:rsidR="00BE1FD2" w:rsidRPr="000D69E1" w:rsidRDefault="00BE1FD2" w:rsidP="004A5B60">
      <w:pPr>
        <w:tabs>
          <w:tab w:val="right" w:pos="8838"/>
        </w:tabs>
        <w:autoSpaceDE w:val="0"/>
        <w:autoSpaceDN w:val="0"/>
        <w:adjustRightInd w:val="0"/>
        <w:spacing w:after="0" w:line="240" w:lineRule="auto"/>
        <w:ind w:right="900"/>
        <w:jc w:val="both"/>
        <w:rPr>
          <w:rFonts w:ascii="ITC Avant Garde" w:hAnsi="ITC Avant Garde" w:cs="ArialMT"/>
          <w:i/>
          <w:sz w:val="20"/>
          <w:szCs w:val="20"/>
        </w:rPr>
      </w:pPr>
    </w:p>
    <w:p w14:paraId="3674BBC7" w14:textId="77777777" w:rsidR="00BE1FD2" w:rsidRPr="000D69E1" w:rsidRDefault="00BE1FD2" w:rsidP="004A5B60">
      <w:pPr>
        <w:pStyle w:val="Prrafodelista"/>
        <w:numPr>
          <w:ilvl w:val="0"/>
          <w:numId w:val="2"/>
        </w:numPr>
        <w:tabs>
          <w:tab w:val="right" w:pos="8838"/>
        </w:tabs>
        <w:autoSpaceDE w:val="0"/>
        <w:autoSpaceDN w:val="0"/>
        <w:adjustRightInd w:val="0"/>
        <w:spacing w:after="0" w:line="240" w:lineRule="auto"/>
        <w:ind w:right="900"/>
        <w:jc w:val="both"/>
        <w:rPr>
          <w:rFonts w:ascii="ITC Avant Garde" w:hAnsi="ITC Avant Garde" w:cs="ArialMT"/>
          <w:b/>
          <w:i/>
          <w:sz w:val="20"/>
          <w:szCs w:val="20"/>
        </w:rPr>
      </w:pPr>
      <w:r w:rsidRPr="000D69E1">
        <w:rPr>
          <w:rFonts w:ascii="ITC Avant Garde" w:hAnsi="ITC Avant Garde" w:cs="ArialMT"/>
          <w:b/>
          <w:i/>
          <w:sz w:val="20"/>
          <w:szCs w:val="20"/>
        </w:rPr>
        <w:t>El uso eficaz del espectro y su protección;</w:t>
      </w:r>
    </w:p>
    <w:p w14:paraId="3754924B" w14:textId="77777777" w:rsidR="00BE1FD2" w:rsidRPr="000D69E1" w:rsidRDefault="00BE1FD2" w:rsidP="004A5B60">
      <w:pPr>
        <w:tabs>
          <w:tab w:val="right" w:pos="8838"/>
        </w:tabs>
        <w:autoSpaceDE w:val="0"/>
        <w:autoSpaceDN w:val="0"/>
        <w:adjustRightInd w:val="0"/>
        <w:spacing w:after="0" w:line="240" w:lineRule="auto"/>
        <w:ind w:right="900"/>
        <w:jc w:val="both"/>
        <w:rPr>
          <w:rFonts w:ascii="ITC Avant Garde" w:hAnsi="ITC Avant Garde" w:cs="ArialMT"/>
          <w:i/>
          <w:sz w:val="20"/>
          <w:szCs w:val="20"/>
        </w:rPr>
      </w:pPr>
    </w:p>
    <w:p w14:paraId="427D0849" w14:textId="77777777" w:rsidR="00BE1FD2" w:rsidRDefault="00BE1FD2" w:rsidP="004A5B60">
      <w:pPr>
        <w:pStyle w:val="Prrafodelista"/>
        <w:numPr>
          <w:ilvl w:val="0"/>
          <w:numId w:val="2"/>
        </w:numPr>
        <w:tabs>
          <w:tab w:val="right" w:pos="8838"/>
        </w:tabs>
        <w:autoSpaceDE w:val="0"/>
        <w:autoSpaceDN w:val="0"/>
        <w:adjustRightInd w:val="0"/>
        <w:spacing w:after="0" w:line="240" w:lineRule="auto"/>
        <w:ind w:right="900"/>
        <w:jc w:val="both"/>
        <w:rPr>
          <w:rFonts w:ascii="ITC Avant Garde" w:hAnsi="ITC Avant Garde" w:cs="ArialMT"/>
          <w:i/>
          <w:sz w:val="20"/>
          <w:szCs w:val="20"/>
        </w:rPr>
      </w:pPr>
      <w:r w:rsidRPr="000D69E1">
        <w:rPr>
          <w:rFonts w:ascii="ITC Avant Garde" w:hAnsi="ITC Avant Garde" w:cs="ArialMT"/>
          <w:i/>
          <w:sz w:val="20"/>
          <w:szCs w:val="20"/>
        </w:rPr>
        <w:t>La garantía del espectro necesario para los fines y funciones del Ejecutivo Federal;</w:t>
      </w:r>
    </w:p>
    <w:p w14:paraId="51B3A578" w14:textId="77777777" w:rsidR="00BE1FD2" w:rsidRPr="000D69E1" w:rsidRDefault="00BE1FD2" w:rsidP="004A5B60">
      <w:pPr>
        <w:tabs>
          <w:tab w:val="right" w:pos="8838"/>
        </w:tabs>
        <w:autoSpaceDE w:val="0"/>
        <w:autoSpaceDN w:val="0"/>
        <w:adjustRightInd w:val="0"/>
        <w:spacing w:after="0" w:line="240" w:lineRule="auto"/>
        <w:ind w:right="900"/>
        <w:jc w:val="both"/>
        <w:rPr>
          <w:rFonts w:ascii="ITC Avant Garde" w:hAnsi="ITC Avant Garde" w:cs="ArialMT"/>
          <w:i/>
          <w:sz w:val="20"/>
          <w:szCs w:val="20"/>
        </w:rPr>
      </w:pPr>
    </w:p>
    <w:p w14:paraId="73DFDB56" w14:textId="77777777" w:rsidR="00BE1FD2" w:rsidRDefault="00BE1FD2" w:rsidP="004A5B60">
      <w:pPr>
        <w:pStyle w:val="Prrafodelista"/>
        <w:numPr>
          <w:ilvl w:val="0"/>
          <w:numId w:val="2"/>
        </w:numPr>
        <w:tabs>
          <w:tab w:val="right" w:pos="8838"/>
        </w:tabs>
        <w:autoSpaceDE w:val="0"/>
        <w:autoSpaceDN w:val="0"/>
        <w:adjustRightInd w:val="0"/>
        <w:spacing w:after="0" w:line="240" w:lineRule="auto"/>
        <w:ind w:right="900"/>
        <w:jc w:val="both"/>
        <w:rPr>
          <w:rFonts w:ascii="ITC Avant Garde" w:hAnsi="ITC Avant Garde" w:cs="ArialMT"/>
          <w:i/>
          <w:sz w:val="20"/>
          <w:szCs w:val="20"/>
        </w:rPr>
      </w:pPr>
      <w:r w:rsidRPr="000D69E1">
        <w:rPr>
          <w:rFonts w:ascii="ITC Avant Garde" w:hAnsi="ITC Avant Garde" w:cs="ArialMT"/>
          <w:i/>
          <w:sz w:val="20"/>
          <w:szCs w:val="20"/>
        </w:rPr>
        <w:t>La inversión eficiente en infraestructuras, la innovación y el desarrollo de la industria de productos y servicios convergentes;</w:t>
      </w:r>
    </w:p>
    <w:p w14:paraId="6DEE5DE9" w14:textId="77777777" w:rsidR="00BE1FD2" w:rsidRPr="000D69E1" w:rsidRDefault="00BE1FD2" w:rsidP="004A5B60">
      <w:pPr>
        <w:tabs>
          <w:tab w:val="right" w:pos="8838"/>
        </w:tabs>
        <w:autoSpaceDE w:val="0"/>
        <w:autoSpaceDN w:val="0"/>
        <w:adjustRightInd w:val="0"/>
        <w:spacing w:after="0" w:line="240" w:lineRule="auto"/>
        <w:ind w:right="900"/>
        <w:jc w:val="both"/>
        <w:rPr>
          <w:rFonts w:ascii="ITC Avant Garde" w:hAnsi="ITC Avant Garde" w:cs="ArialMT"/>
          <w:i/>
          <w:sz w:val="20"/>
          <w:szCs w:val="20"/>
        </w:rPr>
      </w:pPr>
    </w:p>
    <w:p w14:paraId="6C95B498" w14:textId="77777777" w:rsidR="00BE1FD2" w:rsidRDefault="00BE1FD2" w:rsidP="004A5B60">
      <w:pPr>
        <w:pStyle w:val="Prrafodelista"/>
        <w:numPr>
          <w:ilvl w:val="0"/>
          <w:numId w:val="2"/>
        </w:numPr>
        <w:tabs>
          <w:tab w:val="right" w:pos="8838"/>
        </w:tabs>
        <w:autoSpaceDE w:val="0"/>
        <w:autoSpaceDN w:val="0"/>
        <w:adjustRightInd w:val="0"/>
        <w:spacing w:after="0" w:line="240" w:lineRule="auto"/>
        <w:ind w:right="900"/>
        <w:jc w:val="both"/>
        <w:rPr>
          <w:rFonts w:ascii="ITC Avant Garde" w:hAnsi="ITC Avant Garde" w:cs="ArialMT"/>
          <w:i/>
          <w:sz w:val="20"/>
          <w:szCs w:val="20"/>
        </w:rPr>
      </w:pPr>
      <w:r w:rsidRPr="000D69E1">
        <w:rPr>
          <w:rFonts w:ascii="ITC Avant Garde" w:hAnsi="ITC Avant Garde" w:cs="ArialMT"/>
          <w:i/>
          <w:sz w:val="20"/>
          <w:szCs w:val="20"/>
        </w:rPr>
        <w:t>El fomento de la neutralidad tecnológica, y</w:t>
      </w:r>
    </w:p>
    <w:p w14:paraId="463E1C49" w14:textId="77777777" w:rsidR="00BE1FD2" w:rsidRPr="000D69E1" w:rsidRDefault="00BE1FD2" w:rsidP="004A5B60">
      <w:pPr>
        <w:tabs>
          <w:tab w:val="right" w:pos="8838"/>
        </w:tabs>
        <w:autoSpaceDE w:val="0"/>
        <w:autoSpaceDN w:val="0"/>
        <w:adjustRightInd w:val="0"/>
        <w:spacing w:after="0" w:line="240" w:lineRule="auto"/>
        <w:ind w:right="900"/>
        <w:jc w:val="both"/>
        <w:rPr>
          <w:rFonts w:ascii="ITC Avant Garde" w:hAnsi="ITC Avant Garde" w:cs="ArialMT"/>
          <w:i/>
          <w:sz w:val="20"/>
          <w:szCs w:val="20"/>
        </w:rPr>
      </w:pPr>
    </w:p>
    <w:p w14:paraId="57CFFA1B" w14:textId="77777777" w:rsidR="00BE1FD2" w:rsidRPr="000D69E1" w:rsidRDefault="00BE1FD2" w:rsidP="004A5B60">
      <w:pPr>
        <w:pStyle w:val="Prrafodelista"/>
        <w:numPr>
          <w:ilvl w:val="0"/>
          <w:numId w:val="2"/>
        </w:numPr>
        <w:tabs>
          <w:tab w:val="right" w:pos="8838"/>
        </w:tabs>
        <w:autoSpaceDE w:val="0"/>
        <w:autoSpaceDN w:val="0"/>
        <w:adjustRightInd w:val="0"/>
        <w:spacing w:after="0" w:line="240" w:lineRule="auto"/>
        <w:ind w:right="900"/>
        <w:jc w:val="both"/>
        <w:rPr>
          <w:rFonts w:ascii="ITC Avant Garde" w:hAnsi="ITC Avant Garde" w:cs="ArialMT"/>
          <w:i/>
          <w:sz w:val="20"/>
          <w:szCs w:val="20"/>
        </w:rPr>
      </w:pPr>
      <w:r w:rsidRPr="000D69E1">
        <w:rPr>
          <w:rFonts w:ascii="ITC Avant Garde" w:hAnsi="ITC Avant Garde" w:cs="ArialMT"/>
          <w:i/>
          <w:sz w:val="20"/>
          <w:szCs w:val="20"/>
        </w:rPr>
        <w:t>El cumplimiento de lo dispuesto por los artículos 2o., 6o., 7o. y 28 de la Constitución.</w:t>
      </w:r>
    </w:p>
    <w:p w14:paraId="60BAB2A0" w14:textId="77777777" w:rsidR="00BE1FD2" w:rsidRPr="000D69E1" w:rsidRDefault="00BE1FD2" w:rsidP="004A5B60">
      <w:pPr>
        <w:pStyle w:val="Prrafodelista"/>
        <w:tabs>
          <w:tab w:val="right" w:pos="8838"/>
        </w:tabs>
        <w:autoSpaceDE w:val="0"/>
        <w:autoSpaceDN w:val="0"/>
        <w:adjustRightInd w:val="0"/>
        <w:spacing w:after="0" w:line="240" w:lineRule="auto"/>
        <w:ind w:left="1996" w:right="900"/>
        <w:jc w:val="both"/>
        <w:rPr>
          <w:rFonts w:ascii="ITC Avant Garde" w:hAnsi="ITC Avant Garde" w:cs="ArialMT"/>
          <w:i/>
          <w:sz w:val="20"/>
          <w:szCs w:val="20"/>
        </w:rPr>
      </w:pPr>
    </w:p>
    <w:p w14:paraId="756395A3" w14:textId="719EB52E" w:rsidR="00BE1FD2" w:rsidRDefault="00BE1FD2" w:rsidP="004A5B60">
      <w:pPr>
        <w:tabs>
          <w:tab w:val="right" w:pos="8838"/>
        </w:tabs>
        <w:autoSpaceDE w:val="0"/>
        <w:autoSpaceDN w:val="0"/>
        <w:adjustRightInd w:val="0"/>
        <w:spacing w:after="0" w:line="240" w:lineRule="auto"/>
        <w:ind w:left="1276" w:right="900"/>
        <w:jc w:val="both"/>
        <w:rPr>
          <w:rFonts w:ascii="ITC Avant Garde" w:hAnsi="ITC Avant Garde" w:cs="ArialMT"/>
          <w:i/>
          <w:sz w:val="20"/>
          <w:szCs w:val="20"/>
        </w:rPr>
      </w:pPr>
      <w:r w:rsidRPr="000D69E1">
        <w:rPr>
          <w:rFonts w:ascii="ITC Avant Garde" w:hAnsi="ITC Avant Garde" w:cs="ArialMT"/>
          <w:i/>
          <w:sz w:val="20"/>
          <w:szCs w:val="20"/>
        </w:rPr>
        <w:t>Para la atribución de una banda de frecuencias y la concesión del espectro y recursos orbitales, el Instituto se basará en criterios objetivos, transparentes, no discriminatorios y proporcionales.</w:t>
      </w:r>
      <w:r>
        <w:rPr>
          <w:rFonts w:ascii="ITC Avant Garde" w:hAnsi="ITC Avant Garde" w:cs="ArialMT"/>
          <w:i/>
          <w:sz w:val="20"/>
          <w:szCs w:val="20"/>
        </w:rPr>
        <w:t>”</w:t>
      </w:r>
    </w:p>
    <w:p w14:paraId="70998D2F" w14:textId="4DCA3E6E" w:rsidR="00BE1FD2" w:rsidRDefault="00BE1FD2" w:rsidP="004A5B60">
      <w:pPr>
        <w:tabs>
          <w:tab w:val="right" w:pos="8838"/>
        </w:tabs>
        <w:autoSpaceDE w:val="0"/>
        <w:autoSpaceDN w:val="0"/>
        <w:adjustRightInd w:val="0"/>
        <w:spacing w:after="0" w:line="240" w:lineRule="auto"/>
        <w:ind w:left="1276" w:right="900"/>
        <w:jc w:val="both"/>
        <w:rPr>
          <w:rFonts w:ascii="ITC Avant Garde" w:hAnsi="ITC Avant Garde" w:cs="ArialMT"/>
          <w:i/>
          <w:sz w:val="20"/>
          <w:szCs w:val="20"/>
        </w:rPr>
      </w:pPr>
    </w:p>
    <w:p w14:paraId="78943004"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i/>
          <w:iCs/>
          <w:sz w:val="20"/>
          <w:szCs w:val="20"/>
        </w:rPr>
      </w:pPr>
      <w:r>
        <w:rPr>
          <w:rFonts w:ascii="ITC Avant Garde" w:hAnsi="ITC Avant Garde" w:cs="ArialMT"/>
          <w:i/>
          <w:sz w:val="20"/>
          <w:szCs w:val="20"/>
        </w:rPr>
        <w:t>“</w:t>
      </w:r>
      <w:r>
        <w:rPr>
          <w:rFonts w:ascii="ITC Avant Garde" w:hAnsi="ITC Avant Garde" w:cs="ArialMT"/>
          <w:b/>
          <w:i/>
          <w:sz w:val="20"/>
          <w:szCs w:val="20"/>
        </w:rPr>
        <w:t xml:space="preserve">Artículo 56: </w:t>
      </w:r>
      <w:r w:rsidRPr="001B55C8">
        <w:rPr>
          <w:rFonts w:ascii="ITC Avant Garde" w:hAnsi="ITC Avant Garde"/>
          <w:i/>
          <w:iCs/>
          <w:sz w:val="20"/>
          <w:szCs w:val="20"/>
        </w:rPr>
        <w:t xml:space="preserve">Para la adecuada planeación, administración y control del espectro radioeléctrico y para su uso y aprovechamiento eficiente, </w:t>
      </w:r>
      <w:r w:rsidRPr="00590059">
        <w:rPr>
          <w:rFonts w:ascii="ITC Avant Garde" w:hAnsi="ITC Avant Garde"/>
          <w:b/>
          <w:i/>
          <w:iCs/>
          <w:sz w:val="20"/>
          <w:szCs w:val="20"/>
        </w:rPr>
        <w:t>el Instituto deberá mantener actualizado el Cuadro Nacional de Atribución de Frecuencias con base en el interés general</w:t>
      </w:r>
      <w:r w:rsidRPr="001B55C8">
        <w:rPr>
          <w:rFonts w:ascii="ITC Avant Garde" w:hAnsi="ITC Avant Garde"/>
          <w:i/>
          <w:iCs/>
          <w:sz w:val="20"/>
          <w:szCs w:val="20"/>
        </w:rPr>
        <w:t xml:space="preserve">. El Instituto deberá considerar la evolución tecnológica en materia de telecomunicaciones y radiodifusión, </w:t>
      </w:r>
      <w:r w:rsidRPr="001B55C8">
        <w:rPr>
          <w:rFonts w:ascii="ITC Avant Garde" w:hAnsi="ITC Avant Garde"/>
          <w:i/>
          <w:iCs/>
          <w:sz w:val="20"/>
          <w:szCs w:val="20"/>
        </w:rPr>
        <w:lastRenderedPageBreak/>
        <w:t>particularmente la de radiocomunicación y la reglamentación en materia de radiocomunicación de la Unión Internacional de Telecomunicaciones.</w:t>
      </w:r>
    </w:p>
    <w:p w14:paraId="6803030F"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cs="ArialMT"/>
          <w:b/>
          <w:i/>
          <w:sz w:val="20"/>
          <w:szCs w:val="20"/>
        </w:rPr>
      </w:pPr>
    </w:p>
    <w:p w14:paraId="56994F28"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Pr>
          <w:rFonts w:ascii="ITC Avant Garde" w:hAnsi="ITC Avant Garde" w:cs="ArialMT"/>
          <w:i/>
          <w:sz w:val="20"/>
          <w:szCs w:val="20"/>
        </w:rPr>
        <w:t>(…)</w:t>
      </w:r>
    </w:p>
    <w:p w14:paraId="527EA346"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p>
    <w:p w14:paraId="18195CBD"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1B55C8">
        <w:rPr>
          <w:rFonts w:ascii="ITC Avant Garde" w:hAnsi="ITC Avant Garde"/>
          <w:i/>
          <w:iCs/>
          <w:sz w:val="20"/>
          <w:szCs w:val="20"/>
        </w:rPr>
        <w:t xml:space="preserve">Todo uso, aprovechamiento o explotación de bandas de frecuencias deberá realizarse de conformidad con lo establecido en el </w:t>
      </w:r>
      <w:r w:rsidRPr="00590059">
        <w:rPr>
          <w:rFonts w:ascii="ITC Avant Garde" w:hAnsi="ITC Avant Garde"/>
          <w:b/>
          <w:i/>
          <w:iCs/>
          <w:sz w:val="20"/>
          <w:szCs w:val="20"/>
        </w:rPr>
        <w:t>Cuadro Nacional de Atribución de Frecuencias</w:t>
      </w:r>
      <w:r w:rsidRPr="001B55C8">
        <w:rPr>
          <w:rFonts w:ascii="ITC Avant Garde" w:hAnsi="ITC Avant Garde"/>
          <w:i/>
          <w:iCs/>
          <w:sz w:val="20"/>
          <w:szCs w:val="20"/>
        </w:rPr>
        <w:t xml:space="preserve"> y demás disposiciones aplicables.”</w:t>
      </w:r>
    </w:p>
    <w:p w14:paraId="5BE5B587" w14:textId="0E78BFF9"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b/>
          <w:i/>
          <w:sz w:val="20"/>
          <w:szCs w:val="20"/>
          <w:lang w:eastAsia="es-MX"/>
        </w:rPr>
      </w:pPr>
    </w:p>
    <w:p w14:paraId="4969637C" w14:textId="309AF84F" w:rsidR="006E1FE1" w:rsidRPr="006E1FE1" w:rsidRDefault="006E1FE1" w:rsidP="004A5B60">
      <w:pPr>
        <w:tabs>
          <w:tab w:val="right" w:pos="8838"/>
        </w:tabs>
        <w:autoSpaceDE w:val="0"/>
        <w:autoSpaceDN w:val="0"/>
        <w:adjustRightInd w:val="0"/>
        <w:spacing w:after="0" w:line="240" w:lineRule="auto"/>
        <w:ind w:left="1134" w:right="900"/>
        <w:jc w:val="both"/>
        <w:rPr>
          <w:rFonts w:ascii="ITC Avant Garde" w:hAnsi="ITC Avant Garde"/>
          <w:i/>
          <w:sz w:val="20"/>
          <w:szCs w:val="20"/>
          <w:lang w:eastAsia="es-MX"/>
        </w:rPr>
      </w:pPr>
      <w:r w:rsidRPr="006E1FE1">
        <w:rPr>
          <w:rFonts w:ascii="ITC Avant Garde" w:hAnsi="ITC Avant Garde"/>
          <w:i/>
          <w:sz w:val="20"/>
          <w:szCs w:val="20"/>
          <w:lang w:eastAsia="es-MX"/>
        </w:rPr>
        <w:t>(…)</w:t>
      </w:r>
    </w:p>
    <w:p w14:paraId="4434C491" w14:textId="77777777" w:rsidR="006E1FE1" w:rsidRDefault="006E1FE1" w:rsidP="004A5B60">
      <w:pPr>
        <w:tabs>
          <w:tab w:val="right" w:pos="8838"/>
        </w:tabs>
        <w:autoSpaceDE w:val="0"/>
        <w:autoSpaceDN w:val="0"/>
        <w:adjustRightInd w:val="0"/>
        <w:spacing w:after="0" w:line="240" w:lineRule="auto"/>
        <w:ind w:left="1134" w:right="900"/>
        <w:jc w:val="both"/>
        <w:rPr>
          <w:rFonts w:ascii="ITC Avant Garde" w:hAnsi="ITC Avant Garde"/>
          <w:b/>
          <w:i/>
          <w:sz w:val="20"/>
          <w:szCs w:val="20"/>
          <w:lang w:eastAsia="es-MX"/>
        </w:rPr>
      </w:pPr>
    </w:p>
    <w:p w14:paraId="70F1DEB4" w14:textId="1E407653" w:rsidR="00A328A5" w:rsidRPr="006E1FE1" w:rsidRDefault="00A328A5"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E1FE1">
        <w:rPr>
          <w:rFonts w:ascii="ITC Avant Garde" w:hAnsi="ITC Avant Garde" w:cs="Arial-BoldMT"/>
          <w:b/>
          <w:bCs/>
          <w:i/>
          <w:sz w:val="20"/>
          <w:szCs w:val="20"/>
        </w:rPr>
        <w:t xml:space="preserve">Artículo 105. </w:t>
      </w:r>
      <w:r w:rsidRPr="006E1FE1">
        <w:rPr>
          <w:rFonts w:ascii="ITC Avant Garde" w:hAnsi="ITC Avant Garde" w:cs="ArialMT"/>
          <w:i/>
          <w:sz w:val="20"/>
          <w:szCs w:val="20"/>
        </w:rPr>
        <w:t>El Instituto podrá cambiar o rescatar bandas de frecuencias o recursos orbitales, en</w:t>
      </w:r>
      <w:r w:rsidR="006E1FE1" w:rsidRPr="006E1FE1">
        <w:rPr>
          <w:rFonts w:ascii="ITC Avant Garde" w:hAnsi="ITC Avant Garde" w:cs="ArialMT"/>
          <w:i/>
          <w:sz w:val="20"/>
          <w:szCs w:val="20"/>
        </w:rPr>
        <w:t xml:space="preserve"> </w:t>
      </w:r>
      <w:r w:rsidRPr="006E1FE1">
        <w:rPr>
          <w:rFonts w:ascii="ITC Avant Garde" w:hAnsi="ITC Avant Garde" w:cs="ArialMT"/>
          <w:i/>
          <w:sz w:val="20"/>
          <w:szCs w:val="20"/>
        </w:rPr>
        <w:t>cualquiera de los siguientes casos:</w:t>
      </w:r>
    </w:p>
    <w:p w14:paraId="09F98200" w14:textId="77777777" w:rsidR="00A328A5" w:rsidRPr="006E1FE1" w:rsidRDefault="00A328A5"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E1FE1">
        <w:rPr>
          <w:rFonts w:ascii="ITC Avant Garde" w:hAnsi="ITC Avant Garde" w:cs="Arial-BoldMT"/>
          <w:b/>
          <w:bCs/>
          <w:i/>
          <w:sz w:val="20"/>
          <w:szCs w:val="20"/>
        </w:rPr>
        <w:t xml:space="preserve">I. </w:t>
      </w:r>
      <w:r w:rsidRPr="00F622F6">
        <w:rPr>
          <w:rFonts w:ascii="ITC Avant Garde" w:hAnsi="ITC Avant Garde" w:cs="ArialMT"/>
          <w:b/>
          <w:i/>
          <w:sz w:val="20"/>
          <w:szCs w:val="20"/>
        </w:rPr>
        <w:t>Cuando lo exija el interés público;</w:t>
      </w:r>
    </w:p>
    <w:p w14:paraId="43FCEEF9" w14:textId="77777777" w:rsidR="00A328A5" w:rsidRPr="006E1FE1" w:rsidRDefault="00A328A5"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E1FE1">
        <w:rPr>
          <w:rFonts w:ascii="ITC Avant Garde" w:hAnsi="ITC Avant Garde" w:cs="Arial-BoldMT"/>
          <w:b/>
          <w:bCs/>
          <w:i/>
          <w:sz w:val="20"/>
          <w:szCs w:val="20"/>
        </w:rPr>
        <w:t xml:space="preserve">II. </w:t>
      </w:r>
      <w:r w:rsidRPr="006E1FE1">
        <w:rPr>
          <w:rFonts w:ascii="ITC Avant Garde" w:hAnsi="ITC Avant Garde" w:cs="ArialMT"/>
          <w:i/>
          <w:sz w:val="20"/>
          <w:szCs w:val="20"/>
        </w:rPr>
        <w:t>Por razones de seguridad nacional, a solicitud del Ejecutivo Federal;</w:t>
      </w:r>
    </w:p>
    <w:p w14:paraId="5968B068" w14:textId="77777777" w:rsidR="00A328A5" w:rsidRPr="006E1FE1" w:rsidRDefault="00A328A5"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E1FE1">
        <w:rPr>
          <w:rFonts w:ascii="ITC Avant Garde" w:hAnsi="ITC Avant Garde" w:cs="Arial-BoldMT"/>
          <w:b/>
          <w:bCs/>
          <w:i/>
          <w:sz w:val="20"/>
          <w:szCs w:val="20"/>
        </w:rPr>
        <w:t xml:space="preserve">III. </w:t>
      </w:r>
      <w:r w:rsidRPr="006E1FE1">
        <w:rPr>
          <w:rFonts w:ascii="ITC Avant Garde" w:hAnsi="ITC Avant Garde" w:cs="ArialMT"/>
          <w:i/>
          <w:sz w:val="20"/>
          <w:szCs w:val="20"/>
        </w:rPr>
        <w:t>Para la introducción de nuevas tecnologías;</w:t>
      </w:r>
    </w:p>
    <w:p w14:paraId="2044597A" w14:textId="77777777" w:rsidR="00A328A5" w:rsidRPr="006E1FE1" w:rsidRDefault="00A328A5"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E1FE1">
        <w:rPr>
          <w:rFonts w:ascii="ITC Avant Garde" w:hAnsi="ITC Avant Garde" w:cs="Arial-BoldMT"/>
          <w:b/>
          <w:bCs/>
          <w:i/>
          <w:sz w:val="20"/>
          <w:szCs w:val="20"/>
        </w:rPr>
        <w:t xml:space="preserve">IV. </w:t>
      </w:r>
      <w:r w:rsidRPr="006E1FE1">
        <w:rPr>
          <w:rFonts w:ascii="ITC Avant Garde" w:hAnsi="ITC Avant Garde" w:cs="ArialMT"/>
          <w:i/>
          <w:sz w:val="20"/>
          <w:szCs w:val="20"/>
        </w:rPr>
        <w:t>Para solucionar problemas de interferencia perjudicial;</w:t>
      </w:r>
    </w:p>
    <w:p w14:paraId="79297309" w14:textId="77777777" w:rsidR="00A328A5" w:rsidRPr="006E1FE1" w:rsidRDefault="00A328A5"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E1FE1">
        <w:rPr>
          <w:rFonts w:ascii="ITC Avant Garde" w:hAnsi="ITC Avant Garde" w:cs="Arial-BoldMT"/>
          <w:b/>
          <w:bCs/>
          <w:i/>
          <w:sz w:val="20"/>
          <w:szCs w:val="20"/>
        </w:rPr>
        <w:t xml:space="preserve">V. </w:t>
      </w:r>
      <w:r w:rsidRPr="006E1FE1">
        <w:rPr>
          <w:rFonts w:ascii="ITC Avant Garde" w:hAnsi="ITC Avant Garde" w:cs="ArialMT"/>
          <w:i/>
          <w:sz w:val="20"/>
          <w:szCs w:val="20"/>
        </w:rPr>
        <w:t>Para dar cumplimiento a los tratados internacionales suscritos por el Estado Mexicano;</w:t>
      </w:r>
    </w:p>
    <w:p w14:paraId="462F18AE" w14:textId="77777777" w:rsidR="00A328A5" w:rsidRPr="006E1FE1" w:rsidRDefault="00A328A5"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E1FE1">
        <w:rPr>
          <w:rFonts w:ascii="ITC Avant Garde" w:hAnsi="ITC Avant Garde" w:cs="Arial-BoldMT"/>
          <w:b/>
          <w:bCs/>
          <w:i/>
          <w:sz w:val="20"/>
          <w:szCs w:val="20"/>
        </w:rPr>
        <w:t xml:space="preserve">VI. </w:t>
      </w:r>
      <w:r w:rsidRPr="00F622F6">
        <w:rPr>
          <w:rFonts w:ascii="ITC Avant Garde" w:hAnsi="ITC Avant Garde" w:cs="ArialMT"/>
          <w:b/>
          <w:i/>
          <w:sz w:val="20"/>
          <w:szCs w:val="20"/>
        </w:rPr>
        <w:t>Para el reordenamiento de bandas de frecuencias,</w:t>
      </w:r>
      <w:r w:rsidRPr="006E1FE1">
        <w:rPr>
          <w:rFonts w:ascii="ITC Avant Garde" w:hAnsi="ITC Avant Garde" w:cs="ArialMT"/>
          <w:i/>
          <w:sz w:val="20"/>
          <w:szCs w:val="20"/>
        </w:rPr>
        <w:t xml:space="preserve"> y</w:t>
      </w:r>
    </w:p>
    <w:p w14:paraId="17D2A128" w14:textId="2A082106" w:rsidR="00A328A5" w:rsidRPr="006E1FE1" w:rsidRDefault="00A328A5"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E1FE1">
        <w:rPr>
          <w:rFonts w:ascii="ITC Avant Garde" w:hAnsi="ITC Avant Garde" w:cs="Arial-BoldMT"/>
          <w:b/>
          <w:bCs/>
          <w:i/>
          <w:sz w:val="20"/>
          <w:szCs w:val="20"/>
        </w:rPr>
        <w:t xml:space="preserve">VII. </w:t>
      </w:r>
      <w:r w:rsidRPr="006E1FE1">
        <w:rPr>
          <w:rFonts w:ascii="ITC Avant Garde" w:hAnsi="ITC Avant Garde" w:cs="ArialMT"/>
          <w:i/>
          <w:sz w:val="20"/>
          <w:szCs w:val="20"/>
        </w:rPr>
        <w:t>Para la continuidad de un servicio público.</w:t>
      </w:r>
    </w:p>
    <w:p w14:paraId="14E7B8FA" w14:textId="77777777" w:rsidR="006E1FE1" w:rsidRPr="006E1FE1" w:rsidRDefault="006E1FE1"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p>
    <w:p w14:paraId="0D783AC5" w14:textId="333550B4" w:rsidR="00A328A5" w:rsidRPr="006E1FE1" w:rsidRDefault="00A328A5"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E1FE1">
        <w:rPr>
          <w:rFonts w:ascii="ITC Avant Garde" w:hAnsi="ITC Avant Garde" w:cs="ArialMT"/>
          <w:i/>
          <w:sz w:val="20"/>
          <w:szCs w:val="20"/>
        </w:rPr>
        <w:t>Tratándose de cambio de frecuencias, el Instituto podrá otorgar directamente al concesionario nuevas</w:t>
      </w:r>
      <w:r w:rsidR="006E1FE1" w:rsidRPr="006E1FE1">
        <w:rPr>
          <w:rFonts w:ascii="ITC Avant Garde" w:hAnsi="ITC Avant Garde" w:cs="ArialMT"/>
          <w:i/>
          <w:sz w:val="20"/>
          <w:szCs w:val="20"/>
        </w:rPr>
        <w:t xml:space="preserve"> </w:t>
      </w:r>
      <w:r w:rsidRPr="006E1FE1">
        <w:rPr>
          <w:rFonts w:ascii="ITC Avant Garde" w:hAnsi="ITC Avant Garde" w:cs="ArialMT"/>
          <w:i/>
          <w:sz w:val="20"/>
          <w:szCs w:val="20"/>
        </w:rPr>
        <w:t>bandas de frecuencias mediante las cuales se puedan ofrecer los servicios originalmente prestados.</w:t>
      </w:r>
    </w:p>
    <w:p w14:paraId="03FD24F3" w14:textId="39410565" w:rsidR="00A328A5" w:rsidRPr="006E1FE1" w:rsidRDefault="00A328A5"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6E1FE1">
        <w:rPr>
          <w:rFonts w:ascii="ITC Avant Garde" w:hAnsi="ITC Avant Garde" w:cs="ArialMT"/>
          <w:i/>
          <w:sz w:val="20"/>
          <w:szCs w:val="20"/>
        </w:rPr>
        <w:t xml:space="preserve">Si como resultado del cambio de frecuencias el concesionario </w:t>
      </w:r>
      <w:r w:rsidR="006E1FE1" w:rsidRPr="006E1FE1">
        <w:rPr>
          <w:rFonts w:ascii="ITC Avant Garde" w:hAnsi="ITC Avant Garde" w:cs="ArialMT"/>
          <w:i/>
          <w:sz w:val="20"/>
          <w:szCs w:val="20"/>
        </w:rPr>
        <w:t>p</w:t>
      </w:r>
      <w:r w:rsidRPr="006E1FE1">
        <w:rPr>
          <w:rFonts w:ascii="ITC Avant Garde" w:hAnsi="ITC Avant Garde" w:cs="ArialMT"/>
          <w:i/>
          <w:sz w:val="20"/>
          <w:szCs w:val="20"/>
        </w:rPr>
        <w:t>retende prestar servicios adicionales,</w:t>
      </w:r>
      <w:r w:rsidR="006E1FE1" w:rsidRPr="006E1FE1">
        <w:rPr>
          <w:rFonts w:ascii="ITC Avant Garde" w:hAnsi="ITC Avant Garde" w:cs="ArialMT"/>
          <w:i/>
          <w:sz w:val="20"/>
          <w:szCs w:val="20"/>
        </w:rPr>
        <w:t xml:space="preserve"> </w:t>
      </w:r>
      <w:r w:rsidRPr="006E1FE1">
        <w:rPr>
          <w:rFonts w:ascii="ITC Avant Garde" w:hAnsi="ITC Avant Garde" w:cs="ArialMT"/>
          <w:i/>
          <w:sz w:val="20"/>
          <w:szCs w:val="20"/>
        </w:rPr>
        <w:t>deberá solicitarlo. El Instituto evaluará dicha solicitud de conformidad con lo establecido en esta Ley.</w:t>
      </w:r>
    </w:p>
    <w:p w14:paraId="266DDC1D" w14:textId="77777777" w:rsidR="00A328A5" w:rsidRDefault="00A328A5" w:rsidP="004A5B60">
      <w:pPr>
        <w:tabs>
          <w:tab w:val="right" w:pos="8838"/>
        </w:tabs>
        <w:autoSpaceDE w:val="0"/>
        <w:autoSpaceDN w:val="0"/>
        <w:adjustRightInd w:val="0"/>
        <w:spacing w:after="0" w:line="240" w:lineRule="auto"/>
        <w:ind w:left="1134" w:right="900"/>
        <w:jc w:val="both"/>
        <w:rPr>
          <w:rFonts w:ascii="ITC Avant Garde" w:hAnsi="ITC Avant Garde"/>
          <w:b/>
          <w:i/>
          <w:sz w:val="20"/>
          <w:szCs w:val="20"/>
          <w:lang w:eastAsia="es-MX"/>
        </w:rPr>
      </w:pPr>
    </w:p>
    <w:p w14:paraId="4C7963DB"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BE1FD2">
        <w:rPr>
          <w:rFonts w:ascii="ITC Avant Garde" w:hAnsi="ITC Avant Garde"/>
          <w:b/>
          <w:i/>
          <w:sz w:val="20"/>
          <w:szCs w:val="20"/>
          <w:lang w:eastAsia="es-MX"/>
        </w:rPr>
        <w:t xml:space="preserve">Artículo 190. </w:t>
      </w:r>
      <w:r w:rsidRPr="00BE1FD2">
        <w:rPr>
          <w:rFonts w:ascii="ITC Avant Garde" w:hAnsi="ITC Avant Garde" w:cs="ArialMT"/>
          <w:i/>
          <w:sz w:val="18"/>
          <w:szCs w:val="18"/>
        </w:rPr>
        <w:t>Los concesionarios de telecomunicaciones y, en su caso, los autorizados deberán:</w:t>
      </w:r>
    </w:p>
    <w:p w14:paraId="47C8BCBF"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cs="ArialMT"/>
          <w:i/>
          <w:sz w:val="18"/>
          <w:szCs w:val="18"/>
        </w:rPr>
      </w:pPr>
    </w:p>
    <w:p w14:paraId="4E61BB80"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BE1FD2">
        <w:rPr>
          <w:rFonts w:ascii="ITC Avant Garde" w:hAnsi="ITC Avant Garde" w:cs="ArialMT"/>
          <w:i/>
          <w:sz w:val="18"/>
          <w:szCs w:val="18"/>
        </w:rPr>
        <w:t>(…)</w:t>
      </w:r>
    </w:p>
    <w:p w14:paraId="6C16C907"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cs="ArialMT"/>
          <w:i/>
          <w:sz w:val="18"/>
          <w:szCs w:val="18"/>
        </w:rPr>
      </w:pPr>
    </w:p>
    <w:p w14:paraId="10CAF13A"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BE1FD2">
        <w:rPr>
          <w:rFonts w:ascii="ITC Avant Garde" w:hAnsi="ITC Avant Garde" w:cs="ArialMT"/>
          <w:i/>
          <w:sz w:val="18"/>
          <w:szCs w:val="18"/>
        </w:rPr>
        <w:t xml:space="preserve">XI. En los términos que defina el Instituto en coordinación con las instituciones y autoridades competentes, </w:t>
      </w:r>
      <w:r w:rsidRPr="00BE1FD2">
        <w:rPr>
          <w:rFonts w:ascii="ITC Avant Garde" w:hAnsi="ITC Avant Garde" w:cs="ArialMT"/>
          <w:b/>
          <w:i/>
          <w:sz w:val="18"/>
          <w:szCs w:val="18"/>
        </w:rPr>
        <w:t>dar prioridad a las comunicaciones con relación a situaciones de emergencia</w:t>
      </w:r>
      <w:r w:rsidRPr="00BE1FD2">
        <w:rPr>
          <w:rFonts w:ascii="ITC Avant Garde" w:hAnsi="ITC Avant Garde" w:cs="ArialMT"/>
          <w:i/>
          <w:sz w:val="18"/>
          <w:szCs w:val="18"/>
        </w:rPr>
        <w:t>, y</w:t>
      </w:r>
    </w:p>
    <w:p w14:paraId="6FAD48EB" w14:textId="77777777" w:rsid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i/>
          <w:sz w:val="20"/>
          <w:szCs w:val="20"/>
          <w:lang w:eastAsia="es-MX"/>
        </w:rPr>
      </w:pPr>
    </w:p>
    <w:p w14:paraId="770CA659" w14:textId="5494E8A1" w:rsidR="00BE1FD2" w:rsidRPr="00BE1FD2" w:rsidRDefault="00BE1FD2" w:rsidP="004A5B60">
      <w:pPr>
        <w:tabs>
          <w:tab w:val="right" w:pos="8838"/>
        </w:tabs>
        <w:autoSpaceDE w:val="0"/>
        <w:autoSpaceDN w:val="0"/>
        <w:adjustRightInd w:val="0"/>
        <w:spacing w:after="0" w:line="240" w:lineRule="auto"/>
        <w:ind w:left="1134" w:right="900"/>
        <w:jc w:val="both"/>
        <w:rPr>
          <w:rFonts w:ascii="ITC Avant Garde" w:hAnsi="ITC Avant Garde" w:cs="ArialMT"/>
          <w:i/>
          <w:sz w:val="20"/>
          <w:szCs w:val="20"/>
        </w:rPr>
      </w:pPr>
      <w:r w:rsidRPr="00BE1FD2">
        <w:rPr>
          <w:rFonts w:ascii="ITC Avant Garde" w:hAnsi="ITC Avant Garde"/>
          <w:i/>
          <w:sz w:val="20"/>
          <w:szCs w:val="20"/>
          <w:lang w:eastAsia="es-MX"/>
        </w:rPr>
        <w:t>(…)</w:t>
      </w:r>
    </w:p>
    <w:p w14:paraId="752F7F68" w14:textId="77777777" w:rsidR="00BE1FD2" w:rsidRPr="00BE1FD2" w:rsidRDefault="00BE1FD2" w:rsidP="004A5B60">
      <w:pPr>
        <w:pStyle w:val="Prrafodelista"/>
        <w:tabs>
          <w:tab w:val="right" w:pos="8838"/>
        </w:tabs>
        <w:ind w:left="1560" w:right="900"/>
        <w:rPr>
          <w:rFonts w:ascii="ITC Avant Garde" w:hAnsi="ITC Avant Garde"/>
          <w:sz w:val="20"/>
          <w:szCs w:val="20"/>
          <w:lang w:eastAsia="es-MX"/>
        </w:rPr>
      </w:pPr>
    </w:p>
    <w:p w14:paraId="0DC5E3AC" w14:textId="4C85B6E7" w:rsidR="008538FF" w:rsidRDefault="00745E83" w:rsidP="004A5B60">
      <w:pPr>
        <w:pStyle w:val="Prrafodelista"/>
        <w:numPr>
          <w:ilvl w:val="0"/>
          <w:numId w:val="3"/>
        </w:numPr>
        <w:tabs>
          <w:tab w:val="right" w:pos="8838"/>
        </w:tabs>
        <w:rPr>
          <w:rFonts w:ascii="ITC Avant Garde" w:hAnsi="ITC Avant Garde"/>
          <w:sz w:val="20"/>
          <w:szCs w:val="20"/>
          <w:lang w:eastAsia="es-MX"/>
        </w:rPr>
      </w:pPr>
      <w:r w:rsidRPr="007A637A">
        <w:rPr>
          <w:rFonts w:ascii="ITC Avant Garde" w:hAnsi="ITC Avant Garde"/>
          <w:b/>
          <w:sz w:val="20"/>
          <w:szCs w:val="20"/>
          <w:lang w:eastAsia="es-MX"/>
        </w:rPr>
        <w:t>La Ley General de Protección Civil</w:t>
      </w:r>
      <w:r w:rsidRPr="007A637A">
        <w:rPr>
          <w:rFonts w:ascii="ITC Avant Garde" w:hAnsi="ITC Avant Garde"/>
          <w:sz w:val="20"/>
          <w:szCs w:val="20"/>
          <w:lang w:eastAsia="es-MX"/>
        </w:rPr>
        <w:t xml:space="preserve"> (L</w:t>
      </w:r>
      <w:r w:rsidR="006206A5">
        <w:rPr>
          <w:rFonts w:ascii="ITC Avant Garde" w:hAnsi="ITC Avant Garde"/>
          <w:sz w:val="20"/>
          <w:szCs w:val="20"/>
          <w:lang w:eastAsia="es-MX"/>
        </w:rPr>
        <w:t>G</w:t>
      </w:r>
      <w:r w:rsidRPr="007A637A">
        <w:rPr>
          <w:rFonts w:ascii="ITC Avant Garde" w:hAnsi="ITC Avant Garde"/>
          <w:sz w:val="20"/>
          <w:szCs w:val="20"/>
          <w:lang w:eastAsia="es-MX"/>
        </w:rPr>
        <w:t>PC)</w:t>
      </w:r>
      <w:r w:rsidRPr="007A637A">
        <w:rPr>
          <w:rStyle w:val="Refdenotaalpie"/>
          <w:rFonts w:ascii="ITC Avant Garde" w:hAnsi="ITC Avant Garde"/>
          <w:sz w:val="20"/>
          <w:szCs w:val="20"/>
          <w:lang w:eastAsia="es-MX"/>
        </w:rPr>
        <w:footnoteReference w:id="25"/>
      </w:r>
      <w:r w:rsidR="008538FF" w:rsidRPr="007A637A">
        <w:rPr>
          <w:rFonts w:ascii="ITC Avant Garde" w:hAnsi="ITC Avant Garde"/>
          <w:sz w:val="20"/>
          <w:szCs w:val="20"/>
          <w:lang w:eastAsia="es-MX"/>
        </w:rPr>
        <w:t>:</w:t>
      </w:r>
    </w:p>
    <w:p w14:paraId="55135C70" w14:textId="77777777" w:rsidR="00BE1FD2" w:rsidRPr="00BE1FD2" w:rsidRDefault="00BE1FD2" w:rsidP="004A5B60">
      <w:pPr>
        <w:pStyle w:val="Prrafodelista"/>
        <w:tabs>
          <w:tab w:val="right" w:pos="8838"/>
        </w:tabs>
        <w:rPr>
          <w:rFonts w:ascii="ITC Avant Garde" w:hAnsi="ITC Avant Garde"/>
          <w:sz w:val="20"/>
          <w:szCs w:val="20"/>
          <w:lang w:eastAsia="es-MX"/>
        </w:rPr>
      </w:pPr>
    </w:p>
    <w:p w14:paraId="73AF6887" w14:textId="3AFD4443" w:rsidR="008538FF" w:rsidRPr="007A637A" w:rsidRDefault="008538FF" w:rsidP="004A5B60">
      <w:pPr>
        <w:pStyle w:val="Prrafodelista"/>
        <w:tabs>
          <w:tab w:val="right" w:pos="8838"/>
        </w:tabs>
        <w:ind w:left="1134" w:right="758"/>
        <w:rPr>
          <w:rFonts w:ascii="ITC Avant Garde" w:hAnsi="ITC Avant Garde"/>
          <w:i/>
          <w:sz w:val="20"/>
          <w:szCs w:val="20"/>
          <w:lang w:eastAsia="es-MX"/>
        </w:rPr>
      </w:pPr>
      <w:r w:rsidRPr="007A637A">
        <w:rPr>
          <w:rFonts w:ascii="ITC Avant Garde" w:hAnsi="ITC Avant Garde"/>
          <w:b/>
          <w:i/>
          <w:sz w:val="20"/>
          <w:szCs w:val="20"/>
          <w:lang w:eastAsia="es-MX"/>
        </w:rPr>
        <w:t xml:space="preserve">“Artículo 2. </w:t>
      </w:r>
      <w:r w:rsidRPr="007A637A">
        <w:rPr>
          <w:rFonts w:ascii="ITC Avant Garde" w:hAnsi="ITC Avant Garde"/>
          <w:i/>
          <w:sz w:val="20"/>
          <w:szCs w:val="20"/>
          <w:lang w:eastAsia="es-MX"/>
        </w:rPr>
        <w:t xml:space="preserve">Para los efectos de esta Ley se entiende por: </w:t>
      </w:r>
    </w:p>
    <w:p w14:paraId="21308F44" w14:textId="5EF4DDC5" w:rsidR="008538FF" w:rsidRPr="007A637A" w:rsidRDefault="008538FF" w:rsidP="004A5B60">
      <w:pPr>
        <w:pStyle w:val="Prrafodelista"/>
        <w:tabs>
          <w:tab w:val="right" w:pos="8838"/>
        </w:tabs>
        <w:ind w:left="1134" w:right="758"/>
        <w:rPr>
          <w:rFonts w:ascii="ITC Avant Garde" w:hAnsi="ITC Avant Garde"/>
          <w:i/>
          <w:sz w:val="20"/>
          <w:szCs w:val="20"/>
          <w:lang w:eastAsia="es-MX"/>
        </w:rPr>
      </w:pPr>
    </w:p>
    <w:p w14:paraId="4950DE83" w14:textId="2CDFF8FD" w:rsidR="0059387E" w:rsidRPr="007A637A" w:rsidRDefault="008538FF" w:rsidP="004A5B60">
      <w:pPr>
        <w:pStyle w:val="Prrafodelista"/>
        <w:tabs>
          <w:tab w:val="right" w:pos="8838"/>
        </w:tabs>
        <w:ind w:left="1134" w:right="758"/>
        <w:jc w:val="both"/>
        <w:rPr>
          <w:rFonts w:ascii="ITC Avant Garde" w:hAnsi="ITC Avant Garde"/>
          <w:i/>
          <w:sz w:val="20"/>
          <w:szCs w:val="20"/>
          <w:lang w:eastAsia="es-MX"/>
        </w:rPr>
      </w:pPr>
      <w:r w:rsidRPr="007A637A">
        <w:rPr>
          <w:rFonts w:ascii="ITC Avant Garde" w:hAnsi="ITC Avant Garde"/>
          <w:i/>
          <w:sz w:val="20"/>
          <w:szCs w:val="20"/>
          <w:lang w:eastAsia="es-MX"/>
        </w:rPr>
        <w:t>(…)</w:t>
      </w:r>
    </w:p>
    <w:p w14:paraId="5723F6F3" w14:textId="19C5BCCB" w:rsidR="008538FF" w:rsidRPr="007A637A" w:rsidRDefault="008538FF" w:rsidP="004A5B60">
      <w:pPr>
        <w:pStyle w:val="Prrafodelista"/>
        <w:tabs>
          <w:tab w:val="right" w:pos="8838"/>
        </w:tabs>
        <w:ind w:left="1134" w:right="758"/>
        <w:jc w:val="both"/>
        <w:rPr>
          <w:lang w:eastAsia="es-MX"/>
        </w:rPr>
      </w:pPr>
    </w:p>
    <w:p w14:paraId="4A0EF7F6" w14:textId="3BFB82E9" w:rsidR="002C09FB" w:rsidRPr="007A637A" w:rsidRDefault="008538FF" w:rsidP="004A5B60">
      <w:pPr>
        <w:pStyle w:val="Prrafodelista"/>
        <w:tabs>
          <w:tab w:val="right" w:pos="8838"/>
        </w:tabs>
        <w:ind w:left="1134" w:right="900"/>
        <w:jc w:val="both"/>
        <w:rPr>
          <w:rFonts w:ascii="ITC Avant Garde" w:hAnsi="ITC Avant Garde" w:cs="Arial"/>
          <w:i/>
          <w:sz w:val="20"/>
          <w:szCs w:val="20"/>
        </w:rPr>
      </w:pPr>
      <w:r w:rsidRPr="007A637A">
        <w:rPr>
          <w:rFonts w:ascii="ITC Avant Garde" w:hAnsi="ITC Avant Garde" w:cs="Arial"/>
          <w:b/>
          <w:i/>
          <w:sz w:val="20"/>
          <w:szCs w:val="20"/>
        </w:rPr>
        <w:lastRenderedPageBreak/>
        <w:t>VIII. Centro Nacional:</w:t>
      </w:r>
      <w:r w:rsidRPr="007A637A">
        <w:rPr>
          <w:rFonts w:ascii="ITC Avant Garde" w:hAnsi="ITC Avant Garde" w:cs="Arial"/>
          <w:i/>
          <w:sz w:val="20"/>
          <w:szCs w:val="20"/>
        </w:rPr>
        <w:t xml:space="preserve"> El Centro Nacional de Prevención de Desastres;</w:t>
      </w:r>
    </w:p>
    <w:p w14:paraId="180878AE" w14:textId="77777777" w:rsidR="002C09FB" w:rsidRPr="007A637A" w:rsidRDefault="002C09FB" w:rsidP="004A5B60">
      <w:pPr>
        <w:pStyle w:val="Prrafodelista"/>
        <w:tabs>
          <w:tab w:val="right" w:pos="8838"/>
        </w:tabs>
        <w:ind w:left="1134" w:right="900"/>
        <w:jc w:val="both"/>
        <w:rPr>
          <w:rFonts w:ascii="ITC Avant Garde" w:hAnsi="ITC Avant Garde" w:cs="Arial"/>
          <w:i/>
          <w:sz w:val="20"/>
          <w:szCs w:val="20"/>
        </w:rPr>
      </w:pPr>
    </w:p>
    <w:p w14:paraId="3DBBA92E" w14:textId="3F397826" w:rsidR="00EE2222" w:rsidRPr="007A637A" w:rsidRDefault="00EE2222" w:rsidP="004A5B60">
      <w:pPr>
        <w:pStyle w:val="Prrafodelista"/>
        <w:tabs>
          <w:tab w:val="right" w:pos="8838"/>
        </w:tabs>
        <w:ind w:left="1134" w:right="900"/>
        <w:jc w:val="both"/>
        <w:rPr>
          <w:rFonts w:ascii="ITC Avant Garde" w:hAnsi="ITC Avant Garde" w:cs="Arial"/>
          <w:i/>
          <w:sz w:val="20"/>
          <w:szCs w:val="20"/>
        </w:rPr>
      </w:pPr>
      <w:r w:rsidRPr="007A637A">
        <w:rPr>
          <w:rFonts w:ascii="ITC Avant Garde" w:hAnsi="ITC Avant Garde" w:cs="Arial"/>
          <w:b/>
          <w:i/>
          <w:sz w:val="20"/>
          <w:szCs w:val="20"/>
        </w:rPr>
        <w:t>XLIII. Protección Civil:</w:t>
      </w:r>
      <w:r w:rsidRPr="007A637A">
        <w:rPr>
          <w:rFonts w:ascii="ITC Avant Garde" w:hAnsi="ITC Avant Garde" w:cs="Arial"/>
          <w:i/>
          <w:sz w:val="20"/>
          <w:szCs w:val="20"/>
        </w:rPr>
        <w:t xml:space="preserve"> Es la acción solidaria y participativa, que en consideración tanto de los</w:t>
      </w:r>
      <w:r w:rsidR="002C09FB" w:rsidRPr="007A637A">
        <w:rPr>
          <w:rFonts w:ascii="ITC Avant Garde" w:hAnsi="ITC Avant Garde" w:cs="Arial"/>
          <w:i/>
          <w:sz w:val="20"/>
          <w:szCs w:val="20"/>
        </w:rPr>
        <w:t xml:space="preserve"> </w:t>
      </w:r>
      <w:r w:rsidRPr="007A637A">
        <w:rPr>
          <w:rFonts w:ascii="ITC Avant Garde" w:hAnsi="ITC Avant Garde" w:cs="Arial"/>
          <w:i/>
          <w:sz w:val="20"/>
          <w:szCs w:val="20"/>
        </w:rPr>
        <w:t>riesgos de origen natural o antrópico como de los efectos adversos de los agentes</w:t>
      </w:r>
      <w:r w:rsidR="002C09FB" w:rsidRPr="007A637A">
        <w:rPr>
          <w:rFonts w:ascii="ITC Avant Garde" w:hAnsi="ITC Avant Garde" w:cs="Arial"/>
          <w:i/>
          <w:sz w:val="20"/>
          <w:szCs w:val="20"/>
        </w:rPr>
        <w:t xml:space="preserve"> </w:t>
      </w:r>
      <w:r w:rsidRPr="007A637A">
        <w:rPr>
          <w:rFonts w:ascii="ITC Avant Garde" w:hAnsi="ITC Avant Garde" w:cs="Arial"/>
          <w:i/>
          <w:sz w:val="20"/>
          <w:szCs w:val="20"/>
        </w:rPr>
        <w:t>perturbadores, prevé la coordinación y concertación de los sectores público, privado y social</w:t>
      </w:r>
      <w:r w:rsidR="002C09FB" w:rsidRPr="007A637A">
        <w:rPr>
          <w:rFonts w:ascii="ITC Avant Garde" w:hAnsi="ITC Avant Garde" w:cs="Arial"/>
          <w:i/>
          <w:sz w:val="20"/>
          <w:szCs w:val="20"/>
        </w:rPr>
        <w:t xml:space="preserve"> </w:t>
      </w:r>
      <w:r w:rsidRPr="007A637A">
        <w:rPr>
          <w:rFonts w:ascii="ITC Avant Garde" w:hAnsi="ITC Avant Garde" w:cs="Arial"/>
          <w:i/>
          <w:sz w:val="20"/>
          <w:szCs w:val="20"/>
        </w:rPr>
        <w:t>en el marco del Sistema Nacional, con el fin de crear un conjunto de disposiciones, planes,</w:t>
      </w:r>
      <w:r w:rsidR="002C09FB" w:rsidRPr="007A637A">
        <w:rPr>
          <w:rFonts w:ascii="ITC Avant Garde" w:hAnsi="ITC Avant Garde" w:cs="Arial"/>
          <w:i/>
          <w:sz w:val="20"/>
          <w:szCs w:val="20"/>
        </w:rPr>
        <w:t xml:space="preserve"> </w:t>
      </w:r>
      <w:r w:rsidRPr="007A637A">
        <w:rPr>
          <w:rFonts w:ascii="ITC Avant Garde" w:hAnsi="ITC Avant Garde" w:cs="Arial"/>
          <w:i/>
          <w:sz w:val="20"/>
          <w:szCs w:val="20"/>
        </w:rPr>
        <w:t>programas, estrategias, mecanismos y recursos para que de manera corresponsable, y</w:t>
      </w:r>
      <w:r w:rsidR="002C09FB" w:rsidRPr="007A637A">
        <w:rPr>
          <w:rFonts w:ascii="ITC Avant Garde" w:hAnsi="ITC Avant Garde" w:cs="Arial"/>
          <w:i/>
          <w:sz w:val="20"/>
          <w:szCs w:val="20"/>
        </w:rPr>
        <w:t xml:space="preserve"> </w:t>
      </w:r>
      <w:r w:rsidRPr="007A637A">
        <w:rPr>
          <w:rFonts w:ascii="ITC Avant Garde" w:hAnsi="ITC Avant Garde" w:cs="Arial"/>
          <w:i/>
          <w:sz w:val="20"/>
          <w:szCs w:val="20"/>
        </w:rPr>
        <w:t>privilegiando la Gestión Integral de Riesgos y la Continuidad de Operaciones, se apliquen las</w:t>
      </w:r>
      <w:r w:rsidR="002C09FB" w:rsidRPr="007A637A">
        <w:rPr>
          <w:rFonts w:ascii="ITC Avant Garde" w:hAnsi="ITC Avant Garde" w:cs="Arial"/>
          <w:i/>
          <w:sz w:val="20"/>
          <w:szCs w:val="20"/>
        </w:rPr>
        <w:t xml:space="preserve"> </w:t>
      </w:r>
      <w:r w:rsidRPr="007A637A">
        <w:rPr>
          <w:rFonts w:ascii="ITC Avant Garde" w:hAnsi="ITC Avant Garde" w:cs="Arial"/>
          <w:i/>
          <w:sz w:val="20"/>
          <w:szCs w:val="20"/>
        </w:rPr>
        <w:t>medidas y acciones que sean necesarias para salvaguardar la vida, integridad y salud de la</w:t>
      </w:r>
      <w:r w:rsidR="002C09FB" w:rsidRPr="007A637A">
        <w:rPr>
          <w:rFonts w:ascii="ITC Avant Garde" w:hAnsi="ITC Avant Garde" w:cs="Arial"/>
          <w:i/>
          <w:sz w:val="20"/>
          <w:szCs w:val="20"/>
        </w:rPr>
        <w:t xml:space="preserve"> </w:t>
      </w:r>
      <w:r w:rsidRPr="007A637A">
        <w:rPr>
          <w:rFonts w:ascii="ITC Avant Garde" w:hAnsi="ITC Avant Garde" w:cs="Arial"/>
          <w:i/>
          <w:sz w:val="20"/>
          <w:szCs w:val="20"/>
        </w:rPr>
        <w:t>población, así como sus bienes; la infraestructura, la planta productiva y el medio ambiente;</w:t>
      </w:r>
    </w:p>
    <w:p w14:paraId="1689F9EB" w14:textId="46457666" w:rsidR="00EE2222" w:rsidRPr="007A637A" w:rsidRDefault="00EE2222" w:rsidP="004A5B60">
      <w:pPr>
        <w:pStyle w:val="Prrafodelista"/>
        <w:tabs>
          <w:tab w:val="right" w:pos="8838"/>
        </w:tabs>
        <w:ind w:left="1134" w:right="900"/>
        <w:jc w:val="both"/>
        <w:rPr>
          <w:rFonts w:ascii="ITC Avant Garde" w:hAnsi="ITC Avant Garde" w:cs="Arial"/>
          <w:i/>
          <w:sz w:val="20"/>
          <w:szCs w:val="20"/>
        </w:rPr>
      </w:pPr>
    </w:p>
    <w:p w14:paraId="5642A14B" w14:textId="1506CF77" w:rsidR="00EE2222" w:rsidRPr="007A637A" w:rsidRDefault="00EE2222" w:rsidP="004A5B60">
      <w:pPr>
        <w:pStyle w:val="Prrafodelista"/>
        <w:tabs>
          <w:tab w:val="right" w:pos="8838"/>
        </w:tabs>
        <w:ind w:left="1134" w:right="900"/>
        <w:jc w:val="both"/>
        <w:rPr>
          <w:rFonts w:ascii="ITC Avant Garde" w:hAnsi="ITC Avant Garde" w:cs="Arial"/>
          <w:i/>
          <w:sz w:val="20"/>
          <w:szCs w:val="20"/>
        </w:rPr>
      </w:pPr>
      <w:r w:rsidRPr="007A637A">
        <w:rPr>
          <w:rFonts w:ascii="ITC Avant Garde" w:hAnsi="ITC Avant Garde" w:cs="Arial"/>
          <w:b/>
          <w:i/>
          <w:sz w:val="20"/>
          <w:szCs w:val="20"/>
        </w:rPr>
        <w:t>LIV. Sistema Nacional:</w:t>
      </w:r>
      <w:r w:rsidRPr="007A637A">
        <w:rPr>
          <w:rFonts w:ascii="ITC Avant Garde" w:hAnsi="ITC Avant Garde" w:cs="Arial"/>
          <w:i/>
          <w:sz w:val="20"/>
          <w:szCs w:val="20"/>
        </w:rPr>
        <w:t xml:space="preserve"> El Sistema Nacional de Protección Civil;</w:t>
      </w:r>
    </w:p>
    <w:p w14:paraId="4151B783" w14:textId="77777777" w:rsidR="002C09FB" w:rsidRPr="007A637A" w:rsidRDefault="002C09FB" w:rsidP="004A5B60">
      <w:pPr>
        <w:pStyle w:val="Prrafodelista"/>
        <w:tabs>
          <w:tab w:val="right" w:pos="8838"/>
        </w:tabs>
        <w:ind w:left="1134" w:right="900"/>
        <w:jc w:val="both"/>
        <w:rPr>
          <w:rFonts w:ascii="ITC Avant Garde" w:hAnsi="ITC Avant Garde" w:cs="Arial"/>
          <w:i/>
          <w:sz w:val="20"/>
          <w:szCs w:val="20"/>
        </w:rPr>
      </w:pPr>
    </w:p>
    <w:p w14:paraId="1122B943" w14:textId="745C53C6" w:rsidR="00EE2222" w:rsidRPr="007A637A" w:rsidRDefault="002C09FB" w:rsidP="004A5B60">
      <w:pPr>
        <w:pStyle w:val="Prrafodelista"/>
        <w:tabs>
          <w:tab w:val="right" w:pos="8838"/>
        </w:tabs>
        <w:ind w:left="1134" w:right="900"/>
        <w:jc w:val="both"/>
        <w:rPr>
          <w:rFonts w:ascii="ITC Avant Garde" w:hAnsi="ITC Avant Garde" w:cs="Arial"/>
          <w:bCs/>
          <w:i/>
          <w:sz w:val="20"/>
          <w:szCs w:val="20"/>
        </w:rPr>
      </w:pPr>
      <w:r w:rsidRPr="007A637A">
        <w:rPr>
          <w:rFonts w:ascii="ITC Avant Garde" w:hAnsi="ITC Avant Garde" w:cs="Arial"/>
          <w:bCs/>
          <w:i/>
          <w:sz w:val="20"/>
          <w:szCs w:val="20"/>
        </w:rPr>
        <w:t>(…)</w:t>
      </w:r>
    </w:p>
    <w:p w14:paraId="79B2A3DE" w14:textId="553298F4" w:rsidR="00EE2222" w:rsidRPr="007A637A" w:rsidRDefault="00EE2222" w:rsidP="004A5B60">
      <w:pPr>
        <w:pStyle w:val="Prrafodelista"/>
        <w:tabs>
          <w:tab w:val="right" w:pos="8838"/>
        </w:tabs>
        <w:ind w:left="1134" w:right="900"/>
        <w:jc w:val="center"/>
        <w:rPr>
          <w:rFonts w:ascii="ITC Avant Garde" w:hAnsi="ITC Avant Garde" w:cs="Arial"/>
          <w:b/>
          <w:i/>
          <w:sz w:val="20"/>
          <w:szCs w:val="20"/>
        </w:rPr>
      </w:pPr>
      <w:r w:rsidRPr="007A637A">
        <w:rPr>
          <w:rFonts w:ascii="ITC Avant Garde" w:hAnsi="ITC Avant Garde" w:cs="Arial"/>
          <w:b/>
          <w:bCs/>
          <w:i/>
          <w:sz w:val="20"/>
          <w:szCs w:val="20"/>
        </w:rPr>
        <w:t>Capítulo III</w:t>
      </w:r>
    </w:p>
    <w:p w14:paraId="43325872" w14:textId="77777777" w:rsidR="00EE2222" w:rsidRPr="007A637A" w:rsidRDefault="00EE2222" w:rsidP="004A5B60">
      <w:pPr>
        <w:pStyle w:val="Prrafodelista"/>
        <w:tabs>
          <w:tab w:val="right" w:pos="8838"/>
        </w:tabs>
        <w:ind w:left="1134" w:right="900"/>
        <w:jc w:val="center"/>
        <w:rPr>
          <w:rFonts w:ascii="ITC Avant Garde" w:hAnsi="ITC Avant Garde" w:cs="Arial"/>
          <w:b/>
          <w:bCs/>
          <w:i/>
          <w:sz w:val="20"/>
          <w:szCs w:val="20"/>
        </w:rPr>
      </w:pPr>
      <w:r w:rsidRPr="007A637A">
        <w:rPr>
          <w:rFonts w:ascii="ITC Avant Garde" w:hAnsi="ITC Avant Garde" w:cs="Arial"/>
          <w:b/>
          <w:bCs/>
          <w:i/>
          <w:sz w:val="20"/>
          <w:szCs w:val="20"/>
        </w:rPr>
        <w:t>Del Sistema Nacional de Protección Civil</w:t>
      </w:r>
    </w:p>
    <w:p w14:paraId="79F5910B" w14:textId="77777777" w:rsidR="00EE2222" w:rsidRPr="007A637A" w:rsidRDefault="00EE2222" w:rsidP="004A5B60">
      <w:pPr>
        <w:pStyle w:val="Prrafodelista"/>
        <w:tabs>
          <w:tab w:val="right" w:pos="8838"/>
        </w:tabs>
        <w:ind w:left="1134" w:right="900"/>
        <w:jc w:val="both"/>
        <w:rPr>
          <w:rFonts w:ascii="ITC Avant Garde" w:hAnsi="ITC Avant Garde" w:cs="Arial"/>
          <w:i/>
          <w:sz w:val="20"/>
          <w:szCs w:val="20"/>
        </w:rPr>
      </w:pPr>
    </w:p>
    <w:p w14:paraId="7B83EC4B" w14:textId="77777777" w:rsidR="00EE2222" w:rsidRPr="007A637A" w:rsidRDefault="00EE2222" w:rsidP="004A5B60">
      <w:pPr>
        <w:pStyle w:val="Prrafodelista"/>
        <w:tabs>
          <w:tab w:val="right" w:pos="8838"/>
        </w:tabs>
        <w:ind w:left="1134" w:right="900"/>
        <w:jc w:val="both"/>
        <w:rPr>
          <w:rFonts w:ascii="ITC Avant Garde" w:hAnsi="ITC Avant Garde" w:cs="Arial"/>
          <w:i/>
          <w:sz w:val="20"/>
          <w:szCs w:val="20"/>
        </w:rPr>
      </w:pPr>
      <w:r w:rsidRPr="007A637A">
        <w:rPr>
          <w:rFonts w:ascii="ITC Avant Garde" w:hAnsi="ITC Avant Garde" w:cs="Arial"/>
          <w:b/>
          <w:i/>
          <w:sz w:val="20"/>
          <w:szCs w:val="20"/>
        </w:rPr>
        <w:t>Artículo 14.</w:t>
      </w:r>
      <w:r w:rsidRPr="007A637A">
        <w:rPr>
          <w:rFonts w:ascii="ITC Avant Garde" w:hAnsi="ITC Avant Garde" w:cs="Arial"/>
          <w:i/>
          <w:sz w:val="20"/>
          <w:szCs w:val="20"/>
        </w:rPr>
        <w:t xml:space="preserve"> El </w:t>
      </w:r>
      <w:r w:rsidRPr="007A637A">
        <w:rPr>
          <w:rFonts w:ascii="ITC Avant Garde" w:hAnsi="ITC Avant Garde" w:cs="Arial"/>
          <w:b/>
          <w:i/>
          <w:sz w:val="20"/>
          <w:szCs w:val="20"/>
        </w:rPr>
        <w:t>Sistema Nacional</w:t>
      </w:r>
      <w:r w:rsidRPr="007A637A">
        <w:rPr>
          <w:rFonts w:ascii="ITC Avant Garde" w:hAnsi="ITC Avant Garde" w:cs="Arial"/>
          <w:i/>
          <w:sz w:val="20"/>
          <w:szCs w:val="20"/>
        </w:rPr>
        <w:t xml:space="preserve"> es un conjunto orgánico y articulado de estructuras, relaciones funcionales, métodos, normas, instancias, principios, instrumentos, políticas, procedimientos, servicios y acciones, que establecen corresponsablemente las dependencias y entidades del sector público entre sí, con las organizaciones de los diversos grupos voluntarios, sociales, privados y con los Poderes Legislativo, Ejecutivo y Judicial, de los organismos constitucionales autónomos, de las entidades federativas, de los municipios y las demarcaciones territoriales de la Ciudad de México, a fin de efectuar acciones coordinadas, en materia de protección civil.</w:t>
      </w:r>
    </w:p>
    <w:p w14:paraId="7C6C2952" w14:textId="77777777" w:rsidR="00EE2222" w:rsidRPr="007A637A" w:rsidRDefault="00EE2222" w:rsidP="004A5B60">
      <w:pPr>
        <w:pStyle w:val="Prrafodelista"/>
        <w:tabs>
          <w:tab w:val="right" w:pos="8838"/>
        </w:tabs>
        <w:ind w:left="1134" w:right="900"/>
        <w:jc w:val="both"/>
        <w:rPr>
          <w:rFonts w:ascii="ITC Avant Garde" w:hAnsi="ITC Avant Garde" w:cs="Arial"/>
          <w:bCs/>
          <w:i/>
          <w:sz w:val="20"/>
          <w:szCs w:val="20"/>
        </w:rPr>
      </w:pPr>
    </w:p>
    <w:p w14:paraId="254766F1" w14:textId="77777777" w:rsidR="00EE2222" w:rsidRPr="00875668" w:rsidRDefault="00EE2222" w:rsidP="004A5B60">
      <w:pPr>
        <w:pStyle w:val="Prrafodelista"/>
        <w:tabs>
          <w:tab w:val="right" w:pos="8838"/>
        </w:tabs>
        <w:ind w:left="1134" w:right="900"/>
        <w:jc w:val="both"/>
        <w:rPr>
          <w:rFonts w:ascii="ITC Avant Garde" w:hAnsi="ITC Avant Garde" w:cs="Arial"/>
          <w:i/>
          <w:sz w:val="20"/>
          <w:szCs w:val="20"/>
        </w:rPr>
      </w:pPr>
      <w:r w:rsidRPr="007A637A">
        <w:rPr>
          <w:rFonts w:ascii="ITC Avant Garde" w:hAnsi="ITC Avant Garde" w:cs="Arial"/>
          <w:b/>
          <w:bCs/>
          <w:i/>
          <w:sz w:val="20"/>
          <w:szCs w:val="20"/>
        </w:rPr>
        <w:t>Artículo 15.</w:t>
      </w:r>
      <w:r w:rsidRPr="007A637A">
        <w:rPr>
          <w:rFonts w:ascii="ITC Avant Garde" w:hAnsi="ITC Avant Garde" w:cs="Arial"/>
          <w:bCs/>
          <w:i/>
          <w:sz w:val="20"/>
          <w:szCs w:val="20"/>
        </w:rPr>
        <w:t xml:space="preserve"> </w:t>
      </w:r>
      <w:r w:rsidRPr="007A637A">
        <w:rPr>
          <w:rFonts w:ascii="ITC Avant Garde" w:hAnsi="ITC Avant Garde" w:cs="Arial"/>
          <w:i/>
          <w:sz w:val="20"/>
          <w:szCs w:val="20"/>
        </w:rPr>
        <w:t xml:space="preserve">El </w:t>
      </w:r>
      <w:r w:rsidRPr="007A637A">
        <w:rPr>
          <w:rFonts w:ascii="ITC Avant Garde" w:hAnsi="ITC Avant Garde" w:cs="Arial"/>
          <w:b/>
          <w:i/>
          <w:sz w:val="20"/>
          <w:szCs w:val="20"/>
        </w:rPr>
        <w:t>objetivo general</w:t>
      </w:r>
      <w:r w:rsidRPr="007A637A">
        <w:rPr>
          <w:rFonts w:ascii="ITC Avant Garde" w:hAnsi="ITC Avant Garde" w:cs="Arial"/>
          <w:i/>
          <w:sz w:val="20"/>
          <w:szCs w:val="20"/>
        </w:rPr>
        <w:t xml:space="preserve"> del </w:t>
      </w:r>
      <w:r w:rsidRPr="007A637A">
        <w:rPr>
          <w:rFonts w:ascii="ITC Avant Garde" w:hAnsi="ITC Avant Garde" w:cs="Arial"/>
          <w:b/>
          <w:i/>
          <w:sz w:val="20"/>
          <w:szCs w:val="20"/>
        </w:rPr>
        <w:t>Sistema Nacional</w:t>
      </w:r>
      <w:r w:rsidRPr="007A637A">
        <w:rPr>
          <w:rFonts w:ascii="ITC Avant Garde" w:hAnsi="ITC Avant Garde" w:cs="Arial"/>
          <w:i/>
          <w:sz w:val="20"/>
          <w:szCs w:val="20"/>
        </w:rPr>
        <w:t xml:space="preserve"> es el de proteger a la persona y a la sociedad y su entorno ante la eventualidad de los riesgos y peligros que representan los agentes perturbadores y la vulnerabilidad en el corto, mediano o largo plazo, provocada por </w:t>
      </w:r>
      <w:r w:rsidRPr="00875668">
        <w:rPr>
          <w:rFonts w:ascii="ITC Avant Garde" w:hAnsi="ITC Avant Garde" w:cs="Arial"/>
          <w:i/>
          <w:sz w:val="20"/>
          <w:szCs w:val="20"/>
        </w:rPr>
        <w:t>fenómenos naturales o antropogénicos, a través de la gestión integral de riesgos y el fomento de la capacidad de adaptación, auxilio y restablecimiento en la población.</w:t>
      </w:r>
    </w:p>
    <w:p w14:paraId="53ECF605" w14:textId="77777777" w:rsidR="00EE2222" w:rsidRPr="00875668" w:rsidRDefault="00EE2222" w:rsidP="004A5B60">
      <w:pPr>
        <w:pStyle w:val="Prrafodelista"/>
        <w:tabs>
          <w:tab w:val="right" w:pos="8838"/>
        </w:tabs>
        <w:ind w:left="1134" w:right="900"/>
        <w:jc w:val="both"/>
        <w:rPr>
          <w:rFonts w:ascii="ITC Avant Garde" w:hAnsi="ITC Avant Garde" w:cs="Arial"/>
          <w:i/>
          <w:sz w:val="20"/>
          <w:szCs w:val="20"/>
        </w:rPr>
      </w:pPr>
    </w:p>
    <w:p w14:paraId="56783384" w14:textId="77777777" w:rsidR="00EE2222" w:rsidRPr="00875668" w:rsidRDefault="00EE2222" w:rsidP="004A5B60">
      <w:pPr>
        <w:pStyle w:val="Prrafodelista"/>
        <w:tabs>
          <w:tab w:val="right" w:pos="8838"/>
        </w:tabs>
        <w:ind w:left="1134" w:right="900"/>
        <w:jc w:val="both"/>
        <w:rPr>
          <w:rFonts w:ascii="ITC Avant Garde" w:hAnsi="ITC Avant Garde" w:cs="Arial"/>
          <w:i/>
          <w:sz w:val="20"/>
          <w:szCs w:val="20"/>
        </w:rPr>
      </w:pPr>
      <w:r w:rsidRPr="00875668">
        <w:rPr>
          <w:rFonts w:ascii="ITC Avant Garde" w:hAnsi="ITC Avant Garde" w:cs="Arial"/>
          <w:b/>
          <w:i/>
          <w:sz w:val="20"/>
          <w:szCs w:val="20"/>
        </w:rPr>
        <w:t>Artículo 16.</w:t>
      </w:r>
      <w:r w:rsidRPr="00875668">
        <w:rPr>
          <w:rFonts w:ascii="ITC Avant Garde" w:hAnsi="ITC Avant Garde" w:cs="Arial"/>
          <w:i/>
          <w:sz w:val="20"/>
          <w:szCs w:val="20"/>
        </w:rPr>
        <w:t xml:space="preserve"> El </w:t>
      </w:r>
      <w:r w:rsidRPr="00875668">
        <w:rPr>
          <w:rFonts w:ascii="ITC Avant Garde" w:hAnsi="ITC Avant Garde" w:cs="Arial"/>
          <w:b/>
          <w:i/>
          <w:sz w:val="20"/>
          <w:szCs w:val="20"/>
        </w:rPr>
        <w:t>Sistema Nacional</w:t>
      </w:r>
      <w:r w:rsidRPr="00875668">
        <w:rPr>
          <w:rFonts w:ascii="ITC Avant Garde" w:hAnsi="ITC Avant Garde" w:cs="Arial"/>
          <w:i/>
          <w:sz w:val="20"/>
          <w:szCs w:val="20"/>
        </w:rPr>
        <w:t xml:space="preserve"> se encuentra integrado por todas las dependencias y entidades de la administración pública federal, por los sistemas de protección civil de las entidades federativas, sus municipios y las demarcaciones territoriales de la Ciudad de México; por los grupos voluntarios, vecinales y organizaciones de la sociedad civil, los cuerpos de bomberos, así como por los representantes de los sectores privado y, social, los medios de comunicación y los centros de investigación, educación y desarrollo tecnológico.</w:t>
      </w:r>
    </w:p>
    <w:p w14:paraId="002BC04E" w14:textId="77777777" w:rsidR="00EE2222" w:rsidRPr="00875668" w:rsidRDefault="00EE2222" w:rsidP="004A5B60">
      <w:pPr>
        <w:pStyle w:val="Prrafodelista"/>
        <w:tabs>
          <w:tab w:val="right" w:pos="8838"/>
        </w:tabs>
        <w:ind w:left="1134" w:right="900"/>
        <w:jc w:val="both"/>
        <w:rPr>
          <w:rFonts w:ascii="ITC Avant Garde" w:hAnsi="ITC Avant Garde" w:cs="Arial"/>
          <w:i/>
          <w:sz w:val="20"/>
          <w:szCs w:val="20"/>
        </w:rPr>
      </w:pPr>
    </w:p>
    <w:p w14:paraId="19DF9AFB" w14:textId="41BC89C3" w:rsidR="00EE2222" w:rsidRPr="00875668" w:rsidRDefault="00EE2222" w:rsidP="004A5B60">
      <w:pPr>
        <w:pStyle w:val="Prrafodelista"/>
        <w:tabs>
          <w:tab w:val="right" w:pos="8838"/>
        </w:tabs>
        <w:ind w:left="1134" w:right="900"/>
        <w:jc w:val="both"/>
        <w:rPr>
          <w:rFonts w:ascii="ITC Avant Garde" w:hAnsi="ITC Avant Garde" w:cs="Arial"/>
          <w:i/>
          <w:sz w:val="20"/>
          <w:szCs w:val="20"/>
        </w:rPr>
      </w:pPr>
      <w:r w:rsidRPr="00875668">
        <w:rPr>
          <w:rFonts w:ascii="ITC Avant Garde" w:hAnsi="ITC Avant Garde" w:cs="Arial"/>
          <w:i/>
          <w:sz w:val="20"/>
          <w:szCs w:val="20"/>
        </w:rPr>
        <w:lastRenderedPageBreak/>
        <w:t>Los integrantes del Sistema Nacional deberán compartir con la autoridad competente que solicite y justifique su utilidad, la información de carácter técnico, ya sea impresa, electrónica o en tiempo real relativa a los sistemas y/o redes de alerta, detección, monitoreo, pronóstico y medición de riesgos.</w:t>
      </w:r>
    </w:p>
    <w:p w14:paraId="58FA1D78" w14:textId="6D2616A0" w:rsidR="008538FF" w:rsidRPr="00875668" w:rsidRDefault="008538FF" w:rsidP="004A5B60">
      <w:pPr>
        <w:pStyle w:val="Prrafodelista"/>
        <w:tabs>
          <w:tab w:val="right" w:pos="8838"/>
        </w:tabs>
        <w:ind w:left="1134" w:right="900"/>
        <w:rPr>
          <w:rFonts w:ascii="ITC Avant Garde" w:hAnsi="ITC Avant Garde"/>
          <w:i/>
          <w:sz w:val="20"/>
          <w:szCs w:val="20"/>
          <w:lang w:eastAsia="es-MX"/>
        </w:rPr>
      </w:pPr>
    </w:p>
    <w:p w14:paraId="693ED795" w14:textId="06C787CE" w:rsidR="00F122BE" w:rsidRDefault="00F122BE" w:rsidP="004A5B60">
      <w:pPr>
        <w:pStyle w:val="Prrafodelista"/>
        <w:tabs>
          <w:tab w:val="right" w:pos="8838"/>
        </w:tabs>
        <w:ind w:left="1134" w:right="900"/>
        <w:rPr>
          <w:rFonts w:ascii="ITC Avant Garde" w:hAnsi="ITC Avant Garde"/>
          <w:i/>
          <w:sz w:val="20"/>
          <w:szCs w:val="20"/>
          <w:lang w:eastAsia="es-MX"/>
        </w:rPr>
      </w:pPr>
      <w:r w:rsidRPr="00875668">
        <w:rPr>
          <w:rFonts w:ascii="ITC Avant Garde" w:hAnsi="ITC Avant Garde"/>
          <w:i/>
          <w:sz w:val="20"/>
          <w:szCs w:val="20"/>
          <w:lang w:eastAsia="es-MX"/>
        </w:rPr>
        <w:t>(…)</w:t>
      </w:r>
    </w:p>
    <w:p w14:paraId="2FB1AB1A" w14:textId="4DFDBFF0" w:rsidR="00024F04" w:rsidRDefault="00024F04" w:rsidP="004A5B60">
      <w:pPr>
        <w:pStyle w:val="Prrafodelista"/>
        <w:tabs>
          <w:tab w:val="right" w:pos="8838"/>
        </w:tabs>
        <w:ind w:left="1134" w:right="900"/>
        <w:rPr>
          <w:rFonts w:ascii="ITC Avant Garde" w:hAnsi="ITC Avant Garde"/>
          <w:i/>
          <w:sz w:val="20"/>
          <w:szCs w:val="20"/>
          <w:lang w:eastAsia="es-MX"/>
        </w:rPr>
      </w:pPr>
    </w:p>
    <w:p w14:paraId="1AB93C92" w14:textId="493A99A6" w:rsidR="00024F04" w:rsidRPr="00373EB8" w:rsidRDefault="00024F04" w:rsidP="004A5B60">
      <w:pPr>
        <w:pStyle w:val="Prrafodelista"/>
        <w:tabs>
          <w:tab w:val="right" w:pos="8838"/>
        </w:tabs>
        <w:ind w:left="1134" w:right="900"/>
        <w:jc w:val="both"/>
        <w:rPr>
          <w:rFonts w:ascii="ITC Avant Garde" w:hAnsi="ITC Avant Garde"/>
          <w:i/>
          <w:sz w:val="20"/>
        </w:rPr>
      </w:pPr>
      <w:r w:rsidRPr="00373EB8">
        <w:rPr>
          <w:rFonts w:ascii="ITC Avant Garde" w:hAnsi="ITC Avant Garde"/>
          <w:b/>
          <w:i/>
          <w:sz w:val="20"/>
        </w:rPr>
        <w:t>Artículo 19.</w:t>
      </w:r>
      <w:r w:rsidRPr="00373EB8">
        <w:rPr>
          <w:rFonts w:ascii="ITC Avant Garde" w:hAnsi="ITC Avant Garde"/>
          <w:i/>
          <w:sz w:val="20"/>
        </w:rPr>
        <w:t xml:space="preserve"> La </w:t>
      </w:r>
      <w:r w:rsidRPr="00373EB8">
        <w:rPr>
          <w:rFonts w:ascii="ITC Avant Garde" w:hAnsi="ITC Avant Garde"/>
          <w:b/>
          <w:i/>
          <w:sz w:val="20"/>
        </w:rPr>
        <w:t xml:space="preserve">coordinación ejecutiva del Sistema Nacional </w:t>
      </w:r>
      <w:r w:rsidRPr="00373EB8">
        <w:rPr>
          <w:rFonts w:ascii="ITC Avant Garde" w:hAnsi="ITC Avant Garde"/>
          <w:i/>
          <w:sz w:val="20"/>
        </w:rPr>
        <w:t>recaerá en la secretaría por conducto de la Coordinación Nacional, la cual tiene las atribuciones siguientes en materia de protección civil:</w:t>
      </w:r>
    </w:p>
    <w:p w14:paraId="68255C2E" w14:textId="7C4E399B" w:rsidR="00024F04" w:rsidRPr="00373EB8" w:rsidRDefault="00024F04" w:rsidP="004A5B60">
      <w:pPr>
        <w:pStyle w:val="Prrafodelista"/>
        <w:tabs>
          <w:tab w:val="right" w:pos="8838"/>
        </w:tabs>
        <w:ind w:left="1134" w:right="900"/>
        <w:jc w:val="both"/>
        <w:rPr>
          <w:rFonts w:ascii="ITC Avant Garde" w:hAnsi="ITC Avant Garde"/>
          <w:i/>
          <w:sz w:val="18"/>
          <w:szCs w:val="20"/>
          <w:lang w:eastAsia="es-MX"/>
        </w:rPr>
      </w:pPr>
    </w:p>
    <w:p w14:paraId="6004FAE6" w14:textId="0469AFF9" w:rsidR="00024F04" w:rsidRDefault="00024F04" w:rsidP="004A5B60">
      <w:pPr>
        <w:pStyle w:val="Prrafodelista"/>
        <w:tabs>
          <w:tab w:val="right" w:pos="8838"/>
        </w:tabs>
        <w:ind w:left="1134" w:right="900"/>
        <w:jc w:val="both"/>
        <w:rPr>
          <w:rFonts w:ascii="ITC Avant Garde" w:hAnsi="ITC Avant Garde"/>
          <w:i/>
          <w:sz w:val="20"/>
        </w:rPr>
      </w:pPr>
      <w:r w:rsidRPr="00373EB8">
        <w:rPr>
          <w:rFonts w:ascii="ITC Avant Garde" w:hAnsi="ITC Avant Garde"/>
          <w:i/>
          <w:sz w:val="20"/>
        </w:rPr>
        <w:t xml:space="preserve">IX. Instrumentar y en su caso, </w:t>
      </w:r>
      <w:r w:rsidRPr="00373EB8">
        <w:rPr>
          <w:rFonts w:ascii="ITC Avant Garde" w:hAnsi="ITC Avant Garde"/>
          <w:b/>
          <w:i/>
          <w:sz w:val="20"/>
        </w:rPr>
        <w:t>operar redes de detección, monitoreo, pronóstico y sistemas de alertamiento</w:t>
      </w:r>
      <w:r w:rsidRPr="00373EB8">
        <w:rPr>
          <w:rFonts w:ascii="ITC Avant Garde" w:hAnsi="ITC Avant Garde"/>
          <w:i/>
          <w:sz w:val="20"/>
        </w:rPr>
        <w:t>, en coordinación con las</w:t>
      </w:r>
      <w:r w:rsidR="00373EB8" w:rsidRPr="00373EB8">
        <w:rPr>
          <w:rFonts w:ascii="ITC Avant Garde" w:hAnsi="ITC Avant Garde"/>
          <w:i/>
          <w:sz w:val="20"/>
        </w:rPr>
        <w:t xml:space="preserve"> </w:t>
      </w:r>
      <w:r w:rsidRPr="00373EB8">
        <w:rPr>
          <w:rFonts w:ascii="ITC Avant Garde" w:hAnsi="ITC Avant Garde"/>
          <w:i/>
          <w:sz w:val="20"/>
        </w:rPr>
        <w:t>dependencias resp</w:t>
      </w:r>
      <w:r w:rsidR="00373EB8" w:rsidRPr="00373EB8">
        <w:rPr>
          <w:rFonts w:ascii="ITC Avant Garde" w:hAnsi="ITC Avant Garde"/>
          <w:i/>
          <w:sz w:val="20"/>
        </w:rPr>
        <w:t>onsables e incorporando los esfuerzos de otras redes de monitoreo públicas o privadas;</w:t>
      </w:r>
    </w:p>
    <w:p w14:paraId="65908D91" w14:textId="7593D0A9" w:rsidR="00373EB8" w:rsidRDefault="00373EB8" w:rsidP="004A5B60">
      <w:pPr>
        <w:pStyle w:val="Prrafodelista"/>
        <w:tabs>
          <w:tab w:val="right" w:pos="8838"/>
        </w:tabs>
        <w:ind w:left="1134" w:right="900"/>
        <w:jc w:val="both"/>
        <w:rPr>
          <w:rFonts w:ascii="ITC Avant Garde" w:hAnsi="ITC Avant Garde"/>
          <w:i/>
          <w:sz w:val="18"/>
          <w:szCs w:val="20"/>
          <w:lang w:eastAsia="es-MX"/>
        </w:rPr>
      </w:pPr>
    </w:p>
    <w:p w14:paraId="42B8CD32" w14:textId="038817F4" w:rsidR="00373EB8" w:rsidRPr="00373EB8" w:rsidRDefault="00373EB8" w:rsidP="004A5B60">
      <w:pPr>
        <w:pStyle w:val="Prrafodelista"/>
        <w:tabs>
          <w:tab w:val="right" w:pos="8838"/>
        </w:tabs>
        <w:ind w:left="1134" w:right="900"/>
        <w:jc w:val="both"/>
        <w:rPr>
          <w:rFonts w:ascii="ITC Avant Garde" w:hAnsi="ITC Avant Garde"/>
          <w:i/>
          <w:sz w:val="18"/>
          <w:szCs w:val="20"/>
          <w:lang w:eastAsia="es-MX"/>
        </w:rPr>
      </w:pPr>
      <w:r>
        <w:rPr>
          <w:rFonts w:ascii="ITC Avant Garde" w:hAnsi="ITC Avant Garde"/>
          <w:i/>
          <w:sz w:val="18"/>
          <w:szCs w:val="20"/>
          <w:lang w:eastAsia="es-MX"/>
        </w:rPr>
        <w:t>(…)</w:t>
      </w:r>
    </w:p>
    <w:p w14:paraId="0F235BB4" w14:textId="77777777" w:rsidR="008538FF" w:rsidRPr="00875668" w:rsidRDefault="008538FF" w:rsidP="004A5B60">
      <w:pPr>
        <w:pStyle w:val="Prrafodelista"/>
        <w:tabs>
          <w:tab w:val="right" w:pos="8838"/>
        </w:tabs>
        <w:ind w:left="1134" w:right="900"/>
        <w:rPr>
          <w:rFonts w:ascii="ITC Avant Garde" w:hAnsi="ITC Avant Garde"/>
          <w:i/>
          <w:sz w:val="20"/>
          <w:szCs w:val="20"/>
          <w:lang w:eastAsia="es-MX"/>
        </w:rPr>
      </w:pPr>
    </w:p>
    <w:p w14:paraId="69CDBA1C" w14:textId="6AF5BFF3" w:rsidR="00745E83" w:rsidRDefault="00745E83" w:rsidP="004A5B60">
      <w:pPr>
        <w:pStyle w:val="Prrafodelista"/>
        <w:tabs>
          <w:tab w:val="right" w:pos="8838"/>
        </w:tabs>
        <w:ind w:left="1134" w:right="900"/>
        <w:jc w:val="both"/>
        <w:rPr>
          <w:rFonts w:ascii="ITC Avant Garde" w:hAnsi="ITC Avant Garde"/>
          <w:i/>
          <w:sz w:val="20"/>
          <w:szCs w:val="20"/>
        </w:rPr>
      </w:pPr>
      <w:r w:rsidRPr="00875668">
        <w:rPr>
          <w:rFonts w:ascii="ITC Avant Garde" w:hAnsi="ITC Avant Garde"/>
          <w:b/>
          <w:i/>
          <w:sz w:val="20"/>
          <w:szCs w:val="20"/>
          <w:lang w:eastAsia="es-MX"/>
        </w:rPr>
        <w:t>Artículo 23</w:t>
      </w:r>
      <w:r w:rsidR="00F122BE" w:rsidRPr="00875668">
        <w:rPr>
          <w:rFonts w:ascii="ITC Avant Garde" w:hAnsi="ITC Avant Garde"/>
          <w:b/>
          <w:i/>
          <w:sz w:val="20"/>
          <w:szCs w:val="20"/>
          <w:lang w:eastAsia="es-MX"/>
        </w:rPr>
        <w:t>.</w:t>
      </w:r>
      <w:r w:rsidRPr="00875668">
        <w:rPr>
          <w:rFonts w:ascii="ITC Avant Garde" w:hAnsi="ITC Avant Garde"/>
          <w:b/>
          <w:i/>
          <w:sz w:val="20"/>
          <w:szCs w:val="20"/>
          <w:lang w:eastAsia="es-MX"/>
        </w:rPr>
        <w:t xml:space="preserve"> </w:t>
      </w:r>
      <w:r w:rsidRPr="00875668">
        <w:rPr>
          <w:rFonts w:ascii="ITC Avant Garde" w:hAnsi="ITC Avant Garde"/>
          <w:i/>
          <w:sz w:val="20"/>
          <w:szCs w:val="20"/>
        </w:rPr>
        <w:t xml:space="preserve">El </w:t>
      </w:r>
      <w:r w:rsidRPr="00875668">
        <w:rPr>
          <w:rFonts w:ascii="ITC Avant Garde" w:hAnsi="ITC Avant Garde"/>
          <w:b/>
          <w:i/>
          <w:sz w:val="20"/>
          <w:szCs w:val="20"/>
        </w:rPr>
        <w:t>Centro Nacional</w:t>
      </w:r>
      <w:r w:rsidRPr="00875668">
        <w:rPr>
          <w:rFonts w:ascii="ITC Avant Garde" w:hAnsi="ITC Avant Garde"/>
          <w:i/>
          <w:sz w:val="20"/>
          <w:szCs w:val="20"/>
        </w:rPr>
        <w:t xml:space="preserve"> es la institución técnica-científica de la coordinación Nacional de Protección Civil encargada de crear, gestionar y promover políticas públicas en materia de prevención de desastres y reducción de riesgos a través de la investigación, el monitoreo, la capacitación y la difusión. Tiene entre sus atribuciones, el apoyo técnico al Sistema Nacional, así como la integración del Atlas Nacional de Riesgos, la conducción de la Escuela Nacional de Protección Civil, </w:t>
      </w:r>
      <w:r w:rsidRPr="00875668">
        <w:rPr>
          <w:rFonts w:ascii="ITC Avant Garde" w:hAnsi="ITC Avant Garde"/>
          <w:b/>
          <w:i/>
          <w:sz w:val="20"/>
          <w:szCs w:val="20"/>
        </w:rPr>
        <w:t>la coordinación del monitoreo y alertamiento de fenómenos perturbadores</w:t>
      </w:r>
      <w:r w:rsidRPr="00875668">
        <w:rPr>
          <w:rFonts w:ascii="ITC Avant Garde" w:hAnsi="ITC Avant Garde"/>
          <w:i/>
          <w:sz w:val="20"/>
          <w:szCs w:val="20"/>
        </w:rPr>
        <w:t xml:space="preserve"> y promover el fortalecimiento de la resiliencia de la sociedad en su conjunto.</w:t>
      </w:r>
    </w:p>
    <w:p w14:paraId="70D1C336" w14:textId="3A3AEB39" w:rsidR="00963331" w:rsidRDefault="00963331" w:rsidP="004A5B60">
      <w:pPr>
        <w:pStyle w:val="Prrafodelista"/>
        <w:tabs>
          <w:tab w:val="right" w:pos="8838"/>
        </w:tabs>
        <w:ind w:left="1134" w:right="900"/>
        <w:jc w:val="both"/>
        <w:rPr>
          <w:rFonts w:ascii="ITC Avant Garde" w:hAnsi="ITC Avant Garde"/>
          <w:i/>
          <w:sz w:val="20"/>
          <w:szCs w:val="20"/>
        </w:rPr>
      </w:pPr>
    </w:p>
    <w:p w14:paraId="015EC63F" w14:textId="015175E7" w:rsidR="00963331" w:rsidRPr="00963331" w:rsidRDefault="00963331" w:rsidP="004A5B60">
      <w:pPr>
        <w:pStyle w:val="Prrafodelista"/>
        <w:tabs>
          <w:tab w:val="right" w:pos="8838"/>
        </w:tabs>
        <w:ind w:left="1134" w:right="900"/>
        <w:jc w:val="both"/>
        <w:rPr>
          <w:rFonts w:ascii="ITC Avant Garde" w:hAnsi="ITC Avant Garde"/>
          <w:i/>
          <w:sz w:val="20"/>
          <w:szCs w:val="20"/>
        </w:rPr>
      </w:pPr>
      <w:r w:rsidRPr="00963331">
        <w:rPr>
          <w:rFonts w:ascii="ITC Avant Garde" w:hAnsi="ITC Avant Garde"/>
          <w:b/>
          <w:i/>
          <w:sz w:val="20"/>
          <w:szCs w:val="20"/>
        </w:rPr>
        <w:t>Artículo 24.</w:t>
      </w:r>
      <w:r w:rsidRPr="00963331">
        <w:rPr>
          <w:rFonts w:ascii="ITC Avant Garde" w:hAnsi="ITC Avant Garde"/>
          <w:i/>
          <w:sz w:val="20"/>
          <w:szCs w:val="20"/>
        </w:rPr>
        <w:t xml:space="preserve"> El </w:t>
      </w:r>
      <w:r w:rsidRPr="00963331">
        <w:rPr>
          <w:rFonts w:ascii="ITC Avant Garde" w:hAnsi="ITC Avant Garde"/>
          <w:b/>
          <w:i/>
          <w:sz w:val="20"/>
          <w:szCs w:val="20"/>
        </w:rPr>
        <w:t>Centro Nacional de Comunicación y Operación de Protección Civil</w:t>
      </w:r>
      <w:r w:rsidRPr="00963331">
        <w:rPr>
          <w:rFonts w:ascii="ITC Avant Garde" w:hAnsi="ITC Avant Garde"/>
          <w:i/>
          <w:sz w:val="20"/>
          <w:szCs w:val="20"/>
        </w:rPr>
        <w:t>, es la instancia operativa de comunicación, alertamiento, información, apoyo permanente y enlace entre los integrantes del Sistema Nacional, en las tareas de preparación, auxilio y recuperación; asimismo, está encargada de integrar sistemas, equipos, documentos y demás instrumentos que contribuyan a facilitar a los integrantes del Sistema Nacional, la oportuna y adecuada toma de decisiones.</w:t>
      </w:r>
    </w:p>
    <w:p w14:paraId="6E9A5F49" w14:textId="5B626F96" w:rsidR="007B4413" w:rsidRDefault="007B4413" w:rsidP="004A5B60">
      <w:pPr>
        <w:pStyle w:val="Prrafodelista"/>
        <w:tabs>
          <w:tab w:val="right" w:pos="8838"/>
        </w:tabs>
        <w:ind w:left="1134" w:right="900"/>
        <w:jc w:val="both"/>
        <w:rPr>
          <w:rFonts w:ascii="ITC Avant Garde" w:hAnsi="ITC Avant Garde"/>
          <w:b/>
          <w:i/>
          <w:sz w:val="20"/>
          <w:szCs w:val="20"/>
          <w:lang w:eastAsia="es-MX"/>
        </w:rPr>
      </w:pPr>
    </w:p>
    <w:p w14:paraId="5DE81B6B" w14:textId="2BE870F3" w:rsidR="001151C2" w:rsidRPr="00875668" w:rsidRDefault="00963331" w:rsidP="004A5B60">
      <w:pPr>
        <w:pStyle w:val="Prrafodelista"/>
        <w:tabs>
          <w:tab w:val="right" w:pos="8838"/>
        </w:tabs>
        <w:ind w:left="1134" w:right="900"/>
        <w:jc w:val="both"/>
        <w:rPr>
          <w:lang w:eastAsia="es-MX"/>
        </w:rPr>
      </w:pPr>
      <w:r w:rsidRPr="009C59B8">
        <w:rPr>
          <w:rFonts w:ascii="ITC Avant Garde" w:hAnsi="ITC Avant Garde"/>
          <w:i/>
          <w:sz w:val="20"/>
          <w:szCs w:val="20"/>
          <w:lang w:eastAsia="es-MX"/>
        </w:rPr>
        <w:t>(…)</w:t>
      </w:r>
    </w:p>
    <w:p w14:paraId="1E2169F8" w14:textId="1A883325" w:rsidR="001D2A79" w:rsidRPr="00875668" w:rsidRDefault="001151C2" w:rsidP="004A5B60">
      <w:pPr>
        <w:pStyle w:val="Prrafodelista"/>
        <w:tabs>
          <w:tab w:val="right" w:pos="8838"/>
        </w:tabs>
        <w:ind w:left="1134" w:right="900"/>
        <w:jc w:val="center"/>
        <w:rPr>
          <w:rFonts w:ascii="ITC Avant Garde" w:hAnsi="ITC Avant Garde"/>
          <w:b/>
          <w:i/>
          <w:sz w:val="20"/>
          <w:szCs w:val="20"/>
        </w:rPr>
      </w:pPr>
      <w:r w:rsidRPr="00875668">
        <w:rPr>
          <w:rFonts w:ascii="ITC Avant Garde" w:hAnsi="ITC Avant Garde"/>
          <w:b/>
          <w:i/>
          <w:sz w:val="20"/>
          <w:szCs w:val="20"/>
        </w:rPr>
        <w:t>Capítulo XII</w:t>
      </w:r>
    </w:p>
    <w:p w14:paraId="7EB112FF" w14:textId="02EB1B60" w:rsidR="001151C2" w:rsidRPr="00875668" w:rsidRDefault="001151C2" w:rsidP="004A5B60">
      <w:pPr>
        <w:pStyle w:val="Prrafodelista"/>
        <w:tabs>
          <w:tab w:val="right" w:pos="8838"/>
        </w:tabs>
        <w:ind w:left="1134" w:right="900"/>
        <w:jc w:val="center"/>
        <w:rPr>
          <w:rFonts w:ascii="ITC Avant Garde" w:hAnsi="ITC Avant Garde"/>
          <w:b/>
          <w:i/>
          <w:sz w:val="20"/>
          <w:szCs w:val="20"/>
        </w:rPr>
      </w:pPr>
      <w:r w:rsidRPr="00875668">
        <w:rPr>
          <w:rFonts w:ascii="ITC Avant Garde" w:hAnsi="ITC Avant Garde"/>
          <w:b/>
          <w:i/>
          <w:sz w:val="20"/>
          <w:szCs w:val="20"/>
        </w:rPr>
        <w:t>De los Sistemas de Monitoreo y Alerta Temprana</w:t>
      </w:r>
    </w:p>
    <w:p w14:paraId="1085E1E8" w14:textId="7B384551" w:rsidR="001D2A79" w:rsidRPr="00875668" w:rsidRDefault="001D2A79" w:rsidP="004A5B60">
      <w:pPr>
        <w:pStyle w:val="Prrafodelista"/>
        <w:tabs>
          <w:tab w:val="right" w:pos="8838"/>
        </w:tabs>
        <w:ind w:left="1134" w:right="900"/>
        <w:jc w:val="both"/>
        <w:rPr>
          <w:rFonts w:ascii="ITC Avant Garde" w:hAnsi="ITC Avant Garde"/>
          <w:i/>
          <w:sz w:val="20"/>
          <w:szCs w:val="20"/>
        </w:rPr>
      </w:pPr>
    </w:p>
    <w:p w14:paraId="38C82292" w14:textId="12CC4010" w:rsidR="001D2A79" w:rsidRPr="00875668" w:rsidRDefault="001D2A79" w:rsidP="004A5B60">
      <w:pPr>
        <w:pStyle w:val="Prrafodelista"/>
        <w:tabs>
          <w:tab w:val="right" w:pos="8838"/>
        </w:tabs>
        <w:ind w:left="1134" w:right="900"/>
        <w:jc w:val="both"/>
        <w:rPr>
          <w:rFonts w:ascii="ITC Avant Garde" w:hAnsi="ITC Avant Garde"/>
          <w:i/>
          <w:sz w:val="20"/>
          <w:szCs w:val="20"/>
        </w:rPr>
      </w:pPr>
      <w:r w:rsidRPr="00875668">
        <w:rPr>
          <w:rFonts w:ascii="ITC Avant Garde" w:hAnsi="ITC Avant Garde"/>
          <w:i/>
          <w:sz w:val="20"/>
          <w:szCs w:val="20"/>
        </w:rPr>
        <w:t>(…)</w:t>
      </w:r>
    </w:p>
    <w:p w14:paraId="40C26C9F" w14:textId="7DCDDC2F" w:rsidR="001D2A79" w:rsidRPr="00875668" w:rsidRDefault="001D2A79" w:rsidP="004A5B60">
      <w:pPr>
        <w:pStyle w:val="Prrafodelista"/>
        <w:tabs>
          <w:tab w:val="right" w:pos="8838"/>
        </w:tabs>
        <w:ind w:left="1134" w:right="900"/>
        <w:jc w:val="both"/>
        <w:rPr>
          <w:rFonts w:ascii="ITC Avant Garde" w:hAnsi="ITC Avant Garde"/>
          <w:i/>
          <w:sz w:val="20"/>
          <w:szCs w:val="20"/>
        </w:rPr>
      </w:pPr>
    </w:p>
    <w:p w14:paraId="5D8501C4" w14:textId="1DDA88C6" w:rsidR="001D2A79" w:rsidRPr="00875668" w:rsidRDefault="001D2A79" w:rsidP="004A5B60">
      <w:pPr>
        <w:pStyle w:val="Prrafodelista"/>
        <w:tabs>
          <w:tab w:val="right" w:pos="8838"/>
        </w:tabs>
        <w:ind w:left="1134" w:right="900"/>
        <w:jc w:val="both"/>
        <w:rPr>
          <w:rFonts w:ascii="ITC Avant Garde" w:hAnsi="ITC Avant Garde"/>
          <w:b/>
          <w:i/>
          <w:sz w:val="20"/>
          <w:szCs w:val="20"/>
        </w:rPr>
      </w:pPr>
      <w:r w:rsidRPr="00875668">
        <w:rPr>
          <w:rFonts w:ascii="ITC Avant Garde" w:hAnsi="ITC Avant Garde"/>
          <w:b/>
          <w:i/>
          <w:sz w:val="20"/>
          <w:szCs w:val="20"/>
        </w:rPr>
        <w:t>Artículo 63.</w:t>
      </w:r>
      <w:r w:rsidRPr="00875668">
        <w:rPr>
          <w:rFonts w:ascii="ITC Avant Garde" w:hAnsi="ITC Avant Garde"/>
          <w:i/>
          <w:sz w:val="20"/>
          <w:szCs w:val="20"/>
        </w:rPr>
        <w:t xml:space="preserve"> Los </w:t>
      </w:r>
      <w:r w:rsidRPr="00875668">
        <w:rPr>
          <w:rFonts w:ascii="ITC Avant Garde" w:hAnsi="ITC Avant Garde"/>
          <w:b/>
          <w:i/>
          <w:sz w:val="20"/>
          <w:szCs w:val="20"/>
        </w:rPr>
        <w:t>Sistemas de Monitoreo</w:t>
      </w:r>
      <w:r w:rsidRPr="00875668">
        <w:rPr>
          <w:rFonts w:ascii="ITC Avant Garde" w:hAnsi="ITC Avant Garde"/>
          <w:i/>
          <w:sz w:val="20"/>
          <w:szCs w:val="20"/>
        </w:rPr>
        <w:t xml:space="preserve"> forman parte de la Gestión Integral de Riesgos al proveer información para la toma de decisiones en materia de Protección Civil; por lo tanto, son herramientas necesarias para mejorar el conocimiento y análisis sobre los Peligros, Vulnerabilidades y Riesgos, para </w:t>
      </w:r>
      <w:r w:rsidRPr="00875668">
        <w:rPr>
          <w:rFonts w:ascii="ITC Avant Garde" w:hAnsi="ITC Avant Garde"/>
          <w:i/>
          <w:sz w:val="20"/>
          <w:szCs w:val="20"/>
        </w:rPr>
        <w:lastRenderedPageBreak/>
        <w:t xml:space="preserve">el diseño de medidas de Reducción de Riesgos, así como para el </w:t>
      </w:r>
      <w:r w:rsidRPr="00875668">
        <w:rPr>
          <w:rFonts w:ascii="ITC Avant Garde" w:hAnsi="ITC Avant Garde"/>
          <w:b/>
          <w:i/>
          <w:sz w:val="20"/>
          <w:szCs w:val="20"/>
        </w:rPr>
        <w:t>desarrollo de Sistemas de Alerta Temprana.</w:t>
      </w:r>
    </w:p>
    <w:p w14:paraId="63BDD291" w14:textId="0443FF30" w:rsidR="001D2A79" w:rsidRPr="00875668" w:rsidRDefault="001D2A79" w:rsidP="004A5B60">
      <w:pPr>
        <w:pStyle w:val="Prrafodelista"/>
        <w:tabs>
          <w:tab w:val="right" w:pos="8838"/>
        </w:tabs>
        <w:ind w:left="1134" w:right="900"/>
        <w:jc w:val="both"/>
        <w:rPr>
          <w:rFonts w:ascii="ITC Avant Garde" w:hAnsi="ITC Avant Garde"/>
          <w:i/>
          <w:sz w:val="20"/>
          <w:szCs w:val="20"/>
        </w:rPr>
      </w:pPr>
    </w:p>
    <w:p w14:paraId="468471A8" w14:textId="37D0B6E2" w:rsidR="001D2A79" w:rsidRPr="00875668" w:rsidRDefault="001D2A79" w:rsidP="004A5B60">
      <w:pPr>
        <w:pStyle w:val="Prrafodelista"/>
        <w:tabs>
          <w:tab w:val="right" w:pos="8838"/>
        </w:tabs>
        <w:ind w:left="1134" w:right="900"/>
        <w:jc w:val="center"/>
        <w:rPr>
          <w:rFonts w:ascii="ITC Avant Garde" w:hAnsi="ITC Avant Garde"/>
          <w:b/>
          <w:i/>
          <w:sz w:val="20"/>
          <w:szCs w:val="20"/>
        </w:rPr>
      </w:pPr>
      <w:r w:rsidRPr="00875668">
        <w:rPr>
          <w:rFonts w:ascii="ITC Avant Garde" w:hAnsi="ITC Avant Garde"/>
          <w:b/>
          <w:i/>
          <w:sz w:val="20"/>
          <w:szCs w:val="20"/>
        </w:rPr>
        <w:t>Sección I</w:t>
      </w:r>
    </w:p>
    <w:p w14:paraId="0F57FA31" w14:textId="5D04C1B5" w:rsidR="001D2A79" w:rsidRPr="00875668" w:rsidRDefault="001D2A79" w:rsidP="004A5B60">
      <w:pPr>
        <w:pStyle w:val="Prrafodelista"/>
        <w:tabs>
          <w:tab w:val="right" w:pos="8838"/>
        </w:tabs>
        <w:ind w:left="1134" w:right="900"/>
        <w:jc w:val="center"/>
        <w:rPr>
          <w:rFonts w:ascii="ITC Avant Garde" w:hAnsi="ITC Avant Garde"/>
          <w:b/>
          <w:i/>
          <w:sz w:val="20"/>
          <w:szCs w:val="20"/>
        </w:rPr>
      </w:pPr>
      <w:r w:rsidRPr="00875668">
        <w:rPr>
          <w:rFonts w:ascii="ITC Avant Garde" w:hAnsi="ITC Avant Garde"/>
          <w:b/>
          <w:i/>
          <w:sz w:val="20"/>
          <w:szCs w:val="20"/>
        </w:rPr>
        <w:t>De las Características de los Sistemas de Alerta Temprana</w:t>
      </w:r>
    </w:p>
    <w:p w14:paraId="3FA1873D" w14:textId="3D25D0FD" w:rsidR="001D2A79" w:rsidRPr="00875668" w:rsidRDefault="001D2A79" w:rsidP="004A5B60">
      <w:pPr>
        <w:pStyle w:val="Prrafodelista"/>
        <w:tabs>
          <w:tab w:val="right" w:pos="8838"/>
        </w:tabs>
        <w:ind w:left="1134" w:right="900"/>
        <w:jc w:val="both"/>
        <w:rPr>
          <w:rFonts w:ascii="ITC Avant Garde" w:hAnsi="ITC Avant Garde"/>
          <w:i/>
          <w:sz w:val="20"/>
          <w:szCs w:val="20"/>
        </w:rPr>
      </w:pPr>
      <w:r w:rsidRPr="00875668">
        <w:rPr>
          <w:rFonts w:ascii="ITC Avant Garde" w:hAnsi="ITC Avant Garde"/>
          <w:b/>
          <w:i/>
          <w:sz w:val="20"/>
          <w:szCs w:val="20"/>
        </w:rPr>
        <w:t>Artículo 64.</w:t>
      </w:r>
      <w:r w:rsidRPr="00875668">
        <w:rPr>
          <w:rFonts w:ascii="ITC Avant Garde" w:hAnsi="ITC Avant Garde"/>
          <w:i/>
          <w:sz w:val="20"/>
          <w:szCs w:val="20"/>
        </w:rPr>
        <w:t xml:space="preserve"> La </w:t>
      </w:r>
      <w:r w:rsidRPr="00875668">
        <w:rPr>
          <w:rFonts w:ascii="ITC Avant Garde" w:hAnsi="ITC Avant Garde"/>
          <w:b/>
          <w:i/>
          <w:sz w:val="20"/>
          <w:szCs w:val="20"/>
        </w:rPr>
        <w:t>Coordinación Nacional</w:t>
      </w:r>
      <w:r w:rsidRPr="00875668">
        <w:rPr>
          <w:rFonts w:ascii="ITC Avant Garde" w:hAnsi="ITC Avant Garde"/>
          <w:i/>
          <w:sz w:val="20"/>
          <w:szCs w:val="20"/>
        </w:rPr>
        <w:t xml:space="preserve"> para el desarrollo de los Sistemas de Alerta Temprana, promoverá que las autoridades de los tres órdenes de gobierno tomen en cuenta los siguientes aspectos:</w:t>
      </w:r>
    </w:p>
    <w:p w14:paraId="6ECF53AC" w14:textId="50DC9ABC" w:rsidR="001D2A79" w:rsidRPr="00875668" w:rsidRDefault="001D2A79" w:rsidP="004A5B60">
      <w:pPr>
        <w:pStyle w:val="Prrafodelista"/>
        <w:tabs>
          <w:tab w:val="right" w:pos="8838"/>
        </w:tabs>
        <w:ind w:left="1134" w:right="900"/>
        <w:jc w:val="both"/>
        <w:rPr>
          <w:rFonts w:ascii="ITC Avant Garde" w:hAnsi="ITC Avant Garde"/>
          <w:i/>
          <w:sz w:val="20"/>
          <w:szCs w:val="20"/>
        </w:rPr>
      </w:pPr>
      <w:r w:rsidRPr="00875668">
        <w:rPr>
          <w:rFonts w:ascii="ITC Avant Garde" w:hAnsi="ITC Avant Garde"/>
          <w:i/>
          <w:sz w:val="20"/>
          <w:szCs w:val="20"/>
        </w:rPr>
        <w:t>(…)</w:t>
      </w:r>
    </w:p>
    <w:p w14:paraId="3A28FCC8" w14:textId="5176605E" w:rsidR="001D2A79" w:rsidRPr="00875668" w:rsidRDefault="001D2A79" w:rsidP="004A5B60">
      <w:pPr>
        <w:pStyle w:val="Prrafodelista"/>
        <w:tabs>
          <w:tab w:val="right" w:pos="8838"/>
        </w:tabs>
        <w:ind w:left="1134" w:right="900"/>
        <w:jc w:val="both"/>
        <w:rPr>
          <w:rFonts w:ascii="ITC Avant Garde" w:hAnsi="ITC Avant Garde"/>
          <w:i/>
          <w:sz w:val="20"/>
          <w:szCs w:val="20"/>
        </w:rPr>
      </w:pPr>
    </w:p>
    <w:p w14:paraId="455BDC93" w14:textId="3B981B8E" w:rsidR="001D2A79" w:rsidRPr="00875668" w:rsidRDefault="001D2A79" w:rsidP="004A5B60">
      <w:pPr>
        <w:pStyle w:val="Prrafodelista"/>
        <w:tabs>
          <w:tab w:val="right" w:pos="8838"/>
        </w:tabs>
        <w:ind w:left="1134" w:right="900"/>
        <w:jc w:val="both"/>
        <w:rPr>
          <w:rFonts w:ascii="ITC Avant Garde" w:hAnsi="ITC Avant Garde"/>
          <w:i/>
          <w:sz w:val="20"/>
          <w:szCs w:val="20"/>
        </w:rPr>
      </w:pPr>
      <w:r w:rsidRPr="00875668">
        <w:rPr>
          <w:rFonts w:ascii="ITC Avant Garde" w:hAnsi="ITC Avant Garde"/>
          <w:i/>
          <w:sz w:val="20"/>
          <w:szCs w:val="20"/>
        </w:rPr>
        <w:t xml:space="preserve">II. </w:t>
      </w:r>
      <w:r w:rsidRPr="00875668">
        <w:rPr>
          <w:rFonts w:ascii="ITC Avant Garde" w:hAnsi="ITC Avant Garde"/>
          <w:b/>
          <w:i/>
          <w:sz w:val="20"/>
          <w:szCs w:val="20"/>
        </w:rPr>
        <w:t>Los equipos de medición, monitoreo, transmisión, adquisición y procesamiento de la información que se requieran, así como los equipos o sistemas para difundir las Alertas;</w:t>
      </w:r>
    </w:p>
    <w:p w14:paraId="5565EB1B" w14:textId="41F94074" w:rsidR="001D2A79" w:rsidRPr="00875668" w:rsidRDefault="001D2A79" w:rsidP="004A5B60">
      <w:pPr>
        <w:pStyle w:val="Prrafodelista"/>
        <w:tabs>
          <w:tab w:val="right" w:pos="8838"/>
        </w:tabs>
        <w:ind w:left="1134" w:right="900"/>
        <w:jc w:val="both"/>
        <w:rPr>
          <w:rFonts w:ascii="ITC Avant Garde" w:hAnsi="ITC Avant Garde"/>
          <w:i/>
          <w:sz w:val="20"/>
          <w:szCs w:val="20"/>
        </w:rPr>
      </w:pPr>
    </w:p>
    <w:p w14:paraId="122A6D39" w14:textId="16449FE2" w:rsidR="001D2A79" w:rsidRPr="00875668" w:rsidRDefault="001D2A79" w:rsidP="004A5B60">
      <w:pPr>
        <w:pStyle w:val="Prrafodelista"/>
        <w:tabs>
          <w:tab w:val="right" w:pos="8838"/>
        </w:tabs>
        <w:ind w:left="1134" w:right="900"/>
        <w:jc w:val="both"/>
        <w:rPr>
          <w:rFonts w:ascii="ITC Avant Garde" w:hAnsi="ITC Avant Garde"/>
          <w:i/>
          <w:sz w:val="20"/>
          <w:szCs w:val="20"/>
        </w:rPr>
      </w:pPr>
      <w:r w:rsidRPr="00875668">
        <w:rPr>
          <w:rFonts w:ascii="ITC Avant Garde" w:hAnsi="ITC Avant Garde"/>
          <w:i/>
          <w:sz w:val="20"/>
          <w:szCs w:val="20"/>
        </w:rPr>
        <w:t>III. Los aspectos relacionados con la operación y mantenimiento de los Sistemas de Alertas Tempranas, incluido a los especialistas y responsables de su operación;</w:t>
      </w:r>
    </w:p>
    <w:p w14:paraId="61B67086" w14:textId="2F07B333" w:rsidR="001D2A79" w:rsidRPr="00875668" w:rsidRDefault="001D2A79" w:rsidP="004A5B60">
      <w:pPr>
        <w:pStyle w:val="Prrafodelista"/>
        <w:tabs>
          <w:tab w:val="right" w:pos="8838"/>
        </w:tabs>
        <w:ind w:left="1134" w:right="900"/>
        <w:jc w:val="both"/>
        <w:rPr>
          <w:rFonts w:ascii="ITC Avant Garde" w:hAnsi="ITC Avant Garde"/>
          <w:i/>
          <w:sz w:val="20"/>
          <w:szCs w:val="20"/>
        </w:rPr>
      </w:pPr>
    </w:p>
    <w:p w14:paraId="5572824B" w14:textId="06CC6E7D" w:rsidR="001D2A79" w:rsidRPr="00875668" w:rsidRDefault="001D2A79" w:rsidP="004A5B60">
      <w:pPr>
        <w:pStyle w:val="Prrafodelista"/>
        <w:tabs>
          <w:tab w:val="right" w:pos="8838"/>
        </w:tabs>
        <w:ind w:left="1134" w:right="900"/>
        <w:jc w:val="both"/>
        <w:rPr>
          <w:rFonts w:ascii="ITC Avant Garde" w:hAnsi="ITC Avant Garde"/>
          <w:i/>
          <w:sz w:val="20"/>
          <w:szCs w:val="20"/>
        </w:rPr>
      </w:pPr>
      <w:r w:rsidRPr="00875668">
        <w:rPr>
          <w:rFonts w:ascii="ITC Avant Garde" w:hAnsi="ITC Avant Garde"/>
          <w:i/>
          <w:sz w:val="20"/>
          <w:szCs w:val="20"/>
        </w:rPr>
        <w:t xml:space="preserve">V. Los </w:t>
      </w:r>
      <w:r w:rsidRPr="00875668">
        <w:rPr>
          <w:rFonts w:ascii="ITC Avant Garde" w:hAnsi="ITC Avant Garde"/>
          <w:b/>
          <w:i/>
          <w:sz w:val="20"/>
          <w:szCs w:val="20"/>
        </w:rPr>
        <w:t>mecanismos de difusión y comunicación para transmitir las Alertas a la población en Riesgo y a las autoridades correspondientes</w:t>
      </w:r>
      <w:r w:rsidRPr="00875668">
        <w:rPr>
          <w:rFonts w:ascii="ITC Avant Garde" w:hAnsi="ITC Avant Garde"/>
          <w:i/>
          <w:sz w:val="20"/>
          <w:szCs w:val="20"/>
        </w:rPr>
        <w:t>. Dichos mecanismos deberán establecer canales y protocolos que permitan una transmisión clara y oportuna y, en su caso, información sobre la Alerta, la cual incluya las instrucciones para atender la Emergencia;”</w:t>
      </w:r>
    </w:p>
    <w:p w14:paraId="76652220" w14:textId="77777777" w:rsidR="001151C2" w:rsidRPr="007A637A" w:rsidRDefault="001151C2" w:rsidP="004A5B60">
      <w:pPr>
        <w:pStyle w:val="Prrafodelista"/>
        <w:tabs>
          <w:tab w:val="right" w:pos="8838"/>
        </w:tabs>
        <w:ind w:left="1416" w:right="1041"/>
        <w:jc w:val="both"/>
        <w:rPr>
          <w:rFonts w:ascii="ITC Avant Garde" w:hAnsi="ITC Avant Garde"/>
          <w:b/>
          <w:i/>
          <w:sz w:val="20"/>
          <w:szCs w:val="20"/>
          <w:lang w:eastAsia="es-MX"/>
        </w:rPr>
      </w:pPr>
    </w:p>
    <w:p w14:paraId="33DB6092" w14:textId="77777777" w:rsidR="002C09FB" w:rsidRPr="007A637A" w:rsidRDefault="002C09FB" w:rsidP="004A5B60">
      <w:pPr>
        <w:pStyle w:val="Prrafodelista"/>
        <w:tabs>
          <w:tab w:val="right" w:pos="8838"/>
        </w:tabs>
        <w:ind w:left="0" w:right="49"/>
        <w:jc w:val="both"/>
        <w:rPr>
          <w:rFonts w:ascii="ITC Avant Garde" w:hAnsi="ITC Avant Garde"/>
          <w:b/>
          <w:i/>
          <w:sz w:val="20"/>
          <w:szCs w:val="20"/>
          <w:lang w:eastAsia="es-MX"/>
        </w:rPr>
      </w:pPr>
    </w:p>
    <w:p w14:paraId="541AB7A5" w14:textId="0F41E9C8" w:rsidR="002C09FB" w:rsidRPr="007A637A" w:rsidRDefault="002C09FB" w:rsidP="004A5B60">
      <w:pPr>
        <w:pStyle w:val="Prrafodelista"/>
        <w:tabs>
          <w:tab w:val="right" w:pos="8838"/>
        </w:tabs>
        <w:ind w:left="0" w:right="49"/>
        <w:jc w:val="both"/>
        <w:rPr>
          <w:rFonts w:ascii="ITC Avant Garde" w:hAnsi="ITC Avant Garde"/>
          <w:sz w:val="20"/>
          <w:szCs w:val="20"/>
        </w:rPr>
      </w:pPr>
      <w:r w:rsidRPr="007A637A">
        <w:rPr>
          <w:rFonts w:ascii="ITC Avant Garde" w:hAnsi="ITC Avant Garde"/>
          <w:sz w:val="20"/>
          <w:szCs w:val="20"/>
        </w:rPr>
        <w:t>En este contexto la LGPC, analiza, prevé, identifica y toma acciones ante los eventos de carácter riesgoso para la vida humana</w:t>
      </w:r>
      <w:r w:rsidR="008734D5" w:rsidRPr="007A637A">
        <w:rPr>
          <w:rFonts w:ascii="ITC Avant Garde" w:hAnsi="ITC Avant Garde"/>
          <w:sz w:val="20"/>
          <w:szCs w:val="20"/>
        </w:rPr>
        <w:t>. Por lo que el uso de sistemas de radiocomunicación para la d</w:t>
      </w:r>
      <w:r w:rsidR="00242585">
        <w:rPr>
          <w:rFonts w:ascii="ITC Avant Garde" w:hAnsi="ITC Avant Garde"/>
          <w:sz w:val="20"/>
          <w:szCs w:val="20"/>
        </w:rPr>
        <w:t>ifusión</w:t>
      </w:r>
      <w:r w:rsidR="008734D5" w:rsidRPr="007A637A">
        <w:rPr>
          <w:rFonts w:ascii="ITC Avant Garde" w:hAnsi="ITC Avant Garde"/>
          <w:sz w:val="20"/>
          <w:szCs w:val="20"/>
        </w:rPr>
        <w:t xml:space="preserve"> de alertas tempranas es esencial en el desarrollo de la sociedad</w:t>
      </w:r>
      <w:r w:rsidR="008124C7">
        <w:rPr>
          <w:rFonts w:ascii="ITC Avant Garde" w:hAnsi="ITC Avant Garde"/>
          <w:sz w:val="20"/>
          <w:szCs w:val="20"/>
        </w:rPr>
        <w:t>,</w:t>
      </w:r>
      <w:r w:rsidR="008734D5" w:rsidRPr="007A637A">
        <w:rPr>
          <w:rFonts w:ascii="ITC Avant Garde" w:hAnsi="ITC Avant Garde"/>
          <w:sz w:val="20"/>
          <w:szCs w:val="20"/>
        </w:rPr>
        <w:t xml:space="preserve"> con el fin de buscar la integridad y salud de los humanos, así como de sus bienes materiales.</w:t>
      </w:r>
    </w:p>
    <w:p w14:paraId="59E55BBA" w14:textId="482AE2FE" w:rsidR="002C09FB" w:rsidRPr="007A637A" w:rsidRDefault="002C09FB" w:rsidP="004A5B60">
      <w:pPr>
        <w:pStyle w:val="Prrafodelista"/>
        <w:tabs>
          <w:tab w:val="right" w:pos="8838"/>
        </w:tabs>
        <w:ind w:left="0" w:right="49"/>
        <w:jc w:val="both"/>
        <w:rPr>
          <w:rFonts w:ascii="ITC Avant Garde" w:hAnsi="ITC Avant Garde"/>
          <w:sz w:val="20"/>
          <w:szCs w:val="20"/>
        </w:rPr>
      </w:pPr>
    </w:p>
    <w:p w14:paraId="30530E3B" w14:textId="6EB2466A" w:rsidR="008734D5" w:rsidRPr="007A637A" w:rsidRDefault="008734D5" w:rsidP="004A5B60">
      <w:pPr>
        <w:pStyle w:val="Prrafodelista"/>
        <w:tabs>
          <w:tab w:val="right" w:pos="8838"/>
        </w:tabs>
        <w:ind w:left="0" w:right="49"/>
        <w:jc w:val="both"/>
        <w:rPr>
          <w:rFonts w:ascii="ITC Avant Garde" w:hAnsi="ITC Avant Garde"/>
          <w:sz w:val="20"/>
          <w:szCs w:val="20"/>
        </w:rPr>
      </w:pPr>
      <w:r w:rsidRPr="007A637A">
        <w:rPr>
          <w:rFonts w:ascii="ITC Avant Garde" w:hAnsi="ITC Avant Garde"/>
          <w:sz w:val="20"/>
          <w:szCs w:val="20"/>
        </w:rPr>
        <w:t xml:space="preserve">Así mismo de acuerdo </w:t>
      </w:r>
      <w:r w:rsidR="00514B57">
        <w:rPr>
          <w:rFonts w:ascii="ITC Avant Garde" w:hAnsi="ITC Avant Garde"/>
          <w:sz w:val="20"/>
          <w:szCs w:val="20"/>
        </w:rPr>
        <w:t>con el</w:t>
      </w:r>
      <w:r w:rsidRPr="007A637A">
        <w:rPr>
          <w:rFonts w:ascii="ITC Avant Garde" w:hAnsi="ITC Avant Garde"/>
          <w:sz w:val="20"/>
          <w:szCs w:val="20"/>
        </w:rPr>
        <w:t xml:space="preserve"> artículo 54</w:t>
      </w:r>
      <w:r w:rsidR="00901C74" w:rsidRPr="007A637A">
        <w:rPr>
          <w:rFonts w:ascii="ITC Avant Garde" w:hAnsi="ITC Avant Garde"/>
          <w:sz w:val="20"/>
          <w:szCs w:val="20"/>
        </w:rPr>
        <w:t>, fracción I</w:t>
      </w:r>
      <w:r w:rsidRPr="007A637A">
        <w:rPr>
          <w:rFonts w:ascii="ITC Avant Garde" w:hAnsi="ITC Avant Garde"/>
          <w:sz w:val="20"/>
          <w:szCs w:val="20"/>
        </w:rPr>
        <w:t xml:space="preserve"> de la LFTR, uno de los objetivos de la administración del Espectro Radioeléctrico es la seguridad de la vida, derivado de esto</w:t>
      </w:r>
      <w:r w:rsidR="00901C74" w:rsidRPr="007A637A">
        <w:rPr>
          <w:rFonts w:ascii="ITC Avant Garde" w:hAnsi="ITC Avant Garde"/>
          <w:sz w:val="20"/>
          <w:szCs w:val="20"/>
        </w:rPr>
        <w:t>,</w:t>
      </w:r>
      <w:r w:rsidRPr="007A637A">
        <w:rPr>
          <w:rFonts w:ascii="ITC Avant Garde" w:hAnsi="ITC Avant Garde"/>
          <w:sz w:val="20"/>
          <w:szCs w:val="20"/>
        </w:rPr>
        <w:t xml:space="preserve"> los desastres naturales son una amenaza potencial y es necesario contar con mecanismos para alertar a la población de manera oportuna.</w:t>
      </w:r>
    </w:p>
    <w:p w14:paraId="3179DC3D" w14:textId="77777777" w:rsidR="00F122BE" w:rsidRPr="007A637A" w:rsidRDefault="00F122BE" w:rsidP="004A5B60">
      <w:pPr>
        <w:pStyle w:val="Prrafodelista"/>
        <w:tabs>
          <w:tab w:val="right" w:pos="8838"/>
        </w:tabs>
        <w:ind w:left="0" w:right="49"/>
        <w:jc w:val="both"/>
        <w:rPr>
          <w:rFonts w:ascii="ITC Avant Garde" w:hAnsi="ITC Avant Garde"/>
          <w:sz w:val="20"/>
          <w:szCs w:val="20"/>
        </w:rPr>
      </w:pPr>
    </w:p>
    <w:p w14:paraId="028CF378" w14:textId="7AD25B8C" w:rsidR="00745E83" w:rsidRPr="007A637A" w:rsidRDefault="00F122BE" w:rsidP="004A5B60">
      <w:pPr>
        <w:pStyle w:val="Prrafodelista"/>
        <w:numPr>
          <w:ilvl w:val="0"/>
          <w:numId w:val="3"/>
        </w:numPr>
        <w:tabs>
          <w:tab w:val="right" w:pos="8838"/>
        </w:tabs>
        <w:rPr>
          <w:rFonts w:ascii="ITC Avant Garde" w:hAnsi="ITC Avant Garde"/>
          <w:sz w:val="20"/>
          <w:szCs w:val="20"/>
          <w:lang w:eastAsia="es-MX"/>
        </w:rPr>
      </w:pPr>
      <w:r w:rsidRPr="007A637A">
        <w:rPr>
          <w:rFonts w:ascii="ITC Avant Garde" w:hAnsi="ITC Avant Garde"/>
          <w:b/>
          <w:sz w:val="20"/>
          <w:szCs w:val="20"/>
          <w:lang w:eastAsia="es-MX"/>
        </w:rPr>
        <w:t>El Reglamento de la Ley General de Protección Civil</w:t>
      </w:r>
      <w:r w:rsidRPr="007A637A">
        <w:rPr>
          <w:rFonts w:ascii="ITC Avant Garde" w:hAnsi="ITC Avant Garde"/>
          <w:sz w:val="20"/>
          <w:szCs w:val="20"/>
          <w:lang w:eastAsia="es-MX"/>
        </w:rPr>
        <w:t xml:space="preserve"> (RLGP</w:t>
      </w:r>
      <w:r w:rsidR="006E1FE1">
        <w:rPr>
          <w:rFonts w:ascii="ITC Avant Garde" w:hAnsi="ITC Avant Garde"/>
          <w:sz w:val="20"/>
          <w:szCs w:val="20"/>
          <w:lang w:eastAsia="es-MX"/>
        </w:rPr>
        <w:t>C</w:t>
      </w:r>
      <w:r w:rsidRPr="007A637A">
        <w:rPr>
          <w:rFonts w:ascii="ITC Avant Garde" w:hAnsi="ITC Avant Garde"/>
          <w:sz w:val="20"/>
          <w:szCs w:val="20"/>
          <w:lang w:eastAsia="es-MX"/>
        </w:rPr>
        <w:t>)</w:t>
      </w:r>
      <w:r w:rsidRPr="007A637A">
        <w:rPr>
          <w:rStyle w:val="Refdenotaalpie"/>
          <w:rFonts w:ascii="ITC Avant Garde" w:hAnsi="ITC Avant Garde"/>
          <w:sz w:val="20"/>
          <w:szCs w:val="20"/>
          <w:lang w:eastAsia="es-MX"/>
        </w:rPr>
        <w:footnoteReference w:id="26"/>
      </w:r>
      <w:r w:rsidRPr="007A637A">
        <w:rPr>
          <w:rFonts w:ascii="ITC Avant Garde" w:hAnsi="ITC Avant Garde"/>
          <w:sz w:val="20"/>
          <w:szCs w:val="20"/>
          <w:lang w:eastAsia="es-MX"/>
        </w:rPr>
        <w:t>:</w:t>
      </w:r>
    </w:p>
    <w:p w14:paraId="7CAF050F" w14:textId="49FBA3E1" w:rsidR="00901C74" w:rsidRPr="007A637A" w:rsidRDefault="00901C74" w:rsidP="004A5B60">
      <w:pPr>
        <w:tabs>
          <w:tab w:val="right" w:pos="8838"/>
        </w:tabs>
        <w:ind w:left="1134" w:right="758"/>
        <w:jc w:val="both"/>
        <w:rPr>
          <w:rFonts w:ascii="ITC Avant Garde" w:hAnsi="ITC Avant Garde"/>
          <w:i/>
          <w:sz w:val="20"/>
          <w:szCs w:val="20"/>
        </w:rPr>
      </w:pPr>
      <w:r w:rsidRPr="007A637A">
        <w:rPr>
          <w:rFonts w:ascii="ITC Avant Garde" w:hAnsi="ITC Avant Garde"/>
          <w:b/>
          <w:i/>
          <w:sz w:val="20"/>
          <w:szCs w:val="20"/>
        </w:rPr>
        <w:t>“Artículo 2.</w:t>
      </w:r>
      <w:r w:rsidRPr="007A637A">
        <w:rPr>
          <w:rFonts w:ascii="ITC Avant Garde" w:hAnsi="ITC Avant Garde"/>
          <w:i/>
          <w:sz w:val="20"/>
          <w:szCs w:val="20"/>
        </w:rPr>
        <w:t xml:space="preserve"> Para los efectos del presente Reglamento, además de las definiciones previstas en el artículo 2 de la Ley General de Protección Civil, se entenderá por:</w:t>
      </w:r>
    </w:p>
    <w:p w14:paraId="55CAD7F0" w14:textId="206C9E6B" w:rsidR="00901C74" w:rsidRPr="007A637A" w:rsidRDefault="00901C74" w:rsidP="004A5B60">
      <w:pPr>
        <w:tabs>
          <w:tab w:val="right" w:pos="8838"/>
        </w:tabs>
        <w:ind w:left="1134" w:right="758"/>
        <w:jc w:val="both"/>
        <w:rPr>
          <w:rFonts w:ascii="ITC Avant Garde" w:hAnsi="ITC Avant Garde"/>
          <w:i/>
          <w:sz w:val="20"/>
          <w:szCs w:val="20"/>
        </w:rPr>
      </w:pPr>
      <w:r w:rsidRPr="007A637A">
        <w:rPr>
          <w:rFonts w:ascii="ITC Avant Garde" w:hAnsi="ITC Avant Garde"/>
          <w:i/>
          <w:sz w:val="20"/>
          <w:szCs w:val="20"/>
        </w:rPr>
        <w:t>(…)</w:t>
      </w:r>
    </w:p>
    <w:p w14:paraId="73D9BEDE" w14:textId="2E3268A6" w:rsidR="00901C74" w:rsidRPr="007A637A" w:rsidRDefault="00901C74" w:rsidP="004A5B60">
      <w:pPr>
        <w:tabs>
          <w:tab w:val="right" w:pos="8838"/>
        </w:tabs>
        <w:ind w:left="1134" w:right="758"/>
        <w:jc w:val="both"/>
        <w:rPr>
          <w:rFonts w:ascii="ITC Avant Garde" w:hAnsi="ITC Avant Garde"/>
          <w:i/>
          <w:sz w:val="20"/>
          <w:szCs w:val="20"/>
        </w:rPr>
      </w:pPr>
      <w:r w:rsidRPr="007A637A">
        <w:rPr>
          <w:rFonts w:ascii="ITC Avant Garde" w:hAnsi="ITC Avant Garde"/>
          <w:b/>
          <w:i/>
          <w:sz w:val="20"/>
          <w:szCs w:val="20"/>
        </w:rPr>
        <w:lastRenderedPageBreak/>
        <w:t>XIII. Sistemas de Alerta Temprana:</w:t>
      </w:r>
      <w:r w:rsidRPr="007A637A">
        <w:rPr>
          <w:rFonts w:ascii="ITC Avant Garde" w:hAnsi="ITC Avant Garde"/>
          <w:i/>
          <w:sz w:val="20"/>
          <w:szCs w:val="20"/>
        </w:rPr>
        <w:t xml:space="preserve"> El conjunto de elementos para la provisión de información oportuna y eficaz, que permiten a individuos expuestos a una amenaza tomar acciones para evitar o reducir su Riesgo, así como prepararse para una respuesta efectiva. </w:t>
      </w:r>
      <w:r w:rsidRPr="007A637A">
        <w:rPr>
          <w:rFonts w:ascii="ITC Avant Garde" w:hAnsi="ITC Avant Garde"/>
          <w:b/>
          <w:i/>
          <w:sz w:val="20"/>
          <w:szCs w:val="20"/>
        </w:rPr>
        <w:t>Los Sistemas de Alerta Temprana incluyen conocimiento y mapeo de amenazas; monitoreo y pronóstico de eventos inminentes</w:t>
      </w:r>
      <w:r w:rsidRPr="007A637A">
        <w:rPr>
          <w:rFonts w:ascii="ITC Avant Garde" w:hAnsi="ITC Avant Garde"/>
          <w:i/>
          <w:sz w:val="20"/>
          <w:szCs w:val="20"/>
        </w:rPr>
        <w:t>; proceso y difusión de Alertas comprensibles a las autoridades y población; así como adopción de medidas apropiadas y oportunas en respuesta a tales Alertas, y</w:t>
      </w:r>
    </w:p>
    <w:p w14:paraId="5EE562F9" w14:textId="47B22702" w:rsidR="00901C74" w:rsidRPr="007A637A" w:rsidRDefault="00901C74" w:rsidP="004A5B60">
      <w:pPr>
        <w:tabs>
          <w:tab w:val="right" w:pos="8838"/>
        </w:tabs>
        <w:ind w:left="1134" w:right="758"/>
        <w:jc w:val="both"/>
        <w:rPr>
          <w:rFonts w:ascii="ITC Avant Garde" w:hAnsi="ITC Avant Garde"/>
          <w:i/>
          <w:sz w:val="20"/>
          <w:szCs w:val="20"/>
        </w:rPr>
      </w:pPr>
      <w:r w:rsidRPr="007A637A">
        <w:rPr>
          <w:rFonts w:ascii="ITC Avant Garde" w:hAnsi="ITC Avant Garde"/>
          <w:b/>
          <w:i/>
          <w:sz w:val="20"/>
          <w:szCs w:val="20"/>
        </w:rPr>
        <w:t>XIV. Sistemas de Monitoreo:</w:t>
      </w:r>
      <w:r w:rsidRPr="007A637A">
        <w:rPr>
          <w:rFonts w:ascii="ITC Avant Garde" w:hAnsi="ITC Avant Garde"/>
          <w:i/>
          <w:sz w:val="20"/>
          <w:szCs w:val="20"/>
        </w:rPr>
        <w:t xml:space="preserve"> El conjunto de elementos que permiten </w:t>
      </w:r>
      <w:r w:rsidRPr="007A637A">
        <w:rPr>
          <w:rFonts w:ascii="ITC Avant Garde" w:hAnsi="ITC Avant Garde"/>
          <w:b/>
          <w:i/>
          <w:sz w:val="20"/>
          <w:szCs w:val="20"/>
        </w:rPr>
        <w:t>detectar, medir, procesar, pronosticar y estudiar</w:t>
      </w:r>
      <w:r w:rsidRPr="007A637A">
        <w:rPr>
          <w:rFonts w:ascii="ITC Avant Garde" w:hAnsi="ITC Avant Garde"/>
          <w:i/>
          <w:sz w:val="20"/>
          <w:szCs w:val="20"/>
        </w:rPr>
        <w:t xml:space="preserve"> el comportamiento de los agentes perturbadores, con la finalidad de evaluar Peligros y Riesgos.”</w:t>
      </w:r>
    </w:p>
    <w:p w14:paraId="466D9373" w14:textId="48444984" w:rsidR="00635429" w:rsidRPr="007A637A" w:rsidRDefault="0042681B" w:rsidP="004A5B60">
      <w:pPr>
        <w:tabs>
          <w:tab w:val="right" w:pos="8838"/>
        </w:tabs>
        <w:ind w:right="49"/>
        <w:jc w:val="both"/>
        <w:rPr>
          <w:rFonts w:ascii="ITC Avant Garde" w:hAnsi="ITC Avant Garde"/>
          <w:sz w:val="20"/>
          <w:szCs w:val="20"/>
          <w:lang w:eastAsia="es-MX"/>
        </w:rPr>
      </w:pPr>
      <w:r w:rsidRPr="007A637A">
        <w:rPr>
          <w:rFonts w:ascii="ITC Avant Garde" w:hAnsi="ITC Avant Garde"/>
          <w:sz w:val="20"/>
          <w:szCs w:val="20"/>
          <w:lang w:eastAsia="es-MX"/>
        </w:rPr>
        <w:t xml:space="preserve">Derivado de lo anterior, se observa que los sistemas de monitoreo requieren de elementos que les permitan </w:t>
      </w:r>
      <w:r w:rsidR="004A5577">
        <w:rPr>
          <w:rFonts w:ascii="ITC Avant Garde" w:hAnsi="ITC Avant Garde"/>
          <w:sz w:val="20"/>
          <w:szCs w:val="20"/>
          <w:lang w:eastAsia="es-MX"/>
        </w:rPr>
        <w:t>detecta</w:t>
      </w:r>
      <w:r w:rsidR="004A5577" w:rsidRPr="007A637A">
        <w:rPr>
          <w:rFonts w:ascii="ITC Avant Garde" w:hAnsi="ITC Avant Garde"/>
          <w:sz w:val="20"/>
          <w:szCs w:val="20"/>
          <w:lang w:eastAsia="es-MX"/>
        </w:rPr>
        <w:t>r</w:t>
      </w:r>
      <w:r w:rsidRPr="007A637A">
        <w:rPr>
          <w:rFonts w:ascii="ITC Avant Garde" w:hAnsi="ITC Avant Garde"/>
          <w:sz w:val="20"/>
          <w:szCs w:val="20"/>
          <w:lang w:eastAsia="es-MX"/>
        </w:rPr>
        <w:t>, procesar, adquirir y transmitir información de las alertas tempranas. Por lo que el uso del espectro radioeléctrico puede ser una herramienta para la provisión de servicios relacionados con la seguridad de la vida.</w:t>
      </w:r>
    </w:p>
    <w:p w14:paraId="2333926B" w14:textId="705C1647" w:rsidR="003C04A6" w:rsidRPr="007A637A" w:rsidRDefault="003C04A6" w:rsidP="004A5B60">
      <w:pPr>
        <w:pStyle w:val="Prrafodelista"/>
        <w:numPr>
          <w:ilvl w:val="0"/>
          <w:numId w:val="3"/>
        </w:numPr>
        <w:tabs>
          <w:tab w:val="right" w:pos="8838"/>
        </w:tabs>
        <w:ind w:right="900"/>
        <w:jc w:val="both"/>
        <w:rPr>
          <w:rFonts w:ascii="ITC Avant Garde" w:hAnsi="ITC Avant Garde"/>
          <w:b/>
          <w:sz w:val="20"/>
          <w:szCs w:val="20"/>
          <w:lang w:eastAsia="es-MX"/>
        </w:rPr>
      </w:pPr>
      <w:r w:rsidRPr="007A637A">
        <w:rPr>
          <w:rFonts w:ascii="ITC Avant Garde" w:hAnsi="ITC Avant Garde"/>
          <w:b/>
          <w:sz w:val="20"/>
          <w:szCs w:val="20"/>
        </w:rPr>
        <w:t>Estatuto Orgánico del Instituto Federal de Telecomunicaciones</w:t>
      </w:r>
      <w:r w:rsidRPr="007A637A">
        <w:rPr>
          <w:rStyle w:val="Refdenotaalpie"/>
          <w:rFonts w:ascii="ITC Avant Garde" w:hAnsi="ITC Avant Garde"/>
          <w:sz w:val="20"/>
          <w:szCs w:val="20"/>
        </w:rPr>
        <w:footnoteReference w:id="27"/>
      </w:r>
      <w:r w:rsidRPr="007A637A">
        <w:rPr>
          <w:rFonts w:ascii="ITC Avant Garde" w:hAnsi="ITC Avant Garde"/>
          <w:b/>
          <w:sz w:val="20"/>
          <w:szCs w:val="20"/>
        </w:rPr>
        <w:t>:</w:t>
      </w:r>
    </w:p>
    <w:p w14:paraId="327D72C8" w14:textId="556418C8" w:rsidR="003C04A6" w:rsidRPr="007A637A" w:rsidRDefault="003C04A6" w:rsidP="004A5B60">
      <w:pPr>
        <w:pStyle w:val="Sinespaciado"/>
        <w:tabs>
          <w:tab w:val="right" w:pos="8838"/>
        </w:tabs>
        <w:ind w:left="1134" w:right="900"/>
        <w:jc w:val="center"/>
        <w:rPr>
          <w:rFonts w:ascii="ITC Avant Garde" w:hAnsi="ITC Avant Garde"/>
          <w:b/>
          <w:sz w:val="20"/>
          <w:szCs w:val="20"/>
        </w:rPr>
      </w:pPr>
      <w:r w:rsidRPr="007A637A">
        <w:rPr>
          <w:rFonts w:ascii="ITC Avant Garde" w:hAnsi="ITC Avant Garde"/>
          <w:b/>
          <w:sz w:val="20"/>
          <w:szCs w:val="20"/>
        </w:rPr>
        <w:t>“CAPÍTULO XII</w:t>
      </w:r>
    </w:p>
    <w:p w14:paraId="63502758" w14:textId="21074235" w:rsidR="003C04A6" w:rsidRPr="007A637A" w:rsidRDefault="003C04A6" w:rsidP="004A5B60">
      <w:pPr>
        <w:pStyle w:val="Sinespaciado"/>
        <w:tabs>
          <w:tab w:val="right" w:pos="8838"/>
        </w:tabs>
        <w:ind w:left="1134" w:right="900"/>
        <w:jc w:val="center"/>
        <w:rPr>
          <w:rFonts w:ascii="ITC Avant Garde" w:hAnsi="ITC Avant Garde"/>
          <w:b/>
          <w:sz w:val="20"/>
          <w:szCs w:val="20"/>
        </w:rPr>
      </w:pPr>
      <w:r w:rsidRPr="007A637A">
        <w:rPr>
          <w:rFonts w:ascii="ITC Avant Garde" w:hAnsi="ITC Avant Garde"/>
          <w:b/>
          <w:sz w:val="20"/>
          <w:szCs w:val="20"/>
        </w:rPr>
        <w:t>De la Unidad de Espectro Radioeléctrico</w:t>
      </w:r>
    </w:p>
    <w:p w14:paraId="2E83AB05" w14:textId="7C1791D6" w:rsidR="003C04A6" w:rsidRPr="007A637A" w:rsidRDefault="003C04A6" w:rsidP="004A5B60">
      <w:pPr>
        <w:pStyle w:val="Sinespaciado"/>
        <w:tabs>
          <w:tab w:val="right" w:pos="8838"/>
        </w:tabs>
        <w:ind w:left="1134" w:right="900"/>
        <w:rPr>
          <w:rFonts w:ascii="ITC Avant Garde" w:hAnsi="ITC Avant Garde"/>
          <w:b/>
          <w:sz w:val="20"/>
          <w:szCs w:val="20"/>
        </w:rPr>
      </w:pPr>
    </w:p>
    <w:p w14:paraId="2D609C68" w14:textId="77777777" w:rsidR="00D2557F" w:rsidRPr="007A637A" w:rsidRDefault="00D2557F" w:rsidP="004A5B60">
      <w:pPr>
        <w:pStyle w:val="Texto"/>
        <w:tabs>
          <w:tab w:val="right" w:pos="8838"/>
        </w:tabs>
        <w:spacing w:line="224" w:lineRule="exact"/>
        <w:ind w:left="1134" w:right="616" w:firstLine="0"/>
        <w:rPr>
          <w:rFonts w:ascii="ITC Avant Garde" w:hAnsi="ITC Avant Garde"/>
          <w:i/>
          <w:sz w:val="20"/>
          <w:lang w:val="es-ES_tradnl"/>
        </w:rPr>
      </w:pPr>
      <w:r w:rsidRPr="007A637A">
        <w:rPr>
          <w:rFonts w:ascii="ITC Avant Garde" w:hAnsi="ITC Avant Garde"/>
          <w:b/>
          <w:i/>
          <w:sz w:val="20"/>
          <w:lang w:val="es-ES_tradnl"/>
        </w:rPr>
        <w:t>Artículo 30.</w:t>
      </w:r>
      <w:r w:rsidRPr="007A637A">
        <w:rPr>
          <w:rFonts w:ascii="ITC Avant Garde" w:hAnsi="ITC Avant Garde"/>
          <w:i/>
          <w:sz w:val="20"/>
          <w:lang w:val="es-ES_tradnl"/>
        </w:rPr>
        <w:t xml:space="preserve"> A la </w:t>
      </w:r>
      <w:r w:rsidRPr="007A637A">
        <w:rPr>
          <w:rFonts w:ascii="ITC Avant Garde" w:hAnsi="ITC Avant Garde"/>
          <w:b/>
          <w:i/>
          <w:sz w:val="20"/>
          <w:lang w:val="es-ES_tradnl"/>
        </w:rPr>
        <w:t>Dirección General de Planeación del Espectro</w:t>
      </w:r>
      <w:r w:rsidRPr="007A637A">
        <w:rPr>
          <w:rFonts w:ascii="ITC Avant Garde" w:hAnsi="ITC Avant Garde"/>
          <w:i/>
          <w:sz w:val="20"/>
          <w:lang w:val="es-ES_tradnl"/>
        </w:rPr>
        <w:t xml:space="preserve"> le corresponde la definición de la atribución de bandas de frecuencias, definir y ejecutar las acciones para la administración y optimización de bandas y canales de frecuencia, así como llevar a cabo la coordinación de bandas y canales de frecuencia derivada de acuerdos y disposiciones internacionales. Corresponde a esta Dirección General el ejercicio de las siguientes atribuciones:</w:t>
      </w:r>
    </w:p>
    <w:p w14:paraId="2F42AF23" w14:textId="5C61D687" w:rsidR="003C04A6" w:rsidRPr="007A637A" w:rsidRDefault="00D2557F" w:rsidP="004A5B60">
      <w:pPr>
        <w:pStyle w:val="Sinespaciado"/>
        <w:tabs>
          <w:tab w:val="right" w:pos="8838"/>
        </w:tabs>
        <w:ind w:left="1134" w:right="616"/>
        <w:jc w:val="both"/>
        <w:rPr>
          <w:rFonts w:ascii="ITC Avant Garde" w:hAnsi="ITC Avant Garde"/>
          <w:i/>
          <w:sz w:val="20"/>
          <w:szCs w:val="20"/>
          <w:lang w:val="es-ES_tradnl"/>
        </w:rPr>
      </w:pPr>
      <w:r w:rsidRPr="007A637A">
        <w:rPr>
          <w:rFonts w:ascii="ITC Avant Garde" w:hAnsi="ITC Avant Garde"/>
          <w:b/>
          <w:i/>
          <w:sz w:val="20"/>
          <w:szCs w:val="20"/>
        </w:rPr>
        <w:t xml:space="preserve">II. </w:t>
      </w:r>
      <w:r w:rsidRPr="007A637A">
        <w:rPr>
          <w:rFonts w:ascii="ITC Avant Garde" w:hAnsi="ITC Avant Garde"/>
          <w:i/>
          <w:sz w:val="20"/>
          <w:szCs w:val="20"/>
          <w:lang w:val="es-ES_tradnl"/>
        </w:rPr>
        <w:t>Determinar de oficio los cambios de bandas de frecuencias, a efecto de que la Unidad de Concesiones y Servicios proponga al Pleno la modificación conducente a los títulos de concesión, permisos o autorizaciones correspondientes;</w:t>
      </w:r>
    </w:p>
    <w:p w14:paraId="306FE085" w14:textId="4F05223C" w:rsidR="00D2557F" w:rsidRPr="007A637A" w:rsidRDefault="00D2557F" w:rsidP="004A5B60">
      <w:pPr>
        <w:pStyle w:val="Sinespaciado"/>
        <w:tabs>
          <w:tab w:val="right" w:pos="8838"/>
        </w:tabs>
        <w:ind w:left="1134" w:right="616"/>
        <w:jc w:val="both"/>
        <w:rPr>
          <w:rFonts w:ascii="ITC Avant Garde" w:hAnsi="ITC Avant Garde"/>
          <w:b/>
          <w:i/>
          <w:sz w:val="20"/>
          <w:szCs w:val="20"/>
        </w:rPr>
      </w:pPr>
    </w:p>
    <w:p w14:paraId="12FF426C" w14:textId="2E224112" w:rsidR="00D2557F" w:rsidRPr="007A637A" w:rsidRDefault="00D2557F" w:rsidP="004A5B60">
      <w:pPr>
        <w:pStyle w:val="Sinespaciado"/>
        <w:tabs>
          <w:tab w:val="right" w:pos="8838"/>
        </w:tabs>
        <w:ind w:left="1134" w:right="616"/>
        <w:jc w:val="both"/>
        <w:rPr>
          <w:rFonts w:ascii="ITC Avant Garde" w:hAnsi="ITC Avant Garde"/>
          <w:i/>
          <w:sz w:val="20"/>
          <w:szCs w:val="20"/>
        </w:rPr>
      </w:pPr>
      <w:r w:rsidRPr="007A637A">
        <w:rPr>
          <w:rFonts w:ascii="ITC Avant Garde" w:hAnsi="ITC Avant Garde"/>
          <w:i/>
          <w:sz w:val="20"/>
          <w:szCs w:val="20"/>
        </w:rPr>
        <w:t>(…)</w:t>
      </w:r>
    </w:p>
    <w:p w14:paraId="732726F9" w14:textId="400F160B" w:rsidR="00D2557F" w:rsidRPr="007A637A" w:rsidRDefault="00D2557F" w:rsidP="004A5B60">
      <w:pPr>
        <w:pStyle w:val="Sinespaciado"/>
        <w:tabs>
          <w:tab w:val="right" w:pos="8838"/>
        </w:tabs>
        <w:ind w:left="1134" w:right="616"/>
        <w:jc w:val="both"/>
        <w:rPr>
          <w:rFonts w:ascii="ITC Avant Garde" w:hAnsi="ITC Avant Garde"/>
          <w:b/>
          <w:i/>
          <w:sz w:val="20"/>
          <w:szCs w:val="20"/>
        </w:rPr>
      </w:pPr>
    </w:p>
    <w:p w14:paraId="1DCD79F1" w14:textId="1267B98D" w:rsidR="00D2557F" w:rsidRPr="007A637A" w:rsidRDefault="00D2557F" w:rsidP="004A5B60">
      <w:pPr>
        <w:pStyle w:val="Sinespaciado"/>
        <w:tabs>
          <w:tab w:val="right" w:pos="8838"/>
        </w:tabs>
        <w:ind w:left="1134" w:right="616"/>
        <w:jc w:val="both"/>
        <w:rPr>
          <w:rFonts w:ascii="ITC Avant Garde" w:hAnsi="ITC Avant Garde"/>
          <w:i/>
          <w:sz w:val="20"/>
          <w:szCs w:val="20"/>
          <w:lang w:val="es-ES_tradnl"/>
        </w:rPr>
      </w:pPr>
      <w:r w:rsidRPr="007A637A">
        <w:rPr>
          <w:rFonts w:ascii="ITC Avant Garde" w:hAnsi="ITC Avant Garde"/>
          <w:b/>
          <w:i/>
          <w:sz w:val="20"/>
          <w:szCs w:val="20"/>
        </w:rPr>
        <w:t xml:space="preserve">XII. </w:t>
      </w:r>
      <w:r w:rsidRPr="007A637A">
        <w:rPr>
          <w:rFonts w:ascii="ITC Avant Garde" w:hAnsi="ITC Avant Garde"/>
          <w:i/>
          <w:sz w:val="20"/>
          <w:szCs w:val="20"/>
          <w:lang w:val="es-ES_tradnl"/>
        </w:rPr>
        <w:t>Diseñar e implementar las estrategias de reordenamiento de bandas del espectro radioeléctrico para su óptima utilización en servicios de telecomunicaciones y radiodifusión;</w:t>
      </w:r>
    </w:p>
    <w:p w14:paraId="304607E7" w14:textId="09A9ECCF" w:rsidR="00D2557F" w:rsidRPr="007A637A" w:rsidRDefault="00D2557F" w:rsidP="004A5B60">
      <w:pPr>
        <w:pStyle w:val="Sinespaciado"/>
        <w:tabs>
          <w:tab w:val="right" w:pos="8838"/>
        </w:tabs>
        <w:ind w:left="1134" w:right="616"/>
        <w:jc w:val="both"/>
        <w:rPr>
          <w:rFonts w:ascii="ITC Avant Garde" w:hAnsi="ITC Avant Garde"/>
          <w:b/>
          <w:i/>
          <w:sz w:val="20"/>
          <w:szCs w:val="20"/>
        </w:rPr>
      </w:pPr>
    </w:p>
    <w:p w14:paraId="56EE640A" w14:textId="18D858A2" w:rsidR="00D2557F" w:rsidRPr="007A637A" w:rsidRDefault="00D2557F" w:rsidP="004A5B60">
      <w:pPr>
        <w:pStyle w:val="Sinespaciado"/>
        <w:tabs>
          <w:tab w:val="right" w:pos="8838"/>
        </w:tabs>
        <w:ind w:left="1134" w:right="616"/>
        <w:jc w:val="both"/>
        <w:rPr>
          <w:rFonts w:ascii="ITC Avant Garde" w:hAnsi="ITC Avant Garde"/>
          <w:i/>
          <w:sz w:val="20"/>
          <w:szCs w:val="20"/>
        </w:rPr>
      </w:pPr>
      <w:r w:rsidRPr="007A637A">
        <w:rPr>
          <w:rFonts w:ascii="ITC Avant Garde" w:hAnsi="ITC Avant Garde"/>
          <w:i/>
          <w:sz w:val="20"/>
          <w:szCs w:val="20"/>
        </w:rPr>
        <w:t>(…)</w:t>
      </w:r>
    </w:p>
    <w:p w14:paraId="3ECCF0D2" w14:textId="573F78CC" w:rsidR="00D2557F" w:rsidRPr="007A637A" w:rsidRDefault="00D2557F" w:rsidP="004A5B60">
      <w:pPr>
        <w:pStyle w:val="Sinespaciado"/>
        <w:tabs>
          <w:tab w:val="right" w:pos="8838"/>
        </w:tabs>
        <w:ind w:left="1134" w:right="616"/>
        <w:jc w:val="both"/>
        <w:rPr>
          <w:rFonts w:ascii="ITC Avant Garde" w:hAnsi="ITC Avant Garde"/>
          <w:b/>
          <w:i/>
          <w:sz w:val="20"/>
          <w:szCs w:val="20"/>
        </w:rPr>
      </w:pPr>
    </w:p>
    <w:p w14:paraId="390A1DCD" w14:textId="063A6B46" w:rsidR="00D2557F" w:rsidRPr="007A637A" w:rsidRDefault="00D2557F" w:rsidP="004A5B60">
      <w:pPr>
        <w:pStyle w:val="Sinespaciado"/>
        <w:tabs>
          <w:tab w:val="right" w:pos="8838"/>
        </w:tabs>
        <w:ind w:left="1134" w:right="616"/>
        <w:jc w:val="both"/>
        <w:rPr>
          <w:rFonts w:ascii="ITC Avant Garde" w:hAnsi="ITC Avant Garde"/>
          <w:i/>
          <w:sz w:val="20"/>
          <w:szCs w:val="20"/>
        </w:rPr>
      </w:pPr>
      <w:r w:rsidRPr="007A637A">
        <w:rPr>
          <w:rFonts w:ascii="ITC Avant Garde" w:hAnsi="ITC Avant Garde"/>
          <w:b/>
          <w:i/>
          <w:sz w:val="20"/>
          <w:szCs w:val="20"/>
        </w:rPr>
        <w:t>XV.</w:t>
      </w:r>
      <w:r w:rsidRPr="007A637A">
        <w:rPr>
          <w:rFonts w:ascii="ITC Avant Garde" w:hAnsi="ITC Avant Garde"/>
          <w:i/>
          <w:sz w:val="20"/>
          <w:szCs w:val="20"/>
        </w:rPr>
        <w:t xml:space="preserve"> Proponer al Pleno la emisión de los acuerdos y lineamientos necesarios para definir el uso futuro de las bandas de frecuencias, identificación de bandas de espectro libre, así como esquemas de segmentación y/o canalización de las mismas, reordenamiento y optimización del espectro radioeléctrico;</w:t>
      </w:r>
    </w:p>
    <w:p w14:paraId="0A3203EC" w14:textId="3BCD1DA5" w:rsidR="007A637A" w:rsidRPr="007A637A" w:rsidRDefault="007A637A" w:rsidP="004A5B60">
      <w:pPr>
        <w:pStyle w:val="Sinespaciado"/>
        <w:tabs>
          <w:tab w:val="right" w:pos="8838"/>
        </w:tabs>
        <w:ind w:left="1134" w:right="616"/>
        <w:jc w:val="both"/>
        <w:rPr>
          <w:rFonts w:ascii="ITC Avant Garde" w:hAnsi="ITC Avant Garde"/>
          <w:i/>
          <w:sz w:val="20"/>
          <w:szCs w:val="20"/>
        </w:rPr>
      </w:pPr>
    </w:p>
    <w:p w14:paraId="46F72386" w14:textId="3BAA0F34" w:rsidR="007A637A" w:rsidRPr="007A637A" w:rsidRDefault="007A637A" w:rsidP="004A5B60">
      <w:pPr>
        <w:pStyle w:val="Sinespaciado"/>
        <w:tabs>
          <w:tab w:val="right" w:pos="8838"/>
        </w:tabs>
        <w:ind w:left="1134" w:right="616"/>
        <w:jc w:val="both"/>
        <w:rPr>
          <w:rFonts w:ascii="ITC Avant Garde" w:hAnsi="ITC Avant Garde"/>
          <w:i/>
          <w:sz w:val="20"/>
          <w:szCs w:val="20"/>
        </w:rPr>
      </w:pPr>
      <w:r w:rsidRPr="007A637A">
        <w:rPr>
          <w:rFonts w:ascii="ITC Avant Garde" w:hAnsi="ITC Avant Garde"/>
          <w:i/>
          <w:sz w:val="20"/>
          <w:szCs w:val="20"/>
        </w:rPr>
        <w:t>(…)”</w:t>
      </w:r>
    </w:p>
    <w:p w14:paraId="26002C6C" w14:textId="6FB4FB2E" w:rsidR="00D2557F" w:rsidRPr="007A637A" w:rsidRDefault="00D2557F" w:rsidP="004A5B60">
      <w:pPr>
        <w:pStyle w:val="Sinespaciado"/>
        <w:tabs>
          <w:tab w:val="right" w:pos="8838"/>
        </w:tabs>
        <w:ind w:left="1134" w:right="900"/>
        <w:jc w:val="both"/>
        <w:rPr>
          <w:rFonts w:ascii="ITC Avant Garde" w:hAnsi="ITC Avant Garde"/>
          <w:sz w:val="20"/>
          <w:szCs w:val="20"/>
        </w:rPr>
      </w:pPr>
    </w:p>
    <w:p w14:paraId="4D742925" w14:textId="35D3060E" w:rsidR="007A637A" w:rsidRDefault="007A637A" w:rsidP="004A5B60">
      <w:pPr>
        <w:pStyle w:val="Sinespaciado"/>
        <w:tabs>
          <w:tab w:val="right" w:pos="8838"/>
        </w:tabs>
        <w:ind w:right="49"/>
        <w:jc w:val="both"/>
        <w:rPr>
          <w:rFonts w:ascii="ITC Avant Garde" w:hAnsi="ITC Avant Garde"/>
          <w:sz w:val="20"/>
          <w:szCs w:val="20"/>
        </w:rPr>
      </w:pPr>
      <w:r w:rsidRPr="007A637A">
        <w:rPr>
          <w:rFonts w:ascii="ITC Avant Garde" w:hAnsi="ITC Avant Garde"/>
          <w:sz w:val="20"/>
          <w:szCs w:val="20"/>
        </w:rPr>
        <w:t>Por lo que, es tarea del Instituto la optimización y administración del espectro radioeléctrico, para los sistemas relacionados con la seguridad de la vida para ciertas bandas de frecuencia.</w:t>
      </w:r>
    </w:p>
    <w:p w14:paraId="7B9C23EB" w14:textId="301AF099" w:rsidR="007A637A" w:rsidRDefault="007A637A" w:rsidP="004A5B60">
      <w:pPr>
        <w:pStyle w:val="Sinespaciado"/>
        <w:tabs>
          <w:tab w:val="right" w:pos="8838"/>
        </w:tabs>
        <w:ind w:right="49"/>
        <w:jc w:val="both"/>
        <w:rPr>
          <w:rFonts w:ascii="ITC Avant Garde" w:hAnsi="ITC Avant Garde"/>
          <w:sz w:val="20"/>
          <w:szCs w:val="20"/>
        </w:rPr>
      </w:pPr>
    </w:p>
    <w:p w14:paraId="588FE1B0" w14:textId="6E737423" w:rsidR="003C04A6" w:rsidRDefault="008124C7" w:rsidP="004A5B60">
      <w:pPr>
        <w:pStyle w:val="Sinespaciado"/>
        <w:numPr>
          <w:ilvl w:val="0"/>
          <w:numId w:val="3"/>
        </w:numPr>
        <w:tabs>
          <w:tab w:val="right" w:pos="8838"/>
        </w:tabs>
        <w:ind w:right="49"/>
        <w:jc w:val="both"/>
        <w:rPr>
          <w:rFonts w:ascii="ITC Avant Garde" w:hAnsi="ITC Avant Garde"/>
          <w:sz w:val="20"/>
          <w:szCs w:val="20"/>
        </w:rPr>
      </w:pPr>
      <w:r>
        <w:rPr>
          <w:rFonts w:ascii="ITC Avant Garde" w:hAnsi="ITC Avant Garde"/>
          <w:sz w:val="20"/>
          <w:szCs w:val="20"/>
        </w:rPr>
        <w:t xml:space="preserve">Dentro del Instituto se encuentra la Mesa de Comunicaciones de Emergencia, en </w:t>
      </w:r>
      <w:r w:rsidR="007E14E7">
        <w:rPr>
          <w:rFonts w:ascii="ITC Avant Garde" w:hAnsi="ITC Avant Garde"/>
          <w:sz w:val="20"/>
          <w:szCs w:val="20"/>
        </w:rPr>
        <w:t>donde</w:t>
      </w:r>
      <w:r>
        <w:rPr>
          <w:rFonts w:ascii="ITC Avant Garde" w:hAnsi="ITC Avant Garde"/>
          <w:sz w:val="20"/>
          <w:szCs w:val="20"/>
        </w:rPr>
        <w:t xml:space="preserve"> se establece el </w:t>
      </w:r>
      <w:r w:rsidRPr="008124C7">
        <w:rPr>
          <w:rFonts w:ascii="ITC Avant Garde" w:hAnsi="ITC Avant Garde"/>
          <w:i/>
          <w:sz w:val="20"/>
          <w:szCs w:val="20"/>
        </w:rPr>
        <w:t>“</w:t>
      </w:r>
      <w:r w:rsidRPr="00CE634A">
        <w:rPr>
          <w:rFonts w:ascii="ITC Avant Garde" w:hAnsi="ITC Avant Garde"/>
          <w:b/>
          <w:i/>
          <w:sz w:val="20"/>
          <w:szCs w:val="20"/>
        </w:rPr>
        <w:t>Plan de reacción de comunicaciones en situaciones de Emergencia</w:t>
      </w:r>
      <w:r w:rsidRPr="008124C7">
        <w:rPr>
          <w:rFonts w:ascii="ITC Avant Garde" w:hAnsi="ITC Avant Garde"/>
          <w:i/>
          <w:sz w:val="20"/>
          <w:szCs w:val="20"/>
        </w:rPr>
        <w:t>”</w:t>
      </w:r>
      <w:r>
        <w:rPr>
          <w:rStyle w:val="Refdenotaalpie"/>
          <w:rFonts w:ascii="ITC Avant Garde" w:hAnsi="ITC Avant Garde"/>
          <w:i/>
          <w:sz w:val="20"/>
          <w:szCs w:val="20"/>
        </w:rPr>
        <w:footnoteReference w:id="28"/>
      </w:r>
      <w:r>
        <w:rPr>
          <w:rFonts w:ascii="ITC Avant Garde" w:hAnsi="ITC Avant Garde"/>
          <w:sz w:val="20"/>
          <w:szCs w:val="20"/>
        </w:rPr>
        <w:t xml:space="preserve">, </w:t>
      </w:r>
      <w:r w:rsidR="00EF18DE">
        <w:rPr>
          <w:rFonts w:ascii="ITC Avant Garde" w:hAnsi="ITC Avant Garde"/>
          <w:sz w:val="20"/>
          <w:szCs w:val="20"/>
        </w:rPr>
        <w:t xml:space="preserve">el cual tiene como objetivo en coordinación </w:t>
      </w:r>
      <w:r w:rsidR="00463F8C">
        <w:rPr>
          <w:rFonts w:ascii="ITC Avant Garde" w:hAnsi="ITC Avant Garde"/>
          <w:sz w:val="20"/>
          <w:szCs w:val="20"/>
        </w:rPr>
        <w:t>entre</w:t>
      </w:r>
      <w:r w:rsidR="00EF18DE">
        <w:rPr>
          <w:rFonts w:ascii="ITC Avant Garde" w:hAnsi="ITC Avant Garde"/>
          <w:sz w:val="20"/>
          <w:szCs w:val="20"/>
        </w:rPr>
        <w:t xml:space="preserve"> el Instituto y el Comité Nacional de Emergencias (CNE):</w:t>
      </w:r>
    </w:p>
    <w:p w14:paraId="42BB5B5D" w14:textId="28ACD6A4" w:rsidR="00EF18DE" w:rsidRPr="00EF18DE" w:rsidRDefault="00EF18DE" w:rsidP="004A5B60">
      <w:pPr>
        <w:pStyle w:val="Sinespaciado"/>
        <w:tabs>
          <w:tab w:val="right" w:pos="8838"/>
        </w:tabs>
        <w:ind w:left="1134" w:right="1041"/>
        <w:jc w:val="both"/>
        <w:rPr>
          <w:rFonts w:ascii="ITC Avant Garde" w:hAnsi="ITC Avant Garde"/>
          <w:i/>
          <w:sz w:val="20"/>
          <w:szCs w:val="20"/>
        </w:rPr>
      </w:pPr>
    </w:p>
    <w:p w14:paraId="09B31744" w14:textId="7535EE31" w:rsidR="00EF18DE" w:rsidRDefault="00EF18DE" w:rsidP="004A5B60">
      <w:pPr>
        <w:pStyle w:val="Sinespaciado"/>
        <w:tabs>
          <w:tab w:val="right" w:pos="8838"/>
        </w:tabs>
        <w:ind w:left="1134" w:right="900"/>
        <w:jc w:val="both"/>
        <w:rPr>
          <w:rFonts w:ascii="ITC Avant Garde" w:hAnsi="ITC Avant Garde"/>
          <w:i/>
          <w:sz w:val="20"/>
          <w:szCs w:val="20"/>
        </w:rPr>
      </w:pPr>
      <w:r w:rsidRPr="00EF18DE">
        <w:rPr>
          <w:rFonts w:ascii="ITC Avant Garde" w:hAnsi="ITC Avant Garde"/>
          <w:i/>
          <w:sz w:val="20"/>
          <w:szCs w:val="20"/>
        </w:rPr>
        <w:t>“…coordinar las acciones entre los concesionarios de los servicios de telecomunicaciones y radiodifusión con las autoridades de Protección Civil durante la presencia de un fenómeno perturbador que amenace o ponga en situación de emergencia a la población, así como a la correcta prestación de los servicios públicos que brindan los concesionarios.”</w:t>
      </w:r>
    </w:p>
    <w:p w14:paraId="30FFD533" w14:textId="61A2C1B1" w:rsidR="00EF18DE" w:rsidRDefault="00EF18DE" w:rsidP="004A5B60">
      <w:pPr>
        <w:pStyle w:val="Sinespaciado"/>
        <w:tabs>
          <w:tab w:val="right" w:pos="8838"/>
        </w:tabs>
        <w:ind w:left="1134" w:right="1041"/>
        <w:jc w:val="both"/>
        <w:rPr>
          <w:rFonts w:ascii="ITC Avant Garde" w:hAnsi="ITC Avant Garde"/>
          <w:i/>
          <w:sz w:val="20"/>
          <w:szCs w:val="20"/>
        </w:rPr>
      </w:pPr>
    </w:p>
    <w:p w14:paraId="3BED9E09" w14:textId="3E6BC980" w:rsidR="00EF18DE" w:rsidRPr="00463F8C" w:rsidRDefault="00E07CA1" w:rsidP="004A5B60">
      <w:pPr>
        <w:pStyle w:val="Sinespaciado"/>
        <w:tabs>
          <w:tab w:val="right" w:pos="8838"/>
        </w:tabs>
        <w:ind w:right="49"/>
        <w:jc w:val="both"/>
        <w:rPr>
          <w:rFonts w:ascii="ITC Avant Garde" w:hAnsi="ITC Avant Garde"/>
          <w:sz w:val="20"/>
          <w:szCs w:val="20"/>
        </w:rPr>
      </w:pPr>
      <w:r>
        <w:rPr>
          <w:rFonts w:ascii="ITC Avant Garde" w:hAnsi="ITC Avant Garde"/>
          <w:sz w:val="20"/>
          <w:szCs w:val="20"/>
        </w:rPr>
        <w:t xml:space="preserve">En dicho plan de reacción se destaca </w:t>
      </w:r>
      <w:r w:rsidR="00463F8C" w:rsidRPr="00463F8C">
        <w:rPr>
          <w:rFonts w:ascii="ITC Avant Garde" w:hAnsi="ITC Avant Garde"/>
          <w:sz w:val="20"/>
          <w:szCs w:val="20"/>
        </w:rPr>
        <w:t>la importancia de que exista una comunicación efectiva entre los concesionarios de radiodifusión y telecomunicaciones, las autoridades competentes y Protección Civil para la toma de decisiones en materia de prevención, atención y reconstrucción ante un escenario de amenaza o emergencia mayor</w:t>
      </w:r>
    </w:p>
    <w:p w14:paraId="7E187AE1" w14:textId="5201A20E" w:rsidR="00EF18DE" w:rsidRDefault="00EF18DE" w:rsidP="004A5B60">
      <w:pPr>
        <w:pStyle w:val="Sinespaciado"/>
        <w:tabs>
          <w:tab w:val="right" w:pos="8838"/>
        </w:tabs>
        <w:ind w:right="49"/>
        <w:jc w:val="both"/>
        <w:rPr>
          <w:rFonts w:ascii="ITC Avant Garde" w:hAnsi="ITC Avant Garde"/>
          <w:sz w:val="20"/>
          <w:szCs w:val="20"/>
        </w:rPr>
      </w:pPr>
    </w:p>
    <w:p w14:paraId="23B2E4C1" w14:textId="1365DA62" w:rsidR="00A94A69" w:rsidRPr="00CE634A" w:rsidRDefault="00CE634A" w:rsidP="004A5B60">
      <w:pPr>
        <w:pStyle w:val="Sinespaciado"/>
        <w:numPr>
          <w:ilvl w:val="0"/>
          <w:numId w:val="3"/>
        </w:numPr>
        <w:tabs>
          <w:tab w:val="right" w:pos="8838"/>
        </w:tabs>
        <w:ind w:right="49"/>
        <w:jc w:val="both"/>
        <w:rPr>
          <w:rFonts w:ascii="ITC Avant Garde" w:hAnsi="ITC Avant Garde"/>
          <w:b/>
          <w:sz w:val="18"/>
          <w:szCs w:val="20"/>
        </w:rPr>
      </w:pPr>
      <w:r w:rsidRPr="00CE634A">
        <w:rPr>
          <w:rFonts w:ascii="ITC Avant Garde" w:hAnsi="ITC Avant Garde"/>
          <w:b/>
          <w:sz w:val="20"/>
        </w:rPr>
        <w:t>Lineamientos que establecen el protocolo de alerta común conforme al lineamiento cuadragésimo noveno de los lineamientos de colaboración en materia de seguridad y justicia</w:t>
      </w:r>
      <w:r w:rsidR="00C438A7">
        <w:rPr>
          <w:rStyle w:val="Refdenotaalpie"/>
          <w:rFonts w:ascii="ITC Avant Garde" w:hAnsi="ITC Avant Garde"/>
          <w:b/>
          <w:sz w:val="20"/>
        </w:rPr>
        <w:footnoteReference w:id="29"/>
      </w:r>
      <w:r>
        <w:rPr>
          <w:rFonts w:ascii="ITC Avant Garde" w:hAnsi="ITC Avant Garde"/>
          <w:b/>
          <w:sz w:val="20"/>
        </w:rPr>
        <w:t>.</w:t>
      </w:r>
    </w:p>
    <w:p w14:paraId="1B0C8742" w14:textId="4AADA0F4" w:rsidR="00CE634A" w:rsidRDefault="00CE634A" w:rsidP="004A5B60">
      <w:pPr>
        <w:pStyle w:val="Sinespaciado"/>
        <w:tabs>
          <w:tab w:val="right" w:pos="8838"/>
        </w:tabs>
        <w:ind w:left="360" w:right="49"/>
        <w:jc w:val="both"/>
        <w:rPr>
          <w:rFonts w:ascii="ITC Avant Garde" w:hAnsi="ITC Avant Garde"/>
          <w:b/>
          <w:sz w:val="18"/>
          <w:szCs w:val="20"/>
        </w:rPr>
      </w:pPr>
    </w:p>
    <w:p w14:paraId="02049067" w14:textId="16D191D0" w:rsidR="00CE634A" w:rsidRPr="009C59B8" w:rsidRDefault="00CE634A" w:rsidP="004A5B60">
      <w:pPr>
        <w:pStyle w:val="Sinespaciado"/>
        <w:tabs>
          <w:tab w:val="left" w:pos="8647"/>
          <w:tab w:val="right" w:pos="8838"/>
        </w:tabs>
        <w:ind w:right="49"/>
        <w:jc w:val="both"/>
        <w:rPr>
          <w:rFonts w:ascii="ITC Avant Garde" w:hAnsi="ITC Avant Garde"/>
          <w:sz w:val="20"/>
          <w:szCs w:val="20"/>
        </w:rPr>
      </w:pPr>
      <w:r w:rsidRPr="009C59B8">
        <w:rPr>
          <w:rFonts w:ascii="ITC Avant Garde" w:hAnsi="ITC Avant Garde"/>
          <w:sz w:val="20"/>
          <w:szCs w:val="20"/>
        </w:rPr>
        <w:t xml:space="preserve">Establece los mecanismos </w:t>
      </w:r>
      <w:r w:rsidR="00781E1E" w:rsidRPr="009C59B8">
        <w:rPr>
          <w:rFonts w:ascii="ITC Avant Garde" w:hAnsi="ITC Avant Garde"/>
          <w:sz w:val="20"/>
          <w:szCs w:val="20"/>
        </w:rPr>
        <w:t>con los que los concesionarios y/o autorizados del servicio móvil, radiodifusión, televisión y audio restringido deberán colaborar en situaciones de emergencia, buscando obtener los siguientes beneficios:</w:t>
      </w:r>
    </w:p>
    <w:p w14:paraId="28273112" w14:textId="02925A48" w:rsidR="00781E1E" w:rsidRPr="009C59B8" w:rsidRDefault="00781E1E" w:rsidP="004A5B60">
      <w:pPr>
        <w:pStyle w:val="Sinespaciado"/>
        <w:tabs>
          <w:tab w:val="right" w:pos="8838"/>
        </w:tabs>
        <w:ind w:left="720" w:right="49"/>
        <w:jc w:val="both"/>
        <w:rPr>
          <w:rFonts w:ascii="ITC Avant Garde" w:hAnsi="ITC Avant Garde"/>
          <w:sz w:val="20"/>
          <w:szCs w:val="20"/>
        </w:rPr>
      </w:pPr>
    </w:p>
    <w:p w14:paraId="439E2E5C" w14:textId="7D3329FB" w:rsidR="00781E1E" w:rsidRDefault="00781E1E" w:rsidP="004A5B60">
      <w:pPr>
        <w:shd w:val="clear" w:color="auto" w:fill="FFFFFF"/>
        <w:tabs>
          <w:tab w:val="right" w:pos="8838"/>
        </w:tabs>
        <w:spacing w:after="101" w:line="240" w:lineRule="auto"/>
        <w:ind w:left="1134" w:right="1041"/>
        <w:jc w:val="both"/>
        <w:rPr>
          <w:rFonts w:ascii="ITC Avant Garde" w:eastAsia="Times New Roman" w:hAnsi="ITC Avant Garde" w:cs="Arial"/>
          <w:i/>
          <w:color w:val="2F2F2F"/>
          <w:sz w:val="20"/>
          <w:szCs w:val="20"/>
          <w:lang w:eastAsia="es-MX"/>
        </w:rPr>
      </w:pPr>
      <w:r w:rsidRPr="00781E1E">
        <w:rPr>
          <w:rFonts w:ascii="ITC Avant Garde" w:eastAsia="Times New Roman" w:hAnsi="ITC Avant Garde" w:cs="Arial"/>
          <w:i/>
          <w:color w:val="2F2F2F"/>
          <w:sz w:val="20"/>
          <w:szCs w:val="20"/>
          <w:lang w:eastAsia="es-MX"/>
        </w:rPr>
        <w:t>“Los </w:t>
      </w:r>
      <w:r w:rsidRPr="00781E1E">
        <w:rPr>
          <w:rFonts w:ascii="ITC Avant Garde" w:eastAsia="Times New Roman" w:hAnsi="ITC Avant Garde" w:cs="Arial"/>
          <w:b/>
          <w:i/>
          <w:color w:val="2F2F2F"/>
          <w:sz w:val="20"/>
          <w:szCs w:val="20"/>
          <w:lang w:eastAsia="es-MX"/>
        </w:rPr>
        <w:t>beneficios</w:t>
      </w:r>
      <w:r w:rsidRPr="00781E1E">
        <w:rPr>
          <w:rFonts w:ascii="ITC Avant Garde" w:eastAsia="Times New Roman" w:hAnsi="ITC Avant Garde" w:cs="Arial"/>
          <w:i/>
          <w:color w:val="2F2F2F"/>
          <w:sz w:val="20"/>
          <w:szCs w:val="20"/>
          <w:lang w:eastAsia="es-MX"/>
        </w:rPr>
        <w:t> que se pretenden obtener al emitir los lineamientos de mérito son primordialmente:</w:t>
      </w:r>
    </w:p>
    <w:p w14:paraId="0F78488B" w14:textId="77777777" w:rsidR="00781E1E" w:rsidRPr="00781E1E" w:rsidRDefault="00781E1E" w:rsidP="004A5B60">
      <w:pPr>
        <w:shd w:val="clear" w:color="auto" w:fill="FFFFFF"/>
        <w:tabs>
          <w:tab w:val="right" w:pos="8838"/>
        </w:tabs>
        <w:spacing w:after="101" w:line="240" w:lineRule="auto"/>
        <w:ind w:left="1134" w:right="1041"/>
        <w:jc w:val="both"/>
        <w:rPr>
          <w:rFonts w:ascii="ITC Avant Garde" w:hAnsi="ITC Avant Garde"/>
          <w:i/>
          <w:sz w:val="20"/>
          <w:szCs w:val="20"/>
        </w:rPr>
      </w:pPr>
      <w:r w:rsidRPr="00781E1E">
        <w:rPr>
          <w:rFonts w:ascii="ITC Avant Garde" w:hAnsi="ITC Avant Garde"/>
          <w:i/>
          <w:sz w:val="20"/>
          <w:szCs w:val="20"/>
        </w:rPr>
        <w:t xml:space="preserve">I. Proveer certeza jurídica respecto a los requisitos, procedimientos y plazos para la difusión de los mensajes de alerta a través del servicio móvil, radiodifusión y de televisión y audio restringidos; </w:t>
      </w:r>
    </w:p>
    <w:p w14:paraId="1C2DA7AE" w14:textId="77777777" w:rsidR="00781E1E" w:rsidRPr="00781E1E" w:rsidRDefault="00781E1E" w:rsidP="004A5B60">
      <w:pPr>
        <w:shd w:val="clear" w:color="auto" w:fill="FFFFFF"/>
        <w:tabs>
          <w:tab w:val="right" w:pos="8838"/>
        </w:tabs>
        <w:spacing w:after="101" w:line="240" w:lineRule="auto"/>
        <w:ind w:left="1134" w:right="1041"/>
        <w:jc w:val="both"/>
        <w:rPr>
          <w:rFonts w:ascii="ITC Avant Garde" w:hAnsi="ITC Avant Garde"/>
          <w:i/>
          <w:sz w:val="20"/>
          <w:szCs w:val="20"/>
        </w:rPr>
      </w:pPr>
      <w:r w:rsidRPr="00781E1E">
        <w:rPr>
          <w:rFonts w:ascii="ITC Avant Garde" w:hAnsi="ITC Avant Garde"/>
          <w:i/>
          <w:sz w:val="20"/>
          <w:szCs w:val="20"/>
        </w:rPr>
        <w:t xml:space="preserve">II. Homologar la información contenida en los mensajes de alerta a la población; </w:t>
      </w:r>
    </w:p>
    <w:p w14:paraId="4CB83669" w14:textId="77777777" w:rsidR="00781E1E" w:rsidRPr="00781E1E" w:rsidRDefault="00781E1E" w:rsidP="004A5B60">
      <w:pPr>
        <w:shd w:val="clear" w:color="auto" w:fill="FFFFFF"/>
        <w:tabs>
          <w:tab w:val="right" w:pos="8838"/>
        </w:tabs>
        <w:spacing w:after="101" w:line="240" w:lineRule="auto"/>
        <w:ind w:left="1134" w:right="1041"/>
        <w:jc w:val="both"/>
        <w:rPr>
          <w:rFonts w:ascii="ITC Avant Garde" w:hAnsi="ITC Avant Garde"/>
          <w:i/>
          <w:sz w:val="20"/>
          <w:szCs w:val="20"/>
        </w:rPr>
      </w:pPr>
      <w:r w:rsidRPr="00781E1E">
        <w:rPr>
          <w:rFonts w:ascii="ITC Avant Garde" w:hAnsi="ITC Avant Garde"/>
          <w:i/>
          <w:sz w:val="20"/>
          <w:szCs w:val="20"/>
        </w:rPr>
        <w:t xml:space="preserve">III. Incrementar el uso de servicios para la difusión de mensajes de alerta, tales como: servicio móvil, radiodifusión y de televisión y audio restringidos; </w:t>
      </w:r>
    </w:p>
    <w:p w14:paraId="39E0F8DF" w14:textId="77777777" w:rsidR="00781E1E" w:rsidRPr="00781E1E" w:rsidRDefault="00781E1E" w:rsidP="004A5B60">
      <w:pPr>
        <w:shd w:val="clear" w:color="auto" w:fill="FFFFFF"/>
        <w:tabs>
          <w:tab w:val="right" w:pos="8838"/>
        </w:tabs>
        <w:spacing w:after="101" w:line="240" w:lineRule="auto"/>
        <w:ind w:left="1134" w:right="1041"/>
        <w:jc w:val="both"/>
        <w:rPr>
          <w:rFonts w:ascii="ITC Avant Garde" w:hAnsi="ITC Avant Garde"/>
          <w:i/>
          <w:sz w:val="20"/>
          <w:szCs w:val="20"/>
        </w:rPr>
      </w:pPr>
      <w:r w:rsidRPr="00781E1E">
        <w:rPr>
          <w:rFonts w:ascii="ITC Avant Garde" w:hAnsi="ITC Avant Garde"/>
          <w:i/>
          <w:sz w:val="20"/>
          <w:szCs w:val="20"/>
        </w:rPr>
        <w:t>IV. Reducir el número de víctimas expuestas a riesgo o situaciones de emergencia;</w:t>
      </w:r>
    </w:p>
    <w:p w14:paraId="1BBCD356" w14:textId="4172DD29" w:rsidR="003F0C0F" w:rsidRDefault="00781E1E" w:rsidP="004A5B60">
      <w:pPr>
        <w:shd w:val="clear" w:color="auto" w:fill="FFFFFF"/>
        <w:tabs>
          <w:tab w:val="right" w:pos="8838"/>
        </w:tabs>
        <w:spacing w:after="101" w:line="240" w:lineRule="auto"/>
        <w:ind w:left="1134" w:right="1041"/>
        <w:jc w:val="both"/>
        <w:rPr>
          <w:rFonts w:ascii="ITC Avant Garde" w:hAnsi="ITC Avant Garde"/>
          <w:i/>
          <w:sz w:val="20"/>
          <w:szCs w:val="20"/>
        </w:rPr>
      </w:pPr>
      <w:r w:rsidRPr="00781E1E">
        <w:rPr>
          <w:rFonts w:ascii="ITC Avant Garde" w:hAnsi="ITC Avant Garde"/>
          <w:i/>
          <w:sz w:val="20"/>
          <w:szCs w:val="20"/>
        </w:rPr>
        <w:lastRenderedPageBreak/>
        <w:t>V. Mitigar posibles afectaciones a la vida y/o salud de la población;”</w:t>
      </w:r>
    </w:p>
    <w:p w14:paraId="26E94C22" w14:textId="28E36AAC" w:rsidR="003F0C0F" w:rsidRDefault="003F0C0F" w:rsidP="004A5B60">
      <w:pPr>
        <w:pStyle w:val="Prrafodelista"/>
        <w:numPr>
          <w:ilvl w:val="0"/>
          <w:numId w:val="3"/>
        </w:numPr>
        <w:shd w:val="clear" w:color="auto" w:fill="FFFFFF"/>
        <w:tabs>
          <w:tab w:val="right" w:pos="8838"/>
        </w:tabs>
        <w:spacing w:after="101" w:line="240" w:lineRule="auto"/>
        <w:ind w:right="1041"/>
        <w:jc w:val="both"/>
        <w:rPr>
          <w:rFonts w:ascii="ITC Avant Garde" w:hAnsi="ITC Avant Garde"/>
          <w:sz w:val="20"/>
          <w:szCs w:val="20"/>
        </w:rPr>
      </w:pPr>
      <w:r w:rsidRPr="003F0C0F">
        <w:rPr>
          <w:rFonts w:ascii="ITC Avant Garde" w:hAnsi="ITC Avant Garde"/>
          <w:b/>
          <w:sz w:val="20"/>
          <w:szCs w:val="20"/>
        </w:rPr>
        <w:t>D</w:t>
      </w:r>
      <w:r>
        <w:rPr>
          <w:rFonts w:ascii="ITC Avant Garde" w:hAnsi="ITC Avant Garde"/>
          <w:b/>
          <w:sz w:val="20"/>
          <w:szCs w:val="20"/>
        </w:rPr>
        <w:t xml:space="preserve">ocumento de referencia. Criterios para la clasificación de espectro protegido </w:t>
      </w:r>
      <w:r>
        <w:rPr>
          <w:rStyle w:val="Refdenotaalpie"/>
          <w:rFonts w:ascii="ITC Avant Garde" w:hAnsi="ITC Avant Garde"/>
          <w:b/>
          <w:sz w:val="20"/>
          <w:szCs w:val="20"/>
        </w:rPr>
        <w:footnoteReference w:id="30"/>
      </w:r>
      <w:r>
        <w:rPr>
          <w:rFonts w:ascii="ITC Avant Garde" w:hAnsi="ITC Avant Garde"/>
          <w:b/>
          <w:sz w:val="20"/>
          <w:szCs w:val="20"/>
        </w:rPr>
        <w:t xml:space="preserve">. </w:t>
      </w:r>
    </w:p>
    <w:p w14:paraId="37800D0B" w14:textId="77777777" w:rsidR="003F0C0F" w:rsidRPr="003F0C0F" w:rsidRDefault="003F0C0F" w:rsidP="004A5B60">
      <w:pPr>
        <w:shd w:val="clear" w:color="auto" w:fill="FFFFFF"/>
        <w:tabs>
          <w:tab w:val="right" w:pos="8838"/>
        </w:tabs>
        <w:spacing w:after="101" w:line="240" w:lineRule="auto"/>
        <w:ind w:right="1041"/>
        <w:jc w:val="both"/>
        <w:rPr>
          <w:rFonts w:ascii="ITC Avant Garde" w:hAnsi="ITC Avant Garde"/>
          <w:sz w:val="20"/>
          <w:szCs w:val="20"/>
        </w:rPr>
      </w:pPr>
    </w:p>
    <w:p w14:paraId="085A783C" w14:textId="5F612876" w:rsidR="003F0C0F" w:rsidRDefault="003F0C0F" w:rsidP="004A5B60">
      <w:pPr>
        <w:pStyle w:val="Sinespaciado"/>
        <w:tabs>
          <w:tab w:val="right" w:pos="8838"/>
        </w:tabs>
        <w:ind w:right="49"/>
        <w:jc w:val="both"/>
        <w:rPr>
          <w:rFonts w:ascii="ITC Avant Garde" w:hAnsi="ITC Avant Garde"/>
          <w:sz w:val="20"/>
          <w:szCs w:val="20"/>
        </w:rPr>
      </w:pPr>
      <w:r w:rsidRPr="00FB68F4">
        <w:rPr>
          <w:rFonts w:ascii="ITC Avant Garde" w:hAnsi="ITC Avant Garde"/>
          <w:sz w:val="20"/>
          <w:szCs w:val="20"/>
        </w:rPr>
        <w:t xml:space="preserve">Señala los criterios por medio de los cuales algunas de las frecuencias del espectro radioeléctrico son empleadas por servicios relacionados con la seguridad de la vida humana de acuerdo </w:t>
      </w:r>
      <w:r w:rsidR="00E07CA1">
        <w:rPr>
          <w:rFonts w:ascii="ITC Avant Garde" w:hAnsi="ITC Avant Garde"/>
          <w:sz w:val="20"/>
          <w:szCs w:val="20"/>
        </w:rPr>
        <w:t>con</w:t>
      </w:r>
      <w:r w:rsidRPr="00FB68F4">
        <w:rPr>
          <w:rFonts w:ascii="ITC Avant Garde" w:hAnsi="ITC Avant Garde"/>
          <w:sz w:val="20"/>
          <w:szCs w:val="20"/>
        </w:rPr>
        <w:t xml:space="preserve"> lo siguiente: </w:t>
      </w:r>
    </w:p>
    <w:p w14:paraId="019C9E46" w14:textId="77777777" w:rsidR="00FB68F4" w:rsidRPr="00FB68F4" w:rsidRDefault="00FB68F4" w:rsidP="004A5B60">
      <w:pPr>
        <w:pStyle w:val="Sinespaciado"/>
        <w:tabs>
          <w:tab w:val="right" w:pos="8838"/>
        </w:tabs>
        <w:ind w:right="49"/>
        <w:jc w:val="both"/>
        <w:rPr>
          <w:rFonts w:ascii="ITC Avant Garde" w:hAnsi="ITC Avant Garde"/>
          <w:sz w:val="20"/>
          <w:szCs w:val="20"/>
        </w:rPr>
      </w:pPr>
    </w:p>
    <w:p w14:paraId="105AFD0D" w14:textId="77777777" w:rsidR="00A53BA1" w:rsidRPr="00FB68F4" w:rsidRDefault="003F0C0F" w:rsidP="004A5B60">
      <w:pPr>
        <w:pStyle w:val="Sinespaciado"/>
        <w:tabs>
          <w:tab w:val="right" w:pos="8838"/>
        </w:tabs>
        <w:ind w:left="1134" w:right="1041"/>
        <w:jc w:val="both"/>
        <w:rPr>
          <w:rFonts w:ascii="ITC Avant Garde" w:hAnsi="ITC Avant Garde"/>
          <w:i/>
          <w:sz w:val="20"/>
          <w:szCs w:val="20"/>
        </w:rPr>
      </w:pPr>
      <w:r w:rsidRPr="00FB68F4">
        <w:rPr>
          <w:rFonts w:ascii="ITC Avant Garde" w:hAnsi="ITC Avant Garde"/>
          <w:i/>
          <w:sz w:val="20"/>
          <w:szCs w:val="20"/>
        </w:rPr>
        <w:t>“</w:t>
      </w:r>
      <w:r w:rsidR="00A53BA1" w:rsidRPr="00FB68F4">
        <w:rPr>
          <w:rFonts w:ascii="ITC Avant Garde" w:hAnsi="ITC Avant Garde"/>
          <w:i/>
          <w:sz w:val="20"/>
          <w:szCs w:val="20"/>
        </w:rPr>
        <w:t>…</w:t>
      </w:r>
      <w:r w:rsidRPr="00FB68F4">
        <w:rPr>
          <w:rFonts w:ascii="ITC Avant Garde" w:hAnsi="ITC Avant Garde"/>
          <w:i/>
          <w:sz w:val="20"/>
          <w:szCs w:val="20"/>
        </w:rPr>
        <w:t xml:space="preserve"> se desprende la definición de los siguientes </w:t>
      </w:r>
      <w:r w:rsidRPr="00FB68F4">
        <w:rPr>
          <w:rFonts w:ascii="ITC Avant Garde" w:hAnsi="ITC Avant Garde"/>
          <w:b/>
          <w:i/>
          <w:sz w:val="20"/>
          <w:szCs w:val="20"/>
        </w:rPr>
        <w:t>criterios para la clasificación de bandas de frecuencias como espectro protegido</w:t>
      </w:r>
      <w:r w:rsidRPr="00FB68F4">
        <w:rPr>
          <w:rFonts w:ascii="ITC Avant Garde" w:hAnsi="ITC Avant Garde"/>
          <w:i/>
          <w:sz w:val="20"/>
          <w:szCs w:val="20"/>
        </w:rPr>
        <w:t xml:space="preserve">. Cabe señalar que el análisis para la clasificación de bandas de frecuencias como espectro protegido </w:t>
      </w:r>
      <w:r w:rsidRPr="00FB68F4">
        <w:rPr>
          <w:rFonts w:ascii="ITC Avant Garde" w:hAnsi="ITC Avant Garde"/>
          <w:b/>
          <w:i/>
          <w:sz w:val="20"/>
          <w:szCs w:val="20"/>
        </w:rPr>
        <w:t>es una labor dinámica</w:t>
      </w:r>
      <w:r w:rsidRPr="00FB68F4">
        <w:rPr>
          <w:rFonts w:ascii="ITC Avant Garde" w:hAnsi="ITC Avant Garde"/>
          <w:i/>
          <w:sz w:val="20"/>
          <w:szCs w:val="20"/>
        </w:rPr>
        <w:t xml:space="preserve"> y </w:t>
      </w:r>
      <w:r w:rsidRPr="00FB68F4">
        <w:rPr>
          <w:rFonts w:ascii="ITC Avant Garde" w:hAnsi="ITC Avant Garde"/>
          <w:b/>
          <w:i/>
          <w:sz w:val="20"/>
          <w:szCs w:val="20"/>
        </w:rPr>
        <w:t>constante</w:t>
      </w:r>
      <w:r w:rsidRPr="00FB68F4">
        <w:rPr>
          <w:rFonts w:ascii="ITC Avant Garde" w:hAnsi="ITC Avant Garde"/>
          <w:i/>
          <w:sz w:val="20"/>
          <w:szCs w:val="20"/>
        </w:rPr>
        <w:t xml:space="preserve">, por lo que los criterios y las referencias contenidas en el presente documento se encuentran sujetas a posibles modificaciones y/o actualizaciones. </w:t>
      </w:r>
    </w:p>
    <w:p w14:paraId="658ECED1" w14:textId="77777777" w:rsidR="00A53BA1" w:rsidRPr="00FB68F4" w:rsidRDefault="00A53BA1" w:rsidP="004A5B60">
      <w:pPr>
        <w:pStyle w:val="Sinespaciado"/>
        <w:tabs>
          <w:tab w:val="right" w:pos="8838"/>
        </w:tabs>
        <w:ind w:left="1134" w:right="1041"/>
        <w:jc w:val="both"/>
        <w:rPr>
          <w:rFonts w:ascii="ITC Avant Garde" w:hAnsi="ITC Avant Garde"/>
          <w:i/>
          <w:sz w:val="20"/>
          <w:szCs w:val="20"/>
        </w:rPr>
      </w:pPr>
    </w:p>
    <w:p w14:paraId="663AC8F5" w14:textId="77777777" w:rsidR="00A53BA1" w:rsidRPr="00FB68F4" w:rsidRDefault="003F0C0F" w:rsidP="004A5B60">
      <w:pPr>
        <w:pStyle w:val="Sinespaciado"/>
        <w:tabs>
          <w:tab w:val="right" w:pos="8838"/>
        </w:tabs>
        <w:ind w:left="1134" w:right="1041"/>
        <w:jc w:val="both"/>
        <w:rPr>
          <w:rFonts w:ascii="ITC Avant Garde" w:hAnsi="ITC Avant Garde"/>
          <w:i/>
          <w:sz w:val="20"/>
          <w:szCs w:val="20"/>
        </w:rPr>
      </w:pPr>
      <w:r w:rsidRPr="00FB68F4">
        <w:rPr>
          <w:rFonts w:ascii="ITC Avant Garde" w:hAnsi="ITC Avant Garde"/>
          <w:i/>
          <w:sz w:val="20"/>
          <w:szCs w:val="20"/>
        </w:rPr>
        <w:t xml:space="preserve">(…) </w:t>
      </w:r>
    </w:p>
    <w:p w14:paraId="3E934C22" w14:textId="33DC93E3" w:rsidR="00A53BA1" w:rsidRPr="00FB68F4" w:rsidRDefault="00A53BA1" w:rsidP="004A5B60">
      <w:pPr>
        <w:pStyle w:val="Sinespaciado"/>
        <w:tabs>
          <w:tab w:val="right" w:pos="8838"/>
        </w:tabs>
        <w:ind w:left="1134" w:right="1041"/>
        <w:jc w:val="both"/>
        <w:rPr>
          <w:rFonts w:ascii="ITC Avant Garde" w:hAnsi="ITC Avant Garde"/>
          <w:i/>
          <w:sz w:val="20"/>
          <w:szCs w:val="20"/>
        </w:rPr>
      </w:pPr>
    </w:p>
    <w:p w14:paraId="302235A5" w14:textId="2D5A1DAC" w:rsidR="00A53BA1" w:rsidRPr="00FB68F4" w:rsidRDefault="00A53BA1" w:rsidP="004A5B60">
      <w:pPr>
        <w:pStyle w:val="Sinespaciado"/>
        <w:tabs>
          <w:tab w:val="right" w:pos="8838"/>
        </w:tabs>
        <w:ind w:left="1134" w:right="1041"/>
        <w:jc w:val="both"/>
        <w:rPr>
          <w:rFonts w:ascii="ITC Avant Garde" w:hAnsi="ITC Avant Garde"/>
          <w:b/>
          <w:i/>
          <w:sz w:val="20"/>
          <w:szCs w:val="20"/>
        </w:rPr>
      </w:pPr>
      <w:r w:rsidRPr="00FB68F4">
        <w:rPr>
          <w:rFonts w:ascii="ITC Avant Garde" w:hAnsi="ITC Avant Garde"/>
          <w:i/>
          <w:sz w:val="20"/>
          <w:szCs w:val="20"/>
        </w:rPr>
        <w:t>II. Se considera como espectro protegido a todas aquellas bandas de frecuencia atribuidas a título primario a lo</w:t>
      </w:r>
      <w:r w:rsidR="00840AE6">
        <w:rPr>
          <w:rFonts w:ascii="ITC Avant Garde" w:hAnsi="ITC Avant Garde"/>
          <w:i/>
          <w:sz w:val="20"/>
          <w:szCs w:val="20"/>
        </w:rPr>
        <w:t>s</w:t>
      </w:r>
      <w:r w:rsidRPr="00FB68F4">
        <w:rPr>
          <w:rFonts w:ascii="ITC Avant Garde" w:hAnsi="ITC Avant Garde"/>
          <w:i/>
          <w:sz w:val="20"/>
          <w:szCs w:val="20"/>
        </w:rPr>
        <w:t xml:space="preserve"> servicios relacionados con la </w:t>
      </w:r>
      <w:r w:rsidRPr="00FB68F4">
        <w:rPr>
          <w:rFonts w:ascii="ITC Avant Garde" w:hAnsi="ITC Avant Garde"/>
          <w:b/>
          <w:i/>
          <w:sz w:val="20"/>
          <w:szCs w:val="20"/>
        </w:rPr>
        <w:t>seguridad de la vida humana.</w:t>
      </w:r>
    </w:p>
    <w:p w14:paraId="5F8248A0" w14:textId="24291B49" w:rsidR="00A53BA1" w:rsidRPr="00FB68F4" w:rsidRDefault="00A53BA1" w:rsidP="004A5B60">
      <w:pPr>
        <w:pStyle w:val="Sinespaciado"/>
        <w:tabs>
          <w:tab w:val="right" w:pos="8838"/>
        </w:tabs>
        <w:ind w:left="1134" w:right="1041"/>
        <w:jc w:val="both"/>
        <w:rPr>
          <w:rFonts w:ascii="ITC Avant Garde" w:hAnsi="ITC Avant Garde"/>
          <w:b/>
          <w:i/>
          <w:sz w:val="20"/>
          <w:szCs w:val="20"/>
        </w:rPr>
      </w:pPr>
    </w:p>
    <w:p w14:paraId="58088E58" w14:textId="047CE302" w:rsidR="00A53BA1" w:rsidRPr="00FB68F4" w:rsidRDefault="00A53BA1" w:rsidP="004A5B60">
      <w:pPr>
        <w:pStyle w:val="Sinespaciado"/>
        <w:tabs>
          <w:tab w:val="right" w:pos="8838"/>
        </w:tabs>
        <w:ind w:left="1134" w:right="1041"/>
        <w:jc w:val="both"/>
        <w:rPr>
          <w:rFonts w:ascii="ITC Avant Garde" w:hAnsi="ITC Avant Garde"/>
          <w:b/>
          <w:i/>
          <w:sz w:val="20"/>
          <w:szCs w:val="20"/>
        </w:rPr>
      </w:pPr>
      <w:r w:rsidRPr="00FB68F4">
        <w:rPr>
          <w:rFonts w:ascii="ITC Avant Garde" w:hAnsi="ITC Avant Garde"/>
          <w:b/>
          <w:i/>
          <w:sz w:val="20"/>
          <w:szCs w:val="20"/>
        </w:rPr>
        <w:t>(…)</w:t>
      </w:r>
    </w:p>
    <w:p w14:paraId="461D6CB6" w14:textId="77777777" w:rsidR="00A53BA1" w:rsidRPr="00FB68F4" w:rsidRDefault="00A53BA1" w:rsidP="004A5B60">
      <w:pPr>
        <w:pStyle w:val="Sinespaciado"/>
        <w:tabs>
          <w:tab w:val="right" w:pos="8838"/>
        </w:tabs>
        <w:ind w:left="1134" w:right="1041"/>
        <w:jc w:val="both"/>
        <w:rPr>
          <w:rFonts w:ascii="ITC Avant Garde" w:hAnsi="ITC Avant Garde"/>
          <w:b/>
          <w:i/>
          <w:sz w:val="20"/>
          <w:szCs w:val="20"/>
        </w:rPr>
      </w:pPr>
    </w:p>
    <w:p w14:paraId="4942A002" w14:textId="374A327E" w:rsidR="00A53BA1" w:rsidRDefault="003F0C0F" w:rsidP="004A5B60">
      <w:pPr>
        <w:pStyle w:val="Sinespaciado"/>
        <w:tabs>
          <w:tab w:val="right" w:pos="8838"/>
        </w:tabs>
        <w:ind w:left="1134" w:right="1041"/>
        <w:jc w:val="both"/>
        <w:rPr>
          <w:rFonts w:ascii="ITC Avant Garde" w:hAnsi="ITC Avant Garde"/>
          <w:i/>
          <w:sz w:val="20"/>
          <w:szCs w:val="20"/>
        </w:rPr>
      </w:pPr>
      <w:r w:rsidRPr="00FB68F4">
        <w:rPr>
          <w:rFonts w:ascii="ITC Avant Garde" w:hAnsi="ITC Avant Garde"/>
          <w:i/>
          <w:sz w:val="20"/>
          <w:szCs w:val="20"/>
        </w:rPr>
        <w:t xml:space="preserve">III. Se considera como espectro protegido a todas aquellas bandas de frecuencias que de acuerdo al RR y a otros tratados y acuerdos internacionales para aplicaciones que cumplan con los siguientes principios: </w:t>
      </w:r>
    </w:p>
    <w:p w14:paraId="2A3D5540" w14:textId="77777777" w:rsidR="00FB68F4" w:rsidRPr="00FB68F4" w:rsidRDefault="00FB68F4" w:rsidP="004A5B60">
      <w:pPr>
        <w:pStyle w:val="Sinespaciado"/>
        <w:tabs>
          <w:tab w:val="right" w:pos="8838"/>
        </w:tabs>
        <w:ind w:left="1134" w:right="1041"/>
        <w:jc w:val="both"/>
        <w:rPr>
          <w:rFonts w:ascii="ITC Avant Garde" w:hAnsi="ITC Avant Garde"/>
          <w:i/>
          <w:sz w:val="20"/>
          <w:szCs w:val="20"/>
        </w:rPr>
      </w:pPr>
    </w:p>
    <w:p w14:paraId="0B450EB1" w14:textId="46171C1C" w:rsidR="00FB68F4" w:rsidRDefault="003F0C0F" w:rsidP="004A5B60">
      <w:pPr>
        <w:pStyle w:val="Sinespaciado"/>
        <w:numPr>
          <w:ilvl w:val="0"/>
          <w:numId w:val="6"/>
        </w:numPr>
        <w:tabs>
          <w:tab w:val="right" w:pos="8838"/>
        </w:tabs>
        <w:ind w:right="1041"/>
        <w:jc w:val="both"/>
        <w:rPr>
          <w:rFonts w:ascii="ITC Avant Garde" w:hAnsi="ITC Avant Garde"/>
          <w:i/>
          <w:sz w:val="20"/>
          <w:szCs w:val="20"/>
        </w:rPr>
      </w:pPr>
      <w:r w:rsidRPr="00FB68F4">
        <w:rPr>
          <w:rFonts w:ascii="ITC Avant Garde" w:hAnsi="ITC Avant Garde"/>
          <w:i/>
          <w:sz w:val="20"/>
          <w:szCs w:val="20"/>
        </w:rPr>
        <w:t>Bandas empleadas para</w:t>
      </w:r>
      <w:r w:rsidR="00A53BA1" w:rsidRPr="00FB68F4">
        <w:rPr>
          <w:rFonts w:ascii="ITC Avant Garde" w:hAnsi="ITC Avant Garde"/>
          <w:i/>
          <w:sz w:val="20"/>
          <w:szCs w:val="20"/>
        </w:rPr>
        <w:t xml:space="preserve"> la transmisión y recepción de información relativa a la seguridad marítima, incluidas las alertas meteorológicas, los avisos a los navegantes, así como información relacionada con la manera y las zonas de navegación restringida.</w:t>
      </w:r>
    </w:p>
    <w:p w14:paraId="7F9E2B92" w14:textId="77777777" w:rsidR="00FB68F4" w:rsidRDefault="00FB68F4" w:rsidP="004A5B60">
      <w:pPr>
        <w:pStyle w:val="Sinespaciado"/>
        <w:tabs>
          <w:tab w:val="right" w:pos="8838"/>
        </w:tabs>
        <w:ind w:left="1494" w:right="1041"/>
        <w:jc w:val="both"/>
        <w:rPr>
          <w:rFonts w:ascii="ITC Avant Garde" w:hAnsi="ITC Avant Garde"/>
          <w:i/>
          <w:sz w:val="20"/>
          <w:szCs w:val="20"/>
        </w:rPr>
      </w:pPr>
    </w:p>
    <w:p w14:paraId="2535CFCA" w14:textId="555557D3" w:rsidR="00A53BA1" w:rsidRPr="00FB68F4" w:rsidRDefault="00A53BA1" w:rsidP="004A5B60">
      <w:pPr>
        <w:pStyle w:val="Sinespaciado"/>
        <w:numPr>
          <w:ilvl w:val="0"/>
          <w:numId w:val="6"/>
        </w:numPr>
        <w:tabs>
          <w:tab w:val="right" w:pos="8838"/>
        </w:tabs>
        <w:ind w:right="1041"/>
        <w:jc w:val="both"/>
        <w:rPr>
          <w:rFonts w:ascii="ITC Avant Garde" w:hAnsi="ITC Avant Garde"/>
          <w:i/>
          <w:sz w:val="20"/>
          <w:szCs w:val="20"/>
        </w:rPr>
      </w:pPr>
      <w:r w:rsidRPr="00FB68F4">
        <w:rPr>
          <w:rFonts w:ascii="ITC Avant Garde" w:hAnsi="ITC Avant Garde"/>
          <w:i/>
          <w:sz w:val="20"/>
          <w:szCs w:val="20"/>
        </w:rPr>
        <w:t xml:space="preserve">Bandas empleadas para </w:t>
      </w:r>
      <w:r w:rsidR="003F0C0F" w:rsidRPr="00FB68F4">
        <w:rPr>
          <w:rFonts w:ascii="ITC Avant Garde" w:hAnsi="ITC Avant Garde"/>
          <w:i/>
          <w:sz w:val="20"/>
          <w:szCs w:val="20"/>
        </w:rPr>
        <w:t xml:space="preserve">operaciones marítimas y aeronáuticas de búsqueda y salvamento, emergencia, socorro y seguridad, incluidas las de localización de siniestros </w:t>
      </w:r>
    </w:p>
    <w:p w14:paraId="72207959" w14:textId="62DC513A" w:rsidR="00A53BA1" w:rsidRPr="00FB68F4" w:rsidRDefault="00A53BA1" w:rsidP="004A5B60">
      <w:pPr>
        <w:pStyle w:val="Sinespaciado"/>
        <w:tabs>
          <w:tab w:val="right" w:pos="8838"/>
        </w:tabs>
        <w:ind w:left="1134" w:right="1041"/>
        <w:jc w:val="both"/>
        <w:rPr>
          <w:rFonts w:ascii="ITC Avant Garde" w:hAnsi="ITC Avant Garde"/>
          <w:i/>
          <w:sz w:val="20"/>
          <w:szCs w:val="20"/>
        </w:rPr>
      </w:pPr>
    </w:p>
    <w:p w14:paraId="3FA06695" w14:textId="5AEDDC12" w:rsidR="00A53BA1" w:rsidRPr="00FB68F4" w:rsidRDefault="003F0C0F" w:rsidP="004A5B60">
      <w:pPr>
        <w:pStyle w:val="Sinespaciado"/>
        <w:tabs>
          <w:tab w:val="right" w:pos="8838"/>
        </w:tabs>
        <w:ind w:left="1134" w:right="1041"/>
        <w:jc w:val="both"/>
        <w:rPr>
          <w:rFonts w:ascii="ITC Avant Garde" w:hAnsi="ITC Avant Garde"/>
          <w:i/>
          <w:sz w:val="20"/>
          <w:szCs w:val="20"/>
        </w:rPr>
      </w:pPr>
      <w:r w:rsidRPr="00FB68F4">
        <w:rPr>
          <w:rFonts w:ascii="ITC Avant Garde" w:hAnsi="ITC Avant Garde"/>
          <w:i/>
          <w:sz w:val="20"/>
          <w:szCs w:val="20"/>
        </w:rPr>
        <w:t xml:space="preserve">(…)” </w:t>
      </w:r>
    </w:p>
    <w:p w14:paraId="28615C3A" w14:textId="77777777" w:rsidR="00A53BA1" w:rsidRPr="00FB68F4" w:rsidRDefault="00A53BA1" w:rsidP="004A5B60">
      <w:pPr>
        <w:pStyle w:val="Sinespaciado"/>
        <w:tabs>
          <w:tab w:val="right" w:pos="8838"/>
        </w:tabs>
        <w:ind w:right="49"/>
        <w:jc w:val="both"/>
        <w:rPr>
          <w:rFonts w:ascii="ITC Avant Garde" w:hAnsi="ITC Avant Garde"/>
          <w:sz w:val="20"/>
          <w:szCs w:val="20"/>
        </w:rPr>
      </w:pPr>
    </w:p>
    <w:p w14:paraId="3C6E1853" w14:textId="71FA723A" w:rsidR="00EF18DE" w:rsidRDefault="00A53BA1" w:rsidP="004A5B60">
      <w:pPr>
        <w:pStyle w:val="Sinespaciado"/>
        <w:tabs>
          <w:tab w:val="right" w:pos="8838"/>
        </w:tabs>
        <w:ind w:right="49"/>
        <w:jc w:val="both"/>
        <w:rPr>
          <w:rFonts w:ascii="ITC Avant Garde" w:hAnsi="ITC Avant Garde"/>
          <w:sz w:val="20"/>
          <w:szCs w:val="20"/>
        </w:rPr>
      </w:pPr>
      <w:r w:rsidRPr="00FB68F4">
        <w:rPr>
          <w:rFonts w:ascii="ITC Avant Garde" w:hAnsi="ITC Avant Garde"/>
          <w:sz w:val="20"/>
          <w:szCs w:val="20"/>
        </w:rPr>
        <w:t>De lo anterior podemos considerar que a las bandas de frecuencia cuya atribución implique o cumpla con lo anterior también será considerada como espectro protegido por lo que deberá protegerse ante interferencias perjudiciales.</w:t>
      </w:r>
    </w:p>
    <w:p w14:paraId="2FFD1461" w14:textId="1B03AA14" w:rsidR="00FB68F4" w:rsidRDefault="00FB68F4" w:rsidP="004A5B60">
      <w:pPr>
        <w:pStyle w:val="Sinespaciado"/>
        <w:tabs>
          <w:tab w:val="right" w:pos="8838"/>
        </w:tabs>
        <w:ind w:right="49"/>
        <w:jc w:val="both"/>
        <w:rPr>
          <w:rFonts w:ascii="ITC Avant Garde" w:hAnsi="ITC Avant Garde"/>
          <w:sz w:val="20"/>
          <w:szCs w:val="20"/>
        </w:rPr>
      </w:pPr>
    </w:p>
    <w:p w14:paraId="04F60E70" w14:textId="7581DB12" w:rsidR="00C05830" w:rsidRDefault="00840AE6" w:rsidP="00883E09">
      <w:pPr>
        <w:pStyle w:val="Ttulo2"/>
      </w:pPr>
      <w:bookmarkStart w:id="17" w:name="_Toc150362273"/>
      <w:r>
        <w:lastRenderedPageBreak/>
        <w:t>P</w:t>
      </w:r>
      <w:r w:rsidR="00C05830" w:rsidRPr="00C05830">
        <w:t xml:space="preserve">ropuesta de cambio de </w:t>
      </w:r>
      <w:r>
        <w:t>frecuencias</w:t>
      </w:r>
      <w:bookmarkEnd w:id="17"/>
    </w:p>
    <w:p w14:paraId="6E949216" w14:textId="5B0BD98F" w:rsidR="00721CE9" w:rsidRDefault="00840AE6" w:rsidP="004A5B60">
      <w:pPr>
        <w:tabs>
          <w:tab w:val="right" w:pos="8838"/>
        </w:tabs>
        <w:jc w:val="both"/>
        <w:rPr>
          <w:rFonts w:ascii="ITC Avant Garde" w:hAnsi="ITC Avant Garde"/>
          <w:sz w:val="20"/>
          <w:szCs w:val="20"/>
        </w:rPr>
      </w:pPr>
      <w:r>
        <w:rPr>
          <w:rFonts w:ascii="ITC Avant Garde" w:hAnsi="ITC Avant Garde"/>
          <w:sz w:val="20"/>
          <w:szCs w:val="20"/>
        </w:rPr>
        <w:t xml:space="preserve">Se propone mover a los Sujetos Obligados que cuenten con uno o más títulos </w:t>
      </w:r>
      <w:r w:rsidR="00560CC2">
        <w:rPr>
          <w:rFonts w:ascii="ITC Avant Garde" w:hAnsi="ITC Avant Garde"/>
          <w:sz w:val="20"/>
          <w:szCs w:val="20"/>
        </w:rPr>
        <w:t>habilitantes</w:t>
      </w:r>
      <w:r>
        <w:rPr>
          <w:rFonts w:ascii="ITC Avant Garde" w:hAnsi="ITC Avant Garde"/>
          <w:sz w:val="20"/>
          <w:szCs w:val="20"/>
        </w:rPr>
        <w:t xml:space="preserve"> para hacer uso de una o más de las frecuencias:</w:t>
      </w:r>
      <w:r w:rsidR="00373EB8" w:rsidRPr="001E296D">
        <w:rPr>
          <w:rFonts w:ascii="ITC Avant Garde" w:hAnsi="ITC Avant Garde"/>
          <w:sz w:val="20"/>
          <w:szCs w:val="20"/>
        </w:rPr>
        <w:t xml:space="preserve"> </w:t>
      </w:r>
      <w:r w:rsidR="00373EB8" w:rsidRPr="001E296D">
        <w:rPr>
          <w:rFonts w:ascii="ITC Avant Garde" w:hAnsi="ITC Avant Garde"/>
          <w:b/>
          <w:sz w:val="20"/>
          <w:szCs w:val="20"/>
        </w:rPr>
        <w:t>162.400 MHz, 162.425 MHz, 162.450 MHz, 162.475 MHz, 162.500 MHz, 162.525 MHz y 162.550 MHz</w:t>
      </w:r>
      <w:r w:rsidR="00373EB8" w:rsidRPr="001E296D">
        <w:rPr>
          <w:rFonts w:ascii="ITC Avant Garde" w:hAnsi="ITC Avant Garde"/>
          <w:sz w:val="20"/>
          <w:szCs w:val="20"/>
        </w:rPr>
        <w:t xml:space="preserve"> </w:t>
      </w:r>
      <w:r w:rsidR="00207F76">
        <w:rPr>
          <w:rFonts w:ascii="ITC Avant Garde" w:hAnsi="ITC Avant Garde"/>
          <w:sz w:val="20"/>
          <w:szCs w:val="20"/>
        </w:rPr>
        <w:t xml:space="preserve">(cada una </w:t>
      </w:r>
      <w:r w:rsidR="00373EB8" w:rsidRPr="001E296D">
        <w:rPr>
          <w:rFonts w:ascii="ITC Avant Garde" w:hAnsi="ITC Avant Garde"/>
          <w:sz w:val="20"/>
          <w:szCs w:val="20"/>
        </w:rPr>
        <w:t xml:space="preserve">con un </w:t>
      </w:r>
      <w:r w:rsidR="00373EB8" w:rsidRPr="001E296D">
        <w:rPr>
          <w:rFonts w:ascii="ITC Avant Garde" w:hAnsi="ITC Avant Garde"/>
          <w:b/>
          <w:sz w:val="20"/>
          <w:szCs w:val="20"/>
        </w:rPr>
        <w:t>ancho de canal de 25 kHz</w:t>
      </w:r>
      <w:r w:rsidR="00207F76" w:rsidRPr="005352C0">
        <w:rPr>
          <w:rFonts w:ascii="ITC Avant Garde" w:hAnsi="ITC Avant Garde"/>
          <w:sz w:val="20"/>
          <w:szCs w:val="20"/>
        </w:rPr>
        <w:t>)</w:t>
      </w:r>
      <w:r w:rsidR="00373EB8" w:rsidRPr="001E296D">
        <w:rPr>
          <w:rFonts w:ascii="ITC Avant Garde" w:hAnsi="ITC Avant Garde"/>
          <w:sz w:val="20"/>
          <w:szCs w:val="20"/>
        </w:rPr>
        <w:t xml:space="preserve"> </w:t>
      </w:r>
      <w:r w:rsidR="00560CC2">
        <w:rPr>
          <w:rFonts w:ascii="ITC Avant Garde" w:hAnsi="ITC Avant Garde"/>
          <w:sz w:val="20"/>
          <w:szCs w:val="20"/>
        </w:rPr>
        <w:t>que</w:t>
      </w:r>
      <w:r>
        <w:rPr>
          <w:rFonts w:ascii="ITC Avant Garde" w:hAnsi="ITC Avant Garde"/>
          <w:sz w:val="20"/>
          <w:szCs w:val="20"/>
        </w:rPr>
        <w:t xml:space="preserve"> fueron clasificadas </w:t>
      </w:r>
      <w:r w:rsidR="001E296D" w:rsidRPr="001E296D">
        <w:rPr>
          <w:rFonts w:ascii="ITC Avant Garde" w:hAnsi="ITC Avant Garde"/>
          <w:sz w:val="20"/>
          <w:szCs w:val="20"/>
        </w:rPr>
        <w:t>como espectro protegido</w:t>
      </w:r>
      <w:r>
        <w:rPr>
          <w:rFonts w:ascii="ITC Avant Garde" w:hAnsi="ITC Avant Garde"/>
          <w:sz w:val="20"/>
          <w:szCs w:val="20"/>
        </w:rPr>
        <w:t>, específicamente</w:t>
      </w:r>
      <w:r w:rsidR="001E296D" w:rsidRPr="001E296D">
        <w:rPr>
          <w:rFonts w:ascii="ITC Avant Garde" w:hAnsi="ITC Avant Garde"/>
          <w:sz w:val="20"/>
          <w:szCs w:val="20"/>
        </w:rPr>
        <w:t xml:space="preserve"> para la difusión de alertas tempranas a la población, </w:t>
      </w:r>
      <w:r>
        <w:rPr>
          <w:rFonts w:ascii="ITC Avant Garde" w:hAnsi="ITC Avant Garde"/>
          <w:sz w:val="20"/>
          <w:szCs w:val="20"/>
        </w:rPr>
        <w:t xml:space="preserve">por </w:t>
      </w:r>
      <w:r w:rsidR="001E296D" w:rsidRPr="001E296D">
        <w:rPr>
          <w:rFonts w:ascii="ITC Avant Garde" w:hAnsi="ITC Avant Garde"/>
          <w:sz w:val="20"/>
          <w:szCs w:val="20"/>
        </w:rPr>
        <w:t>resultar aptas para utilizarse por sistemas de alerta temprana y que puedan aprovecharse por medio de la tecnología actual.</w:t>
      </w:r>
      <w:r>
        <w:rPr>
          <w:rFonts w:ascii="ITC Avant Garde" w:hAnsi="ITC Avant Garde"/>
          <w:sz w:val="20"/>
          <w:szCs w:val="20"/>
        </w:rPr>
        <w:t xml:space="preserve"> La propuesta contempla mover a los Sujetos obligados en alguno de os segmentos señalados como Segmentos de frecuencias destino como se muestra en la </w:t>
      </w:r>
      <w:r w:rsidRPr="006A5687">
        <w:rPr>
          <w:rFonts w:ascii="ITC Avant Garde" w:hAnsi="ITC Avant Garde"/>
          <w:sz w:val="20"/>
          <w:szCs w:val="20"/>
        </w:rPr>
        <w:t>tabla</w:t>
      </w:r>
      <w:r w:rsidR="006A5687" w:rsidRPr="006A5687">
        <w:rPr>
          <w:rFonts w:ascii="ITC Avant Garde" w:hAnsi="ITC Avant Garde"/>
          <w:sz w:val="20"/>
          <w:szCs w:val="20"/>
        </w:rPr>
        <w:t xml:space="preserve"> 1</w:t>
      </w:r>
      <w:r w:rsidRPr="006A5687">
        <w:rPr>
          <w:rFonts w:ascii="ITC Avant Garde" w:hAnsi="ITC Avant Garde"/>
          <w:sz w:val="20"/>
          <w:szCs w:val="20"/>
        </w:rPr>
        <w:t>:</w:t>
      </w:r>
    </w:p>
    <w:tbl>
      <w:tblPr>
        <w:tblStyle w:val="Tablaconcuadrcula4-nfasis6"/>
        <w:tblW w:w="0" w:type="auto"/>
        <w:jc w:val="center"/>
        <w:tblLayout w:type="fixed"/>
        <w:tblLook w:val="04A0" w:firstRow="1" w:lastRow="0" w:firstColumn="1" w:lastColumn="0" w:noHBand="0" w:noVBand="1"/>
      </w:tblPr>
      <w:tblGrid>
        <w:gridCol w:w="2940"/>
        <w:gridCol w:w="2942"/>
        <w:gridCol w:w="2946"/>
      </w:tblGrid>
      <w:tr w:rsidR="00CA4DBA" w14:paraId="0DC00AB3" w14:textId="77777777" w:rsidTr="00BB46C5">
        <w:trPr>
          <w:cnfStyle w:val="100000000000" w:firstRow="1" w:lastRow="0" w:firstColumn="0" w:lastColumn="0" w:oddVBand="0" w:evenVBand="0" w:oddHBand="0" w:evenHBand="0" w:firstRowFirstColumn="0" w:firstRowLastColumn="0" w:lastRowFirstColumn="0" w:lastRowLastColumn="0"/>
          <w:trHeight w:val="381"/>
          <w:jc w:val="center"/>
        </w:trPr>
        <w:tc>
          <w:tcPr>
            <w:cnfStyle w:val="001000000000" w:firstRow="0" w:lastRow="0" w:firstColumn="1" w:lastColumn="0" w:oddVBand="0" w:evenVBand="0" w:oddHBand="0" w:evenHBand="0" w:firstRowFirstColumn="0" w:firstRowLastColumn="0" w:lastRowFirstColumn="0" w:lastRowLastColumn="0"/>
            <w:tcW w:w="2940" w:type="dxa"/>
          </w:tcPr>
          <w:p w14:paraId="145C6B08" w14:textId="49397FE9" w:rsidR="00CA4DBA" w:rsidRPr="008328AE" w:rsidRDefault="008328AE" w:rsidP="004A5B60">
            <w:pPr>
              <w:tabs>
                <w:tab w:val="right" w:pos="8838"/>
              </w:tabs>
              <w:jc w:val="center"/>
              <w:rPr>
                <w:rFonts w:ascii="ITC Avant Garde" w:hAnsi="ITC Avant Garde"/>
                <w:sz w:val="20"/>
                <w:szCs w:val="20"/>
              </w:rPr>
            </w:pPr>
            <w:r w:rsidRPr="008328AE">
              <w:rPr>
                <w:rFonts w:ascii="ITC Avant Garde" w:hAnsi="ITC Avant Garde"/>
                <w:sz w:val="20"/>
                <w:szCs w:val="20"/>
              </w:rPr>
              <w:t>Segmento de frecuencias origen (MHz)</w:t>
            </w:r>
          </w:p>
        </w:tc>
        <w:tc>
          <w:tcPr>
            <w:tcW w:w="2942" w:type="dxa"/>
          </w:tcPr>
          <w:p w14:paraId="3882C994" w14:textId="5D742376" w:rsidR="00CA4DBA" w:rsidRPr="008328AE" w:rsidRDefault="008328AE" w:rsidP="004A5B60">
            <w:pPr>
              <w:tabs>
                <w:tab w:val="right" w:pos="8838"/>
              </w:tabs>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szCs w:val="20"/>
              </w:rPr>
            </w:pPr>
            <w:r w:rsidRPr="008328AE">
              <w:rPr>
                <w:rFonts w:ascii="ITC Avant Garde" w:hAnsi="ITC Avant Garde"/>
                <w:sz w:val="20"/>
                <w:szCs w:val="20"/>
              </w:rPr>
              <w:t>Frecuencia origen (MHz)</w:t>
            </w:r>
          </w:p>
        </w:tc>
        <w:tc>
          <w:tcPr>
            <w:tcW w:w="2946" w:type="dxa"/>
          </w:tcPr>
          <w:p w14:paraId="0C7C0B09" w14:textId="7BD2FB59" w:rsidR="00CA4DBA" w:rsidRPr="008328AE" w:rsidRDefault="008328AE" w:rsidP="004A5B60">
            <w:pPr>
              <w:tabs>
                <w:tab w:val="right" w:pos="8838"/>
              </w:tabs>
              <w:jc w:val="center"/>
              <w:cnfStyle w:val="100000000000" w:firstRow="1" w:lastRow="0" w:firstColumn="0" w:lastColumn="0" w:oddVBand="0" w:evenVBand="0" w:oddHBand="0" w:evenHBand="0" w:firstRowFirstColumn="0" w:firstRowLastColumn="0" w:lastRowFirstColumn="0" w:lastRowLastColumn="0"/>
              <w:rPr>
                <w:rFonts w:ascii="ITC Avant Garde" w:hAnsi="ITC Avant Garde"/>
                <w:sz w:val="20"/>
                <w:szCs w:val="20"/>
              </w:rPr>
            </w:pPr>
            <w:r w:rsidRPr="008328AE">
              <w:rPr>
                <w:rFonts w:ascii="ITC Avant Garde" w:hAnsi="ITC Avant Garde"/>
                <w:sz w:val="20"/>
                <w:szCs w:val="20"/>
              </w:rPr>
              <w:t>Segmentos de frecuencias destino (MHz)</w:t>
            </w:r>
          </w:p>
        </w:tc>
      </w:tr>
      <w:tr w:rsidR="008328AE" w14:paraId="4330838D" w14:textId="1EC99CD2" w:rsidTr="005352C0">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0" w:type="dxa"/>
            <w:vMerge w:val="restart"/>
            <w:vAlign w:val="center"/>
          </w:tcPr>
          <w:p w14:paraId="4FFD00FB" w14:textId="2A1532F3" w:rsidR="008328AE" w:rsidRPr="008328AE" w:rsidRDefault="008328AE" w:rsidP="004A5B60">
            <w:pPr>
              <w:tabs>
                <w:tab w:val="right" w:pos="8838"/>
              </w:tabs>
              <w:jc w:val="center"/>
              <w:rPr>
                <w:rFonts w:ascii="ITC Avant Garde" w:hAnsi="ITC Avant Garde"/>
                <w:b w:val="0"/>
                <w:sz w:val="20"/>
                <w:szCs w:val="20"/>
              </w:rPr>
            </w:pPr>
            <w:r w:rsidRPr="008328AE">
              <w:rPr>
                <w:rFonts w:ascii="ITC Avant Garde" w:hAnsi="ITC Avant Garde"/>
                <w:b w:val="0"/>
                <w:sz w:val="20"/>
                <w:szCs w:val="20"/>
              </w:rPr>
              <w:t>162.400 – 162.550</w:t>
            </w:r>
          </w:p>
        </w:tc>
        <w:tc>
          <w:tcPr>
            <w:tcW w:w="0" w:type="dxa"/>
          </w:tcPr>
          <w:p w14:paraId="381B70E1" w14:textId="725FDE6A" w:rsidR="008328AE" w:rsidRPr="008328AE" w:rsidRDefault="008328AE" w:rsidP="004A5B60">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8328AE">
              <w:rPr>
                <w:rFonts w:ascii="ITC Avant Garde" w:hAnsi="ITC Avant Garde"/>
                <w:sz w:val="20"/>
                <w:szCs w:val="20"/>
              </w:rPr>
              <w:t>162.400</w:t>
            </w:r>
          </w:p>
        </w:tc>
        <w:tc>
          <w:tcPr>
            <w:tcW w:w="0" w:type="dxa"/>
            <w:vMerge w:val="restart"/>
            <w:vAlign w:val="center"/>
          </w:tcPr>
          <w:p w14:paraId="6FD74DD6" w14:textId="77777777" w:rsidR="00207F76" w:rsidRDefault="00207F76" w:rsidP="00207F76">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sz w:val="20"/>
                <w:szCs w:val="20"/>
                <w:u w:color="000000"/>
              </w:rPr>
            </w:pPr>
          </w:p>
          <w:p w14:paraId="461FDE15" w14:textId="77777777" w:rsidR="00207F76" w:rsidRDefault="00207F76" w:rsidP="00207F76">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sz w:val="20"/>
                <w:szCs w:val="20"/>
                <w:u w:color="000000"/>
              </w:rPr>
            </w:pPr>
          </w:p>
          <w:p w14:paraId="521A6F73" w14:textId="50D9946C" w:rsidR="00207F76" w:rsidRDefault="00207F76" w:rsidP="00207F76">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sz w:val="20"/>
                <w:szCs w:val="20"/>
                <w:u w:color="000000"/>
              </w:rPr>
            </w:pPr>
            <w:r w:rsidRPr="00207F76">
              <w:rPr>
                <w:rFonts w:ascii="ITC Avant Garde" w:hAnsi="ITC Avant Garde" w:cs="Arial"/>
                <w:color w:val="000000"/>
                <w:sz w:val="20"/>
                <w:szCs w:val="20"/>
                <w:u w:color="000000"/>
              </w:rPr>
              <w:t>138-156.275</w:t>
            </w:r>
            <w:r>
              <w:rPr>
                <w:rFonts w:ascii="ITC Avant Garde" w:hAnsi="ITC Avant Garde" w:cs="Arial"/>
                <w:color w:val="000000"/>
                <w:sz w:val="20"/>
                <w:szCs w:val="20"/>
                <w:u w:color="000000"/>
              </w:rPr>
              <w:t xml:space="preserve">, </w:t>
            </w:r>
          </w:p>
          <w:p w14:paraId="08885280" w14:textId="06B92D69" w:rsidR="00207F76" w:rsidRPr="00207F76" w:rsidRDefault="00207F76" w:rsidP="00207F76">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sz w:val="20"/>
                <w:szCs w:val="20"/>
                <w:u w:color="000000"/>
              </w:rPr>
            </w:pPr>
            <w:r w:rsidRPr="00207F76">
              <w:rPr>
                <w:rFonts w:ascii="ITC Avant Garde" w:hAnsi="ITC Avant Garde" w:cs="Arial"/>
                <w:color w:val="000000"/>
                <w:sz w:val="20"/>
                <w:szCs w:val="20"/>
                <w:u w:color="000000"/>
              </w:rPr>
              <w:t>156.325-156.4875</w:t>
            </w:r>
            <w:r>
              <w:rPr>
                <w:rFonts w:ascii="ITC Avant Garde" w:hAnsi="ITC Avant Garde" w:cs="Arial"/>
                <w:color w:val="000000"/>
                <w:sz w:val="20"/>
                <w:szCs w:val="20"/>
                <w:u w:color="000000"/>
              </w:rPr>
              <w:t>,</w:t>
            </w:r>
          </w:p>
          <w:p w14:paraId="3937CB0B" w14:textId="42829AC5" w:rsidR="00207F76" w:rsidRPr="00207F76" w:rsidRDefault="00207F76" w:rsidP="00207F76">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sz w:val="20"/>
                <w:szCs w:val="20"/>
                <w:u w:color="000000"/>
              </w:rPr>
            </w:pPr>
            <w:r w:rsidRPr="00207F76">
              <w:rPr>
                <w:rFonts w:ascii="ITC Avant Garde" w:hAnsi="ITC Avant Garde" w:cs="Arial"/>
                <w:color w:val="000000"/>
                <w:sz w:val="20"/>
                <w:szCs w:val="20"/>
                <w:u w:color="000000"/>
              </w:rPr>
              <w:t>156.5625-156.625</w:t>
            </w:r>
            <w:r>
              <w:rPr>
                <w:rFonts w:ascii="ITC Avant Garde" w:hAnsi="ITC Avant Garde" w:cs="Arial"/>
                <w:color w:val="000000"/>
                <w:sz w:val="20"/>
                <w:szCs w:val="20"/>
                <w:u w:color="000000"/>
              </w:rPr>
              <w:t>,</w:t>
            </w:r>
          </w:p>
          <w:p w14:paraId="254993D6" w14:textId="750559FD" w:rsidR="00207F76" w:rsidRPr="00207F76" w:rsidRDefault="00207F76" w:rsidP="00207F76">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sz w:val="20"/>
                <w:szCs w:val="20"/>
                <w:u w:color="000000"/>
              </w:rPr>
            </w:pPr>
            <w:r w:rsidRPr="00207F76">
              <w:rPr>
                <w:rFonts w:ascii="ITC Avant Garde" w:hAnsi="ITC Avant Garde" w:cs="Arial"/>
                <w:color w:val="000000"/>
                <w:sz w:val="20"/>
                <w:szCs w:val="20"/>
                <w:u w:color="000000"/>
              </w:rPr>
              <w:t>156.675-156.7875</w:t>
            </w:r>
            <w:r>
              <w:rPr>
                <w:rFonts w:ascii="ITC Avant Garde" w:hAnsi="ITC Avant Garde" w:cs="Arial"/>
                <w:color w:val="000000"/>
                <w:sz w:val="20"/>
                <w:szCs w:val="20"/>
                <w:u w:color="000000"/>
              </w:rPr>
              <w:t>,</w:t>
            </w:r>
          </w:p>
          <w:p w14:paraId="6629E345" w14:textId="332B7661" w:rsidR="00207F76" w:rsidRPr="00207F76" w:rsidRDefault="00207F76" w:rsidP="00207F76">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sz w:val="20"/>
                <w:szCs w:val="20"/>
                <w:u w:color="000000"/>
              </w:rPr>
            </w:pPr>
            <w:r w:rsidRPr="00207F76">
              <w:rPr>
                <w:rFonts w:ascii="ITC Avant Garde" w:hAnsi="ITC Avant Garde" w:cs="Arial"/>
                <w:color w:val="000000"/>
                <w:sz w:val="20"/>
                <w:szCs w:val="20"/>
                <w:u w:color="000000"/>
              </w:rPr>
              <w:t>156.8125-161.9625</w:t>
            </w:r>
            <w:r>
              <w:rPr>
                <w:rFonts w:ascii="ITC Avant Garde" w:hAnsi="ITC Avant Garde" w:cs="Arial"/>
                <w:color w:val="000000"/>
                <w:sz w:val="20"/>
                <w:szCs w:val="20"/>
                <w:u w:color="000000"/>
              </w:rPr>
              <w:t>,</w:t>
            </w:r>
          </w:p>
          <w:p w14:paraId="687A8FCF" w14:textId="14B88360" w:rsidR="00207F76" w:rsidRPr="00207F76" w:rsidRDefault="00207F76" w:rsidP="00207F76">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sz w:val="20"/>
                <w:szCs w:val="20"/>
                <w:u w:color="000000"/>
              </w:rPr>
            </w:pPr>
            <w:r w:rsidRPr="00207F76">
              <w:rPr>
                <w:rFonts w:ascii="ITC Avant Garde" w:hAnsi="ITC Avant Garde" w:cs="Arial"/>
                <w:color w:val="000000"/>
                <w:sz w:val="20"/>
                <w:szCs w:val="20"/>
                <w:u w:color="000000"/>
              </w:rPr>
              <w:t>161.9875-162.0125</w:t>
            </w:r>
            <w:r>
              <w:rPr>
                <w:rFonts w:ascii="ITC Avant Garde" w:hAnsi="ITC Avant Garde" w:cs="Arial"/>
                <w:color w:val="000000"/>
                <w:sz w:val="20"/>
                <w:szCs w:val="20"/>
                <w:u w:color="000000"/>
              </w:rPr>
              <w:t>,</w:t>
            </w:r>
          </w:p>
          <w:p w14:paraId="32E28FED" w14:textId="01BC1D2B" w:rsidR="00207F76" w:rsidRPr="00207F76" w:rsidRDefault="00207F76" w:rsidP="00207F76">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cs="Arial"/>
                <w:color w:val="000000"/>
                <w:sz w:val="20"/>
                <w:szCs w:val="20"/>
                <w:u w:color="000000"/>
              </w:rPr>
            </w:pPr>
            <w:r w:rsidRPr="00207F76">
              <w:rPr>
                <w:rFonts w:ascii="ITC Avant Garde" w:hAnsi="ITC Avant Garde" w:cs="Arial"/>
                <w:color w:val="000000"/>
                <w:sz w:val="20"/>
                <w:szCs w:val="20"/>
                <w:u w:color="000000"/>
              </w:rPr>
              <w:t>162.0375-162.375</w:t>
            </w:r>
            <w:r>
              <w:rPr>
                <w:rFonts w:ascii="ITC Avant Garde" w:hAnsi="ITC Avant Garde" w:cs="Arial"/>
                <w:color w:val="000000"/>
                <w:sz w:val="20"/>
                <w:szCs w:val="20"/>
                <w:u w:color="000000"/>
              </w:rPr>
              <w:t>,</w:t>
            </w:r>
          </w:p>
          <w:p w14:paraId="3791EE8B" w14:textId="1E41ED97" w:rsidR="008328AE" w:rsidRPr="008328AE" w:rsidRDefault="008328AE" w:rsidP="00207F76">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sidRPr="008328AE" w:rsidDel="00207F76">
              <w:rPr>
                <w:rFonts w:ascii="ITC Avant Garde" w:hAnsi="ITC Avant Garde" w:cs="Arial"/>
                <w:color w:val="000000"/>
                <w:sz w:val="20"/>
                <w:szCs w:val="20"/>
                <w:u w:color="000000"/>
              </w:rPr>
              <w:t>162.575-174</w:t>
            </w:r>
          </w:p>
        </w:tc>
      </w:tr>
      <w:tr w:rsidR="008328AE" w14:paraId="004DF614" w14:textId="7479248F" w:rsidTr="00BB46C5">
        <w:trPr>
          <w:trHeight w:val="522"/>
          <w:jc w:val="center"/>
        </w:trPr>
        <w:tc>
          <w:tcPr>
            <w:cnfStyle w:val="001000000000" w:firstRow="0" w:lastRow="0" w:firstColumn="1" w:lastColumn="0" w:oddVBand="0" w:evenVBand="0" w:oddHBand="0" w:evenHBand="0" w:firstRowFirstColumn="0" w:firstRowLastColumn="0" w:lastRowFirstColumn="0" w:lastRowLastColumn="0"/>
            <w:tcW w:w="2940" w:type="dxa"/>
            <w:vMerge/>
          </w:tcPr>
          <w:p w14:paraId="58FF4BCB" w14:textId="77777777" w:rsidR="008328AE" w:rsidRDefault="008328AE" w:rsidP="004A5B60">
            <w:pPr>
              <w:tabs>
                <w:tab w:val="right" w:pos="8838"/>
              </w:tabs>
              <w:jc w:val="both"/>
              <w:rPr>
                <w:rFonts w:ascii="ITC Avant Garde" w:hAnsi="ITC Avant Garde"/>
                <w:sz w:val="20"/>
                <w:szCs w:val="20"/>
              </w:rPr>
            </w:pPr>
          </w:p>
        </w:tc>
        <w:tc>
          <w:tcPr>
            <w:tcW w:w="2942" w:type="dxa"/>
          </w:tcPr>
          <w:p w14:paraId="550B8D33" w14:textId="6CAAD821" w:rsidR="008328AE" w:rsidRDefault="008328AE" w:rsidP="004A5B60">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Pr>
                <w:rFonts w:ascii="ITC Avant Garde" w:hAnsi="ITC Avant Garde"/>
                <w:sz w:val="20"/>
                <w:szCs w:val="20"/>
              </w:rPr>
              <w:t>162.425</w:t>
            </w:r>
          </w:p>
        </w:tc>
        <w:tc>
          <w:tcPr>
            <w:tcW w:w="2946" w:type="dxa"/>
            <w:vMerge/>
          </w:tcPr>
          <w:p w14:paraId="667C6886" w14:textId="77777777" w:rsidR="008328AE" w:rsidRDefault="008328AE" w:rsidP="004A5B60">
            <w:pPr>
              <w:tabs>
                <w:tab w:val="right" w:pos="8838"/>
              </w:tabs>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p>
        </w:tc>
      </w:tr>
      <w:tr w:rsidR="008328AE" w14:paraId="3F3D63C3" w14:textId="4DC2D025" w:rsidTr="00BB46C5">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2940" w:type="dxa"/>
            <w:vMerge/>
          </w:tcPr>
          <w:p w14:paraId="5AD386F2" w14:textId="77777777" w:rsidR="008328AE" w:rsidRDefault="008328AE" w:rsidP="004A5B60">
            <w:pPr>
              <w:tabs>
                <w:tab w:val="right" w:pos="8838"/>
              </w:tabs>
              <w:jc w:val="both"/>
              <w:rPr>
                <w:rFonts w:ascii="ITC Avant Garde" w:hAnsi="ITC Avant Garde"/>
                <w:sz w:val="20"/>
                <w:szCs w:val="20"/>
              </w:rPr>
            </w:pPr>
          </w:p>
        </w:tc>
        <w:tc>
          <w:tcPr>
            <w:tcW w:w="2942" w:type="dxa"/>
          </w:tcPr>
          <w:p w14:paraId="7FECDF61" w14:textId="0F29528C" w:rsidR="008328AE" w:rsidRDefault="008328AE" w:rsidP="004A5B60">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Pr>
                <w:rFonts w:ascii="ITC Avant Garde" w:hAnsi="ITC Avant Garde"/>
                <w:sz w:val="20"/>
                <w:szCs w:val="20"/>
              </w:rPr>
              <w:t>162.450</w:t>
            </w:r>
          </w:p>
        </w:tc>
        <w:tc>
          <w:tcPr>
            <w:tcW w:w="2946" w:type="dxa"/>
            <w:vMerge/>
          </w:tcPr>
          <w:p w14:paraId="45B7F1C2" w14:textId="77777777" w:rsidR="008328AE" w:rsidRDefault="008328AE" w:rsidP="004A5B60">
            <w:pPr>
              <w:tabs>
                <w:tab w:val="right" w:pos="8838"/>
              </w:tabs>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p>
        </w:tc>
      </w:tr>
      <w:tr w:rsidR="008328AE" w14:paraId="198562E7" w14:textId="3CC282E8" w:rsidTr="00BB46C5">
        <w:trPr>
          <w:trHeight w:val="521"/>
          <w:jc w:val="center"/>
        </w:trPr>
        <w:tc>
          <w:tcPr>
            <w:cnfStyle w:val="001000000000" w:firstRow="0" w:lastRow="0" w:firstColumn="1" w:lastColumn="0" w:oddVBand="0" w:evenVBand="0" w:oddHBand="0" w:evenHBand="0" w:firstRowFirstColumn="0" w:firstRowLastColumn="0" w:lastRowFirstColumn="0" w:lastRowLastColumn="0"/>
            <w:tcW w:w="2940" w:type="dxa"/>
            <w:vMerge/>
          </w:tcPr>
          <w:p w14:paraId="2A50279C" w14:textId="77777777" w:rsidR="008328AE" w:rsidRDefault="008328AE" w:rsidP="004A5B60">
            <w:pPr>
              <w:tabs>
                <w:tab w:val="right" w:pos="8838"/>
              </w:tabs>
              <w:jc w:val="both"/>
              <w:rPr>
                <w:rFonts w:ascii="ITC Avant Garde" w:hAnsi="ITC Avant Garde"/>
                <w:sz w:val="20"/>
                <w:szCs w:val="20"/>
              </w:rPr>
            </w:pPr>
          </w:p>
        </w:tc>
        <w:tc>
          <w:tcPr>
            <w:tcW w:w="2942" w:type="dxa"/>
          </w:tcPr>
          <w:p w14:paraId="600C4271" w14:textId="66C14130" w:rsidR="008328AE" w:rsidRDefault="008328AE" w:rsidP="004A5B60">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Pr>
                <w:rFonts w:ascii="ITC Avant Garde" w:hAnsi="ITC Avant Garde"/>
                <w:sz w:val="20"/>
                <w:szCs w:val="20"/>
              </w:rPr>
              <w:t>162.475</w:t>
            </w:r>
          </w:p>
        </w:tc>
        <w:tc>
          <w:tcPr>
            <w:tcW w:w="2946" w:type="dxa"/>
            <w:vMerge/>
          </w:tcPr>
          <w:p w14:paraId="0D24D98C" w14:textId="77777777" w:rsidR="008328AE" w:rsidRDefault="008328AE" w:rsidP="004A5B60">
            <w:pPr>
              <w:tabs>
                <w:tab w:val="right" w:pos="8838"/>
              </w:tabs>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p>
        </w:tc>
      </w:tr>
      <w:tr w:rsidR="008328AE" w14:paraId="4CBD4FA9" w14:textId="59BA8C7A" w:rsidTr="00BB46C5">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2940" w:type="dxa"/>
            <w:vMerge/>
          </w:tcPr>
          <w:p w14:paraId="46FD8FB1" w14:textId="77777777" w:rsidR="008328AE" w:rsidRDefault="008328AE" w:rsidP="004A5B60">
            <w:pPr>
              <w:tabs>
                <w:tab w:val="right" w:pos="8838"/>
              </w:tabs>
              <w:jc w:val="both"/>
              <w:rPr>
                <w:rFonts w:ascii="ITC Avant Garde" w:hAnsi="ITC Avant Garde"/>
                <w:sz w:val="20"/>
                <w:szCs w:val="20"/>
              </w:rPr>
            </w:pPr>
          </w:p>
        </w:tc>
        <w:tc>
          <w:tcPr>
            <w:tcW w:w="2942" w:type="dxa"/>
          </w:tcPr>
          <w:p w14:paraId="087E5FCE" w14:textId="563DAB33" w:rsidR="008328AE" w:rsidRDefault="008328AE" w:rsidP="004A5B60">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Pr>
                <w:rFonts w:ascii="ITC Avant Garde" w:hAnsi="ITC Avant Garde"/>
                <w:sz w:val="20"/>
                <w:szCs w:val="20"/>
              </w:rPr>
              <w:t>162.500</w:t>
            </w:r>
          </w:p>
        </w:tc>
        <w:tc>
          <w:tcPr>
            <w:tcW w:w="2946" w:type="dxa"/>
            <w:vMerge/>
          </w:tcPr>
          <w:p w14:paraId="64ABFC22" w14:textId="77777777" w:rsidR="008328AE" w:rsidRDefault="008328AE" w:rsidP="004A5B60">
            <w:pPr>
              <w:tabs>
                <w:tab w:val="right" w:pos="8838"/>
              </w:tabs>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p>
        </w:tc>
      </w:tr>
      <w:tr w:rsidR="008328AE" w14:paraId="56817B4A" w14:textId="34F4A00F" w:rsidTr="00BB46C5">
        <w:trPr>
          <w:trHeight w:val="522"/>
          <w:jc w:val="center"/>
        </w:trPr>
        <w:tc>
          <w:tcPr>
            <w:cnfStyle w:val="001000000000" w:firstRow="0" w:lastRow="0" w:firstColumn="1" w:lastColumn="0" w:oddVBand="0" w:evenVBand="0" w:oddHBand="0" w:evenHBand="0" w:firstRowFirstColumn="0" w:firstRowLastColumn="0" w:lastRowFirstColumn="0" w:lastRowLastColumn="0"/>
            <w:tcW w:w="2940" w:type="dxa"/>
            <w:vMerge/>
          </w:tcPr>
          <w:p w14:paraId="51C96C3A" w14:textId="77777777" w:rsidR="008328AE" w:rsidRDefault="008328AE" w:rsidP="004A5B60">
            <w:pPr>
              <w:tabs>
                <w:tab w:val="right" w:pos="8838"/>
              </w:tabs>
              <w:jc w:val="both"/>
              <w:rPr>
                <w:rFonts w:ascii="ITC Avant Garde" w:hAnsi="ITC Avant Garde"/>
                <w:sz w:val="20"/>
                <w:szCs w:val="20"/>
              </w:rPr>
            </w:pPr>
          </w:p>
        </w:tc>
        <w:tc>
          <w:tcPr>
            <w:tcW w:w="2942" w:type="dxa"/>
          </w:tcPr>
          <w:p w14:paraId="3749D18D" w14:textId="0D614308" w:rsidR="008328AE" w:rsidRDefault="008328AE" w:rsidP="004A5B60">
            <w:pPr>
              <w:tabs>
                <w:tab w:val="right" w:pos="8838"/>
              </w:tabs>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r>
              <w:rPr>
                <w:rFonts w:ascii="ITC Avant Garde" w:hAnsi="ITC Avant Garde"/>
                <w:sz w:val="20"/>
                <w:szCs w:val="20"/>
              </w:rPr>
              <w:t>162.525</w:t>
            </w:r>
          </w:p>
        </w:tc>
        <w:tc>
          <w:tcPr>
            <w:tcW w:w="2946" w:type="dxa"/>
            <w:vMerge/>
          </w:tcPr>
          <w:p w14:paraId="27AD3505" w14:textId="77777777" w:rsidR="008328AE" w:rsidRDefault="008328AE" w:rsidP="004A5B60">
            <w:pPr>
              <w:tabs>
                <w:tab w:val="right" w:pos="8838"/>
              </w:tabs>
              <w:cnfStyle w:val="000000000000" w:firstRow="0" w:lastRow="0" w:firstColumn="0" w:lastColumn="0" w:oddVBand="0" w:evenVBand="0" w:oddHBand="0" w:evenHBand="0" w:firstRowFirstColumn="0" w:firstRowLastColumn="0" w:lastRowFirstColumn="0" w:lastRowLastColumn="0"/>
              <w:rPr>
                <w:rFonts w:ascii="ITC Avant Garde" w:hAnsi="ITC Avant Garde"/>
                <w:sz w:val="20"/>
                <w:szCs w:val="20"/>
              </w:rPr>
            </w:pPr>
          </w:p>
        </w:tc>
      </w:tr>
      <w:tr w:rsidR="008328AE" w14:paraId="6EDDA5BD" w14:textId="3AD7C4ED" w:rsidTr="00BB46C5">
        <w:trPr>
          <w:cnfStyle w:val="000000100000" w:firstRow="0" w:lastRow="0" w:firstColumn="0" w:lastColumn="0" w:oddVBand="0" w:evenVBand="0" w:oddHBand="1" w:evenHBand="0" w:firstRowFirstColumn="0" w:firstRowLastColumn="0" w:lastRowFirstColumn="0" w:lastRowLastColumn="0"/>
          <w:trHeight w:val="522"/>
          <w:jc w:val="center"/>
        </w:trPr>
        <w:tc>
          <w:tcPr>
            <w:cnfStyle w:val="001000000000" w:firstRow="0" w:lastRow="0" w:firstColumn="1" w:lastColumn="0" w:oddVBand="0" w:evenVBand="0" w:oddHBand="0" w:evenHBand="0" w:firstRowFirstColumn="0" w:firstRowLastColumn="0" w:lastRowFirstColumn="0" w:lastRowLastColumn="0"/>
            <w:tcW w:w="2940" w:type="dxa"/>
            <w:vMerge/>
          </w:tcPr>
          <w:p w14:paraId="79886A46" w14:textId="77777777" w:rsidR="008328AE" w:rsidRDefault="008328AE" w:rsidP="004A5B60">
            <w:pPr>
              <w:tabs>
                <w:tab w:val="right" w:pos="8838"/>
              </w:tabs>
              <w:jc w:val="both"/>
              <w:rPr>
                <w:rFonts w:ascii="ITC Avant Garde" w:hAnsi="ITC Avant Garde"/>
                <w:sz w:val="20"/>
                <w:szCs w:val="20"/>
              </w:rPr>
            </w:pPr>
          </w:p>
        </w:tc>
        <w:tc>
          <w:tcPr>
            <w:tcW w:w="2942" w:type="dxa"/>
          </w:tcPr>
          <w:p w14:paraId="0161E928" w14:textId="683BE392" w:rsidR="008328AE" w:rsidRDefault="008328AE" w:rsidP="004A5B60">
            <w:pPr>
              <w:tabs>
                <w:tab w:val="right" w:pos="8838"/>
              </w:tabs>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r>
              <w:rPr>
                <w:rFonts w:ascii="ITC Avant Garde" w:hAnsi="ITC Avant Garde"/>
                <w:sz w:val="20"/>
                <w:szCs w:val="20"/>
              </w:rPr>
              <w:t>162.500</w:t>
            </w:r>
          </w:p>
        </w:tc>
        <w:tc>
          <w:tcPr>
            <w:tcW w:w="2946" w:type="dxa"/>
            <w:vMerge/>
          </w:tcPr>
          <w:p w14:paraId="02AA9636" w14:textId="77777777" w:rsidR="008328AE" w:rsidRDefault="008328AE" w:rsidP="00BB46C5">
            <w:pPr>
              <w:keepNext/>
              <w:tabs>
                <w:tab w:val="right" w:pos="8838"/>
              </w:tabs>
              <w:cnfStyle w:val="000000100000" w:firstRow="0" w:lastRow="0" w:firstColumn="0" w:lastColumn="0" w:oddVBand="0" w:evenVBand="0" w:oddHBand="1" w:evenHBand="0" w:firstRowFirstColumn="0" w:firstRowLastColumn="0" w:lastRowFirstColumn="0" w:lastRowLastColumn="0"/>
              <w:rPr>
                <w:rFonts w:ascii="ITC Avant Garde" w:hAnsi="ITC Avant Garde"/>
                <w:sz w:val="20"/>
                <w:szCs w:val="20"/>
              </w:rPr>
            </w:pPr>
          </w:p>
        </w:tc>
      </w:tr>
    </w:tbl>
    <w:p w14:paraId="43F8254A" w14:textId="5EA80B61" w:rsidR="00BB46C5" w:rsidRPr="00BB46C5" w:rsidRDefault="00BB46C5" w:rsidP="00BB46C5">
      <w:pPr>
        <w:pStyle w:val="Descripcin"/>
        <w:jc w:val="center"/>
        <w:rPr>
          <w:rFonts w:ascii="ITC Avant Garde" w:hAnsi="ITC Avant Garde"/>
          <w:color w:val="000000" w:themeColor="text1"/>
          <w:sz w:val="16"/>
        </w:rPr>
      </w:pPr>
      <w:r w:rsidRPr="00BB46C5">
        <w:rPr>
          <w:rFonts w:ascii="ITC Avant Garde" w:hAnsi="ITC Avant Garde"/>
          <w:color w:val="000000" w:themeColor="text1"/>
          <w:sz w:val="16"/>
        </w:rPr>
        <w:t xml:space="preserve">Tabla </w:t>
      </w:r>
      <w:r w:rsidRPr="00BB46C5">
        <w:rPr>
          <w:rFonts w:ascii="ITC Avant Garde" w:hAnsi="ITC Avant Garde"/>
          <w:color w:val="000000" w:themeColor="text1"/>
          <w:sz w:val="16"/>
        </w:rPr>
        <w:fldChar w:fldCharType="begin"/>
      </w:r>
      <w:r w:rsidRPr="00BB46C5">
        <w:rPr>
          <w:rFonts w:ascii="ITC Avant Garde" w:hAnsi="ITC Avant Garde"/>
          <w:color w:val="000000" w:themeColor="text1"/>
          <w:sz w:val="16"/>
        </w:rPr>
        <w:instrText xml:space="preserve"> SEQ Tabla \* ARABIC </w:instrText>
      </w:r>
      <w:r w:rsidRPr="00BB46C5">
        <w:rPr>
          <w:rFonts w:ascii="ITC Avant Garde" w:hAnsi="ITC Avant Garde"/>
          <w:color w:val="000000" w:themeColor="text1"/>
          <w:sz w:val="16"/>
        </w:rPr>
        <w:fldChar w:fldCharType="separate"/>
      </w:r>
      <w:r>
        <w:rPr>
          <w:rFonts w:ascii="ITC Avant Garde" w:hAnsi="ITC Avant Garde"/>
          <w:noProof/>
          <w:color w:val="000000" w:themeColor="text1"/>
          <w:sz w:val="16"/>
        </w:rPr>
        <w:t>2</w:t>
      </w:r>
      <w:r w:rsidRPr="00BB46C5">
        <w:rPr>
          <w:rFonts w:ascii="ITC Avant Garde" w:hAnsi="ITC Avant Garde"/>
          <w:color w:val="000000" w:themeColor="text1"/>
          <w:sz w:val="16"/>
        </w:rPr>
        <w:fldChar w:fldCharType="end"/>
      </w:r>
      <w:r w:rsidRPr="00BB46C5">
        <w:rPr>
          <w:rFonts w:ascii="ITC Avant Garde" w:hAnsi="ITC Avant Garde"/>
          <w:color w:val="000000" w:themeColor="text1"/>
          <w:sz w:val="16"/>
        </w:rPr>
        <w:t>. Propuesta de reorganización para los Sujetos Obligados a quienes aplicaría el cambio de frecuencia.</w:t>
      </w:r>
    </w:p>
    <w:p w14:paraId="55160D1F" w14:textId="77777777" w:rsidR="006B56AA" w:rsidRPr="00473C66" w:rsidRDefault="006B56AA" w:rsidP="004A5B60">
      <w:pPr>
        <w:tabs>
          <w:tab w:val="right" w:pos="8838"/>
        </w:tabs>
        <w:jc w:val="both"/>
        <w:rPr>
          <w:rFonts w:ascii="ITC Avant Garde" w:hAnsi="ITC Avant Garde"/>
          <w:sz w:val="20"/>
          <w:szCs w:val="20"/>
          <w:lang w:eastAsia="es-MX"/>
        </w:rPr>
      </w:pPr>
    </w:p>
    <w:p w14:paraId="60541B82" w14:textId="0CA99241" w:rsidR="00C05830" w:rsidRPr="00E77CDC" w:rsidRDefault="002C000F" w:rsidP="00883E09">
      <w:pPr>
        <w:pStyle w:val="Ttulo2"/>
      </w:pPr>
      <w:bookmarkStart w:id="18" w:name="_Toc150362274"/>
      <w:r>
        <w:t>P</w:t>
      </w:r>
      <w:r w:rsidR="00C05830" w:rsidRPr="00E77CDC">
        <w:t xml:space="preserve">lan de acción para realizar </w:t>
      </w:r>
      <w:r>
        <w:t>el cambio de frecuencias de los Sujetos Obligados</w:t>
      </w:r>
      <w:bookmarkEnd w:id="18"/>
    </w:p>
    <w:p w14:paraId="37040FC1" w14:textId="77777777" w:rsidR="00024F04" w:rsidRPr="00024F04" w:rsidRDefault="00024F04" w:rsidP="004A5B60">
      <w:pPr>
        <w:tabs>
          <w:tab w:val="right" w:pos="8838"/>
        </w:tabs>
        <w:rPr>
          <w:lang w:eastAsia="es-MX"/>
        </w:rPr>
      </w:pPr>
    </w:p>
    <w:p w14:paraId="05E88051" w14:textId="2963BCEC" w:rsidR="000C6D56" w:rsidRPr="00E77CDC" w:rsidRDefault="000C6D56" w:rsidP="004A5B60">
      <w:pPr>
        <w:tabs>
          <w:tab w:val="right" w:pos="8838"/>
        </w:tabs>
        <w:spacing w:after="0" w:line="330" w:lineRule="atLeast"/>
        <w:jc w:val="both"/>
        <w:rPr>
          <w:rFonts w:ascii="ITC Avant Garde" w:hAnsi="ITC Avant Garde"/>
          <w:sz w:val="20"/>
        </w:rPr>
      </w:pPr>
      <w:r w:rsidRPr="00E77CDC">
        <w:rPr>
          <w:rFonts w:ascii="ITC Avant Garde" w:hAnsi="ITC Avant Garde"/>
          <w:sz w:val="20"/>
        </w:rPr>
        <w:t xml:space="preserve">Ante la clasificación de las frecuencias </w:t>
      </w:r>
      <w:r w:rsidRPr="00E77CDC">
        <w:rPr>
          <w:rFonts w:ascii="ITC Avant Garde" w:hAnsi="ITC Avant Garde"/>
          <w:b/>
          <w:sz w:val="20"/>
        </w:rPr>
        <w:t>162.400 MHz, 162.425 MHz, 162.450 MHz, 162.475 MHz, 162.500 MHz, 162.525 MHz y 162.550 MHz</w:t>
      </w:r>
      <w:r w:rsidRPr="00E77CDC">
        <w:rPr>
          <w:rFonts w:ascii="ITC Avant Garde" w:hAnsi="ITC Avant Garde"/>
          <w:sz w:val="20"/>
        </w:rPr>
        <w:t xml:space="preserve"> como </w:t>
      </w:r>
      <w:r w:rsidRPr="00E77CDC">
        <w:rPr>
          <w:rFonts w:ascii="ITC Avant Garde" w:hAnsi="ITC Avant Garde"/>
          <w:b/>
          <w:sz w:val="20"/>
        </w:rPr>
        <w:t>espectro protegido</w:t>
      </w:r>
      <w:r w:rsidRPr="00E77CDC">
        <w:rPr>
          <w:rFonts w:ascii="ITC Avant Garde" w:hAnsi="ITC Avant Garde"/>
          <w:sz w:val="20"/>
        </w:rPr>
        <w:t>, aquellos usuarios de dichas frecuencias que cuenten con un título habilitante vigente</w:t>
      </w:r>
      <w:r w:rsidR="00024F04" w:rsidRPr="00E77CDC">
        <w:rPr>
          <w:rFonts w:ascii="ITC Avant Garde" w:hAnsi="ITC Avant Garde"/>
          <w:sz w:val="20"/>
        </w:rPr>
        <w:t xml:space="preserve"> y dado que los equipos de radiocomunicaciones para aplicaciones de servicios clasificados como espectro determinado operan en la banda de </w:t>
      </w:r>
      <w:r w:rsidR="00024F04" w:rsidRPr="00E77CDC">
        <w:rPr>
          <w:rFonts w:ascii="ITC Avant Garde" w:hAnsi="ITC Avant Garde"/>
          <w:b/>
          <w:sz w:val="20"/>
        </w:rPr>
        <w:t>1</w:t>
      </w:r>
      <w:r w:rsidR="0038707E">
        <w:rPr>
          <w:rFonts w:ascii="ITC Avant Garde" w:hAnsi="ITC Avant Garde"/>
          <w:b/>
          <w:sz w:val="20"/>
        </w:rPr>
        <w:t>3</w:t>
      </w:r>
      <w:r w:rsidR="00024F04" w:rsidRPr="00E77CDC">
        <w:rPr>
          <w:rFonts w:ascii="ITC Avant Garde" w:hAnsi="ITC Avant Garde"/>
          <w:b/>
          <w:sz w:val="20"/>
        </w:rPr>
        <w:t>8-174 MHz</w:t>
      </w:r>
      <w:r w:rsidR="00024F04" w:rsidRPr="00E77CDC">
        <w:rPr>
          <w:rFonts w:ascii="ITC Avant Garde" w:hAnsi="ITC Avant Garde"/>
          <w:sz w:val="20"/>
        </w:rPr>
        <w:t>,</w:t>
      </w:r>
      <w:r w:rsidRPr="00E77CDC">
        <w:rPr>
          <w:rFonts w:ascii="ITC Avant Garde" w:hAnsi="ITC Avant Garde"/>
          <w:sz w:val="20"/>
        </w:rPr>
        <w:t xml:space="preserve"> deberán migrar </w:t>
      </w:r>
      <w:r w:rsidR="001D4847">
        <w:rPr>
          <w:rFonts w:ascii="ITC Avant Garde" w:hAnsi="ITC Avant Garde"/>
          <w:sz w:val="20"/>
        </w:rPr>
        <w:t>los segmentos destino propuestas,</w:t>
      </w:r>
      <w:r w:rsidRPr="00E77CDC">
        <w:rPr>
          <w:rFonts w:ascii="ITC Avant Garde" w:hAnsi="ITC Avant Garde"/>
          <w:sz w:val="20"/>
        </w:rPr>
        <w:t xml:space="preserve"> dentro de la misma banda</w:t>
      </w:r>
      <w:r w:rsidR="001D4847">
        <w:rPr>
          <w:rFonts w:ascii="ITC Avant Garde" w:hAnsi="ITC Avant Garde"/>
          <w:sz w:val="20"/>
        </w:rPr>
        <w:t>,</w:t>
      </w:r>
      <w:r w:rsidRPr="00E77CDC">
        <w:rPr>
          <w:rFonts w:ascii="ITC Avant Garde" w:hAnsi="ITC Avant Garde"/>
          <w:sz w:val="20"/>
        </w:rPr>
        <w:t xml:space="preserve"> con el objetivo de proteger a las redes enfocadas en la difusión de alertas tempranas ante casos de amenazas naturales, así como de permitir la continuidad de sus operaciones en condiciones ideales</w:t>
      </w:r>
      <w:r w:rsidR="00024F04" w:rsidRPr="00E77CDC">
        <w:rPr>
          <w:rStyle w:val="Refdenotaalpie"/>
          <w:rFonts w:ascii="ITC Avant Garde" w:hAnsi="ITC Avant Garde"/>
          <w:sz w:val="20"/>
        </w:rPr>
        <w:footnoteReference w:id="31"/>
      </w:r>
      <w:r w:rsidRPr="00E77CDC">
        <w:rPr>
          <w:rFonts w:ascii="ITC Avant Garde" w:hAnsi="ITC Avant Garde"/>
          <w:sz w:val="20"/>
        </w:rPr>
        <w:t>.</w:t>
      </w:r>
    </w:p>
    <w:p w14:paraId="5CB91244" w14:textId="77777777" w:rsidR="00024F04" w:rsidRDefault="00024F04" w:rsidP="004A5B60">
      <w:pPr>
        <w:tabs>
          <w:tab w:val="right" w:pos="8838"/>
        </w:tabs>
        <w:spacing w:after="0" w:line="330" w:lineRule="atLeast"/>
        <w:rPr>
          <w:rFonts w:ascii="ITC Avant Garde" w:eastAsia="Times New Roman" w:hAnsi="ITC Avant Garde" w:cs="Segoe UI"/>
          <w:sz w:val="20"/>
          <w:szCs w:val="20"/>
          <w:lang w:eastAsia="es-MX"/>
        </w:rPr>
      </w:pPr>
    </w:p>
    <w:p w14:paraId="5F213442" w14:textId="23AE5032" w:rsidR="00440CBB" w:rsidRPr="009C59B8" w:rsidRDefault="006B56AA" w:rsidP="005352C0">
      <w:pPr>
        <w:tabs>
          <w:tab w:val="right" w:pos="8838"/>
        </w:tabs>
        <w:spacing w:after="0" w:line="330" w:lineRule="atLeast"/>
        <w:jc w:val="both"/>
        <w:rPr>
          <w:rFonts w:ascii="ITC Avant Garde" w:eastAsia="Times New Roman" w:hAnsi="ITC Avant Garde" w:cs="Segoe UI"/>
          <w:sz w:val="20"/>
          <w:szCs w:val="20"/>
          <w:lang w:eastAsia="es-MX"/>
        </w:rPr>
      </w:pPr>
      <w:r>
        <w:rPr>
          <w:rFonts w:ascii="ITC Avant Garde" w:eastAsia="Times New Roman" w:hAnsi="ITC Avant Garde" w:cs="Segoe UI"/>
          <w:sz w:val="20"/>
          <w:szCs w:val="20"/>
          <w:lang w:eastAsia="es-MX"/>
        </w:rPr>
        <w:t xml:space="preserve">Para </w:t>
      </w:r>
      <w:r w:rsidR="00440CBB">
        <w:rPr>
          <w:rFonts w:ascii="ITC Avant Garde" w:eastAsia="Times New Roman" w:hAnsi="ITC Avant Garde" w:cs="Segoe UI"/>
          <w:sz w:val="20"/>
          <w:szCs w:val="20"/>
          <w:lang w:eastAsia="es-MX"/>
        </w:rPr>
        <w:t>realizar el reordenamiento de los usuarios que se encuentran operando en alguna de las siete frecuencias de alerta temprana</w:t>
      </w:r>
      <w:r w:rsidR="00440CBB" w:rsidRPr="009C59B8">
        <w:rPr>
          <w:rFonts w:ascii="ITC Avant Garde" w:eastAsia="Times New Roman" w:hAnsi="ITC Avant Garde" w:cs="Segoe UI"/>
          <w:sz w:val="20"/>
          <w:szCs w:val="20"/>
          <w:lang w:eastAsia="es-MX"/>
        </w:rPr>
        <w:t xml:space="preserve">, </w:t>
      </w:r>
      <w:r w:rsidR="001D4847">
        <w:rPr>
          <w:rFonts w:ascii="ITC Avant Garde" w:eastAsia="Times New Roman" w:hAnsi="ITC Avant Garde" w:cs="Segoe UI"/>
          <w:sz w:val="20"/>
          <w:szCs w:val="20"/>
          <w:lang w:eastAsia="es-MX"/>
        </w:rPr>
        <w:t>se propone</w:t>
      </w:r>
      <w:r w:rsidR="00440CBB" w:rsidRPr="009C59B8">
        <w:rPr>
          <w:rFonts w:ascii="ITC Avant Garde" w:eastAsia="Times New Roman" w:hAnsi="ITC Avant Garde" w:cs="Segoe UI"/>
          <w:sz w:val="20"/>
          <w:szCs w:val="20"/>
          <w:lang w:eastAsia="es-MX"/>
        </w:rPr>
        <w:t xml:space="preserve"> establecer un procedimiento administrativo que</w:t>
      </w:r>
      <w:r w:rsidR="001D4847">
        <w:rPr>
          <w:rFonts w:ascii="ITC Avant Garde" w:eastAsia="Times New Roman" w:hAnsi="ITC Avant Garde" w:cs="Segoe UI"/>
          <w:sz w:val="20"/>
          <w:szCs w:val="20"/>
          <w:lang w:eastAsia="es-MX"/>
        </w:rPr>
        <w:t>, por un lado,</w:t>
      </w:r>
      <w:r w:rsidR="00440CBB" w:rsidRPr="009C59B8">
        <w:rPr>
          <w:rFonts w:ascii="ITC Avant Garde" w:eastAsia="Times New Roman" w:hAnsi="ITC Avant Garde" w:cs="Segoe UI"/>
          <w:sz w:val="20"/>
          <w:szCs w:val="20"/>
          <w:lang w:eastAsia="es-MX"/>
        </w:rPr>
        <w:t xml:space="preserve"> brinde certeza jurídica a los operadores de alguna de las frecuencias de alerta temprana</w:t>
      </w:r>
      <w:r w:rsidR="001D4847">
        <w:rPr>
          <w:rFonts w:ascii="ITC Avant Garde" w:eastAsia="Times New Roman" w:hAnsi="ITC Avant Garde" w:cs="Segoe UI"/>
          <w:sz w:val="20"/>
          <w:szCs w:val="20"/>
          <w:lang w:eastAsia="es-MX"/>
        </w:rPr>
        <w:t xml:space="preserve"> y, por otro lado, le permita al Instituto contar con un registro certero de los usuarios de la banda</w:t>
      </w:r>
      <w:r w:rsidR="006865C5" w:rsidRPr="009C59B8">
        <w:rPr>
          <w:rFonts w:ascii="ITC Avant Garde" w:eastAsia="Times New Roman" w:hAnsi="ITC Avant Garde" w:cs="Segoe UI"/>
          <w:sz w:val="20"/>
          <w:szCs w:val="20"/>
          <w:lang w:eastAsia="es-MX"/>
        </w:rPr>
        <w:t>.</w:t>
      </w:r>
      <w:r w:rsidR="001D4847">
        <w:rPr>
          <w:rFonts w:ascii="ITC Avant Garde" w:eastAsia="Times New Roman" w:hAnsi="ITC Avant Garde" w:cs="Segoe UI"/>
          <w:sz w:val="20"/>
          <w:szCs w:val="20"/>
          <w:lang w:eastAsia="es-MX"/>
        </w:rPr>
        <w:t xml:space="preserve"> Derivado de lo anterior, se podrá contar con una administración del espectro más eficiente al tiempo que se asegura que las frecuencias clasificadas como espectro protegido estén libres de interferencias perjudiciales que pudieran afectar el desempeño de los SAT.</w:t>
      </w:r>
      <w:r w:rsidR="006865C5" w:rsidRPr="009C59B8">
        <w:rPr>
          <w:rFonts w:ascii="ITC Avant Garde" w:eastAsia="Times New Roman" w:hAnsi="ITC Avant Garde" w:cs="Segoe UI"/>
          <w:sz w:val="20"/>
          <w:szCs w:val="20"/>
          <w:lang w:eastAsia="es-MX"/>
        </w:rPr>
        <w:t xml:space="preserve"> </w:t>
      </w:r>
    </w:p>
    <w:p w14:paraId="2FAA042E" w14:textId="77777777" w:rsidR="001D4847" w:rsidRDefault="001D4847" w:rsidP="00883E09">
      <w:pPr>
        <w:pStyle w:val="Ttulo2"/>
      </w:pPr>
    </w:p>
    <w:p w14:paraId="5072CFCA" w14:textId="7B1D5746" w:rsidR="003F7B6B" w:rsidRDefault="003F7B6B" w:rsidP="00883E09">
      <w:pPr>
        <w:pStyle w:val="Ttulo2"/>
      </w:pPr>
      <w:bookmarkStart w:id="19" w:name="_Toc150362275"/>
      <w:r>
        <w:t>Conclusiones</w:t>
      </w:r>
      <w:bookmarkEnd w:id="19"/>
    </w:p>
    <w:p w14:paraId="4DA6BA6E" w14:textId="104ADED0" w:rsidR="003F7B6B" w:rsidRDefault="003F7B6B" w:rsidP="004A5B60">
      <w:pPr>
        <w:tabs>
          <w:tab w:val="right" w:pos="8838"/>
        </w:tabs>
        <w:rPr>
          <w:lang w:eastAsia="es-MX"/>
        </w:rPr>
      </w:pPr>
    </w:p>
    <w:p w14:paraId="235284AA" w14:textId="10E81A66" w:rsidR="003F7B6B" w:rsidRDefault="003F7B6B" w:rsidP="004A5B60">
      <w:pPr>
        <w:tabs>
          <w:tab w:val="right" w:pos="8838"/>
        </w:tabs>
        <w:jc w:val="both"/>
        <w:rPr>
          <w:rFonts w:ascii="ITC Avant Garde" w:hAnsi="ITC Avant Garde"/>
          <w:sz w:val="20"/>
          <w:lang w:eastAsia="es-MX"/>
        </w:rPr>
      </w:pPr>
      <w:r w:rsidRPr="009C59B8">
        <w:rPr>
          <w:rFonts w:ascii="ITC Avant Garde" w:hAnsi="ITC Avant Garde"/>
          <w:sz w:val="20"/>
          <w:lang w:eastAsia="es-MX"/>
        </w:rPr>
        <w:t xml:space="preserve">La clasificación como espectro protegido de las 7 frecuencias </w:t>
      </w:r>
      <w:r>
        <w:rPr>
          <w:rFonts w:ascii="ITC Avant Garde" w:hAnsi="ITC Avant Garde"/>
          <w:sz w:val="20"/>
          <w:lang w:eastAsia="es-MX"/>
        </w:rPr>
        <w:t xml:space="preserve">en la banda 162.400 – 162.550 MHz, atiende la necesidad de contar con frecuencias específicas para la operación de sistemas de difusión de alerta temprana. Como se ha mencionado, en nuestro país existen </w:t>
      </w:r>
      <w:r w:rsidR="00D925B2">
        <w:rPr>
          <w:rFonts w:ascii="ITC Avant Garde" w:hAnsi="ITC Avant Garde"/>
          <w:sz w:val="20"/>
          <w:lang w:eastAsia="es-MX"/>
        </w:rPr>
        <w:t xml:space="preserve">condiciones hidrometeorológicas y geológica que lo hacen vulnerable a fenómenos naturales, por tanto, es necesario </w:t>
      </w:r>
      <w:r w:rsidR="00C959B3">
        <w:rPr>
          <w:rFonts w:ascii="ITC Avant Garde" w:hAnsi="ITC Avant Garde"/>
          <w:sz w:val="20"/>
          <w:lang w:eastAsia="es-MX"/>
        </w:rPr>
        <w:t xml:space="preserve">asegurar el buen funcionamiento de </w:t>
      </w:r>
      <w:r w:rsidR="00D925B2">
        <w:rPr>
          <w:rFonts w:ascii="ITC Avant Garde" w:hAnsi="ITC Avant Garde"/>
          <w:sz w:val="20"/>
          <w:lang w:eastAsia="es-MX"/>
        </w:rPr>
        <w:t xml:space="preserve">sistemas que nos permitan prevenir pérdidas de vidas humanas y pérdidas materiales. </w:t>
      </w:r>
    </w:p>
    <w:p w14:paraId="670FC9B5" w14:textId="3349695D" w:rsidR="00D925B2" w:rsidRPr="009C59B8" w:rsidRDefault="00D925B2" w:rsidP="004A5B60">
      <w:pPr>
        <w:tabs>
          <w:tab w:val="right" w:pos="8838"/>
        </w:tabs>
        <w:jc w:val="both"/>
        <w:rPr>
          <w:rFonts w:ascii="ITC Avant Garde" w:hAnsi="ITC Avant Garde"/>
          <w:sz w:val="20"/>
          <w:lang w:eastAsia="es-MX"/>
        </w:rPr>
      </w:pPr>
      <w:r>
        <w:rPr>
          <w:rFonts w:ascii="ITC Avant Garde" w:hAnsi="ITC Avant Garde"/>
          <w:sz w:val="20"/>
          <w:lang w:eastAsia="es-MX"/>
        </w:rPr>
        <w:t>De ahí la importancia de llevar a cabo el proyecto de cambio de frecuencia para los Sujetos Obligados que cuenten con algún título habilitante en al menos una de las frecuencias clasificadas como espectro protegido, con la finalidad de garantizar que dichas frecuencias serán utilizadas exclusivamente por sistemas de difusión de alertas</w:t>
      </w:r>
      <w:r w:rsidR="00DB1D21">
        <w:rPr>
          <w:rFonts w:ascii="ITC Avant Garde" w:hAnsi="ITC Avant Garde"/>
          <w:sz w:val="20"/>
          <w:lang w:eastAsia="es-MX"/>
        </w:rPr>
        <w:t xml:space="preserve"> y que </w:t>
      </w:r>
      <w:r w:rsidR="00987EE1">
        <w:rPr>
          <w:rFonts w:ascii="ITC Avant Garde" w:hAnsi="ITC Avant Garde"/>
          <w:sz w:val="20"/>
          <w:lang w:eastAsia="es-MX"/>
        </w:rPr>
        <w:t xml:space="preserve">dichos sistemas </w:t>
      </w:r>
      <w:r w:rsidR="00DB1D21">
        <w:rPr>
          <w:rFonts w:ascii="ITC Avant Garde" w:hAnsi="ITC Avant Garde"/>
          <w:sz w:val="20"/>
          <w:lang w:eastAsia="es-MX"/>
        </w:rPr>
        <w:t xml:space="preserve">puedan operar </w:t>
      </w:r>
      <w:r w:rsidR="00C959B3">
        <w:rPr>
          <w:rFonts w:ascii="ITC Avant Garde" w:hAnsi="ITC Avant Garde"/>
          <w:sz w:val="20"/>
          <w:lang w:eastAsia="es-MX"/>
        </w:rPr>
        <w:t>libres de interferencias perjudiciales</w:t>
      </w:r>
      <w:r w:rsidR="00586760">
        <w:rPr>
          <w:rFonts w:ascii="ITC Avant Garde" w:hAnsi="ITC Avant Garde"/>
          <w:sz w:val="20"/>
          <w:lang w:eastAsia="es-MX"/>
        </w:rPr>
        <w:t xml:space="preserve">. </w:t>
      </w:r>
    </w:p>
    <w:sectPr w:rsidR="00D925B2" w:rsidRPr="009C59B8" w:rsidSect="00C47C2E">
      <w:footerReference w:type="default" r:id="rId13"/>
      <w:headerReference w:type="first" r:id="rId14"/>
      <w:footerReference w:type="first" r:id="rId15"/>
      <w:pgSz w:w="12240" w:h="15840"/>
      <w:pgMar w:top="1985" w:right="1183"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FBA8" w14:textId="77777777" w:rsidR="002A1122" w:rsidRDefault="002A1122" w:rsidP="00B274B9">
      <w:pPr>
        <w:spacing w:after="0" w:line="240" w:lineRule="auto"/>
      </w:pPr>
      <w:r>
        <w:separator/>
      </w:r>
    </w:p>
  </w:endnote>
  <w:endnote w:type="continuationSeparator" w:id="0">
    <w:p w14:paraId="60A146BC" w14:textId="77777777" w:rsidR="002A1122" w:rsidRDefault="002A1122" w:rsidP="00B274B9">
      <w:pPr>
        <w:spacing w:after="0" w:line="240" w:lineRule="auto"/>
      </w:pPr>
      <w:r>
        <w:continuationSeparator/>
      </w:r>
    </w:p>
  </w:endnote>
  <w:endnote w:type="continuationNotice" w:id="1">
    <w:p w14:paraId="3C1692C3" w14:textId="77777777" w:rsidR="002A1122" w:rsidRDefault="002A11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ITC Avant Garde" w:hAnsi="ITC Avant Garde"/>
        <w:sz w:val="18"/>
      </w:rPr>
      <w:id w:val="-368298636"/>
      <w:docPartObj>
        <w:docPartGallery w:val="Page Numbers (Bottom of Page)"/>
        <w:docPartUnique/>
      </w:docPartObj>
    </w:sdtPr>
    <w:sdtContent>
      <w:sdt>
        <w:sdtPr>
          <w:rPr>
            <w:rFonts w:ascii="ITC Avant Garde" w:hAnsi="ITC Avant Garde"/>
            <w:sz w:val="18"/>
          </w:rPr>
          <w:id w:val="-1769616900"/>
          <w:docPartObj>
            <w:docPartGallery w:val="Page Numbers (Top of Page)"/>
            <w:docPartUnique/>
          </w:docPartObj>
        </w:sdtPr>
        <w:sdtContent>
          <w:p w14:paraId="129AC465" w14:textId="34171829" w:rsidR="00C47C2E" w:rsidRPr="00C47C2E" w:rsidRDefault="00C47C2E">
            <w:pPr>
              <w:pStyle w:val="Piedepgina"/>
              <w:jc w:val="right"/>
              <w:rPr>
                <w:rFonts w:ascii="ITC Avant Garde" w:hAnsi="ITC Avant Garde"/>
                <w:sz w:val="18"/>
              </w:rPr>
            </w:pPr>
            <w:r w:rsidRPr="00C47C2E">
              <w:rPr>
                <w:rFonts w:ascii="ITC Avant Garde" w:hAnsi="ITC Avant Garde"/>
                <w:sz w:val="18"/>
                <w:lang w:val="es-ES"/>
              </w:rPr>
              <w:t xml:space="preserve">Página </w:t>
            </w:r>
            <w:r w:rsidRPr="00C47C2E">
              <w:rPr>
                <w:rFonts w:ascii="ITC Avant Garde" w:hAnsi="ITC Avant Garde"/>
                <w:b/>
                <w:bCs/>
                <w:sz w:val="20"/>
                <w:szCs w:val="24"/>
              </w:rPr>
              <w:fldChar w:fldCharType="begin"/>
            </w:r>
            <w:r w:rsidRPr="00C47C2E">
              <w:rPr>
                <w:rFonts w:ascii="ITC Avant Garde" w:hAnsi="ITC Avant Garde"/>
                <w:b/>
                <w:bCs/>
                <w:sz w:val="18"/>
              </w:rPr>
              <w:instrText>PAGE</w:instrText>
            </w:r>
            <w:r w:rsidRPr="00C47C2E">
              <w:rPr>
                <w:rFonts w:ascii="ITC Avant Garde" w:hAnsi="ITC Avant Garde"/>
                <w:b/>
                <w:bCs/>
                <w:sz w:val="20"/>
                <w:szCs w:val="24"/>
              </w:rPr>
              <w:fldChar w:fldCharType="separate"/>
            </w:r>
            <w:r w:rsidRPr="00C47C2E">
              <w:rPr>
                <w:rFonts w:ascii="ITC Avant Garde" w:hAnsi="ITC Avant Garde"/>
                <w:b/>
                <w:bCs/>
                <w:sz w:val="18"/>
                <w:lang w:val="es-ES"/>
              </w:rPr>
              <w:t>2</w:t>
            </w:r>
            <w:r w:rsidRPr="00C47C2E">
              <w:rPr>
                <w:rFonts w:ascii="ITC Avant Garde" w:hAnsi="ITC Avant Garde"/>
                <w:b/>
                <w:bCs/>
                <w:sz w:val="20"/>
                <w:szCs w:val="24"/>
              </w:rPr>
              <w:fldChar w:fldCharType="end"/>
            </w:r>
            <w:r w:rsidRPr="00C47C2E">
              <w:rPr>
                <w:rFonts w:ascii="ITC Avant Garde" w:hAnsi="ITC Avant Garde"/>
                <w:sz w:val="18"/>
                <w:lang w:val="es-ES"/>
              </w:rPr>
              <w:t xml:space="preserve"> de </w:t>
            </w:r>
            <w:r w:rsidRPr="00C47C2E">
              <w:rPr>
                <w:rFonts w:ascii="ITC Avant Garde" w:hAnsi="ITC Avant Garde"/>
                <w:b/>
                <w:bCs/>
                <w:sz w:val="20"/>
                <w:szCs w:val="24"/>
              </w:rPr>
              <w:fldChar w:fldCharType="begin"/>
            </w:r>
            <w:r w:rsidRPr="00C47C2E">
              <w:rPr>
                <w:rFonts w:ascii="ITC Avant Garde" w:hAnsi="ITC Avant Garde"/>
                <w:b/>
                <w:bCs/>
                <w:sz w:val="18"/>
              </w:rPr>
              <w:instrText>NUMPAGES</w:instrText>
            </w:r>
            <w:r w:rsidRPr="00C47C2E">
              <w:rPr>
                <w:rFonts w:ascii="ITC Avant Garde" w:hAnsi="ITC Avant Garde"/>
                <w:b/>
                <w:bCs/>
                <w:sz w:val="20"/>
                <w:szCs w:val="24"/>
              </w:rPr>
              <w:fldChar w:fldCharType="separate"/>
            </w:r>
            <w:r w:rsidRPr="00C47C2E">
              <w:rPr>
                <w:rFonts w:ascii="ITC Avant Garde" w:hAnsi="ITC Avant Garde"/>
                <w:b/>
                <w:bCs/>
                <w:sz w:val="18"/>
                <w:lang w:val="es-ES"/>
              </w:rPr>
              <w:t>2</w:t>
            </w:r>
            <w:r w:rsidRPr="00C47C2E">
              <w:rPr>
                <w:rFonts w:ascii="ITC Avant Garde" w:hAnsi="ITC Avant Garde"/>
                <w:b/>
                <w:bCs/>
                <w:sz w:val="20"/>
                <w:szCs w:val="24"/>
              </w:rPr>
              <w:fldChar w:fldCharType="end"/>
            </w:r>
          </w:p>
        </w:sdtContent>
      </w:sdt>
    </w:sdtContent>
  </w:sdt>
  <w:p w14:paraId="77427CB2" w14:textId="77777777" w:rsidR="00C47C2E" w:rsidRDefault="00C47C2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A8DFF" w14:textId="0478ED21" w:rsidR="008613EB" w:rsidRDefault="008613EB">
    <w:pPr>
      <w:pStyle w:val="Piedepgina"/>
    </w:pPr>
    <w:r w:rsidRPr="00A76992">
      <w:rPr>
        <w:noProof/>
        <w:lang w:eastAsia="es-MX"/>
      </w:rPr>
      <w:drawing>
        <wp:anchor distT="0" distB="0" distL="114300" distR="114300" simplePos="0" relativeHeight="251658241" behindDoc="1" locked="0" layoutInCell="1" allowOverlap="1" wp14:anchorId="2E2DB553" wp14:editId="60680CE8">
          <wp:simplePos x="0" y="0"/>
          <wp:positionH relativeFrom="page">
            <wp:align>left</wp:align>
          </wp:positionH>
          <wp:positionV relativeFrom="page">
            <wp:align>bottom</wp:align>
          </wp:positionV>
          <wp:extent cx="3486150" cy="4151630"/>
          <wp:effectExtent l="0" t="0" r="0" b="1270"/>
          <wp:wrapNone/>
          <wp:docPr id="18" name="Imagen 18" descr="portada cl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portada clara.jpg"/>
                  <pic:cNvPicPr>
                    <a:picLocks noChangeAspect="1"/>
                  </pic:cNvPicPr>
                </pic:nvPicPr>
                <pic:blipFill rotWithShape="1">
                  <a:blip r:embed="rId1" cstate="print">
                    <a:extLst>
                      <a:ext uri="{28A0092B-C50C-407E-A947-70E740481C1C}">
                        <a14:useLocalDpi xmlns:a14="http://schemas.microsoft.com/office/drawing/2010/main" val="0"/>
                      </a:ext>
                    </a:extLst>
                  </a:blip>
                  <a:srcRect l="90" t="26277" r="53846" b="932"/>
                  <a:stretch/>
                </pic:blipFill>
                <pic:spPr bwMode="auto">
                  <a:xfrm>
                    <a:off x="0" y="0"/>
                    <a:ext cx="3486150" cy="4151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6A77F" w14:textId="77777777" w:rsidR="002A1122" w:rsidRDefault="002A1122" w:rsidP="00B274B9">
      <w:pPr>
        <w:spacing w:after="0" w:line="240" w:lineRule="auto"/>
      </w:pPr>
      <w:r>
        <w:separator/>
      </w:r>
    </w:p>
  </w:footnote>
  <w:footnote w:type="continuationSeparator" w:id="0">
    <w:p w14:paraId="2390512C" w14:textId="77777777" w:rsidR="002A1122" w:rsidRDefault="002A1122" w:rsidP="00B274B9">
      <w:pPr>
        <w:spacing w:after="0" w:line="240" w:lineRule="auto"/>
      </w:pPr>
      <w:r>
        <w:continuationSeparator/>
      </w:r>
    </w:p>
  </w:footnote>
  <w:footnote w:type="continuationNotice" w:id="1">
    <w:p w14:paraId="35B2B4CA" w14:textId="77777777" w:rsidR="002A1122" w:rsidRDefault="002A1122">
      <w:pPr>
        <w:spacing w:after="0" w:line="240" w:lineRule="auto"/>
      </w:pPr>
    </w:p>
  </w:footnote>
  <w:footnote w:id="2">
    <w:p w14:paraId="03A1662F" w14:textId="53C0D388" w:rsidR="009E1503"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005932DF">
        <w:rPr>
          <w:rFonts w:ascii="ITC Avant Garde" w:hAnsi="ITC Avant Garde"/>
          <w:sz w:val="16"/>
          <w:szCs w:val="16"/>
        </w:rPr>
        <w:t>D</w:t>
      </w:r>
      <w:r w:rsidR="005932DF" w:rsidRPr="001F6DF9">
        <w:rPr>
          <w:rFonts w:ascii="ITC Avant Garde" w:hAnsi="ITC Avant Garde"/>
          <w:sz w:val="16"/>
          <w:szCs w:val="16"/>
        </w:rPr>
        <w:t>isponible para su consulta en</w:t>
      </w:r>
      <w:r w:rsidRPr="001F6DF9">
        <w:rPr>
          <w:rFonts w:ascii="ITC Avant Garde" w:hAnsi="ITC Avant Garde"/>
          <w:sz w:val="16"/>
          <w:szCs w:val="16"/>
        </w:rPr>
        <w:t>:</w:t>
      </w:r>
    </w:p>
    <w:p w14:paraId="22D277B3" w14:textId="276EE827" w:rsidR="00957CBD" w:rsidRPr="009C59B8" w:rsidRDefault="00000000" w:rsidP="009E1503">
      <w:pPr>
        <w:pStyle w:val="Textonotapie"/>
        <w:jc w:val="both"/>
        <w:rPr>
          <w:rFonts w:ascii="ITC Avant Garde" w:hAnsi="ITC Avant Garde"/>
          <w:sz w:val="16"/>
          <w:szCs w:val="16"/>
        </w:rPr>
      </w:pPr>
      <w:hyperlink r:id="rId1" w:history="1">
        <w:r w:rsidR="009E1503" w:rsidRPr="00E029A2">
          <w:rPr>
            <w:rStyle w:val="Hipervnculo"/>
            <w:rFonts w:ascii="ITC Avant Garde" w:hAnsi="ITC Avant Garde"/>
            <w:sz w:val="16"/>
            <w:szCs w:val="16"/>
          </w:rPr>
          <w:t>https://www.gob.mx/cms/uploads/attachment/file/449072/9._Sistema_de_Alerta_Temprana.pdf</w:t>
        </w:r>
      </w:hyperlink>
    </w:p>
  </w:footnote>
  <w:footnote w:id="3">
    <w:p w14:paraId="64958FCD" w14:textId="106BF1CE" w:rsidR="009E1503" w:rsidRDefault="00957CBD" w:rsidP="009E1503">
      <w:pPr>
        <w:pStyle w:val="Textonotapie"/>
        <w:jc w:val="both"/>
        <w:rPr>
          <w:rFonts w:ascii="ITC Avant Garde" w:hAnsi="ITC Avant Garde"/>
          <w:sz w:val="16"/>
          <w:szCs w:val="16"/>
        </w:rPr>
      </w:pPr>
      <w:r w:rsidRPr="005B60C8">
        <w:rPr>
          <w:rStyle w:val="Refdenotaalpie"/>
          <w:rFonts w:ascii="ITC Avant Garde" w:hAnsi="ITC Avant Garde"/>
          <w:sz w:val="16"/>
          <w:szCs w:val="16"/>
        </w:rPr>
        <w:footnoteRef/>
      </w:r>
      <w:r w:rsidRPr="005B60C8">
        <w:rPr>
          <w:rFonts w:ascii="ITC Avant Garde" w:hAnsi="ITC Avant Garde"/>
          <w:sz w:val="16"/>
          <w:szCs w:val="16"/>
        </w:rPr>
        <w:t xml:space="preserve"> </w:t>
      </w:r>
      <w:r w:rsidR="005932DF">
        <w:rPr>
          <w:rFonts w:ascii="ITC Avant Garde" w:hAnsi="ITC Avant Garde"/>
          <w:sz w:val="16"/>
          <w:szCs w:val="16"/>
        </w:rPr>
        <w:t>D</w:t>
      </w:r>
      <w:r w:rsidR="005932DF" w:rsidRPr="001F6DF9">
        <w:rPr>
          <w:rFonts w:ascii="ITC Avant Garde" w:hAnsi="ITC Avant Garde"/>
          <w:sz w:val="16"/>
          <w:szCs w:val="16"/>
        </w:rPr>
        <w:t>isponible para su consulta en</w:t>
      </w:r>
      <w:r w:rsidRPr="001F6DF9">
        <w:rPr>
          <w:rFonts w:ascii="ITC Avant Garde" w:hAnsi="ITC Avant Garde"/>
          <w:sz w:val="16"/>
          <w:szCs w:val="16"/>
        </w:rPr>
        <w:t>:</w:t>
      </w:r>
    </w:p>
    <w:p w14:paraId="2DEFEF7C" w14:textId="7424E734" w:rsidR="00957CBD" w:rsidRPr="005B60C8" w:rsidRDefault="00000000" w:rsidP="009E1503">
      <w:pPr>
        <w:pStyle w:val="Textonotapie"/>
        <w:jc w:val="both"/>
        <w:rPr>
          <w:rFonts w:ascii="ITC Avant Garde" w:hAnsi="ITC Avant Garde"/>
          <w:sz w:val="16"/>
          <w:szCs w:val="16"/>
        </w:rPr>
      </w:pPr>
      <w:hyperlink r:id="rId2" w:history="1">
        <w:r w:rsidR="009E1503" w:rsidRPr="00E029A2">
          <w:rPr>
            <w:rStyle w:val="Hipervnculo"/>
            <w:rFonts w:ascii="ITC Avant Garde" w:hAnsi="ITC Avant Garde"/>
            <w:sz w:val="16"/>
            <w:szCs w:val="16"/>
          </w:rPr>
          <w:t>https://www.sgm.gob.mx/AtlasRiesgosSGM/</w:t>
        </w:r>
      </w:hyperlink>
    </w:p>
  </w:footnote>
  <w:footnote w:id="4">
    <w:p w14:paraId="52759D8F" w14:textId="77037076" w:rsidR="009E1503"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Documento</w:t>
      </w:r>
      <w:r w:rsidR="005932DF">
        <w:rPr>
          <w:rFonts w:ascii="ITC Avant Garde" w:hAnsi="ITC Avant Garde"/>
          <w:sz w:val="16"/>
          <w:szCs w:val="16"/>
        </w:rPr>
        <w:t xml:space="preserve"> d</w:t>
      </w:r>
      <w:r w:rsidR="005932DF" w:rsidRPr="001F6DF9">
        <w:rPr>
          <w:rFonts w:ascii="ITC Avant Garde" w:hAnsi="ITC Avant Garde"/>
          <w:sz w:val="16"/>
          <w:szCs w:val="16"/>
        </w:rPr>
        <w:t>isponible para su consulta en</w:t>
      </w:r>
      <w:r w:rsidRPr="001F6DF9">
        <w:rPr>
          <w:rFonts w:ascii="ITC Avant Garde" w:hAnsi="ITC Avant Garde"/>
          <w:sz w:val="16"/>
          <w:szCs w:val="16"/>
        </w:rPr>
        <w:t>:</w:t>
      </w:r>
    </w:p>
    <w:p w14:paraId="7F46DE0C" w14:textId="17F918E7" w:rsidR="00957CBD" w:rsidRPr="009C59B8" w:rsidRDefault="00000000" w:rsidP="009E1503">
      <w:pPr>
        <w:pStyle w:val="Textonotapie"/>
        <w:jc w:val="both"/>
        <w:rPr>
          <w:rFonts w:ascii="ITC Avant Garde" w:hAnsi="ITC Avant Garde"/>
          <w:sz w:val="16"/>
          <w:szCs w:val="16"/>
        </w:rPr>
      </w:pPr>
      <w:hyperlink r:id="rId3" w:history="1">
        <w:r w:rsidR="009E1503" w:rsidRPr="00E029A2">
          <w:rPr>
            <w:rStyle w:val="Hipervnculo"/>
            <w:rFonts w:ascii="ITC Avant Garde" w:hAnsi="ITC Avant Garde"/>
            <w:sz w:val="16"/>
            <w:szCs w:val="16"/>
          </w:rPr>
          <w:t>https://www.cenapred.unam.mx/es/Publicaciones/archivos/298-INFOGRAFASISTEMASDEALERTATEMPRANA.PDF</w:t>
        </w:r>
      </w:hyperlink>
    </w:p>
  </w:footnote>
  <w:footnote w:id="5">
    <w:p w14:paraId="62320AA5" w14:textId="77777777" w:rsidR="001D4847" w:rsidRPr="009C59B8"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 xml:space="preserve">Marco Sendai para la reducción del riesgo de desastres 2015-2030. Documento disponible para su consulta: </w:t>
      </w:r>
      <w:hyperlink r:id="rId4" w:history="1">
        <w:r w:rsidRPr="00BE75CB">
          <w:rPr>
            <w:rStyle w:val="Hipervnculo"/>
            <w:rFonts w:ascii="ITC Avant Garde" w:hAnsi="ITC Avant Garde"/>
            <w:sz w:val="16"/>
            <w:szCs w:val="16"/>
          </w:rPr>
          <w:t>https://www.unisdr.org/files/43291_spanishsendaiframeworkfordisasterri.pdf</w:t>
        </w:r>
      </w:hyperlink>
    </w:p>
  </w:footnote>
  <w:footnote w:id="6">
    <w:p w14:paraId="34CF5267"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Disponible para su consulta en:</w:t>
      </w:r>
    </w:p>
    <w:p w14:paraId="109919EE" w14:textId="77777777" w:rsidR="001D4847" w:rsidRPr="009C59B8" w:rsidRDefault="00000000" w:rsidP="001D4847">
      <w:pPr>
        <w:pStyle w:val="Textonotapie"/>
        <w:jc w:val="both"/>
        <w:rPr>
          <w:rFonts w:ascii="ITC Avant Garde" w:hAnsi="ITC Avant Garde"/>
          <w:sz w:val="16"/>
          <w:szCs w:val="16"/>
        </w:rPr>
      </w:pPr>
      <w:hyperlink r:id="rId5" w:history="1">
        <w:r w:rsidR="001D4847" w:rsidRPr="00BE75CB">
          <w:rPr>
            <w:rStyle w:val="Hipervnculo"/>
            <w:rFonts w:ascii="ITC Avant Garde" w:hAnsi="ITC Avant Garde"/>
            <w:sz w:val="16"/>
            <w:szCs w:val="16"/>
          </w:rPr>
          <w:t>https://www.itu.int/en/council/Documents/basic-texts/Constitution-S.pdf</w:t>
        </w:r>
      </w:hyperlink>
    </w:p>
  </w:footnote>
  <w:footnote w:id="7">
    <w:p w14:paraId="5C847123"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Reglamento de Radiocomunicaciones. Disponible para su consulta:</w:t>
      </w:r>
    </w:p>
    <w:p w14:paraId="5FF535F6" w14:textId="77777777" w:rsidR="001D4847" w:rsidRPr="009C59B8" w:rsidRDefault="00000000" w:rsidP="001D4847">
      <w:pPr>
        <w:pStyle w:val="Textonotapie"/>
        <w:jc w:val="both"/>
        <w:rPr>
          <w:rFonts w:ascii="ITC Avant Garde" w:hAnsi="ITC Avant Garde"/>
          <w:sz w:val="16"/>
          <w:szCs w:val="16"/>
        </w:rPr>
      </w:pPr>
      <w:hyperlink r:id="rId6" w:history="1">
        <w:r w:rsidR="001D4847" w:rsidRPr="00BE75CB">
          <w:rPr>
            <w:rStyle w:val="Hipervnculo"/>
            <w:rFonts w:ascii="ITC Avant Garde" w:hAnsi="ITC Avant Garde"/>
            <w:sz w:val="16"/>
            <w:szCs w:val="16"/>
          </w:rPr>
          <w:t>https://www.itu.int/pub/R-REG-RR/es</w:t>
        </w:r>
      </w:hyperlink>
    </w:p>
  </w:footnote>
  <w:footnote w:id="8">
    <w:p w14:paraId="5D240DEF"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Disponible para su consulta:</w:t>
      </w:r>
    </w:p>
    <w:p w14:paraId="4B37756C" w14:textId="77777777" w:rsidR="001D4847" w:rsidRPr="009C59B8" w:rsidRDefault="00000000" w:rsidP="001D4847">
      <w:pPr>
        <w:pStyle w:val="Textonotapie"/>
        <w:jc w:val="both"/>
        <w:rPr>
          <w:rFonts w:ascii="ITC Avant Garde" w:hAnsi="ITC Avant Garde"/>
          <w:sz w:val="16"/>
          <w:szCs w:val="16"/>
        </w:rPr>
      </w:pPr>
      <w:hyperlink r:id="rId7" w:history="1">
        <w:r w:rsidR="001D4847" w:rsidRPr="00C16322">
          <w:rPr>
            <w:rStyle w:val="Hipervnculo"/>
            <w:rFonts w:ascii="ITC Avant Garde" w:hAnsi="ITC Avant Garde"/>
            <w:sz w:val="16"/>
            <w:szCs w:val="16"/>
          </w:rPr>
          <w:t>https://www.itu.int/dms_pub/itu-s/opb/conf/S-CONF-ACTF-2018-R1-PDF-S.pdf</w:t>
        </w:r>
      </w:hyperlink>
    </w:p>
  </w:footnote>
  <w:footnote w:id="9">
    <w:p w14:paraId="29A083C8"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1F6DF9">
        <w:rPr>
          <w:rFonts w:ascii="ITC Avant Garde" w:hAnsi="ITC Avant Garde"/>
          <w:sz w:val="16"/>
          <w:szCs w:val="16"/>
        </w:rPr>
        <w:t xml:space="preserve"> Disponible para su consulta:</w:t>
      </w:r>
    </w:p>
    <w:p w14:paraId="0DEC5771" w14:textId="77777777" w:rsidR="001D4847" w:rsidRPr="009C59B8" w:rsidRDefault="00000000" w:rsidP="001D4847">
      <w:pPr>
        <w:pStyle w:val="Textonotapie"/>
        <w:jc w:val="both"/>
        <w:rPr>
          <w:rFonts w:ascii="ITC Avant Garde" w:hAnsi="ITC Avant Garde"/>
          <w:sz w:val="16"/>
          <w:szCs w:val="16"/>
        </w:rPr>
      </w:pPr>
      <w:hyperlink r:id="rId8" w:history="1">
        <w:r w:rsidR="001D4847" w:rsidRPr="00C16322">
          <w:rPr>
            <w:rStyle w:val="Hipervnculo"/>
            <w:rFonts w:ascii="ITC Avant Garde" w:hAnsi="ITC Avant Garde"/>
            <w:sz w:val="16"/>
            <w:szCs w:val="16"/>
          </w:rPr>
          <w:t>https://www.itu.int/dms_pub/itu-r/opb/act/R-ACT-WRC.13-2019-PDF-S.pdf</w:t>
        </w:r>
      </w:hyperlink>
    </w:p>
  </w:footnote>
  <w:footnote w:id="10">
    <w:p w14:paraId="3EE33DFA"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Disposición de frecuencias para sistemas de radiocomunicaciones de protección pública y operaciones de socorro en caso de c</w:t>
      </w:r>
      <w:r w:rsidRPr="0059387E">
        <w:rPr>
          <w:rFonts w:ascii="ITC Avant Garde" w:hAnsi="ITC Avant Garde"/>
          <w:sz w:val="16"/>
          <w:szCs w:val="16"/>
        </w:rPr>
        <w:t>atástrofe con arreglo a la Resolución 646 (Rev.CMR 15)</w:t>
      </w:r>
      <w:r w:rsidRPr="005F0DFE">
        <w:rPr>
          <w:rFonts w:ascii="ITC Avant Garde" w:hAnsi="ITC Avant Garde"/>
          <w:sz w:val="16"/>
          <w:szCs w:val="16"/>
        </w:rPr>
        <w:t>. Disponible para su consulta en:</w:t>
      </w:r>
    </w:p>
    <w:p w14:paraId="2ECD74F1" w14:textId="77777777" w:rsidR="001D4847" w:rsidRPr="009C59B8" w:rsidRDefault="00000000" w:rsidP="001D4847">
      <w:pPr>
        <w:pStyle w:val="Textonotapie"/>
        <w:jc w:val="both"/>
        <w:rPr>
          <w:rFonts w:ascii="ITC Avant Garde" w:hAnsi="ITC Avant Garde"/>
          <w:sz w:val="16"/>
          <w:szCs w:val="16"/>
        </w:rPr>
      </w:pPr>
      <w:hyperlink r:id="rId9" w:history="1">
        <w:r w:rsidR="001D4847" w:rsidRPr="00C16322">
          <w:rPr>
            <w:rStyle w:val="Hipervnculo"/>
            <w:rFonts w:ascii="ITC Avant Garde" w:hAnsi="ITC Avant Garde"/>
            <w:sz w:val="16"/>
            <w:szCs w:val="16"/>
          </w:rPr>
          <w:t>https://www.itu.int/dms_pubrec/itu-r/rec/m/R-REC-M.2015-2-201801-I!!PDF-S.pdf</w:t>
        </w:r>
      </w:hyperlink>
    </w:p>
  </w:footnote>
  <w:footnote w:id="11">
    <w:p w14:paraId="1B0C0237"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Disponible para su consulta:</w:t>
      </w:r>
    </w:p>
    <w:p w14:paraId="36BDC874" w14:textId="77777777" w:rsidR="001D4847" w:rsidRPr="009C59B8" w:rsidRDefault="00000000" w:rsidP="001D4847">
      <w:pPr>
        <w:pStyle w:val="Textonotapie"/>
        <w:jc w:val="both"/>
        <w:rPr>
          <w:rFonts w:ascii="ITC Avant Garde" w:hAnsi="ITC Avant Garde"/>
          <w:sz w:val="16"/>
          <w:szCs w:val="16"/>
        </w:rPr>
      </w:pPr>
      <w:hyperlink r:id="rId10" w:history="1">
        <w:r w:rsidR="001D4847" w:rsidRPr="00C16322">
          <w:rPr>
            <w:rStyle w:val="Hipervnculo"/>
            <w:rFonts w:ascii="ITC Avant Garde" w:hAnsi="ITC Avant Garde"/>
            <w:sz w:val="16"/>
            <w:szCs w:val="16"/>
          </w:rPr>
          <w:t>https://www.itu.int/dms_pub/itu-r/opb/res/R-RES-R.55-3-2019-PDF-S.pdf</w:t>
        </w:r>
      </w:hyperlink>
    </w:p>
  </w:footnote>
  <w:footnote w:id="12">
    <w:p w14:paraId="29BFE721"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Disponible para su consulta:</w:t>
      </w:r>
    </w:p>
    <w:p w14:paraId="4212A06D" w14:textId="77777777" w:rsidR="001D4847" w:rsidRPr="009C59B8" w:rsidRDefault="00000000" w:rsidP="001D4847">
      <w:pPr>
        <w:pStyle w:val="Textonotapie"/>
        <w:jc w:val="both"/>
        <w:rPr>
          <w:rFonts w:ascii="ITC Avant Garde" w:hAnsi="ITC Avant Garde"/>
          <w:sz w:val="16"/>
          <w:szCs w:val="16"/>
        </w:rPr>
      </w:pPr>
      <w:hyperlink r:id="rId11" w:history="1">
        <w:r w:rsidR="001D4847" w:rsidRPr="00C16322">
          <w:rPr>
            <w:rStyle w:val="Hipervnculo"/>
            <w:rFonts w:ascii="ITC Avant Garde" w:hAnsi="ITC Avant Garde"/>
            <w:sz w:val="16"/>
            <w:szCs w:val="16"/>
          </w:rPr>
          <w:t>https://www.itu.int/dms_pubrec/itu-r/rec/sm/R-REC-SM.1535-0-200107-I!!PDF-S.pdf</w:t>
        </w:r>
      </w:hyperlink>
    </w:p>
  </w:footnote>
  <w:footnote w:id="13">
    <w:p w14:paraId="5FA13B5B"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Disponible</w:t>
      </w:r>
      <w:r w:rsidRPr="0059387E">
        <w:rPr>
          <w:rFonts w:ascii="ITC Avant Garde" w:hAnsi="ITC Avant Garde"/>
          <w:sz w:val="16"/>
          <w:szCs w:val="16"/>
        </w:rPr>
        <w:t xml:space="preserve"> para su consulta:</w:t>
      </w:r>
    </w:p>
    <w:p w14:paraId="476EF005" w14:textId="77777777" w:rsidR="001D4847" w:rsidRPr="009C59B8" w:rsidRDefault="00000000" w:rsidP="001D4847">
      <w:pPr>
        <w:pStyle w:val="Textonotapie"/>
        <w:jc w:val="both"/>
        <w:rPr>
          <w:rFonts w:ascii="ITC Avant Garde" w:hAnsi="ITC Avant Garde"/>
          <w:sz w:val="16"/>
          <w:szCs w:val="16"/>
        </w:rPr>
      </w:pPr>
      <w:hyperlink r:id="rId12" w:history="1">
        <w:r w:rsidR="001D4847" w:rsidRPr="00BE75CB">
          <w:rPr>
            <w:rStyle w:val="Hipervnculo"/>
            <w:rFonts w:ascii="ITC Avant Garde" w:hAnsi="ITC Avant Garde"/>
            <w:sz w:val="16"/>
            <w:szCs w:val="16"/>
          </w:rPr>
          <w:t>https://www.itu.int/dms_pub/itu-r/opb/rep/R-REP-M.2377-1-2017-PDF-E.pdf</w:t>
        </w:r>
      </w:hyperlink>
    </w:p>
  </w:footnote>
  <w:footnote w:id="14">
    <w:p w14:paraId="05FAC11E"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 xml:space="preserve">Disponible para su </w:t>
      </w:r>
      <w:r>
        <w:rPr>
          <w:rFonts w:ascii="ITC Avant Garde" w:hAnsi="ITC Avant Garde"/>
          <w:sz w:val="16"/>
          <w:szCs w:val="16"/>
        </w:rPr>
        <w:t>consulta</w:t>
      </w:r>
      <w:r w:rsidRPr="001F6DF9">
        <w:rPr>
          <w:rFonts w:ascii="ITC Avant Garde" w:hAnsi="ITC Avant Garde"/>
          <w:sz w:val="16"/>
          <w:szCs w:val="16"/>
        </w:rPr>
        <w:t xml:space="preserve"> en:</w:t>
      </w:r>
    </w:p>
    <w:p w14:paraId="7FCF5271" w14:textId="77777777" w:rsidR="001D4847" w:rsidRPr="009C59B8" w:rsidRDefault="00000000" w:rsidP="001D4847">
      <w:pPr>
        <w:pStyle w:val="Textonotapie"/>
        <w:jc w:val="both"/>
        <w:rPr>
          <w:rFonts w:ascii="ITC Avant Garde" w:hAnsi="ITC Avant Garde" w:cs="Arial"/>
          <w:color w:val="000000" w:themeColor="text1"/>
          <w:sz w:val="18"/>
          <w:szCs w:val="18"/>
          <w:u w:val="single"/>
        </w:rPr>
      </w:pPr>
      <w:hyperlink r:id="rId13" w:history="1">
        <w:r w:rsidR="001D4847" w:rsidRPr="009C59B8">
          <w:rPr>
            <w:rStyle w:val="Hipervnculo"/>
            <w:rFonts w:ascii="ITC Avant Garde" w:hAnsi="ITC Avant Garde" w:cs="Arial"/>
            <w:color w:val="0070C0"/>
            <w:sz w:val="16"/>
            <w:szCs w:val="18"/>
          </w:rPr>
          <w:t>https://www.oas.org/ext/DesktopModules/EasyDNNNews/DocumentDownload.ashx?portalid=30&amp;moduleid=4095&amp;articleid=3800&amp;documentid=4629&amp;localeCode=es-ES</w:t>
        </w:r>
      </w:hyperlink>
    </w:p>
  </w:footnote>
  <w:footnote w:id="15">
    <w:p w14:paraId="4F9AC23E" w14:textId="77777777" w:rsidR="001D4847" w:rsidRDefault="001D4847" w:rsidP="001D4847">
      <w:pPr>
        <w:pStyle w:val="Textonotapie"/>
        <w:jc w:val="both"/>
        <w:rPr>
          <w:rFonts w:ascii="ITC Avant Garde" w:hAnsi="ITC Avant Garde"/>
          <w:sz w:val="16"/>
          <w:szCs w:val="16"/>
        </w:rPr>
      </w:pPr>
      <w:r w:rsidRPr="001F6DF9">
        <w:rPr>
          <w:rStyle w:val="Refdenotaalpie"/>
          <w:rFonts w:ascii="ITC Avant Garde" w:hAnsi="ITC Avant Garde"/>
          <w:sz w:val="16"/>
          <w:szCs w:val="16"/>
        </w:rPr>
        <w:footnoteRef/>
      </w:r>
      <w:r w:rsidRPr="001F6DF9">
        <w:rPr>
          <w:rFonts w:ascii="ITC Avant Garde" w:hAnsi="ITC Avant Garde"/>
          <w:sz w:val="16"/>
          <w:szCs w:val="16"/>
        </w:rPr>
        <w:t xml:space="preserve"> Disponible para su búsqueda en:</w:t>
      </w:r>
    </w:p>
    <w:p w14:paraId="7F1AB4D6" w14:textId="77777777" w:rsidR="001D4847" w:rsidRPr="001F6DF9" w:rsidRDefault="001D4847" w:rsidP="001D4847">
      <w:pPr>
        <w:pStyle w:val="Textonotapie"/>
        <w:jc w:val="both"/>
        <w:rPr>
          <w:rFonts w:ascii="ITC Avant Garde" w:hAnsi="ITC Avant Garde"/>
          <w:sz w:val="16"/>
          <w:szCs w:val="16"/>
        </w:rPr>
      </w:pPr>
      <w:r w:rsidRPr="001F6DF9">
        <w:rPr>
          <w:rFonts w:ascii="ITC Avant Garde" w:hAnsi="ITC Avant Garde"/>
          <w:sz w:val="16"/>
          <w:szCs w:val="16"/>
        </w:rPr>
        <w:t xml:space="preserve"> </w:t>
      </w:r>
      <w:hyperlink r:id="rId14" w:history="1">
        <w:r w:rsidRPr="00BE75CB">
          <w:rPr>
            <w:rStyle w:val="Hipervnculo"/>
            <w:rFonts w:ascii="ITC Avant Garde" w:hAnsi="ITC Avant Garde"/>
            <w:sz w:val="16"/>
            <w:szCs w:val="16"/>
          </w:rPr>
          <w:t>https://www.oas.org/citelevents/es/Documents/ByAdvanced?DT=4&amp;S=3&amp;Y=2010</w:t>
        </w:r>
      </w:hyperlink>
    </w:p>
  </w:footnote>
  <w:footnote w:id="16">
    <w:p w14:paraId="3E9880A9"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Página disponible para su consulta:</w:t>
      </w:r>
    </w:p>
    <w:p w14:paraId="7B8CA43D" w14:textId="77777777" w:rsidR="001D4847" w:rsidRPr="009C59B8" w:rsidRDefault="00000000" w:rsidP="001D4847">
      <w:pPr>
        <w:pStyle w:val="Textonotapie"/>
        <w:jc w:val="both"/>
        <w:rPr>
          <w:rFonts w:ascii="ITC Avant Garde" w:hAnsi="ITC Avant Garde"/>
          <w:sz w:val="16"/>
          <w:szCs w:val="16"/>
        </w:rPr>
      </w:pPr>
      <w:hyperlink r:id="rId15" w:history="1">
        <w:r w:rsidR="001D4847" w:rsidRPr="00C73F93">
          <w:rPr>
            <w:rStyle w:val="Hipervnculo"/>
            <w:rFonts w:ascii="ITC Avant Garde" w:hAnsi="ITC Avant Garde"/>
            <w:sz w:val="16"/>
            <w:szCs w:val="16"/>
          </w:rPr>
          <w:t>https://www.noaa.gov/about-our-agency</w:t>
        </w:r>
      </w:hyperlink>
    </w:p>
  </w:footnote>
  <w:footnote w:id="17">
    <w:p w14:paraId="5D85B7FD"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Disponible para su consulta:</w:t>
      </w:r>
    </w:p>
    <w:p w14:paraId="6DF03A40" w14:textId="77777777" w:rsidR="001D4847" w:rsidRPr="009C59B8" w:rsidRDefault="00000000" w:rsidP="001D4847">
      <w:pPr>
        <w:pStyle w:val="Textonotapie"/>
        <w:jc w:val="both"/>
        <w:rPr>
          <w:rFonts w:ascii="ITC Avant Garde" w:hAnsi="ITC Avant Garde"/>
          <w:sz w:val="16"/>
          <w:szCs w:val="16"/>
        </w:rPr>
      </w:pPr>
      <w:hyperlink r:id="rId16" w:history="1">
        <w:r w:rsidR="001D4847" w:rsidRPr="00C73F93">
          <w:rPr>
            <w:rStyle w:val="Hipervnculo"/>
            <w:rFonts w:ascii="ITC Avant Garde" w:hAnsi="ITC Avant Garde"/>
            <w:sz w:val="16"/>
            <w:szCs w:val="16"/>
          </w:rPr>
          <w:t>https://vlab.noaa.gov/web/dis/noaa-weather-radio</w:t>
        </w:r>
      </w:hyperlink>
    </w:p>
  </w:footnote>
  <w:footnote w:id="18">
    <w:p w14:paraId="33F7A52F" w14:textId="77777777" w:rsidR="001D4847" w:rsidRPr="0059387E"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lang w:val="en-US"/>
        </w:rPr>
        <w:t xml:space="preserve"> </w:t>
      </w:r>
      <w:r w:rsidRPr="001F6DF9">
        <w:rPr>
          <w:rFonts w:ascii="ITC Avant Garde" w:hAnsi="ITC Avant Garde"/>
          <w:sz w:val="16"/>
          <w:szCs w:val="16"/>
          <w:lang w:val="en-US"/>
        </w:rPr>
        <w:t xml:space="preserve">The Voice of NOAA’s National Weather Service, 2022. </w:t>
      </w:r>
      <w:r w:rsidRPr="0059387E">
        <w:rPr>
          <w:rFonts w:ascii="ITC Avant Garde" w:hAnsi="ITC Avant Garde"/>
          <w:sz w:val="16"/>
          <w:szCs w:val="16"/>
        </w:rPr>
        <w:t xml:space="preserve">Disponible para su consulta: </w:t>
      </w:r>
    </w:p>
    <w:p w14:paraId="3E88C056" w14:textId="77777777" w:rsidR="001D4847" w:rsidRPr="009C59B8" w:rsidRDefault="00000000" w:rsidP="001D4847">
      <w:pPr>
        <w:pStyle w:val="Textonotapie"/>
        <w:jc w:val="both"/>
        <w:rPr>
          <w:rFonts w:ascii="ITC Avant Garde" w:hAnsi="ITC Avant Garde"/>
          <w:sz w:val="16"/>
          <w:szCs w:val="16"/>
        </w:rPr>
      </w:pPr>
      <w:hyperlink r:id="rId17" w:history="1">
        <w:r w:rsidR="001D4847" w:rsidRPr="00BE75CB">
          <w:rPr>
            <w:rStyle w:val="Hipervnculo"/>
            <w:rFonts w:ascii="ITC Avant Garde" w:hAnsi="ITC Avant Garde"/>
            <w:sz w:val="16"/>
            <w:szCs w:val="16"/>
          </w:rPr>
          <w:t>https://www.weather.gov/media/nwr/NWR_Brochure_NOAA_PA_94062.pdf</w:t>
        </w:r>
      </w:hyperlink>
    </w:p>
  </w:footnote>
  <w:footnote w:id="19">
    <w:p w14:paraId="1F4768EE" w14:textId="77777777" w:rsidR="001D4847" w:rsidRDefault="001D4847" w:rsidP="001D4847">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Pr>
          <w:rFonts w:ascii="ITC Avant Garde" w:hAnsi="ITC Avant Garde"/>
          <w:sz w:val="16"/>
          <w:szCs w:val="16"/>
        </w:rPr>
        <w:t>Disponible para su consulta:</w:t>
      </w:r>
    </w:p>
    <w:p w14:paraId="11912318" w14:textId="77777777" w:rsidR="001D4847" w:rsidRPr="009C59B8" w:rsidRDefault="00000000" w:rsidP="001D4847">
      <w:pPr>
        <w:pStyle w:val="Textonotapie"/>
        <w:jc w:val="both"/>
        <w:rPr>
          <w:rFonts w:ascii="ITC Avant Garde" w:hAnsi="ITC Avant Garde"/>
          <w:sz w:val="16"/>
          <w:szCs w:val="16"/>
        </w:rPr>
      </w:pPr>
      <w:hyperlink r:id="rId18" w:anchor="commercial" w:history="1">
        <w:r w:rsidR="001D4847" w:rsidRPr="002450DA">
          <w:rPr>
            <w:rStyle w:val="Hipervnculo"/>
            <w:rFonts w:ascii="ITC Avant Garde" w:hAnsi="ITC Avant Garde"/>
            <w:sz w:val="16"/>
            <w:szCs w:val="16"/>
          </w:rPr>
          <w:t>https://www.weather.gov/nwr/nwr_receivers#commercial</w:t>
        </w:r>
      </w:hyperlink>
    </w:p>
  </w:footnote>
  <w:footnote w:id="20">
    <w:p w14:paraId="0172D330" w14:textId="4A7D836D" w:rsidR="00957CBD" w:rsidRPr="0059387E" w:rsidRDefault="00957CBD" w:rsidP="009E1503">
      <w:pPr>
        <w:pStyle w:val="Textonotapie"/>
        <w:jc w:val="both"/>
        <w:rPr>
          <w:rFonts w:ascii="ITC Avant Garde" w:hAnsi="ITC Avant Garde"/>
          <w:sz w:val="16"/>
          <w:szCs w:val="16"/>
        </w:rPr>
      </w:pPr>
      <w:r w:rsidRPr="001F6DF9">
        <w:rPr>
          <w:rStyle w:val="Refdenotaalpie"/>
          <w:rFonts w:ascii="ITC Avant Garde" w:hAnsi="ITC Avant Garde"/>
          <w:sz w:val="16"/>
          <w:szCs w:val="16"/>
        </w:rPr>
        <w:footnoteRef/>
      </w:r>
      <w:r w:rsidRPr="001F6DF9">
        <w:rPr>
          <w:rFonts w:ascii="ITC Avant Garde" w:hAnsi="ITC Avant Garde"/>
          <w:sz w:val="16"/>
          <w:szCs w:val="16"/>
        </w:rPr>
        <w:t xml:space="preserve"> Ley Federal de Telecomunicaciones y Radiodifusión publicada en el Diario Oficial de la Federación el 14 de septiembre de 2014. </w:t>
      </w:r>
      <w:r w:rsidR="00FC073A">
        <w:rPr>
          <w:rFonts w:ascii="ITC Avant Garde" w:hAnsi="ITC Avant Garde"/>
          <w:sz w:val="16"/>
          <w:szCs w:val="16"/>
        </w:rPr>
        <w:t>D</w:t>
      </w:r>
      <w:r w:rsidR="00FC073A" w:rsidRPr="001F6DF9">
        <w:rPr>
          <w:rFonts w:ascii="ITC Avant Garde" w:hAnsi="ITC Avant Garde"/>
          <w:sz w:val="16"/>
          <w:szCs w:val="16"/>
        </w:rPr>
        <w:t>isponible para su consulta en</w:t>
      </w:r>
      <w:r w:rsidRPr="0059387E">
        <w:rPr>
          <w:rFonts w:ascii="ITC Avant Garde" w:hAnsi="ITC Avant Garde"/>
          <w:sz w:val="16"/>
          <w:szCs w:val="16"/>
        </w:rPr>
        <w:t xml:space="preserve">: </w:t>
      </w:r>
    </w:p>
    <w:p w14:paraId="01A3B94B" w14:textId="721D7E78" w:rsidR="00957CBD" w:rsidRPr="001F6DF9" w:rsidRDefault="00000000" w:rsidP="009E1503">
      <w:pPr>
        <w:pStyle w:val="Textonotapie"/>
        <w:jc w:val="both"/>
        <w:rPr>
          <w:rFonts w:ascii="ITC Avant Garde" w:hAnsi="ITC Avant Garde"/>
          <w:sz w:val="16"/>
          <w:szCs w:val="16"/>
        </w:rPr>
      </w:pPr>
      <w:hyperlink r:id="rId19" w:anchor="gsc.tab=0" w:history="1">
        <w:r w:rsidR="00957CBD" w:rsidRPr="001F6DF9">
          <w:rPr>
            <w:rStyle w:val="Hipervnculo"/>
            <w:rFonts w:ascii="ITC Avant Garde" w:hAnsi="ITC Avant Garde" w:cstheme="majorHAnsi"/>
            <w:sz w:val="16"/>
            <w:szCs w:val="16"/>
          </w:rPr>
          <w:t>https://www.dof.gob.mx/nota_detalle.php?codigo=5352323&amp;fecha=14/07/2014#gsc.tab=0</w:t>
        </w:r>
      </w:hyperlink>
    </w:p>
  </w:footnote>
  <w:footnote w:id="21">
    <w:p w14:paraId="6D7B1C45" w14:textId="4F57C51B" w:rsidR="00957CBD" w:rsidRPr="001F6DF9" w:rsidRDefault="00957CBD" w:rsidP="009E1503">
      <w:pPr>
        <w:pStyle w:val="Textonotapie"/>
        <w:jc w:val="both"/>
        <w:rPr>
          <w:rFonts w:ascii="ITC Avant Garde" w:hAnsi="ITC Avant Garde" w:cstheme="minorHAnsi"/>
          <w:sz w:val="16"/>
          <w:szCs w:val="16"/>
        </w:rPr>
      </w:pPr>
      <w:r w:rsidRPr="001F6DF9">
        <w:rPr>
          <w:rStyle w:val="Refdenotaalpie"/>
          <w:rFonts w:ascii="ITC Avant Garde" w:hAnsi="ITC Avant Garde"/>
          <w:sz w:val="16"/>
          <w:szCs w:val="16"/>
        </w:rPr>
        <w:footnoteRef/>
      </w:r>
      <w:r w:rsidRPr="001F6DF9">
        <w:rPr>
          <w:rFonts w:ascii="ITC Avant Garde" w:hAnsi="ITC Avant Garde"/>
          <w:sz w:val="16"/>
          <w:szCs w:val="16"/>
        </w:rPr>
        <w:t xml:space="preserve"> </w:t>
      </w:r>
      <w:r w:rsidRPr="001F6DF9">
        <w:rPr>
          <w:rFonts w:ascii="ITC Avant Garde" w:hAnsi="ITC Avant Garde" w:cstheme="minorHAnsi"/>
          <w:sz w:val="16"/>
          <w:szCs w:val="16"/>
        </w:rPr>
        <w:t xml:space="preserve">Cuadro Nacional de Atribución de Frecuencias publicado en el Diario Oficial de la Federación el 30 de diciembre de 2021. </w:t>
      </w:r>
      <w:r w:rsidR="00FC073A">
        <w:rPr>
          <w:rFonts w:ascii="ITC Avant Garde" w:hAnsi="ITC Avant Garde"/>
          <w:sz w:val="16"/>
          <w:szCs w:val="16"/>
        </w:rPr>
        <w:t>D</w:t>
      </w:r>
      <w:r w:rsidR="00FC073A" w:rsidRPr="001F6DF9">
        <w:rPr>
          <w:rFonts w:ascii="ITC Avant Garde" w:hAnsi="ITC Avant Garde"/>
          <w:sz w:val="16"/>
          <w:szCs w:val="16"/>
        </w:rPr>
        <w:t>isponible para su consulta en</w:t>
      </w:r>
      <w:r w:rsidRPr="001F6DF9">
        <w:rPr>
          <w:rFonts w:ascii="ITC Avant Garde" w:hAnsi="ITC Avant Garde" w:cstheme="minorHAnsi"/>
          <w:sz w:val="16"/>
          <w:szCs w:val="16"/>
        </w:rPr>
        <w:t>:</w:t>
      </w:r>
    </w:p>
    <w:p w14:paraId="0108220E" w14:textId="2D807510" w:rsidR="00957CBD" w:rsidRPr="001F6DF9" w:rsidRDefault="00000000" w:rsidP="009E1503">
      <w:pPr>
        <w:pStyle w:val="Textonotapie"/>
        <w:jc w:val="both"/>
        <w:rPr>
          <w:rFonts w:ascii="ITC Avant Garde" w:hAnsi="ITC Avant Garde"/>
          <w:sz w:val="16"/>
          <w:szCs w:val="16"/>
        </w:rPr>
      </w:pPr>
      <w:hyperlink r:id="rId20" w:history="1">
        <w:r w:rsidR="00957CBD" w:rsidRPr="001F6DF9">
          <w:rPr>
            <w:rStyle w:val="Hipervnculo"/>
            <w:rFonts w:ascii="ITC Avant Garde" w:hAnsi="ITC Avant Garde" w:cstheme="minorHAnsi"/>
            <w:sz w:val="16"/>
            <w:szCs w:val="16"/>
          </w:rPr>
          <w:t>https://www.dof.gob.mx/nota_detalle.php?codigo=5639765&amp;fecha=30/12/2021</w:t>
        </w:r>
      </w:hyperlink>
    </w:p>
  </w:footnote>
  <w:footnote w:id="22">
    <w:p w14:paraId="56905046" w14:textId="0630CFD6" w:rsidR="00957CBD" w:rsidRPr="0059387E" w:rsidRDefault="00957CBD" w:rsidP="009E1503">
      <w:pPr>
        <w:pStyle w:val="Textonotapie"/>
        <w:jc w:val="both"/>
        <w:rPr>
          <w:rFonts w:ascii="ITC Avant Garde" w:hAnsi="ITC Avant Garde" w:cs="Arial"/>
          <w:color w:val="333333"/>
          <w:sz w:val="16"/>
          <w:szCs w:val="16"/>
          <w:shd w:val="clear" w:color="auto" w:fill="FFFFFF"/>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cs="Arial"/>
          <w:color w:val="333333"/>
          <w:sz w:val="16"/>
          <w:szCs w:val="16"/>
          <w:shd w:val="clear" w:color="auto" w:fill="FFFFFF"/>
        </w:rPr>
        <w:t xml:space="preserve">La UNDRR ha definido las amenazas naturales como procesos o fenómenos naturales que pueden ocasionar la muerte, lesiones u otros impactos a la salud, al igual que daños a la propiedad, la pérdida de medios de sustento y de servicios, trastornos sociales y económicos, o daños ambientales. Las amenazas naturales se pueden caracterizar por su magnitud e intensidad, que tan rápido comienzan, duración, y área de extensión. </w:t>
      </w:r>
      <w:r w:rsidR="00FC073A">
        <w:rPr>
          <w:rFonts w:ascii="ITC Avant Garde" w:hAnsi="ITC Avant Garde"/>
          <w:sz w:val="16"/>
          <w:szCs w:val="16"/>
        </w:rPr>
        <w:t>D</w:t>
      </w:r>
      <w:r w:rsidR="00FC073A" w:rsidRPr="001F6DF9">
        <w:rPr>
          <w:rFonts w:ascii="ITC Avant Garde" w:hAnsi="ITC Avant Garde"/>
          <w:sz w:val="16"/>
          <w:szCs w:val="16"/>
        </w:rPr>
        <w:t>isponible para su consulta en</w:t>
      </w:r>
      <w:r w:rsidRPr="001F6DF9">
        <w:rPr>
          <w:rFonts w:ascii="ITC Avant Garde" w:hAnsi="ITC Avant Garde" w:cs="Arial"/>
          <w:color w:val="333333"/>
          <w:sz w:val="16"/>
          <w:szCs w:val="16"/>
          <w:shd w:val="clear" w:color="auto" w:fill="FFFFFF"/>
        </w:rPr>
        <w:t>:</w:t>
      </w:r>
    </w:p>
    <w:p w14:paraId="2AC55E57" w14:textId="0402E3EF" w:rsidR="00957CBD" w:rsidRPr="001F6DF9" w:rsidRDefault="00000000" w:rsidP="009E1503">
      <w:pPr>
        <w:pStyle w:val="Textonotapie"/>
        <w:jc w:val="both"/>
        <w:rPr>
          <w:rFonts w:ascii="ITC Avant Garde" w:hAnsi="ITC Avant Garde" w:cs="Arial"/>
          <w:color w:val="333333"/>
          <w:sz w:val="16"/>
          <w:szCs w:val="16"/>
          <w:shd w:val="clear" w:color="auto" w:fill="FFFFFF"/>
        </w:rPr>
      </w:pPr>
      <w:hyperlink r:id="rId21" w:history="1">
        <w:r w:rsidR="00957CBD" w:rsidRPr="001F6DF9">
          <w:rPr>
            <w:rStyle w:val="Hipervnculo"/>
            <w:rFonts w:ascii="ITC Avant Garde" w:hAnsi="ITC Avant Garde" w:cs="Arial"/>
            <w:sz w:val="16"/>
            <w:szCs w:val="16"/>
            <w:shd w:val="clear" w:color="auto" w:fill="FFFFFF"/>
          </w:rPr>
          <w:t>https://www.un-spider.org/es/riesgos-y-desastres</w:t>
        </w:r>
      </w:hyperlink>
    </w:p>
  </w:footnote>
  <w:footnote w:id="23">
    <w:p w14:paraId="5311D751" w14:textId="38E13762" w:rsidR="00957CBD" w:rsidRPr="001F6DF9"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 xml:space="preserve">Eventos relevantes asociados a peligros en México desde 1810. </w:t>
      </w:r>
      <w:r w:rsidR="00FC073A">
        <w:rPr>
          <w:rFonts w:ascii="ITC Avant Garde" w:hAnsi="ITC Avant Garde"/>
          <w:sz w:val="16"/>
          <w:szCs w:val="16"/>
        </w:rPr>
        <w:t>D</w:t>
      </w:r>
      <w:r w:rsidR="00FC073A" w:rsidRPr="001F6DF9">
        <w:rPr>
          <w:rFonts w:ascii="ITC Avant Garde" w:hAnsi="ITC Avant Garde"/>
          <w:sz w:val="16"/>
          <w:szCs w:val="16"/>
        </w:rPr>
        <w:t>isponible para su consulta en</w:t>
      </w:r>
      <w:r w:rsidRPr="001F6DF9">
        <w:rPr>
          <w:rFonts w:ascii="ITC Avant Garde" w:hAnsi="ITC Avant Garde"/>
          <w:sz w:val="16"/>
          <w:szCs w:val="16"/>
        </w:rPr>
        <w:t>:</w:t>
      </w:r>
    </w:p>
    <w:p w14:paraId="5C674B6C" w14:textId="49F6AEDF" w:rsidR="00957CBD" w:rsidRPr="009C59B8" w:rsidRDefault="00000000" w:rsidP="009E1503">
      <w:pPr>
        <w:pStyle w:val="Textonotapie"/>
        <w:jc w:val="both"/>
        <w:rPr>
          <w:rFonts w:ascii="ITC Avant Garde" w:hAnsi="ITC Avant Garde"/>
          <w:sz w:val="16"/>
          <w:szCs w:val="16"/>
        </w:rPr>
      </w:pPr>
      <w:hyperlink r:id="rId22" w:history="1">
        <w:r w:rsidR="00957CBD" w:rsidRPr="00BE75CB">
          <w:rPr>
            <w:rStyle w:val="Hipervnculo"/>
            <w:rFonts w:ascii="ITC Avant Garde" w:hAnsi="ITC Avant Garde"/>
            <w:sz w:val="16"/>
            <w:szCs w:val="16"/>
          </w:rPr>
          <w:t>http://www.atlasnacionalderiesgos.gob.mx/archivo/MapaFenomenos_1810.html</w:t>
        </w:r>
      </w:hyperlink>
    </w:p>
  </w:footnote>
  <w:footnote w:id="24">
    <w:p w14:paraId="70B6DD69" w14:textId="57F36C3D" w:rsidR="00957CBD"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 xml:space="preserve">Marco de acción para la aplicación de la Estrategia Internacional de la Reducción de Desastres. </w:t>
      </w:r>
      <w:r w:rsidRPr="00BE6C98">
        <w:rPr>
          <w:rFonts w:ascii="ITC Avant Garde" w:hAnsi="ITC Avant Garde"/>
          <w:sz w:val="16"/>
          <w:szCs w:val="16"/>
        </w:rPr>
        <w:t xml:space="preserve"> </w:t>
      </w:r>
      <w:r w:rsidR="00FC073A">
        <w:rPr>
          <w:rFonts w:ascii="ITC Avant Garde" w:hAnsi="ITC Avant Garde"/>
          <w:sz w:val="16"/>
          <w:szCs w:val="16"/>
        </w:rPr>
        <w:t>D</w:t>
      </w:r>
      <w:r w:rsidR="00FC073A" w:rsidRPr="001F6DF9">
        <w:rPr>
          <w:rFonts w:ascii="ITC Avant Garde" w:hAnsi="ITC Avant Garde"/>
          <w:sz w:val="16"/>
          <w:szCs w:val="16"/>
        </w:rPr>
        <w:t>isponible para su consulta en</w:t>
      </w:r>
      <w:r w:rsidRPr="001F6DF9">
        <w:rPr>
          <w:rFonts w:ascii="ITC Avant Garde" w:hAnsi="ITC Avant Garde"/>
          <w:sz w:val="16"/>
          <w:szCs w:val="16"/>
        </w:rPr>
        <w:t>:</w:t>
      </w:r>
    </w:p>
    <w:p w14:paraId="5D53EF1D" w14:textId="12DBAF60" w:rsidR="003F6FFD" w:rsidRPr="00957CBD" w:rsidRDefault="00000000" w:rsidP="009E1503">
      <w:pPr>
        <w:pStyle w:val="Textonotapie"/>
        <w:jc w:val="both"/>
        <w:rPr>
          <w:rFonts w:ascii="ITC Avant Garde" w:hAnsi="ITC Avant Garde"/>
          <w:sz w:val="16"/>
          <w:szCs w:val="16"/>
        </w:rPr>
      </w:pPr>
      <w:hyperlink r:id="rId23" w:history="1">
        <w:r w:rsidR="003F6FFD" w:rsidRPr="00E029A2">
          <w:rPr>
            <w:rStyle w:val="Hipervnculo"/>
            <w:rFonts w:ascii="ITC Avant Garde" w:hAnsi="ITC Avant Garde"/>
            <w:sz w:val="16"/>
            <w:szCs w:val="16"/>
          </w:rPr>
          <w:t>https://www.eird.org/fulltext/marco-accion/framework-espanol.pdf</w:t>
        </w:r>
      </w:hyperlink>
    </w:p>
  </w:footnote>
  <w:footnote w:id="25">
    <w:p w14:paraId="2DA4953D" w14:textId="0D1EE8C8" w:rsidR="00957CBD"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 xml:space="preserve">Ley Federal de Protección Civil, </w:t>
      </w:r>
      <w:r w:rsidRPr="0059387E">
        <w:rPr>
          <w:rFonts w:ascii="ITC Avant Garde" w:hAnsi="ITC Avant Garde"/>
          <w:sz w:val="16"/>
          <w:szCs w:val="16"/>
        </w:rPr>
        <w:t>publicada en el Diario Oficial de la Federación el 6 de junio de 2012</w:t>
      </w:r>
      <w:r w:rsidR="003F6FFD">
        <w:rPr>
          <w:rFonts w:ascii="ITC Avant Garde" w:hAnsi="ITC Avant Garde"/>
          <w:sz w:val="16"/>
          <w:szCs w:val="16"/>
        </w:rPr>
        <w:t>.</w:t>
      </w:r>
      <w:r w:rsidR="00FC073A" w:rsidRPr="00FC073A">
        <w:rPr>
          <w:rFonts w:ascii="ITC Avant Garde" w:hAnsi="ITC Avant Garde"/>
          <w:sz w:val="16"/>
          <w:szCs w:val="16"/>
        </w:rPr>
        <w:t xml:space="preserve"> </w:t>
      </w:r>
      <w:r w:rsidR="00FC073A">
        <w:rPr>
          <w:rFonts w:ascii="ITC Avant Garde" w:hAnsi="ITC Avant Garde"/>
          <w:sz w:val="16"/>
          <w:szCs w:val="16"/>
        </w:rPr>
        <w:t>D</w:t>
      </w:r>
      <w:r w:rsidR="00FC073A" w:rsidRPr="001F6DF9">
        <w:rPr>
          <w:rFonts w:ascii="ITC Avant Garde" w:hAnsi="ITC Avant Garde"/>
          <w:sz w:val="16"/>
          <w:szCs w:val="16"/>
        </w:rPr>
        <w:t>isponible para su consulta en</w:t>
      </w:r>
      <w:r w:rsidRPr="0059387E">
        <w:rPr>
          <w:rFonts w:ascii="ITC Avant Garde" w:hAnsi="ITC Avant Garde"/>
          <w:sz w:val="16"/>
          <w:szCs w:val="16"/>
        </w:rPr>
        <w:t>:</w:t>
      </w:r>
    </w:p>
    <w:p w14:paraId="0B1D226C" w14:textId="0D9C0E21" w:rsidR="00957CBD" w:rsidRPr="001F6DF9" w:rsidRDefault="00000000" w:rsidP="009E1503">
      <w:pPr>
        <w:pStyle w:val="Textonotapie"/>
        <w:jc w:val="both"/>
        <w:rPr>
          <w:rFonts w:ascii="ITC Avant Garde" w:hAnsi="ITC Avant Garde"/>
          <w:sz w:val="16"/>
          <w:szCs w:val="16"/>
        </w:rPr>
      </w:pPr>
      <w:hyperlink r:id="rId24" w:history="1">
        <w:r w:rsidR="00957CBD" w:rsidRPr="0059387E">
          <w:rPr>
            <w:rStyle w:val="Hipervnculo"/>
            <w:rFonts w:ascii="ITC Avant Garde" w:hAnsi="ITC Avant Garde"/>
            <w:sz w:val="16"/>
            <w:szCs w:val="16"/>
          </w:rPr>
          <w:t>https://www.diputados.gob.mx/LeyesBiblio/pdf/LGPC_200521.pdf</w:t>
        </w:r>
      </w:hyperlink>
    </w:p>
  </w:footnote>
  <w:footnote w:id="26">
    <w:p w14:paraId="322CC85A" w14:textId="6002495C" w:rsidR="00957CBD"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Reglamento de la Ley General de Protección Civil, publicado</w:t>
      </w:r>
      <w:r w:rsidRPr="0059387E">
        <w:rPr>
          <w:rFonts w:ascii="ITC Avant Garde" w:hAnsi="ITC Avant Garde"/>
          <w:sz w:val="16"/>
          <w:szCs w:val="16"/>
        </w:rPr>
        <w:t xml:space="preserve"> en el Diario Oficial de la Federación el 13 de mayo</w:t>
      </w:r>
      <w:r w:rsidRPr="005F0DFE">
        <w:rPr>
          <w:rFonts w:ascii="ITC Avant Garde" w:hAnsi="ITC Avant Garde"/>
          <w:sz w:val="16"/>
          <w:szCs w:val="16"/>
        </w:rPr>
        <w:t xml:space="preserve"> de 2014. </w:t>
      </w:r>
      <w:r w:rsidR="00FC073A">
        <w:rPr>
          <w:rFonts w:ascii="ITC Avant Garde" w:hAnsi="ITC Avant Garde"/>
          <w:sz w:val="16"/>
          <w:szCs w:val="16"/>
        </w:rPr>
        <w:t>D</w:t>
      </w:r>
      <w:r w:rsidR="00FC073A" w:rsidRPr="001F6DF9">
        <w:rPr>
          <w:rFonts w:ascii="ITC Avant Garde" w:hAnsi="ITC Avant Garde"/>
          <w:sz w:val="16"/>
          <w:szCs w:val="16"/>
        </w:rPr>
        <w:t>isponible para su consulta en</w:t>
      </w:r>
      <w:r w:rsidRPr="005F0DFE">
        <w:rPr>
          <w:rFonts w:ascii="ITC Avant Garde" w:hAnsi="ITC Avant Garde"/>
          <w:sz w:val="16"/>
          <w:szCs w:val="16"/>
        </w:rPr>
        <w:t xml:space="preserve">: </w:t>
      </w:r>
    </w:p>
    <w:p w14:paraId="1E31C4A0" w14:textId="29359F61" w:rsidR="00957CBD" w:rsidRPr="001F6DF9" w:rsidRDefault="00000000" w:rsidP="009E1503">
      <w:pPr>
        <w:pStyle w:val="Textonotapie"/>
        <w:jc w:val="both"/>
        <w:rPr>
          <w:rFonts w:ascii="ITC Avant Garde" w:hAnsi="ITC Avant Garde"/>
          <w:sz w:val="16"/>
          <w:szCs w:val="16"/>
        </w:rPr>
      </w:pPr>
      <w:hyperlink r:id="rId25" w:history="1">
        <w:r w:rsidR="00957CBD" w:rsidRPr="00516BCA">
          <w:rPr>
            <w:rStyle w:val="Hipervnculo"/>
            <w:rFonts w:ascii="ITC Avant Garde" w:hAnsi="ITC Avant Garde"/>
            <w:sz w:val="16"/>
            <w:szCs w:val="16"/>
          </w:rPr>
          <w:t>https://www.diputados.gob.mx/LeyesBiblio/regley/Reg_LGPC_091215.pdf</w:t>
        </w:r>
      </w:hyperlink>
    </w:p>
  </w:footnote>
  <w:footnote w:id="27">
    <w:p w14:paraId="171D7FD8" w14:textId="548E08AC" w:rsidR="00957CBD"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 xml:space="preserve">Estatuto Orgánico del Instituto Federal de Telecomunicaciones, publicado en el Diario Oficial de la Federación el 4 de septiembre de 2014. </w:t>
      </w:r>
      <w:r w:rsidR="003E1486">
        <w:rPr>
          <w:rFonts w:ascii="ITC Avant Garde" w:hAnsi="ITC Avant Garde"/>
          <w:sz w:val="16"/>
          <w:szCs w:val="16"/>
        </w:rPr>
        <w:t>D</w:t>
      </w:r>
      <w:r w:rsidR="003E1486" w:rsidRPr="001F6DF9">
        <w:rPr>
          <w:rFonts w:ascii="ITC Avant Garde" w:hAnsi="ITC Avant Garde"/>
          <w:sz w:val="16"/>
          <w:szCs w:val="16"/>
        </w:rPr>
        <w:t>isponible para su consulta en</w:t>
      </w:r>
      <w:r w:rsidRPr="001F6DF9">
        <w:rPr>
          <w:rFonts w:ascii="ITC Avant Garde" w:hAnsi="ITC Avant Garde"/>
          <w:sz w:val="16"/>
          <w:szCs w:val="16"/>
        </w:rPr>
        <w:t>:</w:t>
      </w:r>
    </w:p>
    <w:p w14:paraId="5B847BA7" w14:textId="321ECA24" w:rsidR="00957CBD" w:rsidRPr="001F6DF9" w:rsidRDefault="00000000" w:rsidP="009E1503">
      <w:pPr>
        <w:pStyle w:val="Textonotapie"/>
        <w:jc w:val="both"/>
        <w:rPr>
          <w:rFonts w:ascii="ITC Avant Garde" w:hAnsi="ITC Avant Garde"/>
          <w:sz w:val="16"/>
          <w:szCs w:val="16"/>
        </w:rPr>
      </w:pPr>
      <w:hyperlink r:id="rId26" w:history="1">
        <w:r w:rsidR="00957CBD" w:rsidRPr="00377430">
          <w:rPr>
            <w:rStyle w:val="Hipervnculo"/>
            <w:rFonts w:ascii="ITC Avant Garde" w:hAnsi="ITC Avant Garde"/>
            <w:sz w:val="16"/>
            <w:szCs w:val="16"/>
          </w:rPr>
          <w:t>https://www.ift.org.mx/conocenos/estatuto-organico</w:t>
        </w:r>
      </w:hyperlink>
    </w:p>
  </w:footnote>
  <w:footnote w:id="28">
    <w:p w14:paraId="6E7EC9A1" w14:textId="4C2478C2" w:rsidR="00957CBD"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1F6DF9">
        <w:rPr>
          <w:rFonts w:ascii="ITC Avant Garde" w:hAnsi="ITC Avant Garde"/>
          <w:sz w:val="16"/>
          <w:szCs w:val="16"/>
        </w:rPr>
        <w:t xml:space="preserve"> </w:t>
      </w:r>
      <w:r w:rsidR="003E1486">
        <w:rPr>
          <w:rFonts w:ascii="ITC Avant Garde" w:hAnsi="ITC Avant Garde"/>
          <w:sz w:val="16"/>
          <w:szCs w:val="16"/>
        </w:rPr>
        <w:t>D</w:t>
      </w:r>
      <w:r w:rsidR="003E1486" w:rsidRPr="001F6DF9">
        <w:rPr>
          <w:rFonts w:ascii="ITC Avant Garde" w:hAnsi="ITC Avant Garde"/>
          <w:sz w:val="16"/>
          <w:szCs w:val="16"/>
        </w:rPr>
        <w:t>isponible para su consulta en</w:t>
      </w:r>
      <w:r w:rsidRPr="001F6DF9">
        <w:rPr>
          <w:rFonts w:ascii="ITC Avant Garde" w:hAnsi="ITC Avant Garde"/>
          <w:sz w:val="16"/>
          <w:szCs w:val="16"/>
        </w:rPr>
        <w:t>:</w:t>
      </w:r>
    </w:p>
    <w:p w14:paraId="196DA764" w14:textId="3A62CE8F" w:rsidR="00957CBD" w:rsidRPr="009C59B8" w:rsidRDefault="00000000" w:rsidP="009E1503">
      <w:pPr>
        <w:pStyle w:val="Textonotapie"/>
        <w:jc w:val="both"/>
        <w:rPr>
          <w:rFonts w:ascii="ITC Avant Garde" w:hAnsi="ITC Avant Garde"/>
          <w:sz w:val="16"/>
          <w:szCs w:val="16"/>
        </w:rPr>
      </w:pPr>
      <w:hyperlink r:id="rId27" w:history="1">
        <w:r w:rsidR="00957CBD" w:rsidRPr="00377430">
          <w:rPr>
            <w:rStyle w:val="Hipervnculo"/>
            <w:rFonts w:ascii="ITC Avant Garde" w:hAnsi="ITC Avant Garde"/>
            <w:sz w:val="16"/>
            <w:szCs w:val="16"/>
          </w:rPr>
          <w:t>https://www.ift.org.mx/sites/default/files/contenidogeneral/industria/plandereacciondecomunicacionesensituacionesdeemergenciaacc.pdf</w:t>
        </w:r>
      </w:hyperlink>
    </w:p>
  </w:footnote>
  <w:footnote w:id="29">
    <w:p w14:paraId="6246C395" w14:textId="5FE6F89F" w:rsidR="00957CBD"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 xml:space="preserve">ACUERDO mediante el cual el Pleno del Instituto Federal de Telecomunicaciones expide los Lineamientos que establecen el Protocolo de Alerta Común conforme al lineamiento cuadragésimo noveno de los Lineamientos de Colaboración en Materia de Seguridad y Justicia. </w:t>
      </w:r>
      <w:r w:rsidR="003E1486">
        <w:rPr>
          <w:rFonts w:ascii="ITC Avant Garde" w:hAnsi="ITC Avant Garde"/>
          <w:sz w:val="16"/>
          <w:szCs w:val="16"/>
        </w:rPr>
        <w:t>D</w:t>
      </w:r>
      <w:r w:rsidR="003E1486" w:rsidRPr="001F6DF9">
        <w:rPr>
          <w:rFonts w:ascii="ITC Avant Garde" w:hAnsi="ITC Avant Garde"/>
          <w:sz w:val="16"/>
          <w:szCs w:val="16"/>
        </w:rPr>
        <w:t>isponible para su consulta en</w:t>
      </w:r>
      <w:r w:rsidRPr="001F6DF9">
        <w:rPr>
          <w:rFonts w:ascii="ITC Avant Garde" w:hAnsi="ITC Avant Garde"/>
          <w:sz w:val="16"/>
          <w:szCs w:val="16"/>
        </w:rPr>
        <w:t>:</w:t>
      </w:r>
    </w:p>
    <w:p w14:paraId="17A52C50" w14:textId="7B9B08E1" w:rsidR="00957CBD" w:rsidRPr="009C59B8" w:rsidRDefault="00000000" w:rsidP="009E1503">
      <w:pPr>
        <w:pStyle w:val="Textonotapie"/>
        <w:jc w:val="both"/>
        <w:rPr>
          <w:rFonts w:ascii="ITC Avant Garde" w:hAnsi="ITC Avant Garde"/>
          <w:sz w:val="16"/>
          <w:szCs w:val="16"/>
        </w:rPr>
      </w:pPr>
      <w:hyperlink r:id="rId28" w:anchor="gsc.tab=0" w:history="1">
        <w:r w:rsidR="00957CBD" w:rsidRPr="009D2D84">
          <w:rPr>
            <w:rStyle w:val="Hipervnculo"/>
            <w:rFonts w:ascii="ITC Avant Garde" w:hAnsi="ITC Avant Garde"/>
            <w:sz w:val="16"/>
            <w:szCs w:val="16"/>
          </w:rPr>
          <w:t>https://dof.gob.mx/nota_detalle.php?codigo=5585190&amp;fecha=30/01/2020#gsc.tab=0</w:t>
        </w:r>
      </w:hyperlink>
    </w:p>
  </w:footnote>
  <w:footnote w:id="30">
    <w:p w14:paraId="461F4E27" w14:textId="1F3110CB" w:rsidR="00957CBD"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003E1486">
        <w:rPr>
          <w:rFonts w:ascii="ITC Avant Garde" w:hAnsi="ITC Avant Garde"/>
          <w:sz w:val="16"/>
          <w:szCs w:val="16"/>
        </w:rPr>
        <w:t>D</w:t>
      </w:r>
      <w:r w:rsidR="003E1486" w:rsidRPr="001F6DF9">
        <w:rPr>
          <w:rFonts w:ascii="ITC Avant Garde" w:hAnsi="ITC Avant Garde"/>
          <w:sz w:val="16"/>
          <w:szCs w:val="16"/>
        </w:rPr>
        <w:t>isponible para su consulta en</w:t>
      </w:r>
      <w:r w:rsidRPr="001F6DF9">
        <w:rPr>
          <w:rFonts w:ascii="ITC Avant Garde" w:hAnsi="ITC Avant Garde"/>
          <w:sz w:val="16"/>
          <w:szCs w:val="16"/>
        </w:rPr>
        <w:t>:</w:t>
      </w:r>
    </w:p>
    <w:p w14:paraId="497DED77" w14:textId="05B0A424" w:rsidR="00957CBD" w:rsidRPr="009C59B8" w:rsidRDefault="00000000" w:rsidP="009E1503">
      <w:pPr>
        <w:pStyle w:val="Textonotapie"/>
        <w:jc w:val="both"/>
        <w:rPr>
          <w:rFonts w:ascii="ITC Avant Garde" w:hAnsi="ITC Avant Garde"/>
          <w:sz w:val="16"/>
          <w:szCs w:val="16"/>
        </w:rPr>
      </w:pPr>
      <w:hyperlink r:id="rId29" w:history="1">
        <w:r w:rsidR="00957CBD" w:rsidRPr="009D2D84">
          <w:rPr>
            <w:rStyle w:val="Hipervnculo"/>
            <w:rFonts w:ascii="ITC Avant Garde" w:hAnsi="ITC Avant Garde"/>
            <w:sz w:val="16"/>
            <w:szCs w:val="16"/>
          </w:rPr>
          <w:t>https://www.ift.org.mx/sites/default/files/industria/temasrelevantes/4698/documentos/2.criteriosclasificacion.pdf</w:t>
        </w:r>
      </w:hyperlink>
    </w:p>
  </w:footnote>
  <w:footnote w:id="31">
    <w:p w14:paraId="1BE91287" w14:textId="77777777" w:rsidR="00957CBD" w:rsidRDefault="00957CBD" w:rsidP="009E1503">
      <w:pPr>
        <w:pStyle w:val="Textonotapie"/>
        <w:jc w:val="both"/>
        <w:rPr>
          <w:rFonts w:ascii="ITC Avant Garde" w:hAnsi="ITC Avant Garde"/>
          <w:sz w:val="16"/>
          <w:szCs w:val="16"/>
        </w:rPr>
      </w:pPr>
      <w:r w:rsidRPr="009C59B8">
        <w:rPr>
          <w:rStyle w:val="Refdenotaalpie"/>
          <w:rFonts w:ascii="ITC Avant Garde" w:hAnsi="ITC Avant Garde"/>
          <w:sz w:val="16"/>
          <w:szCs w:val="16"/>
        </w:rPr>
        <w:footnoteRef/>
      </w:r>
      <w:r w:rsidRPr="009C59B8">
        <w:rPr>
          <w:rFonts w:ascii="ITC Avant Garde" w:hAnsi="ITC Avant Garde"/>
          <w:sz w:val="16"/>
          <w:szCs w:val="16"/>
        </w:rPr>
        <w:t xml:space="preserve"> </w:t>
      </w:r>
      <w:r w:rsidRPr="001F6DF9">
        <w:rPr>
          <w:rFonts w:ascii="ITC Avant Garde" w:hAnsi="ITC Avant Garde"/>
          <w:sz w:val="16"/>
          <w:szCs w:val="16"/>
        </w:rPr>
        <w:t>Documento disponible para su consulta en:</w:t>
      </w:r>
    </w:p>
    <w:p w14:paraId="605322D7" w14:textId="6495AB0E" w:rsidR="00957CBD" w:rsidRPr="009C59B8" w:rsidRDefault="00000000" w:rsidP="009E1503">
      <w:pPr>
        <w:pStyle w:val="Textonotapie"/>
        <w:jc w:val="both"/>
        <w:rPr>
          <w:rFonts w:ascii="ITC Avant Garde" w:hAnsi="ITC Avant Garde"/>
          <w:sz w:val="16"/>
          <w:szCs w:val="16"/>
        </w:rPr>
      </w:pPr>
      <w:hyperlink r:id="rId30" w:history="1">
        <w:r w:rsidR="00957CBD" w:rsidRPr="00FF3481">
          <w:rPr>
            <w:rStyle w:val="Hipervnculo"/>
            <w:rFonts w:ascii="ITC Avant Garde" w:hAnsi="ITC Avant Garde"/>
            <w:sz w:val="16"/>
            <w:szCs w:val="16"/>
          </w:rPr>
          <w:t>https://www.ift.org.mx/sites/default/files/industria/temasrelevantes/15916/documentos/2airclasificaciondefrecuenciascomoespectroprotegido.pdf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3B2C" w14:textId="368E1B5F" w:rsidR="008613EB" w:rsidRDefault="008613EB">
    <w:pPr>
      <w:pStyle w:val="Encabezado"/>
    </w:pPr>
    <w:r w:rsidRPr="00A76992">
      <w:rPr>
        <w:noProof/>
        <w:lang w:eastAsia="es-MX"/>
      </w:rPr>
      <w:drawing>
        <wp:anchor distT="0" distB="0" distL="114300" distR="114300" simplePos="0" relativeHeight="251658240" behindDoc="0" locked="0" layoutInCell="1" allowOverlap="1" wp14:anchorId="04BCE49B" wp14:editId="1AC4D596">
          <wp:simplePos x="0" y="0"/>
          <wp:positionH relativeFrom="page">
            <wp:align>right</wp:align>
          </wp:positionH>
          <wp:positionV relativeFrom="page">
            <wp:posOffset>334645</wp:posOffset>
          </wp:positionV>
          <wp:extent cx="2016760" cy="1390650"/>
          <wp:effectExtent l="0" t="0" r="2540" b="0"/>
          <wp:wrapSquare wrapText="bothSides"/>
          <wp:docPr id="17" name="Imagen 1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6760" cy="13906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13E22"/>
    <w:multiLevelType w:val="hybridMultilevel"/>
    <w:tmpl w:val="0E0C62C2"/>
    <w:lvl w:ilvl="0" w:tplc="217CED24">
      <w:start w:val="1"/>
      <w:numFmt w:val="decimal"/>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D545A6"/>
    <w:multiLevelType w:val="multilevel"/>
    <w:tmpl w:val="774C0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B3C57"/>
    <w:multiLevelType w:val="multilevel"/>
    <w:tmpl w:val="34FC1BDA"/>
    <w:lvl w:ilvl="0">
      <w:start w:val="1"/>
      <w:numFmt w:val="decimal"/>
      <w:lvlText w:val="%1"/>
      <w:lvlJc w:val="left"/>
      <w:pPr>
        <w:ind w:left="360" w:hanging="360"/>
      </w:pPr>
      <w:rPr>
        <w:rFonts w:ascii="TimesNewRomanPS-BoldMT" w:hAnsi="TimesNewRomanPS-BoldMT" w:cs="TimesNewRomanPS-BoldMT" w:hint="default"/>
        <w:b/>
      </w:rPr>
    </w:lvl>
    <w:lvl w:ilvl="1">
      <w:start w:val="59"/>
      <w:numFmt w:val="decimal"/>
      <w:lvlText w:val="%1.%2"/>
      <w:lvlJc w:val="left"/>
      <w:pPr>
        <w:ind w:left="360" w:hanging="360"/>
      </w:pPr>
      <w:rPr>
        <w:rFonts w:ascii="TimesNewRomanPS-BoldMT" w:hAnsi="TimesNewRomanPS-BoldMT" w:cs="TimesNewRomanPS-BoldMT" w:hint="default"/>
        <w:b/>
      </w:rPr>
    </w:lvl>
    <w:lvl w:ilvl="2">
      <w:start w:val="1"/>
      <w:numFmt w:val="decimal"/>
      <w:lvlText w:val="%1.%2.%3"/>
      <w:lvlJc w:val="left"/>
      <w:pPr>
        <w:ind w:left="360" w:hanging="360"/>
      </w:pPr>
      <w:rPr>
        <w:rFonts w:ascii="TimesNewRomanPS-BoldMT" w:hAnsi="TimesNewRomanPS-BoldMT" w:cs="TimesNewRomanPS-BoldMT" w:hint="default"/>
        <w:b/>
      </w:rPr>
    </w:lvl>
    <w:lvl w:ilvl="3">
      <w:start w:val="1"/>
      <w:numFmt w:val="decimal"/>
      <w:lvlText w:val="%1.%2.%3.%4"/>
      <w:lvlJc w:val="left"/>
      <w:pPr>
        <w:ind w:left="720" w:hanging="720"/>
      </w:pPr>
      <w:rPr>
        <w:rFonts w:ascii="TimesNewRomanPS-BoldMT" w:hAnsi="TimesNewRomanPS-BoldMT" w:cs="TimesNewRomanPS-BoldMT" w:hint="default"/>
        <w:b/>
      </w:rPr>
    </w:lvl>
    <w:lvl w:ilvl="4">
      <w:start w:val="1"/>
      <w:numFmt w:val="decimal"/>
      <w:lvlText w:val="%1.%2.%3.%4.%5"/>
      <w:lvlJc w:val="left"/>
      <w:pPr>
        <w:ind w:left="720" w:hanging="720"/>
      </w:pPr>
      <w:rPr>
        <w:rFonts w:ascii="TimesNewRomanPS-BoldMT" w:hAnsi="TimesNewRomanPS-BoldMT" w:cs="TimesNewRomanPS-BoldMT" w:hint="default"/>
        <w:b/>
      </w:rPr>
    </w:lvl>
    <w:lvl w:ilvl="5">
      <w:start w:val="1"/>
      <w:numFmt w:val="decimal"/>
      <w:lvlText w:val="%1.%2.%3.%4.%5.%6"/>
      <w:lvlJc w:val="left"/>
      <w:pPr>
        <w:ind w:left="1080" w:hanging="1080"/>
      </w:pPr>
      <w:rPr>
        <w:rFonts w:ascii="TimesNewRomanPS-BoldMT" w:hAnsi="TimesNewRomanPS-BoldMT" w:cs="TimesNewRomanPS-BoldMT" w:hint="default"/>
        <w:b/>
      </w:rPr>
    </w:lvl>
    <w:lvl w:ilvl="6">
      <w:start w:val="1"/>
      <w:numFmt w:val="decimal"/>
      <w:lvlText w:val="%1.%2.%3.%4.%5.%6.%7"/>
      <w:lvlJc w:val="left"/>
      <w:pPr>
        <w:ind w:left="1080" w:hanging="1080"/>
      </w:pPr>
      <w:rPr>
        <w:rFonts w:ascii="TimesNewRomanPS-BoldMT" w:hAnsi="TimesNewRomanPS-BoldMT" w:cs="TimesNewRomanPS-BoldMT" w:hint="default"/>
        <w:b/>
      </w:rPr>
    </w:lvl>
    <w:lvl w:ilvl="7">
      <w:start w:val="1"/>
      <w:numFmt w:val="decimal"/>
      <w:lvlText w:val="%1.%2.%3.%4.%5.%6.%7.%8"/>
      <w:lvlJc w:val="left"/>
      <w:pPr>
        <w:ind w:left="1080" w:hanging="1080"/>
      </w:pPr>
      <w:rPr>
        <w:rFonts w:ascii="TimesNewRomanPS-BoldMT" w:hAnsi="TimesNewRomanPS-BoldMT" w:cs="TimesNewRomanPS-BoldMT" w:hint="default"/>
        <w:b/>
      </w:rPr>
    </w:lvl>
    <w:lvl w:ilvl="8">
      <w:start w:val="1"/>
      <w:numFmt w:val="decimal"/>
      <w:lvlText w:val="%1.%2.%3.%4.%5.%6.%7.%8.%9"/>
      <w:lvlJc w:val="left"/>
      <w:pPr>
        <w:ind w:left="1440" w:hanging="1440"/>
      </w:pPr>
      <w:rPr>
        <w:rFonts w:ascii="TimesNewRomanPS-BoldMT" w:hAnsi="TimesNewRomanPS-BoldMT" w:cs="TimesNewRomanPS-BoldMT" w:hint="default"/>
        <w:b/>
      </w:rPr>
    </w:lvl>
  </w:abstractNum>
  <w:abstractNum w:abstractNumId="3" w15:restartNumberingAfterBreak="0">
    <w:nsid w:val="1A9573C7"/>
    <w:multiLevelType w:val="hybridMultilevel"/>
    <w:tmpl w:val="11BCBDC8"/>
    <w:lvl w:ilvl="0" w:tplc="BFEA2A0A">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1B262D57"/>
    <w:multiLevelType w:val="hybridMultilevel"/>
    <w:tmpl w:val="A628D4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5F3200"/>
    <w:multiLevelType w:val="hybridMultilevel"/>
    <w:tmpl w:val="DB68ACEE"/>
    <w:lvl w:ilvl="0" w:tplc="D3E6BE90">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6115D26"/>
    <w:multiLevelType w:val="hybridMultilevel"/>
    <w:tmpl w:val="1708F7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68D6C4D"/>
    <w:multiLevelType w:val="hybridMultilevel"/>
    <w:tmpl w:val="33521D8E"/>
    <w:lvl w:ilvl="0" w:tplc="D3E6BE90">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0A50D9"/>
    <w:multiLevelType w:val="hybridMultilevel"/>
    <w:tmpl w:val="A3740DFC"/>
    <w:lvl w:ilvl="0" w:tplc="080A0013">
      <w:start w:val="1"/>
      <w:numFmt w:val="upperRoman"/>
      <w:lvlText w:val="%1."/>
      <w:lvlJc w:val="right"/>
      <w:pPr>
        <w:ind w:left="1996" w:hanging="360"/>
      </w:pPr>
    </w:lvl>
    <w:lvl w:ilvl="1" w:tplc="080A0019" w:tentative="1">
      <w:start w:val="1"/>
      <w:numFmt w:val="lowerLetter"/>
      <w:lvlText w:val="%2."/>
      <w:lvlJc w:val="left"/>
      <w:pPr>
        <w:ind w:left="2716" w:hanging="360"/>
      </w:p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9" w15:restartNumberingAfterBreak="0">
    <w:nsid w:val="40D1625F"/>
    <w:multiLevelType w:val="hybridMultilevel"/>
    <w:tmpl w:val="657E0FDA"/>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10" w15:restartNumberingAfterBreak="0">
    <w:nsid w:val="4164574D"/>
    <w:multiLevelType w:val="hybridMultilevel"/>
    <w:tmpl w:val="3F421176"/>
    <w:lvl w:ilvl="0" w:tplc="A9D27D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0315E8"/>
    <w:multiLevelType w:val="hybridMultilevel"/>
    <w:tmpl w:val="C0CABCA0"/>
    <w:lvl w:ilvl="0" w:tplc="0302D75E">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15:restartNumberingAfterBreak="0">
    <w:nsid w:val="49994953"/>
    <w:multiLevelType w:val="hybridMultilevel"/>
    <w:tmpl w:val="34C48E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BB10CB"/>
    <w:multiLevelType w:val="hybridMultilevel"/>
    <w:tmpl w:val="3F7268F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C7431C0"/>
    <w:multiLevelType w:val="hybridMultilevel"/>
    <w:tmpl w:val="D95A0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F4D75DF"/>
    <w:multiLevelType w:val="hybridMultilevel"/>
    <w:tmpl w:val="D95A04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3545F85"/>
    <w:multiLevelType w:val="multilevel"/>
    <w:tmpl w:val="7A70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0742180">
    <w:abstractNumId w:val="1"/>
  </w:num>
  <w:num w:numId="2" w16cid:durableId="387143333">
    <w:abstractNumId w:val="8"/>
  </w:num>
  <w:num w:numId="3" w16cid:durableId="518200444">
    <w:abstractNumId w:val="0"/>
  </w:num>
  <w:num w:numId="4" w16cid:durableId="1263608958">
    <w:abstractNumId w:val="3"/>
  </w:num>
  <w:num w:numId="5" w16cid:durableId="1970669241">
    <w:abstractNumId w:val="10"/>
  </w:num>
  <w:num w:numId="6" w16cid:durableId="604190858">
    <w:abstractNumId w:val="11"/>
  </w:num>
  <w:num w:numId="7" w16cid:durableId="865098545">
    <w:abstractNumId w:val="6"/>
  </w:num>
  <w:num w:numId="8" w16cid:durableId="1460027962">
    <w:abstractNumId w:val="7"/>
  </w:num>
  <w:num w:numId="9" w16cid:durableId="1921332621">
    <w:abstractNumId w:val="5"/>
  </w:num>
  <w:num w:numId="10" w16cid:durableId="1543253771">
    <w:abstractNumId w:val="14"/>
  </w:num>
  <w:num w:numId="11" w16cid:durableId="935023353">
    <w:abstractNumId w:val="15"/>
  </w:num>
  <w:num w:numId="12" w16cid:durableId="1969429053">
    <w:abstractNumId w:val="2"/>
  </w:num>
  <w:num w:numId="13" w16cid:durableId="973095737">
    <w:abstractNumId w:val="16"/>
  </w:num>
  <w:num w:numId="14" w16cid:durableId="394469328">
    <w:abstractNumId w:val="4"/>
  </w:num>
  <w:num w:numId="15" w16cid:durableId="1763986740">
    <w:abstractNumId w:val="12"/>
  </w:num>
  <w:num w:numId="16" w16cid:durableId="1810054481">
    <w:abstractNumId w:val="13"/>
  </w:num>
  <w:num w:numId="17" w16cid:durableId="859005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830"/>
    <w:rsid w:val="00001849"/>
    <w:rsid w:val="0000190E"/>
    <w:rsid w:val="00010DAA"/>
    <w:rsid w:val="00010F24"/>
    <w:rsid w:val="00024F04"/>
    <w:rsid w:val="000255C8"/>
    <w:rsid w:val="000366BF"/>
    <w:rsid w:val="00050154"/>
    <w:rsid w:val="00052D5C"/>
    <w:rsid w:val="0005597E"/>
    <w:rsid w:val="00055D71"/>
    <w:rsid w:val="00057D40"/>
    <w:rsid w:val="00067E23"/>
    <w:rsid w:val="0007517A"/>
    <w:rsid w:val="00091A0F"/>
    <w:rsid w:val="000A6142"/>
    <w:rsid w:val="000C6D56"/>
    <w:rsid w:val="000D69E1"/>
    <w:rsid w:val="000E31AA"/>
    <w:rsid w:val="000E5832"/>
    <w:rsid w:val="000F1FBD"/>
    <w:rsid w:val="00114433"/>
    <w:rsid w:val="001151C2"/>
    <w:rsid w:val="00120589"/>
    <w:rsid w:val="00131056"/>
    <w:rsid w:val="00131677"/>
    <w:rsid w:val="001423D9"/>
    <w:rsid w:val="00150ABE"/>
    <w:rsid w:val="001729BB"/>
    <w:rsid w:val="00180670"/>
    <w:rsid w:val="00187482"/>
    <w:rsid w:val="00191298"/>
    <w:rsid w:val="00195836"/>
    <w:rsid w:val="001A6FDD"/>
    <w:rsid w:val="001B55C8"/>
    <w:rsid w:val="001D126F"/>
    <w:rsid w:val="001D2A79"/>
    <w:rsid w:val="001D4847"/>
    <w:rsid w:val="001E296D"/>
    <w:rsid w:val="001F2C1B"/>
    <w:rsid w:val="001F6DF9"/>
    <w:rsid w:val="00207F76"/>
    <w:rsid w:val="00215357"/>
    <w:rsid w:val="002211A0"/>
    <w:rsid w:val="00232123"/>
    <w:rsid w:val="00242585"/>
    <w:rsid w:val="00244769"/>
    <w:rsid w:val="00267B5F"/>
    <w:rsid w:val="002727AA"/>
    <w:rsid w:val="00276965"/>
    <w:rsid w:val="00284E1B"/>
    <w:rsid w:val="002902EB"/>
    <w:rsid w:val="00291EC2"/>
    <w:rsid w:val="002A0A76"/>
    <w:rsid w:val="002A1122"/>
    <w:rsid w:val="002A11C5"/>
    <w:rsid w:val="002C000F"/>
    <w:rsid w:val="002C09FB"/>
    <w:rsid w:val="002C1FB7"/>
    <w:rsid w:val="002C6C2E"/>
    <w:rsid w:val="002C7C23"/>
    <w:rsid w:val="002D0F05"/>
    <w:rsid w:val="002D1967"/>
    <w:rsid w:val="002D3EA1"/>
    <w:rsid w:val="002D50E1"/>
    <w:rsid w:val="002E045F"/>
    <w:rsid w:val="002E7461"/>
    <w:rsid w:val="002F1137"/>
    <w:rsid w:val="002F311C"/>
    <w:rsid w:val="002F35EA"/>
    <w:rsid w:val="00303628"/>
    <w:rsid w:val="00315CF0"/>
    <w:rsid w:val="00332407"/>
    <w:rsid w:val="003358C4"/>
    <w:rsid w:val="00335B6C"/>
    <w:rsid w:val="00342974"/>
    <w:rsid w:val="00345D1B"/>
    <w:rsid w:val="00350065"/>
    <w:rsid w:val="003502AE"/>
    <w:rsid w:val="00361040"/>
    <w:rsid w:val="00373EB8"/>
    <w:rsid w:val="00377430"/>
    <w:rsid w:val="0038227A"/>
    <w:rsid w:val="0038707E"/>
    <w:rsid w:val="0039065F"/>
    <w:rsid w:val="003A1B9D"/>
    <w:rsid w:val="003B667D"/>
    <w:rsid w:val="003B7127"/>
    <w:rsid w:val="003B72D8"/>
    <w:rsid w:val="003C04A6"/>
    <w:rsid w:val="003C143A"/>
    <w:rsid w:val="003D0042"/>
    <w:rsid w:val="003D70D4"/>
    <w:rsid w:val="003E1486"/>
    <w:rsid w:val="003E6167"/>
    <w:rsid w:val="003F0C0F"/>
    <w:rsid w:val="003F2722"/>
    <w:rsid w:val="003F3345"/>
    <w:rsid w:val="003F6FFD"/>
    <w:rsid w:val="003F7AE5"/>
    <w:rsid w:val="003F7B6B"/>
    <w:rsid w:val="0042681B"/>
    <w:rsid w:val="00440CBB"/>
    <w:rsid w:val="00444C40"/>
    <w:rsid w:val="0045053A"/>
    <w:rsid w:val="00463F8C"/>
    <w:rsid w:val="00464696"/>
    <w:rsid w:val="00473C66"/>
    <w:rsid w:val="00475AAC"/>
    <w:rsid w:val="00475EC6"/>
    <w:rsid w:val="0048545A"/>
    <w:rsid w:val="004A2898"/>
    <w:rsid w:val="004A5577"/>
    <w:rsid w:val="004A5B60"/>
    <w:rsid w:val="004C0787"/>
    <w:rsid w:val="004C1D07"/>
    <w:rsid w:val="004D10FB"/>
    <w:rsid w:val="004F2F61"/>
    <w:rsid w:val="004F3DB9"/>
    <w:rsid w:val="00514B57"/>
    <w:rsid w:val="00516BCA"/>
    <w:rsid w:val="0052351C"/>
    <w:rsid w:val="0052670A"/>
    <w:rsid w:val="005305CA"/>
    <w:rsid w:val="005352C0"/>
    <w:rsid w:val="00536BA2"/>
    <w:rsid w:val="005427F4"/>
    <w:rsid w:val="005518AB"/>
    <w:rsid w:val="00560CC2"/>
    <w:rsid w:val="005626A6"/>
    <w:rsid w:val="00570AE7"/>
    <w:rsid w:val="00574057"/>
    <w:rsid w:val="00574B2E"/>
    <w:rsid w:val="00586760"/>
    <w:rsid w:val="00590059"/>
    <w:rsid w:val="005932DF"/>
    <w:rsid w:val="0059387E"/>
    <w:rsid w:val="00594B5E"/>
    <w:rsid w:val="005A042A"/>
    <w:rsid w:val="005A147E"/>
    <w:rsid w:val="005A4B55"/>
    <w:rsid w:val="005A7FE3"/>
    <w:rsid w:val="005B733E"/>
    <w:rsid w:val="005C3912"/>
    <w:rsid w:val="005C5D0E"/>
    <w:rsid w:val="005F0DFE"/>
    <w:rsid w:val="005F48D3"/>
    <w:rsid w:val="00606186"/>
    <w:rsid w:val="00611116"/>
    <w:rsid w:val="00615B4C"/>
    <w:rsid w:val="0061723B"/>
    <w:rsid w:val="006206A5"/>
    <w:rsid w:val="006228A6"/>
    <w:rsid w:val="00624B2D"/>
    <w:rsid w:val="00626100"/>
    <w:rsid w:val="00635429"/>
    <w:rsid w:val="00644928"/>
    <w:rsid w:val="00646CF2"/>
    <w:rsid w:val="006473FE"/>
    <w:rsid w:val="00666C40"/>
    <w:rsid w:val="00685059"/>
    <w:rsid w:val="006853D4"/>
    <w:rsid w:val="006865C5"/>
    <w:rsid w:val="006A09CB"/>
    <w:rsid w:val="006A5687"/>
    <w:rsid w:val="006A7D7F"/>
    <w:rsid w:val="006B56AA"/>
    <w:rsid w:val="006C44F2"/>
    <w:rsid w:val="006C72A0"/>
    <w:rsid w:val="006D4D91"/>
    <w:rsid w:val="006E1FE1"/>
    <w:rsid w:val="006E2804"/>
    <w:rsid w:val="007067E6"/>
    <w:rsid w:val="0070794C"/>
    <w:rsid w:val="00713FD0"/>
    <w:rsid w:val="00721CE9"/>
    <w:rsid w:val="0072424A"/>
    <w:rsid w:val="00726555"/>
    <w:rsid w:val="007334A3"/>
    <w:rsid w:val="00743107"/>
    <w:rsid w:val="00745E83"/>
    <w:rsid w:val="00752510"/>
    <w:rsid w:val="007546C8"/>
    <w:rsid w:val="0075484A"/>
    <w:rsid w:val="00755654"/>
    <w:rsid w:val="00762FA0"/>
    <w:rsid w:val="00763639"/>
    <w:rsid w:val="00764DE8"/>
    <w:rsid w:val="007745CB"/>
    <w:rsid w:val="007815B3"/>
    <w:rsid w:val="00781E1E"/>
    <w:rsid w:val="00790BAE"/>
    <w:rsid w:val="00796863"/>
    <w:rsid w:val="007A637A"/>
    <w:rsid w:val="007B038C"/>
    <w:rsid w:val="007B4413"/>
    <w:rsid w:val="007E14E7"/>
    <w:rsid w:val="007E4EDB"/>
    <w:rsid w:val="007E52C6"/>
    <w:rsid w:val="007E68A4"/>
    <w:rsid w:val="0080379A"/>
    <w:rsid w:val="00810BE2"/>
    <w:rsid w:val="008124C7"/>
    <w:rsid w:val="00827069"/>
    <w:rsid w:val="00830002"/>
    <w:rsid w:val="00831121"/>
    <w:rsid w:val="008328AE"/>
    <w:rsid w:val="00836CE8"/>
    <w:rsid w:val="00840AE6"/>
    <w:rsid w:val="008463FD"/>
    <w:rsid w:val="0085048A"/>
    <w:rsid w:val="00851ADE"/>
    <w:rsid w:val="00852439"/>
    <w:rsid w:val="008538FF"/>
    <w:rsid w:val="00854297"/>
    <w:rsid w:val="008613EB"/>
    <w:rsid w:val="008679DF"/>
    <w:rsid w:val="0087337F"/>
    <w:rsid w:val="008734D5"/>
    <w:rsid w:val="00874A44"/>
    <w:rsid w:val="00875668"/>
    <w:rsid w:val="00883E09"/>
    <w:rsid w:val="00884158"/>
    <w:rsid w:val="00884CDB"/>
    <w:rsid w:val="00885775"/>
    <w:rsid w:val="00891220"/>
    <w:rsid w:val="0089169D"/>
    <w:rsid w:val="008A2921"/>
    <w:rsid w:val="008B2A08"/>
    <w:rsid w:val="008B4570"/>
    <w:rsid w:val="008B6D76"/>
    <w:rsid w:val="008B7D1E"/>
    <w:rsid w:val="008C7C89"/>
    <w:rsid w:val="008D1460"/>
    <w:rsid w:val="008F030B"/>
    <w:rsid w:val="00901C74"/>
    <w:rsid w:val="00913D61"/>
    <w:rsid w:val="00915AE7"/>
    <w:rsid w:val="00916C40"/>
    <w:rsid w:val="00931677"/>
    <w:rsid w:val="009369EE"/>
    <w:rsid w:val="00945A38"/>
    <w:rsid w:val="00945FBE"/>
    <w:rsid w:val="00957CBD"/>
    <w:rsid w:val="00960650"/>
    <w:rsid w:val="00963331"/>
    <w:rsid w:val="00980AAA"/>
    <w:rsid w:val="00987EE1"/>
    <w:rsid w:val="00991194"/>
    <w:rsid w:val="009A330C"/>
    <w:rsid w:val="009C59B8"/>
    <w:rsid w:val="009D2D84"/>
    <w:rsid w:val="009E1503"/>
    <w:rsid w:val="009E33CB"/>
    <w:rsid w:val="009F50A2"/>
    <w:rsid w:val="00A060DA"/>
    <w:rsid w:val="00A076EB"/>
    <w:rsid w:val="00A135D9"/>
    <w:rsid w:val="00A14E69"/>
    <w:rsid w:val="00A22E53"/>
    <w:rsid w:val="00A3281A"/>
    <w:rsid w:val="00A328A5"/>
    <w:rsid w:val="00A512FF"/>
    <w:rsid w:val="00A53BA1"/>
    <w:rsid w:val="00A549E6"/>
    <w:rsid w:val="00A63E57"/>
    <w:rsid w:val="00A77D70"/>
    <w:rsid w:val="00A94A5B"/>
    <w:rsid w:val="00A94A69"/>
    <w:rsid w:val="00AA23FE"/>
    <w:rsid w:val="00AC0377"/>
    <w:rsid w:val="00AC216B"/>
    <w:rsid w:val="00AC5474"/>
    <w:rsid w:val="00AC6745"/>
    <w:rsid w:val="00AD15B8"/>
    <w:rsid w:val="00AD3D49"/>
    <w:rsid w:val="00AE0A8D"/>
    <w:rsid w:val="00B058AC"/>
    <w:rsid w:val="00B274B9"/>
    <w:rsid w:val="00B35123"/>
    <w:rsid w:val="00B412A1"/>
    <w:rsid w:val="00B44043"/>
    <w:rsid w:val="00B63E6A"/>
    <w:rsid w:val="00B76D1A"/>
    <w:rsid w:val="00B841EC"/>
    <w:rsid w:val="00BA0D35"/>
    <w:rsid w:val="00BA3AB7"/>
    <w:rsid w:val="00BB0180"/>
    <w:rsid w:val="00BB46C5"/>
    <w:rsid w:val="00BB6626"/>
    <w:rsid w:val="00BD0149"/>
    <w:rsid w:val="00BD5D35"/>
    <w:rsid w:val="00BD6A3F"/>
    <w:rsid w:val="00BE1FD2"/>
    <w:rsid w:val="00BE2AA2"/>
    <w:rsid w:val="00BE5A64"/>
    <w:rsid w:val="00BE6C98"/>
    <w:rsid w:val="00BE75CB"/>
    <w:rsid w:val="00BF11AC"/>
    <w:rsid w:val="00BF6D2B"/>
    <w:rsid w:val="00C01F49"/>
    <w:rsid w:val="00C020F6"/>
    <w:rsid w:val="00C0578E"/>
    <w:rsid w:val="00C05830"/>
    <w:rsid w:val="00C058B1"/>
    <w:rsid w:val="00C10030"/>
    <w:rsid w:val="00C14081"/>
    <w:rsid w:val="00C16322"/>
    <w:rsid w:val="00C21EA5"/>
    <w:rsid w:val="00C23B54"/>
    <w:rsid w:val="00C3490F"/>
    <w:rsid w:val="00C438A7"/>
    <w:rsid w:val="00C4391C"/>
    <w:rsid w:val="00C440E0"/>
    <w:rsid w:val="00C47C2E"/>
    <w:rsid w:val="00C543F1"/>
    <w:rsid w:val="00C567FE"/>
    <w:rsid w:val="00C6798F"/>
    <w:rsid w:val="00C731FE"/>
    <w:rsid w:val="00C73F93"/>
    <w:rsid w:val="00C81E6B"/>
    <w:rsid w:val="00C82FE6"/>
    <w:rsid w:val="00C959B3"/>
    <w:rsid w:val="00CA01C6"/>
    <w:rsid w:val="00CA4DBA"/>
    <w:rsid w:val="00CB366E"/>
    <w:rsid w:val="00CD3C84"/>
    <w:rsid w:val="00CE2590"/>
    <w:rsid w:val="00CE634A"/>
    <w:rsid w:val="00CE64F2"/>
    <w:rsid w:val="00CF0BAE"/>
    <w:rsid w:val="00D020E0"/>
    <w:rsid w:val="00D14248"/>
    <w:rsid w:val="00D17D30"/>
    <w:rsid w:val="00D20A86"/>
    <w:rsid w:val="00D2557F"/>
    <w:rsid w:val="00D37762"/>
    <w:rsid w:val="00D40DBE"/>
    <w:rsid w:val="00D474FD"/>
    <w:rsid w:val="00D5581B"/>
    <w:rsid w:val="00D76912"/>
    <w:rsid w:val="00D8154C"/>
    <w:rsid w:val="00D8773C"/>
    <w:rsid w:val="00D925B2"/>
    <w:rsid w:val="00D92C8C"/>
    <w:rsid w:val="00DA67F6"/>
    <w:rsid w:val="00DB1D21"/>
    <w:rsid w:val="00DC0061"/>
    <w:rsid w:val="00DD0131"/>
    <w:rsid w:val="00DE144E"/>
    <w:rsid w:val="00DE45EC"/>
    <w:rsid w:val="00DF380F"/>
    <w:rsid w:val="00DF5BFE"/>
    <w:rsid w:val="00E07CA1"/>
    <w:rsid w:val="00E20EE8"/>
    <w:rsid w:val="00E2268E"/>
    <w:rsid w:val="00E27EB0"/>
    <w:rsid w:val="00E50CC8"/>
    <w:rsid w:val="00E517D8"/>
    <w:rsid w:val="00E64F6E"/>
    <w:rsid w:val="00E75B98"/>
    <w:rsid w:val="00E764DE"/>
    <w:rsid w:val="00E77CDC"/>
    <w:rsid w:val="00E87FB7"/>
    <w:rsid w:val="00EA137A"/>
    <w:rsid w:val="00EA58D5"/>
    <w:rsid w:val="00EB2032"/>
    <w:rsid w:val="00EB228C"/>
    <w:rsid w:val="00EB4750"/>
    <w:rsid w:val="00EC121D"/>
    <w:rsid w:val="00EC4B83"/>
    <w:rsid w:val="00ED0476"/>
    <w:rsid w:val="00ED42F9"/>
    <w:rsid w:val="00EE1818"/>
    <w:rsid w:val="00EE2222"/>
    <w:rsid w:val="00EE51DF"/>
    <w:rsid w:val="00EF18DE"/>
    <w:rsid w:val="00EF58A3"/>
    <w:rsid w:val="00EF6C4C"/>
    <w:rsid w:val="00F02A32"/>
    <w:rsid w:val="00F122BE"/>
    <w:rsid w:val="00F13CC0"/>
    <w:rsid w:val="00F223A1"/>
    <w:rsid w:val="00F247D8"/>
    <w:rsid w:val="00F3234E"/>
    <w:rsid w:val="00F330D5"/>
    <w:rsid w:val="00F43ED1"/>
    <w:rsid w:val="00F50057"/>
    <w:rsid w:val="00F57AB8"/>
    <w:rsid w:val="00F622F6"/>
    <w:rsid w:val="00F676B3"/>
    <w:rsid w:val="00F81A8E"/>
    <w:rsid w:val="00F81F99"/>
    <w:rsid w:val="00F837E4"/>
    <w:rsid w:val="00F84205"/>
    <w:rsid w:val="00F84CD7"/>
    <w:rsid w:val="00F871DD"/>
    <w:rsid w:val="00F8742D"/>
    <w:rsid w:val="00FA3644"/>
    <w:rsid w:val="00FB68F4"/>
    <w:rsid w:val="00FC073A"/>
    <w:rsid w:val="00FD1DBF"/>
    <w:rsid w:val="00FF2DF8"/>
    <w:rsid w:val="00FF34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0A958"/>
  <w15:chartTrackingRefBased/>
  <w15:docId w15:val="{2C7659DC-2453-4FF4-838A-E31D2608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55654"/>
    <w:pPr>
      <w:keepNext/>
      <w:keepLines/>
      <w:tabs>
        <w:tab w:val="left" w:pos="142"/>
        <w:tab w:val="left" w:pos="284"/>
        <w:tab w:val="right" w:pos="8838"/>
      </w:tabs>
      <w:spacing w:before="240" w:after="0"/>
      <w:outlineLvl w:val="0"/>
    </w:pPr>
    <w:rPr>
      <w:rFonts w:ascii="ITC Avant Garde" w:eastAsia="Times New Roman" w:hAnsi="ITC Avant Garde" w:cstheme="majorBidi"/>
      <w:b/>
      <w:color w:val="70AD47" w:themeColor="accent6"/>
      <w:sz w:val="28"/>
      <w:szCs w:val="32"/>
      <w:lang w:eastAsia="es-MX"/>
    </w:rPr>
  </w:style>
  <w:style w:type="paragraph" w:styleId="Ttulo2">
    <w:name w:val="heading 2"/>
    <w:basedOn w:val="Normal"/>
    <w:next w:val="Normal"/>
    <w:link w:val="Ttulo2Car"/>
    <w:autoRedefine/>
    <w:uiPriority w:val="9"/>
    <w:unhideWhenUsed/>
    <w:qFormat/>
    <w:rsid w:val="00883E09"/>
    <w:pPr>
      <w:keepNext/>
      <w:keepLines/>
      <w:tabs>
        <w:tab w:val="right" w:pos="8838"/>
      </w:tabs>
      <w:spacing w:after="0"/>
      <w:ind w:firstLine="708"/>
      <w:outlineLvl w:val="1"/>
    </w:pPr>
    <w:rPr>
      <w:rFonts w:ascii="ITC Avant Garde" w:eastAsia="Times New Roman" w:hAnsi="ITC Avant Garde" w:cstheme="majorBidi"/>
      <w:b/>
      <w:color w:val="70AD47" w:themeColor="accent6"/>
      <w:sz w:val="24"/>
      <w:szCs w:val="26"/>
      <w:lang w:eastAsia="es-MX"/>
    </w:rPr>
  </w:style>
  <w:style w:type="paragraph" w:styleId="Ttulo3">
    <w:name w:val="heading 3"/>
    <w:basedOn w:val="Normal"/>
    <w:next w:val="Normal"/>
    <w:link w:val="Ttulo3Car"/>
    <w:uiPriority w:val="9"/>
    <w:semiHidden/>
    <w:unhideWhenUsed/>
    <w:qFormat/>
    <w:rsid w:val="00CD3C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583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1Car">
    <w:name w:val="Título 1 Car"/>
    <w:basedOn w:val="Fuentedeprrafopredeter"/>
    <w:link w:val="Ttulo1"/>
    <w:uiPriority w:val="9"/>
    <w:rsid w:val="00755654"/>
    <w:rPr>
      <w:rFonts w:ascii="ITC Avant Garde" w:eastAsia="Times New Roman" w:hAnsi="ITC Avant Garde" w:cstheme="majorBidi"/>
      <w:b/>
      <w:color w:val="70AD47" w:themeColor="accent6"/>
      <w:sz w:val="28"/>
      <w:szCs w:val="32"/>
      <w:lang w:eastAsia="es-MX"/>
    </w:rPr>
  </w:style>
  <w:style w:type="character" w:customStyle="1" w:styleId="Ttulo2Car">
    <w:name w:val="Título 2 Car"/>
    <w:basedOn w:val="Fuentedeprrafopredeter"/>
    <w:link w:val="Ttulo2"/>
    <w:uiPriority w:val="9"/>
    <w:rsid w:val="00883E09"/>
    <w:rPr>
      <w:rFonts w:ascii="ITC Avant Garde" w:eastAsia="Times New Roman" w:hAnsi="ITC Avant Garde" w:cstheme="majorBidi"/>
      <w:b/>
      <w:color w:val="70AD47" w:themeColor="accent6"/>
      <w:sz w:val="24"/>
      <w:szCs w:val="26"/>
      <w:lang w:eastAsia="es-MX"/>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DN"/>
    <w:basedOn w:val="Normal"/>
    <w:link w:val="TextonotapieCar"/>
    <w:uiPriority w:val="99"/>
    <w:unhideWhenUsed/>
    <w:qFormat/>
    <w:rsid w:val="00B274B9"/>
    <w:pPr>
      <w:spacing w:after="0" w:line="240" w:lineRule="auto"/>
    </w:pPr>
    <w:rPr>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DN Car"/>
    <w:basedOn w:val="Fuentedeprrafopredeter"/>
    <w:link w:val="Textonotapie"/>
    <w:uiPriority w:val="99"/>
    <w:rsid w:val="00B274B9"/>
    <w:rPr>
      <w:sz w:val="20"/>
      <w:szCs w:val="20"/>
    </w:rPr>
  </w:style>
  <w:style w:type="character" w:styleId="Refdenotaalpie">
    <w:name w:val="footnote reference"/>
    <w:aliases w:val="Footnote symbol,Appel note de bas de p,Footnote Reference/,Style 12,(NECG) Footnote Reference,Style 124,o,fr,Style 13,FR,Style 17,Style 3,Appel note de bas de p + 11 pt,Italic,Footnote,Appel note de bas de p1,Appel note de bas de p2"/>
    <w:basedOn w:val="Fuentedeprrafopredeter"/>
    <w:uiPriority w:val="99"/>
    <w:unhideWhenUsed/>
    <w:qFormat/>
    <w:rsid w:val="00B274B9"/>
    <w:rPr>
      <w:vertAlign w:val="superscript"/>
    </w:rPr>
  </w:style>
  <w:style w:type="character" w:styleId="Hipervnculo">
    <w:name w:val="Hyperlink"/>
    <w:basedOn w:val="Fuentedeprrafopredeter"/>
    <w:uiPriority w:val="99"/>
    <w:unhideWhenUsed/>
    <w:rsid w:val="00B274B9"/>
    <w:rPr>
      <w:color w:val="0563C1" w:themeColor="hyperlink"/>
      <w:u w:val="single"/>
    </w:rPr>
  </w:style>
  <w:style w:type="character" w:styleId="Mencinsinresolver">
    <w:name w:val="Unresolved Mention"/>
    <w:basedOn w:val="Fuentedeprrafopredeter"/>
    <w:uiPriority w:val="99"/>
    <w:semiHidden/>
    <w:unhideWhenUsed/>
    <w:rsid w:val="00B274B9"/>
    <w:rPr>
      <w:color w:val="605E5C"/>
      <w:shd w:val="clear" w:color="auto" w:fill="E1DFDD"/>
    </w:rPr>
  </w:style>
  <w:style w:type="character" w:styleId="Refdecomentario">
    <w:name w:val="annotation reference"/>
    <w:basedOn w:val="Fuentedeprrafopredeter"/>
    <w:uiPriority w:val="99"/>
    <w:semiHidden/>
    <w:unhideWhenUsed/>
    <w:rsid w:val="0089169D"/>
    <w:rPr>
      <w:sz w:val="16"/>
      <w:szCs w:val="16"/>
    </w:rPr>
  </w:style>
  <w:style w:type="paragraph" w:styleId="Textocomentario">
    <w:name w:val="annotation text"/>
    <w:basedOn w:val="Normal"/>
    <w:link w:val="TextocomentarioCar"/>
    <w:uiPriority w:val="99"/>
    <w:semiHidden/>
    <w:unhideWhenUsed/>
    <w:rsid w:val="008916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169D"/>
    <w:rPr>
      <w:sz w:val="20"/>
      <w:szCs w:val="20"/>
    </w:rPr>
  </w:style>
  <w:style w:type="paragraph" w:styleId="Asuntodelcomentario">
    <w:name w:val="annotation subject"/>
    <w:basedOn w:val="Textocomentario"/>
    <w:next w:val="Textocomentario"/>
    <w:link w:val="AsuntodelcomentarioCar"/>
    <w:uiPriority w:val="99"/>
    <w:semiHidden/>
    <w:unhideWhenUsed/>
    <w:rsid w:val="0089169D"/>
    <w:rPr>
      <w:b/>
      <w:bCs/>
    </w:rPr>
  </w:style>
  <w:style w:type="character" w:customStyle="1" w:styleId="AsuntodelcomentarioCar">
    <w:name w:val="Asunto del comentario Car"/>
    <w:basedOn w:val="TextocomentarioCar"/>
    <w:link w:val="Asuntodelcomentario"/>
    <w:uiPriority w:val="99"/>
    <w:semiHidden/>
    <w:rsid w:val="0089169D"/>
    <w:rPr>
      <w:b/>
      <w:bCs/>
      <w:sz w:val="20"/>
      <w:szCs w:val="20"/>
    </w:rPr>
  </w:style>
  <w:style w:type="paragraph" w:styleId="Textodeglobo">
    <w:name w:val="Balloon Text"/>
    <w:basedOn w:val="Normal"/>
    <w:link w:val="TextodegloboCar"/>
    <w:uiPriority w:val="99"/>
    <w:semiHidden/>
    <w:unhideWhenUsed/>
    <w:rsid w:val="008916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69D"/>
    <w:rPr>
      <w:rFonts w:ascii="Segoe UI" w:hAnsi="Segoe UI" w:cs="Segoe UI"/>
      <w:sz w:val="18"/>
      <w:szCs w:val="18"/>
    </w:rPr>
  </w:style>
  <w:style w:type="paragraph" w:styleId="Revisin">
    <w:name w:val="Revision"/>
    <w:hidden/>
    <w:uiPriority w:val="99"/>
    <w:semiHidden/>
    <w:rsid w:val="0089169D"/>
    <w:pPr>
      <w:spacing w:after="0" w:line="240" w:lineRule="auto"/>
    </w:pPr>
  </w:style>
  <w:style w:type="paragraph" w:styleId="Prrafodelista">
    <w:name w:val="List Paragraph"/>
    <w:basedOn w:val="Normal"/>
    <w:uiPriority w:val="34"/>
    <w:qFormat/>
    <w:rsid w:val="000D69E1"/>
    <w:pPr>
      <w:ind w:left="720"/>
      <w:contextualSpacing/>
    </w:pPr>
  </w:style>
  <w:style w:type="paragraph" w:styleId="Sinespaciado">
    <w:name w:val="No Spacing"/>
    <w:link w:val="SinespaciadoCar"/>
    <w:uiPriority w:val="1"/>
    <w:qFormat/>
    <w:rsid w:val="003C04A6"/>
    <w:pPr>
      <w:spacing w:after="0" w:line="240" w:lineRule="auto"/>
    </w:pPr>
  </w:style>
  <w:style w:type="character" w:customStyle="1" w:styleId="TextoCar">
    <w:name w:val="Texto Car"/>
    <w:link w:val="Texto"/>
    <w:locked/>
    <w:rsid w:val="00D2557F"/>
    <w:rPr>
      <w:rFonts w:ascii="Arial" w:eastAsia="Times New Roman" w:hAnsi="Arial" w:cs="Arial"/>
      <w:sz w:val="18"/>
      <w:szCs w:val="20"/>
      <w:lang w:val="es-ES" w:eastAsia="es-ES"/>
    </w:rPr>
  </w:style>
  <w:style w:type="paragraph" w:customStyle="1" w:styleId="Texto">
    <w:name w:val="Texto"/>
    <w:basedOn w:val="Normal"/>
    <w:link w:val="TextoCar"/>
    <w:rsid w:val="00D2557F"/>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39"/>
    <w:rsid w:val="00C05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1723B"/>
    <w:rPr>
      <w:color w:val="954F72" w:themeColor="followedHyperlink"/>
      <w:u w:val="single"/>
    </w:rPr>
  </w:style>
  <w:style w:type="character" w:customStyle="1" w:styleId="Ttulo3Car">
    <w:name w:val="Título 3 Car"/>
    <w:basedOn w:val="Fuentedeprrafopredeter"/>
    <w:link w:val="Ttulo3"/>
    <w:uiPriority w:val="9"/>
    <w:semiHidden/>
    <w:rsid w:val="00CD3C84"/>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5F48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48D3"/>
  </w:style>
  <w:style w:type="paragraph" w:styleId="Piedepgina">
    <w:name w:val="footer"/>
    <w:basedOn w:val="Normal"/>
    <w:link w:val="PiedepginaCar"/>
    <w:uiPriority w:val="99"/>
    <w:unhideWhenUsed/>
    <w:rsid w:val="005F48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48D3"/>
  </w:style>
  <w:style w:type="character" w:customStyle="1" w:styleId="q4iawc">
    <w:name w:val="q4iawc"/>
    <w:basedOn w:val="Fuentedeprrafopredeter"/>
    <w:rsid w:val="00D8773C"/>
  </w:style>
  <w:style w:type="character" w:styleId="Textoennegrita">
    <w:name w:val="Strong"/>
    <w:basedOn w:val="Fuentedeprrafopredeter"/>
    <w:uiPriority w:val="22"/>
    <w:qFormat/>
    <w:rsid w:val="00AC6745"/>
    <w:rPr>
      <w:b/>
      <w:bCs/>
    </w:rPr>
  </w:style>
  <w:style w:type="table" w:styleId="Tablaconcuadrcula4-nfasis3">
    <w:name w:val="Grid Table 4 Accent 3"/>
    <w:basedOn w:val="Tablanormal"/>
    <w:uiPriority w:val="49"/>
    <w:rsid w:val="00B412A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4-nfasis6">
    <w:name w:val="Grid Table 4 Accent 6"/>
    <w:basedOn w:val="Tablanormal"/>
    <w:uiPriority w:val="49"/>
    <w:rsid w:val="00B412A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fasis">
    <w:name w:val="Emphasis"/>
    <w:basedOn w:val="Fuentedeprrafopredeter"/>
    <w:uiPriority w:val="20"/>
    <w:qFormat/>
    <w:rsid w:val="00D92C8C"/>
    <w:rPr>
      <w:i/>
      <w:iCs/>
    </w:rPr>
  </w:style>
  <w:style w:type="character" w:customStyle="1" w:styleId="SinespaciadoCar">
    <w:name w:val="Sin espaciado Car"/>
    <w:basedOn w:val="Fuentedeprrafopredeter"/>
    <w:link w:val="Sinespaciado"/>
    <w:uiPriority w:val="1"/>
    <w:rsid w:val="00957CBD"/>
  </w:style>
  <w:style w:type="paragraph" w:styleId="TtuloTDC">
    <w:name w:val="TOC Heading"/>
    <w:basedOn w:val="Ttulo1"/>
    <w:next w:val="Normal"/>
    <w:uiPriority w:val="39"/>
    <w:unhideWhenUsed/>
    <w:qFormat/>
    <w:rsid w:val="005A147E"/>
    <w:pPr>
      <w:outlineLvl w:val="9"/>
    </w:pPr>
    <w:rPr>
      <w:rFonts w:asciiTheme="majorHAnsi" w:eastAsiaTheme="majorEastAsia" w:hAnsiTheme="majorHAnsi"/>
      <w:b w:val="0"/>
      <w:sz w:val="32"/>
    </w:rPr>
  </w:style>
  <w:style w:type="paragraph" w:styleId="TDC1">
    <w:name w:val="toc 1"/>
    <w:basedOn w:val="Normal"/>
    <w:next w:val="Normal"/>
    <w:autoRedefine/>
    <w:uiPriority w:val="39"/>
    <w:unhideWhenUsed/>
    <w:rsid w:val="005A147E"/>
    <w:pPr>
      <w:spacing w:after="100"/>
    </w:pPr>
  </w:style>
  <w:style w:type="paragraph" w:styleId="TDC2">
    <w:name w:val="toc 2"/>
    <w:basedOn w:val="Normal"/>
    <w:next w:val="Normal"/>
    <w:autoRedefine/>
    <w:uiPriority w:val="39"/>
    <w:unhideWhenUsed/>
    <w:rsid w:val="005A147E"/>
    <w:pPr>
      <w:spacing w:after="100"/>
      <w:ind w:left="220"/>
    </w:pPr>
  </w:style>
  <w:style w:type="paragraph" w:styleId="Descripcin">
    <w:name w:val="caption"/>
    <w:basedOn w:val="Normal"/>
    <w:next w:val="Normal"/>
    <w:uiPriority w:val="35"/>
    <w:unhideWhenUsed/>
    <w:qFormat/>
    <w:rsid w:val="009E1503"/>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884CD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83483">
      <w:bodyDiv w:val="1"/>
      <w:marLeft w:val="0"/>
      <w:marRight w:val="0"/>
      <w:marTop w:val="0"/>
      <w:marBottom w:val="0"/>
      <w:divBdr>
        <w:top w:val="none" w:sz="0" w:space="0" w:color="auto"/>
        <w:left w:val="none" w:sz="0" w:space="0" w:color="auto"/>
        <w:bottom w:val="none" w:sz="0" w:space="0" w:color="auto"/>
        <w:right w:val="none" w:sz="0" w:space="0" w:color="auto"/>
      </w:divBdr>
    </w:div>
    <w:div w:id="160197254">
      <w:bodyDiv w:val="1"/>
      <w:marLeft w:val="0"/>
      <w:marRight w:val="0"/>
      <w:marTop w:val="0"/>
      <w:marBottom w:val="0"/>
      <w:divBdr>
        <w:top w:val="none" w:sz="0" w:space="0" w:color="auto"/>
        <w:left w:val="none" w:sz="0" w:space="0" w:color="auto"/>
        <w:bottom w:val="none" w:sz="0" w:space="0" w:color="auto"/>
        <w:right w:val="none" w:sz="0" w:space="0" w:color="auto"/>
      </w:divBdr>
    </w:div>
    <w:div w:id="177737764">
      <w:bodyDiv w:val="1"/>
      <w:marLeft w:val="0"/>
      <w:marRight w:val="0"/>
      <w:marTop w:val="0"/>
      <w:marBottom w:val="0"/>
      <w:divBdr>
        <w:top w:val="none" w:sz="0" w:space="0" w:color="auto"/>
        <w:left w:val="none" w:sz="0" w:space="0" w:color="auto"/>
        <w:bottom w:val="none" w:sz="0" w:space="0" w:color="auto"/>
        <w:right w:val="none" w:sz="0" w:space="0" w:color="auto"/>
      </w:divBdr>
    </w:div>
    <w:div w:id="431512534">
      <w:bodyDiv w:val="1"/>
      <w:marLeft w:val="0"/>
      <w:marRight w:val="0"/>
      <w:marTop w:val="0"/>
      <w:marBottom w:val="0"/>
      <w:divBdr>
        <w:top w:val="none" w:sz="0" w:space="0" w:color="auto"/>
        <w:left w:val="none" w:sz="0" w:space="0" w:color="auto"/>
        <w:bottom w:val="none" w:sz="0" w:space="0" w:color="auto"/>
        <w:right w:val="none" w:sz="0" w:space="0" w:color="auto"/>
      </w:divBdr>
    </w:div>
    <w:div w:id="723212670">
      <w:bodyDiv w:val="1"/>
      <w:marLeft w:val="0"/>
      <w:marRight w:val="0"/>
      <w:marTop w:val="0"/>
      <w:marBottom w:val="0"/>
      <w:divBdr>
        <w:top w:val="none" w:sz="0" w:space="0" w:color="auto"/>
        <w:left w:val="none" w:sz="0" w:space="0" w:color="auto"/>
        <w:bottom w:val="none" w:sz="0" w:space="0" w:color="auto"/>
        <w:right w:val="none" w:sz="0" w:space="0" w:color="auto"/>
      </w:divBdr>
      <w:divsChild>
        <w:div w:id="1667316902">
          <w:marLeft w:val="0"/>
          <w:marRight w:val="0"/>
          <w:marTop w:val="0"/>
          <w:marBottom w:val="101"/>
          <w:divBdr>
            <w:top w:val="none" w:sz="0" w:space="0" w:color="auto"/>
            <w:left w:val="none" w:sz="0" w:space="0" w:color="auto"/>
            <w:bottom w:val="none" w:sz="0" w:space="0" w:color="auto"/>
            <w:right w:val="none" w:sz="0" w:space="0" w:color="auto"/>
          </w:divBdr>
        </w:div>
        <w:div w:id="1235118756">
          <w:marLeft w:val="1008"/>
          <w:marRight w:val="0"/>
          <w:marTop w:val="0"/>
          <w:marBottom w:val="101"/>
          <w:divBdr>
            <w:top w:val="none" w:sz="0" w:space="0" w:color="auto"/>
            <w:left w:val="none" w:sz="0" w:space="0" w:color="auto"/>
            <w:bottom w:val="none" w:sz="0" w:space="0" w:color="auto"/>
            <w:right w:val="none" w:sz="0" w:space="0" w:color="auto"/>
          </w:divBdr>
        </w:div>
        <w:div w:id="1345590721">
          <w:marLeft w:val="1008"/>
          <w:marRight w:val="0"/>
          <w:marTop w:val="0"/>
          <w:marBottom w:val="101"/>
          <w:divBdr>
            <w:top w:val="none" w:sz="0" w:space="0" w:color="auto"/>
            <w:left w:val="none" w:sz="0" w:space="0" w:color="auto"/>
            <w:bottom w:val="none" w:sz="0" w:space="0" w:color="auto"/>
            <w:right w:val="none" w:sz="0" w:space="0" w:color="auto"/>
          </w:divBdr>
        </w:div>
        <w:div w:id="407728874">
          <w:marLeft w:val="1008"/>
          <w:marRight w:val="0"/>
          <w:marTop w:val="0"/>
          <w:marBottom w:val="101"/>
          <w:divBdr>
            <w:top w:val="none" w:sz="0" w:space="0" w:color="auto"/>
            <w:left w:val="none" w:sz="0" w:space="0" w:color="auto"/>
            <w:bottom w:val="none" w:sz="0" w:space="0" w:color="auto"/>
            <w:right w:val="none" w:sz="0" w:space="0" w:color="auto"/>
          </w:divBdr>
        </w:div>
        <w:div w:id="543761421">
          <w:marLeft w:val="1008"/>
          <w:marRight w:val="0"/>
          <w:marTop w:val="0"/>
          <w:marBottom w:val="101"/>
          <w:divBdr>
            <w:top w:val="none" w:sz="0" w:space="0" w:color="auto"/>
            <w:left w:val="none" w:sz="0" w:space="0" w:color="auto"/>
            <w:bottom w:val="none" w:sz="0" w:space="0" w:color="auto"/>
            <w:right w:val="none" w:sz="0" w:space="0" w:color="auto"/>
          </w:divBdr>
        </w:div>
        <w:div w:id="459030240">
          <w:marLeft w:val="1008"/>
          <w:marRight w:val="0"/>
          <w:marTop w:val="0"/>
          <w:marBottom w:val="101"/>
          <w:divBdr>
            <w:top w:val="none" w:sz="0" w:space="0" w:color="auto"/>
            <w:left w:val="none" w:sz="0" w:space="0" w:color="auto"/>
            <w:bottom w:val="none" w:sz="0" w:space="0" w:color="auto"/>
            <w:right w:val="none" w:sz="0" w:space="0" w:color="auto"/>
          </w:divBdr>
        </w:div>
      </w:divsChild>
    </w:div>
    <w:div w:id="869757414">
      <w:bodyDiv w:val="1"/>
      <w:marLeft w:val="0"/>
      <w:marRight w:val="0"/>
      <w:marTop w:val="0"/>
      <w:marBottom w:val="0"/>
      <w:divBdr>
        <w:top w:val="none" w:sz="0" w:space="0" w:color="auto"/>
        <w:left w:val="none" w:sz="0" w:space="0" w:color="auto"/>
        <w:bottom w:val="none" w:sz="0" w:space="0" w:color="auto"/>
        <w:right w:val="none" w:sz="0" w:space="0" w:color="auto"/>
      </w:divBdr>
    </w:div>
    <w:div w:id="1024865190">
      <w:bodyDiv w:val="1"/>
      <w:marLeft w:val="0"/>
      <w:marRight w:val="0"/>
      <w:marTop w:val="0"/>
      <w:marBottom w:val="0"/>
      <w:divBdr>
        <w:top w:val="none" w:sz="0" w:space="0" w:color="auto"/>
        <w:left w:val="none" w:sz="0" w:space="0" w:color="auto"/>
        <w:bottom w:val="none" w:sz="0" w:space="0" w:color="auto"/>
        <w:right w:val="none" w:sz="0" w:space="0" w:color="auto"/>
      </w:divBdr>
    </w:div>
    <w:div w:id="1106728009">
      <w:bodyDiv w:val="1"/>
      <w:marLeft w:val="0"/>
      <w:marRight w:val="0"/>
      <w:marTop w:val="0"/>
      <w:marBottom w:val="0"/>
      <w:divBdr>
        <w:top w:val="none" w:sz="0" w:space="0" w:color="auto"/>
        <w:left w:val="none" w:sz="0" w:space="0" w:color="auto"/>
        <w:bottom w:val="none" w:sz="0" w:space="0" w:color="auto"/>
        <w:right w:val="none" w:sz="0" w:space="0" w:color="auto"/>
      </w:divBdr>
    </w:div>
    <w:div w:id="1229728179">
      <w:bodyDiv w:val="1"/>
      <w:marLeft w:val="0"/>
      <w:marRight w:val="0"/>
      <w:marTop w:val="0"/>
      <w:marBottom w:val="0"/>
      <w:divBdr>
        <w:top w:val="none" w:sz="0" w:space="0" w:color="auto"/>
        <w:left w:val="none" w:sz="0" w:space="0" w:color="auto"/>
        <w:bottom w:val="none" w:sz="0" w:space="0" w:color="auto"/>
        <w:right w:val="none" w:sz="0" w:space="0" w:color="auto"/>
      </w:divBdr>
    </w:div>
    <w:div w:id="1648389181">
      <w:bodyDiv w:val="1"/>
      <w:marLeft w:val="0"/>
      <w:marRight w:val="0"/>
      <w:marTop w:val="0"/>
      <w:marBottom w:val="0"/>
      <w:divBdr>
        <w:top w:val="none" w:sz="0" w:space="0" w:color="auto"/>
        <w:left w:val="none" w:sz="0" w:space="0" w:color="auto"/>
        <w:bottom w:val="none" w:sz="0" w:space="0" w:color="auto"/>
        <w:right w:val="none" w:sz="0" w:space="0" w:color="auto"/>
      </w:divBdr>
    </w:div>
    <w:div w:id="1670598569">
      <w:bodyDiv w:val="1"/>
      <w:marLeft w:val="0"/>
      <w:marRight w:val="0"/>
      <w:marTop w:val="0"/>
      <w:marBottom w:val="0"/>
      <w:divBdr>
        <w:top w:val="none" w:sz="0" w:space="0" w:color="auto"/>
        <w:left w:val="none" w:sz="0" w:space="0" w:color="auto"/>
        <w:bottom w:val="none" w:sz="0" w:space="0" w:color="auto"/>
        <w:right w:val="none" w:sz="0" w:space="0" w:color="auto"/>
      </w:divBdr>
    </w:div>
    <w:div w:id="1834833389">
      <w:bodyDiv w:val="1"/>
      <w:marLeft w:val="0"/>
      <w:marRight w:val="0"/>
      <w:marTop w:val="0"/>
      <w:marBottom w:val="0"/>
      <w:divBdr>
        <w:top w:val="none" w:sz="0" w:space="0" w:color="auto"/>
        <w:left w:val="none" w:sz="0" w:space="0" w:color="auto"/>
        <w:bottom w:val="none" w:sz="0" w:space="0" w:color="auto"/>
        <w:right w:val="none" w:sz="0" w:space="0" w:color="auto"/>
      </w:divBdr>
    </w:div>
    <w:div w:id="1925608140">
      <w:bodyDiv w:val="1"/>
      <w:marLeft w:val="0"/>
      <w:marRight w:val="0"/>
      <w:marTop w:val="0"/>
      <w:marBottom w:val="0"/>
      <w:divBdr>
        <w:top w:val="none" w:sz="0" w:space="0" w:color="auto"/>
        <w:left w:val="none" w:sz="0" w:space="0" w:color="auto"/>
        <w:bottom w:val="none" w:sz="0" w:space="0" w:color="auto"/>
        <w:right w:val="none" w:sz="0" w:space="0" w:color="auto"/>
      </w:divBdr>
    </w:div>
    <w:div w:id="2003578686">
      <w:bodyDiv w:val="1"/>
      <w:marLeft w:val="0"/>
      <w:marRight w:val="0"/>
      <w:marTop w:val="0"/>
      <w:marBottom w:val="0"/>
      <w:divBdr>
        <w:top w:val="none" w:sz="0" w:space="0" w:color="auto"/>
        <w:left w:val="none" w:sz="0" w:space="0" w:color="auto"/>
        <w:bottom w:val="none" w:sz="0" w:space="0" w:color="auto"/>
        <w:right w:val="none" w:sz="0" w:space="0" w:color="auto"/>
      </w:divBdr>
    </w:div>
    <w:div w:id="202509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x.linkedin.com/company/undrr?trk=public_profile_volunteering-position_profile-section-card_full-clic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Users\edwin.montesdeoca\Downloads\04%20-%20Documento%20de%20Referencia%20para%20Reordenamiento%20NOAA(2).doc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www.itu.int/dms_pub/itu-r/opb/act/R-ACT-WRC.13-2019-PDF-S.pdf" TargetMode="External"/><Relationship Id="rId13" Type="http://schemas.openxmlformats.org/officeDocument/2006/relationships/hyperlink" Target="https://www.oas.org/ext/DesktopModules/EasyDNNNews/DocumentDownload.ashx?portalid=30&amp;moduleid=4095&amp;articleid=3800&amp;documentid=4629&amp;localeCode=es-ES" TargetMode="External"/><Relationship Id="rId18" Type="http://schemas.openxmlformats.org/officeDocument/2006/relationships/hyperlink" Target="https://www.weather.gov/nwr/nwr_receivers" TargetMode="External"/><Relationship Id="rId26" Type="http://schemas.openxmlformats.org/officeDocument/2006/relationships/hyperlink" Target="https://www.ift.org.mx/conocenos/estatuto-organico" TargetMode="External"/><Relationship Id="rId3" Type="http://schemas.openxmlformats.org/officeDocument/2006/relationships/hyperlink" Target="https://www.cenapred.unam.mx/es/Publicaciones/archivos/298-INFOGRAFASISTEMASDEALERTATEMPRANA.PDF" TargetMode="External"/><Relationship Id="rId21" Type="http://schemas.openxmlformats.org/officeDocument/2006/relationships/hyperlink" Target="https://www.un-spider.org/es/riesgos-y-desastres" TargetMode="External"/><Relationship Id="rId7" Type="http://schemas.openxmlformats.org/officeDocument/2006/relationships/hyperlink" Target="https://www.itu.int/dms_pub/itu-s/opb/conf/S-CONF-ACTF-2018-R1-PDF-S.pdf" TargetMode="External"/><Relationship Id="rId12" Type="http://schemas.openxmlformats.org/officeDocument/2006/relationships/hyperlink" Target="https://www.itu.int/dms_pub/itu-r/opb/rep/R-REP-M.2377-1-2017-PDF-E.pdf" TargetMode="External"/><Relationship Id="rId17" Type="http://schemas.openxmlformats.org/officeDocument/2006/relationships/hyperlink" Target="https://www.weather.gov/media/nwr/NWR_Brochure_NOAA_PA_94062.pdf" TargetMode="External"/><Relationship Id="rId25" Type="http://schemas.openxmlformats.org/officeDocument/2006/relationships/hyperlink" Target="https://www.diputados.gob.mx/LeyesBiblio/regley/Reg_LGPC_091215.pdf" TargetMode="External"/><Relationship Id="rId2" Type="http://schemas.openxmlformats.org/officeDocument/2006/relationships/hyperlink" Target="https://www.sgm.gob.mx/AtlasRiesgosSGM/" TargetMode="External"/><Relationship Id="rId16" Type="http://schemas.openxmlformats.org/officeDocument/2006/relationships/hyperlink" Target="https://vlab.noaa.gov/web/dis/noaa-weather-radio" TargetMode="External"/><Relationship Id="rId20" Type="http://schemas.openxmlformats.org/officeDocument/2006/relationships/hyperlink" Target="https://www.dof.gob.mx/nota_detalle.php?codigo=5639765&amp;fecha=30/12/2021" TargetMode="External"/><Relationship Id="rId29" Type="http://schemas.openxmlformats.org/officeDocument/2006/relationships/hyperlink" Target="https://www.ift.org.mx/sites/default/files/industria/temasrelevantes/4698/documentos/2.criteriosclasificacion.pdf" TargetMode="External"/><Relationship Id="rId1" Type="http://schemas.openxmlformats.org/officeDocument/2006/relationships/hyperlink" Target="https://www.gob.mx/cms/uploads/attachment/file/449072/9._Sistema_de_Alerta_Temprana.pdf" TargetMode="External"/><Relationship Id="rId6" Type="http://schemas.openxmlformats.org/officeDocument/2006/relationships/hyperlink" Target="https://www.itu.int/pub/R-REG-RR/es" TargetMode="External"/><Relationship Id="rId11" Type="http://schemas.openxmlformats.org/officeDocument/2006/relationships/hyperlink" Target="https://www.itu.int/dms_pubrec/itu-r/rec/sm/R-REC-SM.1535-0-200107-I!!PDF-S.pdf" TargetMode="External"/><Relationship Id="rId24" Type="http://schemas.openxmlformats.org/officeDocument/2006/relationships/hyperlink" Target="https://www.diputados.gob.mx/LeyesBiblio/pdf/LGPC_200521.pdf" TargetMode="External"/><Relationship Id="rId5" Type="http://schemas.openxmlformats.org/officeDocument/2006/relationships/hyperlink" Target="https://www.itu.int/en/council/Documents/basic-texts/Constitution-S.pdf" TargetMode="External"/><Relationship Id="rId15" Type="http://schemas.openxmlformats.org/officeDocument/2006/relationships/hyperlink" Target="https://www.noaa.gov/about-our-agency" TargetMode="External"/><Relationship Id="rId23" Type="http://schemas.openxmlformats.org/officeDocument/2006/relationships/hyperlink" Target="https://www.eird.org/fulltext/marco-accion/framework-espanol.pdf" TargetMode="External"/><Relationship Id="rId28" Type="http://schemas.openxmlformats.org/officeDocument/2006/relationships/hyperlink" Target="https://dof.gob.mx/nota_detalle.php?codigo=5585190&amp;fecha=30/01/2020" TargetMode="External"/><Relationship Id="rId10" Type="http://schemas.openxmlformats.org/officeDocument/2006/relationships/hyperlink" Target="https://www.itu.int/dms_pub/itu-r/opb/res/R-RES-R.55-3-2019-PDF-S.pdf" TargetMode="External"/><Relationship Id="rId19" Type="http://schemas.openxmlformats.org/officeDocument/2006/relationships/hyperlink" Target="https://www.dof.gob.mx/nota_detalle.php?codigo=5352323&amp;fecha=14/07/2014" TargetMode="External"/><Relationship Id="rId4" Type="http://schemas.openxmlformats.org/officeDocument/2006/relationships/hyperlink" Target="https://www.unisdr.org/files/43291_spanishsendaiframeworkfordisasterri.pdf" TargetMode="External"/><Relationship Id="rId9" Type="http://schemas.openxmlformats.org/officeDocument/2006/relationships/hyperlink" Target="https://www.itu.int/dms_pubrec/itu-r/rec/m/R-REC-M.2015-2-201801-I!!PDF-S.pdf" TargetMode="External"/><Relationship Id="rId14" Type="http://schemas.openxmlformats.org/officeDocument/2006/relationships/hyperlink" Target="https://www.oas.org/citelevents/es/Documents/ByAdvanced?DT=4&amp;S=3&amp;Y=2010" TargetMode="External"/><Relationship Id="rId22" Type="http://schemas.openxmlformats.org/officeDocument/2006/relationships/hyperlink" Target="http://www.atlasnacionalderiesgos.gob.mx/archivo/MapaFenomenos_1810.html" TargetMode="External"/><Relationship Id="rId27" Type="http://schemas.openxmlformats.org/officeDocument/2006/relationships/hyperlink" Target="https://www.ift.org.mx/sites/default/files/contenidogeneral/industria/plandereacciondecomunicacionesensituacionesdeemergenciaacc.pdf" TargetMode="External"/><Relationship Id="rId30" Type="http://schemas.openxmlformats.org/officeDocument/2006/relationships/hyperlink" Target="https://www.ift.org.mx/sites/default/files/industria/temasrelevantes/15916/documentos/2airclasificaciondefrecuenciascomoespectroprotegid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14007CECC7E6E49BB02DC360096A789" ma:contentTypeVersion="0" ma:contentTypeDescription="Crear nuevo documento." ma:contentTypeScope="" ma:versionID="1c989bfd36a5871501715a02d92e4436">
  <xsd:schema xmlns:xsd="http://www.w3.org/2001/XMLSchema" xmlns:xs="http://www.w3.org/2001/XMLSchema" xmlns:p="http://schemas.microsoft.com/office/2006/metadata/properties" targetNamespace="http://schemas.microsoft.com/office/2006/metadata/properties" ma:root="true" ma:fieldsID="7d596c04390d23a0599344eec4ab655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D2BDB1-FAC8-4B21-8201-D07378C47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4B765A2-F02B-46DC-91D2-47C80E5DE5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EF97E8-BD5C-437C-9860-6EAF43BEF83C}">
  <ds:schemaRefs>
    <ds:schemaRef ds:uri="http://schemas.openxmlformats.org/officeDocument/2006/bibliography"/>
  </ds:schemaRefs>
</ds:datastoreItem>
</file>

<file path=customXml/itemProps4.xml><?xml version="1.0" encoding="utf-8"?>
<ds:datastoreItem xmlns:ds="http://schemas.openxmlformats.org/officeDocument/2006/customXml" ds:itemID="{FCD04377-F444-40BF-B94B-5EACA1326F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Pages>
  <Words>9922</Words>
  <Characters>55270</Characters>
  <Application>Microsoft Office Word</Application>
  <DocSecurity>0</DocSecurity>
  <Lines>1454</Lines>
  <Paragraphs>609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DG-PLES</dc:creator>
  <cp:keywords/>
  <dc:description/>
  <cp:lastModifiedBy>DOR</cp:lastModifiedBy>
  <cp:revision>5</cp:revision>
  <dcterms:created xsi:type="dcterms:W3CDTF">2023-11-09T00:53:00Z</dcterms:created>
  <dcterms:modified xsi:type="dcterms:W3CDTF">2023-11-09T01:02:00Z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0x010100214007CECC7E6E49BB02DC360096A789</vt:lpwstr>
  </property>
</Properties>
</file>