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00D23BD5">
        <w:trPr>
          <w:trHeight w:val="816"/>
        </w:trPr>
        <w:tc>
          <w:tcPr>
            <w:tcW w:w="2689" w:type="dxa"/>
            <w:shd w:val="clear" w:color="auto" w:fill="DBDBDB" w:themeFill="accent3" w:themeFillTint="66"/>
          </w:tcPr>
          <w:p w14:paraId="5A00EF50" w14:textId="77777777" w:rsidR="007A75A4" w:rsidRDefault="00501ADF" w:rsidP="00501ADF">
            <w:pPr>
              <w:jc w:val="both"/>
              <w:rPr>
                <w:rFonts w:ascii="ITC Avant Garde" w:hAnsi="ITC Avant Garde"/>
                <w:b/>
                <w:sz w:val="18"/>
                <w:szCs w:val="18"/>
              </w:rPr>
            </w:pPr>
            <w:bookmarkStart w:id="0" w:name="_GoBack"/>
            <w:bookmarkEnd w:id="0"/>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r w:rsidR="001D3C28">
              <w:rPr>
                <w:rFonts w:ascii="ITC Avant Garde" w:hAnsi="ITC Avant Garde"/>
                <w:b/>
                <w:sz w:val="18"/>
                <w:szCs w:val="18"/>
              </w:rPr>
              <w:t xml:space="preserve"> </w:t>
            </w:r>
          </w:p>
          <w:p w14:paraId="3DCB3D69" w14:textId="77777777" w:rsidR="007A75A4" w:rsidRDefault="007A75A4" w:rsidP="00501ADF">
            <w:pPr>
              <w:jc w:val="both"/>
              <w:rPr>
                <w:rFonts w:ascii="ITC Avant Garde" w:hAnsi="ITC Avant Garde"/>
                <w:b/>
                <w:sz w:val="18"/>
                <w:szCs w:val="18"/>
              </w:rPr>
            </w:pPr>
          </w:p>
          <w:p w14:paraId="4410292B" w14:textId="520CF7A9" w:rsidR="00501ADF" w:rsidRPr="0014119A" w:rsidRDefault="007A75A4" w:rsidP="00501ADF">
            <w:pPr>
              <w:jc w:val="both"/>
              <w:rPr>
                <w:rFonts w:ascii="ITC Avant Garde" w:hAnsi="ITC Avant Garde"/>
                <w:bCs/>
                <w:sz w:val="18"/>
                <w:szCs w:val="18"/>
              </w:rPr>
            </w:pPr>
            <w:r w:rsidRPr="0014119A">
              <w:rPr>
                <w:rFonts w:ascii="ITC Avant Garde" w:hAnsi="ITC Avant Garde"/>
                <w:bCs/>
                <w:sz w:val="18"/>
                <w:szCs w:val="18"/>
              </w:rPr>
              <w:t>UNIDAD DE CONCESIONES Y SERVICIOS</w:t>
            </w:r>
          </w:p>
          <w:p w14:paraId="3B08303C" w14:textId="77777777" w:rsidR="0068307E" w:rsidRPr="00451B7D" w:rsidRDefault="0068307E" w:rsidP="00501ADF">
            <w:pPr>
              <w:jc w:val="both"/>
              <w:rPr>
                <w:rFonts w:ascii="ITC Avant Garde" w:hAnsi="ITC Avant Garde"/>
                <w:sz w:val="18"/>
                <w:szCs w:val="18"/>
              </w:rPr>
            </w:pPr>
          </w:p>
          <w:p w14:paraId="442F50ED"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528F6D4C" w14:textId="77777777" w:rsidR="0068307E" w:rsidRPr="00451B7D" w:rsidRDefault="0068307E" w:rsidP="00501ADF">
            <w:pPr>
              <w:jc w:val="both"/>
              <w:rPr>
                <w:rFonts w:ascii="ITC Avant Garde" w:hAnsi="ITC Avant Garde"/>
                <w:b/>
                <w:sz w:val="18"/>
                <w:szCs w:val="18"/>
              </w:rPr>
            </w:pPr>
          </w:p>
          <w:p w14:paraId="46D2A084" w14:textId="53E046CD" w:rsidR="007B23C8" w:rsidRPr="007B23C8" w:rsidRDefault="009E4A2D" w:rsidP="007B23C8">
            <w:pPr>
              <w:pStyle w:val="texto0"/>
              <w:spacing w:after="80" w:line="276" w:lineRule="auto"/>
              <w:ind w:firstLine="0"/>
              <w:contextualSpacing/>
              <w:rPr>
                <w:rFonts w:ascii="ITC Avant Garde" w:eastAsiaTheme="minorHAnsi" w:hAnsi="ITC Avant Garde" w:cstheme="minorBidi"/>
                <w:b/>
                <w:lang w:eastAsia="en-US"/>
              </w:rPr>
            </w:pPr>
            <w:bookmarkStart w:id="1" w:name="_Hlk85806137"/>
            <w:r>
              <w:rPr>
                <w:rFonts w:ascii="ITC Avant Garde" w:eastAsiaTheme="minorHAnsi" w:hAnsi="ITC Avant Garde" w:cstheme="minorBidi"/>
                <w:b/>
                <w:lang w:eastAsia="en-US"/>
              </w:rPr>
              <w:t>P</w:t>
            </w:r>
            <w:r w:rsidR="007B23C8" w:rsidRPr="007B23C8">
              <w:rPr>
                <w:rFonts w:ascii="ITC Avant Garde" w:eastAsiaTheme="minorHAnsi" w:hAnsi="ITC Avant Garde" w:cstheme="minorBidi"/>
                <w:b/>
                <w:lang w:eastAsia="en-US"/>
              </w:rPr>
              <w:t xml:space="preserve">royecto de Acuerdo mediante el cual el Pleno del Instituto Federal de Telecomunicaciones modifica </w:t>
            </w:r>
            <w:r w:rsidR="007B23C8" w:rsidRPr="00F87AAA">
              <w:rPr>
                <w:rFonts w:ascii="ITC Avant Garde" w:eastAsiaTheme="minorHAnsi" w:hAnsi="ITC Avant Garde" w:cstheme="minorBidi"/>
                <w:b/>
                <w:lang w:eastAsia="en-US"/>
              </w:rPr>
              <w:t>los Planes Técnicos Fundamentales de Numeración</w:t>
            </w:r>
            <w:r w:rsidR="007B23C8" w:rsidRPr="007B23C8">
              <w:rPr>
                <w:rFonts w:ascii="ITC Avant Garde" w:eastAsiaTheme="minorHAnsi" w:hAnsi="ITC Avant Garde" w:cstheme="minorBidi"/>
                <w:b/>
                <w:lang w:eastAsia="en-US"/>
              </w:rPr>
              <w:t xml:space="preserve"> y Señalización</w:t>
            </w:r>
            <w:r w:rsidR="006431EB">
              <w:rPr>
                <w:rFonts w:ascii="ITC Avant Garde" w:eastAsiaTheme="minorHAnsi" w:hAnsi="ITC Avant Garde" w:cstheme="minorBidi"/>
                <w:b/>
                <w:lang w:eastAsia="en-US"/>
              </w:rPr>
              <w:t>,</w:t>
            </w:r>
            <w:r w:rsidR="007B23C8" w:rsidRPr="007B23C8">
              <w:rPr>
                <w:rFonts w:ascii="ITC Avant Garde" w:eastAsiaTheme="minorHAnsi" w:hAnsi="ITC Avant Garde" w:cstheme="minorBidi"/>
                <w:b/>
                <w:lang w:eastAsia="en-US"/>
              </w:rPr>
              <w:t xml:space="preserve"> publicados en el Diario Oficial de la Federación el 11 de mayo de 2018</w:t>
            </w:r>
            <w:r w:rsidR="006431EB">
              <w:rPr>
                <w:rFonts w:ascii="ITC Avant Garde" w:eastAsiaTheme="minorHAnsi" w:hAnsi="ITC Avant Garde" w:cstheme="minorBidi"/>
                <w:b/>
                <w:lang w:eastAsia="en-US"/>
              </w:rPr>
              <w:t xml:space="preserve">, </w:t>
            </w:r>
            <w:r w:rsidR="006431EB" w:rsidRPr="006431EB">
              <w:rPr>
                <w:rFonts w:ascii="ITC Avant Garde" w:eastAsiaTheme="minorHAnsi" w:hAnsi="ITC Avant Garde" w:cstheme="minorBidi"/>
                <w:b/>
                <w:lang w:eastAsia="en-US"/>
              </w:rPr>
              <w:t>así como las Reglas de Portabilidad Numérica, publicadas en el Diario Oficial de la Federación el 12 de noviembre de 2014</w:t>
            </w:r>
            <w:r w:rsidR="00E43A6A">
              <w:rPr>
                <w:rFonts w:ascii="ITC Avant Garde" w:eastAsiaTheme="minorHAnsi" w:hAnsi="ITC Avant Garde" w:cstheme="minorBidi"/>
                <w:b/>
                <w:lang w:eastAsia="en-US"/>
              </w:rPr>
              <w:t xml:space="preserve"> (“</w:t>
            </w:r>
            <w:r w:rsidR="0046279D">
              <w:rPr>
                <w:rFonts w:ascii="ITC Avant Garde" w:eastAsiaTheme="minorHAnsi" w:hAnsi="ITC Avant Garde" w:cstheme="minorBidi"/>
                <w:b/>
                <w:lang w:eastAsia="en-US"/>
              </w:rPr>
              <w:t>P</w:t>
            </w:r>
            <w:r w:rsidR="00011BE2">
              <w:rPr>
                <w:rFonts w:ascii="ITC Avant Garde" w:eastAsiaTheme="minorHAnsi" w:hAnsi="ITC Avant Garde" w:cstheme="minorBidi"/>
                <w:b/>
                <w:lang w:eastAsia="en-US"/>
              </w:rPr>
              <w:t>royecto</w:t>
            </w:r>
            <w:r w:rsidR="00E43A6A">
              <w:rPr>
                <w:rFonts w:ascii="ITC Avant Garde" w:eastAsiaTheme="minorHAnsi" w:hAnsi="ITC Avant Garde" w:cstheme="minorBidi"/>
                <w:b/>
                <w:lang w:eastAsia="en-US"/>
              </w:rPr>
              <w:t>”)</w:t>
            </w:r>
            <w:r w:rsidR="007B23C8" w:rsidRPr="007B23C8">
              <w:rPr>
                <w:rFonts w:ascii="ITC Avant Garde" w:eastAsiaTheme="minorHAnsi" w:hAnsi="ITC Avant Garde" w:cstheme="minorBidi"/>
                <w:b/>
                <w:lang w:eastAsia="en-US"/>
              </w:rPr>
              <w:t>.</w:t>
            </w:r>
            <w:bookmarkEnd w:id="1"/>
          </w:p>
          <w:p w14:paraId="43AB2B2C" w14:textId="013AC635" w:rsidR="001D3C28" w:rsidRPr="009D4B7A" w:rsidRDefault="001D3C28" w:rsidP="001D3C28">
            <w:pPr>
              <w:jc w:val="both"/>
              <w:rPr>
                <w:rFonts w:ascii="ITC Avant Garde" w:hAnsi="ITC Avant Garde"/>
                <w:sz w:val="18"/>
                <w:szCs w:val="18"/>
              </w:rPr>
            </w:pPr>
          </w:p>
          <w:p w14:paraId="6360D2ED" w14:textId="77777777" w:rsidR="0068307E" w:rsidRPr="00451B7D" w:rsidRDefault="0068307E" w:rsidP="00501ADF">
            <w:pPr>
              <w:jc w:val="both"/>
              <w:rPr>
                <w:rFonts w:ascii="ITC Avant Garde" w:hAnsi="ITC Avant Garde"/>
                <w:sz w:val="18"/>
                <w:szCs w:val="18"/>
              </w:rPr>
            </w:pP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51041D3E" w14:textId="0AB3B7B8" w:rsidR="0068307E" w:rsidRPr="00451B7D" w:rsidRDefault="007B23C8" w:rsidP="00501ADF">
            <w:pPr>
              <w:jc w:val="both"/>
              <w:rPr>
                <w:rFonts w:ascii="ITC Avant Garde" w:hAnsi="ITC Avant Garde"/>
                <w:sz w:val="18"/>
                <w:szCs w:val="18"/>
              </w:rPr>
            </w:pPr>
            <w:r>
              <w:rPr>
                <w:rFonts w:ascii="ITC Avant Garde" w:hAnsi="ITC Avant Garde"/>
                <w:sz w:val="18"/>
                <w:szCs w:val="18"/>
              </w:rPr>
              <w:t>Álvaro Guzmán Gutiérrez</w:t>
            </w:r>
          </w:p>
          <w:p w14:paraId="25E2A8DE" w14:textId="7EAE5FA6" w:rsidR="0068307E" w:rsidRPr="00451B7D" w:rsidRDefault="00700E9A" w:rsidP="00501ADF">
            <w:pPr>
              <w:jc w:val="both"/>
              <w:rPr>
                <w:rFonts w:ascii="ITC Avant Garde" w:hAnsi="ITC Avant Garde"/>
                <w:sz w:val="18"/>
                <w:szCs w:val="18"/>
              </w:rPr>
            </w:pPr>
            <w:r>
              <w:rPr>
                <w:rFonts w:ascii="ITC Avant Garde" w:hAnsi="ITC Avant Garde"/>
                <w:sz w:val="18"/>
                <w:szCs w:val="18"/>
              </w:rPr>
              <w:t xml:space="preserve">Teléfono: </w:t>
            </w:r>
            <w:r w:rsidR="001F31F8">
              <w:rPr>
                <w:rFonts w:ascii="ITC Avant Garde" w:hAnsi="ITC Avant Garde"/>
                <w:sz w:val="18"/>
                <w:szCs w:val="18"/>
              </w:rPr>
              <w:t>555015</w:t>
            </w:r>
            <w:r>
              <w:rPr>
                <w:rFonts w:ascii="ITC Avant Garde" w:hAnsi="ITC Avant Garde"/>
                <w:sz w:val="18"/>
                <w:szCs w:val="18"/>
              </w:rPr>
              <w:t>41</w:t>
            </w:r>
            <w:r w:rsidR="007B23C8">
              <w:rPr>
                <w:rFonts w:ascii="ITC Avant Garde" w:hAnsi="ITC Avant Garde"/>
                <w:sz w:val="18"/>
                <w:szCs w:val="18"/>
              </w:rPr>
              <w:t>06</w:t>
            </w:r>
            <w:r w:rsidR="0068307E" w:rsidRPr="00451B7D">
              <w:rPr>
                <w:rFonts w:ascii="ITC Avant Garde" w:hAnsi="ITC Avant Garde"/>
                <w:sz w:val="18"/>
                <w:szCs w:val="18"/>
              </w:rPr>
              <w:t xml:space="preserve"> </w:t>
            </w:r>
          </w:p>
          <w:p w14:paraId="03752238" w14:textId="0EE454A0" w:rsidR="0068307E" w:rsidRDefault="0068307E" w:rsidP="00501ADF">
            <w:pPr>
              <w:jc w:val="both"/>
              <w:rPr>
                <w:rFonts w:ascii="ITC Avant Garde" w:hAnsi="ITC Avant Garde"/>
                <w:sz w:val="18"/>
                <w:szCs w:val="18"/>
              </w:rPr>
            </w:pPr>
            <w:r w:rsidRPr="00451B7D">
              <w:rPr>
                <w:rFonts w:ascii="ITC Avant Garde" w:hAnsi="ITC Avant Garde"/>
                <w:sz w:val="18"/>
                <w:szCs w:val="18"/>
              </w:rPr>
              <w:t>Correo electrónico:</w:t>
            </w:r>
          </w:p>
          <w:p w14:paraId="688F363F" w14:textId="721F547B" w:rsidR="00700E9A" w:rsidRPr="00451B7D" w:rsidRDefault="007B23C8" w:rsidP="00501ADF">
            <w:pPr>
              <w:jc w:val="both"/>
              <w:rPr>
                <w:rFonts w:ascii="ITC Avant Garde" w:hAnsi="ITC Avant Garde"/>
                <w:sz w:val="18"/>
                <w:szCs w:val="18"/>
              </w:rPr>
            </w:pPr>
            <w:r>
              <w:rPr>
                <w:rFonts w:ascii="ITC Avant Garde" w:hAnsi="ITC Avant Garde"/>
                <w:sz w:val="18"/>
                <w:szCs w:val="18"/>
              </w:rPr>
              <w:t>alvaro.guzman</w:t>
            </w:r>
            <w:r w:rsidR="00700E9A">
              <w:rPr>
                <w:rFonts w:ascii="ITC Avant Garde" w:hAnsi="ITC Avant Garde"/>
                <w:sz w:val="18"/>
                <w:szCs w:val="18"/>
              </w:rPr>
              <w:t>@ift.org.mx</w:t>
            </w:r>
          </w:p>
          <w:p w14:paraId="3FAE8274" w14:textId="77777777" w:rsidR="0068307E" w:rsidRPr="00451B7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4CD5523A" w:rsidR="0068307E" w:rsidRPr="00451B7D" w:rsidRDefault="009E4A2D" w:rsidP="008E48F5">
            <w:pPr>
              <w:jc w:val="center"/>
              <w:rPr>
                <w:rFonts w:ascii="ITC Avant Garde" w:hAnsi="ITC Avant Garde"/>
                <w:sz w:val="18"/>
                <w:szCs w:val="18"/>
              </w:rPr>
            </w:pPr>
            <w:r>
              <w:rPr>
                <w:rFonts w:ascii="ITC Avant Garde" w:hAnsi="ITC Avant Garde"/>
                <w:sz w:val="18"/>
                <w:szCs w:val="18"/>
              </w:rPr>
              <w:t>1</w:t>
            </w:r>
            <w:r w:rsidR="002C1C40">
              <w:rPr>
                <w:rFonts w:ascii="ITC Avant Garde" w:hAnsi="ITC Avant Garde"/>
                <w:sz w:val="18"/>
                <w:szCs w:val="18"/>
              </w:rPr>
              <w:t>8</w:t>
            </w:r>
            <w:r w:rsidR="00265043">
              <w:rPr>
                <w:rFonts w:ascii="ITC Avant Garde" w:hAnsi="ITC Avant Garde"/>
                <w:sz w:val="18"/>
                <w:szCs w:val="18"/>
              </w:rPr>
              <w:t>/</w:t>
            </w:r>
            <w:r>
              <w:rPr>
                <w:rFonts w:ascii="ITC Avant Garde" w:hAnsi="ITC Avant Garde"/>
                <w:sz w:val="18"/>
                <w:szCs w:val="18"/>
              </w:rPr>
              <w:t>10</w:t>
            </w:r>
            <w:r w:rsidR="00265043">
              <w:rPr>
                <w:rFonts w:ascii="ITC Avant Garde" w:hAnsi="ITC Avant Garde"/>
                <w:sz w:val="18"/>
                <w:szCs w:val="18"/>
              </w:rPr>
              <w:t>/</w:t>
            </w:r>
            <w:r w:rsidR="00681C6C">
              <w:rPr>
                <w:rFonts w:ascii="ITC Avant Garde" w:hAnsi="ITC Avant Garde"/>
                <w:sz w:val="18"/>
                <w:szCs w:val="18"/>
              </w:rPr>
              <w:t>202</w:t>
            </w:r>
            <w:r w:rsidR="007B23C8">
              <w:rPr>
                <w:rFonts w:ascii="ITC Avant Garde" w:hAnsi="ITC Avant Garde"/>
                <w:sz w:val="18"/>
                <w:szCs w:val="18"/>
              </w:rPr>
              <w:t>3</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5B512108" w:rsidR="0068307E" w:rsidRPr="00451B7D" w:rsidRDefault="009E4A2D" w:rsidP="003057AE">
            <w:pPr>
              <w:jc w:val="center"/>
              <w:rPr>
                <w:rFonts w:ascii="ITC Avant Garde" w:hAnsi="ITC Avant Garde"/>
                <w:sz w:val="18"/>
                <w:szCs w:val="18"/>
              </w:rPr>
            </w:pPr>
            <w:r>
              <w:rPr>
                <w:rFonts w:ascii="ITC Avant Garde" w:hAnsi="ITC Avant Garde"/>
                <w:sz w:val="18"/>
                <w:szCs w:val="18"/>
              </w:rPr>
              <w:t>1</w:t>
            </w:r>
            <w:r w:rsidR="00BB7A79">
              <w:rPr>
                <w:rFonts w:ascii="ITC Avant Garde" w:hAnsi="ITC Avant Garde"/>
                <w:sz w:val="18"/>
                <w:szCs w:val="18"/>
              </w:rPr>
              <w:t>4</w:t>
            </w:r>
            <w:r w:rsidR="003057AE">
              <w:rPr>
                <w:rFonts w:ascii="ITC Avant Garde" w:hAnsi="ITC Avant Garde"/>
                <w:sz w:val="18"/>
                <w:szCs w:val="18"/>
              </w:rPr>
              <w:t>/0</w:t>
            </w:r>
            <w:r w:rsidR="00BB7A79">
              <w:rPr>
                <w:rFonts w:ascii="ITC Avant Garde" w:hAnsi="ITC Avant Garde"/>
                <w:sz w:val="18"/>
                <w:szCs w:val="18"/>
              </w:rPr>
              <w:t>9</w:t>
            </w:r>
            <w:r w:rsidR="003D5D98">
              <w:rPr>
                <w:rFonts w:ascii="ITC Avant Garde" w:hAnsi="ITC Avant Garde"/>
                <w:sz w:val="18"/>
                <w:szCs w:val="18"/>
              </w:rPr>
              <w:t>/</w:t>
            </w:r>
            <w:r w:rsidR="00681C6C">
              <w:rPr>
                <w:rFonts w:ascii="ITC Avant Garde" w:hAnsi="ITC Avant Garde"/>
                <w:sz w:val="18"/>
                <w:szCs w:val="18"/>
              </w:rPr>
              <w:t>202</w:t>
            </w:r>
            <w:r w:rsidR="007B23C8">
              <w:rPr>
                <w:rFonts w:ascii="ITC Avant Garde" w:hAnsi="ITC Avant Garde"/>
                <w:sz w:val="18"/>
                <w:szCs w:val="18"/>
              </w:rPr>
              <w:t>3</w:t>
            </w:r>
            <w:r w:rsidR="00D23BD5" w:rsidRPr="00451B7D">
              <w:rPr>
                <w:rFonts w:ascii="ITC Avant Garde" w:hAnsi="ITC Avant Garde"/>
                <w:sz w:val="18"/>
                <w:szCs w:val="18"/>
              </w:rPr>
              <w:t xml:space="preserve"> a</w:t>
            </w:r>
            <w:r w:rsidR="00B46736">
              <w:rPr>
                <w:rFonts w:ascii="ITC Avant Garde" w:hAnsi="ITC Avant Garde"/>
                <w:sz w:val="18"/>
                <w:szCs w:val="18"/>
              </w:rPr>
              <w:t>l</w:t>
            </w:r>
            <w:r w:rsidR="00D23BD5" w:rsidRPr="00451B7D">
              <w:rPr>
                <w:rFonts w:ascii="ITC Avant Garde" w:hAnsi="ITC Avant Garde"/>
                <w:sz w:val="18"/>
                <w:szCs w:val="18"/>
              </w:rPr>
              <w:t xml:space="preserve"> </w:t>
            </w:r>
            <w:r>
              <w:rPr>
                <w:rFonts w:ascii="ITC Avant Garde" w:hAnsi="ITC Avant Garde"/>
                <w:sz w:val="18"/>
                <w:szCs w:val="18"/>
              </w:rPr>
              <w:t>11</w:t>
            </w:r>
            <w:r w:rsidR="003057AE">
              <w:rPr>
                <w:rFonts w:ascii="ITC Avant Garde" w:hAnsi="ITC Avant Garde"/>
                <w:sz w:val="18"/>
                <w:szCs w:val="18"/>
              </w:rPr>
              <w:t>/</w:t>
            </w:r>
            <w:r>
              <w:rPr>
                <w:rFonts w:ascii="ITC Avant Garde" w:hAnsi="ITC Avant Garde"/>
                <w:sz w:val="18"/>
                <w:szCs w:val="18"/>
              </w:rPr>
              <w:t>10</w:t>
            </w:r>
            <w:r w:rsidR="00B46736">
              <w:rPr>
                <w:rFonts w:ascii="ITC Avant Garde" w:hAnsi="ITC Avant Garde"/>
                <w:sz w:val="18"/>
                <w:szCs w:val="18"/>
              </w:rPr>
              <w:t>/</w:t>
            </w:r>
            <w:r w:rsidR="00681C6C">
              <w:rPr>
                <w:rFonts w:ascii="ITC Avant Garde" w:hAnsi="ITC Avant Garde"/>
                <w:sz w:val="18"/>
                <w:szCs w:val="18"/>
              </w:rPr>
              <w:t>202</w:t>
            </w:r>
            <w:r w:rsidR="007B23C8">
              <w:rPr>
                <w:rFonts w:ascii="ITC Avant Garde" w:hAnsi="ITC Avant Garde"/>
                <w:sz w:val="18"/>
                <w:szCs w:val="18"/>
              </w:rPr>
              <w:t>3</w:t>
            </w:r>
          </w:p>
        </w:tc>
      </w:tr>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46A9369" w14:textId="77777777" w:rsidTr="008A48B0">
        <w:tc>
          <w:tcPr>
            <w:tcW w:w="8828" w:type="dxa"/>
            <w:shd w:val="clear" w:color="auto" w:fill="FFFFFF" w:themeFill="background1"/>
          </w:tcPr>
          <w:p w14:paraId="42717F55" w14:textId="18F31A2F" w:rsidR="001932FC" w:rsidRPr="004B5E96" w:rsidRDefault="001932FC" w:rsidP="008A48B0">
            <w:pPr>
              <w:shd w:val="clear" w:color="auto" w:fill="FFFFFF" w:themeFill="background1"/>
              <w:jc w:val="both"/>
              <w:rPr>
                <w:rFonts w:ascii="ITC Avant Garde" w:hAnsi="ITC Avant Garde"/>
                <w:sz w:val="18"/>
                <w:szCs w:val="18"/>
              </w:rPr>
            </w:pPr>
            <w:r w:rsidRPr="004B5E96">
              <w:rPr>
                <w:rFonts w:ascii="ITC Avant Garde" w:hAnsi="ITC Avant Garde"/>
                <w:sz w:val="18"/>
                <w:szCs w:val="18"/>
              </w:rPr>
              <w:t>1.</w:t>
            </w:r>
            <w:r w:rsidR="00E6080B" w:rsidRPr="004B5E96">
              <w:rPr>
                <w:rFonts w:ascii="ITC Avant Garde" w:hAnsi="ITC Avant Garde"/>
                <w:sz w:val="18"/>
                <w:szCs w:val="18"/>
              </w:rPr>
              <w:t>-</w:t>
            </w:r>
            <w:r w:rsidRPr="004B5E96">
              <w:rPr>
                <w:rFonts w:ascii="ITC Avant Garde" w:hAnsi="ITC Avant Garde"/>
                <w:sz w:val="18"/>
                <w:szCs w:val="18"/>
              </w:rPr>
              <w:t xml:space="preserve"> </w:t>
            </w:r>
            <w:r w:rsidR="00D221B5" w:rsidRPr="004B5E96">
              <w:rPr>
                <w:rFonts w:ascii="ITC Avant Garde" w:hAnsi="ITC Avant Garde"/>
                <w:sz w:val="18"/>
                <w:szCs w:val="18"/>
              </w:rPr>
              <w:t xml:space="preserve">Explique brevemente </w:t>
            </w:r>
            <w:r w:rsidR="00BE7D1C" w:rsidRPr="004B5E96">
              <w:rPr>
                <w:rFonts w:ascii="ITC Avant Garde" w:hAnsi="ITC Avant Garde"/>
                <w:sz w:val="18"/>
                <w:szCs w:val="18"/>
              </w:rPr>
              <w:t xml:space="preserve">la problemática que pretende prevenir o resolver la propuesta de regulación, así como </w:t>
            </w:r>
            <w:r w:rsidR="00D221B5" w:rsidRPr="004B5E96">
              <w:rPr>
                <w:rFonts w:ascii="ITC Avant Garde" w:hAnsi="ITC Avant Garde"/>
                <w:sz w:val="18"/>
                <w:szCs w:val="18"/>
              </w:rPr>
              <w:t xml:space="preserve">en qué consiste </w:t>
            </w:r>
            <w:r w:rsidR="005319D5" w:rsidRPr="004B5E96">
              <w:rPr>
                <w:rFonts w:ascii="ITC Avant Garde" w:hAnsi="ITC Avant Garde"/>
                <w:sz w:val="18"/>
                <w:szCs w:val="18"/>
              </w:rPr>
              <w:t xml:space="preserve">ésta </w:t>
            </w:r>
            <w:r w:rsidR="00BE7D1C" w:rsidRPr="004B5E96">
              <w:rPr>
                <w:rFonts w:ascii="ITC Avant Garde" w:hAnsi="ITC Avant Garde"/>
                <w:sz w:val="18"/>
                <w:szCs w:val="18"/>
              </w:rPr>
              <w:t>y</w:t>
            </w:r>
            <w:r w:rsidR="00D221B5" w:rsidRPr="004B5E96">
              <w:rPr>
                <w:rFonts w:ascii="ITC Avant Garde" w:hAnsi="ITC Avant Garde"/>
                <w:sz w:val="18"/>
                <w:szCs w:val="18"/>
              </w:rPr>
              <w:t xml:space="preserve"> sus objetivos generales</w:t>
            </w:r>
            <w:r w:rsidRPr="004B5E96">
              <w:rPr>
                <w:rFonts w:ascii="ITC Avant Garde" w:hAnsi="ITC Avant Garde"/>
                <w:sz w:val="18"/>
                <w:szCs w:val="18"/>
              </w:rPr>
              <w:t>:</w:t>
            </w:r>
          </w:p>
          <w:p w14:paraId="414040A9" w14:textId="68D9E670" w:rsidR="00446247" w:rsidRPr="004B5E96" w:rsidRDefault="00446247" w:rsidP="008A48B0">
            <w:pPr>
              <w:shd w:val="clear" w:color="auto" w:fill="FFFFFF" w:themeFill="background1"/>
              <w:jc w:val="both"/>
              <w:rPr>
                <w:rFonts w:ascii="ITC Avant Garde" w:hAnsi="ITC Avant Garde"/>
                <w:sz w:val="18"/>
                <w:szCs w:val="18"/>
              </w:rPr>
            </w:pPr>
          </w:p>
          <w:p w14:paraId="4FCF85A3" w14:textId="56E8173E" w:rsidR="007130A3" w:rsidRPr="004B5E96" w:rsidRDefault="007130A3" w:rsidP="007130A3">
            <w:pPr>
              <w:spacing w:line="276" w:lineRule="auto"/>
              <w:contextualSpacing/>
              <w:jc w:val="both"/>
              <w:rPr>
                <w:rFonts w:ascii="ITC Avant Garde" w:hAnsi="ITC Avant Garde"/>
                <w:sz w:val="18"/>
                <w:szCs w:val="18"/>
              </w:rPr>
            </w:pPr>
            <w:r w:rsidRPr="004B5E96">
              <w:rPr>
                <w:rFonts w:ascii="ITC Avant Garde" w:hAnsi="ITC Avant Garde"/>
                <w:sz w:val="18"/>
                <w:szCs w:val="18"/>
              </w:rPr>
              <w:t xml:space="preserve">La propuesta de regulación tiene como objetivo </w:t>
            </w:r>
            <w:r w:rsidR="0030281E" w:rsidRPr="004B5E96">
              <w:rPr>
                <w:rFonts w:ascii="ITC Avant Garde" w:hAnsi="ITC Avant Garde"/>
                <w:sz w:val="18"/>
                <w:szCs w:val="18"/>
              </w:rPr>
              <w:t>atender o materializar las siguientes oportunidades de mejora</w:t>
            </w:r>
            <w:r w:rsidRPr="004B5E96">
              <w:rPr>
                <w:rFonts w:ascii="ITC Avant Garde" w:hAnsi="ITC Avant Garde"/>
                <w:sz w:val="18"/>
                <w:szCs w:val="18"/>
              </w:rPr>
              <w:t>:</w:t>
            </w:r>
          </w:p>
          <w:p w14:paraId="6746AA8F" w14:textId="77777777" w:rsidR="007130A3" w:rsidRPr="004B5E96" w:rsidRDefault="007130A3" w:rsidP="007130A3">
            <w:pPr>
              <w:spacing w:line="276" w:lineRule="auto"/>
              <w:contextualSpacing/>
              <w:jc w:val="both"/>
              <w:rPr>
                <w:rFonts w:ascii="ITC Avant Garde" w:hAnsi="ITC Avant Garde"/>
                <w:sz w:val="18"/>
                <w:szCs w:val="18"/>
              </w:rPr>
            </w:pPr>
          </w:p>
          <w:p w14:paraId="4AF4A8AB" w14:textId="308C73B7" w:rsidR="0030281E" w:rsidRPr="00192AFB" w:rsidRDefault="007130A3" w:rsidP="007130A3">
            <w:pPr>
              <w:spacing w:line="276" w:lineRule="auto"/>
              <w:ind w:left="27" w:hanging="27"/>
              <w:jc w:val="both"/>
              <w:rPr>
                <w:rFonts w:ascii="ITC Avant Garde" w:hAnsi="ITC Avant Garde"/>
                <w:sz w:val="18"/>
                <w:szCs w:val="18"/>
              </w:rPr>
            </w:pPr>
            <w:r w:rsidRPr="004B5E96">
              <w:rPr>
                <w:rFonts w:ascii="ITC Avant Garde" w:hAnsi="ITC Avant Garde"/>
                <w:sz w:val="18"/>
                <w:szCs w:val="18"/>
              </w:rPr>
              <w:t xml:space="preserve">PRIMERA. -  </w:t>
            </w:r>
            <w:r w:rsidRPr="00192AFB">
              <w:rPr>
                <w:rFonts w:ascii="ITC Avant Garde" w:hAnsi="ITC Avant Garde"/>
                <w:sz w:val="18"/>
                <w:szCs w:val="18"/>
              </w:rPr>
              <w:t>De conformidad con los Planes Técnicos Fundamentales de Numeración y Señalización, publicados en el Diario Oficial de la Federación el 11 de mayo de 2018 (los “Planes”), con excepción de los trámites electrónicos relativos a reportes de utilización de recursos de numeración y señalización, los trámites electrónicos establecidos en los Planes definen formatos electrónicos basados en formularios de captura en línea para el ingreso de la información por parte de los promoventes</w:t>
            </w:r>
            <w:r w:rsidR="0030281E" w:rsidRPr="00192AFB">
              <w:rPr>
                <w:rFonts w:ascii="ITC Avant Garde" w:hAnsi="ITC Avant Garde"/>
                <w:sz w:val="18"/>
                <w:szCs w:val="18"/>
              </w:rPr>
              <w:t>, lo cual requiere del desarrollo tecnológico de una solución particular dentro de la Ventanilla Electrónica del Instituto.</w:t>
            </w:r>
            <w:r w:rsidRPr="00192AFB">
              <w:rPr>
                <w:rFonts w:ascii="ITC Avant Garde" w:hAnsi="ITC Avant Garde"/>
                <w:sz w:val="18"/>
                <w:szCs w:val="18"/>
              </w:rPr>
              <w:t xml:space="preserve"> </w:t>
            </w:r>
          </w:p>
          <w:p w14:paraId="722DDEF7" w14:textId="77777777" w:rsidR="0030281E" w:rsidRPr="00192AFB" w:rsidRDefault="0030281E" w:rsidP="007130A3">
            <w:pPr>
              <w:spacing w:line="276" w:lineRule="auto"/>
              <w:ind w:left="27" w:hanging="27"/>
              <w:jc w:val="both"/>
              <w:rPr>
                <w:rFonts w:ascii="ITC Avant Garde" w:hAnsi="ITC Avant Garde"/>
                <w:sz w:val="18"/>
                <w:szCs w:val="18"/>
              </w:rPr>
            </w:pPr>
          </w:p>
          <w:p w14:paraId="1D0A22D1" w14:textId="63EB0075" w:rsidR="007130A3" w:rsidRPr="00192AFB" w:rsidRDefault="0030281E" w:rsidP="007130A3">
            <w:pPr>
              <w:spacing w:line="276" w:lineRule="auto"/>
              <w:ind w:left="27" w:hanging="27"/>
              <w:jc w:val="both"/>
              <w:rPr>
                <w:rFonts w:ascii="ITC Avant Garde" w:hAnsi="ITC Avant Garde"/>
                <w:sz w:val="18"/>
                <w:szCs w:val="18"/>
              </w:rPr>
            </w:pPr>
            <w:r w:rsidRPr="00192AFB">
              <w:rPr>
                <w:rFonts w:ascii="ITC Avant Garde" w:hAnsi="ITC Avant Garde"/>
                <w:sz w:val="18"/>
                <w:szCs w:val="18"/>
              </w:rPr>
              <w:t>Al respecto, e</w:t>
            </w:r>
            <w:r w:rsidR="007130A3" w:rsidRPr="00192AFB">
              <w:rPr>
                <w:rFonts w:ascii="ITC Avant Garde" w:hAnsi="ITC Avant Garde"/>
                <w:sz w:val="18"/>
                <w:szCs w:val="18"/>
              </w:rPr>
              <w:t xml:space="preserve">l pasado 23 de enero de 2023, </w:t>
            </w:r>
            <w:r w:rsidR="00323E3E" w:rsidRPr="00192AFB">
              <w:rPr>
                <w:rFonts w:ascii="ITC Avant Garde" w:hAnsi="ITC Avant Garde"/>
                <w:sz w:val="18"/>
                <w:szCs w:val="18"/>
              </w:rPr>
              <w:t>se publicó en el Diario Oficial de la Federación el “</w:t>
            </w:r>
            <w:r w:rsidR="00323E3E" w:rsidRPr="0020623E">
              <w:rPr>
                <w:rFonts w:ascii="ITC Avant Garde" w:hAnsi="ITC Avant Garde"/>
                <w:sz w:val="18"/>
                <w:szCs w:val="18"/>
              </w:rPr>
              <w:t>Acuerdo mediante el cual el Pleno del Instituto Federal de Telecomunicaciones modifica el artículo cuarto transitorio de los Lineamientos para la sustanciación de los trámites y servicios que se realicen ante el Instituto Federal de Telecomunicaciones, a través de la Ventanilla Electrónica, con el objeto de establecer medidas de simplificación administrativa en materia de gobierno electrónico, en los trámites y servicios que se indican</w:t>
            </w:r>
            <w:r w:rsidR="00323E3E" w:rsidRPr="00192AFB">
              <w:rPr>
                <w:rFonts w:ascii="ITC Avant Garde" w:hAnsi="ITC Avant Garde"/>
                <w:sz w:val="18"/>
                <w:szCs w:val="18"/>
              </w:rPr>
              <w:t>”, como resultado</w:t>
            </w:r>
            <w:r w:rsidR="00323E3E" w:rsidRPr="0020623E">
              <w:rPr>
                <w:rFonts w:ascii="ITC Avant Garde" w:hAnsi="ITC Avant Garde"/>
                <w:sz w:val="18"/>
                <w:szCs w:val="18"/>
              </w:rPr>
              <w:t xml:space="preserve"> </w:t>
            </w:r>
            <w:r w:rsidR="00323E3E" w:rsidRPr="00192AFB">
              <w:rPr>
                <w:rFonts w:ascii="ITC Avant Garde" w:hAnsi="ITC Avant Garde"/>
                <w:sz w:val="18"/>
                <w:szCs w:val="18"/>
              </w:rPr>
              <w:t>l</w:t>
            </w:r>
            <w:r w:rsidR="007130A3" w:rsidRPr="00192AFB">
              <w:rPr>
                <w:rFonts w:ascii="ITC Avant Garde" w:hAnsi="ITC Avant Garde"/>
                <w:sz w:val="18"/>
                <w:szCs w:val="18"/>
              </w:rPr>
              <w:t>os trámites</w:t>
            </w:r>
            <w:r w:rsidR="00323E3E" w:rsidRPr="00192AFB">
              <w:rPr>
                <w:rFonts w:ascii="ITC Avant Garde" w:hAnsi="ITC Avant Garde"/>
                <w:sz w:val="18"/>
                <w:szCs w:val="18"/>
              </w:rPr>
              <w:t xml:space="preserve"> electrónicos contenidos en los Planes</w:t>
            </w:r>
            <w:r w:rsidR="007130A3" w:rsidRPr="00192AFB">
              <w:rPr>
                <w:rFonts w:ascii="ITC Avant Garde" w:hAnsi="ITC Avant Garde"/>
                <w:sz w:val="18"/>
                <w:szCs w:val="18"/>
              </w:rPr>
              <w:t xml:space="preserve"> fueron incorporados en la </w:t>
            </w:r>
            <w:r w:rsidR="00192AFB" w:rsidRPr="00352641">
              <w:rPr>
                <w:rFonts w:ascii="ITC Avant Garde" w:hAnsi="ITC Avant Garde"/>
                <w:sz w:val="18"/>
                <w:szCs w:val="18"/>
              </w:rPr>
              <w:t xml:space="preserve">Ventanilla </w:t>
            </w:r>
            <w:r w:rsidR="00192AFB" w:rsidRPr="00192AFB">
              <w:rPr>
                <w:rFonts w:ascii="ITC Avant Garde" w:hAnsi="ITC Avant Garde"/>
                <w:sz w:val="18"/>
                <w:szCs w:val="18"/>
              </w:rPr>
              <w:t>Electrónica del Instituto</w:t>
            </w:r>
            <w:r w:rsidR="00AF54D2">
              <w:rPr>
                <w:rFonts w:ascii="ITC Avant Garde" w:hAnsi="ITC Avant Garde"/>
                <w:sz w:val="18"/>
                <w:szCs w:val="18"/>
              </w:rPr>
              <w:t>,</w:t>
            </w:r>
            <w:r w:rsidR="00192AFB" w:rsidRPr="00192AFB">
              <w:rPr>
                <w:rFonts w:ascii="ITC Avant Garde" w:hAnsi="ITC Avant Garde"/>
                <w:sz w:val="18"/>
                <w:szCs w:val="18"/>
              </w:rPr>
              <w:t xml:space="preserve"> aprovechando diversas funcionalidades y componentes tecnológicos con los que cuenta la herramienta denominada</w:t>
            </w:r>
            <w:r w:rsidR="00192AFB" w:rsidRPr="0020623E">
              <w:rPr>
                <w:rFonts w:ascii="ITC Avant Garde" w:hAnsi="ITC Avant Garde"/>
                <w:sz w:val="18"/>
                <w:szCs w:val="18"/>
              </w:rPr>
              <w:t xml:space="preserve"> </w:t>
            </w:r>
            <w:r w:rsidR="007130A3" w:rsidRPr="00192AFB">
              <w:rPr>
                <w:rFonts w:ascii="ITC Avant Garde" w:hAnsi="ITC Avant Garde"/>
                <w:sz w:val="18"/>
                <w:szCs w:val="18"/>
              </w:rPr>
              <w:t>“Más Trámites y Servicios”, la cual cuenta con una interfaz de usuario que permite a los promoventes el ingreso de archivos de carga en formatos .</w:t>
            </w:r>
            <w:proofErr w:type="spellStart"/>
            <w:r w:rsidR="007130A3" w:rsidRPr="00192AFB">
              <w:rPr>
                <w:rFonts w:ascii="ITC Avant Garde" w:hAnsi="ITC Avant Garde"/>
                <w:sz w:val="18"/>
                <w:szCs w:val="18"/>
              </w:rPr>
              <w:t>pdf</w:t>
            </w:r>
            <w:proofErr w:type="spellEnd"/>
            <w:r w:rsidR="007130A3" w:rsidRPr="00192AFB">
              <w:rPr>
                <w:rFonts w:ascii="ITC Avant Garde" w:hAnsi="ITC Avant Garde"/>
                <w:sz w:val="18"/>
                <w:szCs w:val="18"/>
              </w:rPr>
              <w:t>, .</w:t>
            </w:r>
            <w:proofErr w:type="spellStart"/>
            <w:r w:rsidR="007130A3" w:rsidRPr="00192AFB">
              <w:rPr>
                <w:rFonts w:ascii="ITC Avant Garde" w:hAnsi="ITC Avant Garde"/>
                <w:sz w:val="18"/>
                <w:szCs w:val="18"/>
              </w:rPr>
              <w:t>csv</w:t>
            </w:r>
            <w:proofErr w:type="spellEnd"/>
            <w:r w:rsidR="007130A3" w:rsidRPr="00192AFB">
              <w:rPr>
                <w:rFonts w:ascii="ITC Avant Garde" w:hAnsi="ITC Avant Garde"/>
                <w:sz w:val="18"/>
                <w:szCs w:val="18"/>
              </w:rPr>
              <w:t>, .</w:t>
            </w:r>
            <w:proofErr w:type="spellStart"/>
            <w:r w:rsidR="007130A3" w:rsidRPr="00192AFB">
              <w:rPr>
                <w:rFonts w:ascii="ITC Avant Garde" w:hAnsi="ITC Avant Garde"/>
                <w:sz w:val="18"/>
                <w:szCs w:val="18"/>
              </w:rPr>
              <w:t>txt</w:t>
            </w:r>
            <w:proofErr w:type="spellEnd"/>
            <w:r w:rsidR="007130A3" w:rsidRPr="00192AFB">
              <w:rPr>
                <w:rFonts w:ascii="ITC Avant Garde" w:hAnsi="ITC Avant Garde"/>
                <w:sz w:val="18"/>
                <w:szCs w:val="18"/>
              </w:rPr>
              <w:t>, .</w:t>
            </w:r>
            <w:proofErr w:type="spellStart"/>
            <w:r w:rsidR="007130A3" w:rsidRPr="00192AFB">
              <w:rPr>
                <w:rFonts w:ascii="ITC Avant Garde" w:hAnsi="ITC Avant Garde"/>
                <w:sz w:val="18"/>
                <w:szCs w:val="18"/>
              </w:rPr>
              <w:t>doc</w:t>
            </w:r>
            <w:proofErr w:type="spellEnd"/>
            <w:r w:rsidR="007130A3" w:rsidRPr="00192AFB">
              <w:rPr>
                <w:rFonts w:ascii="ITC Avant Garde" w:hAnsi="ITC Avant Garde"/>
                <w:sz w:val="18"/>
                <w:szCs w:val="18"/>
              </w:rPr>
              <w:t>(x), .</w:t>
            </w:r>
            <w:proofErr w:type="spellStart"/>
            <w:r w:rsidR="007130A3" w:rsidRPr="00192AFB">
              <w:rPr>
                <w:rFonts w:ascii="ITC Avant Garde" w:hAnsi="ITC Avant Garde"/>
                <w:sz w:val="18"/>
                <w:szCs w:val="18"/>
              </w:rPr>
              <w:t>tab</w:t>
            </w:r>
            <w:proofErr w:type="spellEnd"/>
            <w:r w:rsidR="007130A3" w:rsidRPr="00192AFB">
              <w:rPr>
                <w:rFonts w:ascii="ITC Avant Garde" w:hAnsi="ITC Avant Garde"/>
                <w:sz w:val="18"/>
                <w:szCs w:val="18"/>
              </w:rPr>
              <w:t>, .</w:t>
            </w:r>
            <w:proofErr w:type="spellStart"/>
            <w:r w:rsidR="007130A3" w:rsidRPr="00192AFB">
              <w:rPr>
                <w:rFonts w:ascii="ITC Avant Garde" w:hAnsi="ITC Avant Garde"/>
                <w:sz w:val="18"/>
                <w:szCs w:val="18"/>
              </w:rPr>
              <w:t>shp</w:t>
            </w:r>
            <w:proofErr w:type="spellEnd"/>
            <w:r w:rsidR="007130A3" w:rsidRPr="00192AFB">
              <w:rPr>
                <w:rFonts w:ascii="ITC Avant Garde" w:hAnsi="ITC Avant Garde"/>
                <w:sz w:val="18"/>
                <w:szCs w:val="18"/>
              </w:rPr>
              <w:t>, .png, .</w:t>
            </w:r>
            <w:proofErr w:type="spellStart"/>
            <w:r w:rsidR="007130A3" w:rsidRPr="00192AFB">
              <w:rPr>
                <w:rFonts w:ascii="ITC Avant Garde" w:hAnsi="ITC Avant Garde"/>
                <w:sz w:val="18"/>
                <w:szCs w:val="18"/>
              </w:rPr>
              <w:t>jpg</w:t>
            </w:r>
            <w:proofErr w:type="spellEnd"/>
            <w:r w:rsidR="007130A3" w:rsidRPr="00192AFB">
              <w:rPr>
                <w:rFonts w:ascii="ITC Avant Garde" w:hAnsi="ITC Avant Garde"/>
                <w:sz w:val="18"/>
                <w:szCs w:val="18"/>
              </w:rPr>
              <w:t>., .xls(x) o .</w:t>
            </w:r>
            <w:proofErr w:type="spellStart"/>
            <w:r w:rsidR="007130A3" w:rsidRPr="00192AFB">
              <w:rPr>
                <w:rFonts w:ascii="ITC Avant Garde" w:hAnsi="ITC Avant Garde"/>
                <w:sz w:val="18"/>
                <w:szCs w:val="18"/>
              </w:rPr>
              <w:t>ppt</w:t>
            </w:r>
            <w:proofErr w:type="spellEnd"/>
            <w:r w:rsidR="007130A3" w:rsidRPr="00192AFB">
              <w:rPr>
                <w:rFonts w:ascii="ITC Avant Garde" w:hAnsi="ITC Avant Garde"/>
                <w:sz w:val="18"/>
                <w:szCs w:val="18"/>
              </w:rPr>
              <w:t>(x).</w:t>
            </w:r>
          </w:p>
          <w:p w14:paraId="28E670DD" w14:textId="77777777" w:rsidR="007130A3" w:rsidRPr="0020623E" w:rsidRDefault="007130A3" w:rsidP="007130A3">
            <w:pPr>
              <w:spacing w:line="276" w:lineRule="auto"/>
              <w:ind w:left="27" w:hanging="27"/>
              <w:jc w:val="both"/>
              <w:rPr>
                <w:rFonts w:ascii="ITC Avant Garde" w:hAnsi="ITC Avant Garde"/>
                <w:sz w:val="18"/>
                <w:szCs w:val="18"/>
              </w:rPr>
            </w:pPr>
          </w:p>
          <w:p w14:paraId="138F8FDC" w14:textId="235F6EDA" w:rsidR="007130A3" w:rsidRPr="00C95F0B" w:rsidRDefault="007130A3" w:rsidP="00C95F0B">
            <w:pPr>
              <w:spacing w:line="276" w:lineRule="auto"/>
              <w:contextualSpacing/>
              <w:jc w:val="both"/>
              <w:rPr>
                <w:rFonts w:ascii="ITC Avant Garde" w:hAnsi="ITC Avant Garde"/>
                <w:sz w:val="18"/>
                <w:szCs w:val="18"/>
              </w:rPr>
            </w:pPr>
            <w:proofErr w:type="gramStart"/>
            <w:r w:rsidRPr="0020623E">
              <w:rPr>
                <w:rFonts w:ascii="ITC Avant Garde" w:hAnsi="ITC Avant Garde"/>
                <w:sz w:val="18"/>
                <w:szCs w:val="18"/>
              </w:rPr>
              <w:lastRenderedPageBreak/>
              <w:t>SEGUNDA.-</w:t>
            </w:r>
            <w:proofErr w:type="gramEnd"/>
            <w:r w:rsidRPr="0020623E">
              <w:rPr>
                <w:rFonts w:ascii="ITC Avant Garde" w:hAnsi="ITC Avant Garde"/>
                <w:sz w:val="18"/>
                <w:szCs w:val="18"/>
              </w:rPr>
              <w:t xml:space="preserve"> </w:t>
            </w:r>
            <w:bookmarkStart w:id="2" w:name="_Hlk139388741"/>
            <w:r w:rsidRPr="00192AFB">
              <w:rPr>
                <w:rFonts w:ascii="ITC Avant Garde" w:hAnsi="ITC Avant Garde"/>
                <w:sz w:val="18"/>
                <w:szCs w:val="18"/>
              </w:rPr>
              <w:t>En términos de los Planes, los Proveedores de Servicios de Telecomunicaciones (“Proveedores”) que requieran llevar a cabo la cesión de recursos de numeración y/o de señalización a su favor, deberán de presentar y sustanciar la solicitud respectiva</w:t>
            </w:r>
            <w:r w:rsidR="00323E3E" w:rsidRPr="00192AFB">
              <w:rPr>
                <w:rFonts w:ascii="ITC Avant Garde" w:hAnsi="ITC Avant Garde"/>
                <w:sz w:val="18"/>
                <w:szCs w:val="18"/>
              </w:rPr>
              <w:t xml:space="preserve"> ante el Instituto</w:t>
            </w:r>
            <w:r w:rsidRPr="00192AFB">
              <w:rPr>
                <w:rFonts w:ascii="ITC Avant Garde" w:hAnsi="ITC Avant Garde"/>
                <w:sz w:val="18"/>
                <w:szCs w:val="18"/>
              </w:rPr>
              <w:t xml:space="preserve">. </w:t>
            </w:r>
            <w:r w:rsidRPr="002313D6">
              <w:rPr>
                <w:rFonts w:ascii="ITC Avant Garde" w:hAnsi="ITC Avant Garde"/>
                <w:sz w:val="18"/>
                <w:szCs w:val="18"/>
              </w:rPr>
              <w:t>Para tal efecto,</w:t>
            </w:r>
            <w:r>
              <w:rPr>
                <w:rFonts w:ascii="ITC Avant Garde" w:hAnsi="ITC Avant Garde"/>
                <w:sz w:val="18"/>
                <w:szCs w:val="18"/>
              </w:rPr>
              <w:t xml:space="preserve"> </w:t>
            </w:r>
            <w:r w:rsidRPr="002313D6">
              <w:rPr>
                <w:rFonts w:ascii="ITC Avant Garde" w:hAnsi="ITC Avant Garde"/>
                <w:sz w:val="18"/>
                <w:szCs w:val="18"/>
              </w:rPr>
              <w:t>el Proveedor cesionario ingresa</w:t>
            </w:r>
            <w:r>
              <w:rPr>
                <w:rFonts w:ascii="ITC Avant Garde" w:hAnsi="ITC Avant Garde"/>
                <w:sz w:val="18"/>
                <w:szCs w:val="18"/>
              </w:rPr>
              <w:t>rá</w:t>
            </w:r>
            <w:r w:rsidRPr="002313D6">
              <w:rPr>
                <w:rFonts w:ascii="ITC Avant Garde" w:hAnsi="ITC Avant Garde"/>
                <w:sz w:val="18"/>
                <w:szCs w:val="18"/>
              </w:rPr>
              <w:t xml:space="preserve"> la solicitud con las formalidades establecidas para dicho trámite, y el Proveedor cedente la valida</w:t>
            </w:r>
            <w:r>
              <w:rPr>
                <w:rFonts w:ascii="ITC Avant Garde" w:hAnsi="ITC Avant Garde"/>
                <w:sz w:val="18"/>
                <w:szCs w:val="18"/>
              </w:rPr>
              <w:t>rá</w:t>
            </w:r>
            <w:r w:rsidRPr="002313D6">
              <w:rPr>
                <w:rFonts w:ascii="ITC Avant Garde" w:hAnsi="ITC Avant Garde"/>
                <w:sz w:val="18"/>
                <w:szCs w:val="18"/>
              </w:rPr>
              <w:t xml:space="preserve"> y apr</w:t>
            </w:r>
            <w:r>
              <w:rPr>
                <w:rFonts w:ascii="ITC Avant Garde" w:hAnsi="ITC Avant Garde"/>
                <w:sz w:val="18"/>
                <w:szCs w:val="18"/>
              </w:rPr>
              <w:t>obará</w:t>
            </w:r>
            <w:r w:rsidRPr="002313D6">
              <w:rPr>
                <w:rFonts w:ascii="ITC Avant Garde" w:hAnsi="ITC Avant Garde"/>
                <w:sz w:val="18"/>
                <w:szCs w:val="18"/>
              </w:rPr>
              <w:t xml:space="preserve"> con la finalidad de que el Instituto proceda con su estudio y resolución.</w:t>
            </w:r>
            <w:r w:rsidR="00C95F0B">
              <w:rPr>
                <w:rFonts w:ascii="ITC Avant Garde" w:hAnsi="ITC Avant Garde"/>
                <w:sz w:val="18"/>
                <w:szCs w:val="18"/>
              </w:rPr>
              <w:t xml:space="preserve"> </w:t>
            </w:r>
            <w:r w:rsidR="00930980" w:rsidRPr="00192AFB">
              <w:rPr>
                <w:rFonts w:ascii="ITC Avant Garde" w:hAnsi="ITC Avant Garde"/>
                <w:sz w:val="18"/>
                <w:szCs w:val="18"/>
              </w:rPr>
              <w:t>En este sentido</w:t>
            </w:r>
            <w:r w:rsidRPr="00192AFB">
              <w:rPr>
                <w:rFonts w:ascii="ITC Avant Garde" w:hAnsi="ITC Avant Garde"/>
                <w:sz w:val="18"/>
                <w:szCs w:val="18"/>
              </w:rPr>
              <w:t xml:space="preserve">, </w:t>
            </w:r>
            <w:r>
              <w:rPr>
                <w:rFonts w:ascii="ITC Avant Garde" w:hAnsi="ITC Avant Garde"/>
                <w:sz w:val="18"/>
                <w:szCs w:val="18"/>
              </w:rPr>
              <w:t>l</w:t>
            </w:r>
            <w:r w:rsidRPr="000435F1">
              <w:rPr>
                <w:rFonts w:ascii="ITC Avant Garde" w:hAnsi="ITC Avant Garde"/>
                <w:sz w:val="18"/>
                <w:szCs w:val="18"/>
              </w:rPr>
              <w:t xml:space="preserve">os procedimientos </w:t>
            </w:r>
            <w:r>
              <w:rPr>
                <w:rFonts w:ascii="ITC Avant Garde" w:hAnsi="ITC Avant Garde"/>
                <w:sz w:val="18"/>
                <w:szCs w:val="18"/>
              </w:rPr>
              <w:t>de cesión</w:t>
            </w:r>
            <w:r w:rsidR="0030281E">
              <w:rPr>
                <w:rFonts w:ascii="ITC Avant Garde" w:hAnsi="ITC Avant Garde"/>
                <w:sz w:val="18"/>
                <w:szCs w:val="18"/>
              </w:rPr>
              <w:t>,</w:t>
            </w:r>
            <w:r>
              <w:rPr>
                <w:rFonts w:ascii="ITC Avant Garde" w:hAnsi="ITC Avant Garde"/>
                <w:sz w:val="18"/>
                <w:szCs w:val="18"/>
              </w:rPr>
              <w:t xml:space="preserve"> </w:t>
            </w:r>
            <w:r w:rsidR="0030281E">
              <w:rPr>
                <w:rFonts w:ascii="ITC Avant Garde" w:hAnsi="ITC Avant Garde"/>
                <w:sz w:val="18"/>
                <w:szCs w:val="18"/>
              </w:rPr>
              <w:t xml:space="preserve">conforme se encuentran definidos en los Planes actualmente, </w:t>
            </w:r>
            <w:r w:rsidRPr="00192AFB">
              <w:rPr>
                <w:rFonts w:ascii="ITC Avant Garde" w:hAnsi="ITC Avant Garde"/>
                <w:sz w:val="18"/>
                <w:szCs w:val="18"/>
              </w:rPr>
              <w:t>implican la interacción del Proveedor cedente y del Proveedor cesionario en la Ventanilla Electrónica del Instituto</w:t>
            </w:r>
            <w:r w:rsidR="00085D19" w:rsidRPr="00192AFB">
              <w:rPr>
                <w:rFonts w:ascii="ITC Avant Garde" w:hAnsi="ITC Avant Garde"/>
                <w:sz w:val="18"/>
                <w:szCs w:val="18"/>
              </w:rPr>
              <w:t>.</w:t>
            </w:r>
            <w:r w:rsidRPr="00192AFB">
              <w:rPr>
                <w:rFonts w:ascii="ITC Avant Garde" w:hAnsi="ITC Avant Garde"/>
                <w:sz w:val="18"/>
                <w:szCs w:val="18"/>
              </w:rPr>
              <w:t xml:space="preserve"> </w:t>
            </w:r>
          </w:p>
          <w:bookmarkEnd w:id="2"/>
          <w:p w14:paraId="023BED4C" w14:textId="77777777" w:rsidR="007130A3" w:rsidRPr="00192AFB" w:rsidRDefault="007130A3" w:rsidP="007130A3">
            <w:pPr>
              <w:spacing w:line="276" w:lineRule="auto"/>
              <w:jc w:val="both"/>
              <w:rPr>
                <w:rFonts w:ascii="ITC Avant Garde" w:hAnsi="ITC Avant Garde"/>
                <w:sz w:val="18"/>
                <w:szCs w:val="18"/>
              </w:rPr>
            </w:pPr>
          </w:p>
          <w:p w14:paraId="726C5E3D" w14:textId="77777777" w:rsidR="008231CD" w:rsidRPr="00192AFB" w:rsidRDefault="007130A3" w:rsidP="007130A3">
            <w:pPr>
              <w:spacing w:line="276" w:lineRule="auto"/>
              <w:ind w:left="27" w:hanging="27"/>
              <w:jc w:val="both"/>
              <w:rPr>
                <w:rFonts w:ascii="ITC Avant Garde" w:hAnsi="ITC Avant Garde"/>
                <w:sz w:val="18"/>
                <w:szCs w:val="18"/>
              </w:rPr>
            </w:pPr>
            <w:proofErr w:type="gramStart"/>
            <w:r w:rsidRPr="0020623E">
              <w:rPr>
                <w:rFonts w:ascii="ITC Avant Garde" w:hAnsi="ITC Avant Garde"/>
                <w:sz w:val="18"/>
                <w:szCs w:val="18"/>
              </w:rPr>
              <w:t>TERCERA.-</w:t>
            </w:r>
            <w:proofErr w:type="gramEnd"/>
            <w:r w:rsidRPr="00192AFB">
              <w:rPr>
                <w:rFonts w:ascii="ITC Avant Garde" w:hAnsi="ITC Avant Garde"/>
                <w:sz w:val="18"/>
                <w:szCs w:val="18"/>
              </w:rPr>
              <w:t xml:space="preserve"> De conformidad con los Planes, el 1 de diciembre de 2023 entrarán en vigor las zonas geográficas para administración y asignación de la numeración nacional, así como los nuevos trámites electrónicos aplicables tanto a estos recursos, como a los recursos de señalización</w:t>
            </w:r>
            <w:r w:rsidR="008231CD" w:rsidRPr="00192AFB">
              <w:rPr>
                <w:rFonts w:ascii="ITC Avant Garde" w:hAnsi="ITC Avant Garde"/>
                <w:sz w:val="18"/>
                <w:szCs w:val="18"/>
              </w:rPr>
              <w:t>,</w:t>
            </w:r>
            <w:r w:rsidRPr="00192AFB">
              <w:rPr>
                <w:rFonts w:ascii="ITC Avant Garde" w:hAnsi="ITC Avant Garde"/>
                <w:sz w:val="18"/>
                <w:szCs w:val="18"/>
              </w:rPr>
              <w:t xml:space="preserve"> ambos a cargo del Instituto. </w:t>
            </w:r>
          </w:p>
          <w:p w14:paraId="35F103D9" w14:textId="77777777" w:rsidR="008231CD" w:rsidRPr="00192AFB" w:rsidRDefault="008231CD" w:rsidP="007130A3">
            <w:pPr>
              <w:spacing w:line="276" w:lineRule="auto"/>
              <w:ind w:left="27" w:hanging="27"/>
              <w:jc w:val="both"/>
              <w:rPr>
                <w:rFonts w:ascii="ITC Avant Garde" w:hAnsi="ITC Avant Garde"/>
                <w:sz w:val="18"/>
                <w:szCs w:val="18"/>
              </w:rPr>
            </w:pPr>
          </w:p>
          <w:p w14:paraId="500B2CF0" w14:textId="5683E77E" w:rsidR="007130A3" w:rsidRPr="00192AFB" w:rsidRDefault="007130A3" w:rsidP="008231CD">
            <w:pPr>
              <w:spacing w:line="276" w:lineRule="auto"/>
              <w:ind w:left="27" w:hanging="27"/>
              <w:jc w:val="both"/>
              <w:rPr>
                <w:rFonts w:ascii="ITC Avant Garde" w:hAnsi="ITC Avant Garde"/>
                <w:sz w:val="18"/>
                <w:szCs w:val="18"/>
              </w:rPr>
            </w:pPr>
            <w:r w:rsidRPr="00192AFB">
              <w:rPr>
                <w:rFonts w:ascii="ITC Avant Garde" w:hAnsi="ITC Avant Garde"/>
                <w:sz w:val="18"/>
                <w:szCs w:val="18"/>
              </w:rPr>
              <w:t xml:space="preserve">Al respecto, en la vigésima sexta reunión del </w:t>
            </w:r>
            <w:r w:rsidR="008231CD" w:rsidRPr="00192AFB">
              <w:rPr>
                <w:rFonts w:ascii="ITC Avant Garde" w:hAnsi="ITC Avant Garde"/>
                <w:sz w:val="18"/>
                <w:szCs w:val="18"/>
              </w:rPr>
              <w:t>G</w:t>
            </w:r>
            <w:r w:rsidRPr="00192AFB">
              <w:rPr>
                <w:rFonts w:ascii="ITC Avant Garde" w:hAnsi="ITC Avant Garde"/>
                <w:sz w:val="18"/>
                <w:szCs w:val="18"/>
              </w:rPr>
              <w:t xml:space="preserve">rupo de </w:t>
            </w:r>
            <w:r w:rsidR="008231CD" w:rsidRPr="00192AFB">
              <w:rPr>
                <w:rFonts w:ascii="ITC Avant Garde" w:hAnsi="ITC Avant Garde"/>
                <w:sz w:val="18"/>
                <w:szCs w:val="18"/>
              </w:rPr>
              <w:t>T</w:t>
            </w:r>
            <w:r w:rsidRPr="00192AFB">
              <w:rPr>
                <w:rFonts w:ascii="ITC Avant Garde" w:hAnsi="ITC Avant Garde"/>
                <w:sz w:val="18"/>
                <w:szCs w:val="18"/>
              </w:rPr>
              <w:t xml:space="preserve">rabajo de </w:t>
            </w:r>
            <w:r w:rsidR="008231CD" w:rsidRPr="00192AFB">
              <w:rPr>
                <w:rFonts w:ascii="ITC Avant Garde" w:hAnsi="ITC Avant Garde"/>
                <w:sz w:val="18"/>
                <w:szCs w:val="18"/>
              </w:rPr>
              <w:t>N</w:t>
            </w:r>
            <w:r w:rsidRPr="00192AFB">
              <w:rPr>
                <w:rFonts w:ascii="ITC Avant Garde" w:hAnsi="ITC Avant Garde"/>
                <w:sz w:val="18"/>
                <w:szCs w:val="18"/>
              </w:rPr>
              <w:t xml:space="preserve">umeración y </w:t>
            </w:r>
            <w:r w:rsidR="008231CD" w:rsidRPr="00192AFB">
              <w:rPr>
                <w:rFonts w:ascii="ITC Avant Garde" w:hAnsi="ITC Avant Garde"/>
                <w:sz w:val="18"/>
                <w:szCs w:val="18"/>
              </w:rPr>
              <w:t>S</w:t>
            </w:r>
            <w:r w:rsidRPr="00192AFB">
              <w:rPr>
                <w:rFonts w:ascii="ITC Avant Garde" w:hAnsi="ITC Avant Garde"/>
                <w:sz w:val="18"/>
                <w:szCs w:val="18"/>
              </w:rPr>
              <w:t xml:space="preserve">eñalización, celebrada el 12 de junio de 2023, diversos Proveedores solicitaron al Instituto diferir la entrada en vigor de la asignación y administración de </w:t>
            </w:r>
            <w:r w:rsidR="008231CD" w:rsidRPr="00192AFB">
              <w:rPr>
                <w:rFonts w:ascii="ITC Avant Garde" w:hAnsi="ITC Avant Garde"/>
                <w:sz w:val="18"/>
                <w:szCs w:val="18"/>
              </w:rPr>
              <w:t xml:space="preserve">la </w:t>
            </w:r>
            <w:r w:rsidRPr="00192AFB">
              <w:rPr>
                <w:rFonts w:ascii="ITC Avant Garde" w:hAnsi="ITC Avant Garde"/>
                <w:sz w:val="18"/>
                <w:szCs w:val="18"/>
              </w:rPr>
              <w:t xml:space="preserve">numeración nacional por zonas. Una vez </w:t>
            </w:r>
            <w:r w:rsidR="008231CD" w:rsidRPr="00192AFB">
              <w:rPr>
                <w:rFonts w:ascii="ITC Avant Garde" w:hAnsi="ITC Avant Garde"/>
                <w:sz w:val="18"/>
                <w:szCs w:val="18"/>
              </w:rPr>
              <w:t>externados</w:t>
            </w:r>
            <w:r w:rsidRPr="00192AFB">
              <w:rPr>
                <w:rFonts w:ascii="ITC Avant Garde" w:hAnsi="ITC Avant Garde"/>
                <w:sz w:val="18"/>
                <w:szCs w:val="18"/>
              </w:rPr>
              <w:t xml:space="preserve"> los argumentos planteados por los Proveedores para </w:t>
            </w:r>
            <w:r w:rsidR="008231CD" w:rsidRPr="00192AFB">
              <w:rPr>
                <w:rFonts w:ascii="ITC Avant Garde" w:hAnsi="ITC Avant Garde"/>
                <w:sz w:val="18"/>
                <w:szCs w:val="18"/>
              </w:rPr>
              <w:t>solicitar</w:t>
            </w:r>
            <w:r w:rsidRPr="00192AFB">
              <w:rPr>
                <w:rFonts w:ascii="ITC Avant Garde" w:hAnsi="ITC Avant Garde"/>
                <w:sz w:val="18"/>
                <w:szCs w:val="18"/>
              </w:rPr>
              <w:t xml:space="preserve"> el diferimiento, el Instituto les requirió que enviaran formalmente las solicitudes correspondientes acompañadas de la información detallada que respalde su justificación, con la finalidad de analizarlas y tomar una determinación. Los Proveedores presentaron ante el Instituto un total de 9 escritos, en ocho de ellos se solicitó diferir la entrada en vigor de la administración de la numeración con base en zonas y en uno de ellos se consideró que no es necesario otorgar el diferimiento solicitado</w:t>
            </w:r>
            <w:r w:rsidR="008231CD" w:rsidRPr="00192AFB">
              <w:rPr>
                <w:rFonts w:ascii="ITC Avant Garde" w:hAnsi="ITC Avant Garde"/>
                <w:sz w:val="18"/>
                <w:szCs w:val="18"/>
              </w:rPr>
              <w:t xml:space="preserve"> por diversos Proveedores</w:t>
            </w:r>
            <w:r w:rsidRPr="00192AFB">
              <w:rPr>
                <w:rFonts w:ascii="ITC Avant Garde" w:hAnsi="ITC Avant Garde"/>
                <w:sz w:val="18"/>
                <w:szCs w:val="18"/>
              </w:rPr>
              <w:t xml:space="preserve">. </w:t>
            </w:r>
          </w:p>
          <w:p w14:paraId="57C7D319" w14:textId="77777777" w:rsidR="007130A3" w:rsidRPr="00192AFB" w:rsidRDefault="007130A3" w:rsidP="007130A3">
            <w:pPr>
              <w:spacing w:line="276" w:lineRule="auto"/>
              <w:ind w:left="27" w:hanging="27"/>
              <w:jc w:val="both"/>
              <w:rPr>
                <w:rFonts w:ascii="ITC Avant Garde" w:hAnsi="ITC Avant Garde"/>
                <w:sz w:val="18"/>
                <w:szCs w:val="18"/>
              </w:rPr>
            </w:pPr>
          </w:p>
          <w:p w14:paraId="0EC81AF6" w14:textId="4EA12912" w:rsidR="002A47B8" w:rsidRPr="00192AFB" w:rsidRDefault="007130A3" w:rsidP="00C2119A">
            <w:pPr>
              <w:spacing w:line="276" w:lineRule="auto"/>
              <w:contextualSpacing/>
              <w:jc w:val="both"/>
              <w:rPr>
                <w:rFonts w:ascii="ITC Avant Garde" w:hAnsi="ITC Avant Garde"/>
                <w:sz w:val="18"/>
                <w:szCs w:val="18"/>
              </w:rPr>
            </w:pPr>
            <w:r w:rsidRPr="00192AFB">
              <w:rPr>
                <w:rFonts w:ascii="ITC Avant Garde" w:hAnsi="ITC Avant Garde"/>
                <w:sz w:val="18"/>
                <w:szCs w:val="18"/>
              </w:rPr>
              <w:t xml:space="preserve">En relación con las solicitudes para el otorgamiento del diferimiento, estas consideran indispensable que la industria, en coordinación con el Instituto, defina y acuerde los nuevos </w:t>
            </w:r>
            <w:proofErr w:type="spellStart"/>
            <w:r w:rsidRPr="0020623E">
              <w:rPr>
                <w:rFonts w:ascii="ITC Avant Garde" w:hAnsi="ITC Avant Garde"/>
                <w:sz w:val="18"/>
                <w:szCs w:val="18"/>
              </w:rPr>
              <w:t>layouts</w:t>
            </w:r>
            <w:proofErr w:type="spellEnd"/>
            <w:r w:rsidRPr="00192AFB">
              <w:rPr>
                <w:rFonts w:ascii="ITC Avant Garde" w:hAnsi="ITC Avant Garde"/>
                <w:sz w:val="18"/>
                <w:szCs w:val="18"/>
              </w:rPr>
              <w:t xml:space="preserve"> de facturación en la interconexión entre concesionarios, ya que los formatos vigentes están basados en las </w:t>
            </w:r>
            <w:r w:rsidR="00783D69" w:rsidRPr="00192AFB">
              <w:rPr>
                <w:rFonts w:ascii="ITC Avant Garde" w:hAnsi="ITC Avant Garde"/>
                <w:sz w:val="18"/>
                <w:szCs w:val="18"/>
              </w:rPr>
              <w:t>Á</w:t>
            </w:r>
            <w:r w:rsidRPr="00192AFB">
              <w:rPr>
                <w:rFonts w:ascii="ITC Avant Garde" w:hAnsi="ITC Avant Garde"/>
                <w:sz w:val="18"/>
                <w:szCs w:val="18"/>
              </w:rPr>
              <w:t xml:space="preserve">reas de </w:t>
            </w:r>
            <w:r w:rsidR="00783D69" w:rsidRPr="00192AFB">
              <w:rPr>
                <w:rFonts w:ascii="ITC Avant Garde" w:hAnsi="ITC Avant Garde"/>
                <w:sz w:val="18"/>
                <w:szCs w:val="18"/>
              </w:rPr>
              <w:t>S</w:t>
            </w:r>
            <w:r w:rsidRPr="00192AFB">
              <w:rPr>
                <w:rFonts w:ascii="ITC Avant Garde" w:hAnsi="ITC Avant Garde"/>
                <w:sz w:val="18"/>
                <w:szCs w:val="18"/>
              </w:rPr>
              <w:t xml:space="preserve">ervicio </w:t>
            </w:r>
            <w:r w:rsidR="00783D69" w:rsidRPr="00192AFB">
              <w:rPr>
                <w:rFonts w:ascii="ITC Avant Garde" w:hAnsi="ITC Avant Garde"/>
                <w:sz w:val="18"/>
                <w:szCs w:val="18"/>
              </w:rPr>
              <w:t>L</w:t>
            </w:r>
            <w:r w:rsidRPr="00192AFB">
              <w:rPr>
                <w:rFonts w:ascii="ITC Avant Garde" w:hAnsi="ITC Avant Garde"/>
                <w:sz w:val="18"/>
                <w:szCs w:val="18"/>
              </w:rPr>
              <w:t>ocal</w:t>
            </w:r>
            <w:r w:rsidR="008231CD" w:rsidRPr="00192AFB">
              <w:rPr>
                <w:rFonts w:ascii="ITC Avant Garde" w:hAnsi="ITC Avant Garde"/>
                <w:sz w:val="18"/>
                <w:szCs w:val="18"/>
              </w:rPr>
              <w:t xml:space="preserve"> (“ASL”)</w:t>
            </w:r>
            <w:r w:rsidRPr="00192AFB">
              <w:rPr>
                <w:rFonts w:ascii="ITC Avant Garde" w:hAnsi="ITC Avant Garde"/>
                <w:sz w:val="18"/>
                <w:szCs w:val="18"/>
              </w:rPr>
              <w:t xml:space="preserve"> y en los </w:t>
            </w:r>
            <w:r w:rsidR="00783D69" w:rsidRPr="00192AFB">
              <w:rPr>
                <w:rFonts w:ascii="ITC Avant Garde" w:hAnsi="ITC Avant Garde"/>
                <w:sz w:val="18"/>
                <w:szCs w:val="18"/>
              </w:rPr>
              <w:t>N</w:t>
            </w:r>
            <w:r w:rsidRPr="00192AFB">
              <w:rPr>
                <w:rFonts w:ascii="ITC Avant Garde" w:hAnsi="ITC Avant Garde"/>
                <w:sz w:val="18"/>
                <w:szCs w:val="18"/>
              </w:rPr>
              <w:t xml:space="preserve">úmeros </w:t>
            </w:r>
            <w:r w:rsidR="00783D69" w:rsidRPr="00192AFB">
              <w:rPr>
                <w:rFonts w:ascii="ITC Avant Garde" w:hAnsi="ITC Avant Garde"/>
                <w:sz w:val="18"/>
                <w:szCs w:val="18"/>
              </w:rPr>
              <w:t>I</w:t>
            </w:r>
            <w:r w:rsidRPr="00192AFB">
              <w:rPr>
                <w:rFonts w:ascii="ITC Avant Garde" w:hAnsi="ITC Avant Garde"/>
                <w:sz w:val="18"/>
                <w:szCs w:val="18"/>
              </w:rPr>
              <w:t xml:space="preserve">dentificadores de </w:t>
            </w:r>
            <w:r w:rsidR="00783D69" w:rsidRPr="00192AFB">
              <w:rPr>
                <w:rFonts w:ascii="ITC Avant Garde" w:hAnsi="ITC Avant Garde"/>
                <w:sz w:val="18"/>
                <w:szCs w:val="18"/>
              </w:rPr>
              <w:t>R</w:t>
            </w:r>
            <w:r w:rsidRPr="00192AFB">
              <w:rPr>
                <w:rFonts w:ascii="ITC Avant Garde" w:hAnsi="ITC Avant Garde"/>
                <w:sz w:val="18"/>
                <w:szCs w:val="18"/>
              </w:rPr>
              <w:t>egión</w:t>
            </w:r>
            <w:r w:rsidR="008231CD" w:rsidRPr="00192AFB">
              <w:rPr>
                <w:rFonts w:ascii="ITC Avant Garde" w:hAnsi="ITC Avant Garde"/>
                <w:sz w:val="18"/>
                <w:szCs w:val="18"/>
              </w:rPr>
              <w:t xml:space="preserve"> (“NIR”)</w:t>
            </w:r>
            <w:r w:rsidRPr="00192AFB">
              <w:rPr>
                <w:rFonts w:ascii="ITC Avant Garde" w:hAnsi="ITC Avant Garde"/>
                <w:sz w:val="18"/>
                <w:szCs w:val="18"/>
              </w:rPr>
              <w:t xml:space="preserve">, que son </w:t>
            </w:r>
            <w:r w:rsidR="008231CD" w:rsidRPr="00192AFB">
              <w:rPr>
                <w:rFonts w:ascii="ITC Avant Garde" w:hAnsi="ITC Avant Garde"/>
                <w:sz w:val="18"/>
                <w:szCs w:val="18"/>
              </w:rPr>
              <w:t>términos</w:t>
            </w:r>
            <w:r w:rsidRPr="00192AFB">
              <w:rPr>
                <w:rFonts w:ascii="ITC Avant Garde" w:hAnsi="ITC Avant Garde"/>
                <w:sz w:val="18"/>
                <w:szCs w:val="18"/>
              </w:rPr>
              <w:t xml:space="preserve"> que quedarán derogados una vez que entren en vigor los Planes en su totalidad. Adicionalmente, los Proveedores señalan que una vez acordados los nuevos </w:t>
            </w:r>
            <w:proofErr w:type="spellStart"/>
            <w:r w:rsidRPr="0020623E">
              <w:rPr>
                <w:rFonts w:ascii="ITC Avant Garde" w:hAnsi="ITC Avant Garde"/>
                <w:sz w:val="18"/>
                <w:szCs w:val="18"/>
              </w:rPr>
              <w:t>layouts</w:t>
            </w:r>
            <w:proofErr w:type="spellEnd"/>
            <w:r w:rsidRPr="00192AFB">
              <w:rPr>
                <w:rFonts w:ascii="ITC Avant Garde" w:hAnsi="ITC Avant Garde"/>
                <w:sz w:val="18"/>
                <w:szCs w:val="18"/>
              </w:rPr>
              <w:t xml:space="preserve"> de facturación de interconexión, se podrán definir y acordar los nuevos </w:t>
            </w:r>
            <w:proofErr w:type="spellStart"/>
            <w:r w:rsidRPr="0020623E">
              <w:rPr>
                <w:rFonts w:ascii="ITC Avant Garde" w:hAnsi="ITC Avant Garde"/>
                <w:sz w:val="18"/>
                <w:szCs w:val="18"/>
              </w:rPr>
              <w:t>layouts</w:t>
            </w:r>
            <w:proofErr w:type="spellEnd"/>
            <w:r w:rsidRPr="00192AFB">
              <w:rPr>
                <w:rFonts w:ascii="ITC Avant Garde" w:hAnsi="ITC Avant Garde"/>
                <w:sz w:val="18"/>
                <w:szCs w:val="18"/>
              </w:rPr>
              <w:t xml:space="preserve"> de los planes de numeración, cuyos cambios consideran que tendrán fuertes impactos en diversos sistemas y procesos a su cargo y dada su complejidad, se requiere un plazo adicional que </w:t>
            </w:r>
            <w:r w:rsidR="0020307B" w:rsidRPr="00192AFB">
              <w:rPr>
                <w:rFonts w:ascii="ITC Avant Garde" w:hAnsi="ITC Avant Garde"/>
                <w:sz w:val="18"/>
                <w:szCs w:val="18"/>
              </w:rPr>
              <w:t>puede comprender</w:t>
            </w:r>
            <w:r w:rsidRPr="00192AFB">
              <w:rPr>
                <w:rFonts w:ascii="ITC Avant Garde" w:hAnsi="ITC Avant Garde"/>
                <w:sz w:val="18"/>
                <w:szCs w:val="18"/>
              </w:rPr>
              <w:t xml:space="preserve"> desde los ocho hasta los veinticuatro meses, contados a partir del 1</w:t>
            </w:r>
            <w:r w:rsidR="005915CE" w:rsidRPr="00192AFB">
              <w:rPr>
                <w:rFonts w:ascii="ITC Avant Garde" w:hAnsi="ITC Avant Garde"/>
                <w:sz w:val="18"/>
                <w:szCs w:val="18"/>
              </w:rPr>
              <w:t>°</w:t>
            </w:r>
            <w:r w:rsidRPr="00192AFB">
              <w:rPr>
                <w:rFonts w:ascii="ITC Avant Garde" w:hAnsi="ITC Avant Garde"/>
                <w:sz w:val="18"/>
                <w:szCs w:val="18"/>
              </w:rPr>
              <w:t xml:space="preserve"> de diciembre de 2023.</w:t>
            </w:r>
          </w:p>
          <w:p w14:paraId="6F7CDA5D" w14:textId="77777777" w:rsidR="0057713B" w:rsidRPr="00192AFB" w:rsidRDefault="0057713B" w:rsidP="00C2119A">
            <w:pPr>
              <w:spacing w:line="276" w:lineRule="auto"/>
              <w:contextualSpacing/>
              <w:jc w:val="both"/>
              <w:rPr>
                <w:rFonts w:ascii="ITC Avant Garde" w:hAnsi="ITC Avant Garde"/>
                <w:sz w:val="18"/>
                <w:szCs w:val="18"/>
              </w:rPr>
            </w:pPr>
          </w:p>
          <w:p w14:paraId="6A00E774" w14:textId="2E5B166D" w:rsidR="0057713B" w:rsidRPr="00192AFB" w:rsidRDefault="0057713B" w:rsidP="00C2119A">
            <w:pPr>
              <w:spacing w:line="276" w:lineRule="auto"/>
              <w:contextualSpacing/>
              <w:jc w:val="both"/>
              <w:rPr>
                <w:rFonts w:ascii="ITC Avant Garde" w:hAnsi="ITC Avant Garde"/>
                <w:sz w:val="18"/>
                <w:szCs w:val="18"/>
              </w:rPr>
            </w:pPr>
            <w:r w:rsidRPr="00192AFB">
              <w:rPr>
                <w:rFonts w:ascii="ITC Avant Garde" w:hAnsi="ITC Avant Garde"/>
                <w:sz w:val="18"/>
                <w:szCs w:val="18"/>
              </w:rPr>
              <w:t xml:space="preserve">Finalmente, </w:t>
            </w:r>
            <w:r w:rsidR="00B03D9B" w:rsidRPr="00192AFB">
              <w:rPr>
                <w:rFonts w:ascii="ITC Avant Garde" w:hAnsi="ITC Avant Garde"/>
                <w:sz w:val="18"/>
                <w:szCs w:val="18"/>
              </w:rPr>
              <w:t>durante</w:t>
            </w:r>
            <w:r w:rsidRPr="00192AFB">
              <w:rPr>
                <w:rFonts w:ascii="ITC Avant Garde" w:hAnsi="ITC Avant Garde"/>
                <w:sz w:val="18"/>
                <w:szCs w:val="18"/>
              </w:rPr>
              <w:t xml:space="preserve"> el proceso de consulta pública al que se sometió el Anteproyecto de Acuerdo mediante el cual el Pleno del Instituto modifica los planes técnicos fundamentales de numeración y señalización, así como las Reglas de Portabilidad numérica se recibieron comentarios por parte de algunos concesionarios, en los que se solicita que la fecha de entrada en vigor de las Zonas para la administración y asignación de la numeración nacional no se realice dentro de periodos en los que existen altos volúmenes de tráfico, como es el </w:t>
            </w:r>
            <w:r w:rsidR="00B03D9B" w:rsidRPr="00192AFB">
              <w:rPr>
                <w:rFonts w:ascii="ITC Avant Garde" w:hAnsi="ITC Avant Garde"/>
                <w:sz w:val="18"/>
                <w:szCs w:val="18"/>
              </w:rPr>
              <w:t xml:space="preserve">caso de los periodos </w:t>
            </w:r>
            <w:r w:rsidRPr="00192AFB">
              <w:rPr>
                <w:rFonts w:ascii="ITC Avant Garde" w:hAnsi="ITC Avant Garde"/>
                <w:sz w:val="18"/>
                <w:szCs w:val="18"/>
              </w:rPr>
              <w:t>decembrino</w:t>
            </w:r>
            <w:r w:rsidR="00B03D9B" w:rsidRPr="00192AFB">
              <w:rPr>
                <w:rFonts w:ascii="ITC Avant Garde" w:hAnsi="ITC Avant Garde"/>
                <w:sz w:val="18"/>
                <w:szCs w:val="18"/>
              </w:rPr>
              <w:t>s</w:t>
            </w:r>
            <w:r w:rsidRPr="00192AFB">
              <w:rPr>
                <w:rFonts w:ascii="ITC Avant Garde" w:hAnsi="ITC Avant Garde"/>
                <w:sz w:val="18"/>
                <w:szCs w:val="18"/>
              </w:rPr>
              <w:t xml:space="preserve"> y de año nuevo, ya que durante esta temporada las redes se “congelan” y cualquier eventualidad no prevista podría afectar l</w:t>
            </w:r>
            <w:r w:rsidR="00B03D9B" w:rsidRPr="00192AFB">
              <w:rPr>
                <w:rFonts w:ascii="ITC Avant Garde" w:hAnsi="ITC Avant Garde"/>
                <w:sz w:val="18"/>
                <w:szCs w:val="18"/>
              </w:rPr>
              <w:t>a</w:t>
            </w:r>
            <w:r w:rsidRPr="00192AFB">
              <w:rPr>
                <w:rFonts w:ascii="ITC Avant Garde" w:hAnsi="ITC Avant Garde"/>
                <w:sz w:val="18"/>
                <w:szCs w:val="18"/>
              </w:rPr>
              <w:t xml:space="preserve"> prestación de los servicios de telecomunicaciones a los usuarios. </w:t>
            </w:r>
          </w:p>
          <w:p w14:paraId="548EA683" w14:textId="77777777" w:rsidR="002A47B8" w:rsidRPr="00192AFB" w:rsidRDefault="002A47B8" w:rsidP="00C2119A">
            <w:pPr>
              <w:spacing w:line="276" w:lineRule="auto"/>
              <w:contextualSpacing/>
              <w:jc w:val="both"/>
              <w:rPr>
                <w:rFonts w:ascii="ITC Avant Garde" w:hAnsi="ITC Avant Garde"/>
                <w:sz w:val="18"/>
                <w:szCs w:val="18"/>
              </w:rPr>
            </w:pPr>
          </w:p>
          <w:p w14:paraId="3820A268" w14:textId="75E11143" w:rsidR="002A47B8" w:rsidRDefault="002A47B8" w:rsidP="002A47B8">
            <w:pPr>
              <w:shd w:val="clear" w:color="auto" w:fill="FFFFFF" w:themeFill="background1"/>
              <w:jc w:val="both"/>
              <w:rPr>
                <w:rFonts w:ascii="ITC Avant Garde" w:hAnsi="ITC Avant Garde"/>
                <w:sz w:val="18"/>
                <w:szCs w:val="18"/>
              </w:rPr>
            </w:pPr>
            <w:r>
              <w:rPr>
                <w:rFonts w:ascii="ITC Avant Garde" w:hAnsi="ITC Avant Garde"/>
                <w:sz w:val="18"/>
                <w:szCs w:val="18"/>
              </w:rPr>
              <w:t xml:space="preserve">Una vez </w:t>
            </w:r>
            <w:r w:rsidR="0030281E">
              <w:rPr>
                <w:rFonts w:ascii="ITC Avant Garde" w:hAnsi="ITC Avant Garde"/>
                <w:sz w:val="18"/>
                <w:szCs w:val="18"/>
              </w:rPr>
              <w:t>descritas las tres oportunidades de mejora que se busca atender</w:t>
            </w:r>
            <w:r>
              <w:rPr>
                <w:rFonts w:ascii="ITC Avant Garde" w:hAnsi="ITC Avant Garde"/>
                <w:sz w:val="18"/>
                <w:szCs w:val="18"/>
              </w:rPr>
              <w:t xml:space="preserve">, el </w:t>
            </w:r>
            <w:r w:rsidR="00E43A6A">
              <w:rPr>
                <w:rFonts w:ascii="ITC Avant Garde" w:hAnsi="ITC Avant Garde"/>
                <w:sz w:val="18"/>
                <w:szCs w:val="18"/>
              </w:rPr>
              <w:t>P</w:t>
            </w:r>
            <w:r>
              <w:rPr>
                <w:rFonts w:ascii="ITC Avant Garde" w:hAnsi="ITC Avant Garde"/>
                <w:sz w:val="18"/>
                <w:szCs w:val="18"/>
              </w:rPr>
              <w:t>royecto propone resolverlas mediante la emisión de las siguientes modificaciones a los Planes:</w:t>
            </w:r>
          </w:p>
          <w:p w14:paraId="570346D9" w14:textId="77777777" w:rsidR="002A47B8" w:rsidRDefault="002A47B8" w:rsidP="002A47B8">
            <w:pPr>
              <w:shd w:val="clear" w:color="auto" w:fill="FFFFFF" w:themeFill="background1"/>
              <w:jc w:val="both"/>
              <w:rPr>
                <w:rFonts w:ascii="ITC Avant Garde" w:hAnsi="ITC Avant Garde"/>
                <w:sz w:val="18"/>
                <w:szCs w:val="18"/>
              </w:rPr>
            </w:pPr>
          </w:p>
          <w:p w14:paraId="33C1CF38" w14:textId="3275CA58" w:rsidR="002A47B8" w:rsidRDefault="002A47B8" w:rsidP="002A47B8">
            <w:pPr>
              <w:spacing w:line="276" w:lineRule="auto"/>
              <w:contextualSpacing/>
              <w:jc w:val="both"/>
              <w:rPr>
                <w:rFonts w:ascii="ITC Avant Garde" w:hAnsi="ITC Avant Garde"/>
                <w:sz w:val="18"/>
                <w:szCs w:val="18"/>
              </w:rPr>
            </w:pPr>
            <w:r w:rsidRPr="0020623E">
              <w:rPr>
                <w:rFonts w:ascii="ITC Avant Garde" w:hAnsi="ITC Avant Garde"/>
                <w:sz w:val="18"/>
                <w:szCs w:val="18"/>
              </w:rPr>
              <w:lastRenderedPageBreak/>
              <w:t>PRIMERA.-</w:t>
            </w:r>
            <w:r>
              <w:rPr>
                <w:rFonts w:ascii="ITC Avant Garde" w:hAnsi="ITC Avant Garde"/>
                <w:sz w:val="18"/>
                <w:szCs w:val="18"/>
              </w:rPr>
              <w:t xml:space="preserve"> </w:t>
            </w:r>
            <w:r w:rsidR="0030281E" w:rsidRPr="00D92B1B">
              <w:rPr>
                <w:rFonts w:ascii="ITC Avant Garde" w:hAnsi="ITC Avant Garde"/>
                <w:sz w:val="18"/>
                <w:szCs w:val="18"/>
              </w:rPr>
              <w:t>Con el fin de fomentar la eficiencia operacional y la racionalización de los recursos públicos, al hacer uso de las herramientas tecnológicas con las que ya cuenta el Instituto</w:t>
            </w:r>
            <w:r w:rsidR="0030281E">
              <w:rPr>
                <w:rFonts w:ascii="ITC Avant Garde" w:hAnsi="ITC Avant Garde"/>
                <w:sz w:val="18"/>
                <w:szCs w:val="18"/>
              </w:rPr>
              <w:t>, en particular permitir que</w:t>
            </w:r>
            <w:r w:rsidR="008206B9">
              <w:rPr>
                <w:rFonts w:ascii="ITC Avant Garde" w:hAnsi="ITC Avant Garde"/>
                <w:sz w:val="18"/>
                <w:szCs w:val="18"/>
              </w:rPr>
              <w:t xml:space="preserve"> </w:t>
            </w:r>
            <w:r w:rsidRPr="002443FD">
              <w:rPr>
                <w:rFonts w:ascii="ITC Avant Garde" w:hAnsi="ITC Avant Garde"/>
                <w:sz w:val="18"/>
                <w:szCs w:val="18"/>
              </w:rPr>
              <w:t xml:space="preserve">los trámites electrónicos establecidos en los Planes  </w:t>
            </w:r>
            <w:r w:rsidR="004441F5">
              <w:rPr>
                <w:rFonts w:ascii="ITC Avant Garde" w:hAnsi="ITC Avant Garde"/>
                <w:sz w:val="18"/>
                <w:szCs w:val="18"/>
              </w:rPr>
              <w:t xml:space="preserve">se puedan incorporar de manera ágil a la </w:t>
            </w:r>
            <w:r w:rsidR="00192AFB" w:rsidRPr="002443FD">
              <w:rPr>
                <w:rFonts w:ascii="ITC Avant Garde" w:hAnsi="ITC Avant Garde"/>
                <w:sz w:val="18"/>
                <w:szCs w:val="18"/>
              </w:rPr>
              <w:t>Ventanilla Electrónica del Instituto</w:t>
            </w:r>
            <w:r w:rsidR="00192AFB">
              <w:rPr>
                <w:rFonts w:ascii="ITC Avant Garde" w:hAnsi="ITC Avant Garde"/>
                <w:sz w:val="18"/>
                <w:szCs w:val="18"/>
              </w:rPr>
              <w:t xml:space="preserve">, </w:t>
            </w:r>
            <w:r w:rsidR="00192AFB" w:rsidRPr="00192AFB">
              <w:rPr>
                <w:rFonts w:ascii="ITC Avant Garde" w:hAnsi="ITC Avant Garde"/>
                <w:sz w:val="18"/>
                <w:szCs w:val="18"/>
              </w:rPr>
              <w:t xml:space="preserve">aprovechando diversas funcionalidades y componentes tecnológicos con los que cuenta la herramienta </w:t>
            </w:r>
            <w:r w:rsidRPr="002443FD">
              <w:rPr>
                <w:rFonts w:ascii="ITC Avant Garde" w:hAnsi="ITC Avant Garde"/>
                <w:sz w:val="18"/>
                <w:szCs w:val="18"/>
              </w:rPr>
              <w:t xml:space="preserve">“Más Trámites y Servicios”, se </w:t>
            </w:r>
            <w:r>
              <w:rPr>
                <w:rFonts w:ascii="ITC Avant Garde" w:hAnsi="ITC Avant Garde"/>
                <w:sz w:val="18"/>
                <w:szCs w:val="18"/>
              </w:rPr>
              <w:t xml:space="preserve">propone </w:t>
            </w:r>
            <w:r w:rsidRPr="002443FD">
              <w:rPr>
                <w:rFonts w:ascii="ITC Avant Garde" w:hAnsi="ITC Avant Garde"/>
                <w:sz w:val="18"/>
                <w:szCs w:val="18"/>
              </w:rPr>
              <w:t>conv</w:t>
            </w:r>
            <w:r>
              <w:rPr>
                <w:rFonts w:ascii="ITC Avant Garde" w:hAnsi="ITC Avant Garde"/>
                <w:sz w:val="18"/>
                <w:szCs w:val="18"/>
              </w:rPr>
              <w:t>ertir</w:t>
            </w:r>
            <w:r w:rsidRPr="002443FD">
              <w:rPr>
                <w:rFonts w:ascii="ITC Avant Garde" w:hAnsi="ITC Avant Garde"/>
                <w:sz w:val="18"/>
                <w:szCs w:val="18"/>
              </w:rPr>
              <w:t xml:space="preserve"> todos los formatos de captura</w:t>
            </w:r>
            <w:r>
              <w:rPr>
                <w:rFonts w:ascii="ITC Avant Garde" w:hAnsi="ITC Avant Garde"/>
                <w:sz w:val="18"/>
                <w:szCs w:val="18"/>
              </w:rPr>
              <w:t xml:space="preserve"> de información</w:t>
            </w:r>
            <w:r w:rsidRPr="002443FD">
              <w:rPr>
                <w:rFonts w:ascii="ITC Avant Garde" w:hAnsi="ITC Avant Garde"/>
                <w:sz w:val="18"/>
                <w:szCs w:val="18"/>
              </w:rPr>
              <w:t xml:space="preserve"> en línea</w:t>
            </w:r>
            <w:r>
              <w:rPr>
                <w:rFonts w:ascii="ITC Avant Garde" w:hAnsi="ITC Avant Garde"/>
                <w:sz w:val="18"/>
                <w:szCs w:val="18"/>
              </w:rPr>
              <w:t>,</w:t>
            </w:r>
            <w:r w:rsidRPr="002443FD">
              <w:rPr>
                <w:rFonts w:ascii="ITC Avant Garde" w:hAnsi="ITC Avant Garde"/>
                <w:sz w:val="18"/>
                <w:szCs w:val="18"/>
              </w:rPr>
              <w:t xml:space="preserve"> en archivos </w:t>
            </w:r>
            <w:r>
              <w:rPr>
                <w:rFonts w:ascii="ITC Avant Garde" w:hAnsi="ITC Avant Garde"/>
                <w:sz w:val="18"/>
                <w:szCs w:val="18"/>
              </w:rPr>
              <w:t>de Excel</w:t>
            </w:r>
            <w:r w:rsidRPr="002443FD">
              <w:rPr>
                <w:rFonts w:ascii="ITC Avant Garde" w:hAnsi="ITC Avant Garde"/>
                <w:sz w:val="18"/>
                <w:szCs w:val="18"/>
              </w:rPr>
              <w:t xml:space="preserve"> y</w:t>
            </w:r>
            <w:r>
              <w:rPr>
                <w:rFonts w:ascii="ITC Avant Garde" w:hAnsi="ITC Avant Garde"/>
                <w:sz w:val="18"/>
                <w:szCs w:val="18"/>
              </w:rPr>
              <w:t>,</w:t>
            </w:r>
            <w:r w:rsidRPr="002443FD">
              <w:rPr>
                <w:rFonts w:ascii="ITC Avant Garde" w:hAnsi="ITC Avant Garde"/>
                <w:sz w:val="18"/>
                <w:szCs w:val="18"/>
              </w:rPr>
              <w:t xml:space="preserve"> para el caso de los reportes de utilización de recursos de numeración y señalización asignados y provistos, se</w:t>
            </w:r>
            <w:r>
              <w:rPr>
                <w:rFonts w:ascii="ITC Avant Garde" w:hAnsi="ITC Avant Garde"/>
                <w:sz w:val="18"/>
                <w:szCs w:val="18"/>
              </w:rPr>
              <w:t xml:space="preserve"> propone</w:t>
            </w:r>
            <w:r w:rsidRPr="002443FD">
              <w:rPr>
                <w:rFonts w:ascii="ITC Avant Garde" w:hAnsi="ITC Avant Garde"/>
                <w:sz w:val="18"/>
                <w:szCs w:val="18"/>
              </w:rPr>
              <w:t xml:space="preserve"> incorpora</w:t>
            </w:r>
            <w:r>
              <w:rPr>
                <w:rFonts w:ascii="ITC Avant Garde" w:hAnsi="ITC Avant Garde"/>
                <w:sz w:val="18"/>
                <w:szCs w:val="18"/>
              </w:rPr>
              <w:t>r</w:t>
            </w:r>
            <w:r w:rsidRPr="002443FD">
              <w:rPr>
                <w:rFonts w:ascii="ITC Avant Garde" w:hAnsi="ITC Avant Garde"/>
                <w:sz w:val="18"/>
                <w:szCs w:val="18"/>
              </w:rPr>
              <w:t xml:space="preserve"> un archivo </w:t>
            </w:r>
            <w:r>
              <w:rPr>
                <w:rFonts w:ascii="ITC Avant Garde" w:hAnsi="ITC Avant Garde"/>
                <w:sz w:val="18"/>
                <w:szCs w:val="18"/>
              </w:rPr>
              <w:t>de Excel</w:t>
            </w:r>
            <w:r w:rsidRPr="002443FD">
              <w:rPr>
                <w:rFonts w:ascii="ITC Avant Garde" w:hAnsi="ITC Avant Garde"/>
                <w:sz w:val="18"/>
                <w:szCs w:val="18"/>
              </w:rPr>
              <w:t xml:space="preserve"> que permit</w:t>
            </w:r>
            <w:r>
              <w:rPr>
                <w:rFonts w:ascii="ITC Avant Garde" w:hAnsi="ITC Avant Garde"/>
                <w:sz w:val="18"/>
                <w:szCs w:val="18"/>
              </w:rPr>
              <w:t>irá</w:t>
            </w:r>
            <w:r w:rsidRPr="002443FD">
              <w:rPr>
                <w:rFonts w:ascii="ITC Avant Garde" w:hAnsi="ITC Avant Garde"/>
                <w:sz w:val="18"/>
                <w:szCs w:val="18"/>
              </w:rPr>
              <w:t xml:space="preserve"> la correcta identificación del promovente, así como el debido procesamiento del trámite por </w:t>
            </w:r>
            <w:r>
              <w:rPr>
                <w:rFonts w:ascii="ITC Avant Garde" w:hAnsi="ITC Avant Garde"/>
                <w:sz w:val="18"/>
                <w:szCs w:val="18"/>
              </w:rPr>
              <w:t xml:space="preserve">parte de </w:t>
            </w:r>
            <w:r w:rsidRPr="002443FD">
              <w:rPr>
                <w:rFonts w:ascii="ITC Avant Garde" w:hAnsi="ITC Avant Garde"/>
                <w:sz w:val="18"/>
                <w:szCs w:val="18"/>
              </w:rPr>
              <w:t xml:space="preserve">la Ventanilla Electrónica </w:t>
            </w:r>
            <w:r>
              <w:rPr>
                <w:rFonts w:ascii="ITC Avant Garde" w:hAnsi="ITC Avant Garde"/>
                <w:sz w:val="18"/>
                <w:szCs w:val="18"/>
              </w:rPr>
              <w:t>y</w:t>
            </w:r>
            <w:r w:rsidRPr="002443FD">
              <w:rPr>
                <w:rFonts w:ascii="ITC Avant Garde" w:hAnsi="ITC Avant Garde"/>
                <w:sz w:val="18"/>
                <w:szCs w:val="18"/>
              </w:rPr>
              <w:t xml:space="preserve"> el Sistema de Numeración y Señalización, ambos a cargo del Instituto.</w:t>
            </w:r>
            <w:r>
              <w:rPr>
                <w:rFonts w:ascii="ITC Avant Garde" w:hAnsi="ITC Avant Garde"/>
                <w:sz w:val="18"/>
                <w:szCs w:val="18"/>
              </w:rPr>
              <w:t xml:space="preserve"> Esta modificación tendrá los siguientes beneficios:</w:t>
            </w:r>
          </w:p>
          <w:p w14:paraId="2D376FC3" w14:textId="77777777" w:rsidR="002A47B8" w:rsidRDefault="002A47B8" w:rsidP="002A47B8">
            <w:pPr>
              <w:spacing w:line="276" w:lineRule="auto"/>
              <w:contextualSpacing/>
              <w:jc w:val="both"/>
              <w:rPr>
                <w:rFonts w:ascii="ITC Avant Garde" w:hAnsi="ITC Avant Garde"/>
                <w:sz w:val="18"/>
                <w:szCs w:val="18"/>
              </w:rPr>
            </w:pPr>
          </w:p>
          <w:p w14:paraId="42C74C34" w14:textId="77777777" w:rsidR="002A47B8" w:rsidRDefault="002A47B8" w:rsidP="002A47B8">
            <w:pPr>
              <w:pStyle w:val="Prrafodelista"/>
              <w:numPr>
                <w:ilvl w:val="0"/>
                <w:numId w:val="8"/>
              </w:numPr>
              <w:spacing w:line="276" w:lineRule="auto"/>
              <w:jc w:val="both"/>
              <w:rPr>
                <w:rFonts w:ascii="ITC Avant Garde" w:hAnsi="ITC Avant Garde"/>
                <w:sz w:val="18"/>
                <w:szCs w:val="18"/>
              </w:rPr>
            </w:pPr>
            <w:r w:rsidRPr="001069EA">
              <w:rPr>
                <w:rFonts w:ascii="ITC Avant Garde" w:hAnsi="ITC Avant Garde"/>
                <w:sz w:val="18"/>
                <w:szCs w:val="18"/>
              </w:rPr>
              <w:t>Se facilitará</w:t>
            </w:r>
            <w:r>
              <w:rPr>
                <w:rFonts w:ascii="ITC Avant Garde" w:hAnsi="ITC Avant Garde"/>
                <w:sz w:val="18"/>
                <w:szCs w:val="18"/>
              </w:rPr>
              <w:t xml:space="preserve"> y</w:t>
            </w:r>
            <w:r w:rsidRPr="001069EA">
              <w:rPr>
                <w:rFonts w:ascii="ITC Avant Garde" w:hAnsi="ITC Avant Garde"/>
                <w:sz w:val="18"/>
                <w:szCs w:val="18"/>
              </w:rPr>
              <w:t xml:space="preserve"> agilizará la sustanciación de los trámites contenidos en los Planes a través de la Ventanilla Electrónica</w:t>
            </w:r>
            <w:r>
              <w:rPr>
                <w:rFonts w:ascii="ITC Avant Garde" w:hAnsi="ITC Avant Garde"/>
                <w:sz w:val="18"/>
                <w:szCs w:val="18"/>
              </w:rPr>
              <w:t>,</w:t>
            </w:r>
            <w:r w:rsidRPr="001069EA">
              <w:rPr>
                <w:rFonts w:ascii="ITC Avant Garde" w:hAnsi="ITC Avant Garde"/>
                <w:sz w:val="18"/>
                <w:szCs w:val="18"/>
              </w:rPr>
              <w:t xml:space="preserve"> </w:t>
            </w:r>
            <w:r>
              <w:rPr>
                <w:rFonts w:ascii="ITC Avant Garde" w:hAnsi="ITC Avant Garde"/>
                <w:sz w:val="18"/>
                <w:szCs w:val="18"/>
              </w:rPr>
              <w:t>debido a</w:t>
            </w:r>
            <w:r w:rsidRPr="001069EA">
              <w:rPr>
                <w:rFonts w:ascii="ITC Avant Garde" w:hAnsi="ITC Avant Garde"/>
                <w:sz w:val="18"/>
                <w:szCs w:val="18"/>
              </w:rPr>
              <w:t xml:space="preserve"> que los nuevos formatos electrónicos</w:t>
            </w:r>
            <w:r>
              <w:rPr>
                <w:rFonts w:ascii="ITC Avant Garde" w:hAnsi="ITC Avant Garde"/>
                <w:sz w:val="18"/>
                <w:szCs w:val="18"/>
              </w:rPr>
              <w:t>,</w:t>
            </w:r>
            <w:r w:rsidRPr="001069EA">
              <w:rPr>
                <w:rFonts w:ascii="ITC Avant Garde" w:hAnsi="ITC Avant Garde"/>
                <w:sz w:val="18"/>
                <w:szCs w:val="18"/>
              </w:rPr>
              <w:t xml:space="preserve"> </w:t>
            </w:r>
            <w:r>
              <w:rPr>
                <w:rFonts w:ascii="ITC Avant Garde" w:hAnsi="ITC Avant Garde"/>
                <w:sz w:val="18"/>
                <w:szCs w:val="18"/>
              </w:rPr>
              <w:t xml:space="preserve">definidos como archivos de Excel, </w:t>
            </w:r>
            <w:r w:rsidRPr="001069EA">
              <w:rPr>
                <w:rFonts w:ascii="ITC Avant Garde" w:hAnsi="ITC Avant Garde"/>
                <w:sz w:val="18"/>
                <w:szCs w:val="18"/>
              </w:rPr>
              <w:t>estarán completados por los promoventes previo a su ingreso formal ante el Instituto.</w:t>
            </w:r>
          </w:p>
          <w:p w14:paraId="3C050592" w14:textId="77777777" w:rsidR="00783D69" w:rsidRPr="00783D69" w:rsidRDefault="00783D69" w:rsidP="00D06DEE">
            <w:pPr>
              <w:pStyle w:val="Prrafodelista"/>
              <w:numPr>
                <w:ilvl w:val="0"/>
                <w:numId w:val="8"/>
              </w:numPr>
              <w:jc w:val="both"/>
              <w:rPr>
                <w:rFonts w:ascii="ITC Avant Garde" w:hAnsi="ITC Avant Garde"/>
                <w:sz w:val="18"/>
                <w:szCs w:val="18"/>
              </w:rPr>
            </w:pPr>
            <w:r w:rsidRPr="00783D69">
              <w:rPr>
                <w:rFonts w:ascii="ITC Avant Garde" w:hAnsi="ITC Avant Garde"/>
                <w:sz w:val="18"/>
                <w:szCs w:val="18"/>
              </w:rPr>
              <w:t>Se otorgará mayor flexibilidad a los promoventes para completar la información requerida en los formatos electrónicos, ya que mediante el ingreso de archivos de Excel no existirá un límite de tiempo para la captura de la información, como sucede con un formulario habilitado en línea.</w:t>
            </w:r>
          </w:p>
          <w:p w14:paraId="72C341DA" w14:textId="4EAAB509" w:rsidR="002A47B8" w:rsidRPr="001069EA" w:rsidRDefault="002A47B8" w:rsidP="002A47B8">
            <w:pPr>
              <w:pStyle w:val="Prrafodelista"/>
              <w:numPr>
                <w:ilvl w:val="0"/>
                <w:numId w:val="8"/>
              </w:numPr>
              <w:spacing w:line="276" w:lineRule="auto"/>
              <w:jc w:val="both"/>
              <w:rPr>
                <w:rFonts w:ascii="ITC Avant Garde" w:hAnsi="ITC Avant Garde"/>
                <w:sz w:val="18"/>
                <w:szCs w:val="18"/>
              </w:rPr>
            </w:pPr>
            <w:r w:rsidRPr="001069EA">
              <w:rPr>
                <w:rFonts w:ascii="ITC Avant Garde" w:hAnsi="ITC Avant Garde"/>
                <w:sz w:val="18"/>
                <w:szCs w:val="18"/>
              </w:rPr>
              <w:t xml:space="preserve">Se facilitará la comprensión de los requisitos aplicables a cada trámite y se </w:t>
            </w:r>
            <w:r>
              <w:rPr>
                <w:rFonts w:ascii="ITC Avant Garde" w:hAnsi="ITC Avant Garde"/>
                <w:sz w:val="18"/>
                <w:szCs w:val="18"/>
              </w:rPr>
              <w:t>reducirá</w:t>
            </w:r>
            <w:r w:rsidRPr="001069EA">
              <w:rPr>
                <w:rFonts w:ascii="ITC Avant Garde" w:hAnsi="ITC Avant Garde"/>
                <w:sz w:val="18"/>
                <w:szCs w:val="18"/>
              </w:rPr>
              <w:t xml:space="preserve"> la ocurrencia de errores</w:t>
            </w:r>
            <w:r>
              <w:rPr>
                <w:rFonts w:ascii="ITC Avant Garde" w:hAnsi="ITC Avant Garde"/>
                <w:sz w:val="18"/>
                <w:szCs w:val="18"/>
              </w:rPr>
              <w:t xml:space="preserve">, </w:t>
            </w:r>
            <w:bookmarkStart w:id="3" w:name="_Hlk139388262"/>
            <w:r>
              <w:rPr>
                <w:rFonts w:ascii="ITC Avant Garde" w:hAnsi="ITC Avant Garde"/>
                <w:sz w:val="18"/>
                <w:szCs w:val="18"/>
              </w:rPr>
              <w:t>así como la emisión de prevenciones por parte del Instituto</w:t>
            </w:r>
            <w:r w:rsidRPr="001069EA">
              <w:rPr>
                <w:rFonts w:ascii="ITC Avant Garde" w:hAnsi="ITC Avant Garde"/>
                <w:sz w:val="18"/>
                <w:szCs w:val="18"/>
              </w:rPr>
              <w:t xml:space="preserve">, </w:t>
            </w:r>
            <w:bookmarkEnd w:id="3"/>
            <w:r w:rsidRPr="001069EA">
              <w:rPr>
                <w:rFonts w:ascii="ITC Avant Garde" w:hAnsi="ITC Avant Garde"/>
                <w:sz w:val="18"/>
                <w:szCs w:val="18"/>
              </w:rPr>
              <w:t xml:space="preserve">ya que los formatos electrónicos en </w:t>
            </w:r>
            <w:r>
              <w:rPr>
                <w:rFonts w:ascii="ITC Avant Garde" w:hAnsi="ITC Avant Garde"/>
                <w:sz w:val="18"/>
                <w:szCs w:val="18"/>
              </w:rPr>
              <w:t>archivos de Excel</w:t>
            </w:r>
            <w:r w:rsidRPr="001069EA">
              <w:rPr>
                <w:rFonts w:ascii="ITC Avant Garde" w:hAnsi="ITC Avant Garde"/>
                <w:sz w:val="18"/>
                <w:szCs w:val="18"/>
              </w:rPr>
              <w:t xml:space="preserve"> contarán con validaciones simples en varios de sus campos, listas desplegables para la selección de datos predefinidos</w:t>
            </w:r>
            <w:r>
              <w:rPr>
                <w:rFonts w:ascii="ITC Avant Garde" w:hAnsi="ITC Avant Garde"/>
                <w:sz w:val="18"/>
                <w:szCs w:val="18"/>
              </w:rPr>
              <w:t xml:space="preserve">, comentarios de apoyo, así como </w:t>
            </w:r>
            <w:r w:rsidRPr="001069EA">
              <w:rPr>
                <w:rFonts w:ascii="ITC Avant Garde" w:hAnsi="ITC Avant Garde"/>
                <w:sz w:val="18"/>
                <w:szCs w:val="18"/>
              </w:rPr>
              <w:t xml:space="preserve">una hoja específica con </w:t>
            </w:r>
            <w:r>
              <w:rPr>
                <w:rFonts w:ascii="ITC Avant Garde" w:hAnsi="ITC Avant Garde"/>
                <w:sz w:val="18"/>
                <w:szCs w:val="18"/>
              </w:rPr>
              <w:t xml:space="preserve">el </w:t>
            </w:r>
            <w:r w:rsidRPr="001069EA">
              <w:rPr>
                <w:rFonts w:ascii="ITC Avant Garde" w:hAnsi="ITC Avant Garde"/>
                <w:sz w:val="18"/>
                <w:szCs w:val="18"/>
              </w:rPr>
              <w:t>instructivo de llenado</w:t>
            </w:r>
            <w:r>
              <w:rPr>
                <w:rFonts w:ascii="ITC Avant Garde" w:hAnsi="ITC Avant Garde"/>
                <w:sz w:val="18"/>
                <w:szCs w:val="18"/>
              </w:rPr>
              <w:t xml:space="preserve"> aplicable al formato correspondiente</w:t>
            </w:r>
            <w:r w:rsidRPr="001069EA">
              <w:rPr>
                <w:rFonts w:ascii="ITC Avant Garde" w:hAnsi="ITC Avant Garde"/>
                <w:sz w:val="18"/>
                <w:szCs w:val="18"/>
              </w:rPr>
              <w:t>.</w:t>
            </w:r>
          </w:p>
          <w:p w14:paraId="47C235AA" w14:textId="661ACCDD" w:rsidR="002A47B8" w:rsidRPr="001069EA" w:rsidRDefault="002A47B8" w:rsidP="002A47B8">
            <w:pPr>
              <w:pStyle w:val="Prrafodelista"/>
              <w:numPr>
                <w:ilvl w:val="0"/>
                <w:numId w:val="8"/>
              </w:numPr>
              <w:spacing w:line="276" w:lineRule="auto"/>
              <w:jc w:val="both"/>
              <w:rPr>
                <w:rFonts w:ascii="ITC Avant Garde" w:hAnsi="ITC Avant Garde"/>
                <w:sz w:val="18"/>
                <w:szCs w:val="18"/>
              </w:rPr>
            </w:pPr>
            <w:r w:rsidRPr="001069EA">
              <w:rPr>
                <w:rFonts w:ascii="ITC Avant Garde" w:hAnsi="ITC Avant Garde"/>
                <w:sz w:val="18"/>
                <w:szCs w:val="18"/>
              </w:rPr>
              <w:t xml:space="preserve">Se obtendrán ahorros </w:t>
            </w:r>
            <w:r w:rsidR="001F32F3" w:rsidRPr="0020623E">
              <w:rPr>
                <w:rFonts w:ascii="ITC Avant Garde" w:hAnsi="ITC Avant Garde"/>
                <w:sz w:val="18"/>
                <w:szCs w:val="18"/>
              </w:rPr>
              <w:t xml:space="preserve">al hacer un mejor uso de los recursos públicos </w:t>
            </w:r>
            <w:r w:rsidRPr="001069EA">
              <w:rPr>
                <w:rFonts w:ascii="ITC Avant Garde" w:hAnsi="ITC Avant Garde"/>
                <w:sz w:val="18"/>
                <w:szCs w:val="18"/>
              </w:rPr>
              <w:t>mediante la implementación de</w:t>
            </w:r>
            <w:r w:rsidR="004441F5">
              <w:rPr>
                <w:rFonts w:ascii="ITC Avant Garde" w:hAnsi="ITC Avant Garde"/>
                <w:sz w:val="18"/>
                <w:szCs w:val="18"/>
              </w:rPr>
              <w:t xml:space="preserve"> los</w:t>
            </w:r>
            <w:r w:rsidRPr="001069EA">
              <w:rPr>
                <w:rFonts w:ascii="ITC Avant Garde" w:hAnsi="ITC Avant Garde"/>
                <w:sz w:val="18"/>
                <w:szCs w:val="18"/>
              </w:rPr>
              <w:t xml:space="preserve"> trámites electrónicos</w:t>
            </w:r>
            <w:r w:rsidR="004441F5">
              <w:rPr>
                <w:rFonts w:ascii="ITC Avant Garde" w:hAnsi="ITC Avant Garde"/>
                <w:sz w:val="18"/>
                <w:szCs w:val="18"/>
              </w:rPr>
              <w:t xml:space="preserve"> establecidos en los Planes</w:t>
            </w:r>
            <w:r w:rsidR="00AF54D2">
              <w:rPr>
                <w:rFonts w:ascii="ITC Avant Garde" w:hAnsi="ITC Avant Garde"/>
                <w:sz w:val="18"/>
                <w:szCs w:val="18"/>
              </w:rPr>
              <w:t>,</w:t>
            </w:r>
            <w:r w:rsidRPr="001069EA">
              <w:rPr>
                <w:rFonts w:ascii="ITC Avant Garde" w:hAnsi="ITC Avant Garde"/>
                <w:sz w:val="18"/>
                <w:szCs w:val="18"/>
              </w:rPr>
              <w:t xml:space="preserve"> a través</w:t>
            </w:r>
            <w:r w:rsidR="00192AFB">
              <w:rPr>
                <w:rFonts w:ascii="ITC Avant Garde" w:hAnsi="ITC Avant Garde"/>
                <w:sz w:val="18"/>
                <w:szCs w:val="18"/>
              </w:rPr>
              <w:t xml:space="preserve"> </w:t>
            </w:r>
            <w:r w:rsidR="00192AFB" w:rsidRPr="0020623E">
              <w:rPr>
                <w:rFonts w:ascii="ITC Avant Garde" w:hAnsi="ITC Avant Garde"/>
                <w:sz w:val="18"/>
                <w:szCs w:val="18"/>
              </w:rPr>
              <w:t>del aprovechamiento de diversas funcionalidades y componentes tecnológicos con los que cuenta</w:t>
            </w:r>
            <w:r w:rsidR="00192AFB">
              <w:rPr>
                <w:rFonts w:ascii="ITC Avant Garde" w:hAnsi="ITC Avant Garde"/>
                <w:sz w:val="18"/>
                <w:szCs w:val="18"/>
              </w:rPr>
              <w:t xml:space="preserve"> la</w:t>
            </w:r>
            <w:r w:rsidRPr="001069EA">
              <w:rPr>
                <w:rFonts w:ascii="ITC Avant Garde" w:hAnsi="ITC Avant Garde"/>
                <w:sz w:val="18"/>
                <w:szCs w:val="18"/>
              </w:rPr>
              <w:t xml:space="preserve"> herramienta “Más Trámites y Servicios”, </w:t>
            </w:r>
            <w:r>
              <w:rPr>
                <w:rFonts w:ascii="ITC Avant Garde" w:hAnsi="ITC Avant Garde"/>
                <w:sz w:val="18"/>
                <w:szCs w:val="18"/>
              </w:rPr>
              <w:t>esto debido a</w:t>
            </w:r>
            <w:r w:rsidRPr="001069EA">
              <w:rPr>
                <w:rFonts w:ascii="ITC Avant Garde" w:hAnsi="ITC Avant Garde"/>
                <w:sz w:val="18"/>
                <w:szCs w:val="18"/>
              </w:rPr>
              <w:t xml:space="preserve"> que los costos requeridos </w:t>
            </w:r>
            <w:r w:rsidR="004441F5">
              <w:rPr>
                <w:rFonts w:ascii="ITC Avant Garde" w:hAnsi="ITC Avant Garde"/>
                <w:sz w:val="18"/>
                <w:szCs w:val="18"/>
              </w:rPr>
              <w:t>y el tiempo de implementación son menores comparados con el desarrollo de un sistema particular que permita capturar la información directamente en línea</w:t>
            </w:r>
            <w:r w:rsidR="001F32F3">
              <w:rPr>
                <w:rFonts w:ascii="ITC Avant Garde" w:hAnsi="ITC Avant Garde"/>
                <w:sz w:val="18"/>
                <w:szCs w:val="18"/>
              </w:rPr>
              <w:t xml:space="preserve">, </w:t>
            </w:r>
            <w:r w:rsidR="001F32F3" w:rsidRPr="0020623E">
              <w:rPr>
                <w:rFonts w:ascii="ITC Avant Garde" w:hAnsi="ITC Avant Garde"/>
                <w:sz w:val="18"/>
                <w:szCs w:val="18"/>
              </w:rPr>
              <w:t>como originalmente está planteado en los Planes</w:t>
            </w:r>
            <w:r w:rsidR="004441F5">
              <w:rPr>
                <w:rFonts w:ascii="ITC Avant Garde" w:hAnsi="ITC Avant Garde"/>
                <w:sz w:val="18"/>
                <w:szCs w:val="18"/>
              </w:rPr>
              <w:t>.</w:t>
            </w:r>
          </w:p>
          <w:p w14:paraId="0091A323" w14:textId="77777777" w:rsidR="002A47B8" w:rsidRPr="0020623E" w:rsidRDefault="002A47B8" w:rsidP="002A47B8">
            <w:pPr>
              <w:spacing w:line="276" w:lineRule="auto"/>
              <w:jc w:val="both"/>
              <w:rPr>
                <w:rFonts w:ascii="ITC Avant Garde" w:hAnsi="ITC Avant Garde"/>
                <w:sz w:val="18"/>
                <w:szCs w:val="18"/>
              </w:rPr>
            </w:pPr>
          </w:p>
          <w:p w14:paraId="6E2C2A2A" w14:textId="7DA04467" w:rsidR="002A47B8" w:rsidRDefault="002A47B8" w:rsidP="002A47B8">
            <w:pPr>
              <w:spacing w:line="276" w:lineRule="auto"/>
              <w:contextualSpacing/>
              <w:jc w:val="both"/>
              <w:rPr>
                <w:rFonts w:ascii="ITC Avant Garde" w:hAnsi="ITC Avant Garde"/>
                <w:sz w:val="18"/>
                <w:szCs w:val="18"/>
              </w:rPr>
            </w:pPr>
            <w:proofErr w:type="gramStart"/>
            <w:r w:rsidRPr="0020623E">
              <w:rPr>
                <w:rFonts w:ascii="ITC Avant Garde" w:hAnsi="ITC Avant Garde"/>
                <w:sz w:val="18"/>
                <w:szCs w:val="18"/>
              </w:rPr>
              <w:t>SEGUNDA.-</w:t>
            </w:r>
            <w:proofErr w:type="gramEnd"/>
            <w:r w:rsidRPr="00243C8F">
              <w:rPr>
                <w:rFonts w:ascii="ITC Avant Garde" w:hAnsi="ITC Avant Garde"/>
                <w:sz w:val="18"/>
                <w:szCs w:val="18"/>
              </w:rPr>
              <w:t xml:space="preserve"> </w:t>
            </w:r>
            <w:bookmarkStart w:id="4" w:name="_Hlk139389003"/>
            <w:r w:rsidR="004441F5">
              <w:rPr>
                <w:rFonts w:ascii="ITC Avant Garde" w:hAnsi="ITC Avant Garde"/>
                <w:sz w:val="18"/>
                <w:szCs w:val="18"/>
              </w:rPr>
              <w:t>Con el</w:t>
            </w:r>
            <w:r w:rsidR="004441F5" w:rsidRPr="00F1771D">
              <w:rPr>
                <w:rFonts w:ascii="ITC Avant Garde" w:hAnsi="ITC Avant Garde"/>
                <w:sz w:val="18"/>
                <w:szCs w:val="18"/>
              </w:rPr>
              <w:t xml:space="preserve"> propósito </w:t>
            </w:r>
            <w:r w:rsidR="004441F5">
              <w:rPr>
                <w:rFonts w:ascii="ITC Avant Garde" w:hAnsi="ITC Avant Garde"/>
                <w:sz w:val="18"/>
                <w:szCs w:val="18"/>
              </w:rPr>
              <w:t>de</w:t>
            </w:r>
            <w:r w:rsidR="004441F5" w:rsidRPr="00F1771D">
              <w:rPr>
                <w:rFonts w:ascii="ITC Avant Garde" w:hAnsi="ITC Avant Garde"/>
                <w:sz w:val="18"/>
                <w:szCs w:val="18"/>
              </w:rPr>
              <w:t xml:space="preserve"> </w:t>
            </w:r>
            <w:r w:rsidR="004441F5">
              <w:rPr>
                <w:rFonts w:ascii="ITC Avant Garde" w:hAnsi="ITC Avant Garde"/>
                <w:sz w:val="18"/>
                <w:szCs w:val="18"/>
              </w:rPr>
              <w:t xml:space="preserve">impulsar la política institucional de </w:t>
            </w:r>
            <w:r w:rsidR="004441F5" w:rsidRPr="00F1771D">
              <w:rPr>
                <w:rFonts w:ascii="ITC Avant Garde" w:hAnsi="ITC Avant Garde"/>
                <w:sz w:val="18"/>
                <w:szCs w:val="18"/>
              </w:rPr>
              <w:t xml:space="preserve">simplificación administrativa </w:t>
            </w:r>
            <w:r w:rsidR="004441F5">
              <w:rPr>
                <w:rFonts w:ascii="ITC Avant Garde" w:hAnsi="ITC Avant Garde"/>
                <w:sz w:val="18"/>
                <w:szCs w:val="18"/>
              </w:rPr>
              <w:t xml:space="preserve">que busca </w:t>
            </w:r>
            <w:r w:rsidR="004441F5" w:rsidRPr="002B442B">
              <w:rPr>
                <w:rFonts w:ascii="ITC Avant Garde" w:hAnsi="ITC Avant Garde"/>
                <w:sz w:val="18"/>
                <w:szCs w:val="18"/>
              </w:rPr>
              <w:t>disminuir la carga administrativa de los trámites y servicios del Instituto, así como generar mayores eficiencias al interior de este órgano constitucional autónomo</w:t>
            </w:r>
            <w:r w:rsidR="004441F5">
              <w:rPr>
                <w:rFonts w:ascii="ITC Avant Garde" w:hAnsi="ITC Avant Garde"/>
                <w:sz w:val="18"/>
                <w:szCs w:val="18"/>
              </w:rPr>
              <w:t>, se propone simplificar los</w:t>
            </w:r>
            <w:r w:rsidRPr="002443FD">
              <w:rPr>
                <w:rFonts w:ascii="ITC Avant Garde" w:hAnsi="ITC Avant Garde"/>
                <w:sz w:val="18"/>
                <w:szCs w:val="18"/>
              </w:rPr>
              <w:t xml:space="preserve"> </w:t>
            </w:r>
            <w:r>
              <w:rPr>
                <w:rFonts w:ascii="ITC Avant Garde" w:hAnsi="ITC Avant Garde"/>
                <w:sz w:val="18"/>
                <w:szCs w:val="18"/>
              </w:rPr>
              <w:t xml:space="preserve">procedimientos de cesión de recursos de numeración y señalización, </w:t>
            </w:r>
            <w:r w:rsidRPr="002443FD">
              <w:rPr>
                <w:rFonts w:ascii="ITC Avant Garde" w:hAnsi="ITC Avant Garde"/>
                <w:sz w:val="18"/>
                <w:szCs w:val="18"/>
              </w:rPr>
              <w:t>establecidos en los Planes</w:t>
            </w:r>
            <w:r>
              <w:rPr>
                <w:rFonts w:ascii="ITC Avant Garde" w:hAnsi="ITC Avant Garde"/>
                <w:sz w:val="18"/>
                <w:szCs w:val="18"/>
              </w:rPr>
              <w:t xml:space="preserve">. </w:t>
            </w:r>
          </w:p>
          <w:p w14:paraId="72AE7626" w14:textId="77777777" w:rsidR="004441F5" w:rsidRDefault="004441F5" w:rsidP="002A47B8">
            <w:pPr>
              <w:spacing w:line="276" w:lineRule="auto"/>
              <w:contextualSpacing/>
              <w:jc w:val="both"/>
              <w:rPr>
                <w:rFonts w:ascii="ITC Avant Garde" w:hAnsi="ITC Avant Garde"/>
                <w:sz w:val="18"/>
                <w:szCs w:val="18"/>
              </w:rPr>
            </w:pPr>
          </w:p>
          <w:p w14:paraId="2F5A6CCB" w14:textId="024F066E" w:rsidR="002A47B8" w:rsidRDefault="002A47B8" w:rsidP="002A47B8">
            <w:pPr>
              <w:spacing w:line="276" w:lineRule="auto"/>
              <w:ind w:left="27" w:hanging="27"/>
              <w:jc w:val="both"/>
              <w:rPr>
                <w:rFonts w:ascii="ITC Avant Garde" w:hAnsi="ITC Avant Garde"/>
                <w:sz w:val="18"/>
                <w:szCs w:val="18"/>
              </w:rPr>
            </w:pPr>
            <w:r>
              <w:rPr>
                <w:rFonts w:ascii="ITC Avant Garde" w:hAnsi="ITC Avant Garde"/>
                <w:sz w:val="18"/>
                <w:szCs w:val="18"/>
              </w:rPr>
              <w:t xml:space="preserve">En este sentido, la </w:t>
            </w:r>
            <w:r w:rsidRPr="000435F1">
              <w:rPr>
                <w:rFonts w:ascii="ITC Avant Garde" w:hAnsi="ITC Avant Garde"/>
                <w:sz w:val="18"/>
                <w:szCs w:val="18"/>
              </w:rPr>
              <w:t>Unidad de Concesiones y Servicios</w:t>
            </w:r>
            <w:r>
              <w:rPr>
                <w:rFonts w:ascii="ITC Avant Garde" w:hAnsi="ITC Avant Garde"/>
                <w:sz w:val="18"/>
                <w:szCs w:val="18"/>
              </w:rPr>
              <w:t xml:space="preserve"> realizó un </w:t>
            </w:r>
            <w:r w:rsidR="00860D63">
              <w:rPr>
                <w:rFonts w:ascii="ITC Avant Garde" w:hAnsi="ITC Avant Garde"/>
                <w:sz w:val="18"/>
                <w:szCs w:val="18"/>
              </w:rPr>
              <w:t xml:space="preserve">análisis </w:t>
            </w:r>
            <w:r>
              <w:rPr>
                <w:rFonts w:ascii="ITC Avant Garde" w:hAnsi="ITC Avant Garde"/>
                <w:sz w:val="18"/>
                <w:szCs w:val="18"/>
              </w:rPr>
              <w:t xml:space="preserve">de simplificación </w:t>
            </w:r>
            <w:r w:rsidR="00860D63">
              <w:rPr>
                <w:rFonts w:ascii="ITC Avant Garde" w:hAnsi="ITC Avant Garde"/>
                <w:sz w:val="18"/>
                <w:szCs w:val="18"/>
              </w:rPr>
              <w:t xml:space="preserve">procedimental </w:t>
            </w:r>
            <w:r>
              <w:rPr>
                <w:rFonts w:ascii="ITC Avant Garde" w:hAnsi="ITC Avant Garde"/>
                <w:sz w:val="18"/>
                <w:szCs w:val="18"/>
              </w:rPr>
              <w:t>y</w:t>
            </w:r>
            <w:r w:rsidRPr="000435F1">
              <w:rPr>
                <w:rFonts w:ascii="ITC Avant Garde" w:hAnsi="ITC Avant Garde"/>
                <w:sz w:val="18"/>
                <w:szCs w:val="18"/>
              </w:rPr>
              <w:t xml:space="preserve"> </w:t>
            </w:r>
            <w:r>
              <w:rPr>
                <w:rFonts w:ascii="ITC Avant Garde" w:hAnsi="ITC Avant Garde"/>
                <w:sz w:val="18"/>
                <w:szCs w:val="18"/>
              </w:rPr>
              <w:t xml:space="preserve">determinó que, a efecto de brindar certeza jurídica y hacer más sencillos y eficientes los procedimientos de cesión de recursos de numeración y señalización, el Proveedor responsable de </w:t>
            </w:r>
            <w:r w:rsidRPr="005B7712">
              <w:rPr>
                <w:rFonts w:ascii="ITC Avant Garde" w:hAnsi="ITC Avant Garde"/>
                <w:sz w:val="18"/>
                <w:szCs w:val="18"/>
              </w:rPr>
              <w:t>sustancia</w:t>
            </w:r>
            <w:r>
              <w:rPr>
                <w:rFonts w:ascii="ITC Avant Garde" w:hAnsi="ITC Avant Garde"/>
                <w:sz w:val="18"/>
                <w:szCs w:val="18"/>
              </w:rPr>
              <w:t>r</w:t>
            </w:r>
            <w:r w:rsidRPr="005B7712">
              <w:rPr>
                <w:rFonts w:ascii="ITC Avant Garde" w:hAnsi="ITC Avant Garde"/>
                <w:sz w:val="18"/>
                <w:szCs w:val="18"/>
              </w:rPr>
              <w:t xml:space="preserve"> la solicitud</w:t>
            </w:r>
            <w:r>
              <w:rPr>
                <w:rFonts w:ascii="ITC Avant Garde" w:hAnsi="ITC Avant Garde"/>
                <w:sz w:val="18"/>
                <w:szCs w:val="18"/>
              </w:rPr>
              <w:t xml:space="preserve"> </w:t>
            </w:r>
            <w:r w:rsidRPr="005B7712">
              <w:rPr>
                <w:rFonts w:ascii="ITC Avant Garde" w:hAnsi="ITC Avant Garde"/>
                <w:sz w:val="18"/>
                <w:szCs w:val="18"/>
              </w:rPr>
              <w:t>respectiva</w:t>
            </w:r>
            <w:r>
              <w:rPr>
                <w:rFonts w:ascii="ITC Avant Garde" w:hAnsi="ITC Avant Garde"/>
                <w:sz w:val="18"/>
                <w:szCs w:val="18"/>
              </w:rPr>
              <w:t xml:space="preserve"> ante el Instituto deberá ser el </w:t>
            </w:r>
            <w:r w:rsidRPr="005B7712">
              <w:rPr>
                <w:rFonts w:ascii="ITC Avant Garde" w:hAnsi="ITC Avant Garde"/>
                <w:sz w:val="18"/>
                <w:szCs w:val="18"/>
              </w:rPr>
              <w:t>asignatario</w:t>
            </w:r>
            <w:r>
              <w:rPr>
                <w:rFonts w:ascii="ITC Avant Garde" w:hAnsi="ITC Avant Garde"/>
                <w:sz w:val="18"/>
                <w:szCs w:val="18"/>
              </w:rPr>
              <w:t xml:space="preserve">, es decir el sujeto regulado que ostente la </w:t>
            </w:r>
            <w:r w:rsidRPr="005B7712">
              <w:rPr>
                <w:rFonts w:ascii="ITC Avant Garde" w:hAnsi="ITC Avant Garde"/>
                <w:sz w:val="18"/>
                <w:szCs w:val="18"/>
              </w:rPr>
              <w:t>titular</w:t>
            </w:r>
            <w:r>
              <w:rPr>
                <w:rFonts w:ascii="ITC Avant Garde" w:hAnsi="ITC Avant Garde"/>
                <w:sz w:val="18"/>
                <w:szCs w:val="18"/>
              </w:rPr>
              <w:t>idad legal</w:t>
            </w:r>
            <w:r w:rsidRPr="005B7712">
              <w:rPr>
                <w:rFonts w:ascii="ITC Avant Garde" w:hAnsi="ITC Avant Garde"/>
                <w:sz w:val="18"/>
                <w:szCs w:val="18"/>
              </w:rPr>
              <w:t xml:space="preserve"> de los recursos de numeración y/o señalización</w:t>
            </w:r>
            <w:bookmarkEnd w:id="4"/>
            <w:r>
              <w:rPr>
                <w:rFonts w:ascii="ITC Avant Garde" w:hAnsi="ITC Avant Garde"/>
                <w:sz w:val="18"/>
                <w:szCs w:val="18"/>
              </w:rPr>
              <w:t xml:space="preserve">. </w:t>
            </w:r>
          </w:p>
          <w:p w14:paraId="3B0C7D8A" w14:textId="77777777" w:rsidR="002A47B8" w:rsidRDefault="002A47B8" w:rsidP="002A47B8">
            <w:pPr>
              <w:spacing w:line="276" w:lineRule="auto"/>
              <w:ind w:left="27" w:hanging="27"/>
              <w:jc w:val="both"/>
              <w:rPr>
                <w:rFonts w:ascii="ITC Avant Garde" w:hAnsi="ITC Avant Garde"/>
                <w:sz w:val="18"/>
                <w:szCs w:val="18"/>
              </w:rPr>
            </w:pPr>
          </w:p>
          <w:p w14:paraId="6938F025" w14:textId="77777777" w:rsidR="002A47B8" w:rsidRPr="005B7712" w:rsidRDefault="002A47B8" w:rsidP="002A47B8">
            <w:pPr>
              <w:spacing w:line="276" w:lineRule="auto"/>
              <w:ind w:left="27" w:hanging="27"/>
              <w:jc w:val="both"/>
              <w:rPr>
                <w:rFonts w:ascii="ITC Avant Garde" w:hAnsi="ITC Avant Garde"/>
                <w:sz w:val="18"/>
                <w:szCs w:val="18"/>
              </w:rPr>
            </w:pPr>
            <w:bookmarkStart w:id="5" w:name="_Hlk139389499"/>
            <w:r>
              <w:rPr>
                <w:rFonts w:ascii="ITC Avant Garde" w:hAnsi="ITC Avant Garde"/>
                <w:sz w:val="18"/>
                <w:szCs w:val="18"/>
              </w:rPr>
              <w:t xml:space="preserve">Esta propuesta de modificación simplificará los procedimientos de cesión, al </w:t>
            </w:r>
            <w:r w:rsidRPr="00192AFB">
              <w:rPr>
                <w:rFonts w:ascii="ITC Avant Garde" w:hAnsi="ITC Avant Garde"/>
                <w:sz w:val="18"/>
                <w:szCs w:val="18"/>
              </w:rPr>
              <w:t xml:space="preserve">reducir los requisitos aplicables, agilizar la resolución del trámite, eliminar el plazo de tiempo requerido para que la </w:t>
            </w:r>
            <w:r w:rsidRPr="00192AFB">
              <w:rPr>
                <w:rFonts w:ascii="ITC Avant Garde" w:hAnsi="ITC Avant Garde"/>
                <w:sz w:val="18"/>
                <w:szCs w:val="18"/>
              </w:rPr>
              <w:lastRenderedPageBreak/>
              <w:t xml:space="preserve">solicitud sea validada y aprobada por el Proveedor cedente, y al disminuir la emisión de prevenciones y, en su caso, </w:t>
            </w:r>
            <w:proofErr w:type="spellStart"/>
            <w:r w:rsidRPr="00192AFB">
              <w:rPr>
                <w:rFonts w:ascii="ITC Avant Garde" w:hAnsi="ITC Avant Garde"/>
                <w:sz w:val="18"/>
                <w:szCs w:val="18"/>
              </w:rPr>
              <w:t>desechamientos</w:t>
            </w:r>
            <w:proofErr w:type="spellEnd"/>
            <w:r w:rsidRPr="00192AFB">
              <w:rPr>
                <w:rFonts w:ascii="ITC Avant Garde" w:hAnsi="ITC Avant Garde"/>
                <w:sz w:val="18"/>
                <w:szCs w:val="18"/>
              </w:rPr>
              <w:t xml:space="preserve"> por falta de información. </w:t>
            </w:r>
          </w:p>
          <w:p w14:paraId="4861B38D" w14:textId="77777777" w:rsidR="002A47B8" w:rsidRPr="004B5E96" w:rsidRDefault="002A47B8" w:rsidP="002A47B8">
            <w:pPr>
              <w:spacing w:line="276" w:lineRule="auto"/>
              <w:contextualSpacing/>
              <w:jc w:val="both"/>
              <w:rPr>
                <w:rFonts w:ascii="ITC Avant Garde" w:hAnsi="ITC Avant Garde"/>
                <w:sz w:val="18"/>
                <w:szCs w:val="18"/>
              </w:rPr>
            </w:pPr>
          </w:p>
          <w:p w14:paraId="67320894" w14:textId="3DD72581" w:rsidR="002A47B8" w:rsidRPr="00192AFB" w:rsidRDefault="002A47B8" w:rsidP="002A47B8">
            <w:pPr>
              <w:spacing w:line="276" w:lineRule="auto"/>
              <w:contextualSpacing/>
              <w:jc w:val="both"/>
              <w:rPr>
                <w:rFonts w:ascii="ITC Avant Garde" w:hAnsi="ITC Avant Garde"/>
                <w:sz w:val="18"/>
                <w:szCs w:val="18"/>
              </w:rPr>
            </w:pPr>
            <w:r w:rsidRPr="00192AFB">
              <w:rPr>
                <w:rFonts w:ascii="ITC Avant Garde" w:hAnsi="ITC Avant Garde"/>
                <w:sz w:val="18"/>
                <w:szCs w:val="18"/>
              </w:rPr>
              <w:t xml:space="preserve">Un beneficio adicional de esta propuesta de modificación consiste en que, al ser el Proveedor asignatario de los recursos de numeración y señalización el único responsable de la sustanciación de estos procedimientos ante el Instituto, </w:t>
            </w:r>
            <w:r w:rsidR="009F6097" w:rsidRPr="004B5E96">
              <w:rPr>
                <w:rFonts w:ascii="ITC Avant Garde" w:hAnsi="ITC Avant Garde"/>
                <w:sz w:val="18"/>
                <w:szCs w:val="18"/>
              </w:rPr>
              <w:t xml:space="preserve">es decir, aquel sujeto regulado que obtuvo estos recursos directamente del Instituto o como resultado de un acto jurídico inscrito en el Registro Público de Concesiones  -como es el caso de una cesión, fusión, escisión o reestructura corporativa-, </w:t>
            </w:r>
            <w:r w:rsidRPr="00192AFB">
              <w:rPr>
                <w:rFonts w:ascii="ITC Avant Garde" w:hAnsi="ITC Avant Garde"/>
                <w:sz w:val="18"/>
                <w:szCs w:val="18"/>
              </w:rPr>
              <w:t xml:space="preserve">se otorgará mayor certeza y seguridad jurídica en los casos que se presentan cuando el promovente es titular de una concesión única para uso comercial o de una concesión de red pública de telecomunicaciones y, a su vez, es titular de una autorización para establecer y operar o explotar una comercializadora de servicios de telecomunicaciones, y tiene como interés ceder algunos o la totalidad de los recursos de numeración asignados a su favor de un título a otro, </w:t>
            </w:r>
            <w:r w:rsidR="009F6097" w:rsidRPr="004B5E96">
              <w:rPr>
                <w:rFonts w:ascii="ITC Avant Garde" w:hAnsi="ITC Avant Garde"/>
                <w:sz w:val="18"/>
                <w:szCs w:val="18"/>
              </w:rPr>
              <w:t xml:space="preserve">ya que el Instituto asigna estos recursos de forma independiente tomando en consideración el tipo de Proveedor solicitante (titular de una concesión única para uso comercial, público o social; titular de una concesión para operar instalar y explotar una red pública de telecomunicaciones; titular de una autorización para establecer y operar o explotar una comercializadora de servicios de telecomunicaciones; o titular de un permiso para instalar y operar o explotar una comercializadora de servicios de telecomunicaciones), </w:t>
            </w:r>
            <w:r w:rsidRPr="00192AFB">
              <w:rPr>
                <w:rFonts w:ascii="ITC Avant Garde" w:hAnsi="ITC Avant Garde"/>
                <w:sz w:val="18"/>
                <w:szCs w:val="18"/>
              </w:rPr>
              <w:t xml:space="preserve"> así como en los casos que se presentan cuando el promovente llevó a cabo o notificó al Instituto, según corresponda, una cesión de derechos de su concesión en términos de lo establecido por el artículo 110 de la Ley Federal de Telecomunicaciones y Radiodifusión, o realizó una transferencia de derechos de su autorización en términos de lo establecido por el artículo 28 de las Reglas de carácter general que establecen los plazos y requisitos para el otorgamiento de autorizaciones en materia de telecomunicaciones establecidas en la Ley Federal de Telecomunicaciones y Radiodifusión y, como resultado de los movimientos jurídicos antes mencionados, resulta ser legalmente el nuevo titular del título de concesión o autorización, según corresponda, incluidos todos sus derechos y obligaciones, sin que se haya llevado a cabo previamente el procedimiento de cesión de los recursos de numeración y/o señalización, por lo que requiere que se actualicen los registros de asignación contenidos en el Sistema de Numeración y Señalización, para su correcta publicación en los correspondientes Planes Nacionales o reportes de numeración o señalización. </w:t>
            </w:r>
          </w:p>
          <w:bookmarkEnd w:id="5"/>
          <w:p w14:paraId="0580063D" w14:textId="77777777" w:rsidR="002A47B8" w:rsidRPr="00192AFB" w:rsidRDefault="002A47B8" w:rsidP="002A47B8">
            <w:pPr>
              <w:spacing w:line="276" w:lineRule="auto"/>
              <w:contextualSpacing/>
              <w:jc w:val="both"/>
              <w:rPr>
                <w:rFonts w:ascii="ITC Avant Garde" w:hAnsi="ITC Avant Garde"/>
                <w:sz w:val="18"/>
                <w:szCs w:val="18"/>
              </w:rPr>
            </w:pPr>
          </w:p>
          <w:p w14:paraId="0FC52F22" w14:textId="3A174307" w:rsidR="007F5D16" w:rsidRPr="00192AFB" w:rsidRDefault="002A47B8" w:rsidP="007F5D16">
            <w:pPr>
              <w:spacing w:line="276" w:lineRule="auto"/>
              <w:contextualSpacing/>
              <w:jc w:val="both"/>
              <w:rPr>
                <w:rFonts w:ascii="ITC Avant Garde" w:hAnsi="ITC Avant Garde"/>
                <w:sz w:val="18"/>
                <w:szCs w:val="18"/>
              </w:rPr>
            </w:pPr>
            <w:r w:rsidRPr="004B5E96">
              <w:rPr>
                <w:rFonts w:ascii="ITC Avant Garde" w:hAnsi="ITC Avant Garde"/>
                <w:sz w:val="18"/>
                <w:szCs w:val="18"/>
              </w:rPr>
              <w:t xml:space="preserve">TERCERA.- </w:t>
            </w:r>
            <w:r w:rsidRPr="00192AFB">
              <w:rPr>
                <w:rFonts w:ascii="ITC Avant Garde" w:hAnsi="ITC Avant Garde"/>
                <w:sz w:val="18"/>
                <w:szCs w:val="18"/>
              </w:rPr>
              <w:t xml:space="preserve">Con la finalidad de que los Proveedores cuenten con un plazo de tiempo suficiente para </w:t>
            </w:r>
            <w:r w:rsidR="0010698B" w:rsidRPr="00192AFB">
              <w:rPr>
                <w:rFonts w:ascii="ITC Avant Garde" w:hAnsi="ITC Avant Garde"/>
                <w:sz w:val="18"/>
                <w:szCs w:val="18"/>
              </w:rPr>
              <w:t xml:space="preserve">acordar, en coordinación con el Instituto, los nuevos </w:t>
            </w:r>
            <w:proofErr w:type="spellStart"/>
            <w:r w:rsidR="0010698B" w:rsidRPr="004B5E96">
              <w:rPr>
                <w:rFonts w:ascii="ITC Avant Garde" w:hAnsi="ITC Avant Garde"/>
                <w:sz w:val="18"/>
                <w:szCs w:val="18"/>
              </w:rPr>
              <w:t>layouts</w:t>
            </w:r>
            <w:proofErr w:type="spellEnd"/>
            <w:r w:rsidR="0010698B" w:rsidRPr="00192AFB">
              <w:rPr>
                <w:rFonts w:ascii="ITC Avant Garde" w:hAnsi="ITC Avant Garde"/>
                <w:sz w:val="18"/>
                <w:szCs w:val="18"/>
              </w:rPr>
              <w:t xml:space="preserve"> que tendrán los planes nacionales de numeración y los formatos de facturación por interconexión entre concesionarios contenidos en el Convenio Marco de Interconexión, y </w:t>
            </w:r>
            <w:r w:rsidR="00B22A5A" w:rsidRPr="00192AFB">
              <w:rPr>
                <w:rFonts w:ascii="ITC Avant Garde" w:hAnsi="ITC Avant Garde"/>
                <w:sz w:val="18"/>
                <w:szCs w:val="18"/>
              </w:rPr>
              <w:t xml:space="preserve">de esta forma </w:t>
            </w:r>
            <w:r w:rsidR="0010698B" w:rsidRPr="00192AFB">
              <w:rPr>
                <w:rFonts w:ascii="ITC Avant Garde" w:hAnsi="ITC Avant Garde"/>
                <w:sz w:val="18"/>
                <w:szCs w:val="18"/>
              </w:rPr>
              <w:t>estén en condiciones de co</w:t>
            </w:r>
            <w:r w:rsidR="00B22A5A" w:rsidRPr="00192AFB">
              <w:rPr>
                <w:rFonts w:ascii="ITC Avant Garde" w:hAnsi="ITC Avant Garde"/>
                <w:sz w:val="18"/>
                <w:szCs w:val="18"/>
              </w:rPr>
              <w:t>ntinuar y finalizar</w:t>
            </w:r>
            <w:r w:rsidR="0010698B" w:rsidRPr="00192AFB">
              <w:rPr>
                <w:rFonts w:ascii="ITC Avant Garde" w:hAnsi="ITC Avant Garde"/>
                <w:sz w:val="18"/>
                <w:szCs w:val="18"/>
              </w:rPr>
              <w:t xml:space="preserve"> los trabajos y desarrollos necesarios para adecuar sus redes, sistemas y procesos de conformidad con el nuevo esquema de administración y asignación de numeración nacional con base en zonas</w:t>
            </w:r>
            <w:r w:rsidR="00B22A5A" w:rsidRPr="00192AFB">
              <w:rPr>
                <w:rFonts w:ascii="ITC Avant Garde" w:hAnsi="ITC Avant Garde"/>
                <w:sz w:val="18"/>
                <w:szCs w:val="18"/>
              </w:rPr>
              <w:t>, a efecto de</w:t>
            </w:r>
            <w:r w:rsidR="0010698B" w:rsidRPr="00192AFB">
              <w:rPr>
                <w:rFonts w:ascii="ITC Avant Garde" w:hAnsi="ITC Avant Garde"/>
                <w:sz w:val="18"/>
                <w:szCs w:val="18"/>
              </w:rPr>
              <w:t xml:space="preserve"> garanti</w:t>
            </w:r>
            <w:r w:rsidR="00B22A5A" w:rsidRPr="00192AFB">
              <w:rPr>
                <w:rFonts w:ascii="ITC Avant Garde" w:hAnsi="ITC Avant Garde"/>
                <w:sz w:val="18"/>
                <w:szCs w:val="18"/>
              </w:rPr>
              <w:t>zar</w:t>
            </w:r>
            <w:r w:rsidR="0010698B" w:rsidRPr="00192AFB">
              <w:rPr>
                <w:rFonts w:ascii="ITC Avant Garde" w:hAnsi="ITC Avant Garde"/>
                <w:sz w:val="18"/>
                <w:szCs w:val="18"/>
              </w:rPr>
              <w:t xml:space="preserve"> el correcto enrutamiento de las llamadas, así como la correcta facturación e intercambio de tráfico entre redes públicas de telecomunicaciones</w:t>
            </w:r>
            <w:r w:rsidR="00B22A5A" w:rsidRPr="00192AFB">
              <w:rPr>
                <w:rFonts w:ascii="ITC Avant Garde" w:hAnsi="ITC Avant Garde"/>
                <w:sz w:val="18"/>
                <w:szCs w:val="18"/>
              </w:rPr>
              <w:t xml:space="preserve">, el </w:t>
            </w:r>
            <w:r w:rsidR="00FD072A" w:rsidRPr="00192AFB">
              <w:rPr>
                <w:rFonts w:ascii="ITC Avant Garde" w:hAnsi="ITC Avant Garde"/>
                <w:sz w:val="18"/>
                <w:szCs w:val="18"/>
              </w:rPr>
              <w:t>P</w:t>
            </w:r>
            <w:r w:rsidR="00B22A5A" w:rsidRPr="00192AFB">
              <w:rPr>
                <w:rFonts w:ascii="ITC Avant Garde" w:hAnsi="ITC Avant Garde"/>
                <w:sz w:val="18"/>
                <w:szCs w:val="18"/>
              </w:rPr>
              <w:t xml:space="preserve">royecto </w:t>
            </w:r>
            <w:r w:rsidR="00465BBF" w:rsidRPr="00192AFB">
              <w:rPr>
                <w:rFonts w:ascii="ITC Avant Garde" w:hAnsi="ITC Avant Garde"/>
                <w:sz w:val="18"/>
                <w:szCs w:val="18"/>
              </w:rPr>
              <w:t xml:space="preserve">otorga a los Proveedores el </w:t>
            </w:r>
            <w:r w:rsidR="00B22A5A" w:rsidRPr="00192AFB">
              <w:rPr>
                <w:rFonts w:ascii="ITC Avant Garde" w:hAnsi="ITC Avant Garde"/>
                <w:sz w:val="18"/>
                <w:szCs w:val="18"/>
              </w:rPr>
              <w:t>diferi</w:t>
            </w:r>
            <w:r w:rsidR="00465BBF" w:rsidRPr="00192AFB">
              <w:rPr>
                <w:rFonts w:ascii="ITC Avant Garde" w:hAnsi="ITC Avant Garde"/>
                <w:sz w:val="18"/>
                <w:szCs w:val="18"/>
              </w:rPr>
              <w:t>miento solicitado.</w:t>
            </w:r>
            <w:r w:rsidR="00B22A5A" w:rsidRPr="00192AFB">
              <w:rPr>
                <w:rFonts w:ascii="ITC Avant Garde" w:hAnsi="ITC Avant Garde"/>
                <w:sz w:val="18"/>
                <w:szCs w:val="18"/>
              </w:rPr>
              <w:t xml:space="preserve"> </w:t>
            </w:r>
          </w:p>
          <w:p w14:paraId="2910962C" w14:textId="77777777" w:rsidR="007F5D16" w:rsidRPr="00192AFB" w:rsidRDefault="007F5D16" w:rsidP="007F5D16">
            <w:pPr>
              <w:spacing w:line="276" w:lineRule="auto"/>
              <w:contextualSpacing/>
              <w:jc w:val="both"/>
              <w:rPr>
                <w:rFonts w:ascii="ITC Avant Garde" w:hAnsi="ITC Avant Garde"/>
                <w:sz w:val="18"/>
                <w:szCs w:val="18"/>
              </w:rPr>
            </w:pPr>
          </w:p>
          <w:p w14:paraId="32414EB3" w14:textId="2D323193" w:rsidR="002A47B8" w:rsidRPr="00192AFB" w:rsidRDefault="0010698B" w:rsidP="00465BBF">
            <w:pPr>
              <w:pStyle w:val="Texto"/>
              <w:spacing w:line="252" w:lineRule="exact"/>
              <w:ind w:firstLine="0"/>
              <w:rPr>
                <w:rFonts w:ascii="ITC Avant Garde" w:eastAsiaTheme="minorHAnsi" w:hAnsi="ITC Avant Garde" w:cstheme="minorBidi"/>
                <w:szCs w:val="18"/>
                <w:lang w:val="es-MX" w:eastAsia="en-US"/>
              </w:rPr>
            </w:pPr>
            <w:r w:rsidRPr="00192AFB">
              <w:rPr>
                <w:rFonts w:ascii="ITC Avant Garde" w:eastAsiaTheme="minorHAnsi" w:hAnsi="ITC Avant Garde" w:cstheme="minorBidi"/>
                <w:szCs w:val="18"/>
                <w:lang w:val="es-MX" w:eastAsia="en-US"/>
              </w:rPr>
              <w:t xml:space="preserve">En este sentido, se determina diferir la entrada en vigor de la administración y asignación de la numeración nacional por zonas y, por consiguiente, de todas aquellas disposiciones contenidas en los </w:t>
            </w:r>
            <w:r w:rsidR="0030071B" w:rsidRPr="00192AFB">
              <w:rPr>
                <w:rFonts w:ascii="ITC Avant Garde" w:eastAsiaTheme="minorHAnsi" w:hAnsi="ITC Avant Garde" w:cstheme="minorBidi"/>
                <w:szCs w:val="18"/>
                <w:lang w:val="es-MX" w:eastAsia="en-US"/>
              </w:rPr>
              <w:t>P</w:t>
            </w:r>
            <w:r w:rsidRPr="00192AFB">
              <w:rPr>
                <w:rFonts w:ascii="ITC Avant Garde" w:eastAsiaTheme="minorHAnsi" w:hAnsi="ITC Avant Garde" w:cstheme="minorBidi"/>
                <w:szCs w:val="18"/>
                <w:lang w:val="es-MX" w:eastAsia="en-US"/>
              </w:rPr>
              <w:t xml:space="preserve">lanes </w:t>
            </w:r>
            <w:r w:rsidR="0030071B" w:rsidRPr="00192AFB">
              <w:rPr>
                <w:rFonts w:ascii="ITC Avant Garde" w:eastAsiaTheme="minorHAnsi" w:hAnsi="ITC Avant Garde" w:cstheme="minorBidi"/>
                <w:szCs w:val="18"/>
                <w:lang w:val="es-MX" w:eastAsia="en-US"/>
              </w:rPr>
              <w:t>T</w:t>
            </w:r>
            <w:r w:rsidRPr="00192AFB">
              <w:rPr>
                <w:rFonts w:ascii="ITC Avant Garde" w:eastAsiaTheme="minorHAnsi" w:hAnsi="ITC Avant Garde" w:cstheme="minorBidi"/>
                <w:szCs w:val="18"/>
                <w:lang w:val="es-MX" w:eastAsia="en-US"/>
              </w:rPr>
              <w:t xml:space="preserve">écnicos </w:t>
            </w:r>
            <w:r w:rsidR="0030071B" w:rsidRPr="00192AFB">
              <w:rPr>
                <w:rFonts w:ascii="ITC Avant Garde" w:eastAsiaTheme="minorHAnsi" w:hAnsi="ITC Avant Garde" w:cstheme="minorBidi"/>
                <w:szCs w:val="18"/>
                <w:lang w:val="es-MX" w:eastAsia="en-US"/>
              </w:rPr>
              <w:t>F</w:t>
            </w:r>
            <w:r w:rsidRPr="00192AFB">
              <w:rPr>
                <w:rFonts w:ascii="ITC Avant Garde" w:eastAsiaTheme="minorHAnsi" w:hAnsi="ITC Avant Garde" w:cstheme="minorBidi"/>
                <w:szCs w:val="18"/>
                <w:lang w:val="es-MX" w:eastAsia="en-US"/>
              </w:rPr>
              <w:t xml:space="preserve">undamentales de </w:t>
            </w:r>
            <w:r w:rsidR="0030071B" w:rsidRPr="00192AFB">
              <w:rPr>
                <w:rFonts w:ascii="ITC Avant Garde" w:eastAsiaTheme="minorHAnsi" w:hAnsi="ITC Avant Garde" w:cstheme="minorBidi"/>
                <w:szCs w:val="18"/>
                <w:lang w:val="es-MX" w:eastAsia="en-US"/>
              </w:rPr>
              <w:t>N</w:t>
            </w:r>
            <w:r w:rsidRPr="00192AFB">
              <w:rPr>
                <w:rFonts w:ascii="ITC Avant Garde" w:eastAsiaTheme="minorHAnsi" w:hAnsi="ITC Avant Garde" w:cstheme="minorBidi"/>
                <w:szCs w:val="18"/>
                <w:lang w:val="es-MX" w:eastAsia="en-US"/>
              </w:rPr>
              <w:t xml:space="preserve">umeración y de </w:t>
            </w:r>
            <w:r w:rsidR="0030071B" w:rsidRPr="00192AFB">
              <w:rPr>
                <w:rFonts w:ascii="ITC Avant Garde" w:eastAsiaTheme="minorHAnsi" w:hAnsi="ITC Avant Garde" w:cstheme="minorBidi"/>
                <w:szCs w:val="18"/>
                <w:lang w:val="es-MX" w:eastAsia="en-US"/>
              </w:rPr>
              <w:t>S</w:t>
            </w:r>
            <w:r w:rsidRPr="00192AFB">
              <w:rPr>
                <w:rFonts w:ascii="ITC Avant Garde" w:eastAsiaTheme="minorHAnsi" w:hAnsi="ITC Avant Garde" w:cstheme="minorBidi"/>
                <w:szCs w:val="18"/>
                <w:lang w:val="es-MX" w:eastAsia="en-US"/>
              </w:rPr>
              <w:t xml:space="preserve">eñalización, publicados en el Diario Oficial de la Federación el 11 de mayo de </w:t>
            </w:r>
            <w:r w:rsidR="000B7667" w:rsidRPr="00192AFB">
              <w:rPr>
                <w:rFonts w:ascii="ITC Avant Garde" w:eastAsiaTheme="minorHAnsi" w:hAnsi="ITC Avant Garde" w:cstheme="minorBidi"/>
                <w:szCs w:val="18"/>
                <w:lang w:val="es-MX" w:eastAsia="en-US"/>
              </w:rPr>
              <w:t>20</w:t>
            </w:r>
            <w:r w:rsidR="000B7667">
              <w:rPr>
                <w:rFonts w:ascii="ITC Avant Garde" w:eastAsiaTheme="minorHAnsi" w:hAnsi="ITC Avant Garde" w:cstheme="minorBidi"/>
                <w:szCs w:val="18"/>
                <w:lang w:val="es-MX" w:eastAsia="en-US"/>
              </w:rPr>
              <w:t>18</w:t>
            </w:r>
            <w:r w:rsidRPr="00192AFB">
              <w:rPr>
                <w:rFonts w:ascii="ITC Avant Garde" w:eastAsiaTheme="minorHAnsi" w:hAnsi="ITC Avant Garde" w:cstheme="minorBidi"/>
                <w:szCs w:val="18"/>
                <w:lang w:val="es-MX" w:eastAsia="en-US"/>
              </w:rPr>
              <w:t>,</w:t>
            </w:r>
            <w:r w:rsidR="0030071B" w:rsidRPr="00192AFB">
              <w:rPr>
                <w:rFonts w:ascii="ITC Avant Garde" w:eastAsiaTheme="minorHAnsi" w:hAnsi="ITC Avant Garde" w:cstheme="minorBidi"/>
                <w:szCs w:val="18"/>
                <w:lang w:val="es-MX" w:eastAsia="en-US"/>
              </w:rPr>
              <w:t xml:space="preserve"> </w:t>
            </w:r>
            <w:r w:rsidRPr="00192AFB">
              <w:rPr>
                <w:rFonts w:ascii="ITC Avant Garde" w:eastAsiaTheme="minorHAnsi" w:hAnsi="ITC Avant Garde" w:cstheme="minorBidi"/>
                <w:szCs w:val="18"/>
                <w:lang w:val="es-MX" w:eastAsia="en-US"/>
              </w:rPr>
              <w:t xml:space="preserve">que guarden relación con procedimientos para la asignación y administración de recursos numéricos y de señalización al 1° de </w:t>
            </w:r>
            <w:r w:rsidR="00873D23" w:rsidRPr="00192AFB">
              <w:rPr>
                <w:rFonts w:ascii="ITC Avant Garde" w:eastAsiaTheme="minorHAnsi" w:hAnsi="ITC Avant Garde" w:cstheme="minorBidi"/>
                <w:szCs w:val="18"/>
                <w:lang w:val="es-MX" w:eastAsia="en-US"/>
              </w:rPr>
              <w:t xml:space="preserve">julio </w:t>
            </w:r>
            <w:r w:rsidRPr="00192AFB">
              <w:rPr>
                <w:rFonts w:ascii="ITC Avant Garde" w:eastAsiaTheme="minorHAnsi" w:hAnsi="ITC Avant Garde" w:cstheme="minorBidi"/>
                <w:szCs w:val="18"/>
                <w:lang w:val="es-MX" w:eastAsia="en-US"/>
              </w:rPr>
              <w:t>del año 2025.</w:t>
            </w:r>
            <w:r w:rsidR="0030071B" w:rsidRPr="00192AFB">
              <w:rPr>
                <w:rFonts w:ascii="ITC Avant Garde" w:eastAsiaTheme="minorHAnsi" w:hAnsi="ITC Avant Garde" w:cstheme="minorBidi"/>
                <w:szCs w:val="18"/>
                <w:lang w:val="es-MX" w:eastAsia="en-US"/>
              </w:rPr>
              <w:t xml:space="preserve"> </w:t>
            </w:r>
          </w:p>
          <w:p w14:paraId="77B70C94" w14:textId="66F75578" w:rsidR="00700E9A" w:rsidRPr="00451B7D" w:rsidRDefault="00700E9A" w:rsidP="004D13A4">
            <w:pPr>
              <w:spacing w:line="276" w:lineRule="auto"/>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4CC01DA5" w14:textId="77777777" w:rsidTr="00B41497">
        <w:tc>
          <w:tcPr>
            <w:tcW w:w="8828" w:type="dxa"/>
          </w:tcPr>
          <w:p w14:paraId="47A5F08C" w14:textId="6B71FC6F"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018EC2C5"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w:t>
                  </w:r>
                  <w:proofErr w:type="gramStart"/>
                  <w:r w:rsidRPr="00451B7D">
                    <w:rPr>
                      <w:rFonts w:ascii="ITC Avant Garde" w:hAnsi="ITC Avant Garde"/>
                      <w:sz w:val="18"/>
                      <w:szCs w:val="18"/>
                    </w:rPr>
                    <w:t>( )</w:t>
                  </w:r>
                  <w:proofErr w:type="gramEnd"/>
                  <w:r w:rsidRPr="00451B7D">
                    <w:rPr>
                      <w:rFonts w:ascii="ITC Avant Garde" w:hAnsi="ITC Avant Garde"/>
                      <w:sz w:val="18"/>
                      <w:szCs w:val="18"/>
                    </w:rPr>
                    <w:t xml:space="preserve"> No ( </w:t>
                  </w:r>
                  <w:r w:rsidR="00700E9A">
                    <w:rPr>
                      <w:rFonts w:ascii="ITC Avant Garde" w:hAnsi="ITC Avant Garde"/>
                      <w:sz w:val="18"/>
                      <w:szCs w:val="18"/>
                    </w:rPr>
                    <w:t>X</w:t>
                  </w:r>
                  <w:r w:rsidRPr="00451B7D">
                    <w:rPr>
                      <w:rFonts w:ascii="ITC Avant Garde" w:hAnsi="ITC Avant Garde"/>
                      <w:sz w:val="18"/>
                      <w:szCs w:val="18"/>
                    </w:rPr>
                    <w:t>)</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2FB3A48C" w14:textId="6D39D626"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9BC5EF6"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0B6F64BD" w14:textId="77777777" w:rsidTr="00596FDE">
              <w:tc>
                <w:tcPr>
                  <w:tcW w:w="8602" w:type="dxa"/>
                </w:tcPr>
                <w:p w14:paraId="6A93BD82" w14:textId="77777777" w:rsidR="00596FDE" w:rsidRPr="00451B7D" w:rsidRDefault="00596FDE" w:rsidP="002C3A8E">
                  <w:pPr>
                    <w:framePr w:hSpace="141" w:wrap="around" w:vAnchor="text" w:hAnchor="margin" w:y="356"/>
                    <w:jc w:val="both"/>
                    <w:rPr>
                      <w:rFonts w:ascii="ITC Avant Garde" w:hAnsi="ITC Avant Garde"/>
                      <w:sz w:val="18"/>
                      <w:szCs w:val="18"/>
                    </w:rPr>
                  </w:pPr>
                </w:p>
                <w:p w14:paraId="7CA4A6B4" w14:textId="77777777" w:rsidR="00596FDE" w:rsidRDefault="00596FDE" w:rsidP="002C3A8E">
                  <w:pPr>
                    <w:framePr w:hSpace="141" w:wrap="around" w:vAnchor="text" w:hAnchor="margin" w:y="356"/>
                    <w:jc w:val="both"/>
                    <w:rPr>
                      <w:rFonts w:ascii="ITC Avant Garde" w:hAnsi="ITC Avant Garde"/>
                      <w:sz w:val="18"/>
                      <w:szCs w:val="18"/>
                    </w:rPr>
                  </w:pPr>
                </w:p>
                <w:p w14:paraId="40DA22A2" w14:textId="1A2FE211" w:rsidR="000C16BC" w:rsidRPr="00451B7D" w:rsidRDefault="00C2119A" w:rsidP="002C3A8E">
                  <w:pPr>
                    <w:framePr w:hSpace="141" w:wrap="around" w:vAnchor="text" w:hAnchor="margin" w:y="356"/>
                    <w:jc w:val="both"/>
                    <w:rPr>
                      <w:rFonts w:ascii="ITC Avant Garde" w:hAnsi="ITC Avant Garde"/>
                      <w:sz w:val="18"/>
                      <w:szCs w:val="18"/>
                    </w:rPr>
                  </w:pPr>
                  <w:r>
                    <w:rPr>
                      <w:rFonts w:ascii="ITC Avant Garde" w:hAnsi="ITC Avant Garde"/>
                      <w:sz w:val="18"/>
                      <w:szCs w:val="18"/>
                    </w:rPr>
                    <w:t>No aplica</w:t>
                  </w:r>
                </w:p>
              </w:tc>
            </w:tr>
          </w:tbl>
          <w:p w14:paraId="00767070" w14:textId="77777777" w:rsidR="00596FDE" w:rsidRPr="00451B7D" w:rsidRDefault="00596FDE" w:rsidP="00B41497">
            <w:pPr>
              <w:jc w:val="both"/>
              <w:rPr>
                <w:rFonts w:ascii="ITC Avant Garde" w:hAnsi="ITC Avant Garde"/>
                <w:sz w:val="18"/>
                <w:szCs w:val="18"/>
              </w:rPr>
            </w:pPr>
          </w:p>
          <w:p w14:paraId="66685CE1" w14:textId="77777777" w:rsidR="009656B1" w:rsidRPr="00451B7D" w:rsidRDefault="009656B1" w:rsidP="00B41497">
            <w:pPr>
              <w:jc w:val="both"/>
              <w:rPr>
                <w:rFonts w:ascii="ITC Avant Garde" w:hAnsi="ITC Avant Garde"/>
                <w:sz w:val="18"/>
                <w:szCs w:val="18"/>
              </w:rPr>
            </w:pPr>
          </w:p>
        </w:tc>
      </w:tr>
    </w:tbl>
    <w:p w14:paraId="013E3117" w14:textId="77777777" w:rsidR="001932FC" w:rsidRPr="00451B7D" w:rsidRDefault="001932FC" w:rsidP="001932FC">
      <w:pPr>
        <w:jc w:val="both"/>
        <w:rPr>
          <w:rFonts w:ascii="ITC Avant Garde" w:hAnsi="ITC Avant Garde"/>
          <w:sz w:val="18"/>
          <w:szCs w:val="18"/>
        </w:rPr>
      </w:pPr>
    </w:p>
    <w:p w14:paraId="49EDF348" w14:textId="77777777" w:rsidR="00B41497" w:rsidRPr="00451B7D" w:rsidRDefault="00B41497" w:rsidP="001932FC">
      <w:pPr>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003F600A">
        <w:tc>
          <w:tcPr>
            <w:tcW w:w="8828" w:type="dxa"/>
          </w:tcPr>
          <w:p w14:paraId="695C7A4C" w14:textId="60C0AEAD"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451B7D"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17425FEB" w14:textId="77777777" w:rsidR="00BE7D1C" w:rsidRPr="00451B7D"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2593A0C9" w14:textId="77777777" w:rsidTr="003F600A">
              <w:tc>
                <w:tcPr>
                  <w:tcW w:w="1876" w:type="dxa"/>
                  <w:tcBorders>
                    <w:bottom w:val="single" w:sz="12" w:space="0" w:color="auto"/>
                  </w:tcBorders>
                  <w:shd w:val="clear" w:color="auto" w:fill="A8D08D" w:themeFill="accent6" w:themeFillTint="99"/>
                </w:tcPr>
                <w:p w14:paraId="68667C9B"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7A198942" w14:textId="77777777" w:rsidTr="00855BF0">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0A7A0548" w:rsidR="00BE7D1C" w:rsidRPr="00451B7D" w:rsidRDefault="00700E9A" w:rsidP="003F600A">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59FD84F5" w14:textId="496EA642" w:rsidR="000E4C0F" w:rsidRPr="00855BF0" w:rsidRDefault="000E4C0F" w:rsidP="001A7400">
                  <w:pPr>
                    <w:jc w:val="both"/>
                    <w:rPr>
                      <w:rFonts w:ascii="ITC Avant Garde" w:hAnsi="ITC Avant Garde"/>
                      <w:sz w:val="18"/>
                      <w:szCs w:val="18"/>
                    </w:rPr>
                  </w:pPr>
                  <w:r w:rsidRPr="00855BF0">
                    <w:rPr>
                      <w:rFonts w:ascii="ITC Avant Garde" w:hAnsi="ITC Avant Garde"/>
                      <w:sz w:val="18"/>
                      <w:szCs w:val="18"/>
                    </w:rPr>
                    <w:t>N</w:t>
                  </w:r>
                  <w:r w:rsidR="001A7400" w:rsidRPr="00855BF0">
                    <w:rPr>
                      <w:rFonts w:ascii="ITC Avant Garde" w:hAnsi="ITC Avant Garde"/>
                      <w:sz w:val="18"/>
                      <w:szCs w:val="18"/>
                    </w:rPr>
                    <w:t>o</w:t>
                  </w:r>
                  <w:r w:rsidR="00585269" w:rsidRPr="00855BF0">
                    <w:rPr>
                      <w:rFonts w:ascii="ITC Avant Garde" w:hAnsi="ITC Avant Garde"/>
                      <w:sz w:val="18"/>
                      <w:szCs w:val="18"/>
                    </w:rPr>
                    <w:t xml:space="preserve"> emitir la pre</w:t>
                  </w:r>
                  <w:r w:rsidRPr="00855BF0">
                    <w:rPr>
                      <w:rFonts w:ascii="ITC Avant Garde" w:hAnsi="ITC Avant Garde"/>
                      <w:sz w:val="18"/>
                      <w:szCs w:val="18"/>
                    </w:rPr>
                    <w:t>sente propuesta de modificación, implicar</w:t>
                  </w:r>
                  <w:r w:rsidR="00E354C1" w:rsidRPr="00855BF0">
                    <w:rPr>
                      <w:rFonts w:ascii="ITC Avant Garde" w:hAnsi="ITC Avant Garde"/>
                      <w:sz w:val="18"/>
                      <w:szCs w:val="18"/>
                    </w:rPr>
                    <w:t>á</w:t>
                  </w:r>
                  <w:r w:rsidRPr="00855BF0">
                    <w:rPr>
                      <w:rFonts w:ascii="ITC Avant Garde" w:hAnsi="ITC Avant Garde"/>
                      <w:sz w:val="18"/>
                      <w:szCs w:val="18"/>
                    </w:rPr>
                    <w:t xml:space="preserve"> </w:t>
                  </w:r>
                  <w:r w:rsidR="00EB0D4B" w:rsidRPr="00855BF0">
                    <w:rPr>
                      <w:rFonts w:ascii="ITC Avant Garde" w:hAnsi="ITC Avant Garde"/>
                      <w:sz w:val="18"/>
                      <w:szCs w:val="18"/>
                    </w:rPr>
                    <w:t xml:space="preserve">que diversos trámites contenidos en los Planes </w:t>
                  </w:r>
                  <w:r w:rsidR="00E354C1" w:rsidRPr="00855BF0">
                    <w:rPr>
                      <w:rFonts w:ascii="ITC Avant Garde" w:hAnsi="ITC Avant Garde"/>
                      <w:sz w:val="18"/>
                      <w:szCs w:val="18"/>
                    </w:rPr>
                    <w:t>mantendrán su</w:t>
                  </w:r>
                  <w:r w:rsidR="00950296" w:rsidRPr="00855BF0">
                    <w:rPr>
                      <w:rFonts w:ascii="ITC Avant Garde" w:hAnsi="ITC Avant Garde"/>
                      <w:sz w:val="18"/>
                      <w:szCs w:val="18"/>
                    </w:rPr>
                    <w:t xml:space="preserve">s requisitos, por lo que no se simplificará y se hará más eficiente su ingreso y sustanciación. </w:t>
                  </w:r>
                </w:p>
                <w:p w14:paraId="115E7B9A" w14:textId="26C7C0F8" w:rsidR="00EB0D4B" w:rsidRPr="00855BF0" w:rsidRDefault="00EB0D4B" w:rsidP="001A7400">
                  <w:pPr>
                    <w:jc w:val="both"/>
                    <w:rPr>
                      <w:rFonts w:ascii="ITC Avant Garde" w:hAnsi="ITC Avant Garde"/>
                      <w:sz w:val="18"/>
                      <w:szCs w:val="18"/>
                    </w:rPr>
                  </w:pPr>
                </w:p>
                <w:p w14:paraId="6E480E8D" w14:textId="5FA201B4" w:rsidR="00EB0D4B" w:rsidRPr="00855BF0" w:rsidRDefault="00EB0D4B" w:rsidP="001A7400">
                  <w:pPr>
                    <w:jc w:val="both"/>
                    <w:rPr>
                      <w:rFonts w:ascii="ITC Avant Garde" w:hAnsi="ITC Avant Garde"/>
                      <w:sz w:val="18"/>
                      <w:szCs w:val="18"/>
                    </w:rPr>
                  </w:pPr>
                  <w:r w:rsidRPr="00855BF0">
                    <w:rPr>
                      <w:rFonts w:ascii="ITC Avant Garde" w:hAnsi="ITC Avant Garde"/>
                      <w:sz w:val="18"/>
                      <w:szCs w:val="18"/>
                    </w:rPr>
                    <w:t>Por otra parte,</w:t>
                  </w:r>
                  <w:r w:rsidR="00E354C1" w:rsidRPr="00855BF0">
                    <w:rPr>
                      <w:rFonts w:ascii="ITC Avant Garde" w:hAnsi="ITC Avant Garde"/>
                      <w:sz w:val="18"/>
                      <w:szCs w:val="18"/>
                    </w:rPr>
                    <w:t xml:space="preserve"> en lo que respecta a</w:t>
                  </w:r>
                  <w:r w:rsidRPr="00855BF0">
                    <w:rPr>
                      <w:rFonts w:ascii="ITC Avant Garde" w:hAnsi="ITC Avant Garde"/>
                      <w:sz w:val="18"/>
                      <w:szCs w:val="18"/>
                    </w:rPr>
                    <w:t xml:space="preserve"> los trámites relativos a la cesión de recursos de numeración y señalización</w:t>
                  </w:r>
                  <w:r w:rsidR="00E354C1" w:rsidRPr="00855BF0">
                    <w:rPr>
                      <w:rFonts w:ascii="ITC Avant Garde" w:hAnsi="ITC Avant Garde"/>
                      <w:sz w:val="18"/>
                      <w:szCs w:val="18"/>
                    </w:rPr>
                    <w:t>, éstos</w:t>
                  </w:r>
                  <w:r w:rsidRPr="00855BF0">
                    <w:rPr>
                      <w:rFonts w:ascii="ITC Avant Garde" w:hAnsi="ITC Avant Garde"/>
                      <w:sz w:val="18"/>
                      <w:szCs w:val="18"/>
                    </w:rPr>
                    <w:t xml:space="preserve"> </w:t>
                  </w:r>
                  <w:r w:rsidR="00950296" w:rsidRPr="00855BF0">
                    <w:rPr>
                      <w:rFonts w:ascii="ITC Avant Garde" w:hAnsi="ITC Avant Garde"/>
                      <w:sz w:val="18"/>
                      <w:szCs w:val="18"/>
                    </w:rPr>
                    <w:t xml:space="preserve">continuarán requiriendo </w:t>
                  </w:r>
                  <w:r w:rsidRPr="00855BF0">
                    <w:rPr>
                      <w:rFonts w:ascii="ITC Avant Garde" w:hAnsi="ITC Avant Garde"/>
                      <w:sz w:val="18"/>
                      <w:szCs w:val="18"/>
                    </w:rPr>
                    <w:t xml:space="preserve">la intervención </w:t>
                  </w:r>
                  <w:r w:rsidR="005A3912" w:rsidRPr="00855BF0">
                    <w:rPr>
                      <w:rFonts w:ascii="ITC Avant Garde" w:hAnsi="ITC Avant Garde"/>
                      <w:sz w:val="18"/>
                      <w:szCs w:val="18"/>
                    </w:rPr>
                    <w:t xml:space="preserve">tanto </w:t>
                  </w:r>
                  <w:r w:rsidRPr="00855BF0">
                    <w:rPr>
                      <w:rFonts w:ascii="ITC Avant Garde" w:hAnsi="ITC Avant Garde"/>
                      <w:sz w:val="18"/>
                      <w:szCs w:val="18"/>
                    </w:rPr>
                    <w:t xml:space="preserve">del </w:t>
                  </w:r>
                  <w:r w:rsidR="00060B6A" w:rsidRPr="00855BF0">
                    <w:rPr>
                      <w:rFonts w:ascii="ITC Avant Garde" w:hAnsi="ITC Avant Garde"/>
                      <w:sz w:val="18"/>
                      <w:szCs w:val="18"/>
                    </w:rPr>
                    <w:t>P</w:t>
                  </w:r>
                  <w:r w:rsidRPr="00855BF0">
                    <w:rPr>
                      <w:rFonts w:ascii="ITC Avant Garde" w:hAnsi="ITC Avant Garde"/>
                      <w:sz w:val="18"/>
                      <w:szCs w:val="18"/>
                    </w:rPr>
                    <w:t>roveedor cedente</w:t>
                  </w:r>
                  <w:r w:rsidR="005A3912" w:rsidRPr="00855BF0">
                    <w:rPr>
                      <w:rFonts w:ascii="ITC Avant Garde" w:hAnsi="ITC Avant Garde"/>
                      <w:sz w:val="18"/>
                      <w:szCs w:val="18"/>
                    </w:rPr>
                    <w:t xml:space="preserve"> como del </w:t>
                  </w:r>
                  <w:r w:rsidR="00060B6A" w:rsidRPr="00855BF0">
                    <w:rPr>
                      <w:rFonts w:ascii="ITC Avant Garde" w:hAnsi="ITC Avant Garde"/>
                      <w:sz w:val="18"/>
                      <w:szCs w:val="18"/>
                    </w:rPr>
                    <w:t>P</w:t>
                  </w:r>
                  <w:r w:rsidR="005A3912" w:rsidRPr="00855BF0">
                    <w:rPr>
                      <w:rFonts w:ascii="ITC Avant Garde" w:hAnsi="ITC Avant Garde"/>
                      <w:sz w:val="18"/>
                      <w:szCs w:val="18"/>
                    </w:rPr>
                    <w:t>roveedor cesionario</w:t>
                  </w:r>
                  <w:r w:rsidR="00E354C1" w:rsidRPr="00855BF0">
                    <w:rPr>
                      <w:rFonts w:ascii="ITC Avant Garde" w:hAnsi="ITC Avant Garde"/>
                      <w:sz w:val="18"/>
                      <w:szCs w:val="18"/>
                    </w:rPr>
                    <w:t xml:space="preserve">, </w:t>
                  </w:r>
                  <w:r w:rsidR="005A3912" w:rsidRPr="00855BF0">
                    <w:rPr>
                      <w:rFonts w:ascii="ITC Avant Garde" w:hAnsi="ITC Avant Garde"/>
                      <w:sz w:val="18"/>
                      <w:szCs w:val="18"/>
                    </w:rPr>
                    <w:t xml:space="preserve">lo cual </w:t>
                  </w:r>
                  <w:r w:rsidR="00950296" w:rsidRPr="00855BF0">
                    <w:rPr>
                      <w:rFonts w:ascii="ITC Avant Garde" w:hAnsi="ITC Avant Garde"/>
                      <w:sz w:val="18"/>
                      <w:szCs w:val="18"/>
                    </w:rPr>
                    <w:t xml:space="preserve">implica que no se podrá reducir </w:t>
                  </w:r>
                  <w:r w:rsidR="00D67E6D" w:rsidRPr="00855BF0">
                    <w:rPr>
                      <w:rFonts w:ascii="ITC Avant Garde" w:hAnsi="ITC Avant Garde"/>
                      <w:sz w:val="18"/>
                      <w:szCs w:val="18"/>
                    </w:rPr>
                    <w:t xml:space="preserve">el tiempo de </w:t>
                  </w:r>
                  <w:r w:rsidR="00D67E6D" w:rsidRPr="00855BF0">
                    <w:rPr>
                      <w:rFonts w:ascii="ITC Avant Garde" w:hAnsi="ITC Avant Garde"/>
                      <w:sz w:val="18"/>
                      <w:szCs w:val="18"/>
                    </w:rPr>
                    <w:lastRenderedPageBreak/>
                    <w:t>resolución del trámite y</w:t>
                  </w:r>
                  <w:r w:rsidR="00FC7BDF" w:rsidRPr="00855BF0">
                    <w:rPr>
                      <w:rFonts w:ascii="ITC Avant Garde" w:hAnsi="ITC Avant Garde"/>
                      <w:sz w:val="18"/>
                      <w:szCs w:val="18"/>
                    </w:rPr>
                    <w:t xml:space="preserve"> continuará</w:t>
                  </w:r>
                  <w:r w:rsidR="00D67E6D" w:rsidRPr="00855BF0">
                    <w:rPr>
                      <w:rFonts w:ascii="ITC Avant Garde" w:hAnsi="ITC Avant Garde"/>
                      <w:sz w:val="18"/>
                      <w:szCs w:val="18"/>
                    </w:rPr>
                    <w:t xml:space="preserve"> </w:t>
                  </w:r>
                  <w:r w:rsidR="005A3912" w:rsidRPr="00855BF0">
                    <w:rPr>
                      <w:rFonts w:ascii="ITC Avant Garde" w:hAnsi="ITC Avant Garde"/>
                      <w:sz w:val="18"/>
                      <w:szCs w:val="18"/>
                    </w:rPr>
                    <w:t>gener</w:t>
                  </w:r>
                  <w:r w:rsidR="00FC7BDF" w:rsidRPr="00855BF0">
                    <w:rPr>
                      <w:rFonts w:ascii="ITC Avant Garde" w:hAnsi="ITC Avant Garde"/>
                      <w:sz w:val="18"/>
                      <w:szCs w:val="18"/>
                    </w:rPr>
                    <w:t>ándose</w:t>
                  </w:r>
                  <w:r w:rsidR="005A3912" w:rsidRPr="00855BF0">
                    <w:rPr>
                      <w:rFonts w:ascii="ITC Avant Garde" w:hAnsi="ITC Avant Garde"/>
                      <w:sz w:val="18"/>
                      <w:szCs w:val="18"/>
                    </w:rPr>
                    <w:t xml:space="preserve"> incertidumbre jurídica sobre la validez de la solicitud </w:t>
                  </w:r>
                  <w:r w:rsidR="00E354C1" w:rsidRPr="00855BF0">
                    <w:rPr>
                      <w:rFonts w:ascii="ITC Avant Garde" w:hAnsi="ITC Avant Garde"/>
                      <w:sz w:val="18"/>
                      <w:szCs w:val="18"/>
                    </w:rPr>
                    <w:t xml:space="preserve">en tanto </w:t>
                  </w:r>
                  <w:r w:rsidR="005A3912" w:rsidRPr="00855BF0">
                    <w:rPr>
                      <w:rFonts w:ascii="ITC Avant Garde" w:hAnsi="ITC Avant Garde"/>
                      <w:sz w:val="18"/>
                      <w:szCs w:val="18"/>
                    </w:rPr>
                    <w:t xml:space="preserve">ésta </w:t>
                  </w:r>
                  <w:r w:rsidR="00E354C1" w:rsidRPr="00855BF0">
                    <w:rPr>
                      <w:rFonts w:ascii="ITC Avant Garde" w:hAnsi="ITC Avant Garde"/>
                      <w:sz w:val="18"/>
                      <w:szCs w:val="18"/>
                    </w:rPr>
                    <w:t xml:space="preserve">no sea </w:t>
                  </w:r>
                  <w:r w:rsidR="00FC7BDF" w:rsidRPr="00855BF0">
                    <w:rPr>
                      <w:rFonts w:ascii="ITC Avant Garde" w:hAnsi="ITC Avant Garde"/>
                      <w:sz w:val="18"/>
                      <w:szCs w:val="18"/>
                    </w:rPr>
                    <w:t>revisada</w:t>
                  </w:r>
                  <w:r w:rsidR="005A3912" w:rsidRPr="00855BF0">
                    <w:rPr>
                      <w:rFonts w:ascii="ITC Avant Garde" w:hAnsi="ITC Avant Garde"/>
                      <w:sz w:val="18"/>
                      <w:szCs w:val="18"/>
                    </w:rPr>
                    <w:t xml:space="preserve"> y aprobada </w:t>
                  </w:r>
                  <w:r w:rsidR="00E354C1" w:rsidRPr="00855BF0">
                    <w:rPr>
                      <w:rFonts w:ascii="ITC Avant Garde" w:hAnsi="ITC Avant Garde"/>
                      <w:sz w:val="18"/>
                      <w:szCs w:val="18"/>
                    </w:rPr>
                    <w:t xml:space="preserve">por el Proveedor cedente.  </w:t>
                  </w:r>
                  <w:r w:rsidRPr="00855BF0">
                    <w:rPr>
                      <w:rFonts w:ascii="ITC Avant Garde" w:hAnsi="ITC Avant Garde"/>
                      <w:sz w:val="18"/>
                      <w:szCs w:val="18"/>
                    </w:rPr>
                    <w:t xml:space="preserve"> </w:t>
                  </w:r>
                </w:p>
                <w:p w14:paraId="2D54D9C6" w14:textId="77777777" w:rsidR="001525EA" w:rsidRPr="00855BF0" w:rsidRDefault="001525EA" w:rsidP="001A7400">
                  <w:pPr>
                    <w:jc w:val="both"/>
                    <w:rPr>
                      <w:rFonts w:ascii="ITC Avant Garde" w:hAnsi="ITC Avant Garde"/>
                      <w:sz w:val="18"/>
                      <w:szCs w:val="18"/>
                    </w:rPr>
                  </w:pPr>
                </w:p>
                <w:p w14:paraId="7626CA38" w14:textId="0F193983" w:rsidR="00BC6584" w:rsidRPr="00855BF0" w:rsidRDefault="00060B6A" w:rsidP="005D297B">
                  <w:pPr>
                    <w:jc w:val="both"/>
                    <w:rPr>
                      <w:rFonts w:ascii="ITC Avant Garde" w:hAnsi="ITC Avant Garde"/>
                      <w:sz w:val="18"/>
                      <w:szCs w:val="18"/>
                    </w:rPr>
                  </w:pPr>
                  <w:r w:rsidRPr="00855BF0">
                    <w:rPr>
                      <w:rFonts w:ascii="ITC Avant Garde" w:hAnsi="ITC Avant Garde"/>
                      <w:sz w:val="18"/>
                      <w:szCs w:val="18"/>
                    </w:rPr>
                    <w:t>Adicionalmente</w:t>
                  </w:r>
                  <w:r w:rsidR="005D297B" w:rsidRPr="00855BF0">
                    <w:rPr>
                      <w:rFonts w:ascii="ITC Avant Garde" w:hAnsi="ITC Avant Garde"/>
                      <w:sz w:val="18"/>
                      <w:szCs w:val="18"/>
                    </w:rPr>
                    <w:t xml:space="preserve">, en </w:t>
                  </w:r>
                  <w:r w:rsidR="00FC7BDF" w:rsidRPr="00855BF0">
                    <w:rPr>
                      <w:rFonts w:ascii="ITC Avant Garde" w:hAnsi="ITC Avant Garde"/>
                      <w:sz w:val="18"/>
                      <w:szCs w:val="18"/>
                    </w:rPr>
                    <w:t xml:space="preserve">relación con </w:t>
                  </w:r>
                  <w:r w:rsidR="005D297B" w:rsidRPr="00855BF0">
                    <w:rPr>
                      <w:rFonts w:ascii="ITC Avant Garde" w:hAnsi="ITC Avant Garde"/>
                      <w:sz w:val="18"/>
                      <w:szCs w:val="18"/>
                    </w:rPr>
                    <w:t xml:space="preserve">los trámites </w:t>
                  </w:r>
                  <w:r w:rsidR="00FC7BDF" w:rsidRPr="00855BF0">
                    <w:rPr>
                      <w:rFonts w:ascii="ITC Avant Garde" w:hAnsi="ITC Avant Garde"/>
                      <w:sz w:val="18"/>
                      <w:szCs w:val="18"/>
                    </w:rPr>
                    <w:t>de</w:t>
                  </w:r>
                  <w:r w:rsidR="005D297B" w:rsidRPr="00855BF0">
                    <w:rPr>
                      <w:rFonts w:ascii="ITC Avant Garde" w:hAnsi="ITC Avant Garde"/>
                      <w:sz w:val="18"/>
                      <w:szCs w:val="18"/>
                    </w:rPr>
                    <w:t xml:space="preserve"> cesión de recursos de numeración y señalización </w:t>
                  </w:r>
                  <w:r w:rsidR="00FC7BDF" w:rsidRPr="00855BF0">
                    <w:rPr>
                      <w:rFonts w:ascii="ITC Avant Garde" w:hAnsi="ITC Avant Garde"/>
                      <w:sz w:val="18"/>
                      <w:szCs w:val="18"/>
                    </w:rPr>
                    <w:t xml:space="preserve">no se brindará plena </w:t>
                  </w:r>
                  <w:r w:rsidR="005D297B" w:rsidRPr="00855BF0">
                    <w:rPr>
                      <w:rFonts w:ascii="ITC Avant Garde" w:hAnsi="ITC Avant Garde"/>
                      <w:sz w:val="18"/>
                      <w:szCs w:val="18"/>
                    </w:rPr>
                    <w:t xml:space="preserve">certeza jurídica para aquellos </w:t>
                  </w:r>
                  <w:r w:rsidR="00BC6584" w:rsidRPr="00855BF0">
                    <w:rPr>
                      <w:rFonts w:ascii="ITC Avant Garde" w:hAnsi="ITC Avant Garde"/>
                      <w:sz w:val="18"/>
                      <w:szCs w:val="18"/>
                    </w:rPr>
                    <w:t xml:space="preserve">promoventes que sean titulares de una concesión única para uso comercial o </w:t>
                  </w:r>
                  <w:r w:rsidR="00FC7BDF" w:rsidRPr="00855BF0">
                    <w:rPr>
                      <w:rFonts w:ascii="ITC Avant Garde" w:hAnsi="ITC Avant Garde"/>
                      <w:sz w:val="18"/>
                      <w:szCs w:val="18"/>
                    </w:rPr>
                    <w:t xml:space="preserve">de una concesión para instalar, operar y explotar </w:t>
                  </w:r>
                  <w:r w:rsidR="00BC6584" w:rsidRPr="00855BF0">
                    <w:rPr>
                      <w:rFonts w:ascii="ITC Avant Garde" w:hAnsi="ITC Avant Garde"/>
                      <w:sz w:val="18"/>
                      <w:szCs w:val="18"/>
                    </w:rPr>
                    <w:t>una red pública de telecomunicaciones y, a su vez, sean titulares de una autorización para establecer y operar o explotar una comercializadora de servicios de telecomunicaciones, y tengan como interés ceder algunos o la totalidad de los recursos de numeración asignados a su favor de un título a otro; así como en los casos que se presentan cuando el promovente llevó a cabo o notificó al Instituto, según corresponda, una cesión de derechos de su concesión, o realizó una transferencia de derechos de su autorización y, como resultado, resulta ser legalmente el nuevo titular de</w:t>
                  </w:r>
                  <w:r w:rsidR="00FC7BDF" w:rsidRPr="00855BF0">
                    <w:rPr>
                      <w:rFonts w:ascii="ITC Avant Garde" w:hAnsi="ITC Avant Garde"/>
                      <w:sz w:val="18"/>
                      <w:szCs w:val="18"/>
                    </w:rPr>
                    <w:t xml:space="preserve"> la</w:t>
                  </w:r>
                  <w:r w:rsidR="00BC6584" w:rsidRPr="00855BF0">
                    <w:rPr>
                      <w:rFonts w:ascii="ITC Avant Garde" w:hAnsi="ITC Avant Garde"/>
                      <w:sz w:val="18"/>
                      <w:szCs w:val="18"/>
                    </w:rPr>
                    <w:t xml:space="preserve"> concesión o autorización, según corresponda, incluidos todos sus derechos y obligaciones y requiera que se actualicen los registros de asignación contenidos en el Sistema de Numeración y Señalización, para su correcta publicación en los correspondientes Planes </w:t>
                  </w:r>
                  <w:r w:rsidR="00BC6584" w:rsidRPr="00855BF0">
                    <w:rPr>
                      <w:rFonts w:ascii="ITC Avant Garde" w:hAnsi="ITC Avant Garde"/>
                      <w:sz w:val="18"/>
                      <w:szCs w:val="18"/>
                    </w:rPr>
                    <w:lastRenderedPageBreak/>
                    <w:t xml:space="preserve">Nacionales o reportes de numeración </w:t>
                  </w:r>
                  <w:r w:rsidR="00FC7BDF" w:rsidRPr="00855BF0">
                    <w:rPr>
                      <w:rFonts w:ascii="ITC Avant Garde" w:hAnsi="ITC Avant Garde"/>
                      <w:sz w:val="18"/>
                      <w:szCs w:val="18"/>
                    </w:rPr>
                    <w:t>y/</w:t>
                  </w:r>
                  <w:r w:rsidR="00BC6584" w:rsidRPr="00855BF0">
                    <w:rPr>
                      <w:rFonts w:ascii="ITC Avant Garde" w:hAnsi="ITC Avant Garde"/>
                      <w:sz w:val="18"/>
                      <w:szCs w:val="18"/>
                    </w:rPr>
                    <w:t>o señalización.</w:t>
                  </w:r>
                </w:p>
                <w:p w14:paraId="1E6CF861" w14:textId="77777777" w:rsidR="00BC6584" w:rsidRPr="00855BF0" w:rsidRDefault="00BC6584" w:rsidP="005D297B">
                  <w:pPr>
                    <w:jc w:val="both"/>
                    <w:rPr>
                      <w:rFonts w:ascii="ITC Avant Garde" w:hAnsi="ITC Avant Garde"/>
                      <w:sz w:val="18"/>
                      <w:szCs w:val="18"/>
                    </w:rPr>
                  </w:pPr>
                </w:p>
                <w:p w14:paraId="168FFD6C" w14:textId="4F026238" w:rsidR="005D297B" w:rsidRPr="00855BF0" w:rsidRDefault="00B41294" w:rsidP="001A7400">
                  <w:pPr>
                    <w:jc w:val="both"/>
                    <w:rPr>
                      <w:rFonts w:ascii="ITC Avant Garde" w:hAnsi="ITC Avant Garde"/>
                      <w:sz w:val="18"/>
                      <w:szCs w:val="18"/>
                    </w:rPr>
                  </w:pPr>
                  <w:r w:rsidRPr="00855BF0">
                    <w:rPr>
                      <w:rFonts w:ascii="ITC Avant Garde" w:hAnsi="ITC Avant Garde"/>
                      <w:sz w:val="18"/>
                      <w:szCs w:val="18"/>
                    </w:rPr>
                    <w:t xml:space="preserve">Finalmente, </w:t>
                  </w:r>
                  <w:r w:rsidR="00A345D3" w:rsidRPr="00855BF0">
                    <w:rPr>
                      <w:rFonts w:ascii="ITC Avant Garde" w:hAnsi="ITC Avant Garde"/>
                      <w:sz w:val="18"/>
                      <w:szCs w:val="18"/>
                    </w:rPr>
                    <w:t>no otorgar</w:t>
                  </w:r>
                  <w:r w:rsidR="00957CA5" w:rsidRPr="00855BF0">
                    <w:rPr>
                      <w:rFonts w:ascii="ITC Avant Garde" w:hAnsi="ITC Avant Garde"/>
                      <w:sz w:val="18"/>
                      <w:szCs w:val="18"/>
                    </w:rPr>
                    <w:t xml:space="preserve"> </w:t>
                  </w:r>
                  <w:r w:rsidR="00A345D3" w:rsidRPr="00855BF0">
                    <w:rPr>
                      <w:rFonts w:ascii="ITC Avant Garde" w:hAnsi="ITC Avant Garde"/>
                      <w:sz w:val="18"/>
                      <w:szCs w:val="18"/>
                    </w:rPr>
                    <w:t xml:space="preserve">un </w:t>
                  </w:r>
                  <w:r w:rsidRPr="00855BF0">
                    <w:rPr>
                      <w:rFonts w:ascii="ITC Avant Garde" w:hAnsi="ITC Avant Garde"/>
                      <w:sz w:val="18"/>
                      <w:szCs w:val="18"/>
                    </w:rPr>
                    <w:t>diferi</w:t>
                  </w:r>
                  <w:r w:rsidR="00A345D3" w:rsidRPr="00855BF0">
                    <w:rPr>
                      <w:rFonts w:ascii="ITC Avant Garde" w:hAnsi="ITC Avant Garde"/>
                      <w:sz w:val="18"/>
                      <w:szCs w:val="18"/>
                    </w:rPr>
                    <w:t>miento para</w:t>
                  </w:r>
                  <w:r w:rsidRPr="00855BF0">
                    <w:rPr>
                      <w:rFonts w:ascii="ITC Avant Garde" w:hAnsi="ITC Avant Garde"/>
                      <w:sz w:val="18"/>
                      <w:szCs w:val="18"/>
                    </w:rPr>
                    <w:t xml:space="preserve"> la entrada en vigor </w:t>
                  </w:r>
                  <w:r w:rsidR="00A345D3" w:rsidRPr="00855BF0">
                    <w:rPr>
                      <w:rFonts w:ascii="ITC Avant Garde" w:hAnsi="ITC Avant Garde"/>
                      <w:sz w:val="18"/>
                      <w:szCs w:val="18"/>
                    </w:rPr>
                    <w:t>para</w:t>
                  </w:r>
                  <w:r w:rsidRPr="00855BF0">
                    <w:rPr>
                      <w:rFonts w:ascii="ITC Avant Garde" w:hAnsi="ITC Avant Garde"/>
                      <w:sz w:val="18"/>
                      <w:szCs w:val="18"/>
                    </w:rPr>
                    <w:t xml:space="preserve"> la administración de la numeración nacional por zonas</w:t>
                  </w:r>
                  <w:r w:rsidR="00957CA5" w:rsidRPr="00855BF0">
                    <w:rPr>
                      <w:rFonts w:ascii="ITC Avant Garde" w:hAnsi="ITC Avant Garde"/>
                      <w:sz w:val="18"/>
                      <w:szCs w:val="18"/>
                    </w:rPr>
                    <w:t xml:space="preserve">, resultará en que </w:t>
                  </w:r>
                  <w:r w:rsidR="00342B04" w:rsidRPr="00855BF0">
                    <w:rPr>
                      <w:rFonts w:ascii="ITC Avant Garde" w:hAnsi="ITC Avant Garde"/>
                      <w:sz w:val="18"/>
                      <w:szCs w:val="18"/>
                    </w:rPr>
                    <w:t xml:space="preserve">llegado el 1° de diciembre de 2023, </w:t>
                  </w:r>
                  <w:r w:rsidR="00957CA5" w:rsidRPr="00855BF0">
                    <w:rPr>
                      <w:rFonts w:ascii="ITC Avant Garde" w:hAnsi="ITC Avant Garde"/>
                      <w:sz w:val="18"/>
                      <w:szCs w:val="18"/>
                    </w:rPr>
                    <w:t xml:space="preserve">varios Proveedores </w:t>
                  </w:r>
                  <w:r w:rsidR="00342B04" w:rsidRPr="00855BF0">
                    <w:rPr>
                      <w:rFonts w:ascii="ITC Avant Garde" w:hAnsi="ITC Avant Garde"/>
                      <w:sz w:val="18"/>
                      <w:szCs w:val="18"/>
                    </w:rPr>
                    <w:t xml:space="preserve">podrían </w:t>
                  </w:r>
                  <w:r w:rsidR="00957CA5" w:rsidRPr="00855BF0">
                    <w:rPr>
                      <w:rFonts w:ascii="ITC Avant Garde" w:hAnsi="ITC Avant Garde"/>
                      <w:sz w:val="18"/>
                      <w:szCs w:val="18"/>
                    </w:rPr>
                    <w:t>no ten</w:t>
                  </w:r>
                  <w:r w:rsidR="00342B04" w:rsidRPr="00855BF0">
                    <w:rPr>
                      <w:rFonts w:ascii="ITC Avant Garde" w:hAnsi="ITC Avant Garde"/>
                      <w:sz w:val="18"/>
                      <w:szCs w:val="18"/>
                    </w:rPr>
                    <w:t>er</w:t>
                  </w:r>
                  <w:r w:rsidR="00957CA5" w:rsidRPr="00855BF0">
                    <w:rPr>
                      <w:rFonts w:ascii="ITC Avant Garde" w:hAnsi="ITC Avant Garde"/>
                      <w:sz w:val="18"/>
                      <w:szCs w:val="18"/>
                    </w:rPr>
                    <w:t xml:space="preserve"> listas las adecuaciones correspondientes en sus redes, procesos y sistemas</w:t>
                  </w:r>
                  <w:r w:rsidR="00342B04" w:rsidRPr="00855BF0">
                    <w:rPr>
                      <w:rFonts w:ascii="ITC Avant Garde" w:hAnsi="ITC Avant Garde"/>
                      <w:sz w:val="18"/>
                      <w:szCs w:val="18"/>
                    </w:rPr>
                    <w:t>,</w:t>
                  </w:r>
                  <w:r w:rsidR="00957CA5" w:rsidRPr="00855BF0">
                    <w:rPr>
                      <w:rFonts w:ascii="ITC Avant Garde" w:hAnsi="ITC Avant Garde"/>
                      <w:sz w:val="18"/>
                      <w:szCs w:val="18"/>
                    </w:rPr>
                    <w:t xml:space="preserve"> lo </w:t>
                  </w:r>
                  <w:r w:rsidR="00A345D3" w:rsidRPr="00855BF0">
                    <w:rPr>
                      <w:rFonts w:ascii="ITC Avant Garde" w:hAnsi="ITC Avant Garde"/>
                      <w:sz w:val="18"/>
                      <w:szCs w:val="18"/>
                    </w:rPr>
                    <w:t>cual</w:t>
                  </w:r>
                  <w:r w:rsidR="00957CA5" w:rsidRPr="00855BF0">
                    <w:rPr>
                      <w:rFonts w:ascii="ITC Avant Garde" w:hAnsi="ITC Avant Garde"/>
                      <w:sz w:val="18"/>
                      <w:szCs w:val="18"/>
                    </w:rPr>
                    <w:t xml:space="preserve"> afectará el correcto enrutamiento y facturación del tráfico.</w:t>
                  </w:r>
                </w:p>
                <w:p w14:paraId="360D5F57" w14:textId="337051A3" w:rsidR="001A7400" w:rsidRPr="00855BF0" w:rsidRDefault="001A7400" w:rsidP="00E517AC">
                  <w:pPr>
                    <w:jc w:val="both"/>
                    <w:rPr>
                      <w:rFonts w:ascii="Arial" w:hAnsi="Arial" w:cs="Arial"/>
                    </w:rPr>
                  </w:pPr>
                </w:p>
              </w:tc>
              <w:tc>
                <w:tcPr>
                  <w:tcW w:w="3969" w:type="dxa"/>
                  <w:shd w:val="clear" w:color="auto" w:fill="auto"/>
                </w:tcPr>
                <w:p w14:paraId="7C074A2A" w14:textId="39E29326" w:rsidR="006D412A" w:rsidRPr="00855BF0" w:rsidRDefault="00393251" w:rsidP="006A5680">
                  <w:pPr>
                    <w:jc w:val="both"/>
                    <w:rPr>
                      <w:rFonts w:ascii="ITC Avant Garde" w:hAnsi="ITC Avant Garde"/>
                      <w:sz w:val="18"/>
                      <w:szCs w:val="18"/>
                    </w:rPr>
                  </w:pPr>
                  <w:r w:rsidRPr="00855BF0">
                    <w:rPr>
                      <w:rFonts w:ascii="ITC Avant Garde" w:hAnsi="ITC Avant Garde"/>
                      <w:sz w:val="18"/>
                      <w:szCs w:val="18"/>
                    </w:rPr>
                    <w:lastRenderedPageBreak/>
                    <w:t xml:space="preserve">Esta alternativa no se considera conveniente, debido a que </w:t>
                  </w:r>
                  <w:r w:rsidR="00D67E6D" w:rsidRPr="00855BF0">
                    <w:rPr>
                      <w:rFonts w:ascii="ITC Avant Garde" w:hAnsi="ITC Avant Garde"/>
                      <w:sz w:val="18"/>
                      <w:szCs w:val="18"/>
                    </w:rPr>
                    <w:t xml:space="preserve">no promueve la simplificación administrativa de trámites en el Instituto, además de que </w:t>
                  </w:r>
                  <w:r w:rsidR="00AD3E6B" w:rsidRPr="00855BF0">
                    <w:rPr>
                      <w:rFonts w:ascii="ITC Avant Garde" w:hAnsi="ITC Avant Garde"/>
                      <w:sz w:val="18"/>
                      <w:szCs w:val="18"/>
                    </w:rPr>
                    <w:t xml:space="preserve">implica un mayor </w:t>
                  </w:r>
                  <w:r w:rsidR="00D67E6D" w:rsidRPr="00855BF0">
                    <w:rPr>
                      <w:rFonts w:ascii="ITC Avant Garde" w:hAnsi="ITC Avant Garde"/>
                      <w:sz w:val="18"/>
                      <w:szCs w:val="18"/>
                    </w:rPr>
                    <w:t>costo y tiempo para el desarrollo e implementación de los trámites electrónicos correspondientes en la Ventanilla Electrónica.</w:t>
                  </w:r>
                </w:p>
                <w:p w14:paraId="4F9873E5" w14:textId="77777777" w:rsidR="005A3912" w:rsidRPr="00855BF0" w:rsidRDefault="005A3912" w:rsidP="006A5680">
                  <w:pPr>
                    <w:jc w:val="both"/>
                    <w:rPr>
                      <w:rFonts w:ascii="ITC Avant Garde" w:hAnsi="ITC Avant Garde"/>
                      <w:sz w:val="18"/>
                      <w:szCs w:val="18"/>
                    </w:rPr>
                  </w:pPr>
                </w:p>
                <w:p w14:paraId="7A771D36" w14:textId="13D00BAD" w:rsidR="00AD3E6B" w:rsidRPr="00855BF0" w:rsidRDefault="002D35C7" w:rsidP="006A5680">
                  <w:pPr>
                    <w:jc w:val="both"/>
                    <w:rPr>
                      <w:rFonts w:ascii="ITC Avant Garde" w:hAnsi="ITC Avant Garde"/>
                      <w:sz w:val="18"/>
                      <w:szCs w:val="18"/>
                    </w:rPr>
                  </w:pPr>
                  <w:r w:rsidRPr="00855BF0">
                    <w:rPr>
                      <w:rFonts w:ascii="ITC Avant Garde" w:hAnsi="ITC Avant Garde"/>
                      <w:sz w:val="18"/>
                      <w:szCs w:val="18"/>
                    </w:rPr>
                    <w:t>Por otra parte</w:t>
                  </w:r>
                  <w:r w:rsidR="00AD3E6B" w:rsidRPr="00855BF0">
                    <w:rPr>
                      <w:rFonts w:ascii="ITC Avant Garde" w:hAnsi="ITC Avant Garde"/>
                      <w:sz w:val="18"/>
                      <w:szCs w:val="18"/>
                    </w:rPr>
                    <w:t>, el no</w:t>
                  </w:r>
                  <w:r w:rsidR="0041521B" w:rsidRPr="00855BF0">
                    <w:rPr>
                      <w:rFonts w:ascii="ITC Avant Garde" w:hAnsi="ITC Avant Garde"/>
                      <w:sz w:val="18"/>
                      <w:szCs w:val="18"/>
                    </w:rPr>
                    <w:t xml:space="preserve"> otorgar a los Proveedores un plazo adicional de tiempo para que concluyan satisfactoriamente los cambios necesarios en sus redes, procesos y sistemas, afectará la prestación de servicios de telecomunicaciones que requieran de recursos de numeración y/o señalización</w:t>
                  </w:r>
                  <w:r w:rsidR="00D17A58" w:rsidRPr="00855BF0">
                    <w:rPr>
                      <w:rFonts w:ascii="ITC Avant Garde" w:hAnsi="ITC Avant Garde"/>
                      <w:sz w:val="18"/>
                      <w:szCs w:val="18"/>
                    </w:rPr>
                    <w:t>.</w:t>
                  </w:r>
                  <w:r w:rsidR="002E34C3" w:rsidRPr="00855BF0">
                    <w:rPr>
                      <w:rFonts w:ascii="ITC Avant Garde" w:hAnsi="ITC Avant Garde"/>
                      <w:sz w:val="18"/>
                      <w:szCs w:val="18"/>
                    </w:rPr>
                    <w:t xml:space="preserve"> </w:t>
                  </w:r>
                </w:p>
                <w:p w14:paraId="4FA9D8F7" w14:textId="77777777" w:rsidR="00AD3E6B" w:rsidRPr="00855BF0" w:rsidRDefault="00AD3E6B" w:rsidP="006A5680">
                  <w:pPr>
                    <w:jc w:val="both"/>
                    <w:rPr>
                      <w:rFonts w:ascii="ITC Avant Garde" w:hAnsi="ITC Avant Garde"/>
                      <w:sz w:val="18"/>
                      <w:szCs w:val="18"/>
                    </w:rPr>
                  </w:pPr>
                </w:p>
                <w:p w14:paraId="3A0F5AC2" w14:textId="7B18135B" w:rsidR="006A5680" w:rsidRPr="00855BF0" w:rsidRDefault="006A5680" w:rsidP="002E34C3">
                  <w:pPr>
                    <w:jc w:val="both"/>
                    <w:rPr>
                      <w:rFonts w:ascii="Arial" w:hAnsi="Arial" w:cs="Arial"/>
                    </w:rPr>
                  </w:pPr>
                </w:p>
              </w:tc>
            </w:tr>
            <w:tr w:rsidR="00BE7D1C" w:rsidRPr="00451B7D" w14:paraId="504B2907" w14:textId="77777777" w:rsidTr="003F600A">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0B39F70" w14:textId="470EB689" w:rsidR="00BE7D1C" w:rsidRPr="00451B7D" w:rsidRDefault="003F05BA" w:rsidP="003F600A">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62ACF279" w14:textId="63328A6E" w:rsidR="00BE7D1C" w:rsidRPr="00500184" w:rsidRDefault="00433279" w:rsidP="006D412A">
                  <w:pPr>
                    <w:jc w:val="both"/>
                    <w:rPr>
                      <w:rFonts w:ascii="ITC Avant Garde" w:hAnsi="ITC Avant Garde"/>
                      <w:sz w:val="18"/>
                      <w:szCs w:val="18"/>
                    </w:rPr>
                  </w:pPr>
                  <w:r w:rsidRPr="00500184">
                    <w:rPr>
                      <w:rFonts w:ascii="ITC Avant Garde" w:hAnsi="ITC Avant Garde"/>
                      <w:sz w:val="18"/>
                      <w:szCs w:val="18"/>
                    </w:rPr>
                    <w:t>Emitir un proyecto de modificación a los Planes alterno, en el que se proponga realizar cambios a</w:t>
                  </w:r>
                  <w:r w:rsidR="00E354C1" w:rsidRPr="00500184">
                    <w:rPr>
                      <w:rFonts w:ascii="ITC Avant Garde" w:hAnsi="ITC Avant Garde"/>
                      <w:sz w:val="18"/>
                      <w:szCs w:val="18"/>
                    </w:rPr>
                    <w:t xml:space="preserve"> los trámites de cesión de derechos </w:t>
                  </w:r>
                  <w:r w:rsidR="003D43BA" w:rsidRPr="00500184">
                    <w:rPr>
                      <w:rFonts w:ascii="ITC Avant Garde" w:hAnsi="ITC Avant Garde"/>
                      <w:sz w:val="18"/>
                      <w:szCs w:val="18"/>
                    </w:rPr>
                    <w:t>de recursos de numeración y</w:t>
                  </w:r>
                  <w:r w:rsidR="00C6683C" w:rsidRPr="00500184">
                    <w:rPr>
                      <w:rFonts w:ascii="ITC Avant Garde" w:hAnsi="ITC Avant Garde"/>
                      <w:sz w:val="18"/>
                      <w:szCs w:val="18"/>
                    </w:rPr>
                    <w:t>/o</w:t>
                  </w:r>
                  <w:r w:rsidR="003D43BA" w:rsidRPr="00500184">
                    <w:rPr>
                      <w:rFonts w:ascii="ITC Avant Garde" w:hAnsi="ITC Avant Garde"/>
                      <w:sz w:val="18"/>
                      <w:szCs w:val="18"/>
                    </w:rPr>
                    <w:t xml:space="preserve"> señalización</w:t>
                  </w:r>
                  <w:r w:rsidR="00E354C1" w:rsidRPr="00500184">
                    <w:rPr>
                      <w:rFonts w:ascii="ITC Avant Garde" w:hAnsi="ITC Avant Garde"/>
                      <w:sz w:val="18"/>
                      <w:szCs w:val="18"/>
                    </w:rPr>
                    <w:t>, de forma tal que se elimine la intervención del Proveedor cedente</w:t>
                  </w:r>
                  <w:r w:rsidRPr="00500184">
                    <w:rPr>
                      <w:rFonts w:ascii="ITC Avant Garde" w:hAnsi="ITC Avant Garde"/>
                      <w:sz w:val="18"/>
                      <w:szCs w:val="18"/>
                    </w:rPr>
                    <w:t xml:space="preserve"> para validar la cesión de </w:t>
                  </w:r>
                  <w:r w:rsidR="008C6F09" w:rsidRPr="00500184">
                    <w:rPr>
                      <w:rFonts w:ascii="ITC Avant Garde" w:hAnsi="ITC Avant Garde"/>
                      <w:sz w:val="18"/>
                      <w:szCs w:val="18"/>
                    </w:rPr>
                    <w:t>recursos de numeración y/o señalización</w:t>
                  </w:r>
                  <w:r w:rsidRPr="00500184">
                    <w:rPr>
                      <w:rFonts w:ascii="ITC Avant Garde" w:hAnsi="ITC Avant Garde"/>
                      <w:sz w:val="18"/>
                      <w:szCs w:val="18"/>
                    </w:rPr>
                    <w:t xml:space="preserve"> </w:t>
                  </w:r>
                  <w:r w:rsidR="00E354C1" w:rsidRPr="00500184">
                    <w:rPr>
                      <w:rFonts w:ascii="ITC Avant Garde" w:hAnsi="ITC Avant Garde"/>
                      <w:sz w:val="18"/>
                      <w:szCs w:val="18"/>
                    </w:rPr>
                    <w:t>y</w:t>
                  </w:r>
                  <w:r w:rsidRPr="00500184">
                    <w:rPr>
                      <w:rFonts w:ascii="ITC Avant Garde" w:hAnsi="ITC Avant Garde"/>
                      <w:sz w:val="18"/>
                      <w:szCs w:val="18"/>
                    </w:rPr>
                    <w:t xml:space="preserve"> en su sustitución</w:t>
                  </w:r>
                  <w:r w:rsidR="00C6683C" w:rsidRPr="00500184">
                    <w:rPr>
                      <w:rFonts w:ascii="ITC Avant Garde" w:hAnsi="ITC Avant Garde"/>
                      <w:sz w:val="18"/>
                      <w:szCs w:val="18"/>
                    </w:rPr>
                    <w:t>,</w:t>
                  </w:r>
                  <w:r w:rsidRPr="00500184">
                    <w:rPr>
                      <w:rFonts w:ascii="ITC Avant Garde" w:hAnsi="ITC Avant Garde"/>
                      <w:sz w:val="18"/>
                      <w:szCs w:val="18"/>
                    </w:rPr>
                    <w:t xml:space="preserve"> </w:t>
                  </w:r>
                  <w:r w:rsidR="00E354C1" w:rsidRPr="00500184">
                    <w:rPr>
                      <w:rFonts w:ascii="ITC Avant Garde" w:hAnsi="ITC Avant Garde"/>
                      <w:sz w:val="18"/>
                      <w:szCs w:val="18"/>
                    </w:rPr>
                    <w:t xml:space="preserve">se </w:t>
                  </w:r>
                  <w:r w:rsidRPr="00500184">
                    <w:rPr>
                      <w:rFonts w:ascii="ITC Avant Garde" w:hAnsi="ITC Avant Garde"/>
                      <w:sz w:val="18"/>
                      <w:szCs w:val="18"/>
                    </w:rPr>
                    <w:t xml:space="preserve">requiera que el Proveedor cesionario </w:t>
                  </w:r>
                  <w:r w:rsidR="00E354C1" w:rsidRPr="00500184">
                    <w:rPr>
                      <w:rFonts w:ascii="ITC Avant Garde" w:hAnsi="ITC Avant Garde"/>
                      <w:sz w:val="18"/>
                      <w:szCs w:val="18"/>
                    </w:rPr>
                    <w:t>ingrese un escrito digitalizado en el que el Proveedor cedente acepte la cesión de los recursos de numeración y/o señalización correspondientes</w:t>
                  </w:r>
                  <w:r w:rsidRPr="00500184">
                    <w:rPr>
                      <w:rFonts w:ascii="ITC Avant Garde" w:hAnsi="ITC Avant Garde"/>
                      <w:sz w:val="18"/>
                      <w:szCs w:val="18"/>
                    </w:rPr>
                    <w:t>.</w:t>
                  </w:r>
                </w:p>
                <w:p w14:paraId="46AF42EF" w14:textId="77777777" w:rsidR="00433279" w:rsidRPr="00500184" w:rsidRDefault="00433279" w:rsidP="006D412A">
                  <w:pPr>
                    <w:jc w:val="both"/>
                    <w:rPr>
                      <w:rFonts w:ascii="ITC Avant Garde" w:hAnsi="ITC Avant Garde"/>
                      <w:sz w:val="18"/>
                      <w:szCs w:val="18"/>
                    </w:rPr>
                  </w:pPr>
                </w:p>
                <w:p w14:paraId="639A013A" w14:textId="3BE5C497" w:rsidR="00433279" w:rsidRPr="00500184" w:rsidRDefault="00433279" w:rsidP="006D412A">
                  <w:pPr>
                    <w:jc w:val="both"/>
                    <w:rPr>
                      <w:rFonts w:ascii="ITC Avant Garde" w:hAnsi="ITC Avant Garde"/>
                      <w:sz w:val="18"/>
                      <w:szCs w:val="18"/>
                    </w:rPr>
                  </w:pPr>
                  <w:r w:rsidRPr="00500184">
                    <w:rPr>
                      <w:rFonts w:ascii="ITC Avant Garde" w:hAnsi="ITC Avant Garde"/>
                      <w:sz w:val="18"/>
                      <w:szCs w:val="18"/>
                    </w:rPr>
                    <w:t>Por otra parte, en lo que respecta a los formatos electrónicos contenidos en los Planes</w:t>
                  </w:r>
                  <w:r w:rsidR="00C6683C" w:rsidRPr="00500184">
                    <w:rPr>
                      <w:rFonts w:ascii="ITC Avant Garde" w:hAnsi="ITC Avant Garde"/>
                      <w:sz w:val="18"/>
                      <w:szCs w:val="18"/>
                    </w:rPr>
                    <w:t>,</w:t>
                  </w:r>
                  <w:r w:rsidRPr="00500184">
                    <w:rPr>
                      <w:rFonts w:ascii="ITC Avant Garde" w:hAnsi="ITC Avant Garde"/>
                      <w:sz w:val="18"/>
                      <w:szCs w:val="18"/>
                    </w:rPr>
                    <w:t xml:space="preserve"> </w:t>
                  </w:r>
                  <w:r w:rsidR="008C6F09" w:rsidRPr="00500184">
                    <w:rPr>
                      <w:rFonts w:ascii="ITC Avant Garde" w:hAnsi="ITC Avant Garde"/>
                      <w:sz w:val="18"/>
                      <w:szCs w:val="18"/>
                    </w:rPr>
                    <w:t>se</w:t>
                  </w:r>
                  <w:r w:rsidRPr="00500184">
                    <w:rPr>
                      <w:rFonts w:ascii="ITC Avant Garde" w:hAnsi="ITC Avant Garde"/>
                      <w:sz w:val="18"/>
                      <w:szCs w:val="18"/>
                    </w:rPr>
                    <w:t xml:space="preserve"> </w:t>
                  </w:r>
                  <w:r w:rsidR="00B23AB5" w:rsidRPr="00500184">
                    <w:rPr>
                      <w:rFonts w:ascii="ITC Avant Garde" w:hAnsi="ITC Avant Garde"/>
                      <w:sz w:val="18"/>
                      <w:szCs w:val="18"/>
                    </w:rPr>
                    <w:t xml:space="preserve">podría </w:t>
                  </w:r>
                  <w:r w:rsidR="005A3912" w:rsidRPr="00500184">
                    <w:rPr>
                      <w:rFonts w:ascii="ITC Avant Garde" w:hAnsi="ITC Avant Garde"/>
                      <w:sz w:val="18"/>
                      <w:szCs w:val="18"/>
                    </w:rPr>
                    <w:t>considera</w:t>
                  </w:r>
                  <w:r w:rsidR="00B23AB5" w:rsidRPr="00500184">
                    <w:rPr>
                      <w:rFonts w:ascii="ITC Avant Garde" w:hAnsi="ITC Avant Garde"/>
                      <w:sz w:val="18"/>
                      <w:szCs w:val="18"/>
                    </w:rPr>
                    <w:t>r</w:t>
                  </w:r>
                  <w:r w:rsidRPr="00500184">
                    <w:rPr>
                      <w:rFonts w:ascii="ITC Avant Garde" w:hAnsi="ITC Avant Garde"/>
                      <w:sz w:val="18"/>
                      <w:szCs w:val="18"/>
                    </w:rPr>
                    <w:t xml:space="preserve"> la eliminación de los formularios de captura de información en línea y</w:t>
                  </w:r>
                  <w:r w:rsidR="005A3912" w:rsidRPr="00500184">
                    <w:rPr>
                      <w:rFonts w:ascii="ITC Avant Garde" w:hAnsi="ITC Avant Garde"/>
                      <w:sz w:val="18"/>
                      <w:szCs w:val="18"/>
                    </w:rPr>
                    <w:t xml:space="preserve"> propone</w:t>
                  </w:r>
                  <w:r w:rsidR="00B23AB5" w:rsidRPr="00500184">
                    <w:rPr>
                      <w:rFonts w:ascii="ITC Avant Garde" w:hAnsi="ITC Avant Garde"/>
                      <w:sz w:val="18"/>
                      <w:szCs w:val="18"/>
                    </w:rPr>
                    <w:t>r</w:t>
                  </w:r>
                  <w:r w:rsidRPr="00500184">
                    <w:rPr>
                      <w:rFonts w:ascii="ITC Avant Garde" w:hAnsi="ITC Avant Garde"/>
                      <w:sz w:val="18"/>
                      <w:szCs w:val="18"/>
                    </w:rPr>
                    <w:t xml:space="preserve"> su sustitución </w:t>
                  </w:r>
                  <w:r w:rsidR="005A3912" w:rsidRPr="00500184">
                    <w:rPr>
                      <w:rFonts w:ascii="ITC Avant Garde" w:hAnsi="ITC Avant Garde"/>
                      <w:sz w:val="18"/>
                      <w:szCs w:val="18"/>
                    </w:rPr>
                    <w:t>mediante el ingreso de</w:t>
                  </w:r>
                  <w:r w:rsidRPr="00500184">
                    <w:rPr>
                      <w:rFonts w:ascii="ITC Avant Garde" w:hAnsi="ITC Avant Garde"/>
                      <w:sz w:val="18"/>
                      <w:szCs w:val="18"/>
                    </w:rPr>
                    <w:t xml:space="preserve"> archivos de carga en </w:t>
                  </w:r>
                  <w:r w:rsidRPr="00500184">
                    <w:rPr>
                      <w:rFonts w:ascii="ITC Avant Garde" w:hAnsi="ITC Avant Garde"/>
                      <w:sz w:val="18"/>
                      <w:szCs w:val="18"/>
                    </w:rPr>
                    <w:lastRenderedPageBreak/>
                    <w:t xml:space="preserve">formato </w:t>
                  </w:r>
                  <w:r w:rsidR="008C6F09" w:rsidRPr="00500184">
                    <w:rPr>
                      <w:rFonts w:ascii="ITC Avant Garde" w:hAnsi="ITC Avant Garde"/>
                      <w:sz w:val="18"/>
                      <w:szCs w:val="18"/>
                    </w:rPr>
                    <w:t>de texto separado por comas (</w:t>
                  </w:r>
                  <w:r w:rsidRPr="00500184">
                    <w:rPr>
                      <w:rFonts w:ascii="ITC Avant Garde" w:hAnsi="ITC Avant Garde"/>
                      <w:sz w:val="18"/>
                      <w:szCs w:val="18"/>
                    </w:rPr>
                    <w:t>.</w:t>
                  </w:r>
                  <w:proofErr w:type="spellStart"/>
                  <w:r w:rsidRPr="00500184">
                    <w:rPr>
                      <w:rFonts w:ascii="ITC Avant Garde" w:hAnsi="ITC Avant Garde"/>
                      <w:sz w:val="18"/>
                      <w:szCs w:val="18"/>
                    </w:rPr>
                    <w:t>csv</w:t>
                  </w:r>
                  <w:proofErr w:type="spellEnd"/>
                  <w:r w:rsidR="008C6F09" w:rsidRPr="00500184">
                    <w:rPr>
                      <w:rFonts w:ascii="ITC Avant Garde" w:hAnsi="ITC Avant Garde"/>
                      <w:sz w:val="18"/>
                      <w:szCs w:val="18"/>
                    </w:rPr>
                    <w:t>)</w:t>
                  </w:r>
                  <w:r w:rsidR="005A3912" w:rsidRPr="00500184">
                    <w:rPr>
                      <w:rFonts w:ascii="ITC Avant Garde" w:hAnsi="ITC Avant Garde"/>
                      <w:sz w:val="18"/>
                      <w:szCs w:val="18"/>
                    </w:rPr>
                    <w:t>.</w:t>
                  </w:r>
                  <w:r w:rsidR="00AC5AC6" w:rsidRPr="00500184">
                    <w:rPr>
                      <w:rFonts w:ascii="ITC Avant Garde" w:hAnsi="ITC Avant Garde"/>
                      <w:sz w:val="18"/>
                      <w:szCs w:val="18"/>
                    </w:rPr>
                    <w:t xml:space="preserve"> Lo anterior con independencia de los documentos que deban ingresarse en formato .</w:t>
                  </w:r>
                  <w:proofErr w:type="spellStart"/>
                  <w:r w:rsidR="00AC5AC6" w:rsidRPr="00500184">
                    <w:rPr>
                      <w:rFonts w:ascii="ITC Avant Garde" w:hAnsi="ITC Avant Garde"/>
                      <w:sz w:val="18"/>
                      <w:szCs w:val="18"/>
                    </w:rPr>
                    <w:t>pdf</w:t>
                  </w:r>
                  <w:proofErr w:type="spellEnd"/>
                  <w:r w:rsidR="00C6683C" w:rsidRPr="00500184">
                    <w:rPr>
                      <w:rFonts w:ascii="ITC Avant Garde" w:hAnsi="ITC Avant Garde"/>
                      <w:sz w:val="18"/>
                      <w:szCs w:val="18"/>
                    </w:rPr>
                    <w:t>, de conformidad con los requisitos aplicables al trámite correspondiente.</w:t>
                  </w:r>
                </w:p>
                <w:p w14:paraId="4AB380FB" w14:textId="77777777" w:rsidR="00B23AB5" w:rsidRPr="00500184" w:rsidRDefault="00B23AB5" w:rsidP="006D412A">
                  <w:pPr>
                    <w:jc w:val="both"/>
                    <w:rPr>
                      <w:rFonts w:ascii="ITC Avant Garde" w:hAnsi="ITC Avant Garde"/>
                      <w:sz w:val="18"/>
                      <w:szCs w:val="18"/>
                    </w:rPr>
                  </w:pPr>
                </w:p>
                <w:p w14:paraId="45F86C45" w14:textId="559A6802" w:rsidR="00B23AB5" w:rsidRPr="00500184" w:rsidRDefault="00B23AB5" w:rsidP="006D412A">
                  <w:pPr>
                    <w:jc w:val="both"/>
                    <w:rPr>
                      <w:rFonts w:ascii="ITC Avant Garde" w:hAnsi="ITC Avant Garde"/>
                      <w:sz w:val="18"/>
                      <w:szCs w:val="18"/>
                    </w:rPr>
                  </w:pPr>
                  <w:r w:rsidRPr="00500184">
                    <w:rPr>
                      <w:rFonts w:ascii="ITC Avant Garde" w:hAnsi="ITC Avant Garde"/>
                      <w:sz w:val="18"/>
                      <w:szCs w:val="18"/>
                    </w:rPr>
                    <w:t>Finalmente, un</w:t>
                  </w:r>
                  <w:r w:rsidR="008C6F09" w:rsidRPr="00500184">
                    <w:rPr>
                      <w:rFonts w:ascii="ITC Avant Garde" w:hAnsi="ITC Avant Garde"/>
                      <w:sz w:val="18"/>
                      <w:szCs w:val="18"/>
                    </w:rPr>
                    <w:t>a</w:t>
                  </w:r>
                  <w:r w:rsidRPr="00500184">
                    <w:rPr>
                      <w:rFonts w:ascii="ITC Avant Garde" w:hAnsi="ITC Avant Garde"/>
                      <w:sz w:val="18"/>
                      <w:szCs w:val="18"/>
                    </w:rPr>
                    <w:t xml:space="preserve"> </w:t>
                  </w:r>
                  <w:r w:rsidR="008C6F09" w:rsidRPr="00500184">
                    <w:rPr>
                      <w:rFonts w:ascii="ITC Avant Garde" w:hAnsi="ITC Avant Garde"/>
                      <w:sz w:val="18"/>
                      <w:szCs w:val="18"/>
                    </w:rPr>
                    <w:t xml:space="preserve">alternativa adicional de modificación a los Planes </w:t>
                  </w:r>
                  <w:r w:rsidRPr="00500184">
                    <w:rPr>
                      <w:rFonts w:ascii="ITC Avant Garde" w:hAnsi="ITC Avant Garde"/>
                      <w:sz w:val="18"/>
                      <w:szCs w:val="18"/>
                    </w:rPr>
                    <w:t>podría considerar</w:t>
                  </w:r>
                  <w:r w:rsidR="008C6F09" w:rsidRPr="00500184">
                    <w:rPr>
                      <w:rFonts w:ascii="ITC Avant Garde" w:hAnsi="ITC Avant Garde"/>
                      <w:sz w:val="18"/>
                      <w:szCs w:val="18"/>
                    </w:rPr>
                    <w:t xml:space="preserve"> el otorgar un</w:t>
                  </w:r>
                  <w:r w:rsidRPr="00500184">
                    <w:rPr>
                      <w:rFonts w:ascii="ITC Avant Garde" w:hAnsi="ITC Avant Garde"/>
                      <w:sz w:val="18"/>
                      <w:szCs w:val="18"/>
                    </w:rPr>
                    <w:t xml:space="preserve"> diferi</w:t>
                  </w:r>
                  <w:r w:rsidR="008C6F09" w:rsidRPr="00500184">
                    <w:rPr>
                      <w:rFonts w:ascii="ITC Avant Garde" w:hAnsi="ITC Avant Garde"/>
                      <w:sz w:val="18"/>
                      <w:szCs w:val="18"/>
                    </w:rPr>
                    <w:t xml:space="preserve">miento que implique que </w:t>
                  </w:r>
                  <w:r w:rsidRPr="00500184">
                    <w:rPr>
                      <w:rFonts w:ascii="ITC Avant Garde" w:hAnsi="ITC Avant Garde"/>
                      <w:sz w:val="18"/>
                      <w:szCs w:val="18"/>
                    </w:rPr>
                    <w:t xml:space="preserve">la entrada en vigor de la administración y asignación de numeración nacional por zonas </w:t>
                  </w:r>
                  <w:r w:rsidR="008C6F09" w:rsidRPr="00500184">
                    <w:rPr>
                      <w:rFonts w:ascii="ITC Avant Garde" w:hAnsi="ITC Avant Garde"/>
                      <w:sz w:val="18"/>
                      <w:szCs w:val="18"/>
                    </w:rPr>
                    <w:t>se reali</w:t>
                  </w:r>
                  <w:r w:rsidR="0083573E" w:rsidRPr="00500184">
                    <w:rPr>
                      <w:rFonts w:ascii="ITC Avant Garde" w:hAnsi="ITC Avant Garde"/>
                      <w:sz w:val="18"/>
                      <w:szCs w:val="18"/>
                    </w:rPr>
                    <w:t>ce</w:t>
                  </w:r>
                  <w:r w:rsidR="008C6F09" w:rsidRPr="00500184">
                    <w:rPr>
                      <w:rFonts w:ascii="ITC Avant Garde" w:hAnsi="ITC Avant Garde"/>
                      <w:sz w:val="18"/>
                      <w:szCs w:val="18"/>
                    </w:rPr>
                    <w:t xml:space="preserve"> en </w:t>
                  </w:r>
                  <w:r w:rsidRPr="00500184">
                    <w:rPr>
                      <w:rFonts w:ascii="ITC Avant Garde" w:hAnsi="ITC Avant Garde"/>
                      <w:sz w:val="18"/>
                      <w:szCs w:val="18"/>
                    </w:rPr>
                    <w:t xml:space="preserve">una fecha previa al 1° de </w:t>
                  </w:r>
                  <w:r w:rsidR="008C6F09" w:rsidRPr="00500184">
                    <w:rPr>
                      <w:rFonts w:ascii="ITC Avant Garde" w:hAnsi="ITC Avant Garde"/>
                      <w:sz w:val="18"/>
                      <w:szCs w:val="18"/>
                    </w:rPr>
                    <w:t>enero</w:t>
                  </w:r>
                  <w:r w:rsidRPr="00500184">
                    <w:rPr>
                      <w:rFonts w:ascii="ITC Avant Garde" w:hAnsi="ITC Avant Garde"/>
                      <w:sz w:val="18"/>
                      <w:szCs w:val="18"/>
                    </w:rPr>
                    <w:t xml:space="preserve"> de 2025.</w:t>
                  </w:r>
                </w:p>
              </w:tc>
              <w:tc>
                <w:tcPr>
                  <w:tcW w:w="3969" w:type="dxa"/>
                </w:tcPr>
                <w:p w14:paraId="06C88EC5" w14:textId="77777777" w:rsidR="0083573E" w:rsidRPr="00500184" w:rsidRDefault="005A717C" w:rsidP="006D412A">
                  <w:pPr>
                    <w:jc w:val="both"/>
                    <w:rPr>
                      <w:rFonts w:ascii="ITC Avant Garde" w:hAnsi="ITC Avant Garde"/>
                      <w:sz w:val="18"/>
                      <w:szCs w:val="18"/>
                    </w:rPr>
                  </w:pPr>
                  <w:r w:rsidRPr="00500184">
                    <w:rPr>
                      <w:rFonts w:ascii="ITC Avant Garde" w:hAnsi="ITC Avant Garde"/>
                      <w:sz w:val="18"/>
                      <w:szCs w:val="18"/>
                    </w:rPr>
                    <w:lastRenderedPageBreak/>
                    <w:t xml:space="preserve">Esta alternativa no se considera conveniente, debido a que </w:t>
                  </w:r>
                  <w:r w:rsidR="00EB0C48" w:rsidRPr="00500184">
                    <w:rPr>
                      <w:rFonts w:ascii="ITC Avant Garde" w:hAnsi="ITC Avant Garde"/>
                      <w:sz w:val="18"/>
                      <w:szCs w:val="18"/>
                    </w:rPr>
                    <w:t>no implica una reducción efectiva de las cargas administrativas asociadas a los trámites.</w:t>
                  </w:r>
                  <w:r w:rsidR="00C346EE" w:rsidRPr="00500184">
                    <w:rPr>
                      <w:rFonts w:ascii="ITC Avant Garde" w:hAnsi="ITC Avant Garde"/>
                      <w:sz w:val="18"/>
                      <w:szCs w:val="18"/>
                    </w:rPr>
                    <w:t xml:space="preserve"> Asimismo,</w:t>
                  </w:r>
                  <w:r w:rsidR="00EB0C48" w:rsidRPr="00500184">
                    <w:rPr>
                      <w:rFonts w:ascii="ITC Avant Garde" w:hAnsi="ITC Avant Garde"/>
                      <w:sz w:val="18"/>
                      <w:szCs w:val="18"/>
                    </w:rPr>
                    <w:t xml:space="preserve"> </w:t>
                  </w:r>
                  <w:r w:rsidR="00C346EE" w:rsidRPr="00500184">
                    <w:rPr>
                      <w:rFonts w:ascii="ITC Avant Garde" w:hAnsi="ITC Avant Garde"/>
                      <w:sz w:val="18"/>
                      <w:szCs w:val="18"/>
                    </w:rPr>
                    <w:t>n</w:t>
                  </w:r>
                  <w:r w:rsidR="00EB0C48" w:rsidRPr="00500184">
                    <w:rPr>
                      <w:rFonts w:ascii="ITC Avant Garde" w:hAnsi="ITC Avant Garde"/>
                      <w:sz w:val="18"/>
                      <w:szCs w:val="18"/>
                    </w:rPr>
                    <w:t>o permit</w:t>
                  </w:r>
                  <w:r w:rsidR="00C346EE" w:rsidRPr="00500184">
                    <w:rPr>
                      <w:rFonts w:ascii="ITC Avant Garde" w:hAnsi="ITC Avant Garde"/>
                      <w:sz w:val="18"/>
                      <w:szCs w:val="18"/>
                    </w:rPr>
                    <w:t>e</w:t>
                  </w:r>
                  <w:r w:rsidR="00EB0C48" w:rsidRPr="00500184">
                    <w:rPr>
                      <w:rFonts w:ascii="ITC Avant Garde" w:hAnsi="ITC Avant Garde"/>
                      <w:sz w:val="18"/>
                      <w:szCs w:val="18"/>
                    </w:rPr>
                    <w:t xml:space="preserve"> aprovechar las ventajas de contar con formatos electrónicos en Excel</w:t>
                  </w:r>
                  <w:r w:rsidR="00C346EE" w:rsidRPr="00500184">
                    <w:rPr>
                      <w:rFonts w:ascii="ITC Avant Garde" w:hAnsi="ITC Avant Garde"/>
                      <w:sz w:val="18"/>
                      <w:szCs w:val="18"/>
                    </w:rPr>
                    <w:t xml:space="preserve"> para la presentación de trámites, tales como: validaciones simples, datos precargados o instructivos que faciliten a los promoventes el entendimiento de los requisitos aplicables y reduzcan la ocurrencia de prevenciones por el ingreso de información incorrecta o incompleta. </w:t>
                  </w:r>
                </w:p>
                <w:p w14:paraId="280FD2B5" w14:textId="77777777" w:rsidR="00C346EE" w:rsidRPr="00500184" w:rsidRDefault="00C346EE" w:rsidP="006D412A">
                  <w:pPr>
                    <w:jc w:val="both"/>
                    <w:rPr>
                      <w:rFonts w:ascii="ITC Avant Garde" w:hAnsi="ITC Avant Garde"/>
                      <w:sz w:val="18"/>
                      <w:szCs w:val="18"/>
                    </w:rPr>
                  </w:pPr>
                </w:p>
                <w:p w14:paraId="1A86F61F" w14:textId="55E51A03" w:rsidR="00BE7D1C" w:rsidRPr="00500184" w:rsidRDefault="00C346EE" w:rsidP="006D412A">
                  <w:pPr>
                    <w:jc w:val="both"/>
                    <w:rPr>
                      <w:rFonts w:ascii="ITC Avant Garde" w:hAnsi="ITC Avant Garde"/>
                      <w:sz w:val="18"/>
                      <w:szCs w:val="18"/>
                    </w:rPr>
                  </w:pPr>
                  <w:r w:rsidRPr="00500184">
                    <w:rPr>
                      <w:rFonts w:ascii="ITC Avant Garde" w:hAnsi="ITC Avant Garde"/>
                      <w:sz w:val="18"/>
                      <w:szCs w:val="18"/>
                    </w:rPr>
                    <w:t>Por otra parte,</w:t>
                  </w:r>
                  <w:r w:rsidR="00EB0C48" w:rsidRPr="00500184">
                    <w:rPr>
                      <w:rFonts w:ascii="ITC Avant Garde" w:hAnsi="ITC Avant Garde"/>
                      <w:sz w:val="18"/>
                      <w:szCs w:val="18"/>
                    </w:rPr>
                    <w:t xml:space="preserve"> </w:t>
                  </w:r>
                  <w:r w:rsidR="0083573E" w:rsidRPr="00500184">
                    <w:rPr>
                      <w:rFonts w:ascii="ITC Avant Garde" w:hAnsi="ITC Avant Garde"/>
                      <w:sz w:val="18"/>
                      <w:szCs w:val="18"/>
                    </w:rPr>
                    <w:t>cabe señalar que</w:t>
                  </w:r>
                  <w:r w:rsidR="00860D63">
                    <w:rPr>
                      <w:rFonts w:ascii="ITC Avant Garde" w:hAnsi="ITC Avant Garde"/>
                      <w:sz w:val="18"/>
                      <w:szCs w:val="18"/>
                    </w:rPr>
                    <w:t>,</w:t>
                  </w:r>
                  <w:r w:rsidR="0083573E" w:rsidRPr="00500184">
                    <w:rPr>
                      <w:rFonts w:ascii="ITC Avant Garde" w:hAnsi="ITC Avant Garde"/>
                      <w:sz w:val="18"/>
                      <w:szCs w:val="18"/>
                    </w:rPr>
                    <w:t xml:space="preserve"> </w:t>
                  </w:r>
                  <w:r w:rsidR="00EB0C48" w:rsidRPr="00500184">
                    <w:rPr>
                      <w:rFonts w:ascii="ITC Avant Garde" w:hAnsi="ITC Avant Garde"/>
                      <w:sz w:val="18"/>
                      <w:szCs w:val="18"/>
                    </w:rPr>
                    <w:t>para el caso particular de los trámites de cesión de recurso</w:t>
                  </w:r>
                  <w:r w:rsidR="0083573E" w:rsidRPr="00500184">
                    <w:rPr>
                      <w:rFonts w:ascii="ITC Avant Garde" w:hAnsi="ITC Avant Garde"/>
                      <w:sz w:val="18"/>
                      <w:szCs w:val="18"/>
                    </w:rPr>
                    <w:t>s</w:t>
                  </w:r>
                  <w:r w:rsidR="00EB0C48" w:rsidRPr="00500184">
                    <w:rPr>
                      <w:rFonts w:ascii="ITC Avant Garde" w:hAnsi="ITC Avant Garde"/>
                      <w:sz w:val="18"/>
                      <w:szCs w:val="18"/>
                    </w:rPr>
                    <w:t xml:space="preserve"> de numeración y señalización, </w:t>
                  </w:r>
                  <w:r w:rsidRPr="00500184">
                    <w:rPr>
                      <w:rFonts w:ascii="ITC Avant Garde" w:hAnsi="ITC Avant Garde"/>
                      <w:sz w:val="18"/>
                      <w:szCs w:val="18"/>
                    </w:rPr>
                    <w:t xml:space="preserve">esta propuesta alterna de modificación no otorga </w:t>
                  </w:r>
                  <w:r w:rsidR="00EB0C48" w:rsidRPr="00500184">
                    <w:rPr>
                      <w:rFonts w:ascii="ITC Avant Garde" w:hAnsi="ITC Avant Garde"/>
                      <w:sz w:val="18"/>
                      <w:szCs w:val="18"/>
                    </w:rPr>
                    <w:t>una mayor certeza jurídica a los promoventes</w:t>
                  </w:r>
                  <w:r w:rsidR="00AC5AC6" w:rsidRPr="00500184">
                    <w:rPr>
                      <w:rFonts w:ascii="ITC Avant Garde" w:hAnsi="ITC Avant Garde"/>
                      <w:sz w:val="18"/>
                      <w:szCs w:val="18"/>
                    </w:rPr>
                    <w:t>.</w:t>
                  </w:r>
                </w:p>
                <w:p w14:paraId="1C2CEB41" w14:textId="77777777" w:rsidR="00F81CDA" w:rsidRPr="00500184" w:rsidRDefault="00F81CDA" w:rsidP="006D412A">
                  <w:pPr>
                    <w:jc w:val="both"/>
                    <w:rPr>
                      <w:rFonts w:ascii="ITC Avant Garde" w:hAnsi="ITC Avant Garde"/>
                      <w:sz w:val="18"/>
                      <w:szCs w:val="18"/>
                    </w:rPr>
                  </w:pPr>
                </w:p>
                <w:p w14:paraId="665E7213" w14:textId="0CE9A8A1" w:rsidR="00AC5AC6" w:rsidRPr="00500184" w:rsidRDefault="0083573E" w:rsidP="006D412A">
                  <w:pPr>
                    <w:jc w:val="both"/>
                    <w:rPr>
                      <w:rFonts w:ascii="ITC Avant Garde" w:hAnsi="ITC Avant Garde"/>
                      <w:sz w:val="18"/>
                      <w:szCs w:val="18"/>
                    </w:rPr>
                  </w:pPr>
                  <w:r w:rsidRPr="00500184">
                    <w:rPr>
                      <w:rFonts w:ascii="ITC Avant Garde" w:hAnsi="ITC Avant Garde"/>
                      <w:sz w:val="18"/>
                      <w:szCs w:val="18"/>
                    </w:rPr>
                    <w:t>Finalmente</w:t>
                  </w:r>
                  <w:r w:rsidR="005A4F42" w:rsidRPr="00500184">
                    <w:rPr>
                      <w:rFonts w:ascii="ITC Avant Garde" w:hAnsi="ITC Avant Garde"/>
                      <w:sz w:val="18"/>
                      <w:szCs w:val="18"/>
                    </w:rPr>
                    <w:t>,</w:t>
                  </w:r>
                  <w:r w:rsidRPr="00500184">
                    <w:rPr>
                      <w:rFonts w:ascii="ITC Avant Garde" w:hAnsi="ITC Avant Garde"/>
                      <w:sz w:val="18"/>
                      <w:szCs w:val="18"/>
                    </w:rPr>
                    <w:t xml:space="preserve"> esta propuesta alterna de modificación a los Planes no resulta viable debido a que no brindaría a los Proveedores un plazo de tiempo suficiente para concluir la implementación de los cambios que result</w:t>
                  </w:r>
                  <w:r w:rsidR="005A4F42" w:rsidRPr="00500184">
                    <w:rPr>
                      <w:rFonts w:ascii="ITC Avant Garde" w:hAnsi="ITC Avant Garde"/>
                      <w:sz w:val="18"/>
                      <w:szCs w:val="18"/>
                    </w:rPr>
                    <w:t>e</w:t>
                  </w:r>
                  <w:r w:rsidRPr="00500184">
                    <w:rPr>
                      <w:rFonts w:ascii="ITC Avant Garde" w:hAnsi="ITC Avant Garde"/>
                      <w:sz w:val="18"/>
                      <w:szCs w:val="18"/>
                    </w:rPr>
                    <w:t xml:space="preserve">n de la administración y asignación de numeración </w:t>
                  </w:r>
                  <w:r w:rsidR="005A4F42" w:rsidRPr="00500184">
                    <w:rPr>
                      <w:rFonts w:ascii="ITC Avant Garde" w:hAnsi="ITC Avant Garde"/>
                      <w:sz w:val="18"/>
                      <w:szCs w:val="18"/>
                    </w:rPr>
                    <w:t xml:space="preserve">nacional </w:t>
                  </w:r>
                  <w:r w:rsidRPr="00500184">
                    <w:rPr>
                      <w:rFonts w:ascii="ITC Avant Garde" w:hAnsi="ITC Avant Garde"/>
                      <w:sz w:val="18"/>
                      <w:szCs w:val="18"/>
                    </w:rPr>
                    <w:t>por zonas</w:t>
                  </w:r>
                  <w:r w:rsidR="005A4F42" w:rsidRPr="00500184">
                    <w:rPr>
                      <w:rFonts w:ascii="ITC Avant Garde" w:hAnsi="ITC Avant Garde"/>
                      <w:sz w:val="18"/>
                      <w:szCs w:val="18"/>
                    </w:rPr>
                    <w:t>.</w:t>
                  </w:r>
                </w:p>
              </w:tc>
            </w:tr>
            <w:tr w:rsidR="00BE7D1C" w:rsidRPr="00451B7D" w14:paraId="6C041033" w14:textId="77777777" w:rsidTr="003F600A">
              <w:sdt>
                <w:sdtPr>
                  <w:rPr>
                    <w:rFonts w:ascii="ITC Avant Garde" w:hAnsi="ITC Avant Garde"/>
                    <w:i/>
                    <w:sz w:val="18"/>
                    <w:szCs w:val="18"/>
                  </w:rPr>
                  <w:alias w:val="Alternativa evaluada"/>
                  <w:tag w:val="Alternativa evaluada"/>
                  <w:id w:val="-825826257"/>
                  <w:placeholder>
                    <w:docPart w:val="A27B1AB7C60549EAA5BCC32C46445E1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E71E17C" w14:textId="77777777" w:rsidR="00BE7D1C" w:rsidRPr="00451B7D" w:rsidRDefault="00BE7D1C" w:rsidP="003F600A">
                      <w:pPr>
                        <w:rPr>
                          <w:rFonts w:ascii="ITC Avant Garde" w:hAnsi="ITC Avant Garde"/>
                          <w:i/>
                          <w:sz w:val="18"/>
                          <w:szCs w:val="18"/>
                        </w:rPr>
                      </w:pPr>
                      <w:r w:rsidRPr="00451B7D">
                        <w:rPr>
                          <w:rStyle w:val="Textodelmarcadordeposicin"/>
                          <w:rFonts w:ascii="ITC Avant Garde" w:hAnsi="ITC Avant Garde"/>
                          <w:sz w:val="18"/>
                          <w:szCs w:val="18"/>
                        </w:rPr>
                        <w:t>Elija un elemento.</w:t>
                      </w:r>
                    </w:p>
                  </w:tc>
                </w:sdtContent>
              </w:sdt>
              <w:tc>
                <w:tcPr>
                  <w:tcW w:w="2684" w:type="dxa"/>
                  <w:tcBorders>
                    <w:left w:val="single" w:sz="12" w:space="0" w:color="auto"/>
                  </w:tcBorders>
                </w:tcPr>
                <w:p w14:paraId="21E43A20" w14:textId="77777777" w:rsidR="00BE7D1C" w:rsidRPr="00451B7D" w:rsidRDefault="00BE7D1C" w:rsidP="003F600A">
                  <w:pPr>
                    <w:jc w:val="center"/>
                    <w:rPr>
                      <w:rFonts w:ascii="ITC Avant Garde" w:hAnsi="ITC Avant Garde"/>
                      <w:sz w:val="18"/>
                      <w:szCs w:val="18"/>
                    </w:rPr>
                  </w:pPr>
                </w:p>
              </w:tc>
              <w:tc>
                <w:tcPr>
                  <w:tcW w:w="3969" w:type="dxa"/>
                </w:tcPr>
                <w:p w14:paraId="4B969CA4" w14:textId="77777777" w:rsidR="00BE7D1C" w:rsidRPr="00451B7D" w:rsidRDefault="00BE7D1C" w:rsidP="003F600A">
                  <w:pPr>
                    <w:jc w:val="center"/>
                    <w:rPr>
                      <w:rFonts w:ascii="ITC Avant Garde" w:hAnsi="ITC Avant Garde"/>
                      <w:sz w:val="18"/>
                      <w:szCs w:val="18"/>
                    </w:rPr>
                  </w:pPr>
                </w:p>
              </w:tc>
            </w:tr>
          </w:tbl>
          <w:p w14:paraId="3DD0A069" w14:textId="77777777" w:rsidR="00BE7D1C" w:rsidRPr="00451B7D" w:rsidRDefault="00BE7D1C" w:rsidP="003F600A">
            <w:pPr>
              <w:jc w:val="both"/>
              <w:rPr>
                <w:rFonts w:ascii="ITC Avant Garde" w:hAnsi="ITC Avant Garde"/>
                <w:sz w:val="18"/>
                <w:szCs w:val="18"/>
              </w:rPr>
            </w:pPr>
          </w:p>
        </w:tc>
      </w:tr>
    </w:tbl>
    <w:p w14:paraId="51FDB038"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3F600A">
        <w:tc>
          <w:tcPr>
            <w:tcW w:w="8828" w:type="dxa"/>
          </w:tcPr>
          <w:p w14:paraId="34F02CB1" w14:textId="324C7F87"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50030B0A" w14:textId="2DAF8E39" w:rsidR="00B46736" w:rsidRDefault="00B46736" w:rsidP="00B46736">
            <w:pPr>
              <w:pStyle w:val="Texto"/>
              <w:spacing w:after="60" w:line="213" w:lineRule="exact"/>
              <w:ind w:firstLine="0"/>
              <w:rPr>
                <w:rFonts w:ascii="ITC Avant Garde" w:eastAsiaTheme="minorHAnsi" w:hAnsi="ITC Avant Garde" w:cstheme="minorBidi"/>
                <w:szCs w:val="18"/>
                <w:lang w:val="es-MX" w:eastAsia="en-US"/>
              </w:rPr>
            </w:pPr>
          </w:p>
          <w:p w14:paraId="30710488" w14:textId="3B2E1054" w:rsidR="004970F0" w:rsidRDefault="004B5C20" w:rsidP="00272DC7">
            <w:pPr>
              <w:pStyle w:val="Texto"/>
              <w:spacing w:after="60" w:line="213" w:lineRule="exact"/>
              <w:ind w:firstLine="0"/>
              <w:rPr>
                <w:rFonts w:ascii="ITC Avant Garde" w:eastAsiaTheme="minorHAnsi" w:hAnsi="ITC Avant Garde" w:cstheme="minorBidi"/>
                <w:szCs w:val="18"/>
                <w:lang w:val="es-MX" w:eastAsia="en-US"/>
              </w:rPr>
            </w:pPr>
            <w:r>
              <w:rPr>
                <w:rFonts w:ascii="ITC Avant Garde" w:eastAsiaTheme="minorHAnsi" w:hAnsi="ITC Avant Garde" w:cstheme="minorBidi"/>
                <w:szCs w:val="18"/>
                <w:lang w:val="es-MX" w:eastAsia="en-US"/>
              </w:rPr>
              <w:t xml:space="preserve">En atención al </w:t>
            </w:r>
            <w:r>
              <w:rPr>
                <w:rFonts w:ascii="ITC Avant Garde" w:hAnsi="ITC Avant Garde"/>
                <w:szCs w:val="18"/>
              </w:rPr>
              <w:t xml:space="preserve">Lineamiento Vigésimo Primero de los </w:t>
            </w:r>
            <w:r w:rsidRPr="009B617C">
              <w:rPr>
                <w:rFonts w:ascii="ITC Avant Garde" w:hAnsi="ITC Avant Garde"/>
                <w:i/>
                <w:iCs/>
                <w:szCs w:val="18"/>
              </w:rPr>
              <w:t>Lineamientos de Consulta Pública y Análisis de Impacto Regulatorio del Instituto Federal de Telecomunicaciones</w:t>
            </w:r>
            <w:r w:rsidRPr="004026D0">
              <w:rPr>
                <w:rFonts w:ascii="ITC Avant Garde" w:hAnsi="ITC Avant Garde"/>
                <w:iCs/>
                <w:szCs w:val="18"/>
              </w:rPr>
              <w:t>,</w:t>
            </w:r>
            <w:r>
              <w:rPr>
                <w:rFonts w:ascii="ITC Avant Garde" w:hAnsi="ITC Avant Garde"/>
                <w:iCs/>
                <w:szCs w:val="18"/>
              </w:rPr>
              <w:t xml:space="preserve"> publicados en el Diario Oficial de la Federación el 8 de noviembre de 2017, s</w:t>
            </w:r>
            <w:proofErr w:type="spellStart"/>
            <w:r w:rsidR="008B7CF5">
              <w:rPr>
                <w:rFonts w:ascii="ITC Avant Garde" w:eastAsiaTheme="minorHAnsi" w:hAnsi="ITC Avant Garde" w:cstheme="minorBidi"/>
                <w:szCs w:val="18"/>
                <w:lang w:val="es-MX" w:eastAsia="en-US"/>
              </w:rPr>
              <w:t>e</w:t>
            </w:r>
            <w:proofErr w:type="spellEnd"/>
            <w:r w:rsidR="008B7CF5">
              <w:rPr>
                <w:rFonts w:ascii="ITC Avant Garde" w:eastAsiaTheme="minorHAnsi" w:hAnsi="ITC Avant Garde" w:cstheme="minorBidi"/>
                <w:szCs w:val="18"/>
                <w:lang w:val="es-MX" w:eastAsia="en-US"/>
              </w:rPr>
              <w:t xml:space="preserve"> </w:t>
            </w:r>
            <w:r w:rsidR="008B7CF5" w:rsidRPr="004B5C20">
              <w:rPr>
                <w:rFonts w:ascii="ITC Avant Garde" w:eastAsiaTheme="minorHAnsi" w:hAnsi="ITC Avant Garde" w:cstheme="minorBidi"/>
                <w:szCs w:val="18"/>
                <w:lang w:val="es-MX" w:eastAsia="en-US"/>
              </w:rPr>
              <w:t>considera que la</w:t>
            </w:r>
            <w:r w:rsidR="0030071B">
              <w:rPr>
                <w:rFonts w:ascii="ITC Avant Garde" w:eastAsiaTheme="minorHAnsi" w:hAnsi="ITC Avant Garde" w:cstheme="minorBidi"/>
                <w:szCs w:val="18"/>
                <w:lang w:val="es-MX" w:eastAsia="en-US"/>
              </w:rPr>
              <w:t>s</w:t>
            </w:r>
            <w:r w:rsidR="008B7CF5" w:rsidRPr="004B5C20">
              <w:rPr>
                <w:rFonts w:ascii="ITC Avant Garde" w:eastAsiaTheme="minorHAnsi" w:hAnsi="ITC Avant Garde" w:cstheme="minorBidi"/>
                <w:szCs w:val="18"/>
                <w:lang w:val="es-MX" w:eastAsia="en-US"/>
              </w:rPr>
              <w:t xml:space="preserve"> modificaci</w:t>
            </w:r>
            <w:r w:rsidR="0030071B">
              <w:rPr>
                <w:rFonts w:ascii="ITC Avant Garde" w:eastAsiaTheme="minorHAnsi" w:hAnsi="ITC Avant Garde" w:cstheme="minorBidi"/>
                <w:szCs w:val="18"/>
                <w:lang w:val="es-MX" w:eastAsia="en-US"/>
              </w:rPr>
              <w:t>ones</w:t>
            </w:r>
            <w:r w:rsidR="008B7CF5" w:rsidRPr="004B5C20">
              <w:rPr>
                <w:rFonts w:ascii="ITC Avant Garde" w:eastAsiaTheme="minorHAnsi" w:hAnsi="ITC Avant Garde" w:cstheme="minorBidi"/>
                <w:szCs w:val="18"/>
                <w:lang w:val="es-MX" w:eastAsia="en-US"/>
              </w:rPr>
              <w:t xml:space="preserve"> a </w:t>
            </w:r>
            <w:r w:rsidR="008B7CF5" w:rsidRPr="004B5C20">
              <w:rPr>
                <w:rFonts w:ascii="ITC Avant Garde" w:eastAsiaTheme="minorHAnsi" w:hAnsi="ITC Avant Garde" w:cstheme="minorBidi"/>
                <w:szCs w:val="18"/>
              </w:rPr>
              <w:t xml:space="preserve">los </w:t>
            </w:r>
            <w:r w:rsidR="00067DAE" w:rsidRPr="004B5C20">
              <w:rPr>
                <w:rFonts w:ascii="ITC Avant Garde" w:eastAsiaTheme="minorHAnsi" w:hAnsi="ITC Avant Garde" w:cstheme="minorBidi"/>
                <w:szCs w:val="18"/>
              </w:rPr>
              <w:t>Planes</w:t>
            </w:r>
            <w:r w:rsidR="0030071B">
              <w:rPr>
                <w:rFonts w:ascii="ITC Avant Garde" w:eastAsiaTheme="minorHAnsi" w:hAnsi="ITC Avant Garde" w:cstheme="minorBidi"/>
                <w:szCs w:val="18"/>
              </w:rPr>
              <w:t xml:space="preserve"> y a las Reglas de Portabilidad Numérica,</w:t>
            </w:r>
            <w:r w:rsidR="00067DAE" w:rsidRPr="004B5C20">
              <w:rPr>
                <w:rFonts w:ascii="ITC Avant Garde" w:eastAsiaTheme="minorHAnsi" w:hAnsi="ITC Avant Garde" w:cstheme="minorBidi"/>
                <w:szCs w:val="18"/>
              </w:rPr>
              <w:t xml:space="preserve"> </w:t>
            </w:r>
            <w:r w:rsidRPr="004B5C20">
              <w:rPr>
                <w:rFonts w:ascii="ITC Avant Garde" w:eastAsiaTheme="minorHAnsi" w:hAnsi="ITC Avant Garde" w:cstheme="minorBidi"/>
                <w:szCs w:val="18"/>
              </w:rPr>
              <w:t>contenida</w:t>
            </w:r>
            <w:r w:rsidR="0030071B">
              <w:rPr>
                <w:rFonts w:ascii="ITC Avant Garde" w:eastAsiaTheme="minorHAnsi" w:hAnsi="ITC Avant Garde" w:cstheme="minorBidi"/>
                <w:szCs w:val="18"/>
              </w:rPr>
              <w:t>s</w:t>
            </w:r>
            <w:r w:rsidRPr="004B5C20">
              <w:rPr>
                <w:rFonts w:ascii="ITC Avant Garde" w:eastAsiaTheme="minorHAnsi" w:hAnsi="ITC Avant Garde" w:cstheme="minorBidi"/>
                <w:szCs w:val="18"/>
              </w:rPr>
              <w:t xml:space="preserve"> en el </w:t>
            </w:r>
            <w:r w:rsidR="0046279D">
              <w:rPr>
                <w:rFonts w:ascii="ITC Avant Garde" w:eastAsiaTheme="minorHAnsi" w:hAnsi="ITC Avant Garde" w:cstheme="minorBidi"/>
                <w:szCs w:val="18"/>
              </w:rPr>
              <w:t>P</w:t>
            </w:r>
            <w:r w:rsidRPr="004B5C20">
              <w:rPr>
                <w:rFonts w:ascii="ITC Avant Garde" w:eastAsiaTheme="minorHAnsi" w:hAnsi="ITC Avant Garde" w:cstheme="minorBidi"/>
                <w:szCs w:val="18"/>
              </w:rPr>
              <w:t xml:space="preserve">royecto </w:t>
            </w:r>
            <w:r w:rsidR="008B7CF5" w:rsidRPr="004B5C20">
              <w:rPr>
                <w:rFonts w:ascii="ITC Avant Garde" w:eastAsiaTheme="minorHAnsi" w:hAnsi="ITC Avant Garde" w:cstheme="minorBidi"/>
                <w:szCs w:val="18"/>
                <w:lang w:val="es-MX" w:eastAsia="en-US"/>
              </w:rPr>
              <w:t>no genera</w:t>
            </w:r>
            <w:r w:rsidR="000B7667">
              <w:rPr>
                <w:rFonts w:ascii="ITC Avant Garde" w:eastAsiaTheme="minorHAnsi" w:hAnsi="ITC Avant Garde" w:cstheme="minorBidi"/>
                <w:szCs w:val="18"/>
                <w:lang w:val="es-MX" w:eastAsia="en-US"/>
              </w:rPr>
              <w:t>n</w:t>
            </w:r>
            <w:r w:rsidRPr="004B5C20">
              <w:rPr>
                <w:rFonts w:ascii="ITC Avant Garde" w:eastAsiaTheme="minorHAnsi" w:hAnsi="ITC Avant Garde" w:cstheme="minorBidi"/>
                <w:szCs w:val="18"/>
                <w:lang w:val="es-MX" w:eastAsia="en-US"/>
              </w:rPr>
              <w:t xml:space="preserve"> nuevos</w:t>
            </w:r>
            <w:r w:rsidR="008B7CF5" w:rsidRPr="004B5C20">
              <w:rPr>
                <w:rFonts w:ascii="ITC Avant Garde" w:eastAsiaTheme="minorHAnsi" w:hAnsi="ITC Avant Garde" w:cstheme="minorBidi"/>
                <w:szCs w:val="18"/>
                <w:lang w:val="es-MX" w:eastAsia="en-US"/>
              </w:rPr>
              <w:t xml:space="preserve"> costos de cumplimiento</w:t>
            </w:r>
            <w:r w:rsidR="00067DAE">
              <w:rPr>
                <w:rFonts w:ascii="ITC Avant Garde" w:eastAsiaTheme="minorHAnsi" w:hAnsi="ITC Avant Garde" w:cstheme="minorBidi"/>
                <w:szCs w:val="18"/>
                <w:lang w:val="es-MX" w:eastAsia="en-US"/>
              </w:rPr>
              <w:t xml:space="preserve"> a los regulados</w:t>
            </w:r>
            <w:r w:rsidR="008B7CF5">
              <w:rPr>
                <w:rFonts w:ascii="ITC Avant Garde" w:eastAsiaTheme="minorHAnsi" w:hAnsi="ITC Avant Garde" w:cstheme="minorBidi"/>
                <w:szCs w:val="18"/>
                <w:lang w:val="es-MX" w:eastAsia="en-US"/>
              </w:rPr>
              <w:t>,</w:t>
            </w:r>
            <w:r w:rsidR="00067DAE">
              <w:rPr>
                <w:rFonts w:ascii="ITC Avant Garde" w:eastAsiaTheme="minorHAnsi" w:hAnsi="ITC Avant Garde" w:cstheme="minorBidi"/>
                <w:szCs w:val="18"/>
                <w:lang w:val="es-MX" w:eastAsia="en-US"/>
              </w:rPr>
              <w:t xml:space="preserve"> en virtud de que no implica</w:t>
            </w:r>
            <w:r w:rsidR="000B7667">
              <w:rPr>
                <w:rFonts w:ascii="ITC Avant Garde" w:eastAsiaTheme="minorHAnsi" w:hAnsi="ITC Avant Garde" w:cstheme="minorBidi"/>
                <w:szCs w:val="18"/>
                <w:lang w:val="es-MX" w:eastAsia="en-US"/>
              </w:rPr>
              <w:t>n</w:t>
            </w:r>
            <w:r w:rsidR="00067DAE">
              <w:rPr>
                <w:rFonts w:ascii="ITC Avant Garde" w:eastAsiaTheme="minorHAnsi" w:hAnsi="ITC Avant Garde" w:cstheme="minorBidi"/>
                <w:szCs w:val="18"/>
                <w:lang w:val="es-MX" w:eastAsia="en-US"/>
              </w:rPr>
              <w:t xml:space="preserve"> la creación de nuevas obligaciones</w:t>
            </w:r>
            <w:r w:rsidR="00F424EE">
              <w:rPr>
                <w:rFonts w:ascii="ITC Avant Garde" w:eastAsiaTheme="minorHAnsi" w:hAnsi="ITC Avant Garde" w:cstheme="minorBidi"/>
                <w:szCs w:val="18"/>
                <w:lang w:val="es-MX" w:eastAsia="en-US"/>
              </w:rPr>
              <w:t xml:space="preserve"> ni la reducción o restricción de derechos o prestaciones a los sujetos regulados</w:t>
            </w:r>
            <w:r w:rsidR="00860D63">
              <w:rPr>
                <w:rFonts w:ascii="ITC Avant Garde" w:eastAsiaTheme="minorHAnsi" w:hAnsi="ITC Avant Garde" w:cstheme="minorBidi"/>
                <w:szCs w:val="18"/>
                <w:lang w:val="es-MX" w:eastAsia="en-US"/>
              </w:rPr>
              <w:t>.</w:t>
            </w:r>
            <w:r w:rsidR="00067DAE">
              <w:rPr>
                <w:rFonts w:ascii="ITC Avant Garde" w:eastAsiaTheme="minorHAnsi" w:hAnsi="ITC Avant Garde" w:cstheme="minorBidi"/>
                <w:szCs w:val="18"/>
                <w:lang w:val="es-MX" w:eastAsia="en-US"/>
              </w:rPr>
              <w:t xml:space="preserve"> </w:t>
            </w:r>
            <w:r w:rsidR="00860D63">
              <w:rPr>
                <w:rFonts w:ascii="ITC Avant Garde" w:eastAsiaTheme="minorHAnsi" w:hAnsi="ITC Avant Garde" w:cstheme="minorBidi"/>
                <w:szCs w:val="18"/>
                <w:lang w:val="es-MX" w:eastAsia="en-US"/>
              </w:rPr>
              <w:t xml:space="preserve">Por el contrario, </w:t>
            </w:r>
            <w:r w:rsidR="00067DAE">
              <w:rPr>
                <w:rFonts w:ascii="ITC Avant Garde" w:eastAsiaTheme="minorHAnsi" w:hAnsi="ITC Avant Garde" w:cstheme="minorBidi"/>
                <w:szCs w:val="18"/>
                <w:lang w:val="es-MX" w:eastAsia="en-US"/>
              </w:rPr>
              <w:t>simplifica</w:t>
            </w:r>
            <w:r w:rsidR="006F3D68">
              <w:rPr>
                <w:rFonts w:ascii="ITC Avant Garde" w:eastAsiaTheme="minorHAnsi" w:hAnsi="ITC Avant Garde" w:cstheme="minorBidi"/>
                <w:szCs w:val="18"/>
                <w:lang w:val="es-MX" w:eastAsia="en-US"/>
              </w:rPr>
              <w:t xml:space="preserve"> la regulación aplicable</w:t>
            </w:r>
            <w:r w:rsidR="00DC5631">
              <w:rPr>
                <w:rFonts w:ascii="ITC Avant Garde" w:eastAsiaTheme="minorHAnsi" w:hAnsi="ITC Avant Garde" w:cstheme="minorBidi"/>
                <w:szCs w:val="18"/>
                <w:lang w:val="es-MX" w:eastAsia="en-US"/>
              </w:rPr>
              <w:t>,</w:t>
            </w:r>
            <w:r w:rsidR="00067DAE">
              <w:rPr>
                <w:rFonts w:ascii="ITC Avant Garde" w:eastAsiaTheme="minorHAnsi" w:hAnsi="ITC Avant Garde" w:cstheme="minorBidi"/>
                <w:szCs w:val="18"/>
                <w:lang w:val="es-MX" w:eastAsia="en-US"/>
              </w:rPr>
              <w:t xml:space="preserve"> hace más eficientes</w:t>
            </w:r>
            <w:r w:rsidR="006F3D68">
              <w:rPr>
                <w:rFonts w:ascii="ITC Avant Garde" w:eastAsiaTheme="minorHAnsi" w:hAnsi="ITC Avant Garde" w:cstheme="minorBidi"/>
                <w:szCs w:val="18"/>
                <w:lang w:val="es-MX" w:eastAsia="en-US"/>
              </w:rPr>
              <w:t xml:space="preserve"> y sencillos</w:t>
            </w:r>
            <w:r w:rsidR="00DC5631">
              <w:rPr>
                <w:rFonts w:ascii="ITC Avant Garde" w:eastAsiaTheme="minorHAnsi" w:hAnsi="ITC Avant Garde" w:cstheme="minorBidi"/>
                <w:szCs w:val="18"/>
                <w:lang w:val="es-MX" w:eastAsia="en-US"/>
              </w:rPr>
              <w:t xml:space="preserve"> </w:t>
            </w:r>
            <w:r w:rsidR="00067DAE">
              <w:rPr>
                <w:rFonts w:ascii="ITC Avant Garde" w:eastAsiaTheme="minorHAnsi" w:hAnsi="ITC Avant Garde" w:cstheme="minorBidi"/>
                <w:szCs w:val="18"/>
                <w:lang w:val="es-MX" w:eastAsia="en-US"/>
              </w:rPr>
              <w:t>l</w:t>
            </w:r>
            <w:r w:rsidR="006F3D68">
              <w:rPr>
                <w:rFonts w:ascii="ITC Avant Garde" w:eastAsiaTheme="minorHAnsi" w:hAnsi="ITC Avant Garde" w:cstheme="minorBidi"/>
                <w:szCs w:val="18"/>
                <w:lang w:val="es-MX" w:eastAsia="en-US"/>
              </w:rPr>
              <w:t>os procedimientos</w:t>
            </w:r>
            <w:r w:rsidR="00067DAE">
              <w:rPr>
                <w:rFonts w:ascii="ITC Avant Garde" w:eastAsiaTheme="minorHAnsi" w:hAnsi="ITC Avant Garde" w:cstheme="minorBidi"/>
                <w:szCs w:val="18"/>
                <w:lang w:val="es-MX" w:eastAsia="en-US"/>
              </w:rPr>
              <w:t xml:space="preserve"> existentes</w:t>
            </w:r>
            <w:r w:rsidR="00B71ADA">
              <w:rPr>
                <w:rFonts w:ascii="ITC Avant Garde" w:eastAsiaTheme="minorHAnsi" w:hAnsi="ITC Avant Garde" w:cstheme="minorBidi"/>
                <w:szCs w:val="18"/>
                <w:lang w:val="es-MX" w:eastAsia="en-US"/>
              </w:rPr>
              <w:t>,</w:t>
            </w:r>
            <w:r w:rsidR="00DC5631">
              <w:rPr>
                <w:rFonts w:ascii="ITC Avant Garde" w:eastAsiaTheme="minorHAnsi" w:hAnsi="ITC Avant Garde" w:cstheme="minorBidi"/>
                <w:szCs w:val="18"/>
                <w:lang w:val="es-MX" w:eastAsia="en-US"/>
              </w:rPr>
              <w:t xml:space="preserve"> </w:t>
            </w:r>
            <w:r w:rsidR="00860D63" w:rsidRPr="00404012">
              <w:rPr>
                <w:rFonts w:ascii="ITC Avant Garde" w:eastAsiaTheme="minorHAnsi" w:hAnsi="ITC Avant Garde" w:cstheme="minorBidi"/>
                <w:szCs w:val="18"/>
                <w:lang w:val="es-MX" w:eastAsia="en-US"/>
              </w:rPr>
              <w:t xml:space="preserve">fomenta la eficiencia operacional y la racionalización de los recursos públicos, </w:t>
            </w:r>
            <w:r w:rsidR="00DC5631">
              <w:rPr>
                <w:rFonts w:ascii="ITC Avant Garde" w:eastAsiaTheme="minorHAnsi" w:hAnsi="ITC Avant Garde" w:cstheme="minorBidi"/>
                <w:szCs w:val="18"/>
                <w:lang w:val="es-MX" w:eastAsia="en-US"/>
              </w:rPr>
              <w:t>otorga una mayor certeza jurídica a los sujetos regulados</w:t>
            </w:r>
            <w:r>
              <w:rPr>
                <w:rFonts w:ascii="ITC Avant Garde" w:eastAsiaTheme="minorHAnsi" w:hAnsi="ITC Avant Garde" w:cstheme="minorBidi"/>
                <w:szCs w:val="18"/>
                <w:lang w:val="es-MX" w:eastAsia="en-US"/>
              </w:rPr>
              <w:t xml:space="preserve">, </w:t>
            </w:r>
            <w:r w:rsidR="00B71ADA">
              <w:rPr>
                <w:rFonts w:ascii="ITC Avant Garde" w:eastAsiaTheme="minorHAnsi" w:hAnsi="ITC Avant Garde" w:cstheme="minorBidi"/>
                <w:szCs w:val="18"/>
                <w:lang w:val="es-MX" w:eastAsia="en-US"/>
              </w:rPr>
              <w:t>específica</w:t>
            </w:r>
            <w:r>
              <w:rPr>
                <w:rFonts w:ascii="ITC Avant Garde" w:eastAsiaTheme="minorHAnsi" w:hAnsi="ITC Avant Garde" w:cstheme="minorBidi"/>
                <w:szCs w:val="18"/>
                <w:lang w:val="es-MX" w:eastAsia="en-US"/>
              </w:rPr>
              <w:t>mente en lo que respecta a los formatos electrónicos</w:t>
            </w:r>
            <w:r w:rsidR="008B7CF5">
              <w:rPr>
                <w:rFonts w:ascii="ITC Avant Garde" w:eastAsiaTheme="minorHAnsi" w:hAnsi="ITC Avant Garde" w:cstheme="minorBidi"/>
                <w:szCs w:val="18"/>
                <w:lang w:val="es-MX" w:eastAsia="en-US"/>
              </w:rPr>
              <w:t xml:space="preserve"> </w:t>
            </w:r>
            <w:r>
              <w:rPr>
                <w:rFonts w:ascii="ITC Avant Garde" w:eastAsiaTheme="minorHAnsi" w:hAnsi="ITC Avant Garde" w:cstheme="minorBidi"/>
                <w:szCs w:val="18"/>
                <w:lang w:val="es-MX" w:eastAsia="en-US"/>
              </w:rPr>
              <w:t>y a los trámites de cesión de recursos de numeración y señalización</w:t>
            </w:r>
            <w:r w:rsidR="00B71ADA">
              <w:rPr>
                <w:rFonts w:ascii="ITC Avant Garde" w:eastAsiaTheme="minorHAnsi" w:hAnsi="ITC Avant Garde" w:cstheme="minorBidi"/>
                <w:szCs w:val="18"/>
                <w:lang w:val="es-MX" w:eastAsia="en-US"/>
              </w:rPr>
              <w:t xml:space="preserve"> y brinda un mayor tiempo a los Proveedores para asegurar y garantizar la </w:t>
            </w:r>
            <w:r w:rsidR="006F3D68">
              <w:rPr>
                <w:rFonts w:ascii="ITC Avant Garde" w:eastAsiaTheme="minorHAnsi" w:hAnsi="ITC Avant Garde" w:cstheme="minorBidi"/>
                <w:szCs w:val="18"/>
                <w:lang w:val="es-MX" w:eastAsia="en-US"/>
              </w:rPr>
              <w:t>debida</w:t>
            </w:r>
            <w:r w:rsidR="00B71ADA">
              <w:rPr>
                <w:rFonts w:ascii="ITC Avant Garde" w:eastAsiaTheme="minorHAnsi" w:hAnsi="ITC Avant Garde" w:cstheme="minorBidi"/>
                <w:szCs w:val="18"/>
                <w:lang w:val="es-MX" w:eastAsia="en-US"/>
              </w:rPr>
              <w:t xml:space="preserve"> implementación </w:t>
            </w:r>
            <w:r w:rsidR="006F3D68">
              <w:rPr>
                <w:rFonts w:ascii="ITC Avant Garde" w:eastAsiaTheme="minorHAnsi" w:hAnsi="ITC Avant Garde" w:cstheme="minorBidi"/>
                <w:szCs w:val="18"/>
                <w:lang w:val="es-MX" w:eastAsia="en-US"/>
              </w:rPr>
              <w:t xml:space="preserve">de los cambios requeridos como resultado de </w:t>
            </w:r>
            <w:r w:rsidR="00B71ADA">
              <w:rPr>
                <w:rFonts w:ascii="ITC Avant Garde" w:eastAsiaTheme="minorHAnsi" w:hAnsi="ITC Avant Garde" w:cstheme="minorBidi"/>
                <w:szCs w:val="18"/>
                <w:lang w:val="es-MX" w:eastAsia="en-US"/>
              </w:rPr>
              <w:t>la administración y asignación de numeración nacional por zonas</w:t>
            </w:r>
            <w:r w:rsidR="001910E8">
              <w:rPr>
                <w:rFonts w:ascii="ITC Avant Garde" w:eastAsiaTheme="minorHAnsi" w:hAnsi="ITC Avant Garde" w:cstheme="minorBidi"/>
                <w:szCs w:val="18"/>
                <w:lang w:val="es-MX" w:eastAsia="en-US"/>
              </w:rPr>
              <w:t xml:space="preserve">. </w:t>
            </w:r>
          </w:p>
          <w:p w14:paraId="63F3201B" w14:textId="77777777" w:rsidR="000D649B" w:rsidRDefault="000D649B" w:rsidP="00272DC7">
            <w:pPr>
              <w:pStyle w:val="Texto"/>
              <w:spacing w:after="60" w:line="213" w:lineRule="exact"/>
              <w:ind w:firstLine="0"/>
              <w:rPr>
                <w:rFonts w:ascii="ITC Avant Garde" w:eastAsiaTheme="minorHAnsi" w:hAnsi="ITC Avant Garde" w:cstheme="minorBidi"/>
                <w:szCs w:val="18"/>
                <w:lang w:val="es-MX" w:eastAsia="en-US"/>
              </w:rPr>
            </w:pPr>
          </w:p>
          <w:p w14:paraId="5C25AE19" w14:textId="1155B724" w:rsidR="001C6869" w:rsidRDefault="000D649B" w:rsidP="00272DC7">
            <w:pPr>
              <w:pStyle w:val="Texto"/>
              <w:spacing w:after="60" w:line="213" w:lineRule="exact"/>
              <w:ind w:firstLine="0"/>
              <w:rPr>
                <w:rFonts w:ascii="ITC Avant Garde" w:eastAsiaTheme="minorHAnsi" w:hAnsi="ITC Avant Garde" w:cstheme="minorBidi"/>
                <w:szCs w:val="18"/>
                <w:lang w:val="es-MX" w:eastAsia="en-US"/>
              </w:rPr>
            </w:pPr>
            <w:r>
              <w:rPr>
                <w:rFonts w:ascii="ITC Avant Garde" w:eastAsiaTheme="minorHAnsi" w:hAnsi="ITC Avant Garde" w:cstheme="minorBidi"/>
                <w:szCs w:val="18"/>
                <w:lang w:val="es-MX" w:eastAsia="en-US"/>
              </w:rPr>
              <w:t xml:space="preserve">En particular, </w:t>
            </w:r>
            <w:r w:rsidR="00E036B1">
              <w:rPr>
                <w:rFonts w:ascii="ITC Avant Garde" w:eastAsiaTheme="minorHAnsi" w:hAnsi="ITC Avant Garde" w:cstheme="minorBidi"/>
                <w:szCs w:val="18"/>
                <w:lang w:val="es-MX" w:eastAsia="en-US"/>
              </w:rPr>
              <w:t xml:space="preserve">con </w:t>
            </w:r>
            <w:r>
              <w:rPr>
                <w:rFonts w:ascii="ITC Avant Garde" w:eastAsiaTheme="minorHAnsi" w:hAnsi="ITC Avant Garde" w:cstheme="minorBidi"/>
                <w:szCs w:val="18"/>
                <w:lang w:val="es-MX" w:eastAsia="en-US"/>
              </w:rPr>
              <w:t xml:space="preserve">respecto a las modificaciones propuestas </w:t>
            </w:r>
            <w:r w:rsidR="00C16E93">
              <w:rPr>
                <w:rFonts w:ascii="ITC Avant Garde" w:eastAsiaTheme="minorHAnsi" w:hAnsi="ITC Avant Garde" w:cstheme="minorBidi"/>
                <w:szCs w:val="18"/>
                <w:lang w:val="es-MX" w:eastAsia="en-US"/>
              </w:rPr>
              <w:t>para</w:t>
            </w:r>
            <w:r>
              <w:rPr>
                <w:rFonts w:ascii="ITC Avant Garde" w:eastAsiaTheme="minorHAnsi" w:hAnsi="ITC Avant Garde" w:cstheme="minorBidi"/>
                <w:szCs w:val="18"/>
                <w:lang w:val="es-MX" w:eastAsia="en-US"/>
              </w:rPr>
              <w:t xml:space="preserve"> los </w:t>
            </w:r>
            <w:r w:rsidR="00AB4306">
              <w:rPr>
                <w:rFonts w:ascii="ITC Avant Garde" w:eastAsiaTheme="minorHAnsi" w:hAnsi="ITC Avant Garde" w:cstheme="minorBidi"/>
                <w:szCs w:val="18"/>
                <w:lang w:val="es-MX" w:eastAsia="en-US"/>
              </w:rPr>
              <w:t>procedimientos</w:t>
            </w:r>
            <w:r>
              <w:rPr>
                <w:rFonts w:ascii="ITC Avant Garde" w:eastAsiaTheme="minorHAnsi" w:hAnsi="ITC Avant Garde" w:cstheme="minorBidi"/>
                <w:szCs w:val="18"/>
                <w:lang w:val="es-MX" w:eastAsia="en-US"/>
              </w:rPr>
              <w:t xml:space="preserve"> </w:t>
            </w:r>
            <w:r w:rsidR="00AB4306">
              <w:rPr>
                <w:rFonts w:ascii="ITC Avant Garde" w:eastAsiaTheme="minorHAnsi" w:hAnsi="ITC Avant Garde" w:cstheme="minorBidi"/>
                <w:szCs w:val="18"/>
                <w:lang w:val="es-MX" w:eastAsia="en-US"/>
              </w:rPr>
              <w:t>de</w:t>
            </w:r>
            <w:r>
              <w:rPr>
                <w:rFonts w:ascii="ITC Avant Garde" w:eastAsiaTheme="minorHAnsi" w:hAnsi="ITC Avant Garde" w:cstheme="minorBidi"/>
                <w:szCs w:val="18"/>
                <w:lang w:val="es-MX" w:eastAsia="en-US"/>
              </w:rPr>
              <w:t xml:space="preserve"> cesión de recursos de numeración y señalización</w:t>
            </w:r>
            <w:r w:rsidR="00D74E86">
              <w:rPr>
                <w:rFonts w:ascii="ITC Avant Garde" w:eastAsiaTheme="minorHAnsi" w:hAnsi="ITC Avant Garde" w:cstheme="minorBidi"/>
                <w:szCs w:val="18"/>
                <w:lang w:val="es-MX" w:eastAsia="en-US"/>
              </w:rPr>
              <w:t xml:space="preserve">, </w:t>
            </w:r>
            <w:r w:rsidR="00C16E93">
              <w:rPr>
                <w:rFonts w:ascii="ITC Avant Garde" w:eastAsiaTheme="minorHAnsi" w:hAnsi="ITC Avant Garde" w:cstheme="minorBidi"/>
                <w:szCs w:val="18"/>
                <w:lang w:val="es-MX" w:eastAsia="en-US"/>
              </w:rPr>
              <w:t>se tiene como antecedente que en el Análisis de Impacto Regulatorio del “</w:t>
            </w:r>
            <w:r w:rsidR="00C16E93" w:rsidRPr="00C16E93">
              <w:rPr>
                <w:rFonts w:ascii="ITC Avant Garde Std Bk" w:hAnsi="ITC Avant Garde Std Bk"/>
                <w:bCs/>
                <w:i/>
                <w:iCs/>
                <w:szCs w:val="18"/>
              </w:rPr>
              <w:t>Proyecto de Acuerdo mediante el cual el Pleno del Instituto Federal de Telecomunicaciones modifica los Planes Técnicos Fundamentales de Numeración y Señalización publicados en el Diario Oficial de la Federación el 21 de junio de 1996, los Planes Técnicos Fundamentales de Numeración y Señalización publicados en el Diario Oficial de la Federación el 11 de mayo de 2018, así como las Reglas de Portabilidad Numérica, publicadas en el Diario Oficial de la Federación el 12 de noviembre de 2014</w:t>
            </w:r>
            <w:r w:rsidR="00C16E93">
              <w:rPr>
                <w:rFonts w:ascii="ITC Avant Garde Std Bk" w:hAnsi="ITC Avant Garde Std Bk"/>
                <w:bCs/>
                <w:szCs w:val="18"/>
              </w:rPr>
              <w:t>”, elaborado el 11 de octubre de 2021</w:t>
            </w:r>
            <w:r w:rsidR="002B4246">
              <w:rPr>
                <w:rStyle w:val="Refdenotaalpie"/>
                <w:rFonts w:ascii="ITC Avant Garde Std Bk" w:hAnsi="ITC Avant Garde Std Bk"/>
                <w:bCs/>
                <w:szCs w:val="18"/>
              </w:rPr>
              <w:footnoteReference w:id="1"/>
            </w:r>
            <w:r w:rsidR="00C16E93">
              <w:rPr>
                <w:rFonts w:ascii="ITC Avant Garde Std Bk" w:hAnsi="ITC Avant Garde Std Bk"/>
                <w:bCs/>
                <w:szCs w:val="18"/>
              </w:rPr>
              <w:t xml:space="preserve">, el Instituto </w:t>
            </w:r>
            <w:r w:rsidR="00C16E93">
              <w:rPr>
                <w:rFonts w:ascii="ITC Avant Garde Std Bk" w:hAnsi="ITC Avant Garde Std Bk"/>
                <w:bCs/>
                <w:szCs w:val="18"/>
              </w:rPr>
              <w:lastRenderedPageBreak/>
              <w:t>calculó las cargas administrativas asociadas a estos tr</w:t>
            </w:r>
            <w:r w:rsidR="00AB4306">
              <w:rPr>
                <w:rFonts w:ascii="ITC Avant Garde Std Bk" w:hAnsi="ITC Avant Garde Std Bk"/>
                <w:bCs/>
                <w:szCs w:val="18"/>
              </w:rPr>
              <w:t>á</w:t>
            </w:r>
            <w:r w:rsidR="00C16E93">
              <w:rPr>
                <w:rFonts w:ascii="ITC Avant Garde Std Bk" w:hAnsi="ITC Avant Garde Std Bk"/>
                <w:bCs/>
                <w:szCs w:val="18"/>
              </w:rPr>
              <w:t xml:space="preserve">mites haciendo uso del </w:t>
            </w:r>
            <w:r w:rsidR="00D74E86">
              <w:rPr>
                <w:rFonts w:ascii="ITC Avant Garde" w:eastAsiaTheme="minorHAnsi" w:hAnsi="ITC Avant Garde" w:cstheme="minorBidi"/>
                <w:szCs w:val="18"/>
                <w:lang w:val="es-MX" w:eastAsia="en-US"/>
              </w:rPr>
              <w:t>Modelo de Costeo Estándar</w:t>
            </w:r>
            <w:r w:rsidR="00C16E93">
              <w:rPr>
                <w:rFonts w:ascii="ITC Avant Garde" w:eastAsiaTheme="minorHAnsi" w:hAnsi="ITC Avant Garde" w:cstheme="minorBidi"/>
                <w:szCs w:val="18"/>
                <w:lang w:val="es-MX" w:eastAsia="en-US"/>
              </w:rPr>
              <w:t xml:space="preserve">, para lo cual </w:t>
            </w:r>
            <w:r w:rsidR="00E036B1">
              <w:rPr>
                <w:rFonts w:ascii="ITC Avant Garde" w:eastAsiaTheme="minorHAnsi" w:hAnsi="ITC Avant Garde" w:cstheme="minorBidi"/>
                <w:szCs w:val="18"/>
                <w:lang w:val="es-MX" w:eastAsia="en-US"/>
              </w:rPr>
              <w:t>utilizó como supuestos</w:t>
            </w:r>
            <w:r w:rsidR="001C6869">
              <w:rPr>
                <w:rFonts w:ascii="ITC Avant Garde" w:eastAsiaTheme="minorHAnsi" w:hAnsi="ITC Avant Garde" w:cstheme="minorBidi"/>
                <w:szCs w:val="18"/>
                <w:lang w:val="es-MX" w:eastAsia="en-US"/>
              </w:rPr>
              <w:t xml:space="preserve"> </w:t>
            </w:r>
            <w:r w:rsidR="00C16E93">
              <w:rPr>
                <w:rFonts w:ascii="ITC Avant Garde" w:eastAsiaTheme="minorHAnsi" w:hAnsi="ITC Avant Garde" w:cstheme="minorBidi"/>
                <w:szCs w:val="18"/>
                <w:lang w:val="es-MX" w:eastAsia="en-US"/>
              </w:rPr>
              <w:t>que</w:t>
            </w:r>
            <w:r w:rsidR="001C6869">
              <w:rPr>
                <w:rFonts w:ascii="ITC Avant Garde" w:eastAsiaTheme="minorHAnsi" w:hAnsi="ITC Avant Garde" w:cstheme="minorBidi"/>
                <w:szCs w:val="18"/>
                <w:lang w:val="es-MX" w:eastAsia="en-US"/>
              </w:rPr>
              <w:t xml:space="preserve"> el personal que participa en la elaboración y gestión de</w:t>
            </w:r>
            <w:r w:rsidR="00C16E93">
              <w:rPr>
                <w:rFonts w:ascii="ITC Avant Garde" w:eastAsiaTheme="minorHAnsi" w:hAnsi="ITC Avant Garde" w:cstheme="minorBidi"/>
                <w:szCs w:val="18"/>
                <w:lang w:val="es-MX" w:eastAsia="en-US"/>
              </w:rPr>
              <w:t xml:space="preserve"> estos</w:t>
            </w:r>
            <w:r w:rsidR="001C6869">
              <w:rPr>
                <w:rFonts w:ascii="ITC Avant Garde" w:eastAsiaTheme="minorHAnsi" w:hAnsi="ITC Avant Garde" w:cstheme="minorBidi"/>
                <w:szCs w:val="18"/>
                <w:lang w:val="es-MX" w:eastAsia="en-US"/>
              </w:rPr>
              <w:t xml:space="preserve"> trámite</w:t>
            </w:r>
            <w:r w:rsidR="00C16E93">
              <w:rPr>
                <w:rFonts w:ascii="ITC Avant Garde" w:eastAsiaTheme="minorHAnsi" w:hAnsi="ITC Avant Garde" w:cstheme="minorBidi"/>
                <w:szCs w:val="18"/>
                <w:lang w:val="es-MX" w:eastAsia="en-US"/>
              </w:rPr>
              <w:t>s</w:t>
            </w:r>
            <w:r w:rsidR="001C6869">
              <w:rPr>
                <w:rFonts w:ascii="ITC Avant Garde" w:eastAsiaTheme="minorHAnsi" w:hAnsi="ITC Avant Garde" w:cstheme="minorBidi"/>
                <w:szCs w:val="18"/>
                <w:lang w:val="es-MX" w:eastAsia="en-US"/>
              </w:rPr>
              <w:t xml:space="preserve"> y las actividades que desempeña son las siguientes:</w:t>
            </w:r>
          </w:p>
          <w:p w14:paraId="633D8C21" w14:textId="77777777" w:rsidR="001C6869" w:rsidRDefault="001C6869" w:rsidP="00272DC7">
            <w:pPr>
              <w:pStyle w:val="Texto"/>
              <w:spacing w:after="60" w:line="213" w:lineRule="exact"/>
              <w:ind w:firstLine="0"/>
              <w:rPr>
                <w:rFonts w:ascii="ITC Avant Garde" w:eastAsiaTheme="minorHAnsi" w:hAnsi="ITC Avant Garde" w:cstheme="minorBidi"/>
                <w:szCs w:val="18"/>
                <w:lang w:val="es-MX" w:eastAsia="en-US"/>
              </w:rPr>
            </w:pPr>
          </w:p>
          <w:tbl>
            <w:tblPr>
              <w:tblStyle w:val="Tablaconcuadrcula"/>
              <w:tblW w:w="0" w:type="auto"/>
              <w:jc w:val="center"/>
              <w:tblLook w:val="04A0" w:firstRow="1" w:lastRow="0" w:firstColumn="1" w:lastColumn="0" w:noHBand="0" w:noVBand="1"/>
            </w:tblPr>
            <w:tblGrid>
              <w:gridCol w:w="3119"/>
              <w:gridCol w:w="4711"/>
            </w:tblGrid>
            <w:tr w:rsidR="001C6869" w:rsidRPr="00791DF0" w14:paraId="7F7A808B" w14:textId="77777777" w:rsidTr="00C16E93">
              <w:trPr>
                <w:jc w:val="center"/>
              </w:trPr>
              <w:tc>
                <w:tcPr>
                  <w:tcW w:w="3119" w:type="dxa"/>
                </w:tcPr>
                <w:p w14:paraId="36C40EDE" w14:textId="77777777" w:rsidR="001C6869" w:rsidRPr="001C6869" w:rsidRDefault="001C6869" w:rsidP="00C16E93">
                  <w:pPr>
                    <w:jc w:val="center"/>
                    <w:rPr>
                      <w:rFonts w:ascii="ITC Avant Garde" w:hAnsi="ITC Avant Garde"/>
                      <w:sz w:val="18"/>
                      <w:szCs w:val="18"/>
                    </w:rPr>
                  </w:pPr>
                  <w:r w:rsidRPr="001C6869">
                    <w:rPr>
                      <w:rFonts w:ascii="ITC Avant Garde" w:hAnsi="ITC Avant Garde"/>
                      <w:sz w:val="18"/>
                      <w:szCs w:val="18"/>
                    </w:rPr>
                    <w:t>Personal</w:t>
                  </w:r>
                </w:p>
              </w:tc>
              <w:tc>
                <w:tcPr>
                  <w:tcW w:w="4711" w:type="dxa"/>
                </w:tcPr>
                <w:p w14:paraId="1A7B18FE" w14:textId="77777777" w:rsidR="001C6869" w:rsidRPr="001C6869" w:rsidRDefault="001C6869" w:rsidP="00C16E93">
                  <w:pPr>
                    <w:jc w:val="center"/>
                    <w:rPr>
                      <w:rFonts w:ascii="ITC Avant Garde" w:hAnsi="ITC Avant Garde"/>
                      <w:sz w:val="18"/>
                      <w:szCs w:val="18"/>
                    </w:rPr>
                  </w:pPr>
                  <w:r w:rsidRPr="001C6869">
                    <w:rPr>
                      <w:rFonts w:ascii="ITC Avant Garde" w:hAnsi="ITC Avant Garde"/>
                      <w:sz w:val="18"/>
                      <w:szCs w:val="18"/>
                    </w:rPr>
                    <w:t>Actividad</w:t>
                  </w:r>
                </w:p>
              </w:tc>
            </w:tr>
            <w:tr w:rsidR="001C6869" w:rsidRPr="00791DF0" w14:paraId="56997311" w14:textId="77777777" w:rsidTr="00C16E93">
              <w:trPr>
                <w:jc w:val="center"/>
              </w:trPr>
              <w:tc>
                <w:tcPr>
                  <w:tcW w:w="3119" w:type="dxa"/>
                </w:tcPr>
                <w:p w14:paraId="19A23E26"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Especialista del Cedente</w:t>
                  </w:r>
                </w:p>
              </w:tc>
              <w:tc>
                <w:tcPr>
                  <w:tcW w:w="4711" w:type="dxa"/>
                </w:tcPr>
                <w:p w14:paraId="0036EFC8"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Análisis del trámite</w:t>
                  </w:r>
                </w:p>
              </w:tc>
            </w:tr>
            <w:tr w:rsidR="001C6869" w:rsidRPr="00791DF0" w14:paraId="42AEBDCA" w14:textId="77777777" w:rsidTr="00C16E93">
              <w:trPr>
                <w:jc w:val="center"/>
              </w:trPr>
              <w:tc>
                <w:tcPr>
                  <w:tcW w:w="3119" w:type="dxa"/>
                </w:tcPr>
                <w:p w14:paraId="57E041D8" w14:textId="77777777" w:rsidR="001C6869" w:rsidRPr="001C6869" w:rsidRDefault="001C6869" w:rsidP="001C6869">
                  <w:pPr>
                    <w:jc w:val="both"/>
                    <w:rPr>
                      <w:rFonts w:ascii="ITC Avant Garde" w:hAnsi="ITC Avant Garde"/>
                      <w:sz w:val="18"/>
                      <w:szCs w:val="18"/>
                    </w:rPr>
                  </w:pPr>
                </w:p>
              </w:tc>
              <w:tc>
                <w:tcPr>
                  <w:tcW w:w="4711" w:type="dxa"/>
                </w:tcPr>
                <w:p w14:paraId="514AEE8F"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Reunión con Representante legal del Cedente</w:t>
                  </w:r>
                </w:p>
              </w:tc>
            </w:tr>
            <w:tr w:rsidR="001C6869" w:rsidRPr="00791DF0" w14:paraId="0D5AC08D" w14:textId="77777777" w:rsidTr="00C16E93">
              <w:trPr>
                <w:jc w:val="center"/>
              </w:trPr>
              <w:tc>
                <w:tcPr>
                  <w:tcW w:w="3119" w:type="dxa"/>
                </w:tcPr>
                <w:p w14:paraId="44B3C00E" w14:textId="77777777" w:rsidR="001C6869" w:rsidRPr="001C6869" w:rsidRDefault="001C6869" w:rsidP="001C6869">
                  <w:pPr>
                    <w:jc w:val="both"/>
                    <w:rPr>
                      <w:rFonts w:ascii="ITC Avant Garde" w:hAnsi="ITC Avant Garde"/>
                      <w:sz w:val="18"/>
                      <w:szCs w:val="18"/>
                    </w:rPr>
                  </w:pPr>
                </w:p>
              </w:tc>
              <w:tc>
                <w:tcPr>
                  <w:tcW w:w="4711" w:type="dxa"/>
                </w:tcPr>
                <w:p w14:paraId="3EDBB27A"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 xml:space="preserve">Recabar información de solicitud </w:t>
                  </w:r>
                </w:p>
              </w:tc>
            </w:tr>
            <w:tr w:rsidR="001C6869" w:rsidRPr="00791DF0" w14:paraId="3B09B11F" w14:textId="77777777" w:rsidTr="00C16E93">
              <w:trPr>
                <w:jc w:val="center"/>
              </w:trPr>
              <w:tc>
                <w:tcPr>
                  <w:tcW w:w="3119" w:type="dxa"/>
                </w:tcPr>
                <w:p w14:paraId="6D99869C" w14:textId="77777777" w:rsidR="001C6869" w:rsidRPr="001C6869" w:rsidRDefault="001C6869" w:rsidP="001C6869">
                  <w:pPr>
                    <w:jc w:val="both"/>
                    <w:rPr>
                      <w:rFonts w:ascii="ITC Avant Garde" w:hAnsi="ITC Avant Garde"/>
                      <w:sz w:val="18"/>
                      <w:szCs w:val="18"/>
                    </w:rPr>
                  </w:pPr>
                </w:p>
              </w:tc>
              <w:tc>
                <w:tcPr>
                  <w:tcW w:w="4711" w:type="dxa"/>
                </w:tcPr>
                <w:p w14:paraId="35CE0103"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Generar la información</w:t>
                  </w:r>
                </w:p>
              </w:tc>
            </w:tr>
            <w:tr w:rsidR="001C6869" w:rsidRPr="00791DF0" w14:paraId="7DE790C9" w14:textId="77777777" w:rsidTr="00C16E93">
              <w:trPr>
                <w:jc w:val="center"/>
              </w:trPr>
              <w:tc>
                <w:tcPr>
                  <w:tcW w:w="3119" w:type="dxa"/>
                </w:tcPr>
                <w:p w14:paraId="7DDCD4B7"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Representante legal del Cedente</w:t>
                  </w:r>
                </w:p>
              </w:tc>
              <w:tc>
                <w:tcPr>
                  <w:tcW w:w="4711" w:type="dxa"/>
                </w:tcPr>
                <w:p w14:paraId="1BD9643F"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Análisis del trámite</w:t>
                  </w:r>
                </w:p>
              </w:tc>
            </w:tr>
            <w:tr w:rsidR="001C6869" w:rsidRPr="00791DF0" w14:paraId="65905F84" w14:textId="77777777" w:rsidTr="00C16E93">
              <w:trPr>
                <w:jc w:val="center"/>
              </w:trPr>
              <w:tc>
                <w:tcPr>
                  <w:tcW w:w="3119" w:type="dxa"/>
                </w:tcPr>
                <w:p w14:paraId="37AA6F4C" w14:textId="77777777" w:rsidR="001C6869" w:rsidRPr="001C6869" w:rsidRDefault="001C6869" w:rsidP="001C6869">
                  <w:pPr>
                    <w:jc w:val="both"/>
                    <w:rPr>
                      <w:rFonts w:ascii="ITC Avant Garde" w:hAnsi="ITC Avant Garde"/>
                      <w:sz w:val="18"/>
                      <w:szCs w:val="18"/>
                    </w:rPr>
                  </w:pPr>
                </w:p>
              </w:tc>
              <w:tc>
                <w:tcPr>
                  <w:tcW w:w="4711" w:type="dxa"/>
                </w:tcPr>
                <w:p w14:paraId="207C8F40"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Reunión con el especialista del Cedente</w:t>
                  </w:r>
                </w:p>
              </w:tc>
            </w:tr>
            <w:tr w:rsidR="00B84187" w:rsidRPr="00791DF0" w14:paraId="6F54C9CB" w14:textId="77777777" w:rsidTr="00C16E93">
              <w:trPr>
                <w:jc w:val="center"/>
              </w:trPr>
              <w:tc>
                <w:tcPr>
                  <w:tcW w:w="3119" w:type="dxa"/>
                </w:tcPr>
                <w:p w14:paraId="67E9B5DB" w14:textId="77777777" w:rsidR="00B84187" w:rsidRPr="001C6869" w:rsidRDefault="00B84187" w:rsidP="001C6869">
                  <w:pPr>
                    <w:jc w:val="both"/>
                    <w:rPr>
                      <w:rFonts w:ascii="ITC Avant Garde" w:hAnsi="ITC Avant Garde"/>
                      <w:sz w:val="18"/>
                      <w:szCs w:val="18"/>
                    </w:rPr>
                  </w:pPr>
                </w:p>
              </w:tc>
              <w:tc>
                <w:tcPr>
                  <w:tcW w:w="4711" w:type="dxa"/>
                </w:tcPr>
                <w:p w14:paraId="0BF273E5" w14:textId="371E7EFF" w:rsidR="00B84187" w:rsidRPr="001C6869" w:rsidRDefault="00B84187" w:rsidP="001C6869">
                  <w:pPr>
                    <w:jc w:val="both"/>
                    <w:rPr>
                      <w:rFonts w:ascii="ITC Avant Garde" w:hAnsi="ITC Avant Garde"/>
                      <w:sz w:val="18"/>
                      <w:szCs w:val="18"/>
                    </w:rPr>
                  </w:pPr>
                  <w:r w:rsidRPr="001C6869">
                    <w:rPr>
                      <w:rFonts w:ascii="ITC Avant Garde" w:hAnsi="ITC Avant Garde"/>
                      <w:sz w:val="18"/>
                      <w:szCs w:val="18"/>
                    </w:rPr>
                    <w:t>Reunión con Representante legal del Cesionario</w:t>
                  </w:r>
                </w:p>
              </w:tc>
            </w:tr>
            <w:tr w:rsidR="001C6869" w:rsidRPr="00791DF0" w14:paraId="69F70BAE" w14:textId="77777777" w:rsidTr="00C16E93">
              <w:trPr>
                <w:jc w:val="center"/>
              </w:trPr>
              <w:tc>
                <w:tcPr>
                  <w:tcW w:w="3119" w:type="dxa"/>
                </w:tcPr>
                <w:p w14:paraId="6EAD3FEA" w14:textId="77777777" w:rsidR="001C6869" w:rsidRPr="001C6869" w:rsidRDefault="001C6869" w:rsidP="001C6869">
                  <w:pPr>
                    <w:jc w:val="both"/>
                    <w:rPr>
                      <w:rFonts w:ascii="ITC Avant Garde" w:hAnsi="ITC Avant Garde"/>
                      <w:sz w:val="18"/>
                      <w:szCs w:val="18"/>
                    </w:rPr>
                  </w:pPr>
                </w:p>
              </w:tc>
              <w:tc>
                <w:tcPr>
                  <w:tcW w:w="4711" w:type="dxa"/>
                </w:tcPr>
                <w:p w14:paraId="0779E29B"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Presentación de solicitud</w:t>
                  </w:r>
                </w:p>
              </w:tc>
            </w:tr>
            <w:tr w:rsidR="001C6869" w:rsidRPr="00791DF0" w14:paraId="72EA22E7" w14:textId="77777777" w:rsidTr="00C16E93">
              <w:trPr>
                <w:jc w:val="center"/>
              </w:trPr>
              <w:tc>
                <w:tcPr>
                  <w:tcW w:w="3119" w:type="dxa"/>
                </w:tcPr>
                <w:p w14:paraId="156F47FC"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Auxiliar administrativo del Cedente</w:t>
                  </w:r>
                </w:p>
              </w:tc>
              <w:tc>
                <w:tcPr>
                  <w:tcW w:w="4711" w:type="dxa"/>
                </w:tcPr>
                <w:p w14:paraId="69295D38"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 xml:space="preserve">Bitácoras e historial del trámite </w:t>
                  </w:r>
                </w:p>
              </w:tc>
            </w:tr>
            <w:tr w:rsidR="001C6869" w:rsidRPr="00791DF0" w14:paraId="4E65028B" w14:textId="77777777" w:rsidTr="00C16E93">
              <w:trPr>
                <w:jc w:val="center"/>
              </w:trPr>
              <w:tc>
                <w:tcPr>
                  <w:tcW w:w="3119" w:type="dxa"/>
                </w:tcPr>
                <w:p w14:paraId="1B49F7E6" w14:textId="77777777" w:rsidR="001C6869" w:rsidRPr="001C6869" w:rsidRDefault="001C6869" w:rsidP="001C6869">
                  <w:pPr>
                    <w:tabs>
                      <w:tab w:val="left" w:pos="1584"/>
                    </w:tabs>
                    <w:jc w:val="both"/>
                    <w:rPr>
                      <w:rFonts w:ascii="ITC Avant Garde" w:hAnsi="ITC Avant Garde"/>
                      <w:sz w:val="18"/>
                      <w:szCs w:val="18"/>
                    </w:rPr>
                  </w:pPr>
                  <w:r w:rsidRPr="001C6869">
                    <w:rPr>
                      <w:rFonts w:ascii="ITC Avant Garde" w:hAnsi="ITC Avant Garde"/>
                      <w:sz w:val="18"/>
                      <w:szCs w:val="18"/>
                    </w:rPr>
                    <w:t>Especialista</w:t>
                  </w:r>
                  <w:r w:rsidRPr="001C6869">
                    <w:rPr>
                      <w:rFonts w:ascii="ITC Avant Garde" w:hAnsi="ITC Avant Garde"/>
                      <w:sz w:val="18"/>
                      <w:szCs w:val="18"/>
                    </w:rPr>
                    <w:tab/>
                    <w:t xml:space="preserve"> del Cesionario</w:t>
                  </w:r>
                </w:p>
              </w:tc>
              <w:tc>
                <w:tcPr>
                  <w:tcW w:w="4711" w:type="dxa"/>
                </w:tcPr>
                <w:p w14:paraId="7FB7EF51"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Análisis del trámite</w:t>
                  </w:r>
                </w:p>
              </w:tc>
            </w:tr>
            <w:tr w:rsidR="001C6869" w:rsidRPr="00791DF0" w14:paraId="7A7978C3" w14:textId="77777777" w:rsidTr="00C16E93">
              <w:trPr>
                <w:jc w:val="center"/>
              </w:trPr>
              <w:tc>
                <w:tcPr>
                  <w:tcW w:w="3119" w:type="dxa"/>
                </w:tcPr>
                <w:p w14:paraId="141F5BC0" w14:textId="77777777" w:rsidR="001C6869" w:rsidRPr="001C6869" w:rsidRDefault="001C6869" w:rsidP="001C6869">
                  <w:pPr>
                    <w:jc w:val="both"/>
                    <w:rPr>
                      <w:rFonts w:ascii="ITC Avant Garde" w:hAnsi="ITC Avant Garde"/>
                      <w:sz w:val="18"/>
                      <w:szCs w:val="18"/>
                    </w:rPr>
                  </w:pPr>
                </w:p>
              </w:tc>
              <w:tc>
                <w:tcPr>
                  <w:tcW w:w="4711" w:type="dxa"/>
                </w:tcPr>
                <w:p w14:paraId="120F92A5"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Reunión con Representante legal del Cesionario</w:t>
                  </w:r>
                </w:p>
              </w:tc>
            </w:tr>
            <w:tr w:rsidR="001C6869" w:rsidRPr="00791DF0" w14:paraId="4C66CC57" w14:textId="77777777" w:rsidTr="00C16E93">
              <w:trPr>
                <w:jc w:val="center"/>
              </w:trPr>
              <w:tc>
                <w:tcPr>
                  <w:tcW w:w="3119" w:type="dxa"/>
                </w:tcPr>
                <w:p w14:paraId="211AD338" w14:textId="77777777" w:rsidR="001C6869" w:rsidRPr="001C6869" w:rsidRDefault="001C6869" w:rsidP="001C6869">
                  <w:pPr>
                    <w:jc w:val="both"/>
                    <w:rPr>
                      <w:rFonts w:ascii="ITC Avant Garde" w:hAnsi="ITC Avant Garde"/>
                      <w:sz w:val="18"/>
                      <w:szCs w:val="18"/>
                    </w:rPr>
                  </w:pPr>
                </w:p>
              </w:tc>
              <w:tc>
                <w:tcPr>
                  <w:tcW w:w="4711" w:type="dxa"/>
                </w:tcPr>
                <w:p w14:paraId="1D25C0EC"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 xml:space="preserve">Recabar información de solicitud </w:t>
                  </w:r>
                </w:p>
              </w:tc>
            </w:tr>
            <w:tr w:rsidR="001C6869" w:rsidRPr="00791DF0" w14:paraId="48C3247A" w14:textId="77777777" w:rsidTr="00C16E93">
              <w:trPr>
                <w:jc w:val="center"/>
              </w:trPr>
              <w:tc>
                <w:tcPr>
                  <w:tcW w:w="3119" w:type="dxa"/>
                </w:tcPr>
                <w:p w14:paraId="1EB9FEB3" w14:textId="77777777" w:rsidR="001C6869" w:rsidRPr="001C6869" w:rsidRDefault="001C6869" w:rsidP="001C6869">
                  <w:pPr>
                    <w:jc w:val="both"/>
                    <w:rPr>
                      <w:rFonts w:ascii="ITC Avant Garde" w:hAnsi="ITC Avant Garde"/>
                      <w:sz w:val="18"/>
                      <w:szCs w:val="18"/>
                    </w:rPr>
                  </w:pPr>
                </w:p>
              </w:tc>
              <w:tc>
                <w:tcPr>
                  <w:tcW w:w="4711" w:type="dxa"/>
                </w:tcPr>
                <w:p w14:paraId="606CCB61"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Generar la información</w:t>
                  </w:r>
                </w:p>
              </w:tc>
            </w:tr>
            <w:tr w:rsidR="001C6869" w:rsidRPr="00791DF0" w14:paraId="24A28C7C" w14:textId="77777777" w:rsidTr="00C16E93">
              <w:trPr>
                <w:jc w:val="center"/>
              </w:trPr>
              <w:tc>
                <w:tcPr>
                  <w:tcW w:w="3119" w:type="dxa"/>
                </w:tcPr>
                <w:p w14:paraId="015B26CE"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Representante legal del Cesionario</w:t>
                  </w:r>
                </w:p>
              </w:tc>
              <w:tc>
                <w:tcPr>
                  <w:tcW w:w="4711" w:type="dxa"/>
                </w:tcPr>
                <w:p w14:paraId="20EC4F15"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Análisis del trámite</w:t>
                  </w:r>
                </w:p>
              </w:tc>
            </w:tr>
            <w:tr w:rsidR="001C6869" w:rsidRPr="00791DF0" w14:paraId="78C61F5B" w14:textId="77777777" w:rsidTr="00C16E93">
              <w:trPr>
                <w:jc w:val="center"/>
              </w:trPr>
              <w:tc>
                <w:tcPr>
                  <w:tcW w:w="3119" w:type="dxa"/>
                </w:tcPr>
                <w:p w14:paraId="0AF42457" w14:textId="77777777" w:rsidR="001C6869" w:rsidRPr="001C6869" w:rsidRDefault="001C6869" w:rsidP="001C6869">
                  <w:pPr>
                    <w:jc w:val="both"/>
                    <w:rPr>
                      <w:rFonts w:ascii="ITC Avant Garde" w:hAnsi="ITC Avant Garde"/>
                      <w:sz w:val="18"/>
                      <w:szCs w:val="18"/>
                    </w:rPr>
                  </w:pPr>
                </w:p>
              </w:tc>
              <w:tc>
                <w:tcPr>
                  <w:tcW w:w="4711" w:type="dxa"/>
                </w:tcPr>
                <w:p w14:paraId="5322CAAD"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Reunión con el especialista del Cesionario</w:t>
                  </w:r>
                </w:p>
              </w:tc>
            </w:tr>
            <w:tr w:rsidR="00B84187" w:rsidRPr="00791DF0" w14:paraId="0B605470" w14:textId="77777777" w:rsidTr="00C16E93">
              <w:trPr>
                <w:jc w:val="center"/>
              </w:trPr>
              <w:tc>
                <w:tcPr>
                  <w:tcW w:w="3119" w:type="dxa"/>
                </w:tcPr>
                <w:p w14:paraId="0EC722FF" w14:textId="77777777" w:rsidR="00B84187" w:rsidRPr="001C6869" w:rsidRDefault="00B84187" w:rsidP="001C6869">
                  <w:pPr>
                    <w:jc w:val="both"/>
                    <w:rPr>
                      <w:rFonts w:ascii="ITC Avant Garde" w:hAnsi="ITC Avant Garde"/>
                      <w:sz w:val="18"/>
                      <w:szCs w:val="18"/>
                    </w:rPr>
                  </w:pPr>
                </w:p>
              </w:tc>
              <w:tc>
                <w:tcPr>
                  <w:tcW w:w="4711" w:type="dxa"/>
                </w:tcPr>
                <w:p w14:paraId="08965C51" w14:textId="0408EBB3" w:rsidR="00B84187" w:rsidRPr="001C6869" w:rsidRDefault="00B84187" w:rsidP="001C6869">
                  <w:pPr>
                    <w:jc w:val="both"/>
                    <w:rPr>
                      <w:rFonts w:ascii="ITC Avant Garde" w:hAnsi="ITC Avant Garde"/>
                      <w:sz w:val="18"/>
                      <w:szCs w:val="18"/>
                    </w:rPr>
                  </w:pPr>
                  <w:r w:rsidRPr="001C6869">
                    <w:rPr>
                      <w:rFonts w:ascii="ITC Avant Garde" w:hAnsi="ITC Avant Garde"/>
                      <w:sz w:val="18"/>
                      <w:szCs w:val="18"/>
                    </w:rPr>
                    <w:t>Reunión con Representante legal del Cedente</w:t>
                  </w:r>
                </w:p>
              </w:tc>
            </w:tr>
            <w:tr w:rsidR="001C6869" w:rsidRPr="00791DF0" w14:paraId="276BBABE" w14:textId="77777777" w:rsidTr="00C16E93">
              <w:trPr>
                <w:jc w:val="center"/>
              </w:trPr>
              <w:tc>
                <w:tcPr>
                  <w:tcW w:w="3119" w:type="dxa"/>
                </w:tcPr>
                <w:p w14:paraId="63ADD9BF" w14:textId="77777777" w:rsidR="001C6869" w:rsidRPr="001C6869" w:rsidRDefault="001C6869" w:rsidP="001C6869">
                  <w:pPr>
                    <w:jc w:val="both"/>
                    <w:rPr>
                      <w:rFonts w:ascii="ITC Avant Garde" w:hAnsi="ITC Avant Garde"/>
                      <w:sz w:val="18"/>
                      <w:szCs w:val="18"/>
                    </w:rPr>
                  </w:pPr>
                </w:p>
              </w:tc>
              <w:tc>
                <w:tcPr>
                  <w:tcW w:w="4711" w:type="dxa"/>
                </w:tcPr>
                <w:p w14:paraId="1F875F9D"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Presentación de solicitud</w:t>
                  </w:r>
                </w:p>
              </w:tc>
            </w:tr>
            <w:tr w:rsidR="001C6869" w:rsidRPr="00791DF0" w14:paraId="1E623467" w14:textId="77777777" w:rsidTr="00C16E93">
              <w:trPr>
                <w:jc w:val="center"/>
              </w:trPr>
              <w:tc>
                <w:tcPr>
                  <w:tcW w:w="3119" w:type="dxa"/>
                </w:tcPr>
                <w:p w14:paraId="6D2A9AFE"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Auxiliar administrativo del Cesionario</w:t>
                  </w:r>
                </w:p>
              </w:tc>
              <w:tc>
                <w:tcPr>
                  <w:tcW w:w="4711" w:type="dxa"/>
                </w:tcPr>
                <w:p w14:paraId="1688EFBF"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 xml:space="preserve">Bitácoras e historial del trámite </w:t>
                  </w:r>
                </w:p>
              </w:tc>
            </w:tr>
          </w:tbl>
          <w:p w14:paraId="4DF59E82" w14:textId="2C94CB07" w:rsidR="000D649B" w:rsidRDefault="001C6869" w:rsidP="00272DC7">
            <w:pPr>
              <w:pStyle w:val="Texto"/>
              <w:spacing w:after="60" w:line="213" w:lineRule="exact"/>
              <w:ind w:firstLine="0"/>
              <w:rPr>
                <w:rFonts w:ascii="ITC Avant Garde" w:eastAsiaTheme="minorHAnsi" w:hAnsi="ITC Avant Garde" w:cstheme="minorBidi"/>
                <w:szCs w:val="18"/>
                <w:lang w:val="es-MX" w:eastAsia="en-US"/>
              </w:rPr>
            </w:pPr>
            <w:r>
              <w:rPr>
                <w:rFonts w:ascii="ITC Avant Garde" w:eastAsiaTheme="minorHAnsi" w:hAnsi="ITC Avant Garde" w:cstheme="minorBidi"/>
                <w:szCs w:val="18"/>
                <w:lang w:val="es-MX" w:eastAsia="en-US"/>
              </w:rPr>
              <w:t xml:space="preserve"> </w:t>
            </w:r>
          </w:p>
          <w:p w14:paraId="36BC2128" w14:textId="0A82F90F" w:rsidR="006A6C15" w:rsidRDefault="00C16E93" w:rsidP="00F424EE">
            <w:pPr>
              <w:jc w:val="both"/>
              <w:rPr>
                <w:rFonts w:ascii="ITC Avant Garde" w:hAnsi="ITC Avant Garde"/>
                <w:sz w:val="18"/>
                <w:szCs w:val="18"/>
              </w:rPr>
            </w:pPr>
            <w:r>
              <w:rPr>
                <w:rFonts w:ascii="ITC Avant Garde" w:hAnsi="ITC Avant Garde"/>
                <w:sz w:val="18"/>
                <w:szCs w:val="18"/>
              </w:rPr>
              <w:t>Como se puede observar</w:t>
            </w:r>
            <w:r w:rsidR="006549D4">
              <w:rPr>
                <w:rFonts w:ascii="ITC Avant Garde" w:hAnsi="ITC Avant Garde"/>
                <w:sz w:val="18"/>
                <w:szCs w:val="18"/>
              </w:rPr>
              <w:t xml:space="preserve"> de los supuestos utilizados para el cálculo</w:t>
            </w:r>
            <w:r w:rsidR="00AB4306">
              <w:rPr>
                <w:rFonts w:ascii="ITC Avant Garde" w:hAnsi="ITC Avant Garde"/>
                <w:sz w:val="18"/>
                <w:szCs w:val="18"/>
              </w:rPr>
              <w:t xml:space="preserve"> de las cargas administrativas aplicables</w:t>
            </w:r>
            <w:r w:rsidR="00B84187">
              <w:rPr>
                <w:rFonts w:ascii="ITC Avant Garde" w:hAnsi="ITC Avant Garde"/>
                <w:sz w:val="18"/>
                <w:szCs w:val="18"/>
              </w:rPr>
              <w:t>, tanto el personal del Proveedor cedente como el personal del Proveedor cesionario realizan</w:t>
            </w:r>
            <w:r w:rsidR="00D84B80">
              <w:rPr>
                <w:rFonts w:ascii="ITC Avant Garde" w:hAnsi="ITC Avant Garde"/>
                <w:sz w:val="18"/>
                <w:szCs w:val="18"/>
              </w:rPr>
              <w:t>,</w:t>
            </w:r>
            <w:r w:rsidR="00B84187">
              <w:rPr>
                <w:rFonts w:ascii="ITC Avant Garde" w:hAnsi="ITC Avant Garde"/>
                <w:sz w:val="18"/>
                <w:szCs w:val="18"/>
              </w:rPr>
              <w:t xml:space="preserve"> </w:t>
            </w:r>
            <w:r w:rsidR="00D84B80">
              <w:rPr>
                <w:rFonts w:ascii="ITC Avant Garde" w:hAnsi="ITC Avant Garde"/>
                <w:sz w:val="18"/>
                <w:szCs w:val="18"/>
              </w:rPr>
              <w:t xml:space="preserve">en términos generales, </w:t>
            </w:r>
            <w:r w:rsidR="00B84187">
              <w:rPr>
                <w:rFonts w:ascii="ITC Avant Garde" w:hAnsi="ITC Avant Garde"/>
                <w:sz w:val="18"/>
                <w:szCs w:val="18"/>
              </w:rPr>
              <w:t>las mismas actividades</w:t>
            </w:r>
            <w:r w:rsidR="00D8281E">
              <w:rPr>
                <w:rFonts w:ascii="ITC Avant Garde" w:hAnsi="ITC Avant Garde"/>
                <w:sz w:val="18"/>
                <w:szCs w:val="18"/>
              </w:rPr>
              <w:t xml:space="preserve"> a efecto de gestionar </w:t>
            </w:r>
            <w:r w:rsidR="002150FB">
              <w:rPr>
                <w:rFonts w:ascii="ITC Avant Garde" w:hAnsi="ITC Avant Garde"/>
                <w:sz w:val="18"/>
                <w:szCs w:val="18"/>
              </w:rPr>
              <w:t>un</w:t>
            </w:r>
            <w:r w:rsidR="00D8281E">
              <w:rPr>
                <w:rFonts w:ascii="ITC Avant Garde" w:hAnsi="ITC Avant Garde"/>
                <w:sz w:val="18"/>
                <w:szCs w:val="18"/>
              </w:rPr>
              <w:t xml:space="preserve"> trámite de cesión ante el Instituto</w:t>
            </w:r>
            <w:r w:rsidR="00B84187">
              <w:rPr>
                <w:rFonts w:ascii="ITC Avant Garde" w:hAnsi="ITC Avant Garde"/>
                <w:sz w:val="18"/>
                <w:szCs w:val="18"/>
              </w:rPr>
              <w:t xml:space="preserve">. En este sentido, </w:t>
            </w:r>
            <w:r w:rsidR="00D84B80">
              <w:rPr>
                <w:rFonts w:ascii="ITC Avant Garde" w:hAnsi="ITC Avant Garde"/>
                <w:sz w:val="18"/>
                <w:szCs w:val="18"/>
              </w:rPr>
              <w:t>cada uno de los</w:t>
            </w:r>
            <w:r w:rsidR="00D8281E">
              <w:rPr>
                <w:rFonts w:ascii="ITC Avant Garde" w:hAnsi="ITC Avant Garde"/>
                <w:sz w:val="18"/>
                <w:szCs w:val="18"/>
              </w:rPr>
              <w:t xml:space="preserve"> </w:t>
            </w:r>
            <w:r w:rsidR="00E036B1">
              <w:rPr>
                <w:rFonts w:ascii="ITC Avant Garde" w:hAnsi="ITC Avant Garde"/>
                <w:sz w:val="18"/>
                <w:szCs w:val="18"/>
              </w:rPr>
              <w:t>P</w:t>
            </w:r>
            <w:r w:rsidR="00D8281E">
              <w:rPr>
                <w:rFonts w:ascii="ITC Avant Garde" w:hAnsi="ITC Avant Garde"/>
                <w:sz w:val="18"/>
                <w:szCs w:val="18"/>
              </w:rPr>
              <w:t>roveedores involucrados deberá analizar</w:t>
            </w:r>
            <w:r w:rsidR="00E036B1">
              <w:rPr>
                <w:rFonts w:ascii="ITC Avant Garde" w:hAnsi="ITC Avant Garde"/>
                <w:sz w:val="18"/>
                <w:szCs w:val="18"/>
              </w:rPr>
              <w:t xml:space="preserve"> de forma independiente</w:t>
            </w:r>
            <w:r w:rsidR="00D8281E">
              <w:rPr>
                <w:rFonts w:ascii="ITC Avant Garde" w:hAnsi="ITC Avant Garde"/>
                <w:sz w:val="18"/>
                <w:szCs w:val="18"/>
              </w:rPr>
              <w:t xml:space="preserve"> </w:t>
            </w:r>
            <w:r w:rsidR="006A6C15">
              <w:rPr>
                <w:rFonts w:ascii="ITC Avant Garde" w:hAnsi="ITC Avant Garde"/>
                <w:sz w:val="18"/>
                <w:szCs w:val="18"/>
              </w:rPr>
              <w:t>las características y requisitos del</w:t>
            </w:r>
            <w:r w:rsidR="00D8281E">
              <w:rPr>
                <w:rFonts w:ascii="ITC Avant Garde" w:hAnsi="ITC Avant Garde"/>
                <w:sz w:val="18"/>
                <w:szCs w:val="18"/>
              </w:rPr>
              <w:t xml:space="preserve"> trámite</w:t>
            </w:r>
            <w:r w:rsidR="006A6C15">
              <w:rPr>
                <w:rFonts w:ascii="ITC Avant Garde" w:hAnsi="ITC Avant Garde"/>
                <w:sz w:val="18"/>
                <w:szCs w:val="18"/>
              </w:rPr>
              <w:t xml:space="preserve"> de cesión</w:t>
            </w:r>
            <w:r w:rsidR="00D8281E">
              <w:rPr>
                <w:rFonts w:ascii="ITC Avant Garde" w:hAnsi="ITC Avant Garde"/>
                <w:sz w:val="18"/>
                <w:szCs w:val="18"/>
              </w:rPr>
              <w:t xml:space="preserve"> aplicable, plantear la necesidad e </w:t>
            </w:r>
            <w:r w:rsidR="00D84B80">
              <w:rPr>
                <w:rFonts w:ascii="ITC Avant Garde" w:hAnsi="ITC Avant Garde"/>
                <w:sz w:val="18"/>
                <w:szCs w:val="18"/>
              </w:rPr>
              <w:t>implicaciones</w:t>
            </w:r>
            <w:r w:rsidR="00D8281E">
              <w:rPr>
                <w:rFonts w:ascii="ITC Avant Garde" w:hAnsi="ITC Avant Garde"/>
                <w:sz w:val="18"/>
                <w:szCs w:val="18"/>
              </w:rPr>
              <w:t xml:space="preserve"> de llevarl</w:t>
            </w:r>
            <w:r w:rsidR="00E036B1">
              <w:rPr>
                <w:rFonts w:ascii="ITC Avant Garde" w:hAnsi="ITC Avant Garde"/>
                <w:sz w:val="18"/>
                <w:szCs w:val="18"/>
              </w:rPr>
              <w:t>a</w:t>
            </w:r>
            <w:r w:rsidR="00D8281E">
              <w:rPr>
                <w:rFonts w:ascii="ITC Avant Garde" w:hAnsi="ITC Avant Garde"/>
                <w:sz w:val="18"/>
                <w:szCs w:val="18"/>
              </w:rPr>
              <w:t xml:space="preserve"> a cabo</w:t>
            </w:r>
            <w:r w:rsidR="006A6C15">
              <w:rPr>
                <w:rFonts w:ascii="ITC Avant Garde" w:hAnsi="ITC Avant Garde"/>
                <w:sz w:val="18"/>
                <w:szCs w:val="18"/>
              </w:rPr>
              <w:t xml:space="preserve"> </w:t>
            </w:r>
            <w:r w:rsidR="00D84B80">
              <w:rPr>
                <w:rFonts w:ascii="ITC Avant Garde" w:hAnsi="ITC Avant Garde"/>
                <w:sz w:val="18"/>
                <w:szCs w:val="18"/>
              </w:rPr>
              <w:t>y</w:t>
            </w:r>
            <w:r w:rsidR="006A6C15">
              <w:rPr>
                <w:rFonts w:ascii="ITC Avant Garde" w:hAnsi="ITC Avant Garde"/>
                <w:sz w:val="18"/>
                <w:szCs w:val="18"/>
              </w:rPr>
              <w:t xml:space="preserve">, de considerarse viable, </w:t>
            </w:r>
            <w:r w:rsidR="00D84B80">
              <w:rPr>
                <w:rFonts w:ascii="ITC Avant Garde" w:hAnsi="ITC Avant Garde"/>
                <w:sz w:val="18"/>
                <w:szCs w:val="18"/>
              </w:rPr>
              <w:t>recabar la información</w:t>
            </w:r>
            <w:r w:rsidR="006A6C15">
              <w:rPr>
                <w:rFonts w:ascii="ITC Avant Garde" w:hAnsi="ITC Avant Garde"/>
                <w:sz w:val="18"/>
                <w:szCs w:val="18"/>
              </w:rPr>
              <w:t xml:space="preserve"> </w:t>
            </w:r>
            <w:r w:rsidR="00D84B80">
              <w:rPr>
                <w:rFonts w:ascii="ITC Avant Garde" w:hAnsi="ITC Avant Garde"/>
                <w:sz w:val="18"/>
                <w:szCs w:val="18"/>
              </w:rPr>
              <w:t>requerida</w:t>
            </w:r>
            <w:r w:rsidR="002150FB">
              <w:rPr>
                <w:rFonts w:ascii="ITC Avant Garde" w:hAnsi="ITC Avant Garde"/>
                <w:sz w:val="18"/>
                <w:szCs w:val="18"/>
              </w:rPr>
              <w:t xml:space="preserve"> y</w:t>
            </w:r>
            <w:r w:rsidR="006A6C15">
              <w:rPr>
                <w:rFonts w:ascii="ITC Avant Garde" w:hAnsi="ITC Avant Garde"/>
                <w:sz w:val="18"/>
                <w:szCs w:val="18"/>
              </w:rPr>
              <w:t xml:space="preserve"> </w:t>
            </w:r>
            <w:r w:rsidR="00D84B80">
              <w:rPr>
                <w:rFonts w:ascii="ITC Avant Garde" w:hAnsi="ITC Avant Garde"/>
                <w:sz w:val="18"/>
                <w:szCs w:val="18"/>
              </w:rPr>
              <w:t>generar la</w:t>
            </w:r>
            <w:r w:rsidR="006A6C15">
              <w:rPr>
                <w:rFonts w:ascii="ITC Avant Garde" w:hAnsi="ITC Avant Garde"/>
                <w:sz w:val="18"/>
                <w:szCs w:val="18"/>
              </w:rPr>
              <w:t xml:space="preserve"> </w:t>
            </w:r>
            <w:r w:rsidR="00D84B80">
              <w:rPr>
                <w:rFonts w:ascii="ITC Avant Garde" w:hAnsi="ITC Avant Garde"/>
                <w:sz w:val="18"/>
                <w:szCs w:val="18"/>
              </w:rPr>
              <w:t xml:space="preserve">documentación necesaria a efecto de acordar entre las partes </w:t>
            </w:r>
            <w:r w:rsidR="006A6C15">
              <w:rPr>
                <w:rFonts w:ascii="ITC Avant Garde" w:hAnsi="ITC Avant Garde"/>
                <w:sz w:val="18"/>
                <w:szCs w:val="18"/>
              </w:rPr>
              <w:t>los términos y condiciones para su implementación</w:t>
            </w:r>
            <w:r w:rsidR="00AB4306">
              <w:rPr>
                <w:rFonts w:ascii="ITC Avant Garde" w:hAnsi="ITC Avant Garde"/>
                <w:sz w:val="18"/>
                <w:szCs w:val="18"/>
              </w:rPr>
              <w:t xml:space="preserve"> legal</w:t>
            </w:r>
            <w:r w:rsidR="00E036B1">
              <w:rPr>
                <w:rFonts w:ascii="ITC Avant Garde" w:hAnsi="ITC Avant Garde"/>
                <w:sz w:val="18"/>
                <w:szCs w:val="18"/>
              </w:rPr>
              <w:t xml:space="preserve">, así como la presentación de la solicitud respectiva </w:t>
            </w:r>
            <w:r w:rsidR="006A6C15">
              <w:rPr>
                <w:rFonts w:ascii="ITC Avant Garde" w:hAnsi="ITC Avant Garde"/>
                <w:sz w:val="18"/>
                <w:szCs w:val="18"/>
              </w:rPr>
              <w:t xml:space="preserve">ante el Instituto. </w:t>
            </w:r>
          </w:p>
          <w:p w14:paraId="3941B8C1" w14:textId="77777777" w:rsidR="006A6C15" w:rsidRDefault="006A6C15" w:rsidP="00F424EE">
            <w:pPr>
              <w:jc w:val="both"/>
              <w:rPr>
                <w:rFonts w:ascii="ITC Avant Garde" w:hAnsi="ITC Avant Garde"/>
                <w:sz w:val="18"/>
                <w:szCs w:val="18"/>
              </w:rPr>
            </w:pPr>
          </w:p>
          <w:p w14:paraId="24A27651" w14:textId="77777777" w:rsidR="00E036B1" w:rsidRDefault="00AB4306" w:rsidP="00F424EE">
            <w:pPr>
              <w:jc w:val="both"/>
              <w:rPr>
                <w:rFonts w:ascii="ITC Avant Garde" w:hAnsi="ITC Avant Garde"/>
                <w:sz w:val="18"/>
                <w:szCs w:val="18"/>
              </w:rPr>
            </w:pPr>
            <w:r>
              <w:rPr>
                <w:rFonts w:ascii="ITC Avant Garde" w:hAnsi="ITC Avant Garde"/>
                <w:sz w:val="18"/>
                <w:szCs w:val="18"/>
              </w:rPr>
              <w:t>Ahora bien, d</w:t>
            </w:r>
            <w:r w:rsidR="00B84187">
              <w:rPr>
                <w:rFonts w:ascii="ITC Avant Garde" w:hAnsi="ITC Avant Garde"/>
                <w:sz w:val="18"/>
                <w:szCs w:val="18"/>
              </w:rPr>
              <w:t xml:space="preserve">e conformidad con los </w:t>
            </w:r>
            <w:r w:rsidR="00E036B1">
              <w:rPr>
                <w:rFonts w:ascii="ITC Avant Garde" w:hAnsi="ITC Avant Garde"/>
                <w:sz w:val="18"/>
                <w:szCs w:val="18"/>
              </w:rPr>
              <w:t>P</w:t>
            </w:r>
            <w:r w:rsidR="00B84187">
              <w:rPr>
                <w:rFonts w:ascii="ITC Avant Garde" w:hAnsi="ITC Avant Garde"/>
                <w:sz w:val="18"/>
                <w:szCs w:val="18"/>
              </w:rPr>
              <w:t xml:space="preserve">lanes </w:t>
            </w:r>
            <w:r w:rsidR="00E036B1">
              <w:rPr>
                <w:rFonts w:ascii="ITC Avant Garde" w:hAnsi="ITC Avant Garde"/>
                <w:sz w:val="18"/>
                <w:szCs w:val="18"/>
              </w:rPr>
              <w:t>T</w:t>
            </w:r>
            <w:r w:rsidR="00B84187">
              <w:rPr>
                <w:rFonts w:ascii="ITC Avant Garde" w:hAnsi="ITC Avant Garde"/>
                <w:sz w:val="18"/>
                <w:szCs w:val="18"/>
              </w:rPr>
              <w:t xml:space="preserve">écnicos </w:t>
            </w:r>
            <w:r w:rsidR="00E036B1">
              <w:rPr>
                <w:rFonts w:ascii="ITC Avant Garde" w:hAnsi="ITC Avant Garde"/>
                <w:sz w:val="18"/>
                <w:szCs w:val="18"/>
              </w:rPr>
              <w:t>F</w:t>
            </w:r>
            <w:r w:rsidR="00B84187">
              <w:rPr>
                <w:rFonts w:ascii="ITC Avant Garde" w:hAnsi="ITC Avant Garde"/>
                <w:sz w:val="18"/>
                <w:szCs w:val="18"/>
              </w:rPr>
              <w:t xml:space="preserve">undamentales de </w:t>
            </w:r>
            <w:r w:rsidR="00E036B1">
              <w:rPr>
                <w:rFonts w:ascii="ITC Avant Garde" w:hAnsi="ITC Avant Garde"/>
                <w:sz w:val="18"/>
                <w:szCs w:val="18"/>
              </w:rPr>
              <w:t>N</w:t>
            </w:r>
            <w:r w:rsidR="00B84187">
              <w:rPr>
                <w:rFonts w:ascii="ITC Avant Garde" w:hAnsi="ITC Avant Garde"/>
                <w:sz w:val="18"/>
                <w:szCs w:val="18"/>
              </w:rPr>
              <w:t xml:space="preserve">umeración y </w:t>
            </w:r>
            <w:r w:rsidR="00E036B1">
              <w:rPr>
                <w:rFonts w:ascii="ITC Avant Garde" w:hAnsi="ITC Avant Garde"/>
                <w:sz w:val="18"/>
                <w:szCs w:val="18"/>
              </w:rPr>
              <w:t>S</w:t>
            </w:r>
            <w:r w:rsidR="00B84187">
              <w:rPr>
                <w:rFonts w:ascii="ITC Avant Garde" w:hAnsi="ITC Avant Garde"/>
                <w:sz w:val="18"/>
                <w:szCs w:val="18"/>
              </w:rPr>
              <w:t>eñalización</w:t>
            </w:r>
            <w:r w:rsidR="00EB701D">
              <w:rPr>
                <w:rFonts w:ascii="ITC Avant Garde" w:hAnsi="ITC Avant Garde"/>
                <w:sz w:val="18"/>
                <w:szCs w:val="18"/>
              </w:rPr>
              <w:t xml:space="preserve"> vigentes</w:t>
            </w:r>
            <w:r w:rsidR="00B84187">
              <w:rPr>
                <w:rFonts w:ascii="ITC Avant Garde" w:hAnsi="ITC Avant Garde"/>
                <w:sz w:val="18"/>
                <w:szCs w:val="18"/>
              </w:rPr>
              <w:t xml:space="preserve">, </w:t>
            </w:r>
            <w:r w:rsidR="002150FB">
              <w:rPr>
                <w:rFonts w:ascii="ITC Avant Garde" w:hAnsi="ITC Avant Garde"/>
                <w:sz w:val="18"/>
                <w:szCs w:val="18"/>
              </w:rPr>
              <w:t xml:space="preserve">una vez cubiertos los requisitos aplicables al trámite de cesión correspondiente, </w:t>
            </w:r>
            <w:r w:rsidR="00B84187">
              <w:rPr>
                <w:rFonts w:ascii="ITC Avant Garde" w:hAnsi="ITC Avant Garde"/>
                <w:sz w:val="18"/>
                <w:szCs w:val="18"/>
              </w:rPr>
              <w:t xml:space="preserve">el </w:t>
            </w:r>
            <w:r w:rsidR="00EB701D">
              <w:rPr>
                <w:rFonts w:ascii="ITC Avant Garde" w:hAnsi="ITC Avant Garde"/>
                <w:sz w:val="18"/>
                <w:szCs w:val="18"/>
              </w:rPr>
              <w:t>P</w:t>
            </w:r>
            <w:r w:rsidR="00B84187">
              <w:rPr>
                <w:rFonts w:ascii="ITC Avant Garde" w:hAnsi="ITC Avant Garde"/>
                <w:sz w:val="18"/>
                <w:szCs w:val="18"/>
              </w:rPr>
              <w:t xml:space="preserve">roveedor cesionario </w:t>
            </w:r>
            <w:r w:rsidR="00EB701D" w:rsidRPr="00EB701D">
              <w:rPr>
                <w:rFonts w:ascii="ITC Avant Garde" w:hAnsi="ITC Avant Garde"/>
                <w:sz w:val="18"/>
                <w:szCs w:val="18"/>
              </w:rPr>
              <w:t xml:space="preserve">ingresa la solicitud </w:t>
            </w:r>
            <w:r w:rsidR="00EB701D">
              <w:rPr>
                <w:rFonts w:ascii="ITC Avant Garde" w:hAnsi="ITC Avant Garde"/>
                <w:sz w:val="18"/>
                <w:szCs w:val="18"/>
              </w:rPr>
              <w:t xml:space="preserve">a través de la Ventanilla Electrónica </w:t>
            </w:r>
            <w:r w:rsidR="00EB701D" w:rsidRPr="00EB701D">
              <w:rPr>
                <w:rFonts w:ascii="ITC Avant Garde" w:hAnsi="ITC Avant Garde"/>
                <w:sz w:val="18"/>
                <w:szCs w:val="18"/>
              </w:rPr>
              <w:t xml:space="preserve">con las formalidades establecidas, y </w:t>
            </w:r>
            <w:r w:rsidR="002150FB">
              <w:rPr>
                <w:rFonts w:ascii="ITC Avant Garde" w:hAnsi="ITC Avant Garde"/>
                <w:sz w:val="18"/>
                <w:szCs w:val="18"/>
              </w:rPr>
              <w:t xml:space="preserve">posteriormente </w:t>
            </w:r>
            <w:r w:rsidR="00EB701D" w:rsidRPr="00EB701D">
              <w:rPr>
                <w:rFonts w:ascii="ITC Avant Garde" w:hAnsi="ITC Avant Garde"/>
                <w:sz w:val="18"/>
                <w:szCs w:val="18"/>
              </w:rPr>
              <w:t>el Proveedor cedente la valida y aprueba con la finalidad de que el Instituto proceda con su estudio y resolución</w:t>
            </w:r>
            <w:r w:rsidR="00D8281E">
              <w:rPr>
                <w:rFonts w:ascii="ITC Avant Garde" w:hAnsi="ITC Avant Garde"/>
                <w:sz w:val="18"/>
                <w:szCs w:val="18"/>
              </w:rPr>
              <w:t xml:space="preserve">. </w:t>
            </w:r>
          </w:p>
          <w:p w14:paraId="62AB67D2" w14:textId="77777777" w:rsidR="00E036B1" w:rsidRDefault="00E036B1" w:rsidP="00F424EE">
            <w:pPr>
              <w:jc w:val="both"/>
              <w:rPr>
                <w:rFonts w:ascii="ITC Avant Garde" w:hAnsi="ITC Avant Garde"/>
                <w:sz w:val="18"/>
                <w:szCs w:val="18"/>
              </w:rPr>
            </w:pPr>
          </w:p>
          <w:p w14:paraId="003650DF" w14:textId="38FA8908" w:rsidR="00BE7D1C" w:rsidRDefault="00D8281E" w:rsidP="00F424EE">
            <w:pPr>
              <w:jc w:val="both"/>
              <w:rPr>
                <w:rFonts w:ascii="ITC Avant Garde" w:hAnsi="ITC Avant Garde"/>
                <w:sz w:val="18"/>
                <w:szCs w:val="18"/>
              </w:rPr>
            </w:pPr>
            <w:r>
              <w:rPr>
                <w:rFonts w:ascii="ITC Avant Garde" w:hAnsi="ITC Avant Garde"/>
                <w:sz w:val="18"/>
                <w:szCs w:val="18"/>
              </w:rPr>
              <w:t xml:space="preserve">Con la </w:t>
            </w:r>
            <w:r w:rsidR="002150FB">
              <w:rPr>
                <w:rFonts w:ascii="ITC Avant Garde" w:hAnsi="ITC Avant Garde"/>
                <w:sz w:val="18"/>
                <w:szCs w:val="18"/>
              </w:rPr>
              <w:t xml:space="preserve">propuesta de </w:t>
            </w:r>
            <w:r>
              <w:rPr>
                <w:rFonts w:ascii="ITC Avant Garde" w:hAnsi="ITC Avant Garde"/>
                <w:sz w:val="18"/>
                <w:szCs w:val="18"/>
              </w:rPr>
              <w:t>modificación</w:t>
            </w:r>
            <w:r w:rsidR="002150FB">
              <w:rPr>
                <w:rFonts w:ascii="ITC Avant Garde" w:hAnsi="ITC Avant Garde"/>
                <w:sz w:val="18"/>
                <w:szCs w:val="18"/>
              </w:rPr>
              <w:t xml:space="preserve"> a los procedimientos de cesión</w:t>
            </w:r>
            <w:r>
              <w:rPr>
                <w:rFonts w:ascii="ITC Avant Garde" w:hAnsi="ITC Avant Garde"/>
                <w:sz w:val="18"/>
                <w:szCs w:val="18"/>
              </w:rPr>
              <w:t xml:space="preserve">, el </w:t>
            </w:r>
            <w:r w:rsidR="002150FB">
              <w:rPr>
                <w:rFonts w:ascii="ITC Avant Garde" w:hAnsi="ITC Avant Garde"/>
                <w:sz w:val="18"/>
                <w:szCs w:val="18"/>
              </w:rPr>
              <w:t>P</w:t>
            </w:r>
            <w:r>
              <w:rPr>
                <w:rFonts w:ascii="ITC Avant Garde" w:hAnsi="ITC Avant Garde"/>
                <w:sz w:val="18"/>
                <w:szCs w:val="18"/>
              </w:rPr>
              <w:t xml:space="preserve">roveedor </w:t>
            </w:r>
            <w:r w:rsidR="000107EC">
              <w:rPr>
                <w:rFonts w:ascii="ITC Avant Garde" w:hAnsi="ITC Avant Garde"/>
                <w:sz w:val="18"/>
                <w:szCs w:val="18"/>
              </w:rPr>
              <w:t>responsable de sustanciar la solicitud respectiva ante el Instituto deberá ser el que ostente la titularidad legal de los recursos de numeración y señalización, es decir</w:t>
            </w:r>
            <w:r w:rsidR="00444A01">
              <w:rPr>
                <w:rFonts w:ascii="ITC Avant Garde" w:hAnsi="ITC Avant Garde"/>
                <w:sz w:val="18"/>
                <w:szCs w:val="18"/>
              </w:rPr>
              <w:t>,</w:t>
            </w:r>
            <w:r w:rsidR="000107EC">
              <w:rPr>
                <w:rFonts w:ascii="ITC Avant Garde" w:hAnsi="ITC Avant Garde"/>
                <w:sz w:val="18"/>
                <w:szCs w:val="18"/>
              </w:rPr>
              <w:t xml:space="preserve"> el </w:t>
            </w:r>
            <w:r>
              <w:rPr>
                <w:rFonts w:ascii="ITC Avant Garde" w:hAnsi="ITC Avant Garde"/>
                <w:sz w:val="18"/>
                <w:szCs w:val="18"/>
              </w:rPr>
              <w:t>cedente será el encargado de ingresar y sustanciar la solicitud ante el Instituto</w:t>
            </w:r>
            <w:r w:rsidR="00444A01">
              <w:rPr>
                <w:rFonts w:ascii="ITC Avant Garde" w:hAnsi="ITC Avant Garde"/>
                <w:sz w:val="18"/>
                <w:szCs w:val="18"/>
              </w:rPr>
              <w:t xml:space="preserve"> a través de la </w:t>
            </w:r>
            <w:r w:rsidR="0020623E">
              <w:rPr>
                <w:rFonts w:ascii="ITC Avant Garde" w:hAnsi="ITC Avant Garde"/>
                <w:sz w:val="18"/>
                <w:szCs w:val="18"/>
              </w:rPr>
              <w:t>Ventanilla Electrónica</w:t>
            </w:r>
            <w:r>
              <w:rPr>
                <w:rFonts w:ascii="ITC Avant Garde" w:hAnsi="ITC Avant Garde"/>
                <w:sz w:val="18"/>
                <w:szCs w:val="18"/>
              </w:rPr>
              <w:t>, lo cual implicará</w:t>
            </w:r>
            <w:r w:rsidR="00444A01">
              <w:rPr>
                <w:rFonts w:ascii="ITC Avant Garde" w:hAnsi="ITC Avant Garde"/>
                <w:sz w:val="18"/>
                <w:szCs w:val="18"/>
              </w:rPr>
              <w:t xml:space="preserve"> un</w:t>
            </w:r>
            <w:r w:rsidR="00552C3D">
              <w:rPr>
                <w:rFonts w:ascii="ITC Avant Garde" w:hAnsi="ITC Avant Garde"/>
                <w:sz w:val="18"/>
                <w:szCs w:val="18"/>
              </w:rPr>
              <w:t>a</w:t>
            </w:r>
            <w:r w:rsidR="00444A01">
              <w:rPr>
                <w:rFonts w:ascii="ITC Avant Garde" w:hAnsi="ITC Avant Garde"/>
                <w:sz w:val="18"/>
                <w:szCs w:val="18"/>
              </w:rPr>
              <w:t xml:space="preserve"> reducción en </w:t>
            </w:r>
            <w:r w:rsidR="00552C3D">
              <w:rPr>
                <w:rFonts w:ascii="ITC Avant Garde" w:hAnsi="ITC Avant Garde"/>
                <w:sz w:val="18"/>
                <w:szCs w:val="18"/>
              </w:rPr>
              <w:t>l</w:t>
            </w:r>
            <w:r w:rsidR="00F35A0C">
              <w:rPr>
                <w:rFonts w:ascii="ITC Avant Garde" w:hAnsi="ITC Avant Garde"/>
                <w:sz w:val="18"/>
                <w:szCs w:val="18"/>
              </w:rPr>
              <w:t>as</w:t>
            </w:r>
            <w:r w:rsidR="00552C3D">
              <w:rPr>
                <w:rFonts w:ascii="ITC Avant Garde" w:hAnsi="ITC Avant Garde"/>
                <w:sz w:val="18"/>
                <w:szCs w:val="18"/>
              </w:rPr>
              <w:t xml:space="preserve"> c</w:t>
            </w:r>
            <w:r w:rsidR="00F35A0C">
              <w:rPr>
                <w:rFonts w:ascii="ITC Avant Garde" w:hAnsi="ITC Avant Garde"/>
                <w:sz w:val="18"/>
                <w:szCs w:val="18"/>
              </w:rPr>
              <w:t>argas administrativas</w:t>
            </w:r>
            <w:r w:rsidR="00552C3D">
              <w:rPr>
                <w:rFonts w:ascii="ITC Avant Garde" w:hAnsi="ITC Avant Garde"/>
                <w:sz w:val="18"/>
                <w:szCs w:val="18"/>
              </w:rPr>
              <w:t xml:space="preserve"> asociados con </w:t>
            </w:r>
            <w:r w:rsidR="00444A01">
              <w:rPr>
                <w:rFonts w:ascii="ITC Avant Garde" w:hAnsi="ITC Avant Garde"/>
                <w:sz w:val="18"/>
                <w:szCs w:val="18"/>
              </w:rPr>
              <w:t xml:space="preserve">las actividades que debe realizar el </w:t>
            </w:r>
            <w:r w:rsidR="00444A01">
              <w:rPr>
                <w:rFonts w:ascii="ITC Avant Garde" w:hAnsi="ITC Avant Garde"/>
                <w:sz w:val="18"/>
                <w:szCs w:val="18"/>
              </w:rPr>
              <w:lastRenderedPageBreak/>
              <w:t>Proveedor cesionario</w:t>
            </w:r>
            <w:r w:rsidR="00552C3D">
              <w:rPr>
                <w:rFonts w:ascii="ITC Avant Garde" w:hAnsi="ITC Avant Garde"/>
                <w:sz w:val="18"/>
                <w:szCs w:val="18"/>
              </w:rPr>
              <w:t>,</w:t>
            </w:r>
            <w:r w:rsidR="00444A01">
              <w:rPr>
                <w:rFonts w:ascii="ITC Avant Garde" w:hAnsi="ITC Avant Garde"/>
                <w:sz w:val="18"/>
                <w:szCs w:val="18"/>
              </w:rPr>
              <w:t xml:space="preserve"> al no tener la obligación de participar en la presentación de la solicitud ante el Instituto</w:t>
            </w:r>
            <w:r w:rsidR="00552C3D">
              <w:rPr>
                <w:rFonts w:ascii="ITC Avant Garde" w:hAnsi="ITC Avant Garde"/>
                <w:sz w:val="18"/>
                <w:szCs w:val="18"/>
              </w:rPr>
              <w:t xml:space="preserve">. </w:t>
            </w:r>
            <w:r w:rsidR="00F35A0C">
              <w:rPr>
                <w:rFonts w:ascii="ITC Avant Garde" w:hAnsi="ITC Avant Garde"/>
                <w:sz w:val="18"/>
                <w:szCs w:val="18"/>
              </w:rPr>
              <w:t>Al respecto, c</w:t>
            </w:r>
            <w:r w:rsidR="00552C3D">
              <w:rPr>
                <w:rFonts w:ascii="ITC Avant Garde" w:hAnsi="ITC Avant Garde"/>
                <w:sz w:val="18"/>
                <w:szCs w:val="18"/>
              </w:rPr>
              <w:t xml:space="preserve">abe señalar que las demás actividades que deberán realizar los </w:t>
            </w:r>
            <w:r w:rsidR="00F35A0C">
              <w:rPr>
                <w:rFonts w:ascii="ITC Avant Garde" w:hAnsi="ITC Avant Garde"/>
                <w:sz w:val="18"/>
                <w:szCs w:val="18"/>
              </w:rPr>
              <w:t>P</w:t>
            </w:r>
            <w:r w:rsidR="00552C3D">
              <w:rPr>
                <w:rFonts w:ascii="ITC Avant Garde" w:hAnsi="ITC Avant Garde"/>
                <w:sz w:val="18"/>
                <w:szCs w:val="18"/>
              </w:rPr>
              <w:t>roveedores involucrados se mantienen sin cambios, por lo que no existirán costos de cumplimiento adicionales vinculados con la presente propuesta de modificación</w:t>
            </w:r>
            <w:r w:rsidR="00444A01">
              <w:rPr>
                <w:rFonts w:ascii="ITC Avant Garde" w:hAnsi="ITC Avant Garde"/>
                <w:sz w:val="18"/>
                <w:szCs w:val="18"/>
              </w:rPr>
              <w:t xml:space="preserve">. </w:t>
            </w:r>
          </w:p>
          <w:p w14:paraId="1115BE7E" w14:textId="77777777" w:rsidR="00EB701D" w:rsidRDefault="00EB701D" w:rsidP="00F424EE">
            <w:pPr>
              <w:jc w:val="both"/>
              <w:rPr>
                <w:rFonts w:ascii="ITC Avant Garde" w:hAnsi="ITC Avant Garde"/>
                <w:sz w:val="18"/>
                <w:szCs w:val="18"/>
              </w:rPr>
            </w:pPr>
          </w:p>
          <w:p w14:paraId="281862CC" w14:textId="6642E33F" w:rsidR="000B7667" w:rsidRDefault="000B7667" w:rsidP="00F424EE">
            <w:pPr>
              <w:jc w:val="both"/>
              <w:rPr>
                <w:rFonts w:ascii="ITC Avant Garde" w:hAnsi="ITC Avant Garde"/>
                <w:sz w:val="18"/>
                <w:szCs w:val="18"/>
              </w:rPr>
            </w:pPr>
            <w:r>
              <w:rPr>
                <w:rFonts w:ascii="ITC Avant Garde" w:hAnsi="ITC Avant Garde"/>
                <w:sz w:val="18"/>
                <w:szCs w:val="18"/>
              </w:rPr>
              <w:t xml:space="preserve">Por otra parte, en lo que respecta a la propuesta para diferir </w:t>
            </w:r>
            <w:r w:rsidRPr="000B7667">
              <w:rPr>
                <w:rFonts w:ascii="ITC Avant Garde" w:hAnsi="ITC Avant Garde"/>
                <w:sz w:val="18"/>
                <w:szCs w:val="18"/>
              </w:rPr>
              <w:t xml:space="preserve">la entrada en vigor de </w:t>
            </w:r>
            <w:r>
              <w:rPr>
                <w:rFonts w:ascii="ITC Avant Garde" w:hAnsi="ITC Avant Garde"/>
                <w:sz w:val="18"/>
                <w:szCs w:val="18"/>
              </w:rPr>
              <w:t xml:space="preserve">las zonas para la administración y asignación de la numeración nacional </w:t>
            </w:r>
            <w:r w:rsidRPr="000B7667">
              <w:rPr>
                <w:rFonts w:ascii="ITC Avant Garde" w:hAnsi="ITC Avant Garde"/>
                <w:sz w:val="18"/>
                <w:szCs w:val="18"/>
              </w:rPr>
              <w:t>y, por consiguiente, de todas aquellas disposiciones contenidas en los Planes Técnicos Fundamentales de Numeración y de Señalización, publicados en el Diario Oficial de la Federación el 11 de mayo de 20</w:t>
            </w:r>
            <w:r>
              <w:rPr>
                <w:rFonts w:ascii="ITC Avant Garde" w:hAnsi="ITC Avant Garde"/>
                <w:sz w:val="18"/>
                <w:szCs w:val="18"/>
              </w:rPr>
              <w:t>18</w:t>
            </w:r>
            <w:r w:rsidRPr="000B7667">
              <w:rPr>
                <w:rFonts w:ascii="ITC Avant Garde" w:hAnsi="ITC Avant Garde"/>
                <w:sz w:val="18"/>
                <w:szCs w:val="18"/>
              </w:rPr>
              <w:t>, que guarden relación con procedimientos para la asignación y administración de recursos numéricos y de señalización al 1° de julio del año 2025</w:t>
            </w:r>
            <w:r>
              <w:rPr>
                <w:rFonts w:ascii="ITC Avant Garde" w:hAnsi="ITC Avant Garde"/>
                <w:sz w:val="18"/>
                <w:szCs w:val="18"/>
              </w:rPr>
              <w:t xml:space="preserve">, </w:t>
            </w:r>
            <w:r w:rsidR="00EA2784">
              <w:rPr>
                <w:rFonts w:ascii="ITC Avant Garde" w:hAnsi="ITC Avant Garde"/>
                <w:sz w:val="18"/>
                <w:szCs w:val="18"/>
              </w:rPr>
              <w:t xml:space="preserve">esta </w:t>
            </w:r>
            <w:r w:rsidRPr="000B7667">
              <w:rPr>
                <w:rFonts w:ascii="ITC Avant Garde" w:hAnsi="ITC Avant Garde"/>
                <w:sz w:val="18"/>
                <w:szCs w:val="18"/>
              </w:rPr>
              <w:t>no genera</w:t>
            </w:r>
            <w:r w:rsidR="00EA2784">
              <w:rPr>
                <w:rFonts w:ascii="ITC Avant Garde" w:hAnsi="ITC Avant Garde"/>
                <w:sz w:val="18"/>
                <w:szCs w:val="18"/>
              </w:rPr>
              <w:t xml:space="preserve">rá </w:t>
            </w:r>
            <w:r w:rsidRPr="000B7667">
              <w:rPr>
                <w:rFonts w:ascii="ITC Avant Garde" w:hAnsi="ITC Avant Garde"/>
                <w:sz w:val="18"/>
                <w:szCs w:val="18"/>
              </w:rPr>
              <w:t xml:space="preserve">costos </w:t>
            </w:r>
            <w:r w:rsidR="00EA2784">
              <w:rPr>
                <w:rFonts w:ascii="ITC Avant Garde" w:hAnsi="ITC Avant Garde"/>
                <w:sz w:val="18"/>
                <w:szCs w:val="18"/>
              </w:rPr>
              <w:t>de cumplimiento</w:t>
            </w:r>
            <w:r w:rsidRPr="000B7667">
              <w:rPr>
                <w:rFonts w:ascii="ITC Avant Garde" w:hAnsi="ITC Avant Garde"/>
                <w:sz w:val="18"/>
                <w:szCs w:val="18"/>
              </w:rPr>
              <w:t xml:space="preserve"> </w:t>
            </w:r>
            <w:r w:rsidR="00EA2784">
              <w:rPr>
                <w:rFonts w:ascii="ITC Avant Garde" w:hAnsi="ITC Avant Garde"/>
                <w:sz w:val="18"/>
                <w:szCs w:val="18"/>
              </w:rPr>
              <w:t xml:space="preserve">adicionales </w:t>
            </w:r>
            <w:r w:rsidRPr="000B7667">
              <w:rPr>
                <w:rFonts w:ascii="ITC Avant Garde" w:hAnsi="ITC Avant Garde"/>
                <w:sz w:val="18"/>
                <w:szCs w:val="18"/>
              </w:rPr>
              <w:t>a los previstos en el análisis de impacto regulatorio elaborado en su momento</w:t>
            </w:r>
            <w:r w:rsidR="00EA2784">
              <w:rPr>
                <w:rFonts w:ascii="ITC Avant Garde" w:hAnsi="ITC Avant Garde"/>
                <w:sz w:val="18"/>
                <w:szCs w:val="18"/>
              </w:rPr>
              <w:t>, por el contrario, asegurará la debida implementación de los cambios requeridos en las redes y sistemas de telecomunicaciones con que cuentan los diversos Proveedores.</w:t>
            </w:r>
          </w:p>
          <w:p w14:paraId="05780536" w14:textId="2E65236D" w:rsidR="000B7667" w:rsidRPr="00F424EE" w:rsidRDefault="000B7667" w:rsidP="00F424EE">
            <w:pPr>
              <w:jc w:val="both"/>
              <w:rPr>
                <w:rFonts w:ascii="ITC Avant Garde" w:hAnsi="ITC Avant Garde"/>
                <w:sz w:val="18"/>
                <w:szCs w:val="18"/>
              </w:rPr>
            </w:pPr>
          </w:p>
        </w:tc>
      </w:tr>
    </w:tbl>
    <w:p w14:paraId="1C286EAA"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74024075" w14:textId="77777777" w:rsidTr="003949C0">
        <w:tc>
          <w:tcPr>
            <w:tcW w:w="1696" w:type="dxa"/>
            <w:vMerge w:val="restart"/>
          </w:tcPr>
          <w:p w14:paraId="6AAD2E4E" w14:textId="1D718848"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4A0BE339"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w:t>
            </w:r>
            <w:r w:rsidR="00700E9A">
              <w:rPr>
                <w:rFonts w:ascii="ITC Avant Garde" w:hAnsi="ITC Avant Garde"/>
                <w:sz w:val="18"/>
                <w:szCs w:val="18"/>
              </w:rPr>
              <w:t>X</w:t>
            </w:r>
            <w:r w:rsidRPr="00451B7D">
              <w:rPr>
                <w:rFonts w:ascii="ITC Avant Garde" w:hAnsi="ITC Avant Garde"/>
                <w:sz w:val="18"/>
                <w:szCs w:val="18"/>
              </w:rPr>
              <w:t>)</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75D6CD4F"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2"/>
            </w:r>
            <w:r w:rsidRPr="007C425A">
              <w:rPr>
                <w:rFonts w:ascii="ITC Avant Garde" w:hAnsi="ITC Avant Garde"/>
                <w:sz w:val="18"/>
                <w:szCs w:val="18"/>
              </w:rPr>
              <w:t>.</w:t>
            </w:r>
          </w:p>
        </w:tc>
        <w:tc>
          <w:tcPr>
            <w:tcW w:w="1462" w:type="dxa"/>
          </w:tcPr>
          <w:p w14:paraId="2F1452FB" w14:textId="2627ED70"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w:t>
            </w:r>
            <w:r w:rsidR="00700E9A">
              <w:rPr>
                <w:rFonts w:ascii="ITC Avant Garde" w:hAnsi="ITC Avant Garde"/>
                <w:sz w:val="18"/>
                <w:szCs w:val="18"/>
              </w:rPr>
              <w:t>X</w:t>
            </w:r>
            <w:r w:rsidRPr="00451B7D">
              <w:rPr>
                <w:rFonts w:ascii="ITC Avant Garde" w:hAnsi="ITC Avant Garde"/>
                <w:sz w:val="18"/>
                <w:szCs w:val="18"/>
              </w:rPr>
              <w:t>)</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7E56B438"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00700E9A">
              <w:rPr>
                <w:rFonts w:ascii="ITC Avant Garde" w:hAnsi="ITC Avant Garde"/>
                <w:sz w:val="18"/>
                <w:szCs w:val="18"/>
              </w:rPr>
              <w:t xml:space="preserve"> )</w:t>
            </w:r>
            <w:proofErr w:type="gramEnd"/>
            <w:r w:rsidR="00700E9A">
              <w:rPr>
                <w:rFonts w:ascii="ITC Avant Garde" w:hAnsi="ITC Avant Garde"/>
                <w:sz w:val="18"/>
                <w:szCs w:val="18"/>
              </w:rPr>
              <w:t xml:space="preserve"> No (X</w:t>
            </w:r>
            <w:r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4A7C30">
            <w:pPr>
              <w:jc w:val="both"/>
              <w:rPr>
                <w:rFonts w:ascii="ITC Avant Garde" w:hAnsi="ITC Avant Garde"/>
                <w:sz w:val="18"/>
                <w:szCs w:val="18"/>
              </w:rPr>
            </w:pPr>
            <w:r w:rsidRPr="00B82763">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B82763">
              <w:rPr>
                <w:rFonts w:ascii="ITC Avant Garde" w:hAnsi="ITC Avant Garde"/>
                <w:sz w:val="18"/>
                <w:szCs w:val="18"/>
              </w:rPr>
              <w:t>ciones, prestaciones o trámites</w:t>
            </w:r>
            <w:r w:rsidRPr="00B82763">
              <w:rPr>
                <w:rFonts w:ascii="ITC Avant Garde" w:hAnsi="ITC Avant Garde"/>
                <w:sz w:val="18"/>
                <w:szCs w:val="18"/>
              </w:rPr>
              <w:t>.</w:t>
            </w:r>
          </w:p>
        </w:tc>
        <w:tc>
          <w:tcPr>
            <w:tcW w:w="1462" w:type="dxa"/>
          </w:tcPr>
          <w:p w14:paraId="40FD2722" w14:textId="22A4244A"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00700E9A">
              <w:rPr>
                <w:rFonts w:ascii="ITC Avant Garde" w:hAnsi="ITC Avant Garde"/>
                <w:sz w:val="18"/>
                <w:szCs w:val="18"/>
              </w:rPr>
              <w:t>)</w:t>
            </w:r>
            <w:proofErr w:type="gramEnd"/>
            <w:r w:rsidR="00700E9A">
              <w:rPr>
                <w:rFonts w:ascii="ITC Avant Garde" w:hAnsi="ITC Avant Garde"/>
                <w:sz w:val="18"/>
                <w:szCs w:val="18"/>
              </w:rPr>
              <w:t xml:space="preserve"> No (X</w:t>
            </w:r>
            <w:r w:rsidRPr="00451B7D">
              <w:rPr>
                <w:rFonts w:ascii="ITC Avant Garde" w:hAnsi="ITC Avant Garde"/>
                <w:sz w:val="18"/>
                <w:szCs w:val="18"/>
              </w:rPr>
              <w:t>)</w:t>
            </w:r>
          </w:p>
        </w:tc>
      </w:tr>
    </w:tbl>
    <w:p w14:paraId="21E27DA7" w14:textId="77777777" w:rsidR="00E21B49" w:rsidRPr="00451B7D" w:rsidRDefault="00E21B49"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0AA8AE7" w14:textId="77777777" w:rsidTr="00A73AD8">
        <w:tc>
          <w:tcPr>
            <w:tcW w:w="8828" w:type="dxa"/>
          </w:tcPr>
          <w:p w14:paraId="297C8634" w14:textId="34AE2226" w:rsidR="00B74C55" w:rsidRPr="00272DC7" w:rsidRDefault="00BE7D1C" w:rsidP="00A73AD8">
            <w:pPr>
              <w:jc w:val="both"/>
              <w:rPr>
                <w:rFonts w:ascii="ITC Avant Garde" w:hAnsi="ITC Avant Garde"/>
                <w:sz w:val="18"/>
                <w:szCs w:val="18"/>
              </w:rPr>
            </w:pPr>
            <w:r w:rsidRPr="00272DC7">
              <w:rPr>
                <w:rFonts w:ascii="ITC Avant Garde" w:hAnsi="ITC Avant Garde"/>
                <w:sz w:val="18"/>
                <w:szCs w:val="18"/>
              </w:rPr>
              <w:t>6</w:t>
            </w:r>
            <w:r w:rsidR="00A73AD8" w:rsidRPr="00272DC7">
              <w:rPr>
                <w:rFonts w:ascii="ITC Avant Garde" w:hAnsi="ITC Avant Garde"/>
                <w:sz w:val="18"/>
                <w:szCs w:val="18"/>
              </w:rPr>
              <w:t xml:space="preserve">.- Enliste </w:t>
            </w:r>
            <w:r w:rsidR="00B74C55" w:rsidRPr="00272DC7">
              <w:rPr>
                <w:rFonts w:ascii="ITC Avant Garde" w:hAnsi="ITC Avant Garde"/>
                <w:sz w:val="18"/>
                <w:szCs w:val="18"/>
              </w:rPr>
              <w:t>los datos bibliográficos o las direcciones electrónicas consultadas para el diseño y redacción</w:t>
            </w:r>
            <w:r w:rsidR="00804F49" w:rsidRPr="00272DC7">
              <w:rPr>
                <w:rFonts w:ascii="ITC Avant Garde" w:hAnsi="ITC Avant Garde"/>
                <w:sz w:val="18"/>
                <w:szCs w:val="18"/>
              </w:rPr>
              <w:t xml:space="preserve"> </w:t>
            </w:r>
            <w:r w:rsidR="00D23BD5" w:rsidRPr="00272DC7">
              <w:rPr>
                <w:rFonts w:ascii="ITC Avant Garde" w:hAnsi="ITC Avant Garde"/>
                <w:sz w:val="18"/>
                <w:szCs w:val="18"/>
              </w:rPr>
              <w:t>de la propuesta</w:t>
            </w:r>
            <w:r w:rsidR="00804F49" w:rsidRPr="00272DC7">
              <w:rPr>
                <w:rFonts w:ascii="ITC Avant Garde" w:hAnsi="ITC Avant Garde"/>
                <w:sz w:val="18"/>
                <w:szCs w:val="18"/>
              </w:rPr>
              <w:t xml:space="preserve"> de regulación, así como cualquier otra documentación que se considere de interés.</w:t>
            </w:r>
          </w:p>
          <w:p w14:paraId="1760EA5E" w14:textId="77777777" w:rsidR="00304150" w:rsidRPr="00272DC7" w:rsidRDefault="00304150" w:rsidP="00A73AD8">
            <w:pPr>
              <w:jc w:val="both"/>
              <w:rPr>
                <w:rFonts w:ascii="ITC Avant Garde" w:hAnsi="ITC Avant Garde"/>
                <w:sz w:val="18"/>
                <w:szCs w:val="18"/>
              </w:rPr>
            </w:pPr>
          </w:p>
          <w:p w14:paraId="089E6783" w14:textId="77777777" w:rsidR="001F32F3" w:rsidRPr="00380C75" w:rsidRDefault="001F32F3" w:rsidP="00304150">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1F32F3">
              <w:rPr>
                <w:rFonts w:ascii="ITC Avant Garde" w:eastAsiaTheme="minorHAnsi" w:hAnsi="ITC Avant Garde" w:cstheme="minorBidi"/>
                <w:color w:val="auto"/>
                <w:sz w:val="18"/>
                <w:szCs w:val="18"/>
                <w:bdr w:val="none" w:sz="0" w:space="0" w:color="auto"/>
                <w:lang w:val="es-ES" w:eastAsia="en-US"/>
              </w:rPr>
              <w:t>Plan Técnico Fundamental de Numeración</w:t>
            </w:r>
            <w:r>
              <w:rPr>
                <w:rFonts w:ascii="ITC Avant Garde" w:eastAsiaTheme="minorHAnsi" w:hAnsi="ITC Avant Garde" w:cstheme="minorBidi"/>
                <w:color w:val="auto"/>
                <w:sz w:val="18"/>
                <w:szCs w:val="18"/>
                <w:bdr w:val="none" w:sz="0" w:space="0" w:color="auto"/>
                <w:lang w:val="es-ES" w:eastAsia="en-US"/>
              </w:rPr>
              <w:t xml:space="preserve">, </w:t>
            </w:r>
            <w:r w:rsidRPr="001F32F3">
              <w:rPr>
                <w:rFonts w:ascii="ITC Avant Garde" w:eastAsiaTheme="minorHAnsi" w:hAnsi="ITC Avant Garde" w:cstheme="minorBidi"/>
                <w:color w:val="auto"/>
                <w:sz w:val="18"/>
                <w:szCs w:val="18"/>
                <w:bdr w:val="none" w:sz="0" w:space="0" w:color="auto"/>
                <w:lang w:val="es-ES" w:eastAsia="en-US"/>
              </w:rPr>
              <w:t>public</w:t>
            </w:r>
            <w:r>
              <w:rPr>
                <w:rFonts w:ascii="ITC Avant Garde" w:eastAsiaTheme="minorHAnsi" w:hAnsi="ITC Avant Garde" w:cstheme="minorBidi"/>
                <w:color w:val="auto"/>
                <w:sz w:val="18"/>
                <w:szCs w:val="18"/>
                <w:bdr w:val="none" w:sz="0" w:space="0" w:color="auto"/>
                <w:lang w:val="es-ES" w:eastAsia="en-US"/>
              </w:rPr>
              <w:t>ado</w:t>
            </w:r>
            <w:r w:rsidRPr="001F32F3">
              <w:rPr>
                <w:rFonts w:ascii="ITC Avant Garde" w:eastAsiaTheme="minorHAnsi" w:hAnsi="ITC Avant Garde" w:cstheme="minorBidi"/>
                <w:color w:val="auto"/>
                <w:sz w:val="18"/>
                <w:szCs w:val="18"/>
                <w:bdr w:val="none" w:sz="0" w:space="0" w:color="auto"/>
                <w:lang w:val="es-ES" w:eastAsia="en-US"/>
              </w:rPr>
              <w:t xml:space="preserve"> en el Diario Oficial de la Federación </w:t>
            </w:r>
            <w:r>
              <w:rPr>
                <w:rFonts w:ascii="ITC Avant Garde" w:eastAsiaTheme="minorHAnsi" w:hAnsi="ITC Avant Garde" w:cstheme="minorBidi"/>
                <w:color w:val="auto"/>
                <w:sz w:val="18"/>
                <w:szCs w:val="18"/>
                <w:bdr w:val="none" w:sz="0" w:space="0" w:color="auto"/>
                <w:lang w:val="es-ES" w:eastAsia="en-US"/>
              </w:rPr>
              <w:t>e</w:t>
            </w:r>
            <w:r w:rsidRPr="001F32F3">
              <w:rPr>
                <w:rFonts w:ascii="ITC Avant Garde" w:eastAsiaTheme="minorHAnsi" w:hAnsi="ITC Avant Garde" w:cstheme="minorBidi"/>
                <w:color w:val="auto"/>
                <w:sz w:val="18"/>
                <w:szCs w:val="18"/>
                <w:bdr w:val="none" w:sz="0" w:space="0" w:color="auto"/>
                <w:lang w:val="es-ES" w:eastAsia="en-US"/>
              </w:rPr>
              <w:t>l 21 de junio de 1996</w:t>
            </w:r>
            <w:r>
              <w:rPr>
                <w:rFonts w:ascii="ITC Avant Garde" w:eastAsiaTheme="minorHAnsi" w:hAnsi="ITC Avant Garde" w:cstheme="minorBidi"/>
                <w:color w:val="auto"/>
                <w:sz w:val="18"/>
                <w:szCs w:val="18"/>
                <w:bdr w:val="none" w:sz="0" w:space="0" w:color="auto"/>
                <w:lang w:val="es-ES" w:eastAsia="en-US"/>
              </w:rPr>
              <w:t>.</w:t>
            </w:r>
          </w:p>
          <w:p w14:paraId="2B491206" w14:textId="77777777" w:rsidR="00380C75" w:rsidRDefault="006726C4" w:rsidP="00380C75">
            <w:pPr>
              <w:pStyle w:val="EntuizerCuerpo"/>
              <w:spacing w:before="0"/>
              <w:ind w:left="720"/>
              <w:rPr>
                <w:rFonts w:ascii="ITC Avant Garde" w:eastAsiaTheme="minorHAnsi" w:hAnsi="ITC Avant Garde" w:cstheme="minorBidi"/>
                <w:color w:val="auto"/>
                <w:sz w:val="18"/>
                <w:szCs w:val="18"/>
                <w:bdr w:val="none" w:sz="0" w:space="0" w:color="auto"/>
                <w:lang w:val="es-MX" w:eastAsia="en-US"/>
              </w:rPr>
            </w:pPr>
            <w:hyperlink r:id="rId11" w:history="1">
              <w:r w:rsidR="00380C75" w:rsidRPr="00E0563D">
                <w:rPr>
                  <w:rStyle w:val="Hipervnculo"/>
                  <w:rFonts w:ascii="ITC Avant Garde" w:eastAsiaTheme="minorHAnsi" w:hAnsi="ITC Avant Garde" w:cstheme="minorBidi"/>
                  <w:sz w:val="18"/>
                  <w:szCs w:val="18"/>
                  <w:bdr w:val="none" w:sz="0" w:space="0" w:color="auto"/>
                  <w:lang w:val="es-MX" w:eastAsia="en-US"/>
                </w:rPr>
                <w:t>https://dof.gob.mx/nota_to_imagen_fs.php?codnota=4889295&amp;fecha=21/06/1996&amp;cod_diario=209528</w:t>
              </w:r>
            </w:hyperlink>
          </w:p>
          <w:p w14:paraId="760D8E8F" w14:textId="02C7EAA8" w:rsidR="001F32F3" w:rsidRPr="00380C75" w:rsidRDefault="001F32F3" w:rsidP="001F32F3">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1F32F3">
              <w:rPr>
                <w:rFonts w:ascii="ITC Avant Garde" w:eastAsiaTheme="minorHAnsi" w:hAnsi="ITC Avant Garde" w:cstheme="minorBidi"/>
                <w:color w:val="auto"/>
                <w:sz w:val="18"/>
                <w:szCs w:val="18"/>
                <w:bdr w:val="none" w:sz="0" w:space="0" w:color="auto"/>
                <w:lang w:val="es-ES" w:eastAsia="en-US"/>
              </w:rPr>
              <w:t xml:space="preserve">Plan Técnico Fundamental de </w:t>
            </w:r>
            <w:r>
              <w:rPr>
                <w:rFonts w:ascii="ITC Avant Garde" w:eastAsiaTheme="minorHAnsi" w:hAnsi="ITC Avant Garde" w:cstheme="minorBidi"/>
                <w:color w:val="auto"/>
                <w:sz w:val="18"/>
                <w:szCs w:val="18"/>
                <w:bdr w:val="none" w:sz="0" w:space="0" w:color="auto"/>
                <w:lang w:val="es-ES" w:eastAsia="en-US"/>
              </w:rPr>
              <w:t>Señalización</w:t>
            </w:r>
            <w:r w:rsidRPr="001F32F3">
              <w:rPr>
                <w:rFonts w:ascii="ITC Avant Garde" w:eastAsiaTheme="minorHAnsi" w:hAnsi="ITC Avant Garde" w:cstheme="minorBidi"/>
                <w:color w:val="auto"/>
                <w:sz w:val="18"/>
                <w:szCs w:val="18"/>
                <w:bdr w:val="none" w:sz="0" w:space="0" w:color="auto"/>
                <w:lang w:val="es-ES" w:eastAsia="en-US"/>
              </w:rPr>
              <w:t>, publicado en el Diario Oficial de la Federación el 21 de junio de 1996.</w:t>
            </w:r>
          </w:p>
          <w:p w14:paraId="368A84F7" w14:textId="77777777" w:rsidR="00380C75" w:rsidRDefault="006726C4" w:rsidP="00380C75">
            <w:pPr>
              <w:pStyle w:val="EntuizerCuerpo"/>
              <w:spacing w:before="0"/>
              <w:ind w:left="720"/>
              <w:rPr>
                <w:rFonts w:ascii="ITC Avant Garde" w:eastAsiaTheme="minorHAnsi" w:hAnsi="ITC Avant Garde" w:cstheme="minorBidi"/>
                <w:color w:val="auto"/>
                <w:sz w:val="18"/>
                <w:szCs w:val="18"/>
                <w:bdr w:val="none" w:sz="0" w:space="0" w:color="auto"/>
                <w:lang w:val="es-MX" w:eastAsia="en-US"/>
              </w:rPr>
            </w:pPr>
            <w:hyperlink r:id="rId12" w:history="1">
              <w:r w:rsidR="00380C75" w:rsidRPr="00E0563D">
                <w:rPr>
                  <w:rStyle w:val="Hipervnculo"/>
                  <w:rFonts w:ascii="ITC Avant Garde" w:eastAsiaTheme="minorHAnsi" w:hAnsi="ITC Avant Garde" w:cstheme="minorBidi"/>
                  <w:sz w:val="18"/>
                  <w:szCs w:val="18"/>
                  <w:bdr w:val="none" w:sz="0" w:space="0" w:color="auto"/>
                  <w:lang w:val="es-MX" w:eastAsia="en-US"/>
                </w:rPr>
                <w:t>https://dof.gob.mx/nota_to_imagen_fs.php?codnota=4889297&amp;fecha=21/06/1996&amp;cod_diario=209528</w:t>
              </w:r>
            </w:hyperlink>
          </w:p>
          <w:p w14:paraId="6E4AFE02" w14:textId="6E130D26" w:rsidR="001F32F3" w:rsidRPr="00380C75" w:rsidRDefault="001F32F3" w:rsidP="00304150">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1F32F3">
              <w:rPr>
                <w:rFonts w:ascii="ITC Avant Garde" w:eastAsiaTheme="minorHAnsi" w:hAnsi="ITC Avant Garde" w:cstheme="minorBidi"/>
                <w:color w:val="auto"/>
                <w:sz w:val="18"/>
                <w:szCs w:val="18"/>
                <w:bdr w:val="none" w:sz="0" w:space="0" w:color="auto"/>
                <w:lang w:val="es-ES" w:eastAsia="en-US"/>
              </w:rPr>
              <w:lastRenderedPageBreak/>
              <w:t>Resolución por la que el Pleno de la Comisión Federal de Telecomunicaciones modifica el Plan Técnico Fundamental de Señalización, publicado el 21 de junio de 1996</w:t>
            </w:r>
            <w:r>
              <w:rPr>
                <w:rFonts w:ascii="ITC Avant Garde" w:eastAsiaTheme="minorHAnsi" w:hAnsi="ITC Avant Garde" w:cstheme="minorBidi"/>
                <w:color w:val="auto"/>
                <w:sz w:val="18"/>
                <w:szCs w:val="18"/>
                <w:bdr w:val="none" w:sz="0" w:space="0" w:color="auto"/>
                <w:lang w:val="es-ES" w:eastAsia="en-US"/>
              </w:rPr>
              <w:t xml:space="preserve">, </w:t>
            </w:r>
            <w:r w:rsidRPr="001F32F3">
              <w:rPr>
                <w:rFonts w:ascii="ITC Avant Garde" w:eastAsiaTheme="minorHAnsi" w:hAnsi="ITC Avant Garde" w:cstheme="minorBidi"/>
                <w:color w:val="auto"/>
                <w:sz w:val="18"/>
                <w:szCs w:val="18"/>
                <w:bdr w:val="none" w:sz="0" w:space="0" w:color="auto"/>
                <w:lang w:val="es-ES" w:eastAsia="en-US"/>
              </w:rPr>
              <w:t>publicad</w:t>
            </w:r>
            <w:r>
              <w:rPr>
                <w:rFonts w:ascii="ITC Avant Garde" w:eastAsiaTheme="minorHAnsi" w:hAnsi="ITC Avant Garde" w:cstheme="minorBidi"/>
                <w:color w:val="auto"/>
                <w:sz w:val="18"/>
                <w:szCs w:val="18"/>
                <w:bdr w:val="none" w:sz="0" w:space="0" w:color="auto"/>
                <w:lang w:val="es-ES" w:eastAsia="en-US"/>
              </w:rPr>
              <w:t>a</w:t>
            </w:r>
            <w:r w:rsidRPr="001F32F3">
              <w:rPr>
                <w:rFonts w:ascii="ITC Avant Garde" w:eastAsiaTheme="minorHAnsi" w:hAnsi="ITC Avant Garde" w:cstheme="minorBidi"/>
                <w:color w:val="auto"/>
                <w:sz w:val="18"/>
                <w:szCs w:val="18"/>
                <w:bdr w:val="none" w:sz="0" w:space="0" w:color="auto"/>
                <w:lang w:val="es-ES" w:eastAsia="en-US"/>
              </w:rPr>
              <w:t xml:space="preserve"> en el Diario Oficial de la Federación el </w:t>
            </w:r>
            <w:r>
              <w:rPr>
                <w:rFonts w:ascii="ITC Avant Garde" w:eastAsiaTheme="minorHAnsi" w:hAnsi="ITC Avant Garde" w:cstheme="minorBidi"/>
                <w:color w:val="auto"/>
                <w:sz w:val="18"/>
                <w:szCs w:val="18"/>
                <w:bdr w:val="none" w:sz="0" w:space="0" w:color="auto"/>
                <w:lang w:val="es-ES" w:eastAsia="en-US"/>
              </w:rPr>
              <w:t>14</w:t>
            </w:r>
            <w:r w:rsidRPr="001F32F3">
              <w:rPr>
                <w:rFonts w:ascii="ITC Avant Garde" w:eastAsiaTheme="minorHAnsi" w:hAnsi="ITC Avant Garde" w:cstheme="minorBidi"/>
                <w:color w:val="auto"/>
                <w:sz w:val="18"/>
                <w:szCs w:val="18"/>
                <w:bdr w:val="none" w:sz="0" w:space="0" w:color="auto"/>
                <w:lang w:val="es-ES" w:eastAsia="en-US"/>
              </w:rPr>
              <w:t xml:space="preserve"> de </w:t>
            </w:r>
            <w:r>
              <w:rPr>
                <w:rFonts w:ascii="ITC Avant Garde" w:eastAsiaTheme="minorHAnsi" w:hAnsi="ITC Avant Garde" w:cstheme="minorBidi"/>
                <w:color w:val="auto"/>
                <w:sz w:val="18"/>
                <w:szCs w:val="18"/>
                <w:bdr w:val="none" w:sz="0" w:space="0" w:color="auto"/>
                <w:lang w:val="es-ES" w:eastAsia="en-US"/>
              </w:rPr>
              <w:t>octubre</w:t>
            </w:r>
            <w:r w:rsidRPr="001F32F3">
              <w:rPr>
                <w:rFonts w:ascii="ITC Avant Garde" w:eastAsiaTheme="minorHAnsi" w:hAnsi="ITC Avant Garde" w:cstheme="minorBidi"/>
                <w:color w:val="auto"/>
                <w:sz w:val="18"/>
                <w:szCs w:val="18"/>
                <w:bdr w:val="none" w:sz="0" w:space="0" w:color="auto"/>
                <w:lang w:val="es-ES" w:eastAsia="en-US"/>
              </w:rPr>
              <w:t xml:space="preserve"> de </w:t>
            </w:r>
            <w:r>
              <w:rPr>
                <w:rFonts w:ascii="ITC Avant Garde" w:eastAsiaTheme="minorHAnsi" w:hAnsi="ITC Avant Garde" w:cstheme="minorBidi"/>
                <w:color w:val="auto"/>
                <w:sz w:val="18"/>
                <w:szCs w:val="18"/>
                <w:bdr w:val="none" w:sz="0" w:space="0" w:color="auto"/>
                <w:lang w:val="es-ES" w:eastAsia="en-US"/>
              </w:rPr>
              <w:t>2011.</w:t>
            </w:r>
          </w:p>
          <w:p w14:paraId="72F93EB4" w14:textId="77777777" w:rsidR="00380C75" w:rsidRDefault="006726C4" w:rsidP="00380C75">
            <w:pPr>
              <w:pStyle w:val="EntuizerCuerpo"/>
              <w:spacing w:before="0"/>
              <w:ind w:left="720"/>
              <w:rPr>
                <w:rFonts w:ascii="ITC Avant Garde" w:eastAsiaTheme="minorHAnsi" w:hAnsi="ITC Avant Garde" w:cstheme="minorBidi"/>
                <w:color w:val="auto"/>
                <w:sz w:val="18"/>
                <w:szCs w:val="18"/>
                <w:bdr w:val="none" w:sz="0" w:space="0" w:color="auto"/>
                <w:lang w:val="es-MX" w:eastAsia="en-US"/>
              </w:rPr>
            </w:pPr>
            <w:hyperlink r:id="rId13" w:anchor="gsc.tab=0" w:history="1">
              <w:r w:rsidR="00380C75" w:rsidRPr="00E0563D">
                <w:rPr>
                  <w:rStyle w:val="Hipervnculo"/>
                  <w:rFonts w:ascii="ITC Avant Garde" w:eastAsiaTheme="minorHAnsi" w:hAnsi="ITC Avant Garde" w:cstheme="minorBidi"/>
                  <w:sz w:val="18"/>
                  <w:szCs w:val="18"/>
                  <w:bdr w:val="none" w:sz="0" w:space="0" w:color="auto"/>
                  <w:lang w:val="es-MX" w:eastAsia="en-US"/>
                </w:rPr>
                <w:t>https://dof.gob.mx/nota_detalle.php?codigo=5214310&amp;fecha=14/10/2011#gsc.tab=0</w:t>
              </w:r>
            </w:hyperlink>
          </w:p>
          <w:p w14:paraId="4DB73357" w14:textId="370C4F4D" w:rsidR="0030071B" w:rsidRDefault="0030071B" w:rsidP="00304150">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30071B">
              <w:rPr>
                <w:rFonts w:ascii="ITC Avant Garde" w:eastAsiaTheme="minorHAnsi" w:hAnsi="ITC Avant Garde" w:cstheme="minorBidi"/>
                <w:color w:val="auto"/>
                <w:sz w:val="18"/>
                <w:szCs w:val="18"/>
                <w:bdr w:val="none" w:sz="0" w:space="0" w:color="auto"/>
                <w:lang w:val="es-MX" w:eastAsia="en-US"/>
              </w:rPr>
              <w:t>Acuerdo mediante el cual el Pleno del Instituto Federal de Telecomunicaciones emite las Reglas de Portabilidad Numérica y modifica el Plan Técnico Fundamental de Numeración, el Plan Técnico Fundamental de Señalización y las especificaciones operativas para la implantación de portabilidad de números geográficos y no geográficos</w:t>
            </w:r>
            <w:r w:rsidR="00866A55">
              <w:rPr>
                <w:rFonts w:ascii="ITC Avant Garde" w:eastAsiaTheme="minorHAnsi" w:hAnsi="ITC Avant Garde" w:cstheme="minorBidi"/>
                <w:color w:val="auto"/>
                <w:sz w:val="18"/>
                <w:szCs w:val="18"/>
                <w:bdr w:val="none" w:sz="0" w:space="0" w:color="auto"/>
                <w:lang w:val="es-MX" w:eastAsia="en-US"/>
              </w:rPr>
              <w:t>,</w:t>
            </w:r>
            <w:r w:rsidR="00866A55" w:rsidRPr="0050672D">
              <w:rPr>
                <w:rFonts w:ascii="ITC Avant Garde" w:eastAsiaTheme="minorHAnsi" w:hAnsi="ITC Avant Garde" w:cstheme="minorBidi"/>
                <w:color w:val="auto"/>
                <w:sz w:val="18"/>
                <w:szCs w:val="18"/>
                <w:bdr w:val="none" w:sz="0" w:space="0" w:color="auto"/>
                <w:lang w:val="es-MX" w:eastAsia="en-US"/>
              </w:rPr>
              <w:t xml:space="preserve"> publicad</w:t>
            </w:r>
            <w:r w:rsidR="00866A55">
              <w:rPr>
                <w:rFonts w:ascii="ITC Avant Garde" w:eastAsiaTheme="minorHAnsi" w:hAnsi="ITC Avant Garde" w:cstheme="minorBidi"/>
                <w:color w:val="auto"/>
                <w:sz w:val="18"/>
                <w:szCs w:val="18"/>
                <w:bdr w:val="none" w:sz="0" w:space="0" w:color="auto"/>
                <w:lang w:val="es-MX" w:eastAsia="en-US"/>
              </w:rPr>
              <w:t>o</w:t>
            </w:r>
            <w:r w:rsidR="00866A55" w:rsidRPr="0050672D">
              <w:rPr>
                <w:rFonts w:ascii="ITC Avant Garde" w:eastAsiaTheme="minorHAnsi" w:hAnsi="ITC Avant Garde" w:cstheme="minorBidi"/>
                <w:color w:val="auto"/>
                <w:sz w:val="18"/>
                <w:szCs w:val="18"/>
                <w:bdr w:val="none" w:sz="0" w:space="0" w:color="auto"/>
                <w:lang w:val="es-MX" w:eastAsia="en-US"/>
              </w:rPr>
              <w:t xml:space="preserve"> en el </w:t>
            </w:r>
            <w:r w:rsidR="00866A55" w:rsidRPr="00272DC7">
              <w:rPr>
                <w:rFonts w:ascii="ITC Avant Garde" w:eastAsiaTheme="minorHAnsi" w:hAnsi="ITC Avant Garde" w:cstheme="minorBidi"/>
                <w:color w:val="auto"/>
                <w:sz w:val="18"/>
                <w:szCs w:val="18"/>
                <w:bdr w:val="none" w:sz="0" w:space="0" w:color="auto"/>
                <w:lang w:val="es-MX" w:eastAsia="en-US"/>
              </w:rPr>
              <w:t>Diario Oficial de la Federación</w:t>
            </w:r>
            <w:r w:rsidRPr="0030071B">
              <w:rPr>
                <w:rFonts w:ascii="ITC Avant Garde" w:eastAsiaTheme="minorHAnsi" w:hAnsi="ITC Avant Garde" w:cstheme="minorBidi"/>
                <w:color w:val="auto"/>
                <w:sz w:val="18"/>
                <w:szCs w:val="18"/>
                <w:bdr w:val="none" w:sz="0" w:space="0" w:color="auto"/>
                <w:lang w:val="es-MX" w:eastAsia="en-US"/>
              </w:rPr>
              <w:t xml:space="preserve"> </w:t>
            </w:r>
            <w:r w:rsidR="00866A55">
              <w:rPr>
                <w:rFonts w:ascii="ITC Avant Garde" w:eastAsiaTheme="minorHAnsi" w:hAnsi="ITC Avant Garde" w:cstheme="minorBidi"/>
                <w:color w:val="auto"/>
                <w:sz w:val="18"/>
                <w:szCs w:val="18"/>
                <w:bdr w:val="none" w:sz="0" w:space="0" w:color="auto"/>
                <w:lang w:val="es-MX" w:eastAsia="en-US"/>
              </w:rPr>
              <w:t>e</w:t>
            </w:r>
            <w:r w:rsidR="00866A55" w:rsidRPr="0030071B">
              <w:rPr>
                <w:rFonts w:ascii="ITC Avant Garde" w:eastAsiaTheme="minorHAnsi" w:hAnsi="ITC Avant Garde" w:cstheme="minorBidi"/>
                <w:color w:val="auto"/>
                <w:sz w:val="18"/>
                <w:szCs w:val="18"/>
                <w:bdr w:val="none" w:sz="0" w:space="0" w:color="auto"/>
                <w:lang w:val="es-MX" w:eastAsia="en-US"/>
              </w:rPr>
              <w:t>l 12 de noviembre de 2014</w:t>
            </w:r>
            <w:r w:rsidR="00866A55">
              <w:rPr>
                <w:rFonts w:ascii="ITC Avant Garde" w:eastAsiaTheme="minorHAnsi" w:hAnsi="ITC Avant Garde" w:cstheme="minorBidi"/>
                <w:color w:val="auto"/>
                <w:sz w:val="18"/>
                <w:szCs w:val="18"/>
                <w:bdr w:val="none" w:sz="0" w:space="0" w:color="auto"/>
                <w:lang w:val="es-MX" w:eastAsia="en-US"/>
              </w:rPr>
              <w:t>.</w:t>
            </w:r>
          </w:p>
          <w:p w14:paraId="34BA1487" w14:textId="77777777" w:rsidR="00380C75" w:rsidRDefault="006726C4" w:rsidP="00380C75">
            <w:pPr>
              <w:pStyle w:val="EntuizerCuerpo"/>
              <w:spacing w:before="0"/>
              <w:ind w:left="720"/>
              <w:rPr>
                <w:rFonts w:ascii="ITC Avant Garde" w:eastAsiaTheme="minorHAnsi" w:hAnsi="ITC Avant Garde" w:cstheme="minorBidi"/>
                <w:color w:val="auto"/>
                <w:sz w:val="18"/>
                <w:szCs w:val="18"/>
                <w:bdr w:val="none" w:sz="0" w:space="0" w:color="auto"/>
                <w:lang w:val="es-MX" w:eastAsia="en-US"/>
              </w:rPr>
            </w:pPr>
            <w:hyperlink r:id="rId14" w:anchor="gsc.tab=0" w:history="1">
              <w:r w:rsidR="00380C75" w:rsidRPr="00E0563D">
                <w:rPr>
                  <w:rStyle w:val="Hipervnculo"/>
                  <w:rFonts w:ascii="ITC Avant Garde" w:eastAsiaTheme="minorHAnsi" w:hAnsi="ITC Avant Garde" w:cstheme="minorBidi"/>
                  <w:sz w:val="18"/>
                  <w:szCs w:val="18"/>
                  <w:bdr w:val="none" w:sz="0" w:space="0" w:color="auto"/>
                  <w:lang w:val="es-MX" w:eastAsia="en-US"/>
                </w:rPr>
                <w:t>https://dof.gob.mx/nota_detalle.php?codigo=5368027&amp;fecha=12/11/2014#gsc.tab=0</w:t>
              </w:r>
            </w:hyperlink>
          </w:p>
          <w:p w14:paraId="24042B8B" w14:textId="3BEC6118" w:rsidR="00230A23" w:rsidRPr="00380C75" w:rsidRDefault="00230A23" w:rsidP="00304150">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230A23">
              <w:rPr>
                <w:rFonts w:ascii="ITC Avant Garde" w:eastAsiaTheme="minorHAnsi" w:hAnsi="ITC Avant Garde" w:cstheme="minorBidi"/>
                <w:color w:val="auto"/>
                <w:sz w:val="18"/>
                <w:szCs w:val="18"/>
                <w:bdr w:val="none" w:sz="0" w:space="0" w:color="auto"/>
                <w:lang w:val="es-ES" w:eastAsia="en-US"/>
              </w:rPr>
              <w:t>Acuerdo mediante el cual el Pleno del Instituto Federal de Telecomunicaciones modifica las Reglas de Portabilidad Numérica publicadas el 12 de noviembre de 2014, así como el Plan Técnico Fundamental de Numeración publicado el 21 de junio de 1996</w:t>
            </w:r>
            <w:r>
              <w:rPr>
                <w:rFonts w:ascii="ITC Avant Garde" w:eastAsiaTheme="minorHAnsi" w:hAnsi="ITC Avant Garde" w:cstheme="minorBidi"/>
                <w:color w:val="auto"/>
                <w:sz w:val="18"/>
                <w:szCs w:val="18"/>
                <w:bdr w:val="none" w:sz="0" w:space="0" w:color="auto"/>
                <w:lang w:val="es-ES" w:eastAsia="en-US"/>
              </w:rPr>
              <w:t xml:space="preserve">, </w:t>
            </w:r>
            <w:r w:rsidRPr="0050672D">
              <w:rPr>
                <w:rFonts w:ascii="ITC Avant Garde" w:eastAsiaTheme="minorHAnsi" w:hAnsi="ITC Avant Garde" w:cstheme="minorBidi"/>
                <w:color w:val="auto"/>
                <w:sz w:val="18"/>
                <w:szCs w:val="18"/>
                <w:bdr w:val="none" w:sz="0" w:space="0" w:color="auto"/>
                <w:lang w:val="es-MX" w:eastAsia="en-US"/>
              </w:rPr>
              <w:t>publicad</w:t>
            </w:r>
            <w:r>
              <w:rPr>
                <w:rFonts w:ascii="ITC Avant Garde" w:eastAsiaTheme="minorHAnsi" w:hAnsi="ITC Avant Garde" w:cstheme="minorBidi"/>
                <w:color w:val="auto"/>
                <w:sz w:val="18"/>
                <w:szCs w:val="18"/>
                <w:bdr w:val="none" w:sz="0" w:space="0" w:color="auto"/>
                <w:lang w:val="es-MX" w:eastAsia="en-US"/>
              </w:rPr>
              <w:t>o</w:t>
            </w:r>
            <w:r w:rsidRPr="0050672D">
              <w:rPr>
                <w:rFonts w:ascii="ITC Avant Garde" w:eastAsiaTheme="minorHAnsi" w:hAnsi="ITC Avant Garde" w:cstheme="minorBidi"/>
                <w:color w:val="auto"/>
                <w:sz w:val="18"/>
                <w:szCs w:val="18"/>
                <w:bdr w:val="none" w:sz="0" w:space="0" w:color="auto"/>
                <w:lang w:val="es-MX" w:eastAsia="en-US"/>
              </w:rPr>
              <w:t xml:space="preserve"> en el </w:t>
            </w:r>
            <w:r w:rsidRPr="00272DC7">
              <w:rPr>
                <w:rFonts w:ascii="ITC Avant Garde" w:eastAsiaTheme="minorHAnsi" w:hAnsi="ITC Avant Garde" w:cstheme="minorBidi"/>
                <w:color w:val="auto"/>
                <w:sz w:val="18"/>
                <w:szCs w:val="18"/>
                <w:bdr w:val="none" w:sz="0" w:space="0" w:color="auto"/>
                <w:lang w:val="es-MX" w:eastAsia="en-US"/>
              </w:rPr>
              <w:t>Diario Oficial de la Federación</w:t>
            </w:r>
            <w:r w:rsidRPr="0030071B">
              <w:rPr>
                <w:rFonts w:ascii="ITC Avant Garde" w:eastAsiaTheme="minorHAnsi" w:hAnsi="ITC Avant Garde" w:cstheme="minorBidi"/>
                <w:color w:val="auto"/>
                <w:sz w:val="18"/>
                <w:szCs w:val="18"/>
                <w:bdr w:val="none" w:sz="0" w:space="0" w:color="auto"/>
                <w:lang w:val="es-MX" w:eastAsia="en-US"/>
              </w:rPr>
              <w:t xml:space="preserve"> </w:t>
            </w:r>
            <w:r>
              <w:rPr>
                <w:rFonts w:ascii="ITC Avant Garde" w:eastAsiaTheme="minorHAnsi" w:hAnsi="ITC Avant Garde" w:cstheme="minorBidi"/>
                <w:color w:val="auto"/>
                <w:sz w:val="18"/>
                <w:szCs w:val="18"/>
                <w:bdr w:val="none" w:sz="0" w:space="0" w:color="auto"/>
                <w:lang w:val="es-MX" w:eastAsia="en-US"/>
              </w:rPr>
              <w:t>e</w:t>
            </w:r>
            <w:r w:rsidRPr="0030071B">
              <w:rPr>
                <w:rFonts w:ascii="ITC Avant Garde" w:eastAsiaTheme="minorHAnsi" w:hAnsi="ITC Avant Garde" w:cstheme="minorBidi"/>
                <w:color w:val="auto"/>
                <w:sz w:val="18"/>
                <w:szCs w:val="18"/>
                <w:bdr w:val="none" w:sz="0" w:space="0" w:color="auto"/>
                <w:lang w:val="es-MX" w:eastAsia="en-US"/>
              </w:rPr>
              <w:t>l</w:t>
            </w:r>
            <w:r w:rsidRPr="00230A23">
              <w:rPr>
                <w:rFonts w:ascii="ITC Avant Garde" w:eastAsiaTheme="minorHAnsi" w:hAnsi="ITC Avant Garde" w:cstheme="minorBidi"/>
                <w:color w:val="auto"/>
                <w:sz w:val="18"/>
                <w:szCs w:val="18"/>
                <w:bdr w:val="none" w:sz="0" w:space="0" w:color="auto"/>
                <w:lang w:val="es-ES" w:eastAsia="en-US"/>
              </w:rPr>
              <w:t xml:space="preserve"> 23 de junio de 2015</w:t>
            </w:r>
            <w:r>
              <w:rPr>
                <w:rFonts w:ascii="ITC Avant Garde" w:eastAsiaTheme="minorHAnsi" w:hAnsi="ITC Avant Garde" w:cstheme="minorBidi"/>
                <w:color w:val="auto"/>
                <w:sz w:val="18"/>
                <w:szCs w:val="18"/>
                <w:bdr w:val="none" w:sz="0" w:space="0" w:color="auto"/>
                <w:lang w:val="es-ES" w:eastAsia="en-US"/>
              </w:rPr>
              <w:t>.</w:t>
            </w:r>
            <w:r w:rsidRPr="00230A23">
              <w:rPr>
                <w:rFonts w:ascii="ITC Avant Garde" w:eastAsiaTheme="minorHAnsi" w:hAnsi="ITC Avant Garde" w:cstheme="minorBidi"/>
                <w:color w:val="auto"/>
                <w:sz w:val="18"/>
                <w:szCs w:val="18"/>
                <w:bdr w:val="none" w:sz="0" w:space="0" w:color="auto"/>
                <w:lang w:val="es-ES" w:eastAsia="en-US"/>
              </w:rPr>
              <w:t xml:space="preserve"> </w:t>
            </w:r>
          </w:p>
          <w:p w14:paraId="291245AE" w14:textId="77777777" w:rsidR="00380C75" w:rsidRDefault="006726C4" w:rsidP="00380C75">
            <w:pPr>
              <w:pStyle w:val="EntuizerCuerpo"/>
              <w:spacing w:before="0"/>
              <w:ind w:left="720"/>
              <w:rPr>
                <w:rFonts w:ascii="ITC Avant Garde" w:eastAsiaTheme="minorHAnsi" w:hAnsi="ITC Avant Garde" w:cstheme="minorBidi"/>
                <w:color w:val="auto"/>
                <w:sz w:val="18"/>
                <w:szCs w:val="18"/>
                <w:bdr w:val="none" w:sz="0" w:space="0" w:color="auto"/>
                <w:lang w:val="es-MX" w:eastAsia="en-US"/>
              </w:rPr>
            </w:pPr>
            <w:hyperlink r:id="rId15" w:anchor="gsc.tab=0" w:history="1">
              <w:r w:rsidR="00380C75" w:rsidRPr="00E0563D">
                <w:rPr>
                  <w:rStyle w:val="Hipervnculo"/>
                  <w:rFonts w:ascii="ITC Avant Garde" w:eastAsiaTheme="minorHAnsi" w:hAnsi="ITC Avant Garde" w:cstheme="minorBidi"/>
                  <w:sz w:val="18"/>
                  <w:szCs w:val="18"/>
                  <w:bdr w:val="none" w:sz="0" w:space="0" w:color="auto"/>
                  <w:lang w:val="es-MX" w:eastAsia="en-US"/>
                </w:rPr>
                <w:t>https://dof.gob.mx/nota_detalle.php?codigo=5397621&amp;fecha=23/06/2015#gsc.tab=0</w:t>
              </w:r>
            </w:hyperlink>
          </w:p>
          <w:p w14:paraId="074DE10C" w14:textId="3E9BFE64" w:rsidR="00E2244D" w:rsidRDefault="00E2244D" w:rsidP="00304150">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ES" w:eastAsia="en-US"/>
              </w:rPr>
            </w:pPr>
            <w:r w:rsidRPr="00E2244D">
              <w:rPr>
                <w:rFonts w:ascii="ITC Avant Garde" w:eastAsiaTheme="minorHAnsi" w:hAnsi="ITC Avant Garde" w:cstheme="minorBidi"/>
                <w:color w:val="auto"/>
                <w:sz w:val="18"/>
                <w:szCs w:val="18"/>
                <w:bdr w:val="none" w:sz="0" w:space="0" w:color="auto"/>
                <w:lang w:val="es-ES" w:eastAsia="en-US"/>
              </w:rPr>
              <w:t>Acuerdo mediante el cual el Pleno del Instituto Federal de Telecomunicaciones emite los Lineamientos para la comercialización de servicios móviles por parte de operadores móviles virtuales</w:t>
            </w:r>
            <w:r>
              <w:rPr>
                <w:rFonts w:ascii="ITC Avant Garde" w:eastAsiaTheme="minorHAnsi" w:hAnsi="ITC Avant Garde" w:cstheme="minorBidi"/>
                <w:color w:val="auto"/>
                <w:sz w:val="18"/>
                <w:szCs w:val="18"/>
                <w:bdr w:val="none" w:sz="0" w:space="0" w:color="auto"/>
                <w:lang w:val="es-ES" w:eastAsia="en-US"/>
              </w:rPr>
              <w:t>,</w:t>
            </w:r>
            <w:r w:rsidRPr="00E2244D">
              <w:rPr>
                <w:rFonts w:ascii="ITC Avant Garde" w:eastAsiaTheme="minorHAnsi" w:hAnsi="ITC Avant Garde" w:cstheme="minorBidi"/>
                <w:color w:val="auto"/>
                <w:sz w:val="18"/>
                <w:szCs w:val="18"/>
                <w:bdr w:val="none" w:sz="0" w:space="0" w:color="auto"/>
                <w:lang w:val="es-ES" w:eastAsia="en-US"/>
              </w:rPr>
              <w:t xml:space="preserve"> </w:t>
            </w:r>
            <w:r w:rsidRPr="0050672D">
              <w:rPr>
                <w:rFonts w:ascii="ITC Avant Garde" w:eastAsiaTheme="minorHAnsi" w:hAnsi="ITC Avant Garde" w:cstheme="minorBidi"/>
                <w:color w:val="auto"/>
                <w:sz w:val="18"/>
                <w:szCs w:val="18"/>
                <w:bdr w:val="none" w:sz="0" w:space="0" w:color="auto"/>
                <w:lang w:val="es-MX" w:eastAsia="en-US"/>
              </w:rPr>
              <w:t>publicad</w:t>
            </w:r>
            <w:r>
              <w:rPr>
                <w:rFonts w:ascii="ITC Avant Garde" w:eastAsiaTheme="minorHAnsi" w:hAnsi="ITC Avant Garde" w:cstheme="minorBidi"/>
                <w:color w:val="auto"/>
                <w:sz w:val="18"/>
                <w:szCs w:val="18"/>
                <w:bdr w:val="none" w:sz="0" w:space="0" w:color="auto"/>
                <w:lang w:val="es-MX" w:eastAsia="en-US"/>
              </w:rPr>
              <w:t>o</w:t>
            </w:r>
            <w:r w:rsidRPr="0050672D">
              <w:rPr>
                <w:rFonts w:ascii="ITC Avant Garde" w:eastAsiaTheme="minorHAnsi" w:hAnsi="ITC Avant Garde" w:cstheme="minorBidi"/>
                <w:color w:val="auto"/>
                <w:sz w:val="18"/>
                <w:szCs w:val="18"/>
                <w:bdr w:val="none" w:sz="0" w:space="0" w:color="auto"/>
                <w:lang w:val="es-MX" w:eastAsia="en-US"/>
              </w:rPr>
              <w:t xml:space="preserve"> en el </w:t>
            </w:r>
            <w:r w:rsidRPr="00272DC7">
              <w:rPr>
                <w:rFonts w:ascii="ITC Avant Garde" w:eastAsiaTheme="minorHAnsi" w:hAnsi="ITC Avant Garde" w:cstheme="minorBidi"/>
                <w:color w:val="auto"/>
                <w:sz w:val="18"/>
                <w:szCs w:val="18"/>
                <w:bdr w:val="none" w:sz="0" w:space="0" w:color="auto"/>
                <w:lang w:val="es-MX" w:eastAsia="en-US"/>
              </w:rPr>
              <w:t>Diario Oficial de la Federación</w:t>
            </w:r>
            <w:r w:rsidRPr="0030071B">
              <w:rPr>
                <w:rFonts w:ascii="ITC Avant Garde" w:eastAsiaTheme="minorHAnsi" w:hAnsi="ITC Avant Garde" w:cstheme="minorBidi"/>
                <w:color w:val="auto"/>
                <w:sz w:val="18"/>
                <w:szCs w:val="18"/>
                <w:bdr w:val="none" w:sz="0" w:space="0" w:color="auto"/>
                <w:lang w:val="es-MX" w:eastAsia="en-US"/>
              </w:rPr>
              <w:t xml:space="preserve"> </w:t>
            </w:r>
            <w:r>
              <w:rPr>
                <w:rFonts w:ascii="ITC Avant Garde" w:eastAsiaTheme="minorHAnsi" w:hAnsi="ITC Avant Garde" w:cstheme="minorBidi"/>
                <w:color w:val="auto"/>
                <w:sz w:val="18"/>
                <w:szCs w:val="18"/>
                <w:bdr w:val="none" w:sz="0" w:space="0" w:color="auto"/>
                <w:lang w:val="es-MX" w:eastAsia="en-US"/>
              </w:rPr>
              <w:t xml:space="preserve">el </w:t>
            </w:r>
            <w:r w:rsidRPr="00E2244D">
              <w:rPr>
                <w:rFonts w:ascii="ITC Avant Garde" w:eastAsiaTheme="minorHAnsi" w:hAnsi="ITC Avant Garde" w:cstheme="minorBidi"/>
                <w:color w:val="auto"/>
                <w:sz w:val="18"/>
                <w:szCs w:val="18"/>
                <w:bdr w:val="none" w:sz="0" w:space="0" w:color="auto"/>
                <w:lang w:val="es-ES" w:eastAsia="en-US"/>
              </w:rPr>
              <w:t>9 de marzo de 2016</w:t>
            </w:r>
            <w:r>
              <w:rPr>
                <w:rFonts w:ascii="ITC Avant Garde" w:eastAsiaTheme="minorHAnsi" w:hAnsi="ITC Avant Garde" w:cstheme="minorBidi"/>
                <w:color w:val="auto"/>
                <w:sz w:val="18"/>
                <w:szCs w:val="18"/>
                <w:bdr w:val="none" w:sz="0" w:space="0" w:color="auto"/>
                <w:lang w:val="es-ES" w:eastAsia="en-US"/>
              </w:rPr>
              <w:t>.</w:t>
            </w:r>
            <w:r w:rsidRPr="00E2244D">
              <w:rPr>
                <w:rFonts w:ascii="ITC Avant Garde" w:eastAsiaTheme="minorHAnsi" w:hAnsi="ITC Avant Garde" w:cstheme="minorBidi"/>
                <w:color w:val="auto"/>
                <w:sz w:val="18"/>
                <w:szCs w:val="18"/>
                <w:bdr w:val="none" w:sz="0" w:space="0" w:color="auto"/>
                <w:lang w:val="es-ES" w:eastAsia="en-US"/>
              </w:rPr>
              <w:t xml:space="preserve"> </w:t>
            </w:r>
          </w:p>
          <w:p w14:paraId="0CDF49A3" w14:textId="3C185088" w:rsidR="009B521E" w:rsidRPr="00E2244D" w:rsidRDefault="006726C4" w:rsidP="009B521E">
            <w:pPr>
              <w:pStyle w:val="EntuizerCuerpo"/>
              <w:spacing w:before="0"/>
              <w:ind w:left="720"/>
              <w:rPr>
                <w:rFonts w:ascii="ITC Avant Garde" w:eastAsiaTheme="minorHAnsi" w:hAnsi="ITC Avant Garde" w:cstheme="minorBidi"/>
                <w:color w:val="auto"/>
                <w:sz w:val="18"/>
                <w:szCs w:val="18"/>
                <w:bdr w:val="none" w:sz="0" w:space="0" w:color="auto"/>
                <w:lang w:val="es-ES" w:eastAsia="en-US"/>
              </w:rPr>
            </w:pPr>
            <w:hyperlink r:id="rId16" w:anchor="gsc.tab=0" w:history="1">
              <w:r w:rsidR="009B521E" w:rsidRPr="00E0563D">
                <w:rPr>
                  <w:rStyle w:val="Hipervnculo"/>
                  <w:rFonts w:ascii="ITC Avant Garde" w:eastAsiaTheme="minorHAnsi" w:hAnsi="ITC Avant Garde" w:cstheme="minorBidi"/>
                  <w:sz w:val="18"/>
                  <w:szCs w:val="18"/>
                  <w:bdr w:val="none" w:sz="0" w:space="0" w:color="auto"/>
                  <w:lang w:val="es-ES" w:eastAsia="en-US"/>
                </w:rPr>
                <w:t>https://dof.gob.mx/nota_detalle.php?codigo=5429202&amp;fecha=09/03/2016#gsc.tab=0</w:t>
              </w:r>
            </w:hyperlink>
          </w:p>
          <w:p w14:paraId="224FD737" w14:textId="71214299" w:rsidR="00304150" w:rsidRDefault="00304150" w:rsidP="00304150">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304150">
              <w:rPr>
                <w:rFonts w:ascii="ITC Avant Garde" w:eastAsiaTheme="minorHAnsi" w:hAnsi="ITC Avant Garde" w:cstheme="minorBidi"/>
                <w:color w:val="auto"/>
                <w:sz w:val="18"/>
                <w:szCs w:val="18"/>
                <w:bdr w:val="none" w:sz="0" w:space="0" w:color="auto"/>
                <w:lang w:val="es-MX" w:eastAsia="en-US"/>
              </w:rPr>
              <w:t>Acuerdo mediante el cual el Pleno del Instituto Federal de Telecomunicaciones aprueba y emite el Plan Técnico Fundamental de Numeración, el Plan Técnico Fundamental de Señalización y la modificación a las Reglas de Portabilidad Numérica, publicadas el 12 de noviembre de 2014</w:t>
            </w:r>
            <w:r>
              <w:rPr>
                <w:rFonts w:ascii="ITC Avant Garde" w:eastAsiaTheme="minorHAnsi" w:hAnsi="ITC Avant Garde" w:cstheme="minorBidi"/>
                <w:color w:val="auto"/>
                <w:sz w:val="18"/>
                <w:szCs w:val="18"/>
                <w:bdr w:val="none" w:sz="0" w:space="0" w:color="auto"/>
                <w:lang w:val="es-MX" w:eastAsia="en-US"/>
              </w:rPr>
              <w:t xml:space="preserve">, </w:t>
            </w:r>
            <w:r w:rsidRPr="0050672D">
              <w:rPr>
                <w:rFonts w:ascii="ITC Avant Garde" w:eastAsiaTheme="minorHAnsi" w:hAnsi="ITC Avant Garde" w:cstheme="minorBidi"/>
                <w:color w:val="auto"/>
                <w:sz w:val="18"/>
                <w:szCs w:val="18"/>
                <w:bdr w:val="none" w:sz="0" w:space="0" w:color="auto"/>
                <w:lang w:val="es-MX" w:eastAsia="en-US"/>
              </w:rPr>
              <w:t>publicad</w:t>
            </w:r>
            <w:r>
              <w:rPr>
                <w:rFonts w:ascii="ITC Avant Garde" w:eastAsiaTheme="minorHAnsi" w:hAnsi="ITC Avant Garde" w:cstheme="minorBidi"/>
                <w:color w:val="auto"/>
                <w:sz w:val="18"/>
                <w:szCs w:val="18"/>
                <w:bdr w:val="none" w:sz="0" w:space="0" w:color="auto"/>
                <w:lang w:val="es-MX" w:eastAsia="en-US"/>
              </w:rPr>
              <w:t>o</w:t>
            </w:r>
            <w:r w:rsidRPr="0050672D">
              <w:rPr>
                <w:rFonts w:ascii="ITC Avant Garde" w:eastAsiaTheme="minorHAnsi" w:hAnsi="ITC Avant Garde" w:cstheme="minorBidi"/>
                <w:color w:val="auto"/>
                <w:sz w:val="18"/>
                <w:szCs w:val="18"/>
                <w:bdr w:val="none" w:sz="0" w:space="0" w:color="auto"/>
                <w:lang w:val="es-MX" w:eastAsia="en-US"/>
              </w:rPr>
              <w:t xml:space="preserve"> en el </w:t>
            </w:r>
            <w:r w:rsidR="00501A52" w:rsidRPr="00272DC7">
              <w:rPr>
                <w:rFonts w:ascii="ITC Avant Garde" w:eastAsiaTheme="minorHAnsi" w:hAnsi="ITC Avant Garde" w:cstheme="minorBidi"/>
                <w:color w:val="auto"/>
                <w:sz w:val="18"/>
                <w:szCs w:val="18"/>
                <w:bdr w:val="none" w:sz="0" w:space="0" w:color="auto"/>
                <w:lang w:val="es-MX" w:eastAsia="en-US"/>
              </w:rPr>
              <w:t xml:space="preserve">Diario Oficial de la Federación </w:t>
            </w:r>
            <w:r w:rsidRPr="0050672D">
              <w:rPr>
                <w:rFonts w:ascii="ITC Avant Garde" w:eastAsiaTheme="minorHAnsi" w:hAnsi="ITC Avant Garde" w:cstheme="minorBidi"/>
                <w:color w:val="auto"/>
                <w:sz w:val="18"/>
                <w:szCs w:val="18"/>
                <w:bdr w:val="none" w:sz="0" w:space="0" w:color="auto"/>
                <w:lang w:val="es-MX" w:eastAsia="en-US"/>
              </w:rPr>
              <w:t>el</w:t>
            </w:r>
            <w:r>
              <w:rPr>
                <w:rFonts w:ascii="ITC Avant Garde" w:eastAsiaTheme="minorHAnsi" w:hAnsi="ITC Avant Garde" w:cstheme="minorBidi"/>
                <w:color w:val="auto"/>
                <w:sz w:val="18"/>
                <w:szCs w:val="18"/>
                <w:bdr w:val="none" w:sz="0" w:space="0" w:color="auto"/>
                <w:lang w:val="es-MX" w:eastAsia="en-US"/>
              </w:rPr>
              <w:t xml:space="preserve"> </w:t>
            </w:r>
            <w:r w:rsidRPr="00304150">
              <w:rPr>
                <w:rFonts w:ascii="ITC Avant Garde" w:eastAsiaTheme="minorHAnsi" w:hAnsi="ITC Avant Garde" w:cstheme="minorBidi"/>
                <w:color w:val="auto"/>
                <w:sz w:val="18"/>
                <w:szCs w:val="18"/>
                <w:bdr w:val="none" w:sz="0" w:space="0" w:color="auto"/>
                <w:lang w:val="es-MX" w:eastAsia="en-US"/>
              </w:rPr>
              <w:t>11 de mayo de 2018</w:t>
            </w:r>
            <w:r w:rsidR="009B521E">
              <w:rPr>
                <w:rFonts w:ascii="ITC Avant Garde" w:eastAsiaTheme="minorHAnsi" w:hAnsi="ITC Avant Garde" w:cstheme="minorBidi"/>
                <w:color w:val="auto"/>
                <w:sz w:val="18"/>
                <w:szCs w:val="18"/>
                <w:bdr w:val="none" w:sz="0" w:space="0" w:color="auto"/>
                <w:lang w:val="es-MX" w:eastAsia="en-US"/>
              </w:rPr>
              <w:t>.</w:t>
            </w:r>
          </w:p>
          <w:p w14:paraId="2DAC5DB7" w14:textId="77777777" w:rsidR="009B521E" w:rsidRDefault="006726C4" w:rsidP="009B521E">
            <w:pPr>
              <w:pStyle w:val="EntuizerCuerpo"/>
              <w:spacing w:before="0"/>
              <w:ind w:left="720"/>
              <w:rPr>
                <w:rFonts w:ascii="ITC Avant Garde" w:eastAsiaTheme="minorHAnsi" w:hAnsi="ITC Avant Garde" w:cstheme="minorBidi"/>
                <w:color w:val="auto"/>
                <w:sz w:val="18"/>
                <w:szCs w:val="18"/>
                <w:bdr w:val="none" w:sz="0" w:space="0" w:color="auto"/>
                <w:lang w:val="es-MX" w:eastAsia="en-US"/>
              </w:rPr>
            </w:pPr>
            <w:hyperlink r:id="rId17" w:history="1">
              <w:r w:rsidR="009B521E" w:rsidRPr="00E0563D">
                <w:rPr>
                  <w:rStyle w:val="Hipervnculo"/>
                  <w:rFonts w:ascii="ITC Avant Garde" w:eastAsiaTheme="minorHAnsi" w:hAnsi="ITC Avant Garde" w:cstheme="minorBidi"/>
                  <w:sz w:val="18"/>
                  <w:szCs w:val="18"/>
                  <w:bdr w:val="none" w:sz="0" w:space="0" w:color="auto"/>
                  <w:lang w:val="es-MX" w:eastAsia="en-US"/>
                </w:rPr>
                <w:t>https://dof.gob.mx/nota_detalle.php?codigo=5522388&amp;fecha=11/05/2018</w:t>
              </w:r>
            </w:hyperlink>
          </w:p>
          <w:p w14:paraId="69CA5DBC" w14:textId="496C7589" w:rsidR="00304150" w:rsidRDefault="00304150" w:rsidP="00304150">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304150">
              <w:rPr>
                <w:rFonts w:ascii="ITC Avant Garde" w:eastAsiaTheme="minorHAnsi" w:hAnsi="ITC Avant Garde" w:cstheme="minorBidi"/>
                <w:color w:val="auto"/>
                <w:sz w:val="18"/>
                <w:szCs w:val="18"/>
                <w:bdr w:val="none" w:sz="0" w:space="0" w:color="auto"/>
                <w:lang w:val="es-MX" w:eastAsia="en-US"/>
              </w:rPr>
              <w:t>Acuerdo mediante el cual el Pleno del Instituto Federal de Telecomunicaciones modifica los Planes Técnicos Fundamentales de Numeración y Señalización, así como lo referente a las Reglas de Potabilidad Numérica, publicados el 11 de mayo de 2018</w:t>
            </w:r>
            <w:r>
              <w:rPr>
                <w:rFonts w:ascii="ITC Avant Garde" w:eastAsiaTheme="minorHAnsi" w:hAnsi="ITC Avant Garde" w:cstheme="minorBidi"/>
                <w:color w:val="auto"/>
                <w:sz w:val="18"/>
                <w:szCs w:val="18"/>
                <w:bdr w:val="none" w:sz="0" w:space="0" w:color="auto"/>
                <w:lang w:val="es-MX" w:eastAsia="en-US"/>
              </w:rPr>
              <w:t xml:space="preserve">, </w:t>
            </w:r>
            <w:r w:rsidRPr="0050672D">
              <w:rPr>
                <w:rFonts w:ascii="ITC Avant Garde" w:eastAsiaTheme="minorHAnsi" w:hAnsi="ITC Avant Garde" w:cstheme="minorBidi"/>
                <w:color w:val="auto"/>
                <w:sz w:val="18"/>
                <w:szCs w:val="18"/>
                <w:bdr w:val="none" w:sz="0" w:space="0" w:color="auto"/>
                <w:lang w:val="es-MX" w:eastAsia="en-US"/>
              </w:rPr>
              <w:t>publicad</w:t>
            </w:r>
            <w:r>
              <w:rPr>
                <w:rFonts w:ascii="ITC Avant Garde" w:eastAsiaTheme="minorHAnsi" w:hAnsi="ITC Avant Garde" w:cstheme="minorBidi"/>
                <w:color w:val="auto"/>
                <w:sz w:val="18"/>
                <w:szCs w:val="18"/>
                <w:bdr w:val="none" w:sz="0" w:space="0" w:color="auto"/>
                <w:lang w:val="es-MX" w:eastAsia="en-US"/>
              </w:rPr>
              <w:t>o</w:t>
            </w:r>
            <w:r w:rsidRPr="0050672D">
              <w:rPr>
                <w:rFonts w:ascii="ITC Avant Garde" w:eastAsiaTheme="minorHAnsi" w:hAnsi="ITC Avant Garde" w:cstheme="minorBidi"/>
                <w:color w:val="auto"/>
                <w:sz w:val="18"/>
                <w:szCs w:val="18"/>
                <w:bdr w:val="none" w:sz="0" w:space="0" w:color="auto"/>
                <w:lang w:val="es-MX" w:eastAsia="en-US"/>
              </w:rPr>
              <w:t xml:space="preserve"> en el </w:t>
            </w:r>
            <w:r w:rsidR="00501A52" w:rsidRPr="00272DC7">
              <w:rPr>
                <w:rFonts w:ascii="ITC Avant Garde" w:eastAsiaTheme="minorHAnsi" w:hAnsi="ITC Avant Garde" w:cstheme="minorBidi"/>
                <w:color w:val="auto"/>
                <w:sz w:val="18"/>
                <w:szCs w:val="18"/>
                <w:bdr w:val="none" w:sz="0" w:space="0" w:color="auto"/>
                <w:lang w:val="es-MX" w:eastAsia="en-US"/>
              </w:rPr>
              <w:t xml:space="preserve">Diario Oficial de la Federación </w:t>
            </w:r>
            <w:r w:rsidRPr="0050672D">
              <w:rPr>
                <w:rFonts w:ascii="ITC Avant Garde" w:eastAsiaTheme="minorHAnsi" w:hAnsi="ITC Avant Garde" w:cstheme="minorBidi"/>
                <w:color w:val="auto"/>
                <w:sz w:val="18"/>
                <w:szCs w:val="18"/>
                <w:bdr w:val="none" w:sz="0" w:space="0" w:color="auto"/>
                <w:lang w:val="es-MX" w:eastAsia="en-US"/>
              </w:rPr>
              <w:t>el</w:t>
            </w:r>
            <w:r>
              <w:rPr>
                <w:rFonts w:ascii="ITC Avant Garde" w:eastAsiaTheme="minorHAnsi" w:hAnsi="ITC Avant Garde" w:cstheme="minorBidi"/>
                <w:color w:val="auto"/>
                <w:sz w:val="18"/>
                <w:szCs w:val="18"/>
                <w:bdr w:val="none" w:sz="0" w:space="0" w:color="auto"/>
                <w:lang w:val="es-MX" w:eastAsia="en-US"/>
              </w:rPr>
              <w:t xml:space="preserve"> </w:t>
            </w:r>
            <w:r w:rsidRPr="00304150">
              <w:rPr>
                <w:rFonts w:ascii="ITC Avant Garde" w:eastAsiaTheme="minorHAnsi" w:hAnsi="ITC Avant Garde" w:cstheme="minorBidi"/>
                <w:color w:val="auto"/>
                <w:sz w:val="18"/>
                <w:szCs w:val="18"/>
                <w:bdr w:val="none" w:sz="0" w:space="0" w:color="auto"/>
                <w:lang w:val="es-MX" w:eastAsia="en-US"/>
              </w:rPr>
              <w:t>20 de marzo de 2019</w:t>
            </w:r>
            <w:r w:rsidR="009B521E">
              <w:rPr>
                <w:rFonts w:ascii="ITC Avant Garde" w:eastAsiaTheme="minorHAnsi" w:hAnsi="ITC Avant Garde" w:cstheme="minorBidi"/>
                <w:color w:val="auto"/>
                <w:sz w:val="18"/>
                <w:szCs w:val="18"/>
                <w:bdr w:val="none" w:sz="0" w:space="0" w:color="auto"/>
                <w:lang w:val="es-MX" w:eastAsia="en-US"/>
              </w:rPr>
              <w:t>.</w:t>
            </w:r>
          </w:p>
          <w:p w14:paraId="0C326DB4" w14:textId="77777777" w:rsidR="009B521E" w:rsidRDefault="006726C4" w:rsidP="009B521E">
            <w:pPr>
              <w:pStyle w:val="EntuizerCuerpo"/>
              <w:spacing w:before="0"/>
              <w:ind w:left="720"/>
              <w:rPr>
                <w:rFonts w:ascii="ITC Avant Garde" w:eastAsiaTheme="minorHAnsi" w:hAnsi="ITC Avant Garde" w:cstheme="minorBidi"/>
                <w:color w:val="auto"/>
                <w:sz w:val="18"/>
                <w:szCs w:val="18"/>
                <w:bdr w:val="none" w:sz="0" w:space="0" w:color="auto"/>
                <w:lang w:val="es-MX" w:eastAsia="en-US"/>
              </w:rPr>
            </w:pPr>
            <w:hyperlink r:id="rId18" w:anchor="gsc.tab=0" w:history="1">
              <w:r w:rsidR="009B521E" w:rsidRPr="00E0563D">
                <w:rPr>
                  <w:rStyle w:val="Hipervnculo"/>
                  <w:rFonts w:ascii="ITC Avant Garde" w:eastAsiaTheme="minorHAnsi" w:hAnsi="ITC Avant Garde" w:cstheme="minorBidi"/>
                  <w:sz w:val="18"/>
                  <w:szCs w:val="18"/>
                  <w:bdr w:val="none" w:sz="0" w:space="0" w:color="auto"/>
                  <w:lang w:val="es-MX" w:eastAsia="en-US"/>
                </w:rPr>
                <w:t>https://dof.gob.mx/nota_detalle.php?codigo=5554698&amp;fecha=20/03/2019#gsc.tab=0</w:t>
              </w:r>
            </w:hyperlink>
          </w:p>
          <w:p w14:paraId="1EC776AD" w14:textId="5B055AAA" w:rsidR="00304150" w:rsidRDefault="00304150" w:rsidP="00501A52">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304150">
              <w:rPr>
                <w:rFonts w:ascii="ITC Avant Garde" w:eastAsiaTheme="minorHAnsi" w:hAnsi="ITC Avant Garde" w:cstheme="minorBidi"/>
                <w:color w:val="auto"/>
                <w:sz w:val="18"/>
                <w:szCs w:val="18"/>
                <w:bdr w:val="none" w:sz="0" w:space="0" w:color="auto"/>
                <w:lang w:val="es-MX" w:eastAsia="en-US"/>
              </w:rPr>
              <w:t>Acuerdo mediante el cual el Pleno del Instituto Federal de Telecomunicaciones modifica el Plan Técnico Fundamental de Numeración, publicado en el Diario Oficial de la Federación el 11 de mayo de 2018</w:t>
            </w:r>
            <w:r>
              <w:rPr>
                <w:rFonts w:ascii="ITC Avant Garde" w:eastAsiaTheme="minorHAnsi" w:hAnsi="ITC Avant Garde" w:cstheme="minorBidi"/>
                <w:color w:val="auto"/>
                <w:sz w:val="18"/>
                <w:szCs w:val="18"/>
                <w:bdr w:val="none" w:sz="0" w:space="0" w:color="auto"/>
                <w:lang w:val="es-MX" w:eastAsia="en-US"/>
              </w:rPr>
              <w:t xml:space="preserve">, </w:t>
            </w:r>
            <w:r w:rsidRPr="0050672D">
              <w:rPr>
                <w:rFonts w:ascii="ITC Avant Garde" w:eastAsiaTheme="minorHAnsi" w:hAnsi="ITC Avant Garde" w:cstheme="minorBidi"/>
                <w:color w:val="auto"/>
                <w:sz w:val="18"/>
                <w:szCs w:val="18"/>
                <w:bdr w:val="none" w:sz="0" w:space="0" w:color="auto"/>
                <w:lang w:val="es-MX" w:eastAsia="en-US"/>
              </w:rPr>
              <w:t>publicad</w:t>
            </w:r>
            <w:r>
              <w:rPr>
                <w:rFonts w:ascii="ITC Avant Garde" w:eastAsiaTheme="minorHAnsi" w:hAnsi="ITC Avant Garde" w:cstheme="minorBidi"/>
                <w:color w:val="auto"/>
                <w:sz w:val="18"/>
                <w:szCs w:val="18"/>
                <w:bdr w:val="none" w:sz="0" w:space="0" w:color="auto"/>
                <w:lang w:val="es-MX" w:eastAsia="en-US"/>
              </w:rPr>
              <w:t>o</w:t>
            </w:r>
            <w:r w:rsidRPr="0050672D">
              <w:rPr>
                <w:rFonts w:ascii="ITC Avant Garde" w:eastAsiaTheme="minorHAnsi" w:hAnsi="ITC Avant Garde" w:cstheme="minorBidi"/>
                <w:color w:val="auto"/>
                <w:sz w:val="18"/>
                <w:szCs w:val="18"/>
                <w:bdr w:val="none" w:sz="0" w:space="0" w:color="auto"/>
                <w:lang w:val="es-MX" w:eastAsia="en-US"/>
              </w:rPr>
              <w:t xml:space="preserve"> en el </w:t>
            </w:r>
            <w:r w:rsidR="008F131B" w:rsidRPr="00272DC7">
              <w:rPr>
                <w:rFonts w:ascii="ITC Avant Garde" w:eastAsiaTheme="minorHAnsi" w:hAnsi="ITC Avant Garde" w:cstheme="minorBidi"/>
                <w:color w:val="auto"/>
                <w:sz w:val="18"/>
                <w:szCs w:val="18"/>
                <w:bdr w:val="none" w:sz="0" w:space="0" w:color="auto"/>
                <w:lang w:val="es-MX" w:eastAsia="en-US"/>
              </w:rPr>
              <w:t xml:space="preserve">Diario Oficial de la Federación </w:t>
            </w:r>
            <w:r w:rsidRPr="0050672D">
              <w:rPr>
                <w:rFonts w:ascii="ITC Avant Garde" w:eastAsiaTheme="minorHAnsi" w:hAnsi="ITC Avant Garde" w:cstheme="minorBidi"/>
                <w:color w:val="auto"/>
                <w:sz w:val="18"/>
                <w:szCs w:val="18"/>
                <w:bdr w:val="none" w:sz="0" w:space="0" w:color="auto"/>
                <w:lang w:val="es-MX" w:eastAsia="en-US"/>
              </w:rPr>
              <w:t>el</w:t>
            </w:r>
            <w:r>
              <w:rPr>
                <w:rFonts w:ascii="ITC Avant Garde" w:eastAsiaTheme="minorHAnsi" w:hAnsi="ITC Avant Garde" w:cstheme="minorBidi"/>
                <w:color w:val="auto"/>
                <w:sz w:val="18"/>
                <w:szCs w:val="18"/>
                <w:bdr w:val="none" w:sz="0" w:space="0" w:color="auto"/>
                <w:lang w:val="es-MX" w:eastAsia="en-US"/>
              </w:rPr>
              <w:t xml:space="preserve"> </w:t>
            </w:r>
            <w:r w:rsidRPr="00304150">
              <w:rPr>
                <w:rFonts w:ascii="ITC Avant Garde" w:eastAsiaTheme="minorHAnsi" w:hAnsi="ITC Avant Garde" w:cstheme="minorBidi"/>
                <w:color w:val="auto"/>
                <w:sz w:val="18"/>
                <w:szCs w:val="18"/>
                <w:bdr w:val="none" w:sz="0" w:space="0" w:color="auto"/>
                <w:lang w:val="es-MX" w:eastAsia="en-US"/>
              </w:rPr>
              <w:t>17 de julio de 2019</w:t>
            </w:r>
            <w:r w:rsidR="009B521E">
              <w:rPr>
                <w:rFonts w:ascii="ITC Avant Garde" w:eastAsiaTheme="minorHAnsi" w:hAnsi="ITC Avant Garde" w:cstheme="minorBidi"/>
                <w:color w:val="auto"/>
                <w:sz w:val="18"/>
                <w:szCs w:val="18"/>
                <w:bdr w:val="none" w:sz="0" w:space="0" w:color="auto"/>
                <w:lang w:val="es-MX" w:eastAsia="en-US"/>
              </w:rPr>
              <w:t>.</w:t>
            </w:r>
          </w:p>
          <w:p w14:paraId="75D9503B" w14:textId="77777777" w:rsidR="009B521E" w:rsidRDefault="006726C4" w:rsidP="009B521E">
            <w:pPr>
              <w:pStyle w:val="EntuizerCuerpo"/>
              <w:spacing w:before="0"/>
              <w:ind w:left="720"/>
              <w:rPr>
                <w:rFonts w:ascii="ITC Avant Garde" w:eastAsiaTheme="minorHAnsi" w:hAnsi="ITC Avant Garde" w:cstheme="minorBidi"/>
                <w:color w:val="auto"/>
                <w:sz w:val="18"/>
                <w:szCs w:val="18"/>
                <w:bdr w:val="none" w:sz="0" w:space="0" w:color="auto"/>
                <w:lang w:val="es-MX" w:eastAsia="en-US"/>
              </w:rPr>
            </w:pPr>
            <w:hyperlink r:id="rId19" w:anchor="gsc.tab=0" w:history="1">
              <w:r w:rsidR="009B521E" w:rsidRPr="00E0563D">
                <w:rPr>
                  <w:rStyle w:val="Hipervnculo"/>
                  <w:rFonts w:ascii="ITC Avant Garde" w:eastAsiaTheme="minorHAnsi" w:hAnsi="ITC Avant Garde" w:cstheme="minorBidi"/>
                  <w:sz w:val="18"/>
                  <w:szCs w:val="18"/>
                  <w:bdr w:val="none" w:sz="0" w:space="0" w:color="auto"/>
                  <w:lang w:val="es-MX" w:eastAsia="en-US"/>
                </w:rPr>
                <w:t>https://dof.gob.mx/nota_detalle.php?codigo=5565973&amp;fecha=17/07/2019#gsc.tab=0</w:t>
              </w:r>
            </w:hyperlink>
          </w:p>
          <w:p w14:paraId="0D78071B" w14:textId="1571721F" w:rsidR="00D240FC" w:rsidRPr="009B521E" w:rsidRDefault="00D240FC" w:rsidP="00501A52">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D240FC">
              <w:rPr>
                <w:rFonts w:ascii="ITC Avant Garde" w:eastAsiaTheme="minorHAnsi" w:hAnsi="ITC Avant Garde" w:cstheme="minorBidi"/>
                <w:color w:val="auto"/>
                <w:sz w:val="18"/>
                <w:szCs w:val="18"/>
                <w:bdr w:val="none" w:sz="0" w:space="0" w:color="auto"/>
                <w:lang w:val="es-ES" w:eastAsia="en-US"/>
              </w:rPr>
              <w:t>Acuerdo mediante el cual el Pleno del Instituto Federal de Telecomunicaciones modifica las Reglas de Portabilidad Numérica</w:t>
            </w:r>
            <w:r w:rsidR="00536893">
              <w:rPr>
                <w:rFonts w:ascii="ITC Avant Garde" w:eastAsiaTheme="minorHAnsi" w:hAnsi="ITC Avant Garde" w:cstheme="minorBidi"/>
                <w:color w:val="auto"/>
                <w:sz w:val="18"/>
                <w:szCs w:val="18"/>
                <w:bdr w:val="none" w:sz="0" w:space="0" w:color="auto"/>
                <w:lang w:val="es-ES" w:eastAsia="en-US"/>
              </w:rPr>
              <w:t xml:space="preserve">, </w:t>
            </w:r>
            <w:r w:rsidR="00536893" w:rsidRPr="0050672D">
              <w:rPr>
                <w:rFonts w:ascii="ITC Avant Garde" w:eastAsiaTheme="minorHAnsi" w:hAnsi="ITC Avant Garde" w:cstheme="minorBidi"/>
                <w:color w:val="auto"/>
                <w:sz w:val="18"/>
                <w:szCs w:val="18"/>
                <w:bdr w:val="none" w:sz="0" w:space="0" w:color="auto"/>
                <w:lang w:val="es-MX" w:eastAsia="en-US"/>
              </w:rPr>
              <w:t>publicad</w:t>
            </w:r>
            <w:r w:rsidR="00536893">
              <w:rPr>
                <w:rFonts w:ascii="ITC Avant Garde" w:eastAsiaTheme="minorHAnsi" w:hAnsi="ITC Avant Garde" w:cstheme="minorBidi"/>
                <w:color w:val="auto"/>
                <w:sz w:val="18"/>
                <w:szCs w:val="18"/>
                <w:bdr w:val="none" w:sz="0" w:space="0" w:color="auto"/>
                <w:lang w:val="es-MX" w:eastAsia="en-US"/>
              </w:rPr>
              <w:t>o</w:t>
            </w:r>
            <w:r w:rsidR="00536893" w:rsidRPr="0050672D">
              <w:rPr>
                <w:rFonts w:ascii="ITC Avant Garde" w:eastAsiaTheme="minorHAnsi" w:hAnsi="ITC Avant Garde" w:cstheme="minorBidi"/>
                <w:color w:val="auto"/>
                <w:sz w:val="18"/>
                <w:szCs w:val="18"/>
                <w:bdr w:val="none" w:sz="0" w:space="0" w:color="auto"/>
                <w:lang w:val="es-MX" w:eastAsia="en-US"/>
              </w:rPr>
              <w:t xml:space="preserve"> en el </w:t>
            </w:r>
            <w:r w:rsidR="00536893" w:rsidRPr="00272DC7">
              <w:rPr>
                <w:rFonts w:ascii="ITC Avant Garde" w:eastAsiaTheme="minorHAnsi" w:hAnsi="ITC Avant Garde" w:cstheme="minorBidi"/>
                <w:color w:val="auto"/>
                <w:sz w:val="18"/>
                <w:szCs w:val="18"/>
                <w:bdr w:val="none" w:sz="0" w:space="0" w:color="auto"/>
                <w:lang w:val="es-MX" w:eastAsia="en-US"/>
              </w:rPr>
              <w:t xml:space="preserve">Diario Oficial de la Federación </w:t>
            </w:r>
            <w:r w:rsidR="00536893" w:rsidRPr="0050672D">
              <w:rPr>
                <w:rFonts w:ascii="ITC Avant Garde" w:eastAsiaTheme="minorHAnsi" w:hAnsi="ITC Avant Garde" w:cstheme="minorBidi"/>
                <w:color w:val="auto"/>
                <w:sz w:val="18"/>
                <w:szCs w:val="18"/>
                <w:bdr w:val="none" w:sz="0" w:space="0" w:color="auto"/>
                <w:lang w:val="es-MX" w:eastAsia="en-US"/>
              </w:rPr>
              <w:t>el</w:t>
            </w:r>
            <w:r w:rsidRPr="00D240FC">
              <w:rPr>
                <w:rFonts w:ascii="ITC Avant Garde" w:eastAsiaTheme="minorHAnsi" w:hAnsi="ITC Avant Garde" w:cstheme="minorBidi"/>
                <w:color w:val="auto"/>
                <w:sz w:val="18"/>
                <w:szCs w:val="18"/>
                <w:bdr w:val="none" w:sz="0" w:space="0" w:color="auto"/>
                <w:lang w:val="es-ES" w:eastAsia="en-US"/>
              </w:rPr>
              <w:t xml:space="preserve"> 28 de octubre de 2019</w:t>
            </w:r>
            <w:r w:rsidR="00536893">
              <w:rPr>
                <w:rFonts w:ascii="ITC Avant Garde" w:eastAsiaTheme="minorHAnsi" w:hAnsi="ITC Avant Garde" w:cstheme="minorBidi"/>
                <w:color w:val="auto"/>
                <w:sz w:val="18"/>
                <w:szCs w:val="18"/>
                <w:bdr w:val="none" w:sz="0" w:space="0" w:color="auto"/>
                <w:lang w:val="es-ES" w:eastAsia="en-US"/>
              </w:rPr>
              <w:t>.</w:t>
            </w:r>
          </w:p>
          <w:p w14:paraId="6E138A31" w14:textId="77777777" w:rsidR="009B521E" w:rsidRDefault="006726C4" w:rsidP="009B521E">
            <w:pPr>
              <w:pStyle w:val="EntuizerCuerpo"/>
              <w:spacing w:before="0"/>
              <w:ind w:left="720"/>
              <w:rPr>
                <w:rFonts w:ascii="ITC Avant Garde" w:eastAsiaTheme="minorHAnsi" w:hAnsi="ITC Avant Garde" w:cstheme="minorBidi"/>
                <w:color w:val="auto"/>
                <w:sz w:val="18"/>
                <w:szCs w:val="18"/>
                <w:bdr w:val="none" w:sz="0" w:space="0" w:color="auto"/>
                <w:lang w:val="es-MX" w:eastAsia="en-US"/>
              </w:rPr>
            </w:pPr>
            <w:hyperlink r:id="rId20" w:anchor="gsc.tab=0" w:history="1">
              <w:r w:rsidR="009B521E" w:rsidRPr="00E0563D">
                <w:rPr>
                  <w:rStyle w:val="Hipervnculo"/>
                  <w:rFonts w:ascii="ITC Avant Garde" w:eastAsiaTheme="minorHAnsi" w:hAnsi="ITC Avant Garde" w:cstheme="minorBidi"/>
                  <w:sz w:val="18"/>
                  <w:szCs w:val="18"/>
                  <w:bdr w:val="none" w:sz="0" w:space="0" w:color="auto"/>
                  <w:lang w:val="es-MX" w:eastAsia="en-US"/>
                </w:rPr>
                <w:t>https://dof.gob.mx/nota_detalle.php?codigo=5576708&amp;fecha=28/10/2019#gsc.tab=0</w:t>
              </w:r>
            </w:hyperlink>
          </w:p>
          <w:p w14:paraId="1E82A2F2" w14:textId="759809AF" w:rsidR="00870931" w:rsidRDefault="004C3543" w:rsidP="004C3543">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4C3543">
              <w:rPr>
                <w:rFonts w:ascii="ITC Avant Garde" w:eastAsiaTheme="minorHAnsi" w:hAnsi="ITC Avant Garde" w:cstheme="minorBidi"/>
                <w:color w:val="auto"/>
                <w:sz w:val="18"/>
                <w:szCs w:val="18"/>
                <w:bdr w:val="none" w:sz="0" w:space="0" w:color="auto"/>
                <w:lang w:val="es-MX" w:eastAsia="en-US"/>
              </w:rPr>
              <w:t>Acuerdo mediante el cual el Pleno del Instituto Federal de Telecomunicaciones aprueba y emite los Lineamientos para la sustanciación de los trámites y servicios que se realicen ante el Instituto Federal de Telecomunicaciones</w:t>
            </w:r>
            <w:r w:rsidR="00B31F5D">
              <w:rPr>
                <w:rFonts w:ascii="ITC Avant Garde" w:eastAsiaTheme="minorHAnsi" w:hAnsi="ITC Avant Garde" w:cstheme="minorBidi"/>
                <w:color w:val="auto"/>
                <w:sz w:val="18"/>
                <w:szCs w:val="18"/>
                <w:bdr w:val="none" w:sz="0" w:space="0" w:color="auto"/>
                <w:lang w:val="es-MX" w:eastAsia="en-US"/>
              </w:rPr>
              <w:t xml:space="preserve"> a través de la Ventanilla Electrónica</w:t>
            </w:r>
            <w:r w:rsidRPr="004C3543">
              <w:rPr>
                <w:rFonts w:ascii="ITC Avant Garde" w:eastAsiaTheme="minorHAnsi" w:hAnsi="ITC Avant Garde" w:cstheme="minorBidi"/>
                <w:color w:val="auto"/>
                <w:sz w:val="18"/>
                <w:szCs w:val="18"/>
                <w:bdr w:val="none" w:sz="0" w:space="0" w:color="auto"/>
                <w:lang w:val="es-MX" w:eastAsia="en-US"/>
              </w:rPr>
              <w:t xml:space="preserve">, </w:t>
            </w:r>
            <w:r w:rsidRPr="0050672D">
              <w:rPr>
                <w:rFonts w:ascii="ITC Avant Garde" w:eastAsiaTheme="minorHAnsi" w:hAnsi="ITC Avant Garde" w:cstheme="minorBidi"/>
                <w:color w:val="auto"/>
                <w:sz w:val="18"/>
                <w:szCs w:val="18"/>
                <w:bdr w:val="none" w:sz="0" w:space="0" w:color="auto"/>
                <w:lang w:val="es-MX" w:eastAsia="en-US"/>
              </w:rPr>
              <w:t>publicad</w:t>
            </w:r>
            <w:r>
              <w:rPr>
                <w:rFonts w:ascii="ITC Avant Garde" w:eastAsiaTheme="minorHAnsi" w:hAnsi="ITC Avant Garde" w:cstheme="minorBidi"/>
                <w:color w:val="auto"/>
                <w:sz w:val="18"/>
                <w:szCs w:val="18"/>
                <w:bdr w:val="none" w:sz="0" w:space="0" w:color="auto"/>
                <w:lang w:val="es-MX" w:eastAsia="en-US"/>
              </w:rPr>
              <w:t>o</w:t>
            </w:r>
            <w:r w:rsidRPr="0050672D">
              <w:rPr>
                <w:rFonts w:ascii="ITC Avant Garde" w:eastAsiaTheme="minorHAnsi" w:hAnsi="ITC Avant Garde" w:cstheme="minorBidi"/>
                <w:color w:val="auto"/>
                <w:sz w:val="18"/>
                <w:szCs w:val="18"/>
                <w:bdr w:val="none" w:sz="0" w:space="0" w:color="auto"/>
                <w:lang w:val="es-MX" w:eastAsia="en-US"/>
              </w:rPr>
              <w:t xml:space="preserve"> en el </w:t>
            </w:r>
            <w:r w:rsidRPr="004C3543">
              <w:rPr>
                <w:rFonts w:ascii="ITC Avant Garde" w:eastAsiaTheme="minorHAnsi" w:hAnsi="ITC Avant Garde" w:cstheme="minorBidi"/>
                <w:color w:val="auto"/>
                <w:sz w:val="18"/>
                <w:szCs w:val="18"/>
                <w:bdr w:val="none" w:sz="0" w:space="0" w:color="auto"/>
                <w:lang w:val="es-MX" w:eastAsia="en-US"/>
              </w:rPr>
              <w:t>Diario Oficial de la Federación e</w:t>
            </w:r>
            <w:r>
              <w:rPr>
                <w:rFonts w:ascii="ITC Avant Garde" w:eastAsiaTheme="minorHAnsi" w:hAnsi="ITC Avant Garde" w:cstheme="minorBidi"/>
                <w:color w:val="auto"/>
                <w:sz w:val="18"/>
                <w:szCs w:val="18"/>
                <w:bdr w:val="none" w:sz="0" w:space="0" w:color="auto"/>
                <w:lang w:val="es-MX" w:eastAsia="en-US"/>
              </w:rPr>
              <w:t>l 5 de noviembre de 2019.</w:t>
            </w:r>
            <w:r w:rsidR="00304150" w:rsidRPr="00272DC7">
              <w:rPr>
                <w:rFonts w:ascii="ITC Avant Garde" w:eastAsiaTheme="minorHAnsi" w:hAnsi="ITC Avant Garde" w:cstheme="minorBidi"/>
                <w:color w:val="auto"/>
                <w:sz w:val="18"/>
                <w:szCs w:val="18"/>
                <w:bdr w:val="none" w:sz="0" w:space="0" w:color="auto"/>
                <w:lang w:val="es-MX" w:eastAsia="en-US"/>
              </w:rPr>
              <w:t xml:space="preserve"> </w:t>
            </w:r>
          </w:p>
          <w:p w14:paraId="3097B062" w14:textId="2EA22188" w:rsidR="009B521E" w:rsidRPr="00272DC7" w:rsidRDefault="006726C4" w:rsidP="009B521E">
            <w:pPr>
              <w:pStyle w:val="EntuizerCuerpo"/>
              <w:spacing w:before="0"/>
              <w:ind w:left="720"/>
              <w:rPr>
                <w:rFonts w:ascii="ITC Avant Garde" w:eastAsiaTheme="minorHAnsi" w:hAnsi="ITC Avant Garde" w:cstheme="minorBidi"/>
                <w:color w:val="auto"/>
                <w:sz w:val="18"/>
                <w:szCs w:val="18"/>
                <w:bdr w:val="none" w:sz="0" w:space="0" w:color="auto"/>
                <w:lang w:val="es-MX" w:eastAsia="en-US"/>
              </w:rPr>
            </w:pPr>
            <w:hyperlink r:id="rId21" w:anchor="gsc.tab=0" w:history="1">
              <w:r w:rsidR="009B521E" w:rsidRPr="00E0563D">
                <w:rPr>
                  <w:rStyle w:val="Hipervnculo"/>
                  <w:rFonts w:ascii="ITC Avant Garde" w:eastAsiaTheme="minorHAnsi" w:hAnsi="ITC Avant Garde" w:cstheme="minorBidi"/>
                  <w:sz w:val="18"/>
                  <w:szCs w:val="18"/>
                  <w:bdr w:val="none" w:sz="0" w:space="0" w:color="auto"/>
                  <w:lang w:val="es-MX" w:eastAsia="en-US"/>
                </w:rPr>
                <w:t>https://dof.gob.mx/nota_detalle.php?codigo=5577783&amp;fecha=05/11/2019#gsc.tab=0</w:t>
              </w:r>
            </w:hyperlink>
          </w:p>
          <w:p w14:paraId="3DB01628" w14:textId="64B8824C" w:rsidR="00272DC7" w:rsidRDefault="00272DC7" w:rsidP="004C3543">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272DC7">
              <w:rPr>
                <w:rFonts w:ascii="ITC Avant Garde" w:eastAsiaTheme="minorHAnsi" w:hAnsi="ITC Avant Garde" w:cstheme="minorBidi"/>
                <w:color w:val="auto"/>
                <w:sz w:val="18"/>
                <w:szCs w:val="18"/>
                <w:bdr w:val="none" w:sz="0" w:space="0" w:color="auto"/>
                <w:lang w:val="es-MX" w:eastAsia="en-US"/>
              </w:rPr>
              <w:t xml:space="preserve">Acuerdo mediante el cual el Pleno del Instituto Federal de Telecomunicaciones modifica los Planes Técnicos Fundamentales de Numeración y Señalización publicados el 21 de junio de 1996, los Planes Técnicos Fundamentales de Numeración y Señalización publicados el 11 de mayo de 2018, así como las Reglas de Portabilidad Numérica, publicadas el 12 de </w:t>
            </w:r>
            <w:r w:rsidRPr="00272DC7">
              <w:rPr>
                <w:rFonts w:ascii="ITC Avant Garde" w:eastAsiaTheme="minorHAnsi" w:hAnsi="ITC Avant Garde" w:cstheme="minorBidi"/>
                <w:color w:val="auto"/>
                <w:sz w:val="18"/>
                <w:szCs w:val="18"/>
                <w:bdr w:val="none" w:sz="0" w:space="0" w:color="auto"/>
                <w:lang w:val="es-MX" w:eastAsia="en-US"/>
              </w:rPr>
              <w:lastRenderedPageBreak/>
              <w:t>noviembre de 2014</w:t>
            </w:r>
            <w:r>
              <w:rPr>
                <w:rFonts w:ascii="ITC Avant Garde" w:eastAsiaTheme="minorHAnsi" w:hAnsi="ITC Avant Garde" w:cstheme="minorBidi"/>
                <w:color w:val="auto"/>
                <w:sz w:val="18"/>
                <w:szCs w:val="18"/>
                <w:bdr w:val="none" w:sz="0" w:space="0" w:color="auto"/>
                <w:lang w:val="es-MX" w:eastAsia="en-US"/>
              </w:rPr>
              <w:t>, publicado en el Diario Oficial de la Federación el 8 de noviembre de 2021.</w:t>
            </w:r>
          </w:p>
          <w:p w14:paraId="7F3384EB" w14:textId="77777777" w:rsidR="009B521E" w:rsidRDefault="006726C4" w:rsidP="009B521E">
            <w:pPr>
              <w:pStyle w:val="EntuizerCuerpo"/>
              <w:spacing w:before="0"/>
              <w:ind w:left="720"/>
              <w:rPr>
                <w:rFonts w:ascii="ITC Avant Garde" w:eastAsiaTheme="minorHAnsi" w:hAnsi="ITC Avant Garde" w:cstheme="minorBidi"/>
                <w:color w:val="auto"/>
                <w:sz w:val="18"/>
                <w:szCs w:val="18"/>
                <w:bdr w:val="none" w:sz="0" w:space="0" w:color="auto"/>
                <w:lang w:val="es-MX" w:eastAsia="en-US"/>
              </w:rPr>
            </w:pPr>
            <w:hyperlink r:id="rId22" w:history="1">
              <w:r w:rsidR="009B521E" w:rsidRPr="00E0563D">
                <w:rPr>
                  <w:rStyle w:val="Hipervnculo"/>
                  <w:rFonts w:ascii="ITC Avant Garde" w:eastAsiaTheme="minorHAnsi" w:hAnsi="ITC Avant Garde" w:cstheme="minorBidi"/>
                  <w:sz w:val="18"/>
                  <w:szCs w:val="18"/>
                  <w:bdr w:val="none" w:sz="0" w:space="0" w:color="auto"/>
                  <w:lang w:val="es-MX" w:eastAsia="en-US"/>
                </w:rPr>
                <w:t>https://dof.gob.mx/nota_detalle.php?codigo=5634739&amp;fecha=08/11/2021</w:t>
              </w:r>
            </w:hyperlink>
          </w:p>
          <w:p w14:paraId="0654D7A8" w14:textId="77777777" w:rsidR="00272DC7" w:rsidRDefault="00272DC7" w:rsidP="004C3543">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272DC7">
              <w:rPr>
                <w:rFonts w:ascii="ITC Avant Garde" w:eastAsiaTheme="minorHAnsi" w:hAnsi="ITC Avant Garde" w:cstheme="minorBidi"/>
                <w:color w:val="auto"/>
                <w:sz w:val="18"/>
                <w:szCs w:val="18"/>
                <w:bdr w:val="none" w:sz="0" w:space="0" w:color="auto"/>
                <w:lang w:val="es-MX" w:eastAsia="en-US"/>
              </w:rPr>
              <w:t>Acuerdo mediante el cual el Pleno del Instituto Federal de Telecomunicaciones modifica los Lineamientos para la sustanciación de los trámites y servicios que se realicen ante el Instituto Federal de Telecomunicaciones, a través de la Ventanilla Electrónica</w:t>
            </w:r>
            <w:r>
              <w:rPr>
                <w:rFonts w:ascii="ITC Avant Garde" w:eastAsiaTheme="minorHAnsi" w:hAnsi="ITC Avant Garde" w:cstheme="minorBidi"/>
                <w:color w:val="auto"/>
                <w:sz w:val="18"/>
                <w:szCs w:val="18"/>
                <w:bdr w:val="none" w:sz="0" w:space="0" w:color="auto"/>
                <w:lang w:val="es-MX" w:eastAsia="en-US"/>
              </w:rPr>
              <w:t>, publicado en el Diario Oficial de la Federación el 16 de noviembre de 2021.</w:t>
            </w:r>
          </w:p>
          <w:p w14:paraId="1711DE88" w14:textId="77777777" w:rsidR="009B521E" w:rsidRDefault="006726C4" w:rsidP="009B521E">
            <w:pPr>
              <w:pStyle w:val="EntuizerCuerpo"/>
              <w:spacing w:before="0"/>
              <w:ind w:left="720"/>
              <w:rPr>
                <w:rFonts w:ascii="ITC Avant Garde" w:eastAsiaTheme="minorHAnsi" w:hAnsi="ITC Avant Garde" w:cstheme="minorBidi"/>
                <w:color w:val="auto"/>
                <w:sz w:val="18"/>
                <w:szCs w:val="18"/>
                <w:bdr w:val="none" w:sz="0" w:space="0" w:color="auto"/>
                <w:lang w:val="es-MX" w:eastAsia="en-US"/>
              </w:rPr>
            </w:pPr>
            <w:hyperlink r:id="rId23" w:anchor="gsc.tab=0" w:history="1">
              <w:r w:rsidR="009B521E" w:rsidRPr="00E0563D">
                <w:rPr>
                  <w:rStyle w:val="Hipervnculo"/>
                  <w:rFonts w:ascii="ITC Avant Garde" w:eastAsiaTheme="minorHAnsi" w:hAnsi="ITC Avant Garde" w:cstheme="minorBidi"/>
                  <w:sz w:val="18"/>
                  <w:szCs w:val="18"/>
                  <w:bdr w:val="none" w:sz="0" w:space="0" w:color="auto"/>
                  <w:lang w:val="es-MX" w:eastAsia="en-US"/>
                </w:rPr>
                <w:t>https://dof.gob.mx/nota_detalle.php?codigo=5635341&amp;fecha=16/11/2021#gsc.tab=0</w:t>
              </w:r>
            </w:hyperlink>
          </w:p>
          <w:p w14:paraId="1AF04E9A" w14:textId="6D71F96C" w:rsidR="00504D19" w:rsidRDefault="00504D19" w:rsidP="004C3543">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bookmarkStart w:id="6" w:name="_Hlk140147040"/>
            <w:r>
              <w:rPr>
                <w:rFonts w:ascii="ITC Avant Garde" w:eastAsiaTheme="minorHAnsi" w:hAnsi="ITC Avant Garde" w:cstheme="minorBidi"/>
                <w:color w:val="auto"/>
                <w:sz w:val="18"/>
                <w:szCs w:val="18"/>
                <w:bdr w:val="none" w:sz="0" w:space="0" w:color="auto"/>
                <w:lang w:val="es-MX" w:eastAsia="en-US"/>
              </w:rPr>
              <w:t>A</w:t>
            </w:r>
            <w:r w:rsidRPr="00504D19">
              <w:rPr>
                <w:rFonts w:ascii="ITC Avant Garde" w:eastAsiaTheme="minorHAnsi" w:hAnsi="ITC Avant Garde" w:cstheme="minorBidi"/>
                <w:color w:val="auto"/>
                <w:sz w:val="18"/>
                <w:szCs w:val="18"/>
                <w:bdr w:val="none" w:sz="0" w:space="0" w:color="auto"/>
                <w:lang w:val="es-MX" w:eastAsia="en-US"/>
              </w:rPr>
              <w:t xml:space="preserve">cuerdo mediante el cual el </w:t>
            </w:r>
            <w:r>
              <w:rPr>
                <w:rFonts w:ascii="ITC Avant Garde" w:eastAsiaTheme="minorHAnsi" w:hAnsi="ITC Avant Garde" w:cstheme="minorBidi"/>
                <w:color w:val="auto"/>
                <w:sz w:val="18"/>
                <w:szCs w:val="18"/>
                <w:bdr w:val="none" w:sz="0" w:space="0" w:color="auto"/>
                <w:lang w:val="es-MX" w:eastAsia="en-US"/>
              </w:rPr>
              <w:t>P</w:t>
            </w:r>
            <w:r w:rsidRPr="00504D19">
              <w:rPr>
                <w:rFonts w:ascii="ITC Avant Garde" w:eastAsiaTheme="minorHAnsi" w:hAnsi="ITC Avant Garde" w:cstheme="minorBidi"/>
                <w:color w:val="auto"/>
                <w:sz w:val="18"/>
                <w:szCs w:val="18"/>
                <w:bdr w:val="none" w:sz="0" w:space="0" w:color="auto"/>
                <w:lang w:val="es-MX" w:eastAsia="en-US"/>
              </w:rPr>
              <w:t xml:space="preserve">leno del </w:t>
            </w:r>
            <w:r>
              <w:rPr>
                <w:rFonts w:ascii="ITC Avant Garde" w:eastAsiaTheme="minorHAnsi" w:hAnsi="ITC Avant Garde" w:cstheme="minorBidi"/>
                <w:color w:val="auto"/>
                <w:sz w:val="18"/>
                <w:szCs w:val="18"/>
                <w:bdr w:val="none" w:sz="0" w:space="0" w:color="auto"/>
                <w:lang w:val="es-MX" w:eastAsia="en-US"/>
              </w:rPr>
              <w:t>I</w:t>
            </w:r>
            <w:r w:rsidRPr="00504D19">
              <w:rPr>
                <w:rFonts w:ascii="ITC Avant Garde" w:eastAsiaTheme="minorHAnsi" w:hAnsi="ITC Avant Garde" w:cstheme="minorBidi"/>
                <w:color w:val="auto"/>
                <w:sz w:val="18"/>
                <w:szCs w:val="18"/>
                <w:bdr w:val="none" w:sz="0" w:space="0" w:color="auto"/>
                <w:lang w:val="es-MX" w:eastAsia="en-US"/>
              </w:rPr>
              <w:t xml:space="preserve">nstituto </w:t>
            </w:r>
            <w:r>
              <w:rPr>
                <w:rFonts w:ascii="ITC Avant Garde" w:eastAsiaTheme="minorHAnsi" w:hAnsi="ITC Avant Garde" w:cstheme="minorBidi"/>
                <w:color w:val="auto"/>
                <w:sz w:val="18"/>
                <w:szCs w:val="18"/>
                <w:bdr w:val="none" w:sz="0" w:space="0" w:color="auto"/>
                <w:lang w:val="es-MX" w:eastAsia="en-US"/>
              </w:rPr>
              <w:t>F</w:t>
            </w:r>
            <w:r w:rsidRPr="00504D19">
              <w:rPr>
                <w:rFonts w:ascii="ITC Avant Garde" w:eastAsiaTheme="minorHAnsi" w:hAnsi="ITC Avant Garde" w:cstheme="minorBidi"/>
                <w:color w:val="auto"/>
                <w:sz w:val="18"/>
                <w:szCs w:val="18"/>
                <w:bdr w:val="none" w:sz="0" w:space="0" w:color="auto"/>
                <w:lang w:val="es-MX" w:eastAsia="en-US"/>
              </w:rPr>
              <w:t xml:space="preserve">ederal de </w:t>
            </w:r>
            <w:r>
              <w:rPr>
                <w:rFonts w:ascii="ITC Avant Garde" w:eastAsiaTheme="minorHAnsi" w:hAnsi="ITC Avant Garde" w:cstheme="minorBidi"/>
                <w:color w:val="auto"/>
                <w:sz w:val="18"/>
                <w:szCs w:val="18"/>
                <w:bdr w:val="none" w:sz="0" w:space="0" w:color="auto"/>
                <w:lang w:val="es-MX" w:eastAsia="en-US"/>
              </w:rPr>
              <w:t>T</w:t>
            </w:r>
            <w:r w:rsidRPr="00504D19">
              <w:rPr>
                <w:rFonts w:ascii="ITC Avant Garde" w:eastAsiaTheme="minorHAnsi" w:hAnsi="ITC Avant Garde" w:cstheme="minorBidi"/>
                <w:color w:val="auto"/>
                <w:sz w:val="18"/>
                <w:szCs w:val="18"/>
                <w:bdr w:val="none" w:sz="0" w:space="0" w:color="auto"/>
                <w:lang w:val="es-MX" w:eastAsia="en-US"/>
              </w:rPr>
              <w: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2023</w:t>
            </w:r>
            <w:r>
              <w:rPr>
                <w:rFonts w:ascii="ITC Avant Garde" w:eastAsiaTheme="minorHAnsi" w:hAnsi="ITC Avant Garde" w:cstheme="minorBidi"/>
                <w:color w:val="auto"/>
                <w:sz w:val="18"/>
                <w:szCs w:val="18"/>
                <w:bdr w:val="none" w:sz="0" w:space="0" w:color="auto"/>
                <w:lang w:val="es-MX" w:eastAsia="en-US"/>
              </w:rPr>
              <w:t>, publicado en el Diario Oficial de la Federación el 9 de noviembre de 2022</w:t>
            </w:r>
            <w:bookmarkEnd w:id="6"/>
            <w:r w:rsidRPr="00504D19">
              <w:rPr>
                <w:rFonts w:ascii="ITC Avant Garde" w:eastAsiaTheme="minorHAnsi" w:hAnsi="ITC Avant Garde" w:cstheme="minorBidi"/>
                <w:color w:val="auto"/>
                <w:sz w:val="18"/>
                <w:szCs w:val="18"/>
                <w:bdr w:val="none" w:sz="0" w:space="0" w:color="auto"/>
                <w:lang w:val="es-MX" w:eastAsia="en-US"/>
              </w:rPr>
              <w:t>.</w:t>
            </w:r>
          </w:p>
          <w:p w14:paraId="08DA1C72" w14:textId="77777777" w:rsidR="009B521E" w:rsidRDefault="006726C4" w:rsidP="009B521E">
            <w:pPr>
              <w:pStyle w:val="EntuizerCuerpo"/>
              <w:spacing w:before="0"/>
              <w:ind w:left="720"/>
              <w:rPr>
                <w:rFonts w:ascii="ITC Avant Garde" w:eastAsiaTheme="minorHAnsi" w:hAnsi="ITC Avant Garde" w:cstheme="minorBidi"/>
                <w:color w:val="auto"/>
                <w:sz w:val="18"/>
                <w:szCs w:val="18"/>
                <w:bdr w:val="none" w:sz="0" w:space="0" w:color="auto"/>
                <w:lang w:val="es-MX" w:eastAsia="en-US"/>
              </w:rPr>
            </w:pPr>
            <w:hyperlink r:id="rId24" w:history="1">
              <w:r w:rsidR="009B521E" w:rsidRPr="00E0563D">
                <w:rPr>
                  <w:rStyle w:val="Hipervnculo"/>
                  <w:rFonts w:ascii="ITC Avant Garde" w:eastAsiaTheme="minorHAnsi" w:hAnsi="ITC Avant Garde" w:cstheme="minorBidi"/>
                  <w:sz w:val="18"/>
                  <w:szCs w:val="18"/>
                  <w:bdr w:val="none" w:sz="0" w:space="0" w:color="auto"/>
                  <w:lang w:val="es-MX" w:eastAsia="en-US"/>
                </w:rPr>
                <w:t>https://dof.gob.mx/nota_detalle.php?codigo=5670912&amp;fecha=09/11/2022</w:t>
              </w:r>
            </w:hyperlink>
          </w:p>
          <w:p w14:paraId="0A9106E4" w14:textId="46354A03" w:rsidR="00272DC7" w:rsidRDefault="00272DC7" w:rsidP="004C3543">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272DC7">
              <w:rPr>
                <w:rFonts w:ascii="ITC Avant Garde" w:eastAsiaTheme="minorHAnsi" w:hAnsi="ITC Avant Garde" w:cstheme="minorBidi"/>
                <w:color w:val="auto"/>
                <w:sz w:val="18"/>
                <w:szCs w:val="18"/>
                <w:bdr w:val="none" w:sz="0" w:space="0" w:color="auto"/>
                <w:lang w:val="es-MX" w:eastAsia="en-US"/>
              </w:rPr>
              <w:t>Acuerdo mediante el cual el Pleno del Instituto Federal de Telecomunicaciones modifica el artículo Cuarto Transitorio de los Lineamientos para la sustanciación de los trámites y servicios que se realicen ante el Instituto Federal de Telecomunicaciones, a través de la Ventanilla Electrónica</w:t>
            </w:r>
            <w:r>
              <w:rPr>
                <w:rFonts w:ascii="ITC Avant Garde" w:eastAsiaTheme="minorHAnsi" w:hAnsi="ITC Avant Garde" w:cstheme="minorBidi"/>
                <w:color w:val="auto"/>
                <w:sz w:val="18"/>
                <w:szCs w:val="18"/>
                <w:bdr w:val="none" w:sz="0" w:space="0" w:color="auto"/>
                <w:lang w:val="es-MX" w:eastAsia="en-US"/>
              </w:rPr>
              <w:t xml:space="preserve">, </w:t>
            </w:r>
            <w:r w:rsidR="009B521E" w:rsidRPr="00CD4E52">
              <w:rPr>
                <w:rFonts w:ascii="ITC Avant Garde" w:eastAsiaTheme="minorHAnsi" w:hAnsi="ITC Avant Garde" w:cstheme="minorBidi"/>
                <w:color w:val="auto"/>
                <w:sz w:val="18"/>
                <w:szCs w:val="18"/>
                <w:bdr w:val="none" w:sz="0" w:space="0" w:color="auto"/>
                <w:lang w:val="es-MX" w:eastAsia="en-US"/>
              </w:rPr>
              <w:t>con el objeto de establecer medidas de simplificación administrativa en materia de gobierno electrónico, en los trámites y servicios que se indican</w:t>
            </w:r>
            <w:r w:rsidR="009B521E">
              <w:rPr>
                <w:rFonts w:ascii="ITC Avant Garde" w:eastAsiaTheme="minorHAnsi" w:hAnsi="ITC Avant Garde" w:cstheme="minorBidi"/>
                <w:color w:val="auto"/>
                <w:sz w:val="18"/>
                <w:szCs w:val="18"/>
                <w:bdr w:val="none" w:sz="0" w:space="0" w:color="auto"/>
                <w:lang w:val="es-MX" w:eastAsia="en-US"/>
              </w:rPr>
              <w:t xml:space="preserve">, </w:t>
            </w:r>
            <w:r>
              <w:rPr>
                <w:rFonts w:ascii="ITC Avant Garde" w:eastAsiaTheme="minorHAnsi" w:hAnsi="ITC Avant Garde" w:cstheme="minorBidi"/>
                <w:color w:val="auto"/>
                <w:sz w:val="18"/>
                <w:szCs w:val="18"/>
                <w:bdr w:val="none" w:sz="0" w:space="0" w:color="auto"/>
                <w:lang w:val="es-MX" w:eastAsia="en-US"/>
              </w:rPr>
              <w:t xml:space="preserve">publicado en el Diario Oficial de la Federación el 23 de enero de 2023. </w:t>
            </w:r>
          </w:p>
          <w:p w14:paraId="26414585" w14:textId="77777777" w:rsidR="009B521E" w:rsidRDefault="006726C4" w:rsidP="009B521E">
            <w:pPr>
              <w:pStyle w:val="EntuizerCuerpo"/>
              <w:spacing w:before="0"/>
              <w:ind w:left="720"/>
              <w:rPr>
                <w:rFonts w:ascii="ITC Avant Garde" w:eastAsiaTheme="minorHAnsi" w:hAnsi="ITC Avant Garde" w:cstheme="minorBidi"/>
                <w:color w:val="auto"/>
                <w:sz w:val="18"/>
                <w:szCs w:val="18"/>
                <w:bdr w:val="none" w:sz="0" w:space="0" w:color="auto"/>
                <w:lang w:val="es-MX" w:eastAsia="en-US"/>
              </w:rPr>
            </w:pPr>
            <w:hyperlink r:id="rId25" w:anchor="gsc.tab=0" w:history="1">
              <w:r w:rsidR="009B521E" w:rsidRPr="00ED0456">
                <w:rPr>
                  <w:rStyle w:val="Hipervnculo"/>
                  <w:rFonts w:ascii="ITC Avant Garde" w:eastAsiaTheme="minorHAnsi" w:hAnsi="ITC Avant Garde" w:cstheme="minorBidi"/>
                  <w:sz w:val="18"/>
                  <w:szCs w:val="18"/>
                  <w:bdr w:val="none" w:sz="0" w:space="0" w:color="auto"/>
                  <w:lang w:val="es-MX" w:eastAsia="en-US"/>
                </w:rPr>
                <w:t>https://dof.gob.mx/nota_detalle.php?codigo=5677585&amp;fecha=23/01/2023#gsc.tab=0</w:t>
              </w:r>
            </w:hyperlink>
          </w:p>
          <w:p w14:paraId="7CDC0B4D" w14:textId="79E528E3" w:rsidR="009B521E" w:rsidRPr="00272DC7" w:rsidRDefault="009B521E" w:rsidP="009B521E">
            <w:pPr>
              <w:pStyle w:val="EntuizerCuerpo"/>
              <w:spacing w:before="0"/>
              <w:ind w:left="720"/>
              <w:rPr>
                <w:rFonts w:ascii="ITC Avant Garde" w:eastAsiaTheme="minorHAnsi" w:hAnsi="ITC Avant Garde" w:cstheme="minorBidi"/>
                <w:color w:val="auto"/>
                <w:sz w:val="18"/>
                <w:szCs w:val="18"/>
                <w:bdr w:val="none" w:sz="0" w:space="0" w:color="auto"/>
                <w:lang w:val="es-MX" w:eastAsia="en-US"/>
              </w:rPr>
            </w:pPr>
          </w:p>
        </w:tc>
      </w:tr>
    </w:tbl>
    <w:p w14:paraId="499F7232" w14:textId="77777777" w:rsidR="0086684A" w:rsidRPr="00451B7D" w:rsidRDefault="0086684A" w:rsidP="0086684A">
      <w:pPr>
        <w:jc w:val="both"/>
        <w:rPr>
          <w:rFonts w:ascii="ITC Avant Garde" w:hAnsi="ITC Avant Garde"/>
          <w:sz w:val="18"/>
          <w:szCs w:val="18"/>
        </w:rPr>
      </w:pPr>
    </w:p>
    <w:sectPr w:rsidR="0086684A" w:rsidRPr="00451B7D">
      <w:headerReference w:type="default" r:id="rId26"/>
      <w:footerReference w:type="default" r:id="rId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ADB0A" w14:textId="77777777" w:rsidR="006726C4" w:rsidRDefault="006726C4" w:rsidP="00501ADF">
      <w:pPr>
        <w:spacing w:after="0" w:line="240" w:lineRule="auto"/>
      </w:pPr>
      <w:r>
        <w:separator/>
      </w:r>
    </w:p>
  </w:endnote>
  <w:endnote w:type="continuationSeparator" w:id="0">
    <w:p w14:paraId="17F6DF53" w14:textId="77777777" w:rsidR="006726C4" w:rsidRDefault="006726C4"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Light">
    <w:altName w:val="Corbel"/>
    <w:charset w:val="00"/>
    <w:family w:val="auto"/>
    <w:pitch w:val="variable"/>
    <w:sig w:usb0="00000001" w:usb1="5000205B" w:usb2="00000002" w:usb3="00000000" w:csb0="00000007" w:csb1="00000000"/>
  </w:font>
  <w:font w:name="Arial">
    <w:panose1 w:val="020B0604020202020204"/>
    <w:charset w:val="00"/>
    <w:family w:val="swiss"/>
    <w:pitch w:val="variable"/>
    <w:sig w:usb0="E0002EFF" w:usb1="C000785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87E92B" w14:textId="7BCF8F6F"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265043">
              <w:rPr>
                <w:b/>
                <w:bCs/>
                <w:noProof/>
                <w:sz w:val="20"/>
              </w:rPr>
              <w:t>5</w:t>
            </w:r>
            <w:r w:rsidRPr="0006478F">
              <w:rPr>
                <w:b/>
                <w:bCs/>
                <w:szCs w:val="24"/>
              </w:rPr>
              <w:fldChar w:fldCharType="end"/>
            </w:r>
          </w:p>
        </w:sdtContent>
      </w:sdt>
    </w:sdtContent>
  </w:sdt>
  <w:p w14:paraId="2108E346"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0AA2D" w14:textId="77777777" w:rsidR="006726C4" w:rsidRDefault="006726C4" w:rsidP="00501ADF">
      <w:pPr>
        <w:spacing w:after="0" w:line="240" w:lineRule="auto"/>
      </w:pPr>
      <w:r>
        <w:separator/>
      </w:r>
    </w:p>
  </w:footnote>
  <w:footnote w:type="continuationSeparator" w:id="0">
    <w:p w14:paraId="7FB24E91" w14:textId="77777777" w:rsidR="006726C4" w:rsidRDefault="006726C4" w:rsidP="00501ADF">
      <w:pPr>
        <w:spacing w:after="0" w:line="240" w:lineRule="auto"/>
      </w:pPr>
      <w:r>
        <w:continuationSeparator/>
      </w:r>
    </w:p>
  </w:footnote>
  <w:footnote w:id="1">
    <w:p w14:paraId="06893517" w14:textId="77777777" w:rsidR="002B4246" w:rsidRDefault="002B4246" w:rsidP="002B4246">
      <w:pPr>
        <w:jc w:val="both"/>
        <w:rPr>
          <w:rFonts w:ascii="ITC Avant Garde Std Bk" w:hAnsi="ITC Avant Garde Std Bk"/>
          <w:sz w:val="18"/>
          <w:szCs w:val="18"/>
        </w:rPr>
      </w:pPr>
      <w:r>
        <w:rPr>
          <w:rStyle w:val="Refdenotaalpie"/>
        </w:rPr>
        <w:footnoteRef/>
      </w:r>
      <w:r>
        <w:t xml:space="preserve"> </w:t>
      </w:r>
      <w:r w:rsidRPr="002B4246">
        <w:rPr>
          <w:rFonts w:ascii="ITC Avant Garde" w:hAnsi="ITC Avant Garde"/>
          <w:sz w:val="16"/>
          <w:szCs w:val="16"/>
        </w:rPr>
        <w:t>Análisis de Impacto Regulatorio del Proyecto de Acuerdo mediante el cual el Pleno del Instituto Federal de Telecomunicaciones modifica los Planes Técnicos Fundamentales de Numeración y Señalización publicados en el Diario Oficial de la Federación el 21 de junio de 1996, los Planes Técnicos Fundamentales de Numeración y Señalización publicados en el Diario Oficial de la Federación el 11 de mayo de 2018, así como las Reglas de Portabilidad Numérica, publicadas en el Diario Oficial de la Federación el 12 de noviembre de 2014.</w:t>
      </w:r>
      <w:r>
        <w:rPr>
          <w:rFonts w:ascii="ITC Avant Garde Std Bk" w:hAnsi="ITC Avant Garde Std Bk"/>
          <w:sz w:val="18"/>
          <w:szCs w:val="18"/>
        </w:rPr>
        <w:t xml:space="preserve"> </w:t>
      </w:r>
    </w:p>
    <w:p w14:paraId="79921A7F" w14:textId="638D8251" w:rsidR="002B4246" w:rsidRDefault="006726C4">
      <w:pPr>
        <w:pStyle w:val="Textonotapie"/>
      </w:pPr>
      <w:hyperlink r:id="rId1" w:history="1">
        <w:r w:rsidR="002B4246" w:rsidRPr="008F4F23">
          <w:rPr>
            <w:rStyle w:val="Hipervnculo"/>
          </w:rPr>
          <w:t>https://www.ift.org.mx/sites/default/files/industria/temasrelevantes/17516/documentos/airmodptfnysucs19102021vl.pdf</w:t>
        </w:r>
      </w:hyperlink>
    </w:p>
    <w:p w14:paraId="418C9140" w14:textId="77777777" w:rsidR="002B4246" w:rsidRDefault="002B4246">
      <w:pPr>
        <w:pStyle w:val="Textonotapie"/>
      </w:pPr>
    </w:p>
  </w:footnote>
  <w:footnote w:id="2">
    <w:p w14:paraId="05EB7592" w14:textId="7C1FF113" w:rsidR="008E1AD3" w:rsidRDefault="008E1AD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00BA4E93" w:rsidRPr="007C425A">
        <w:rPr>
          <w:rFonts w:ascii="ITC Avant Garde" w:hAnsi="ITC Avant Garde"/>
          <w:sz w:val="16"/>
          <w:szCs w:val="16"/>
        </w:rPr>
        <w:t xml:space="preserve"> </w:t>
      </w:r>
      <w:r w:rsidR="00525271" w:rsidRPr="007C425A">
        <w:rPr>
          <w:rFonts w:ascii="ITC Avant Garde" w:hAnsi="ITC Avant Garde"/>
          <w:sz w:val="16"/>
          <w:szCs w:val="16"/>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w:t>
      </w:r>
      <w:r w:rsidR="00B94F56">
        <w:rPr>
          <w:rFonts w:ascii="ITC Avant Garde" w:hAnsi="ITC Avant Garde"/>
          <w:sz w:val="16"/>
          <w:szCs w:val="16"/>
        </w:rPr>
        <w:t>de que se emita una resolución.</w:t>
      </w:r>
    </w:p>
    <w:p w14:paraId="70705C66" w14:textId="77777777" w:rsidR="00B94F56" w:rsidRPr="007C425A" w:rsidRDefault="00B94F56" w:rsidP="00BA4E93">
      <w:pPr>
        <w:pStyle w:val="Textonotapie"/>
        <w:jc w:val="both"/>
        <w:rPr>
          <w:rFonts w:ascii="ITC Avant Garde" w:hAnsi="ITC Avant Garde"/>
          <w:sz w:val="16"/>
          <w:szCs w:val="16"/>
        </w:rPr>
      </w:pPr>
    </w:p>
    <w:p w14:paraId="2E28D8F2" w14:textId="69931C01" w:rsidR="00525271" w:rsidRPr="00525271" w:rsidRDefault="00525271"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2" w:history="1">
        <w:r w:rsidR="00FD121A" w:rsidRPr="007C425A">
          <w:rPr>
            <w:rStyle w:val="Hipervnculo"/>
            <w:rFonts w:ascii="ITC Avant Garde" w:hAnsi="ITC Avant Garde"/>
            <w:sz w:val="16"/>
            <w:szCs w:val="16"/>
          </w:rPr>
          <w:t>http://www.diputados.gob.mx/LeyesBiblio/pdf/LGMR_180518.pdf</w:t>
        </w:r>
      </w:hyperlink>
      <w:r w:rsidR="00FD121A">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10DA" w14:textId="3228465B"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" strokecolor="white [3212]">
              <v:textbo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27882036" w14:textId="37A00500" w:rsidR="00501ADF" w:rsidRDefault="00501ADF">
    <w:pPr>
      <w:pStyle w:val="Encabezado"/>
    </w:pPr>
  </w:p>
  <w:p w14:paraId="2C48871E" w14:textId="77777777" w:rsidR="00804F49" w:rsidRDefault="00804F49">
    <w:pPr>
      <w:pStyle w:val="Encabezado"/>
    </w:pPr>
  </w:p>
  <w:p w14:paraId="75745905" w14:textId="19BBBECD"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24C7A2C0"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4E16"/>
    <w:multiLevelType w:val="hybridMultilevel"/>
    <w:tmpl w:val="967814BC"/>
    <w:lvl w:ilvl="0" w:tplc="617AFB1A">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3B24DC"/>
    <w:multiLevelType w:val="hybridMultilevel"/>
    <w:tmpl w:val="B0A8D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ED75A0"/>
    <w:multiLevelType w:val="hybridMultilevel"/>
    <w:tmpl w:val="6D0E099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C394626"/>
    <w:multiLevelType w:val="hybridMultilevel"/>
    <w:tmpl w:val="FB0C8484"/>
    <w:lvl w:ilvl="0" w:tplc="71D698D0">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5E729A1"/>
    <w:multiLevelType w:val="hybridMultilevel"/>
    <w:tmpl w:val="DB80788A"/>
    <w:lvl w:ilvl="0" w:tplc="27BCA956">
      <w:start w:val="1"/>
      <w:numFmt w:val="lowerLetter"/>
      <w:lvlText w:val="%1)"/>
      <w:lvlJc w:val="left"/>
      <w:pPr>
        <w:ind w:left="510" w:hanging="360"/>
      </w:pPr>
      <w:rPr>
        <w:rFonts w:hint="default"/>
      </w:rPr>
    </w:lvl>
    <w:lvl w:ilvl="1" w:tplc="080A0019" w:tentative="1">
      <w:start w:val="1"/>
      <w:numFmt w:val="lowerLetter"/>
      <w:lvlText w:val="%2."/>
      <w:lvlJc w:val="left"/>
      <w:pPr>
        <w:ind w:left="1230" w:hanging="360"/>
      </w:pPr>
    </w:lvl>
    <w:lvl w:ilvl="2" w:tplc="080A001B" w:tentative="1">
      <w:start w:val="1"/>
      <w:numFmt w:val="lowerRoman"/>
      <w:lvlText w:val="%3."/>
      <w:lvlJc w:val="right"/>
      <w:pPr>
        <w:ind w:left="1950" w:hanging="180"/>
      </w:pPr>
    </w:lvl>
    <w:lvl w:ilvl="3" w:tplc="080A000F" w:tentative="1">
      <w:start w:val="1"/>
      <w:numFmt w:val="decimal"/>
      <w:lvlText w:val="%4."/>
      <w:lvlJc w:val="left"/>
      <w:pPr>
        <w:ind w:left="2670" w:hanging="360"/>
      </w:pPr>
    </w:lvl>
    <w:lvl w:ilvl="4" w:tplc="080A0019" w:tentative="1">
      <w:start w:val="1"/>
      <w:numFmt w:val="lowerLetter"/>
      <w:lvlText w:val="%5."/>
      <w:lvlJc w:val="left"/>
      <w:pPr>
        <w:ind w:left="3390" w:hanging="360"/>
      </w:pPr>
    </w:lvl>
    <w:lvl w:ilvl="5" w:tplc="080A001B" w:tentative="1">
      <w:start w:val="1"/>
      <w:numFmt w:val="lowerRoman"/>
      <w:lvlText w:val="%6."/>
      <w:lvlJc w:val="right"/>
      <w:pPr>
        <w:ind w:left="4110" w:hanging="180"/>
      </w:pPr>
    </w:lvl>
    <w:lvl w:ilvl="6" w:tplc="080A000F" w:tentative="1">
      <w:start w:val="1"/>
      <w:numFmt w:val="decimal"/>
      <w:lvlText w:val="%7."/>
      <w:lvlJc w:val="left"/>
      <w:pPr>
        <w:ind w:left="4830" w:hanging="360"/>
      </w:pPr>
    </w:lvl>
    <w:lvl w:ilvl="7" w:tplc="080A0019" w:tentative="1">
      <w:start w:val="1"/>
      <w:numFmt w:val="lowerLetter"/>
      <w:lvlText w:val="%8."/>
      <w:lvlJc w:val="left"/>
      <w:pPr>
        <w:ind w:left="5550" w:hanging="360"/>
      </w:pPr>
    </w:lvl>
    <w:lvl w:ilvl="8" w:tplc="080A001B" w:tentative="1">
      <w:start w:val="1"/>
      <w:numFmt w:val="lowerRoman"/>
      <w:lvlText w:val="%9."/>
      <w:lvlJc w:val="right"/>
      <w:pPr>
        <w:ind w:left="6270" w:hanging="180"/>
      </w:pPr>
    </w:lvl>
  </w:abstractNum>
  <w:num w:numId="1">
    <w:abstractNumId w:val="1"/>
  </w:num>
  <w:num w:numId="2">
    <w:abstractNumId w:val="3"/>
  </w:num>
  <w:num w:numId="3">
    <w:abstractNumId w:val="5"/>
  </w:num>
  <w:num w:numId="4">
    <w:abstractNumId w:val="6"/>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107EC"/>
    <w:rsid w:val="00011BE2"/>
    <w:rsid w:val="00021824"/>
    <w:rsid w:val="00021FB4"/>
    <w:rsid w:val="00024DE5"/>
    <w:rsid w:val="00044D30"/>
    <w:rsid w:val="00046665"/>
    <w:rsid w:val="00055431"/>
    <w:rsid w:val="00056AE8"/>
    <w:rsid w:val="000600B6"/>
    <w:rsid w:val="00060B6A"/>
    <w:rsid w:val="0006478F"/>
    <w:rsid w:val="00067DAE"/>
    <w:rsid w:val="00074B25"/>
    <w:rsid w:val="0008149E"/>
    <w:rsid w:val="0008542D"/>
    <w:rsid w:val="00085D19"/>
    <w:rsid w:val="000A4428"/>
    <w:rsid w:val="000B4BF7"/>
    <w:rsid w:val="000B6749"/>
    <w:rsid w:val="000B7667"/>
    <w:rsid w:val="000C16BC"/>
    <w:rsid w:val="000C3E5D"/>
    <w:rsid w:val="000D1898"/>
    <w:rsid w:val="000D401B"/>
    <w:rsid w:val="000D649B"/>
    <w:rsid w:val="000E4C0F"/>
    <w:rsid w:val="000E6A13"/>
    <w:rsid w:val="000E7C26"/>
    <w:rsid w:val="000F669B"/>
    <w:rsid w:val="0010698B"/>
    <w:rsid w:val="001106AE"/>
    <w:rsid w:val="001178D9"/>
    <w:rsid w:val="001232D8"/>
    <w:rsid w:val="00131AE2"/>
    <w:rsid w:val="0014119A"/>
    <w:rsid w:val="0014159C"/>
    <w:rsid w:val="001435EA"/>
    <w:rsid w:val="00147C6B"/>
    <w:rsid w:val="00150559"/>
    <w:rsid w:val="001525EA"/>
    <w:rsid w:val="00152C97"/>
    <w:rsid w:val="00162F3F"/>
    <w:rsid w:val="00177F7B"/>
    <w:rsid w:val="00181A32"/>
    <w:rsid w:val="00182F9C"/>
    <w:rsid w:val="00184C7B"/>
    <w:rsid w:val="001910E8"/>
    <w:rsid w:val="00192AFB"/>
    <w:rsid w:val="001932FC"/>
    <w:rsid w:val="001979AB"/>
    <w:rsid w:val="001A0B05"/>
    <w:rsid w:val="001A7400"/>
    <w:rsid w:val="001B2EE7"/>
    <w:rsid w:val="001B4A51"/>
    <w:rsid w:val="001C33BF"/>
    <w:rsid w:val="001C6869"/>
    <w:rsid w:val="001D3C28"/>
    <w:rsid w:val="001E26FE"/>
    <w:rsid w:val="001F31F8"/>
    <w:rsid w:val="001F32F3"/>
    <w:rsid w:val="001F56D5"/>
    <w:rsid w:val="002026A5"/>
    <w:rsid w:val="0020307B"/>
    <w:rsid w:val="0020623E"/>
    <w:rsid w:val="00206C6C"/>
    <w:rsid w:val="00211C96"/>
    <w:rsid w:val="002150FB"/>
    <w:rsid w:val="00224B33"/>
    <w:rsid w:val="00230A23"/>
    <w:rsid w:val="0023764E"/>
    <w:rsid w:val="00247B33"/>
    <w:rsid w:val="00262122"/>
    <w:rsid w:val="00265043"/>
    <w:rsid w:val="00266C17"/>
    <w:rsid w:val="00272DC7"/>
    <w:rsid w:val="002840F7"/>
    <w:rsid w:val="00286496"/>
    <w:rsid w:val="00295E97"/>
    <w:rsid w:val="002A47B8"/>
    <w:rsid w:val="002B4246"/>
    <w:rsid w:val="002C038C"/>
    <w:rsid w:val="002C1C40"/>
    <w:rsid w:val="002C3A8E"/>
    <w:rsid w:val="002C5DD3"/>
    <w:rsid w:val="002D28C7"/>
    <w:rsid w:val="002D35C7"/>
    <w:rsid w:val="002E34C3"/>
    <w:rsid w:val="002E56F1"/>
    <w:rsid w:val="0030055F"/>
    <w:rsid w:val="0030071B"/>
    <w:rsid w:val="0030281E"/>
    <w:rsid w:val="003039BF"/>
    <w:rsid w:val="00304150"/>
    <w:rsid w:val="00304F52"/>
    <w:rsid w:val="003057AE"/>
    <w:rsid w:val="003103A6"/>
    <w:rsid w:val="00323167"/>
    <w:rsid w:val="00323E3E"/>
    <w:rsid w:val="00333B41"/>
    <w:rsid w:val="00342B04"/>
    <w:rsid w:val="00345E0B"/>
    <w:rsid w:val="00372BF7"/>
    <w:rsid w:val="00380C75"/>
    <w:rsid w:val="0039169A"/>
    <w:rsid w:val="00393251"/>
    <w:rsid w:val="003949C0"/>
    <w:rsid w:val="003A72BC"/>
    <w:rsid w:val="003B48A5"/>
    <w:rsid w:val="003C5DFB"/>
    <w:rsid w:val="003D43BA"/>
    <w:rsid w:val="003D5D98"/>
    <w:rsid w:val="003E1D84"/>
    <w:rsid w:val="003F05BA"/>
    <w:rsid w:val="003F05E7"/>
    <w:rsid w:val="003F1542"/>
    <w:rsid w:val="0041521B"/>
    <w:rsid w:val="004226AE"/>
    <w:rsid w:val="00424B77"/>
    <w:rsid w:val="0042534E"/>
    <w:rsid w:val="00433279"/>
    <w:rsid w:val="004441F5"/>
    <w:rsid w:val="00444A01"/>
    <w:rsid w:val="00446247"/>
    <w:rsid w:val="00451B7D"/>
    <w:rsid w:val="004603F7"/>
    <w:rsid w:val="0046279D"/>
    <w:rsid w:val="00465BBF"/>
    <w:rsid w:val="00466036"/>
    <w:rsid w:val="0049127C"/>
    <w:rsid w:val="00491B60"/>
    <w:rsid w:val="004970F0"/>
    <w:rsid w:val="004A7C30"/>
    <w:rsid w:val="004B5C20"/>
    <w:rsid w:val="004B5E96"/>
    <w:rsid w:val="004B6836"/>
    <w:rsid w:val="004B6CC7"/>
    <w:rsid w:val="004C2806"/>
    <w:rsid w:val="004C3543"/>
    <w:rsid w:val="004C7F92"/>
    <w:rsid w:val="004D13A4"/>
    <w:rsid w:val="004D360A"/>
    <w:rsid w:val="004E0AA9"/>
    <w:rsid w:val="004E0DA9"/>
    <w:rsid w:val="004E50DB"/>
    <w:rsid w:val="00500123"/>
    <w:rsid w:val="00500184"/>
    <w:rsid w:val="00501A52"/>
    <w:rsid w:val="00501ADF"/>
    <w:rsid w:val="00501B92"/>
    <w:rsid w:val="00503966"/>
    <w:rsid w:val="00504D19"/>
    <w:rsid w:val="0050672D"/>
    <w:rsid w:val="005070C3"/>
    <w:rsid w:val="00525271"/>
    <w:rsid w:val="005319D5"/>
    <w:rsid w:val="005364EF"/>
    <w:rsid w:val="00536893"/>
    <w:rsid w:val="00552C3D"/>
    <w:rsid w:val="0057713B"/>
    <w:rsid w:val="00585269"/>
    <w:rsid w:val="005915CE"/>
    <w:rsid w:val="00596FDE"/>
    <w:rsid w:val="005A06B2"/>
    <w:rsid w:val="005A3912"/>
    <w:rsid w:val="005A40FB"/>
    <w:rsid w:val="005A4269"/>
    <w:rsid w:val="005A4F42"/>
    <w:rsid w:val="005A717C"/>
    <w:rsid w:val="005B2C92"/>
    <w:rsid w:val="005C44A8"/>
    <w:rsid w:val="005D297B"/>
    <w:rsid w:val="005D455D"/>
    <w:rsid w:val="005F1777"/>
    <w:rsid w:val="00617951"/>
    <w:rsid w:val="00620113"/>
    <w:rsid w:val="006220C6"/>
    <w:rsid w:val="00623EB8"/>
    <w:rsid w:val="00634DE8"/>
    <w:rsid w:val="00641D09"/>
    <w:rsid w:val="006431EB"/>
    <w:rsid w:val="00647FB6"/>
    <w:rsid w:val="00652299"/>
    <w:rsid w:val="006549D4"/>
    <w:rsid w:val="006609D5"/>
    <w:rsid w:val="006717D5"/>
    <w:rsid w:val="006726C4"/>
    <w:rsid w:val="00681C6C"/>
    <w:rsid w:val="0068307E"/>
    <w:rsid w:val="006A3A0E"/>
    <w:rsid w:val="006A5680"/>
    <w:rsid w:val="006A6C15"/>
    <w:rsid w:val="006C66E0"/>
    <w:rsid w:val="006C6900"/>
    <w:rsid w:val="006D412A"/>
    <w:rsid w:val="006D7556"/>
    <w:rsid w:val="006D7A08"/>
    <w:rsid w:val="006F3D68"/>
    <w:rsid w:val="00700E9A"/>
    <w:rsid w:val="007018A1"/>
    <w:rsid w:val="00710A5D"/>
    <w:rsid w:val="00712636"/>
    <w:rsid w:val="007130A3"/>
    <w:rsid w:val="00714252"/>
    <w:rsid w:val="00721854"/>
    <w:rsid w:val="00725DE7"/>
    <w:rsid w:val="00733325"/>
    <w:rsid w:val="00742377"/>
    <w:rsid w:val="0074323F"/>
    <w:rsid w:val="0074776A"/>
    <w:rsid w:val="00752859"/>
    <w:rsid w:val="0076488A"/>
    <w:rsid w:val="00765DA1"/>
    <w:rsid w:val="00783D69"/>
    <w:rsid w:val="007906D0"/>
    <w:rsid w:val="00793772"/>
    <w:rsid w:val="007A37D6"/>
    <w:rsid w:val="007A75A4"/>
    <w:rsid w:val="007B23C8"/>
    <w:rsid w:val="007C425A"/>
    <w:rsid w:val="007D4E5B"/>
    <w:rsid w:val="007E4250"/>
    <w:rsid w:val="007E5807"/>
    <w:rsid w:val="007F18A6"/>
    <w:rsid w:val="007F37BF"/>
    <w:rsid w:val="007F5D16"/>
    <w:rsid w:val="00801FED"/>
    <w:rsid w:val="00804F49"/>
    <w:rsid w:val="008135FB"/>
    <w:rsid w:val="008145B1"/>
    <w:rsid w:val="00814A48"/>
    <w:rsid w:val="008206B9"/>
    <w:rsid w:val="008215EE"/>
    <w:rsid w:val="008231CD"/>
    <w:rsid w:val="00827470"/>
    <w:rsid w:val="0083573E"/>
    <w:rsid w:val="00842E2B"/>
    <w:rsid w:val="0084560D"/>
    <w:rsid w:val="00853D04"/>
    <w:rsid w:val="00855BF0"/>
    <w:rsid w:val="00855FA5"/>
    <w:rsid w:val="00860D63"/>
    <w:rsid w:val="00860EAF"/>
    <w:rsid w:val="008658BC"/>
    <w:rsid w:val="0086684A"/>
    <w:rsid w:val="00866A55"/>
    <w:rsid w:val="00870931"/>
    <w:rsid w:val="00873D23"/>
    <w:rsid w:val="00876D05"/>
    <w:rsid w:val="0089319E"/>
    <w:rsid w:val="008A1704"/>
    <w:rsid w:val="008A2605"/>
    <w:rsid w:val="008A48B0"/>
    <w:rsid w:val="008B7CF5"/>
    <w:rsid w:val="008C6578"/>
    <w:rsid w:val="008C6F09"/>
    <w:rsid w:val="008C76AF"/>
    <w:rsid w:val="008D5E3D"/>
    <w:rsid w:val="008E1AD3"/>
    <w:rsid w:val="008E3011"/>
    <w:rsid w:val="008E48F5"/>
    <w:rsid w:val="008F0A9A"/>
    <w:rsid w:val="008F131B"/>
    <w:rsid w:val="008F3DD4"/>
    <w:rsid w:val="00904FBE"/>
    <w:rsid w:val="009058DB"/>
    <w:rsid w:val="00911216"/>
    <w:rsid w:val="009134CD"/>
    <w:rsid w:val="00926BB3"/>
    <w:rsid w:val="00930980"/>
    <w:rsid w:val="009349DD"/>
    <w:rsid w:val="009442FD"/>
    <w:rsid w:val="00946B4C"/>
    <w:rsid w:val="00950296"/>
    <w:rsid w:val="00957CA5"/>
    <w:rsid w:val="009656B1"/>
    <w:rsid w:val="009806B7"/>
    <w:rsid w:val="00986E23"/>
    <w:rsid w:val="009B521E"/>
    <w:rsid w:val="009C3539"/>
    <w:rsid w:val="009D10E1"/>
    <w:rsid w:val="009D4B7A"/>
    <w:rsid w:val="009D5C70"/>
    <w:rsid w:val="009D73E5"/>
    <w:rsid w:val="009E2E36"/>
    <w:rsid w:val="009E2F03"/>
    <w:rsid w:val="009E4A2D"/>
    <w:rsid w:val="009E4C3E"/>
    <w:rsid w:val="009F237F"/>
    <w:rsid w:val="009F6097"/>
    <w:rsid w:val="00A07BD0"/>
    <w:rsid w:val="00A14D75"/>
    <w:rsid w:val="00A1622C"/>
    <w:rsid w:val="00A244A5"/>
    <w:rsid w:val="00A3349D"/>
    <w:rsid w:val="00A345D3"/>
    <w:rsid w:val="00A67316"/>
    <w:rsid w:val="00A7211D"/>
    <w:rsid w:val="00A73202"/>
    <w:rsid w:val="00A73AD8"/>
    <w:rsid w:val="00A7440F"/>
    <w:rsid w:val="00A81C3A"/>
    <w:rsid w:val="00A855B0"/>
    <w:rsid w:val="00AA4CB3"/>
    <w:rsid w:val="00AB4306"/>
    <w:rsid w:val="00AC4F79"/>
    <w:rsid w:val="00AC5AC6"/>
    <w:rsid w:val="00AD3E6B"/>
    <w:rsid w:val="00AF54D2"/>
    <w:rsid w:val="00B01055"/>
    <w:rsid w:val="00B03D9B"/>
    <w:rsid w:val="00B22A5A"/>
    <w:rsid w:val="00B2360F"/>
    <w:rsid w:val="00B23AB5"/>
    <w:rsid w:val="00B24AB5"/>
    <w:rsid w:val="00B31F5D"/>
    <w:rsid w:val="00B32137"/>
    <w:rsid w:val="00B32DDD"/>
    <w:rsid w:val="00B41294"/>
    <w:rsid w:val="00B41497"/>
    <w:rsid w:val="00B43D57"/>
    <w:rsid w:val="00B46736"/>
    <w:rsid w:val="00B6461E"/>
    <w:rsid w:val="00B71ADA"/>
    <w:rsid w:val="00B74C55"/>
    <w:rsid w:val="00B74F10"/>
    <w:rsid w:val="00B77B4B"/>
    <w:rsid w:val="00B82763"/>
    <w:rsid w:val="00B84187"/>
    <w:rsid w:val="00B94F56"/>
    <w:rsid w:val="00BA0F10"/>
    <w:rsid w:val="00BA4E93"/>
    <w:rsid w:val="00BB73BA"/>
    <w:rsid w:val="00BB7A79"/>
    <w:rsid w:val="00BC28B8"/>
    <w:rsid w:val="00BC2FF7"/>
    <w:rsid w:val="00BC354D"/>
    <w:rsid w:val="00BC4426"/>
    <w:rsid w:val="00BC6584"/>
    <w:rsid w:val="00BE3A96"/>
    <w:rsid w:val="00BE7D1C"/>
    <w:rsid w:val="00BF47C3"/>
    <w:rsid w:val="00C16628"/>
    <w:rsid w:val="00C16E93"/>
    <w:rsid w:val="00C2119A"/>
    <w:rsid w:val="00C346EE"/>
    <w:rsid w:val="00C37872"/>
    <w:rsid w:val="00C510BF"/>
    <w:rsid w:val="00C51F8C"/>
    <w:rsid w:val="00C5305E"/>
    <w:rsid w:val="00C53388"/>
    <w:rsid w:val="00C5470D"/>
    <w:rsid w:val="00C6683C"/>
    <w:rsid w:val="00C77C95"/>
    <w:rsid w:val="00C917FC"/>
    <w:rsid w:val="00C94968"/>
    <w:rsid w:val="00C957EE"/>
    <w:rsid w:val="00C95F0B"/>
    <w:rsid w:val="00CA2299"/>
    <w:rsid w:val="00CB6924"/>
    <w:rsid w:val="00CE2EA1"/>
    <w:rsid w:val="00D02DA9"/>
    <w:rsid w:val="00D0386B"/>
    <w:rsid w:val="00D06C55"/>
    <w:rsid w:val="00D06DEE"/>
    <w:rsid w:val="00D17A58"/>
    <w:rsid w:val="00D221B5"/>
    <w:rsid w:val="00D23BD5"/>
    <w:rsid w:val="00D240FC"/>
    <w:rsid w:val="00D30CBD"/>
    <w:rsid w:val="00D31AE9"/>
    <w:rsid w:val="00D55CA7"/>
    <w:rsid w:val="00D67E6D"/>
    <w:rsid w:val="00D74E86"/>
    <w:rsid w:val="00D8281E"/>
    <w:rsid w:val="00D83C89"/>
    <w:rsid w:val="00D84B80"/>
    <w:rsid w:val="00D855EF"/>
    <w:rsid w:val="00DA01A6"/>
    <w:rsid w:val="00DA7BF8"/>
    <w:rsid w:val="00DB01FA"/>
    <w:rsid w:val="00DB0A05"/>
    <w:rsid w:val="00DC488B"/>
    <w:rsid w:val="00DC5631"/>
    <w:rsid w:val="00DD07D9"/>
    <w:rsid w:val="00DD609E"/>
    <w:rsid w:val="00DE198C"/>
    <w:rsid w:val="00DE6F24"/>
    <w:rsid w:val="00DF08F8"/>
    <w:rsid w:val="00E036B1"/>
    <w:rsid w:val="00E046F4"/>
    <w:rsid w:val="00E16506"/>
    <w:rsid w:val="00E21B49"/>
    <w:rsid w:val="00E2244D"/>
    <w:rsid w:val="00E266E0"/>
    <w:rsid w:val="00E27773"/>
    <w:rsid w:val="00E27972"/>
    <w:rsid w:val="00E354C1"/>
    <w:rsid w:val="00E43A6A"/>
    <w:rsid w:val="00E45263"/>
    <w:rsid w:val="00E517AC"/>
    <w:rsid w:val="00E6080B"/>
    <w:rsid w:val="00E6650D"/>
    <w:rsid w:val="00E74348"/>
    <w:rsid w:val="00E768BA"/>
    <w:rsid w:val="00E8340B"/>
    <w:rsid w:val="00E86D03"/>
    <w:rsid w:val="00E94FB3"/>
    <w:rsid w:val="00E96D28"/>
    <w:rsid w:val="00EA2784"/>
    <w:rsid w:val="00EB0C48"/>
    <w:rsid w:val="00EB0D4B"/>
    <w:rsid w:val="00EB701D"/>
    <w:rsid w:val="00ED232B"/>
    <w:rsid w:val="00EE42D7"/>
    <w:rsid w:val="00EE6FE8"/>
    <w:rsid w:val="00F03289"/>
    <w:rsid w:val="00F17D50"/>
    <w:rsid w:val="00F31821"/>
    <w:rsid w:val="00F342A4"/>
    <w:rsid w:val="00F35A0C"/>
    <w:rsid w:val="00F424EE"/>
    <w:rsid w:val="00F500C9"/>
    <w:rsid w:val="00F67BA3"/>
    <w:rsid w:val="00F72CC2"/>
    <w:rsid w:val="00F75427"/>
    <w:rsid w:val="00F75A99"/>
    <w:rsid w:val="00F75C80"/>
    <w:rsid w:val="00F81CDA"/>
    <w:rsid w:val="00F87AAA"/>
    <w:rsid w:val="00F9299E"/>
    <w:rsid w:val="00F93016"/>
    <w:rsid w:val="00F94453"/>
    <w:rsid w:val="00F94A28"/>
    <w:rsid w:val="00FA55EF"/>
    <w:rsid w:val="00FA7AEE"/>
    <w:rsid w:val="00FB158A"/>
    <w:rsid w:val="00FB4FEA"/>
    <w:rsid w:val="00FB58BA"/>
    <w:rsid w:val="00FC7BDF"/>
    <w:rsid w:val="00FD072A"/>
    <w:rsid w:val="00FD121A"/>
    <w:rsid w:val="00FE174F"/>
    <w:rsid w:val="00FF46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nhideWhenUsed/>
    <w:rsid w:val="008135FB"/>
    <w:pPr>
      <w:spacing w:line="240" w:lineRule="auto"/>
    </w:pPr>
    <w:rPr>
      <w:sz w:val="20"/>
      <w:szCs w:val="20"/>
    </w:rPr>
  </w:style>
  <w:style w:type="character" w:customStyle="1" w:styleId="TextocomentarioCar">
    <w:name w:val="Texto comentario Car"/>
    <w:basedOn w:val="Fuentedeprrafopredeter"/>
    <w:link w:val="Textocomentario"/>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paragraph" w:customStyle="1" w:styleId="EntuizerCuerpo">
    <w:name w:val="Entuizer Cuerpo"/>
    <w:basedOn w:val="Normal"/>
    <w:qFormat/>
    <w:rsid w:val="00700E9A"/>
    <w:pPr>
      <w:pBdr>
        <w:top w:val="nil"/>
        <w:left w:val="nil"/>
        <w:bottom w:val="nil"/>
        <w:right w:val="nil"/>
        <w:between w:val="nil"/>
        <w:bar w:val="nil"/>
      </w:pBdr>
      <w:spacing w:before="60" w:after="0" w:line="276" w:lineRule="auto"/>
      <w:jc w:val="both"/>
    </w:pPr>
    <w:rPr>
      <w:rFonts w:ascii="Calibri Light" w:eastAsia="Helvetica Neue Light" w:hAnsi="Calibri Light" w:cs="Helvetica Neue Light"/>
      <w:color w:val="000000"/>
      <w:sz w:val="24"/>
      <w:szCs w:val="24"/>
      <w:bdr w:val="nil"/>
      <w:lang w:val="es-ES_tradnl" w:eastAsia="es-ES"/>
    </w:rPr>
  </w:style>
  <w:style w:type="character" w:customStyle="1" w:styleId="PrrafodelistaCar">
    <w:name w:val="Párrafo de lista Car"/>
    <w:link w:val="Prrafodelista"/>
    <w:uiPriority w:val="34"/>
    <w:locked/>
    <w:rsid w:val="00700E9A"/>
  </w:style>
  <w:style w:type="paragraph" w:customStyle="1" w:styleId="Texto">
    <w:name w:val="Texto"/>
    <w:basedOn w:val="Normal"/>
    <w:link w:val="TextoCar"/>
    <w:rsid w:val="00A7440F"/>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7440F"/>
    <w:rPr>
      <w:rFonts w:ascii="Arial" w:eastAsia="Times New Roman" w:hAnsi="Arial" w:cs="Arial"/>
      <w:sz w:val="18"/>
      <w:szCs w:val="20"/>
      <w:lang w:val="es-ES" w:eastAsia="es-ES"/>
    </w:rPr>
  </w:style>
  <w:style w:type="paragraph" w:customStyle="1" w:styleId="texto0">
    <w:name w:val="texto"/>
    <w:basedOn w:val="Normal"/>
    <w:rsid w:val="007B23C8"/>
    <w:pPr>
      <w:snapToGrid w:val="0"/>
      <w:spacing w:after="101" w:line="216" w:lineRule="exact"/>
      <w:ind w:firstLine="288"/>
      <w:jc w:val="both"/>
    </w:pPr>
    <w:rPr>
      <w:rFonts w:ascii="Arial" w:eastAsia="Times New Roman" w:hAnsi="Arial" w:cs="Arial"/>
      <w:sz w:val="18"/>
      <w:szCs w:val="18"/>
      <w:lang w:eastAsia="es-ES"/>
    </w:rPr>
  </w:style>
  <w:style w:type="character" w:styleId="Mencinsinresolver">
    <w:name w:val="Unresolved Mention"/>
    <w:basedOn w:val="Fuentedeprrafopredeter"/>
    <w:uiPriority w:val="99"/>
    <w:semiHidden/>
    <w:unhideWhenUsed/>
    <w:rsid w:val="002B4246"/>
    <w:rPr>
      <w:color w:val="605E5C"/>
      <w:shd w:val="clear" w:color="auto" w:fill="E1DFDD"/>
    </w:rPr>
  </w:style>
  <w:style w:type="character" w:styleId="Hipervnculovisitado">
    <w:name w:val="FollowedHyperlink"/>
    <w:basedOn w:val="Fuentedeprrafopredeter"/>
    <w:uiPriority w:val="99"/>
    <w:semiHidden/>
    <w:unhideWhenUsed/>
    <w:rsid w:val="00E036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842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f.gob.mx/nota_detalle.php?codigo=5214310&amp;fecha=14/10/2011" TargetMode="External"/><Relationship Id="rId18" Type="http://schemas.openxmlformats.org/officeDocument/2006/relationships/hyperlink" Target="https://dof.gob.mx/nota_detalle.php?codigo=5554698&amp;fecha=20/03/2019"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dof.gob.mx/nota_detalle.php?codigo=5577783&amp;fecha=05/11/2019" TargetMode="External"/><Relationship Id="rId7" Type="http://schemas.openxmlformats.org/officeDocument/2006/relationships/settings" Target="settings.xml"/><Relationship Id="rId12" Type="http://schemas.openxmlformats.org/officeDocument/2006/relationships/hyperlink" Target="https://dof.gob.mx/nota_to_imagen_fs.php?codnota=4889297&amp;fecha=21/06/1996&amp;cod_diario=209528" TargetMode="External"/><Relationship Id="rId17" Type="http://schemas.openxmlformats.org/officeDocument/2006/relationships/hyperlink" Target="https://dof.gob.mx/nota_detalle.php?codigo=5522388&amp;fecha=11/05/2018" TargetMode="External"/><Relationship Id="rId25" Type="http://schemas.openxmlformats.org/officeDocument/2006/relationships/hyperlink" Target="https://dof.gob.mx/nota_detalle.php?codigo=5677585&amp;fecha=23/01/2023" TargetMode="External"/><Relationship Id="rId2" Type="http://schemas.openxmlformats.org/officeDocument/2006/relationships/customXml" Target="../customXml/item2.xml"/><Relationship Id="rId16" Type="http://schemas.openxmlformats.org/officeDocument/2006/relationships/hyperlink" Target="https://dof.gob.mx/nota_detalle.php?codigo=5429202&amp;fecha=09/03/2016" TargetMode="External"/><Relationship Id="rId20" Type="http://schemas.openxmlformats.org/officeDocument/2006/relationships/hyperlink" Target="https://dof.gob.mx/nota_detalle.php?codigo=5576708&amp;fecha=28/10/2019"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f.gob.mx/nota_to_imagen_fs.php?codnota=4889295&amp;fecha=21/06/1996&amp;cod_diario=209528" TargetMode="External"/><Relationship Id="rId24" Type="http://schemas.openxmlformats.org/officeDocument/2006/relationships/hyperlink" Target="https://dof.gob.mx/nota_detalle.php?codigo=5670912&amp;fecha=09/11/2022" TargetMode="External"/><Relationship Id="rId5" Type="http://schemas.openxmlformats.org/officeDocument/2006/relationships/numbering" Target="numbering.xml"/><Relationship Id="rId15" Type="http://schemas.openxmlformats.org/officeDocument/2006/relationships/hyperlink" Target="https://dof.gob.mx/nota_detalle.php?codigo=5397621&amp;fecha=23/06/2015" TargetMode="External"/><Relationship Id="rId23" Type="http://schemas.openxmlformats.org/officeDocument/2006/relationships/hyperlink" Target="https://dof.gob.mx/nota_detalle.php?codigo=5635341&amp;fecha=16/11/202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f.gob.mx/nota_detalle.php?codigo=5565973&amp;fecha=17/07/20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f.gob.mx/nota_detalle.php?codigo=5368027&amp;fecha=12/11/2014" TargetMode="External"/><Relationship Id="rId22" Type="http://schemas.openxmlformats.org/officeDocument/2006/relationships/hyperlink" Target="https://dof.gob.mx/nota_detalle.php?codigo=5634739&amp;fecha=08/11/2021"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diputados.gob.mx/LeyesBiblio/pdf/LGMR_180518.pdf" TargetMode="External"/><Relationship Id="rId1" Type="http://schemas.openxmlformats.org/officeDocument/2006/relationships/hyperlink" Target="https://www.ift.org.mx/sites/default/files/industria/temasrelevantes/17516/documentos/airmodptfnysucs19102021v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
      <w:docPartPr>
        <w:name w:val="A27B1AB7C60549EAA5BCC32C46445E16"/>
        <w:category>
          <w:name w:val="General"/>
          <w:gallery w:val="placeholder"/>
        </w:category>
        <w:types>
          <w:type w:val="bbPlcHdr"/>
        </w:types>
        <w:behaviors>
          <w:behavior w:val="content"/>
        </w:behaviors>
        <w:guid w:val="{81348A81-D746-4CBE-825B-C5B06337E3D6}"/>
      </w:docPartPr>
      <w:docPartBody>
        <w:p w:rsidR="007118CA" w:rsidRDefault="00895355" w:rsidP="00895355">
          <w:pPr>
            <w:pStyle w:val="A27B1AB7C60549EAA5BCC32C46445E16"/>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Light">
    <w:altName w:val="Corbel"/>
    <w:charset w:val="00"/>
    <w:family w:val="auto"/>
    <w:pitch w:val="variable"/>
    <w:sig w:usb0="00000001" w:usb1="5000205B" w:usb2="00000002" w:usb3="00000000" w:csb0="00000007" w:csb1="00000000"/>
  </w:font>
  <w:font w:name="Arial">
    <w:panose1 w:val="020B0604020202020204"/>
    <w:charset w:val="00"/>
    <w:family w:val="swiss"/>
    <w:pitch w:val="variable"/>
    <w:sig w:usb0="E0002EFF" w:usb1="C000785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43AB1"/>
    <w:rsid w:val="00055F24"/>
    <w:rsid w:val="000970D1"/>
    <w:rsid w:val="000C4BAA"/>
    <w:rsid w:val="00131BAD"/>
    <w:rsid w:val="00156B10"/>
    <w:rsid w:val="00162398"/>
    <w:rsid w:val="00175213"/>
    <w:rsid w:val="00180921"/>
    <w:rsid w:val="001A5A9C"/>
    <w:rsid w:val="001B4064"/>
    <w:rsid w:val="001D35B4"/>
    <w:rsid w:val="001F04F5"/>
    <w:rsid w:val="002D1216"/>
    <w:rsid w:val="002E44E4"/>
    <w:rsid w:val="00303C4E"/>
    <w:rsid w:val="00354F0E"/>
    <w:rsid w:val="00361AF2"/>
    <w:rsid w:val="003A0826"/>
    <w:rsid w:val="0046051D"/>
    <w:rsid w:val="004709C4"/>
    <w:rsid w:val="00504DE3"/>
    <w:rsid w:val="0051743B"/>
    <w:rsid w:val="00540EA6"/>
    <w:rsid w:val="0058081F"/>
    <w:rsid w:val="006020B4"/>
    <w:rsid w:val="00622624"/>
    <w:rsid w:val="0067131A"/>
    <w:rsid w:val="007118CA"/>
    <w:rsid w:val="0073279B"/>
    <w:rsid w:val="007371F1"/>
    <w:rsid w:val="00760FAD"/>
    <w:rsid w:val="00773EB6"/>
    <w:rsid w:val="00774149"/>
    <w:rsid w:val="007B146F"/>
    <w:rsid w:val="007D35E4"/>
    <w:rsid w:val="00814413"/>
    <w:rsid w:val="00832D70"/>
    <w:rsid w:val="0089178B"/>
    <w:rsid w:val="00895355"/>
    <w:rsid w:val="009026F3"/>
    <w:rsid w:val="00963F51"/>
    <w:rsid w:val="00981D52"/>
    <w:rsid w:val="009D4F76"/>
    <w:rsid w:val="00A80CA9"/>
    <w:rsid w:val="00B04438"/>
    <w:rsid w:val="00B05362"/>
    <w:rsid w:val="00B05773"/>
    <w:rsid w:val="00B234BA"/>
    <w:rsid w:val="00B262A6"/>
    <w:rsid w:val="00B3665A"/>
    <w:rsid w:val="00B53C30"/>
    <w:rsid w:val="00B566A9"/>
    <w:rsid w:val="00B748CE"/>
    <w:rsid w:val="00BD02AE"/>
    <w:rsid w:val="00BD59E5"/>
    <w:rsid w:val="00CF1BA4"/>
    <w:rsid w:val="00DA3E3D"/>
    <w:rsid w:val="00DB3940"/>
    <w:rsid w:val="00E268DB"/>
    <w:rsid w:val="00E75A8C"/>
    <w:rsid w:val="00EA3434"/>
    <w:rsid w:val="00EB2284"/>
    <w:rsid w:val="00EC6868"/>
    <w:rsid w:val="00F04DDA"/>
    <w:rsid w:val="00F374B6"/>
    <w:rsid w:val="00F504ED"/>
    <w:rsid w:val="00F873A7"/>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2.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C729842-5E61-4E01-A015-4C86B3F60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5351</Words>
  <Characters>29431</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5</cp:revision>
  <cp:lastPrinted>2023-11-08T15:08:00Z</cp:lastPrinted>
  <dcterms:created xsi:type="dcterms:W3CDTF">2023-11-01T23:57:00Z</dcterms:created>
  <dcterms:modified xsi:type="dcterms:W3CDTF">2023-11-08T15:09:00Z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