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A627A" w14:textId="77777777" w:rsidR="00C84BB4" w:rsidRDefault="00C84BB4" w:rsidP="007A6974">
      <w:pPr>
        <w:spacing w:after="0"/>
        <w:jc w:val="center"/>
        <w:rPr>
          <w:rFonts w:ascii="ITC Avant Garde" w:hAnsi="ITC Avant Garde"/>
          <w:b/>
        </w:rPr>
      </w:pPr>
    </w:p>
    <w:p w14:paraId="47F0A348"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75B4ED80" w14:textId="77777777" w:rsidR="006601AF" w:rsidRPr="00F36A5D" w:rsidRDefault="006601AF" w:rsidP="00C900FF">
      <w:pPr>
        <w:spacing w:after="0"/>
        <w:rPr>
          <w:rFonts w:ascii="ITC Avant Garde" w:hAnsi="ITC Avant Garde"/>
          <w:b/>
        </w:rPr>
      </w:pPr>
    </w:p>
    <w:p w14:paraId="39083A5E"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0BB3ED29" w14:textId="77777777" w:rsidR="004970C4" w:rsidRPr="00F36A5D" w:rsidRDefault="004970C4" w:rsidP="007A6974">
      <w:pPr>
        <w:spacing w:after="0"/>
        <w:rPr>
          <w:rFonts w:ascii="ITC Avant Garde" w:hAnsi="ITC Avant Garde"/>
          <w:b/>
          <w:sz w:val="16"/>
        </w:rPr>
      </w:pPr>
    </w:p>
    <w:p w14:paraId="109DFC8A" w14:textId="3FAD5BA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A00E09" w:rsidRPr="00AF2DB4">
          <w:rPr>
            <w:rStyle w:val="Hipervnculo"/>
            <w:rFonts w:ascii="ITC Avant Garde" w:hAnsi="ITC Avant Garde"/>
            <w:sz w:val="14"/>
            <w:szCs w:val="14"/>
          </w:rPr>
          <w:t>modificacion.planes@ift.org.mx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A00E09">
        <w:rPr>
          <w:rFonts w:ascii="ITC Avant Garde" w:hAnsi="ITC Avant Garde"/>
          <w:sz w:val="14"/>
          <w:szCs w:val="14"/>
        </w:rPr>
        <w:t>25 MB</w:t>
      </w:r>
      <w:r w:rsidRPr="00F36A5D">
        <w:rPr>
          <w:rFonts w:ascii="ITC Avant Garde" w:hAnsi="ITC Avant Garde"/>
          <w:sz w:val="14"/>
          <w:szCs w:val="14"/>
        </w:rPr>
        <w:t>.</w:t>
      </w:r>
    </w:p>
    <w:p w14:paraId="17EDE7EB"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1CE6D52D"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5E8CD8AB"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5C60F03C"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0DED1F04" w14:textId="77777777" w:rsidR="0038199D" w:rsidRPr="00BD6F6E"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BD6F6E">
        <w:rPr>
          <w:rFonts w:ascii="ITC Avant Garde" w:hAnsi="ITC Avant Garde"/>
          <w:sz w:val="14"/>
          <w:szCs w:val="14"/>
        </w:rPr>
        <w:t>estime</w:t>
      </w:r>
      <w:r w:rsidR="0038199D" w:rsidRPr="00BD6F6E">
        <w:rPr>
          <w:rFonts w:ascii="ITC Avant Garde" w:hAnsi="ITC Avant Garde"/>
          <w:sz w:val="14"/>
          <w:szCs w:val="14"/>
        </w:rPr>
        <w:t xml:space="preserve"> conveniente.</w:t>
      </w:r>
    </w:p>
    <w:p w14:paraId="5CCBA189" w14:textId="657BB02B"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BD6F6E">
        <w:rPr>
          <w:rFonts w:ascii="ITC Avant Garde" w:hAnsi="ITC Avant Garde"/>
          <w:sz w:val="14"/>
          <w:szCs w:val="14"/>
        </w:rPr>
        <w:t>El período de consulta pública será del</w:t>
      </w:r>
      <w:r w:rsidR="000D2838" w:rsidRPr="00BD6F6E">
        <w:rPr>
          <w:rFonts w:ascii="ITC Avant Garde" w:hAnsi="ITC Avant Garde"/>
          <w:sz w:val="14"/>
          <w:szCs w:val="14"/>
        </w:rPr>
        <w:t xml:space="preserve"> </w:t>
      </w:r>
      <w:r w:rsidR="009C4FD5">
        <w:rPr>
          <w:rFonts w:ascii="ITC Avant Garde" w:hAnsi="ITC Avant Garde"/>
          <w:sz w:val="14"/>
          <w:szCs w:val="14"/>
        </w:rPr>
        <w:t>1</w:t>
      </w:r>
      <w:r w:rsidR="004F6BF8">
        <w:rPr>
          <w:rFonts w:ascii="ITC Avant Garde" w:hAnsi="ITC Avant Garde"/>
          <w:sz w:val="14"/>
          <w:szCs w:val="14"/>
        </w:rPr>
        <w:t>4</w:t>
      </w:r>
      <w:bookmarkStart w:id="0" w:name="_GoBack"/>
      <w:bookmarkEnd w:id="0"/>
      <w:r w:rsidR="00C60848" w:rsidRPr="00BD6F6E">
        <w:rPr>
          <w:rFonts w:ascii="ITC Avant Garde" w:hAnsi="ITC Avant Garde"/>
          <w:sz w:val="14"/>
          <w:szCs w:val="14"/>
        </w:rPr>
        <w:t xml:space="preserve"> </w:t>
      </w:r>
      <w:r w:rsidR="008C679D" w:rsidRPr="00BD6F6E">
        <w:rPr>
          <w:rFonts w:ascii="ITC Avant Garde" w:hAnsi="ITC Avant Garde"/>
          <w:sz w:val="14"/>
          <w:szCs w:val="14"/>
        </w:rPr>
        <w:t xml:space="preserve">de </w:t>
      </w:r>
      <w:r w:rsidR="00BD6F6E" w:rsidRPr="00BD6F6E">
        <w:rPr>
          <w:rFonts w:ascii="ITC Avant Garde" w:hAnsi="ITC Avant Garde"/>
          <w:sz w:val="14"/>
          <w:szCs w:val="14"/>
        </w:rPr>
        <w:t>septiembre</w:t>
      </w:r>
      <w:r w:rsidR="00C60848" w:rsidRPr="00BD6F6E">
        <w:rPr>
          <w:rFonts w:ascii="ITC Avant Garde" w:hAnsi="ITC Avant Garde"/>
          <w:sz w:val="14"/>
          <w:szCs w:val="14"/>
        </w:rPr>
        <w:t xml:space="preserve"> </w:t>
      </w:r>
      <w:r w:rsidR="00C26DE1" w:rsidRPr="00BD6F6E">
        <w:rPr>
          <w:rFonts w:ascii="ITC Avant Garde" w:hAnsi="ITC Avant Garde"/>
          <w:sz w:val="14"/>
          <w:szCs w:val="14"/>
        </w:rPr>
        <w:t xml:space="preserve">de </w:t>
      </w:r>
      <w:r w:rsidR="005E79BB" w:rsidRPr="00BD6F6E">
        <w:rPr>
          <w:rFonts w:ascii="ITC Avant Garde" w:hAnsi="ITC Avant Garde"/>
          <w:sz w:val="14"/>
          <w:szCs w:val="14"/>
        </w:rPr>
        <w:t>202</w:t>
      </w:r>
      <w:r w:rsidR="003822DC" w:rsidRPr="00BD6F6E">
        <w:rPr>
          <w:rFonts w:ascii="ITC Avant Garde" w:hAnsi="ITC Avant Garde"/>
          <w:sz w:val="14"/>
          <w:szCs w:val="14"/>
        </w:rPr>
        <w:t>3</w:t>
      </w:r>
      <w:r w:rsidR="00C26DE1" w:rsidRPr="00BD6F6E">
        <w:rPr>
          <w:rFonts w:ascii="ITC Avant Garde" w:hAnsi="ITC Avant Garde"/>
          <w:sz w:val="14"/>
          <w:szCs w:val="14"/>
        </w:rPr>
        <w:t xml:space="preserve"> </w:t>
      </w:r>
      <w:r w:rsidR="000D2838" w:rsidRPr="00BD6F6E">
        <w:rPr>
          <w:rFonts w:ascii="ITC Avant Garde" w:hAnsi="ITC Avant Garde"/>
          <w:sz w:val="14"/>
          <w:szCs w:val="14"/>
        </w:rPr>
        <w:t xml:space="preserve">al </w:t>
      </w:r>
      <w:r w:rsidR="009C4FD5">
        <w:rPr>
          <w:rFonts w:ascii="ITC Avant Garde" w:hAnsi="ITC Avant Garde"/>
          <w:sz w:val="14"/>
          <w:szCs w:val="14"/>
        </w:rPr>
        <w:t>1</w:t>
      </w:r>
      <w:r w:rsidR="004F6BF8">
        <w:rPr>
          <w:rFonts w:ascii="ITC Avant Garde" w:hAnsi="ITC Avant Garde"/>
          <w:sz w:val="14"/>
          <w:szCs w:val="14"/>
        </w:rPr>
        <w:t>1</w:t>
      </w:r>
      <w:r w:rsidR="00C60848" w:rsidRPr="00BD6F6E">
        <w:rPr>
          <w:rFonts w:ascii="ITC Avant Garde" w:hAnsi="ITC Avant Garde"/>
          <w:sz w:val="14"/>
          <w:szCs w:val="14"/>
        </w:rPr>
        <w:t xml:space="preserve"> </w:t>
      </w:r>
      <w:r w:rsidR="000D2838" w:rsidRPr="00BD6F6E">
        <w:rPr>
          <w:rFonts w:ascii="ITC Avant Garde" w:hAnsi="ITC Avant Garde"/>
          <w:sz w:val="14"/>
          <w:szCs w:val="14"/>
        </w:rPr>
        <w:t xml:space="preserve">de </w:t>
      </w:r>
      <w:r w:rsidR="009C4FD5">
        <w:rPr>
          <w:rFonts w:ascii="ITC Avant Garde" w:hAnsi="ITC Avant Garde"/>
          <w:sz w:val="14"/>
          <w:szCs w:val="14"/>
        </w:rPr>
        <w:t>octu</w:t>
      </w:r>
      <w:r w:rsidR="009C4FD5" w:rsidRPr="00BD6F6E">
        <w:rPr>
          <w:rFonts w:ascii="ITC Avant Garde" w:hAnsi="ITC Avant Garde"/>
          <w:sz w:val="14"/>
          <w:szCs w:val="14"/>
        </w:rPr>
        <w:t xml:space="preserve">bre </w:t>
      </w:r>
      <w:r w:rsidR="000D2838" w:rsidRPr="00BD6F6E">
        <w:rPr>
          <w:rFonts w:ascii="ITC Avant Garde" w:hAnsi="ITC Avant Garde"/>
          <w:sz w:val="14"/>
          <w:szCs w:val="14"/>
        </w:rPr>
        <w:t>de 20</w:t>
      </w:r>
      <w:r w:rsidR="00C26DE1" w:rsidRPr="00BD6F6E">
        <w:rPr>
          <w:rFonts w:ascii="ITC Avant Garde" w:hAnsi="ITC Avant Garde"/>
          <w:sz w:val="14"/>
          <w:szCs w:val="14"/>
        </w:rPr>
        <w:t>2</w:t>
      </w:r>
      <w:r w:rsidR="003822DC" w:rsidRPr="00BD6F6E">
        <w:rPr>
          <w:rFonts w:ascii="ITC Avant Garde" w:hAnsi="ITC Avant Garde"/>
          <w:sz w:val="14"/>
          <w:szCs w:val="14"/>
        </w:rPr>
        <w:t>3</w:t>
      </w:r>
      <w:r w:rsidR="00DD10C9" w:rsidRPr="00BD6F6E">
        <w:rPr>
          <w:rFonts w:ascii="ITC Avant Garde" w:hAnsi="ITC Avant Garde"/>
          <w:sz w:val="14"/>
          <w:szCs w:val="14"/>
        </w:rPr>
        <w:t xml:space="preserve"> (</w:t>
      </w:r>
      <w:r w:rsidR="00CC6751">
        <w:rPr>
          <w:rFonts w:ascii="ITC Avant Garde" w:hAnsi="ITC Avant Garde"/>
          <w:sz w:val="14"/>
          <w:szCs w:val="14"/>
        </w:rPr>
        <w:t xml:space="preserve">i.e. </w:t>
      </w:r>
      <w:r w:rsidR="00DD10C9" w:rsidRPr="00BD6F6E">
        <w:rPr>
          <w:rFonts w:ascii="ITC Avant Garde" w:hAnsi="ITC Avant Garde"/>
          <w:sz w:val="14"/>
          <w:szCs w:val="14"/>
        </w:rPr>
        <w:t>20</w:t>
      </w:r>
      <w:r w:rsidR="00DD10C9" w:rsidRPr="009F3CAF">
        <w:rPr>
          <w:rFonts w:ascii="ITC Avant Garde" w:hAnsi="ITC Avant Garde"/>
          <w:sz w:val="14"/>
          <w:szCs w:val="14"/>
        </w:rPr>
        <w:t xml:space="preserve"> días hábiles)</w:t>
      </w:r>
      <w:r w:rsidRPr="009F3CAF">
        <w:rPr>
          <w:rFonts w:ascii="ITC Avant Garde" w:hAnsi="ITC Avant Garde"/>
          <w:sz w:val="14"/>
          <w:szCs w:val="14"/>
        </w:rPr>
        <w:t>.</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0B00F0BF" w14:textId="71E3E5AE"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C26DE1" w:rsidRPr="00A033D5">
        <w:rPr>
          <w:rFonts w:ascii="ITC Avant Garde" w:hAnsi="ITC Avant Garde"/>
          <w:sz w:val="14"/>
          <w:szCs w:val="14"/>
        </w:rPr>
        <w:t xml:space="preserve">Rodolfo </w:t>
      </w:r>
      <w:r w:rsidR="00C26DE1">
        <w:rPr>
          <w:rFonts w:ascii="ITC Avant Garde" w:hAnsi="ITC Avant Garde"/>
          <w:sz w:val="14"/>
          <w:szCs w:val="14"/>
        </w:rPr>
        <w:t>José</w:t>
      </w:r>
      <w:r w:rsidR="00C26DE1" w:rsidRPr="00A033D5">
        <w:rPr>
          <w:rFonts w:ascii="ITC Avant Garde" w:hAnsi="ITC Avant Garde"/>
          <w:sz w:val="14"/>
          <w:szCs w:val="14"/>
        </w:rPr>
        <w:t xml:space="preserve"> Galván Saracho</w:t>
      </w:r>
      <w:r w:rsidR="000E41F3" w:rsidRPr="00F36A5D">
        <w:rPr>
          <w:rFonts w:ascii="ITC Avant Garde" w:hAnsi="ITC Avant Garde"/>
          <w:sz w:val="14"/>
          <w:szCs w:val="14"/>
        </w:rPr>
        <w:t xml:space="preserve">, Director </w:t>
      </w:r>
      <w:r w:rsidR="00C26DE1" w:rsidRPr="00F36A5D">
        <w:rPr>
          <w:rFonts w:ascii="ITC Avant Garde" w:hAnsi="ITC Avant Garde"/>
          <w:sz w:val="14"/>
          <w:szCs w:val="14"/>
        </w:rPr>
        <w:t xml:space="preserve">de </w:t>
      </w:r>
      <w:r w:rsidR="00C26DE1">
        <w:rPr>
          <w:rFonts w:ascii="ITC Avant Garde" w:hAnsi="ITC Avant Garde"/>
          <w:sz w:val="14"/>
          <w:szCs w:val="14"/>
        </w:rPr>
        <w:t>Análisis de Telecomunicaciones Códigos, y Numeración</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r w:rsidR="00C26DE1" w:rsidRPr="002D1010">
        <w:rPr>
          <w:rFonts w:ascii="ITC Avant Garde" w:hAnsi="ITC Avant Garde"/>
          <w:sz w:val="14"/>
          <w:szCs w:val="14"/>
          <w:u w:val="single"/>
        </w:rPr>
        <w:t>rodolfo.galvan@ift.org.mx</w:t>
      </w:r>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C26DE1">
        <w:rPr>
          <w:rFonts w:ascii="ITC Avant Garde" w:hAnsi="ITC Avant Garde"/>
          <w:sz w:val="14"/>
          <w:szCs w:val="14"/>
        </w:rPr>
        <w:t>4296</w:t>
      </w:r>
      <w:r w:rsidR="0038199D" w:rsidRPr="00F36A5D">
        <w:rPr>
          <w:rFonts w:ascii="ITC Avant Garde" w:hAnsi="ITC Avant Garde"/>
          <w:sz w:val="14"/>
          <w:szCs w:val="14"/>
        </w:rPr>
        <w:t>.</w:t>
      </w:r>
    </w:p>
    <w:p w14:paraId="3E20790C"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23D345B8" w14:textId="77777777" w:rsidTr="00297840">
        <w:trPr>
          <w:trHeight w:val="600"/>
          <w:jc w:val="center"/>
        </w:trPr>
        <w:tc>
          <w:tcPr>
            <w:tcW w:w="8742" w:type="dxa"/>
            <w:gridSpan w:val="2"/>
            <w:shd w:val="clear" w:color="auto" w:fill="D9D9D9"/>
            <w:vAlign w:val="center"/>
            <w:hideMark/>
          </w:tcPr>
          <w:p w14:paraId="7ED09AE5"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0FDFECB" w14:textId="77777777" w:rsidTr="00297840">
        <w:trPr>
          <w:trHeight w:val="509"/>
          <w:jc w:val="center"/>
        </w:trPr>
        <w:tc>
          <w:tcPr>
            <w:tcW w:w="4679" w:type="dxa"/>
            <w:shd w:val="clear" w:color="auto" w:fill="C5E0B3"/>
            <w:vAlign w:val="center"/>
            <w:hideMark/>
          </w:tcPr>
          <w:p w14:paraId="7B266780"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0B5D9A88"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098181D" w14:textId="77777777" w:rsidTr="00297840">
        <w:trPr>
          <w:trHeight w:val="403"/>
          <w:jc w:val="center"/>
        </w:trPr>
        <w:tc>
          <w:tcPr>
            <w:tcW w:w="4679" w:type="dxa"/>
            <w:shd w:val="clear" w:color="auto" w:fill="E2EFD9"/>
            <w:vAlign w:val="center"/>
            <w:hideMark/>
          </w:tcPr>
          <w:p w14:paraId="4B246BBE"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4F462220"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C3768F" w:rsidRPr="00F36A5D" w14:paraId="6B4F4810" w14:textId="77777777" w:rsidTr="00297840">
        <w:trPr>
          <w:trHeight w:val="523"/>
          <w:jc w:val="center"/>
        </w:trPr>
        <w:tc>
          <w:tcPr>
            <w:tcW w:w="4679" w:type="dxa"/>
            <w:shd w:val="clear" w:color="auto" w:fill="C5E0B3"/>
            <w:vAlign w:val="center"/>
            <w:hideMark/>
          </w:tcPr>
          <w:p w14:paraId="75E1FF5A" w14:textId="77777777" w:rsidR="00C3768F" w:rsidRPr="00F36A5D" w:rsidRDefault="00C3768F" w:rsidP="00C3768F">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7A0E1255" w14:textId="77777777" w:rsidR="00C3768F" w:rsidRPr="00F36A5D" w:rsidRDefault="00C3768F" w:rsidP="00C3768F">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p>
        </w:tc>
        <w:tc>
          <w:tcPr>
            <w:tcW w:w="4063" w:type="dxa"/>
            <w:shd w:val="clear" w:color="auto" w:fill="auto"/>
            <w:vAlign w:val="center"/>
            <w:hideMark/>
          </w:tcPr>
          <w:p w14:paraId="08E243CA" w14:textId="33581C7D" w:rsidR="00C3768F" w:rsidRPr="00C3768F" w:rsidRDefault="00B338DE" w:rsidP="00C3768F">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C8C0A0635D304783A008825921886BD7"/>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C3768F" w:rsidRPr="00C3768F">
                  <w:rPr>
                    <w:rStyle w:val="Textodelmarcadordeposicin"/>
                    <w:rFonts w:ascii="ITC Avant Garde" w:hAnsi="ITC Avant Garde"/>
                  </w:rPr>
                  <w:t>Elija un elemento.</w:t>
                </w:r>
              </w:sdtContent>
            </w:sdt>
            <w:r w:rsidR="00C3768F" w:rsidRPr="00C3768F" w:rsidDel="00870A1B">
              <w:rPr>
                <w:rStyle w:val="Cuadrculamedia11"/>
                <w:rFonts w:ascii="ITC Avant Garde" w:hAnsi="ITC Avant Garde"/>
                <w:sz w:val="20"/>
              </w:rPr>
              <w:t xml:space="preserve"> </w:t>
            </w:r>
          </w:p>
        </w:tc>
      </w:tr>
      <w:tr w:rsidR="00DF154A" w:rsidRPr="00F36A5D" w14:paraId="3998A821" w14:textId="77777777" w:rsidTr="00297840">
        <w:trPr>
          <w:trHeight w:val="300"/>
          <w:jc w:val="center"/>
        </w:trPr>
        <w:tc>
          <w:tcPr>
            <w:tcW w:w="8742" w:type="dxa"/>
            <w:gridSpan w:val="2"/>
            <w:shd w:val="clear" w:color="auto" w:fill="D9D9D9"/>
            <w:noWrap/>
            <w:vAlign w:val="center"/>
            <w:hideMark/>
          </w:tcPr>
          <w:p w14:paraId="5B8C8A0B" w14:textId="4EEF2ADD" w:rsidR="00D50117" w:rsidRPr="00F36A5D" w:rsidRDefault="00E17493" w:rsidP="00C60848">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DE DATOS PERSONALES QUE EL INSTITUTO FEDERAL DE TELECOMUNICACIONES RECABA A TRAVÉS DE LA</w:t>
            </w:r>
            <w:r w:rsidR="00C60848">
              <w:rPr>
                <w:rFonts w:ascii="ITC Avant Garde" w:hAnsi="ITC Avant Garde"/>
                <w:b/>
              </w:rPr>
              <w:t xml:space="preserve"> UNIDAD DE CONCESIONES Y SERVICIOS</w:t>
            </w:r>
          </w:p>
        </w:tc>
      </w:tr>
      <w:tr w:rsidR="00DF154A" w:rsidRPr="00F36A5D" w14:paraId="400E6BDB" w14:textId="77777777" w:rsidTr="00297840">
        <w:trPr>
          <w:trHeight w:val="274"/>
          <w:jc w:val="center"/>
        </w:trPr>
        <w:tc>
          <w:tcPr>
            <w:tcW w:w="8742" w:type="dxa"/>
            <w:gridSpan w:val="2"/>
            <w:shd w:val="clear" w:color="auto" w:fill="auto"/>
            <w:vAlign w:val="center"/>
            <w:hideMark/>
          </w:tcPr>
          <w:p w14:paraId="3076D58D"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9EB5AB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3503E5D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194336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D84E44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4E35C34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F90FB3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780356C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Avenida Insurgentes Sur #1143, Colonia Nochebuena, Demarcación Territorial Benito Juárez, Código Postal 03720, Ciudad de México.</w:t>
            </w:r>
          </w:p>
          <w:p w14:paraId="332622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90990C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5F053781" w14:textId="45581C1A" w:rsidR="00E17493" w:rsidRPr="00F43781"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w:t>
            </w:r>
            <w:r w:rsidRPr="00F43781">
              <w:rPr>
                <w:rFonts w:ascii="ITC Avant Garde" w:eastAsia="Times New Roman" w:hAnsi="ITC Avant Garde"/>
                <w:color w:val="000000"/>
                <w:sz w:val="14"/>
                <w:szCs w:val="16"/>
                <w:lang w:eastAsia="es-MX"/>
              </w:rPr>
              <w:t xml:space="preserve">la </w:t>
            </w:r>
            <w:r w:rsidR="00DE095A" w:rsidRPr="00F43781">
              <w:rPr>
                <w:rFonts w:ascii="ITC Avant Garde" w:eastAsia="Times New Roman" w:hAnsi="ITC Avant Garde"/>
                <w:color w:val="000000"/>
                <w:sz w:val="14"/>
                <w:szCs w:val="16"/>
                <w:lang w:eastAsia="es-MX"/>
              </w:rPr>
              <w:t>Unidad de Concesiones y Servicios</w:t>
            </w:r>
            <w:r w:rsidRPr="00F43781">
              <w:rPr>
                <w:rFonts w:ascii="ITC Avant Garde" w:eastAsia="Times New Roman" w:hAnsi="ITC Avant Garde"/>
                <w:color w:val="000000"/>
                <w:sz w:val="14"/>
                <w:szCs w:val="16"/>
                <w:lang w:eastAsia="es-MX"/>
              </w:rPr>
              <w:t>, son los siguientes:</w:t>
            </w:r>
          </w:p>
          <w:p w14:paraId="662F35B0" w14:textId="77777777" w:rsidR="00E17493" w:rsidRPr="00F43781"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43781">
              <w:rPr>
                <w:rFonts w:ascii="ITC Avant Garde" w:eastAsia="Times New Roman" w:hAnsi="ITC Avant Garde"/>
                <w:i/>
                <w:color w:val="000000"/>
                <w:sz w:val="14"/>
                <w:szCs w:val="16"/>
                <w:lang w:eastAsia="es-MX"/>
              </w:rPr>
              <w:t>Datos de identificación: Nombre completo y Correo electrónico.</w:t>
            </w:r>
          </w:p>
          <w:p w14:paraId="3C2B9B5F" w14:textId="77777777" w:rsidR="00E17493" w:rsidRPr="00F43781"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43781">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6FF45DB5" w14:textId="77777777" w:rsidR="00E17493" w:rsidRPr="00F43781"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43781">
              <w:rPr>
                <w:rFonts w:ascii="ITC Avant Garde" w:eastAsia="Times New Roman" w:hAnsi="ITC Avant Garde"/>
                <w:i/>
                <w:color w:val="000000"/>
                <w:sz w:val="14"/>
                <w:szCs w:val="16"/>
                <w:lang w:eastAsia="es-MX"/>
              </w:rPr>
              <w:t>Datos ideológicos: Comentario, Opinión y/o Aportación.</w:t>
            </w:r>
          </w:p>
          <w:p w14:paraId="0CBBCC90" w14:textId="77777777" w:rsidR="00E17493" w:rsidRPr="00F43781" w:rsidRDefault="00E17493" w:rsidP="00E17493">
            <w:pPr>
              <w:spacing w:after="0" w:line="240" w:lineRule="auto"/>
              <w:jc w:val="both"/>
              <w:rPr>
                <w:rFonts w:ascii="ITC Avant Garde" w:eastAsia="Times New Roman" w:hAnsi="ITC Avant Garde"/>
                <w:color w:val="000000"/>
                <w:sz w:val="14"/>
                <w:szCs w:val="16"/>
                <w:lang w:eastAsia="es-MX"/>
              </w:rPr>
            </w:pPr>
            <w:r w:rsidRPr="00F43781">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1BA361B1" w14:textId="77777777" w:rsidR="00E17493" w:rsidRPr="00F43781" w:rsidRDefault="00E17493" w:rsidP="00E17493">
            <w:pPr>
              <w:spacing w:after="0" w:line="240" w:lineRule="auto"/>
              <w:jc w:val="both"/>
              <w:rPr>
                <w:rFonts w:ascii="ITC Avant Garde" w:eastAsia="Times New Roman" w:hAnsi="ITC Avant Garde"/>
                <w:color w:val="000000"/>
                <w:sz w:val="14"/>
                <w:szCs w:val="16"/>
                <w:lang w:eastAsia="es-MX"/>
              </w:rPr>
            </w:pPr>
          </w:p>
          <w:p w14:paraId="65E791AC" w14:textId="77777777" w:rsidR="00E17493" w:rsidRPr="00F43781" w:rsidRDefault="00E17493" w:rsidP="00E17493">
            <w:pPr>
              <w:spacing w:after="0" w:line="240" w:lineRule="auto"/>
              <w:jc w:val="both"/>
              <w:rPr>
                <w:rFonts w:ascii="ITC Avant Garde" w:eastAsia="Times New Roman" w:hAnsi="ITC Avant Garde"/>
                <w:b/>
                <w:color w:val="000000"/>
                <w:sz w:val="14"/>
                <w:szCs w:val="16"/>
                <w:lang w:eastAsia="es-MX"/>
              </w:rPr>
            </w:pPr>
            <w:r w:rsidRPr="00F43781">
              <w:rPr>
                <w:rFonts w:ascii="ITC Avant Garde" w:eastAsia="Times New Roman" w:hAnsi="ITC Avant Garde"/>
                <w:b/>
                <w:color w:val="000000"/>
                <w:sz w:val="14"/>
                <w:szCs w:val="16"/>
                <w:lang w:eastAsia="es-MX"/>
              </w:rPr>
              <w:t>IV. Fundamento legal que faculta al responsable para llevar a cabo el tratamiento</w:t>
            </w:r>
          </w:p>
          <w:p w14:paraId="7FCC7389" w14:textId="52AF19AD" w:rsidR="00E17493" w:rsidRPr="00F43781" w:rsidRDefault="00E17493" w:rsidP="00E17493">
            <w:pPr>
              <w:spacing w:after="0" w:line="240" w:lineRule="auto"/>
              <w:jc w:val="both"/>
              <w:rPr>
                <w:rFonts w:ascii="ITC Avant Garde" w:eastAsia="Times New Roman" w:hAnsi="ITC Avant Garde"/>
                <w:color w:val="000000"/>
                <w:sz w:val="14"/>
                <w:szCs w:val="16"/>
                <w:lang w:eastAsia="es-MX"/>
              </w:rPr>
            </w:pPr>
            <w:r w:rsidRPr="00F43781">
              <w:rPr>
                <w:rFonts w:ascii="ITC Avant Garde" w:eastAsia="Times New Roman" w:hAnsi="ITC Avant Garde"/>
                <w:color w:val="000000"/>
                <w:sz w:val="14"/>
                <w:szCs w:val="16"/>
                <w:lang w:eastAsia="es-MX"/>
              </w:rPr>
              <w:t xml:space="preserve">El IFT, a través de la </w:t>
            </w:r>
            <w:r w:rsidR="00DE095A" w:rsidRPr="00F43781">
              <w:rPr>
                <w:rFonts w:ascii="ITC Avant Garde" w:eastAsia="Times New Roman" w:hAnsi="ITC Avant Garde"/>
                <w:color w:val="000000"/>
                <w:sz w:val="14"/>
                <w:szCs w:val="16"/>
                <w:lang w:eastAsia="es-MX"/>
              </w:rPr>
              <w:t>Unidad de Concesiones y Servicios</w:t>
            </w:r>
            <w:r w:rsidRPr="00F43781">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43781">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43781">
              <w:rPr>
                <w:rFonts w:ascii="ITC Avant Garde" w:eastAsia="Times New Roman" w:hAnsi="ITC Avant Garde"/>
                <w:color w:val="000000"/>
                <w:sz w:val="14"/>
                <w:szCs w:val="16"/>
                <w:lang w:eastAsia="es-MX"/>
              </w:rPr>
              <w:t>, recabados en el ejercicio de sus funciones.</w:t>
            </w:r>
          </w:p>
          <w:p w14:paraId="617938DE" w14:textId="77777777" w:rsidR="00E17493" w:rsidRPr="00F43781" w:rsidRDefault="00E17493" w:rsidP="00E17493">
            <w:pPr>
              <w:spacing w:after="0" w:line="240" w:lineRule="auto"/>
              <w:jc w:val="both"/>
              <w:rPr>
                <w:rFonts w:ascii="ITC Avant Garde" w:eastAsia="Times New Roman" w:hAnsi="ITC Avant Garde"/>
                <w:color w:val="000000"/>
                <w:sz w:val="14"/>
                <w:szCs w:val="16"/>
                <w:lang w:eastAsia="es-MX"/>
              </w:rPr>
            </w:pPr>
          </w:p>
          <w:p w14:paraId="02877E49" w14:textId="77777777" w:rsidR="00E17493" w:rsidRPr="00F43781" w:rsidRDefault="00E17493" w:rsidP="00E17493">
            <w:pPr>
              <w:spacing w:after="0" w:line="240" w:lineRule="auto"/>
              <w:jc w:val="both"/>
              <w:rPr>
                <w:rFonts w:ascii="ITC Avant Garde" w:eastAsia="Times New Roman" w:hAnsi="ITC Avant Garde"/>
                <w:b/>
                <w:color w:val="000000"/>
                <w:sz w:val="14"/>
                <w:szCs w:val="16"/>
                <w:lang w:eastAsia="es-MX"/>
              </w:rPr>
            </w:pPr>
            <w:r w:rsidRPr="00F43781">
              <w:rPr>
                <w:rFonts w:ascii="ITC Avant Garde" w:eastAsia="Times New Roman" w:hAnsi="ITC Avant Garde"/>
                <w:b/>
                <w:color w:val="000000"/>
                <w:sz w:val="14"/>
                <w:szCs w:val="16"/>
                <w:lang w:eastAsia="es-MX"/>
              </w:rPr>
              <w:t>V. Finalidades del tratamiento</w:t>
            </w:r>
          </w:p>
          <w:p w14:paraId="23045DA2" w14:textId="2B5E43E5" w:rsidR="00E17493" w:rsidRPr="00F43781" w:rsidRDefault="00E17493" w:rsidP="00E17493">
            <w:pPr>
              <w:spacing w:after="0" w:line="240" w:lineRule="auto"/>
              <w:jc w:val="both"/>
              <w:rPr>
                <w:rFonts w:ascii="ITC Avant Garde" w:eastAsia="Times New Roman" w:hAnsi="ITC Avant Garde"/>
                <w:b/>
                <w:color w:val="000000"/>
                <w:sz w:val="14"/>
                <w:szCs w:val="16"/>
                <w:lang w:eastAsia="es-MX"/>
              </w:rPr>
            </w:pPr>
            <w:r w:rsidRPr="00F43781">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DE095A" w:rsidRPr="00F43781">
              <w:rPr>
                <w:rFonts w:ascii="ITC Avant Garde" w:eastAsia="Times New Roman" w:hAnsi="ITC Avant Garde"/>
                <w:color w:val="000000"/>
                <w:sz w:val="14"/>
                <w:szCs w:val="16"/>
                <w:lang w:eastAsia="es-MX"/>
              </w:rPr>
              <w:t>Unidad de Concesiones y Servicios</w:t>
            </w:r>
            <w:r w:rsidRPr="00F43781">
              <w:rPr>
                <w:rFonts w:ascii="ITC Avant Garde" w:eastAsia="Times New Roman" w:hAnsi="ITC Avant Garde"/>
                <w:color w:val="000000"/>
                <w:sz w:val="14"/>
                <w:szCs w:val="16"/>
                <w:lang w:eastAsia="es-MX"/>
              </w:rPr>
              <w:t>, y serán tratados conforme a las finalidades concretas, lícitas, explícitas y legítimas siguientes:</w:t>
            </w:r>
          </w:p>
          <w:p w14:paraId="7988E2A5" w14:textId="77777777" w:rsidR="00E17493" w:rsidRPr="00F43781"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43781">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136BE023" w14:textId="77777777" w:rsidR="00E17493" w:rsidRPr="00F43781"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43781">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2C824C7F" w14:textId="77777777" w:rsidR="00E17493" w:rsidRPr="00F43781"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43781">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1DBD7D4E" w14:textId="77777777" w:rsidR="00E17493" w:rsidRPr="00F43781" w:rsidRDefault="00E17493" w:rsidP="00E17493">
            <w:pPr>
              <w:spacing w:after="0" w:line="240" w:lineRule="auto"/>
              <w:jc w:val="both"/>
              <w:rPr>
                <w:rFonts w:ascii="ITC Avant Garde" w:eastAsia="Times New Roman" w:hAnsi="ITC Avant Garde"/>
                <w:color w:val="000000"/>
                <w:sz w:val="14"/>
                <w:szCs w:val="16"/>
                <w:lang w:eastAsia="es-MX"/>
              </w:rPr>
            </w:pPr>
          </w:p>
          <w:p w14:paraId="097CD2A9" w14:textId="77777777" w:rsidR="00E17493" w:rsidRPr="00F43781" w:rsidRDefault="00E17493" w:rsidP="00E17493">
            <w:pPr>
              <w:spacing w:after="0" w:line="240" w:lineRule="auto"/>
              <w:jc w:val="both"/>
              <w:rPr>
                <w:rFonts w:ascii="ITC Avant Garde" w:eastAsia="Times New Roman" w:hAnsi="ITC Avant Garde"/>
                <w:b/>
                <w:color w:val="000000"/>
                <w:sz w:val="14"/>
                <w:szCs w:val="16"/>
                <w:lang w:eastAsia="es-MX"/>
              </w:rPr>
            </w:pPr>
            <w:r w:rsidRPr="00F43781">
              <w:rPr>
                <w:rFonts w:ascii="ITC Avant Garde" w:eastAsia="Times New Roman" w:hAnsi="ITC Avant Garde"/>
                <w:b/>
                <w:color w:val="000000"/>
                <w:sz w:val="14"/>
                <w:szCs w:val="16"/>
                <w:lang w:eastAsia="es-MX"/>
              </w:rPr>
              <w:t>VI. Información relativa a las transferencias de datos personales que requieran consentimiento</w:t>
            </w:r>
          </w:p>
          <w:p w14:paraId="14AA4F26" w14:textId="76B7126E" w:rsidR="00E17493" w:rsidRDefault="00E17493" w:rsidP="00E17493">
            <w:pPr>
              <w:spacing w:after="0" w:line="240" w:lineRule="auto"/>
              <w:jc w:val="both"/>
              <w:rPr>
                <w:rFonts w:ascii="ITC Avant Garde" w:eastAsia="Times New Roman" w:hAnsi="ITC Avant Garde"/>
                <w:color w:val="000000"/>
                <w:sz w:val="14"/>
                <w:szCs w:val="16"/>
                <w:lang w:eastAsia="es-MX"/>
              </w:rPr>
            </w:pPr>
            <w:r w:rsidRPr="00F43781">
              <w:rPr>
                <w:rFonts w:ascii="ITC Avant Garde" w:eastAsia="Times New Roman" w:hAnsi="ITC Avant Garde"/>
                <w:color w:val="000000"/>
                <w:sz w:val="14"/>
                <w:szCs w:val="16"/>
                <w:lang w:eastAsia="es-MX"/>
              </w:rPr>
              <w:t xml:space="preserve">La </w:t>
            </w:r>
            <w:r w:rsidR="00DE095A" w:rsidRPr="00F43781">
              <w:rPr>
                <w:rFonts w:ascii="ITC Avant Garde" w:eastAsia="Times New Roman" w:hAnsi="ITC Avant Garde"/>
                <w:color w:val="000000"/>
                <w:sz w:val="14"/>
                <w:szCs w:val="16"/>
                <w:lang w:eastAsia="es-MX"/>
              </w:rPr>
              <w:t>Unidad de Concesiones y Servicios</w:t>
            </w:r>
            <w:r w:rsidRPr="00F43781">
              <w:rPr>
                <w:rFonts w:ascii="ITC Avant Garde" w:eastAsia="Times New Roman" w:hAnsi="ITC Avant Garde"/>
                <w:color w:val="000000"/>
                <w:sz w:val="14"/>
                <w:szCs w:val="16"/>
                <w:lang w:eastAsia="es-MX"/>
              </w:rPr>
              <w:t xml:space="preserve"> no llevará a cabo tr</w:t>
            </w:r>
            <w:r w:rsidRPr="00F04B09">
              <w:rPr>
                <w:rFonts w:ascii="ITC Avant Garde" w:eastAsia="Times New Roman" w:hAnsi="ITC Avant Garde"/>
                <w:color w:val="000000"/>
                <w:sz w:val="14"/>
                <w:szCs w:val="16"/>
                <w:lang w:eastAsia="es-MX"/>
              </w:rPr>
              <w:t>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64AB2FA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6502B7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1CA0D34B" w14:textId="77777777" w:rsidR="00E17493" w:rsidRPr="005034FE"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w:t>
            </w:r>
            <w:r w:rsidRPr="007E287D">
              <w:rPr>
                <w:rFonts w:ascii="ITC Avant Garde" w:eastAsia="Times New Roman" w:hAnsi="ITC Avant Garde"/>
                <w:color w:val="000000"/>
                <w:sz w:val="14"/>
                <w:szCs w:val="16"/>
                <w:lang w:eastAsia="es-MX"/>
              </w:rPr>
              <w:t xml:space="preserve">ejercer sus derechos, puede acudir a la Unidad de Transparencia del IFT, ubicada en Avenida Insurgentes Sur #1143 (Edificio Sede), Piso 8, Colonia Nochebuena, Demarcación Territorial Benito Juárez, Código Postal 03720, Ciudad </w:t>
            </w:r>
            <w:r w:rsidRPr="005034FE">
              <w:rPr>
                <w:rFonts w:ascii="ITC Avant Garde" w:eastAsia="Times New Roman" w:hAnsi="ITC Avant Garde"/>
                <w:color w:val="000000"/>
                <w:sz w:val="14"/>
                <w:szCs w:val="16"/>
                <w:lang w:eastAsia="es-MX"/>
              </w:rPr>
              <w:t xml:space="preserve">de México, o bien, enviar un correo electrónico a la siguiente dirección </w:t>
            </w:r>
            <w:hyperlink r:id="rId13" w:history="1">
              <w:r w:rsidRPr="005034FE">
                <w:rPr>
                  <w:rStyle w:val="Hipervnculo"/>
                  <w:rFonts w:ascii="ITC Avant Garde" w:eastAsia="Times New Roman" w:hAnsi="ITC Avant Garde"/>
                  <w:sz w:val="14"/>
                  <w:szCs w:val="16"/>
                  <w:lang w:eastAsia="es-MX"/>
                </w:rPr>
                <w:t>unidad.transparencia@ift.org.mx</w:t>
              </w:r>
            </w:hyperlink>
            <w:r w:rsidRPr="005034FE">
              <w:rPr>
                <w:rFonts w:ascii="ITC Avant Garde" w:eastAsia="Times New Roman" w:hAnsi="ITC Avant Garde"/>
                <w:color w:val="000000"/>
                <w:sz w:val="14"/>
                <w:szCs w:val="16"/>
                <w:lang w:eastAsia="es-MX"/>
              </w:rPr>
              <w:t xml:space="preserve">, e incluso, comunicarse al teléfono 55 5015 4000, extensión 4688. </w:t>
            </w:r>
          </w:p>
          <w:p w14:paraId="60D6B445" w14:textId="77777777" w:rsidR="00E17493" w:rsidRPr="005034FE" w:rsidRDefault="00E17493" w:rsidP="00E17493">
            <w:pPr>
              <w:spacing w:after="0" w:line="240" w:lineRule="auto"/>
              <w:jc w:val="both"/>
              <w:rPr>
                <w:rFonts w:ascii="ITC Avant Garde" w:eastAsia="Times New Roman" w:hAnsi="ITC Avant Garde"/>
                <w:color w:val="000000"/>
                <w:sz w:val="14"/>
                <w:szCs w:val="16"/>
                <w:lang w:eastAsia="es-MX"/>
              </w:rPr>
            </w:pPr>
          </w:p>
          <w:p w14:paraId="27CE949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5034FE">
              <w:rPr>
                <w:rFonts w:ascii="ITC Avant Garde" w:eastAsia="Times New Roman" w:hAnsi="ITC Avant Garde"/>
                <w:b/>
                <w:color w:val="000000"/>
                <w:sz w:val="14"/>
                <w:szCs w:val="16"/>
                <w:lang w:eastAsia="es-MX"/>
              </w:rPr>
              <w:t>VIII. Los mecanismos, medios y procedimientos disponibles para ejercer los derechos ARCO (derechos de acceso, rectificación, cancelación y oposición al tratamiento de los datos personales)</w:t>
            </w:r>
            <w:r w:rsidRPr="00F04B09">
              <w:rPr>
                <w:rFonts w:ascii="ITC Avant Garde" w:eastAsia="Times New Roman" w:hAnsi="ITC Avant Garde"/>
                <w:b/>
                <w:color w:val="000000"/>
                <w:sz w:val="14"/>
                <w:szCs w:val="16"/>
                <w:lang w:eastAsia="es-MX"/>
              </w:rPr>
              <w:t xml:space="preserve"> </w:t>
            </w:r>
          </w:p>
          <w:p w14:paraId="3B27DA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02F517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0F922353"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7461DAA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90D3B29"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3BA38AA8"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0C0B250D"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22992B48"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La descripción clara y precisa de los datos personales respecto de los que se busca ejercer alguno de los derechos ARCO; </w:t>
            </w:r>
          </w:p>
          <w:p w14:paraId="691E2E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5EC459D"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4377DF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FE73B3A"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54D7EE2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7AD7E59E"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4790D8F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4"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1AE0F55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432FFFF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237C6567"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764AE7B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32A98798"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2CC399C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66EF2CA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0091CA5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740BDE6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066089E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4097895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107C6BF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047377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17272A9F"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549AC23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5018C6F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el titular tenga alguna duda respecto al procedimiento para el ejercicio de los derechos ARCO</w:t>
            </w:r>
            <w:r w:rsidRPr="005034FE">
              <w:rPr>
                <w:rFonts w:ascii="ITC Avant Garde" w:eastAsia="Times New Roman" w:hAnsi="ITC Avant Garde"/>
                <w:color w:val="000000"/>
                <w:sz w:val="14"/>
                <w:szCs w:val="16"/>
                <w:lang w:eastAsia="es-MX"/>
              </w:rPr>
              <w:t>, puede acudir a la Unidad de Transparencia del IFT, ubicada en Avenida Insurgentes Sur #1143 (Edificio Sede), Piso 8, Colonia Nochebuena, Demarcación Territorial Benito Juárez, Código Postal 03720, Ciudad de México, enviar un correo electrónico a</w:t>
            </w:r>
            <w:r w:rsidRPr="00F04B09">
              <w:rPr>
                <w:rFonts w:ascii="ITC Avant Garde" w:eastAsia="Times New Roman" w:hAnsi="ITC Avant Garde"/>
                <w:color w:val="000000"/>
                <w:sz w:val="14"/>
                <w:szCs w:val="16"/>
                <w:lang w:eastAsia="es-MX"/>
              </w:rPr>
              <w:t xml:space="preserve">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6196B50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DAC5EB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lastRenderedPageBreak/>
              <w:t>IX. Mecanismos, medios y procedimientos para ejercer el derecho de portabilidad de datos personales ante el IFT.</w:t>
            </w:r>
          </w:p>
          <w:p w14:paraId="08BB0FD1"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0B5A7D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987908E" w14:textId="77777777" w:rsidR="00E17493" w:rsidRPr="005034FE" w:rsidRDefault="00E17493" w:rsidP="00E17493">
            <w:pPr>
              <w:spacing w:after="0" w:line="240" w:lineRule="auto"/>
              <w:jc w:val="both"/>
              <w:rPr>
                <w:rFonts w:ascii="ITC Avant Garde" w:eastAsia="Times New Roman" w:hAnsi="ITC Avant Garde"/>
                <w:b/>
                <w:color w:val="000000"/>
                <w:sz w:val="14"/>
                <w:szCs w:val="16"/>
                <w:lang w:eastAsia="es-MX"/>
              </w:rPr>
            </w:pPr>
            <w:r w:rsidRPr="005034FE">
              <w:rPr>
                <w:rFonts w:ascii="ITC Avant Garde" w:eastAsia="Times New Roman" w:hAnsi="ITC Avant Garde"/>
                <w:b/>
                <w:color w:val="000000"/>
                <w:sz w:val="14"/>
                <w:szCs w:val="16"/>
                <w:lang w:eastAsia="es-MX"/>
              </w:rPr>
              <w:t>X. El domicilio de la Unidad de Transparencia del IFT.</w:t>
            </w:r>
          </w:p>
          <w:p w14:paraId="50C16D8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5034FE">
              <w:rPr>
                <w:rFonts w:ascii="ITC Avant Garde" w:eastAsia="Times New Roman" w:hAnsi="ITC Avant Garde"/>
                <w:color w:val="000000"/>
                <w:sz w:val="14"/>
                <w:szCs w:val="16"/>
                <w:lang w:eastAsia="es-MX"/>
              </w:rPr>
              <w:t>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w:t>
            </w:r>
            <w:r w:rsidRPr="00F04B09">
              <w:rPr>
                <w:rFonts w:ascii="ITC Avant Garde" w:eastAsia="Times New Roman" w:hAnsi="ITC Avant Garde"/>
                <w:color w:val="000000"/>
                <w:sz w:val="14"/>
                <w:szCs w:val="16"/>
                <w:lang w:eastAsia="es-MX"/>
              </w:rPr>
              <w:t xml:space="preserve"> de 9:00 a 15:00 horas, número telefónico 55 5015 4000, extensión 4688. </w:t>
            </w:r>
          </w:p>
          <w:p w14:paraId="2793BAF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979922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7E8502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6"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26590480"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044C83BC"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21B9B4B1" w14:textId="77777777" w:rsidTr="00CA3D1A">
        <w:trPr>
          <w:trHeight w:val="581"/>
        </w:trPr>
        <w:tc>
          <w:tcPr>
            <w:tcW w:w="8859" w:type="dxa"/>
            <w:gridSpan w:val="2"/>
            <w:shd w:val="clear" w:color="auto" w:fill="D9D9D9"/>
            <w:vAlign w:val="center"/>
            <w:hideMark/>
          </w:tcPr>
          <w:p w14:paraId="0666683E" w14:textId="6260BF23"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E264BF">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E264BF">
              <w:rPr>
                <w:rFonts w:ascii="ITC Avant Garde" w:eastAsia="Times New Roman" w:hAnsi="ITC Avant Garde"/>
                <w:b/>
                <w:bCs/>
                <w:lang w:eastAsia="es-MX"/>
              </w:rPr>
              <w:t>C</w:t>
            </w:r>
            <w:r w:rsidR="00E264BF" w:rsidRPr="00F36A5D">
              <w:rPr>
                <w:rFonts w:ascii="ITC Avant Garde" w:eastAsia="Times New Roman" w:hAnsi="ITC Avant Garde"/>
                <w:b/>
                <w:bCs/>
                <w:lang w:eastAsia="es-MX"/>
              </w:rPr>
              <w:t xml:space="preserve">onsulta </w:t>
            </w:r>
            <w:r w:rsidR="00E264BF">
              <w:rPr>
                <w:rFonts w:ascii="ITC Avant Garde" w:eastAsia="Times New Roman" w:hAnsi="ITC Avant Garde"/>
                <w:b/>
                <w:bCs/>
                <w:lang w:eastAsia="es-MX"/>
              </w:rPr>
              <w:t>P</w:t>
            </w:r>
            <w:r w:rsidR="00E264BF" w:rsidRPr="00F36A5D">
              <w:rPr>
                <w:rFonts w:ascii="ITC Avant Garde" w:eastAsia="Times New Roman" w:hAnsi="ITC Avant Garde"/>
                <w:b/>
                <w:bCs/>
                <w:lang w:eastAsia="es-MX"/>
              </w:rPr>
              <w:t>ública</w:t>
            </w:r>
          </w:p>
        </w:tc>
      </w:tr>
      <w:tr w:rsidR="000E55B0" w:rsidRPr="00F36A5D" w14:paraId="59A1BAE9" w14:textId="77777777" w:rsidTr="00CA3D1A">
        <w:trPr>
          <w:trHeight w:val="399"/>
        </w:trPr>
        <w:tc>
          <w:tcPr>
            <w:tcW w:w="1684" w:type="dxa"/>
            <w:shd w:val="clear" w:color="auto" w:fill="C5E0B3"/>
            <w:vAlign w:val="center"/>
            <w:hideMark/>
          </w:tcPr>
          <w:p w14:paraId="6C55BD8B"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30557622"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3CB69AF9" w14:textId="77777777" w:rsidTr="00CA3D1A">
        <w:trPr>
          <w:trHeight w:val="290"/>
        </w:trPr>
        <w:tc>
          <w:tcPr>
            <w:tcW w:w="1684" w:type="dxa"/>
            <w:shd w:val="clear" w:color="auto" w:fill="auto"/>
            <w:vAlign w:val="center"/>
          </w:tcPr>
          <w:p w14:paraId="2C8C5E34"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006B76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038012B" w14:textId="77777777" w:rsidTr="00CA3D1A">
        <w:trPr>
          <w:trHeight w:val="290"/>
        </w:trPr>
        <w:tc>
          <w:tcPr>
            <w:tcW w:w="1684" w:type="dxa"/>
            <w:shd w:val="clear" w:color="auto" w:fill="auto"/>
            <w:vAlign w:val="center"/>
          </w:tcPr>
          <w:p w14:paraId="446410E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DE974F0"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DC23D96" w14:textId="77777777" w:rsidTr="00CA3D1A">
        <w:trPr>
          <w:trHeight w:val="290"/>
        </w:trPr>
        <w:tc>
          <w:tcPr>
            <w:tcW w:w="1684" w:type="dxa"/>
            <w:shd w:val="clear" w:color="auto" w:fill="auto"/>
            <w:vAlign w:val="center"/>
          </w:tcPr>
          <w:p w14:paraId="4F918A43"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D721CA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C243EF3" w14:textId="77777777" w:rsidTr="00CA3D1A">
        <w:trPr>
          <w:trHeight w:val="290"/>
        </w:trPr>
        <w:tc>
          <w:tcPr>
            <w:tcW w:w="1684" w:type="dxa"/>
            <w:shd w:val="clear" w:color="auto" w:fill="auto"/>
            <w:vAlign w:val="center"/>
          </w:tcPr>
          <w:p w14:paraId="5FC1743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B93475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F9745DA" w14:textId="77777777" w:rsidTr="00CA3D1A">
        <w:trPr>
          <w:trHeight w:val="290"/>
        </w:trPr>
        <w:tc>
          <w:tcPr>
            <w:tcW w:w="1684" w:type="dxa"/>
            <w:shd w:val="clear" w:color="auto" w:fill="auto"/>
            <w:vAlign w:val="center"/>
          </w:tcPr>
          <w:p w14:paraId="158FDD8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B32313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7037A49" w14:textId="77777777" w:rsidTr="00CA3D1A">
        <w:trPr>
          <w:trHeight w:val="290"/>
        </w:trPr>
        <w:tc>
          <w:tcPr>
            <w:tcW w:w="1684" w:type="dxa"/>
            <w:shd w:val="clear" w:color="auto" w:fill="auto"/>
            <w:vAlign w:val="center"/>
          </w:tcPr>
          <w:p w14:paraId="495F967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31CE82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0D272AA" w14:textId="77777777" w:rsidTr="00CA3D1A">
        <w:trPr>
          <w:trHeight w:val="290"/>
        </w:trPr>
        <w:tc>
          <w:tcPr>
            <w:tcW w:w="1684" w:type="dxa"/>
            <w:shd w:val="clear" w:color="auto" w:fill="auto"/>
            <w:vAlign w:val="center"/>
          </w:tcPr>
          <w:p w14:paraId="1B77131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223572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4745DC7" w14:textId="77777777" w:rsidTr="00CA3D1A">
        <w:trPr>
          <w:trHeight w:val="290"/>
        </w:trPr>
        <w:tc>
          <w:tcPr>
            <w:tcW w:w="1684" w:type="dxa"/>
            <w:shd w:val="clear" w:color="auto" w:fill="auto"/>
            <w:vAlign w:val="center"/>
          </w:tcPr>
          <w:p w14:paraId="0485D04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C93280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ADE227C" w14:textId="77777777" w:rsidTr="00CA3D1A">
        <w:trPr>
          <w:trHeight w:val="130"/>
        </w:trPr>
        <w:tc>
          <w:tcPr>
            <w:tcW w:w="8859" w:type="dxa"/>
            <w:gridSpan w:val="2"/>
            <w:shd w:val="clear" w:color="auto" w:fill="C5E0B3"/>
            <w:vAlign w:val="center"/>
          </w:tcPr>
          <w:p w14:paraId="0F3E7A15"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66DDEB5A" w14:textId="77777777" w:rsidR="0086154B" w:rsidRDefault="0086154B" w:rsidP="00C41536">
      <w:pPr>
        <w:spacing w:after="0"/>
        <w:jc w:val="both"/>
        <w:rPr>
          <w:rFonts w:ascii="ITC Avant Garde" w:hAnsi="ITC Avant Garde"/>
          <w:sz w:val="12"/>
        </w:rPr>
      </w:pPr>
    </w:p>
    <w:p w14:paraId="6A9AC2B8" w14:textId="77777777" w:rsidR="0086154B" w:rsidRDefault="0086154B" w:rsidP="00C41536">
      <w:pPr>
        <w:spacing w:after="0"/>
        <w:jc w:val="both"/>
        <w:rPr>
          <w:rFonts w:ascii="ITC Avant Garde" w:hAnsi="ITC Avant Garde"/>
          <w:sz w:val="12"/>
        </w:rPr>
      </w:pP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2FF30733" w14:textId="77777777" w:rsidTr="00CA3D1A">
        <w:tc>
          <w:tcPr>
            <w:tcW w:w="8789" w:type="dxa"/>
            <w:shd w:val="clear" w:color="auto" w:fill="D9D9D9"/>
          </w:tcPr>
          <w:p w14:paraId="4E2D03AE" w14:textId="6325EE72"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E264BF">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E264BF">
              <w:rPr>
                <w:rFonts w:ascii="ITC Avant Garde" w:eastAsia="Times New Roman" w:hAnsi="ITC Avant Garde"/>
                <w:b/>
                <w:bCs/>
                <w:lang w:eastAsia="es-MX"/>
              </w:rPr>
              <w:t>P</w:t>
            </w:r>
            <w:r w:rsidR="00E264BF" w:rsidRPr="00670385">
              <w:rPr>
                <w:rFonts w:ascii="ITC Avant Garde" w:eastAsia="Times New Roman" w:hAnsi="ITC Avant Garde"/>
                <w:b/>
                <w:bCs/>
                <w:lang w:eastAsia="es-MX"/>
              </w:rPr>
              <w:t>ública</w:t>
            </w:r>
          </w:p>
        </w:tc>
      </w:tr>
      <w:tr w:rsidR="00975C25" w:rsidRPr="00670385" w14:paraId="1C0DFC43" w14:textId="77777777" w:rsidTr="00CA3D1A">
        <w:tc>
          <w:tcPr>
            <w:tcW w:w="8789" w:type="dxa"/>
            <w:shd w:val="clear" w:color="auto" w:fill="auto"/>
          </w:tcPr>
          <w:p w14:paraId="1967F2F7" w14:textId="77777777" w:rsidR="00975C25" w:rsidRPr="00670385" w:rsidRDefault="00975C25" w:rsidP="00670385">
            <w:pPr>
              <w:spacing w:after="0"/>
              <w:jc w:val="both"/>
              <w:rPr>
                <w:rFonts w:ascii="ITC Avant Garde" w:hAnsi="ITC Avant Garde"/>
                <w:sz w:val="12"/>
              </w:rPr>
            </w:pPr>
          </w:p>
          <w:p w14:paraId="43E0B37D" w14:textId="77777777" w:rsidR="00975C25" w:rsidRPr="00670385" w:rsidRDefault="00975C25" w:rsidP="00670385">
            <w:pPr>
              <w:spacing w:after="0"/>
              <w:jc w:val="both"/>
              <w:rPr>
                <w:rFonts w:ascii="ITC Avant Garde" w:hAnsi="ITC Avant Garde"/>
                <w:sz w:val="12"/>
              </w:rPr>
            </w:pPr>
          </w:p>
          <w:p w14:paraId="1E52A05F" w14:textId="77777777" w:rsidR="00975C25" w:rsidRPr="00670385" w:rsidRDefault="00975C25" w:rsidP="00670385">
            <w:pPr>
              <w:spacing w:after="0"/>
              <w:jc w:val="both"/>
              <w:rPr>
                <w:rFonts w:ascii="ITC Avant Garde" w:hAnsi="ITC Avant Garde"/>
                <w:sz w:val="12"/>
              </w:rPr>
            </w:pPr>
          </w:p>
          <w:p w14:paraId="62DF2DCF" w14:textId="77777777" w:rsidR="00975C25" w:rsidRPr="00670385" w:rsidRDefault="00975C25" w:rsidP="00670385">
            <w:pPr>
              <w:spacing w:after="0"/>
              <w:jc w:val="both"/>
              <w:rPr>
                <w:rFonts w:ascii="ITC Avant Garde" w:hAnsi="ITC Avant Garde"/>
                <w:sz w:val="12"/>
              </w:rPr>
            </w:pPr>
          </w:p>
          <w:p w14:paraId="26ED3B1D" w14:textId="77777777" w:rsidR="00975C25" w:rsidRPr="00670385" w:rsidRDefault="00975C25" w:rsidP="00670385">
            <w:pPr>
              <w:spacing w:after="0"/>
              <w:jc w:val="both"/>
              <w:rPr>
                <w:rFonts w:ascii="ITC Avant Garde" w:hAnsi="ITC Avant Garde"/>
                <w:sz w:val="12"/>
              </w:rPr>
            </w:pPr>
          </w:p>
          <w:p w14:paraId="76018400" w14:textId="77777777" w:rsidR="00975C25" w:rsidRPr="00670385" w:rsidRDefault="00975C25" w:rsidP="00670385">
            <w:pPr>
              <w:spacing w:after="0"/>
              <w:jc w:val="both"/>
              <w:rPr>
                <w:rFonts w:ascii="ITC Avant Garde" w:hAnsi="ITC Avant Garde"/>
                <w:sz w:val="12"/>
              </w:rPr>
            </w:pPr>
          </w:p>
          <w:p w14:paraId="3331E43E" w14:textId="77777777" w:rsidR="00975C25" w:rsidRPr="00670385" w:rsidRDefault="00975C25" w:rsidP="00670385">
            <w:pPr>
              <w:spacing w:after="0"/>
              <w:jc w:val="both"/>
              <w:rPr>
                <w:rFonts w:ascii="ITC Avant Garde" w:hAnsi="ITC Avant Garde"/>
                <w:sz w:val="12"/>
              </w:rPr>
            </w:pPr>
          </w:p>
        </w:tc>
      </w:tr>
      <w:tr w:rsidR="00975C25" w:rsidRPr="00670385" w14:paraId="31D9B936" w14:textId="77777777" w:rsidTr="00CA3D1A">
        <w:tc>
          <w:tcPr>
            <w:tcW w:w="8789" w:type="dxa"/>
            <w:shd w:val="clear" w:color="auto" w:fill="C5E0B3"/>
          </w:tcPr>
          <w:p w14:paraId="5F9352BB"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08A307F7"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7"/>
      <w:footerReference w:type="default" r:id="rId18"/>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8C0D4" w14:textId="77777777" w:rsidR="00B338DE" w:rsidRDefault="00B338DE" w:rsidP="0038199D">
      <w:pPr>
        <w:spacing w:after="0" w:line="240" w:lineRule="auto"/>
      </w:pPr>
      <w:r>
        <w:separator/>
      </w:r>
    </w:p>
  </w:endnote>
  <w:endnote w:type="continuationSeparator" w:id="0">
    <w:p w14:paraId="650F9783" w14:textId="77777777" w:rsidR="00B338DE" w:rsidRDefault="00B338DE"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A69F" w14:textId="216F9495"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FC6E90" w:rsidRPr="00FC6E90">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FC6E90" w:rsidRPr="00FC6E90">
      <w:rPr>
        <w:rFonts w:ascii="ITC Avant Garde" w:hAnsi="ITC Avant Garde"/>
        <w:noProof/>
        <w:color w:val="323E4F"/>
        <w:sz w:val="14"/>
        <w:szCs w:val="24"/>
        <w:lang w:val="es-ES"/>
      </w:rPr>
      <w:t>5</w:t>
    </w:r>
    <w:r w:rsidRPr="00DF5B3F">
      <w:rPr>
        <w:rFonts w:ascii="ITC Avant Garde" w:hAnsi="ITC Avant Garde"/>
        <w:color w:val="323E4F"/>
        <w:sz w:val="14"/>
        <w:szCs w:val="24"/>
      </w:rPr>
      <w:fldChar w:fldCharType="end"/>
    </w:r>
  </w:p>
  <w:p w14:paraId="6CF0E0D9"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87D82" w14:textId="77777777" w:rsidR="00B338DE" w:rsidRDefault="00B338DE" w:rsidP="0038199D">
      <w:pPr>
        <w:spacing w:after="0" w:line="240" w:lineRule="auto"/>
      </w:pPr>
      <w:r>
        <w:separator/>
      </w:r>
    </w:p>
  </w:footnote>
  <w:footnote w:type="continuationSeparator" w:id="0">
    <w:p w14:paraId="66F6D930" w14:textId="77777777" w:rsidR="00B338DE" w:rsidRDefault="00B338DE" w:rsidP="0038199D">
      <w:pPr>
        <w:spacing w:after="0" w:line="240" w:lineRule="auto"/>
      </w:pPr>
      <w:r>
        <w:continuationSeparator/>
      </w:r>
    </w:p>
  </w:footnote>
  <w:footnote w:id="1">
    <w:p w14:paraId="48DD6712" w14:textId="77777777" w:rsidR="00E17493" w:rsidRPr="008A08DE" w:rsidRDefault="00E17493" w:rsidP="00E17493">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Disponibles en el vínculo electrónico: </w:t>
      </w:r>
      <w:hyperlink r:id="rId1" w:history="1">
        <w:r w:rsidRPr="00DD10C9">
          <w:rPr>
            <w:rStyle w:val="Hipervnculo"/>
            <w:rFonts w:ascii="ITC Avant Garde" w:hAnsi="ITC Avant Garde"/>
            <w:sz w:val="14"/>
            <w:szCs w:val="14"/>
          </w:rPr>
          <w:t>http://dof.gob.mx/nota_detalle.php?codigo=5512847&amp;fecha=12/02/2018</w:t>
        </w:r>
      </w:hyperlink>
      <w:r w:rsidRPr="008A08DE">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62E5" w14:textId="677CF93F" w:rsidR="0038199D" w:rsidRPr="007A6974" w:rsidRDefault="00E3787D"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39F77D2B" wp14:editId="0CF26902">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4379D18B" w14:textId="4852472F" w:rsidR="004D7960" w:rsidRPr="00F36A5D" w:rsidRDefault="00005DB7" w:rsidP="004D5EAB">
    <w:pPr>
      <w:pStyle w:val="Encabezado"/>
      <w:ind w:left="3119"/>
      <w:jc w:val="both"/>
      <w:rPr>
        <w:rFonts w:ascii="ITC Avant Garde" w:hAnsi="ITC Avant Garde"/>
        <w:b/>
        <w:sz w:val="20"/>
      </w:rPr>
    </w:pPr>
    <w:r w:rsidRPr="00A00E09">
      <w:rPr>
        <w:rFonts w:ascii="ITC Avant Garde" w:hAnsi="ITC Avant Garde"/>
        <w:sz w:val="20"/>
      </w:rPr>
      <w:t>Consulta Pública sobre el</w:t>
    </w:r>
    <w:r w:rsidRPr="00F36A5D">
      <w:rPr>
        <w:rFonts w:ascii="ITC Avant Garde" w:hAnsi="ITC Avant Garde"/>
        <w:b/>
        <w:sz w:val="20"/>
      </w:rPr>
      <w:t xml:space="preserve"> </w:t>
    </w:r>
    <w:r w:rsidR="00C26DE1" w:rsidRPr="00C60848">
      <w:rPr>
        <w:rFonts w:ascii="ITC Avant Garde" w:hAnsi="ITC Avant Garde"/>
        <w:b/>
        <w:i/>
        <w:sz w:val="20"/>
      </w:rPr>
      <w:t>“</w:t>
    </w:r>
    <w:r w:rsidR="0058666C" w:rsidRPr="0058666C">
      <w:rPr>
        <w:rFonts w:ascii="ITC Avant Garde" w:hAnsi="ITC Avant Garde"/>
        <w:b/>
        <w:i/>
        <w:sz w:val="20"/>
      </w:rPr>
      <w:t>Anteproyecto de Acuerdo mediante el cual el Pleno del Instituto Federal de Telecomunicaciones modifica los Planes Técnicos Fundamentales de Numeración y Señalización, publicados en el Diario Oficial de la Federación el 11 de mayo de 2018, así como las Reglas de Portabilidad Numérica, publicadas en el Diario Oficial de la Federación el 12 de noviembre de 2014</w:t>
    </w:r>
    <w:r w:rsidR="00C26DE1" w:rsidRPr="00C60848">
      <w:rPr>
        <w:rFonts w:ascii="ITC Avant Garde" w:hAnsi="ITC Avant Garde"/>
        <w:b/>
        <w:i/>
        <w:sz w:val="20"/>
      </w:rPr>
      <w:t>”</w:t>
    </w:r>
  </w:p>
  <w:p w14:paraId="33689FFB" w14:textId="631D0806" w:rsidR="0038199D" w:rsidRPr="007A6974" w:rsidRDefault="00E3787D"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6689A074" wp14:editId="168E1089">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4D10D10"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D"/>
    <w:rsid w:val="000049D9"/>
    <w:rsid w:val="000052E2"/>
    <w:rsid w:val="000055EA"/>
    <w:rsid w:val="00005D31"/>
    <w:rsid w:val="00005DB7"/>
    <w:rsid w:val="000253EE"/>
    <w:rsid w:val="00025623"/>
    <w:rsid w:val="00026723"/>
    <w:rsid w:val="00030E6E"/>
    <w:rsid w:val="000356DE"/>
    <w:rsid w:val="000437B3"/>
    <w:rsid w:val="00092755"/>
    <w:rsid w:val="000931D8"/>
    <w:rsid w:val="00097B00"/>
    <w:rsid w:val="000A0CEF"/>
    <w:rsid w:val="000A0F69"/>
    <w:rsid w:val="000A5CFB"/>
    <w:rsid w:val="000A6255"/>
    <w:rsid w:val="000D2838"/>
    <w:rsid w:val="000E41EA"/>
    <w:rsid w:val="000E41F3"/>
    <w:rsid w:val="000E54B6"/>
    <w:rsid w:val="000E55B0"/>
    <w:rsid w:val="00100C9C"/>
    <w:rsid w:val="001124B6"/>
    <w:rsid w:val="00120D05"/>
    <w:rsid w:val="001331D8"/>
    <w:rsid w:val="00134E7B"/>
    <w:rsid w:val="00160352"/>
    <w:rsid w:val="00163857"/>
    <w:rsid w:val="00170916"/>
    <w:rsid w:val="00174196"/>
    <w:rsid w:val="00182B54"/>
    <w:rsid w:val="001E0388"/>
    <w:rsid w:val="00266BE0"/>
    <w:rsid w:val="002771ED"/>
    <w:rsid w:val="0029040D"/>
    <w:rsid w:val="00293606"/>
    <w:rsid w:val="00297840"/>
    <w:rsid w:val="002B4BB2"/>
    <w:rsid w:val="002D34FE"/>
    <w:rsid w:val="00301F89"/>
    <w:rsid w:val="00307092"/>
    <w:rsid w:val="00316DC1"/>
    <w:rsid w:val="00323F3A"/>
    <w:rsid w:val="00331483"/>
    <w:rsid w:val="003613DA"/>
    <w:rsid w:val="003641C9"/>
    <w:rsid w:val="0038199D"/>
    <w:rsid w:val="00381D5B"/>
    <w:rsid w:val="003822DC"/>
    <w:rsid w:val="003A7417"/>
    <w:rsid w:val="003B524B"/>
    <w:rsid w:val="003C038E"/>
    <w:rsid w:val="003D0DF8"/>
    <w:rsid w:val="003D1CAC"/>
    <w:rsid w:val="003D2703"/>
    <w:rsid w:val="0041087B"/>
    <w:rsid w:val="00410F8E"/>
    <w:rsid w:val="004141B1"/>
    <w:rsid w:val="004317BC"/>
    <w:rsid w:val="00435168"/>
    <w:rsid w:val="0044405F"/>
    <w:rsid w:val="00450FCD"/>
    <w:rsid w:val="00461A06"/>
    <w:rsid w:val="00464849"/>
    <w:rsid w:val="00464AE1"/>
    <w:rsid w:val="004970C4"/>
    <w:rsid w:val="004A1FE1"/>
    <w:rsid w:val="004B053F"/>
    <w:rsid w:val="004B0CA6"/>
    <w:rsid w:val="004C4695"/>
    <w:rsid w:val="004D5D32"/>
    <w:rsid w:val="004D5EAB"/>
    <w:rsid w:val="004D64DD"/>
    <w:rsid w:val="004D7960"/>
    <w:rsid w:val="004E2A3A"/>
    <w:rsid w:val="004F4C27"/>
    <w:rsid w:val="004F6BF8"/>
    <w:rsid w:val="005034FE"/>
    <w:rsid w:val="00507EF3"/>
    <w:rsid w:val="00510155"/>
    <w:rsid w:val="00511FAE"/>
    <w:rsid w:val="0052296A"/>
    <w:rsid w:val="00545F79"/>
    <w:rsid w:val="00546F00"/>
    <w:rsid w:val="00555B10"/>
    <w:rsid w:val="00560477"/>
    <w:rsid w:val="00567159"/>
    <w:rsid w:val="00570F3A"/>
    <w:rsid w:val="0058551F"/>
    <w:rsid w:val="0058666C"/>
    <w:rsid w:val="0059744E"/>
    <w:rsid w:val="005A653C"/>
    <w:rsid w:val="005B3E9A"/>
    <w:rsid w:val="005C0435"/>
    <w:rsid w:val="005C06DB"/>
    <w:rsid w:val="005C072E"/>
    <w:rsid w:val="005D1DEE"/>
    <w:rsid w:val="005E79BB"/>
    <w:rsid w:val="005F0265"/>
    <w:rsid w:val="005F0B66"/>
    <w:rsid w:val="00600DB8"/>
    <w:rsid w:val="00603B41"/>
    <w:rsid w:val="00605BD9"/>
    <w:rsid w:val="00623761"/>
    <w:rsid w:val="006601AF"/>
    <w:rsid w:val="00670385"/>
    <w:rsid w:val="006A6D93"/>
    <w:rsid w:val="006B0B12"/>
    <w:rsid w:val="006F5989"/>
    <w:rsid w:val="00703850"/>
    <w:rsid w:val="00735DEE"/>
    <w:rsid w:val="00756FAA"/>
    <w:rsid w:val="007628D0"/>
    <w:rsid w:val="00762996"/>
    <w:rsid w:val="007644BA"/>
    <w:rsid w:val="0077357C"/>
    <w:rsid w:val="00775F83"/>
    <w:rsid w:val="007843CF"/>
    <w:rsid w:val="007950CB"/>
    <w:rsid w:val="007978CB"/>
    <w:rsid w:val="007A6974"/>
    <w:rsid w:val="007A752F"/>
    <w:rsid w:val="007D0872"/>
    <w:rsid w:val="007D4A23"/>
    <w:rsid w:val="007E04FB"/>
    <w:rsid w:val="007E287D"/>
    <w:rsid w:val="007E7CF5"/>
    <w:rsid w:val="007F5EB9"/>
    <w:rsid w:val="00800852"/>
    <w:rsid w:val="00804BB7"/>
    <w:rsid w:val="00811F93"/>
    <w:rsid w:val="008200BE"/>
    <w:rsid w:val="00854FBE"/>
    <w:rsid w:val="0086154B"/>
    <w:rsid w:val="008658B5"/>
    <w:rsid w:val="00866A7F"/>
    <w:rsid w:val="008711D6"/>
    <w:rsid w:val="00873E7E"/>
    <w:rsid w:val="0087596E"/>
    <w:rsid w:val="00882D6D"/>
    <w:rsid w:val="008843FB"/>
    <w:rsid w:val="008A5565"/>
    <w:rsid w:val="008C679D"/>
    <w:rsid w:val="008D106B"/>
    <w:rsid w:val="008F2B1A"/>
    <w:rsid w:val="00903C94"/>
    <w:rsid w:val="00915CEA"/>
    <w:rsid w:val="009160D3"/>
    <w:rsid w:val="00942344"/>
    <w:rsid w:val="009426CC"/>
    <w:rsid w:val="00975C25"/>
    <w:rsid w:val="009C4FD5"/>
    <w:rsid w:val="009C6C17"/>
    <w:rsid w:val="009D3DDA"/>
    <w:rsid w:val="009E197F"/>
    <w:rsid w:val="009F3CAF"/>
    <w:rsid w:val="00A003A6"/>
    <w:rsid w:val="00A00E09"/>
    <w:rsid w:val="00A11685"/>
    <w:rsid w:val="00A1372C"/>
    <w:rsid w:val="00A25465"/>
    <w:rsid w:val="00A3221E"/>
    <w:rsid w:val="00A454F4"/>
    <w:rsid w:val="00A57E13"/>
    <w:rsid w:val="00A60361"/>
    <w:rsid w:val="00A62E59"/>
    <w:rsid w:val="00A7050F"/>
    <w:rsid w:val="00A739ED"/>
    <w:rsid w:val="00A74360"/>
    <w:rsid w:val="00A74B5C"/>
    <w:rsid w:val="00A751A5"/>
    <w:rsid w:val="00A75A67"/>
    <w:rsid w:val="00A917C8"/>
    <w:rsid w:val="00A92B29"/>
    <w:rsid w:val="00AA70C3"/>
    <w:rsid w:val="00AD0D63"/>
    <w:rsid w:val="00AE778E"/>
    <w:rsid w:val="00AF2DB4"/>
    <w:rsid w:val="00AF324F"/>
    <w:rsid w:val="00B0155A"/>
    <w:rsid w:val="00B0190B"/>
    <w:rsid w:val="00B03542"/>
    <w:rsid w:val="00B10B89"/>
    <w:rsid w:val="00B17D0B"/>
    <w:rsid w:val="00B20E15"/>
    <w:rsid w:val="00B21868"/>
    <w:rsid w:val="00B338DE"/>
    <w:rsid w:val="00B533DC"/>
    <w:rsid w:val="00B72399"/>
    <w:rsid w:val="00B97BF9"/>
    <w:rsid w:val="00BB25F2"/>
    <w:rsid w:val="00BD6F6E"/>
    <w:rsid w:val="00BE3A25"/>
    <w:rsid w:val="00BF7F9F"/>
    <w:rsid w:val="00C26DE1"/>
    <w:rsid w:val="00C35A85"/>
    <w:rsid w:val="00C3768F"/>
    <w:rsid w:val="00C41536"/>
    <w:rsid w:val="00C42DD1"/>
    <w:rsid w:val="00C474AE"/>
    <w:rsid w:val="00C53026"/>
    <w:rsid w:val="00C56B77"/>
    <w:rsid w:val="00C60848"/>
    <w:rsid w:val="00C60ADB"/>
    <w:rsid w:val="00C63CEB"/>
    <w:rsid w:val="00C83664"/>
    <w:rsid w:val="00C84BB4"/>
    <w:rsid w:val="00C900FF"/>
    <w:rsid w:val="00CA32F5"/>
    <w:rsid w:val="00CA3D1A"/>
    <w:rsid w:val="00CB7035"/>
    <w:rsid w:val="00CB7780"/>
    <w:rsid w:val="00CC382A"/>
    <w:rsid w:val="00CC4E1D"/>
    <w:rsid w:val="00CC53F7"/>
    <w:rsid w:val="00CC6751"/>
    <w:rsid w:val="00CF625D"/>
    <w:rsid w:val="00D13998"/>
    <w:rsid w:val="00D13CA5"/>
    <w:rsid w:val="00D22B9D"/>
    <w:rsid w:val="00D334B0"/>
    <w:rsid w:val="00D472B6"/>
    <w:rsid w:val="00D47A99"/>
    <w:rsid w:val="00D50117"/>
    <w:rsid w:val="00D76089"/>
    <w:rsid w:val="00D84C43"/>
    <w:rsid w:val="00D94F82"/>
    <w:rsid w:val="00DA1AA3"/>
    <w:rsid w:val="00DB357E"/>
    <w:rsid w:val="00DC3C6C"/>
    <w:rsid w:val="00DD10C9"/>
    <w:rsid w:val="00DD2558"/>
    <w:rsid w:val="00DE095A"/>
    <w:rsid w:val="00DF154A"/>
    <w:rsid w:val="00DF5B3F"/>
    <w:rsid w:val="00DF5CB5"/>
    <w:rsid w:val="00E0525B"/>
    <w:rsid w:val="00E17493"/>
    <w:rsid w:val="00E264BF"/>
    <w:rsid w:val="00E3787D"/>
    <w:rsid w:val="00E37FAA"/>
    <w:rsid w:val="00E44666"/>
    <w:rsid w:val="00E505F9"/>
    <w:rsid w:val="00E53BFF"/>
    <w:rsid w:val="00E63DFD"/>
    <w:rsid w:val="00E64007"/>
    <w:rsid w:val="00E71AFE"/>
    <w:rsid w:val="00E944B2"/>
    <w:rsid w:val="00EA6ACC"/>
    <w:rsid w:val="00EB1D99"/>
    <w:rsid w:val="00EC144A"/>
    <w:rsid w:val="00EC32C5"/>
    <w:rsid w:val="00F0519E"/>
    <w:rsid w:val="00F12126"/>
    <w:rsid w:val="00F212B2"/>
    <w:rsid w:val="00F362D7"/>
    <w:rsid w:val="00F36A5D"/>
    <w:rsid w:val="00F43781"/>
    <w:rsid w:val="00F45EB4"/>
    <w:rsid w:val="00F812E3"/>
    <w:rsid w:val="00F82193"/>
    <w:rsid w:val="00FA17DF"/>
    <w:rsid w:val="00FC6E90"/>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B7D97"/>
  <w15:chartTrackingRefBased/>
  <w15:docId w15:val="{46CC1FFC-CE74-43BF-8E60-4F11398C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paragraph" w:styleId="Revisin">
    <w:name w:val="Revision"/>
    <w:hidden/>
    <w:uiPriority w:val="71"/>
    <w:unhideWhenUsed/>
    <w:rsid w:val="00E264BF"/>
    <w:rPr>
      <w:sz w:val="22"/>
      <w:szCs w:val="22"/>
      <w:lang w:eastAsia="en-US"/>
    </w:rPr>
  </w:style>
  <w:style w:type="character" w:styleId="Textodelmarcadordeposicin">
    <w:name w:val="Placeholder Text"/>
    <w:basedOn w:val="Fuentedeprrafopredeter"/>
    <w:uiPriority w:val="99"/>
    <w:rsid w:val="00C37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dad.transparencia@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ft.org.mx/avisos-de-privacida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cion.planes@ift.org.mx" TargetMode="Externa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ai.org.m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C0A0635D304783A008825921886BD7"/>
        <w:category>
          <w:name w:val="General"/>
          <w:gallery w:val="placeholder"/>
        </w:category>
        <w:types>
          <w:type w:val="bbPlcHdr"/>
        </w:types>
        <w:behaviors>
          <w:behavior w:val="content"/>
        </w:behaviors>
        <w:guid w:val="{0377CA0C-1999-4897-B0F5-77CF7A59DA84}"/>
      </w:docPartPr>
      <w:docPartBody>
        <w:p w:rsidR="00002FEB" w:rsidRDefault="002E5185" w:rsidP="002E5185">
          <w:pPr>
            <w:pStyle w:val="C8C0A0635D304783A008825921886BD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85"/>
    <w:rsid w:val="00002FEB"/>
    <w:rsid w:val="002E5185"/>
    <w:rsid w:val="00735708"/>
    <w:rsid w:val="00796137"/>
    <w:rsid w:val="00BB10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5185"/>
  </w:style>
  <w:style w:type="paragraph" w:customStyle="1" w:styleId="C8C0A0635D304783A008825921886BD7">
    <w:name w:val="C8C0A0635D304783A008825921886BD7"/>
    <w:rsid w:val="002E5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B2F43E8F-3BED-4BB4-9D5D-FD0FB4BFAB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612D13-C039-4B0E-B84C-36797D8F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2683</Words>
  <Characters>14761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17410</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4</cp:revision>
  <dcterms:created xsi:type="dcterms:W3CDTF">2023-09-14T00:41:00Z</dcterms:created>
  <dcterms:modified xsi:type="dcterms:W3CDTF">2023-09-14T00:51:00Z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