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721A4" w14:textId="24B4784E" w:rsidR="008A4707" w:rsidRPr="00D75E50" w:rsidRDefault="008A4707" w:rsidP="00D75E50">
      <w:pPr>
        <w:spacing w:after="0"/>
        <w:jc w:val="both"/>
        <w:rPr>
          <w:rFonts w:ascii="Arial" w:hAnsi="Arial" w:cs="Arial"/>
          <w:b/>
          <w:bCs/>
          <w:sz w:val="18"/>
          <w:szCs w:val="18"/>
        </w:rPr>
      </w:pPr>
      <w:bookmarkStart w:id="0" w:name="_Hlk140078311"/>
      <w:r w:rsidRPr="00D75E50">
        <w:rPr>
          <w:rFonts w:ascii="Arial" w:hAnsi="Arial" w:cs="Arial"/>
          <w:b/>
          <w:bCs/>
          <w:sz w:val="18"/>
          <w:szCs w:val="18"/>
        </w:rPr>
        <w:t xml:space="preserve">Acuerdo mediante el cual el Pleno del Instituto Federal de Telecomunicaciones </w:t>
      </w:r>
      <w:r w:rsidR="001B166C" w:rsidRPr="00D75E50">
        <w:rPr>
          <w:rFonts w:ascii="Arial" w:hAnsi="Arial" w:cs="Arial"/>
          <w:b/>
          <w:bCs/>
          <w:sz w:val="18"/>
          <w:szCs w:val="18"/>
        </w:rPr>
        <w:t>modifica</w:t>
      </w:r>
      <w:r w:rsidRPr="00D75E50">
        <w:rPr>
          <w:rFonts w:ascii="Arial" w:hAnsi="Arial" w:cs="Arial"/>
          <w:b/>
          <w:bCs/>
          <w:sz w:val="18"/>
          <w:szCs w:val="18"/>
        </w:rPr>
        <w:t xml:space="preserve"> la Disposició</w:t>
      </w:r>
      <w:bookmarkStart w:id="1" w:name="_GoBack"/>
      <w:bookmarkEnd w:id="1"/>
      <w:r w:rsidRPr="00D75E50">
        <w:rPr>
          <w:rFonts w:ascii="Arial" w:hAnsi="Arial" w:cs="Arial"/>
          <w:b/>
          <w:bCs/>
          <w:sz w:val="18"/>
          <w:szCs w:val="18"/>
        </w:rPr>
        <w:t>n Técnica IFT-011-2022: Especificaciones Técnicas de los Equipos Terminales Móviles que puedan hacer uso del espectro radioeléctrico o ser conectados a redes de telecomunicaciones. Parte 3. Servicio de Radiodifusión Celular para la notificación por Riesgo o situaciones de Emergencia.</w:t>
      </w:r>
    </w:p>
    <w:bookmarkEnd w:id="0"/>
    <w:p w14:paraId="781DD507" w14:textId="77777777" w:rsidR="005A6033" w:rsidRPr="00D75E50" w:rsidRDefault="005A6033" w:rsidP="00D75E50">
      <w:pPr>
        <w:spacing w:after="0"/>
        <w:jc w:val="both"/>
        <w:rPr>
          <w:rFonts w:ascii="Arial" w:hAnsi="Arial" w:cs="Arial"/>
          <w:b/>
          <w:bCs/>
          <w:sz w:val="18"/>
          <w:szCs w:val="18"/>
        </w:rPr>
      </w:pPr>
    </w:p>
    <w:p w14:paraId="20727C2D" w14:textId="77777777" w:rsidR="008A4707" w:rsidRPr="00D75E50" w:rsidRDefault="008A4707" w:rsidP="00D75E50">
      <w:pPr>
        <w:spacing w:after="0"/>
        <w:jc w:val="center"/>
        <w:rPr>
          <w:rFonts w:ascii="Arial" w:hAnsi="Arial" w:cs="Arial"/>
          <w:b/>
          <w:bCs/>
          <w:sz w:val="18"/>
          <w:szCs w:val="18"/>
        </w:rPr>
      </w:pPr>
      <w:r w:rsidRPr="00D75E50">
        <w:rPr>
          <w:rFonts w:ascii="Arial" w:hAnsi="Arial" w:cs="Arial"/>
          <w:b/>
          <w:bCs/>
          <w:sz w:val="18"/>
          <w:szCs w:val="18"/>
        </w:rPr>
        <w:t>Antecedentes</w:t>
      </w:r>
    </w:p>
    <w:p w14:paraId="127D54D8" w14:textId="77777777" w:rsidR="005A6033" w:rsidRPr="00D75E50" w:rsidRDefault="005A6033" w:rsidP="00D75E50">
      <w:pPr>
        <w:spacing w:after="0"/>
        <w:jc w:val="both"/>
        <w:rPr>
          <w:rFonts w:ascii="Arial" w:hAnsi="Arial" w:cs="Arial"/>
          <w:b/>
          <w:bCs/>
          <w:sz w:val="18"/>
          <w:szCs w:val="18"/>
        </w:rPr>
      </w:pPr>
    </w:p>
    <w:p w14:paraId="63129DE4" w14:textId="77777777" w:rsidR="008A4707" w:rsidRPr="00D75E50" w:rsidRDefault="008A4707" w:rsidP="00D75E50">
      <w:pPr>
        <w:spacing w:after="0"/>
        <w:jc w:val="both"/>
        <w:rPr>
          <w:rFonts w:ascii="Arial" w:hAnsi="Arial" w:cs="Arial"/>
          <w:sz w:val="18"/>
          <w:szCs w:val="18"/>
        </w:rPr>
      </w:pPr>
      <w:r w:rsidRPr="00D75E50">
        <w:rPr>
          <w:rFonts w:ascii="Arial" w:hAnsi="Arial" w:cs="Arial"/>
          <w:b/>
          <w:bCs/>
          <w:sz w:val="18"/>
          <w:szCs w:val="18"/>
        </w:rPr>
        <w:t>Primero</w:t>
      </w:r>
      <w:r w:rsidRPr="00D75E50">
        <w:rPr>
          <w:rFonts w:ascii="Arial" w:hAnsi="Arial" w:cs="Arial"/>
          <w:sz w:val="18"/>
          <w:szCs w:val="18"/>
        </w:rPr>
        <w:t>.- El 11 de junio de 2013, se creó el Instituto Federal de Telecomunicaciones (en adelante, el “Instituto”) como un órgano autónomo con personalidad jurídica y patrimonio propio, cuyo objeto es regular, promover y supervisar el uso, aprovechamiento y explotación del espectro radioeléctrico, las redes y la prestación de los servicios de radiodifusión y telecomunicaciones, además de ser la autoridad en materia de competencia económica en los sectores de los servicios antes aludidos, conforme a lo dispuesto en el “Decreto por el que se reforman y adicionan diversas disposiciones de los artículos 6o., 7o., 27, 28, 73, 78, 94 y 105 de la Constitución Política de los Estados Unidos Mexicanos, en materia de telecomunicaciones” publicado en el Diario Oficial de la Federación (en adelante, el “DOF”) en la fecha antes señalada y el cual entró en vigor al día siguiente de su publicación, es decir el día 12 de junio de 2013.</w:t>
      </w:r>
    </w:p>
    <w:p w14:paraId="60CC4A3E" w14:textId="77777777" w:rsidR="005A6033" w:rsidRPr="00D75E50" w:rsidRDefault="005A6033" w:rsidP="00D75E50">
      <w:pPr>
        <w:spacing w:after="0"/>
        <w:jc w:val="both"/>
        <w:rPr>
          <w:rFonts w:ascii="Arial" w:hAnsi="Arial" w:cs="Arial"/>
          <w:sz w:val="18"/>
          <w:szCs w:val="18"/>
        </w:rPr>
      </w:pPr>
    </w:p>
    <w:p w14:paraId="5C4021F9" w14:textId="77777777" w:rsidR="008A4707" w:rsidRPr="00D75E50" w:rsidRDefault="008A4707" w:rsidP="00D75E50">
      <w:pPr>
        <w:spacing w:after="0"/>
        <w:jc w:val="both"/>
        <w:rPr>
          <w:rFonts w:ascii="Arial" w:hAnsi="Arial" w:cs="Arial"/>
          <w:sz w:val="18"/>
          <w:szCs w:val="18"/>
        </w:rPr>
      </w:pPr>
      <w:r w:rsidRPr="00D75E50">
        <w:rPr>
          <w:rFonts w:ascii="Arial" w:hAnsi="Arial" w:cs="Arial"/>
          <w:b/>
          <w:bCs/>
          <w:sz w:val="18"/>
          <w:szCs w:val="18"/>
        </w:rPr>
        <w:t>Segundo</w:t>
      </w:r>
      <w:r w:rsidRPr="00D75E50">
        <w:rPr>
          <w:rFonts w:ascii="Arial" w:hAnsi="Arial" w:cs="Arial"/>
          <w:sz w:val="18"/>
          <w:szCs w:val="18"/>
        </w:rPr>
        <w:t>.- 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mediante el cual se expidió la Ley Federal de Telecomunicaciones y Radiodifusión (en adelante, la “LFTR”), ordenamiento que entró en vigor treinta días naturales siguientes a su publicación, es decir, el 13 de agosto de 2014.</w:t>
      </w:r>
    </w:p>
    <w:p w14:paraId="465D5A3F" w14:textId="77777777" w:rsidR="005A6033" w:rsidRPr="00D75E50" w:rsidRDefault="005A6033" w:rsidP="00D75E50">
      <w:pPr>
        <w:spacing w:after="0"/>
        <w:jc w:val="both"/>
        <w:rPr>
          <w:rFonts w:ascii="Arial" w:hAnsi="Arial" w:cs="Arial"/>
          <w:b/>
          <w:bCs/>
          <w:sz w:val="18"/>
          <w:szCs w:val="18"/>
        </w:rPr>
      </w:pPr>
    </w:p>
    <w:p w14:paraId="236427BF" w14:textId="184912A7" w:rsidR="008A4707" w:rsidRPr="00D75E50" w:rsidRDefault="008A4707" w:rsidP="00D75E50">
      <w:pPr>
        <w:spacing w:after="0"/>
        <w:jc w:val="both"/>
        <w:rPr>
          <w:rFonts w:ascii="Arial" w:hAnsi="Arial" w:cs="Arial"/>
          <w:sz w:val="18"/>
          <w:szCs w:val="18"/>
        </w:rPr>
      </w:pPr>
      <w:r w:rsidRPr="00D75E50">
        <w:rPr>
          <w:rFonts w:ascii="Arial" w:hAnsi="Arial" w:cs="Arial"/>
          <w:b/>
          <w:bCs/>
          <w:sz w:val="18"/>
          <w:szCs w:val="18"/>
        </w:rPr>
        <w:t>Tercero</w:t>
      </w:r>
      <w:r w:rsidRPr="00D75E50">
        <w:rPr>
          <w:rFonts w:ascii="Arial" w:hAnsi="Arial" w:cs="Arial"/>
          <w:sz w:val="18"/>
          <w:szCs w:val="18"/>
        </w:rPr>
        <w:t>.- El 4 de septiembre de 2014, se publicó en el DOF el Estatuto Orgánico del Instituto Federal de Telecomunicaciones, mismo que entró en vigor el 26 del mismo mes y año, y cuya última modificación fue publicada en el DOF el 4 de marzo de 2022.</w:t>
      </w:r>
    </w:p>
    <w:p w14:paraId="4B5C01C2" w14:textId="77777777" w:rsidR="005A6033" w:rsidRPr="00D75E50" w:rsidRDefault="005A6033" w:rsidP="00D75E50">
      <w:pPr>
        <w:spacing w:after="0"/>
        <w:jc w:val="both"/>
        <w:rPr>
          <w:rFonts w:ascii="Arial" w:hAnsi="Arial" w:cs="Arial"/>
          <w:b/>
          <w:bCs/>
          <w:sz w:val="18"/>
          <w:szCs w:val="18"/>
        </w:rPr>
      </w:pPr>
    </w:p>
    <w:p w14:paraId="282D041C" w14:textId="798CE32A" w:rsidR="008A4707" w:rsidRPr="00D75E50" w:rsidRDefault="001B166C" w:rsidP="00D75E50">
      <w:pPr>
        <w:spacing w:after="0"/>
        <w:jc w:val="both"/>
        <w:rPr>
          <w:rFonts w:ascii="Arial" w:hAnsi="Arial" w:cs="Arial"/>
          <w:sz w:val="18"/>
          <w:szCs w:val="18"/>
        </w:rPr>
      </w:pPr>
      <w:r w:rsidRPr="00D75E50">
        <w:rPr>
          <w:rFonts w:ascii="Arial" w:hAnsi="Arial" w:cs="Arial"/>
          <w:b/>
          <w:bCs/>
          <w:sz w:val="18"/>
          <w:szCs w:val="18"/>
        </w:rPr>
        <w:t>Cuarto</w:t>
      </w:r>
      <w:r w:rsidR="008A4707" w:rsidRPr="00D75E50">
        <w:rPr>
          <w:rFonts w:ascii="Arial" w:hAnsi="Arial" w:cs="Arial"/>
          <w:sz w:val="18"/>
          <w:szCs w:val="18"/>
        </w:rPr>
        <w:t>.- El 13 de septiembre de 2022, se publicó en el DOF el “Acuerdo mediante el cual el Pleno del Instituto Federal de Telecomunicaciones expide la Disposición Técnica IFT-011-2022: Especificaciones Técnicas de los Equipos Terminales Móviles que puedan hacer uso del espectro radioeléctrico o ser conectados a redes de telecomunicaciones. Parte 3. Servicio de Radiodifusión</w:t>
      </w:r>
      <w:r w:rsidR="00A56FF2" w:rsidRPr="00D75E50">
        <w:rPr>
          <w:rFonts w:ascii="Arial" w:hAnsi="Arial" w:cs="Arial"/>
          <w:sz w:val="18"/>
          <w:szCs w:val="18"/>
        </w:rPr>
        <w:t xml:space="preserve"> </w:t>
      </w:r>
      <w:r w:rsidR="008A4707" w:rsidRPr="00D75E50">
        <w:rPr>
          <w:rFonts w:ascii="Arial" w:hAnsi="Arial" w:cs="Arial"/>
          <w:sz w:val="18"/>
          <w:szCs w:val="18"/>
        </w:rPr>
        <w:t>Celular para la notificación por Riesgo o situaciones de Emergencia” (en adelante, la “DT IFT-011-2022. Parte 3”).</w:t>
      </w:r>
    </w:p>
    <w:p w14:paraId="0A6F2D6D" w14:textId="77777777" w:rsidR="005A6033" w:rsidRPr="00D75E50" w:rsidRDefault="005A6033" w:rsidP="00D75E50">
      <w:pPr>
        <w:spacing w:after="0"/>
        <w:jc w:val="both"/>
        <w:rPr>
          <w:rFonts w:ascii="Arial" w:hAnsi="Arial" w:cs="Arial"/>
          <w:b/>
          <w:bCs/>
          <w:sz w:val="18"/>
          <w:szCs w:val="18"/>
        </w:rPr>
      </w:pPr>
    </w:p>
    <w:p w14:paraId="6203778B" w14:textId="00E6E787" w:rsidR="008A4707" w:rsidRPr="00D75E50" w:rsidRDefault="001B166C" w:rsidP="00D75E50">
      <w:pPr>
        <w:spacing w:after="0"/>
        <w:jc w:val="both"/>
        <w:rPr>
          <w:rFonts w:ascii="Arial" w:hAnsi="Arial" w:cs="Arial"/>
          <w:sz w:val="18"/>
          <w:szCs w:val="18"/>
        </w:rPr>
      </w:pPr>
      <w:r w:rsidRPr="00D75E50">
        <w:rPr>
          <w:rFonts w:ascii="Arial" w:hAnsi="Arial" w:cs="Arial"/>
          <w:b/>
          <w:bCs/>
          <w:sz w:val="18"/>
          <w:szCs w:val="18"/>
        </w:rPr>
        <w:t>Quinto</w:t>
      </w:r>
      <w:r w:rsidR="008A4707" w:rsidRPr="00D75E50">
        <w:rPr>
          <w:rFonts w:ascii="Arial" w:hAnsi="Arial" w:cs="Arial"/>
          <w:sz w:val="18"/>
          <w:szCs w:val="18"/>
        </w:rPr>
        <w:t xml:space="preserve">.- El 9 de marzo de 2023, la Asociación de Normalización y Certificación A.C., (en adelante, la “ANCE”), envió al Instituto, una propuesta de modificación a la DT IFT-011-2022. Parte 3, centrándose en el numeral 5.5 Método de Prueba Formato de visualización de los Mensajes de Alerta en el Equipo Terminal Móvil, con el objeto de modificar el requisito del copiado del contenido del mensaje, ya sea mediante la función de portapapeles, capturas o grabación de la pantalla, derivado de diversos hallazgos que presentan algunos Equipos Terminales Móviles (en adelante, “ETM”) al realizar ejercicios de cumplimiento de la </w:t>
      </w:r>
      <w:r w:rsidR="0085622C" w:rsidRPr="00D75E50">
        <w:rPr>
          <w:rFonts w:ascii="Arial" w:hAnsi="Arial" w:cs="Arial"/>
          <w:sz w:val="18"/>
          <w:szCs w:val="18"/>
        </w:rPr>
        <w:t>DT IFT-011-2022. Parte 3</w:t>
      </w:r>
      <w:r w:rsidR="008A4707" w:rsidRPr="00D75E50">
        <w:rPr>
          <w:rFonts w:ascii="Arial" w:hAnsi="Arial" w:cs="Arial"/>
          <w:sz w:val="18"/>
          <w:szCs w:val="18"/>
        </w:rPr>
        <w:t>.</w:t>
      </w:r>
    </w:p>
    <w:p w14:paraId="1F1BA60E" w14:textId="77777777" w:rsidR="005A6033" w:rsidRPr="00D75E50" w:rsidRDefault="005A6033" w:rsidP="00D75E50">
      <w:pPr>
        <w:spacing w:after="0"/>
        <w:jc w:val="both"/>
        <w:rPr>
          <w:rFonts w:ascii="Arial" w:hAnsi="Arial" w:cs="Arial"/>
          <w:b/>
          <w:bCs/>
          <w:sz w:val="18"/>
          <w:szCs w:val="18"/>
        </w:rPr>
      </w:pPr>
    </w:p>
    <w:p w14:paraId="3A0DF360" w14:textId="2CD9ECC2" w:rsidR="008A4707" w:rsidRPr="00D75E50" w:rsidRDefault="001B166C" w:rsidP="00D75E50">
      <w:pPr>
        <w:spacing w:after="0"/>
        <w:jc w:val="both"/>
        <w:rPr>
          <w:rFonts w:ascii="Arial" w:hAnsi="Arial" w:cs="Arial"/>
          <w:sz w:val="18"/>
          <w:szCs w:val="18"/>
        </w:rPr>
      </w:pPr>
      <w:r w:rsidRPr="00D75E50">
        <w:rPr>
          <w:rFonts w:ascii="Arial" w:hAnsi="Arial" w:cs="Arial"/>
          <w:b/>
          <w:bCs/>
          <w:sz w:val="18"/>
          <w:szCs w:val="18"/>
        </w:rPr>
        <w:t>Sexto</w:t>
      </w:r>
      <w:r w:rsidR="008A4707" w:rsidRPr="00D75E50">
        <w:rPr>
          <w:rFonts w:ascii="Arial" w:hAnsi="Arial" w:cs="Arial"/>
          <w:sz w:val="18"/>
          <w:szCs w:val="18"/>
        </w:rPr>
        <w:t xml:space="preserve">.- El 17 de abril de 2023, la Cámara Nacional de la Industria de la Electrónica, de Telecomunicaciones y Tecnologías de la Información (en adelante, la “CANIETI”), solicitó al Instituto modificar la DT IFT-011-2022. Parte 3, particularmente el numeral 5.5 Método de Prueba Formato de visualización de los Mensajes de Alerta en el Equipo Terminal Móvil, en virtud de que se han presentado diversas circunstancias de carácter técnico que en su caso podrían imposibilitar la implementación de la </w:t>
      </w:r>
      <w:r w:rsidR="0085622C" w:rsidRPr="00D75E50">
        <w:rPr>
          <w:rFonts w:ascii="Arial" w:hAnsi="Arial" w:cs="Arial"/>
          <w:sz w:val="18"/>
          <w:szCs w:val="18"/>
        </w:rPr>
        <w:t>DT IFT-011-2022. Parte 3</w:t>
      </w:r>
      <w:r w:rsidR="008A4707" w:rsidRPr="00D75E50">
        <w:rPr>
          <w:rFonts w:ascii="Arial" w:hAnsi="Arial" w:cs="Arial"/>
          <w:sz w:val="18"/>
          <w:szCs w:val="18"/>
        </w:rPr>
        <w:t>, así como la realización del procedimiento de evaluación de la conformidad a los equipos que se encuentran dentro del campo de aplicación de ésta.</w:t>
      </w:r>
    </w:p>
    <w:p w14:paraId="23B980EA" w14:textId="77777777" w:rsidR="005A6033" w:rsidRPr="00D75E50" w:rsidRDefault="005A6033" w:rsidP="00D75E50">
      <w:pPr>
        <w:spacing w:after="0"/>
        <w:jc w:val="both"/>
        <w:rPr>
          <w:rFonts w:ascii="Arial" w:hAnsi="Arial" w:cs="Arial"/>
          <w:b/>
          <w:bCs/>
          <w:sz w:val="18"/>
          <w:szCs w:val="18"/>
        </w:rPr>
      </w:pPr>
    </w:p>
    <w:p w14:paraId="443E8896" w14:textId="0BB76467" w:rsidR="008A4707" w:rsidRPr="00D75E50" w:rsidRDefault="001B166C" w:rsidP="00D75E50">
      <w:pPr>
        <w:spacing w:after="0"/>
        <w:jc w:val="both"/>
        <w:rPr>
          <w:rFonts w:ascii="Arial" w:hAnsi="Arial" w:cs="Arial"/>
          <w:b/>
          <w:bCs/>
          <w:sz w:val="18"/>
          <w:szCs w:val="18"/>
        </w:rPr>
      </w:pPr>
      <w:r w:rsidRPr="00D75E50">
        <w:rPr>
          <w:rFonts w:ascii="Arial" w:hAnsi="Arial" w:cs="Arial"/>
          <w:b/>
          <w:bCs/>
          <w:sz w:val="18"/>
          <w:szCs w:val="18"/>
        </w:rPr>
        <w:t>Séptimo</w:t>
      </w:r>
      <w:r w:rsidR="008A4707" w:rsidRPr="00D75E50">
        <w:rPr>
          <w:rFonts w:ascii="Arial" w:hAnsi="Arial" w:cs="Arial"/>
          <w:sz w:val="18"/>
          <w:szCs w:val="18"/>
        </w:rPr>
        <w:t>.- El 28 de abril de 2023, la Asociación Nacional de Telecomunicaciones A.C., (en adelante, la “ANATEL”) solicitó al Instituto incorporar de manera adicional un botón de usuario “</w:t>
      </w:r>
      <w:r w:rsidR="008A4707" w:rsidRPr="00D75E50">
        <w:rPr>
          <w:rFonts w:ascii="Arial" w:hAnsi="Arial" w:cs="Arial"/>
          <w:i/>
          <w:sz w:val="18"/>
          <w:szCs w:val="18"/>
        </w:rPr>
        <w:t>user´s switch</w:t>
      </w:r>
      <w:r w:rsidR="008A4707" w:rsidRPr="00D75E50">
        <w:rPr>
          <w:rFonts w:ascii="Arial" w:hAnsi="Arial" w:cs="Arial"/>
          <w:sz w:val="18"/>
          <w:szCs w:val="18"/>
        </w:rPr>
        <w:t>” en el menú de configuración del ETM para habilitar y activar el canal de los mensajes de alerta de prueba en español, así como modificar el requisito del copiado del contenido del mensaje, ya sea mediante la función de portapapeles, capturas o grabación de la pantalla, de la DT IFT-011-2022. Parte 3.</w:t>
      </w:r>
    </w:p>
    <w:p w14:paraId="1301D75C" w14:textId="77777777" w:rsidR="005A6033" w:rsidRPr="00D75E50" w:rsidRDefault="005A6033" w:rsidP="00D75E50">
      <w:pPr>
        <w:spacing w:after="0"/>
        <w:jc w:val="both"/>
        <w:rPr>
          <w:rFonts w:ascii="Arial" w:hAnsi="Arial" w:cs="Arial"/>
          <w:b/>
          <w:bCs/>
          <w:sz w:val="18"/>
          <w:szCs w:val="18"/>
        </w:rPr>
      </w:pPr>
    </w:p>
    <w:p w14:paraId="2E0AACBF" w14:textId="543400CF" w:rsidR="008A4707" w:rsidRPr="00D75E50" w:rsidRDefault="001B166C" w:rsidP="00D75E50">
      <w:pPr>
        <w:spacing w:after="0"/>
        <w:jc w:val="both"/>
        <w:rPr>
          <w:rFonts w:ascii="Arial" w:hAnsi="Arial" w:cs="Arial"/>
          <w:sz w:val="18"/>
          <w:szCs w:val="18"/>
        </w:rPr>
      </w:pPr>
      <w:r w:rsidRPr="00D75E50">
        <w:rPr>
          <w:rFonts w:ascii="Arial" w:hAnsi="Arial" w:cs="Arial"/>
          <w:b/>
          <w:bCs/>
          <w:sz w:val="18"/>
          <w:szCs w:val="18"/>
        </w:rPr>
        <w:lastRenderedPageBreak/>
        <w:t>Octavo</w:t>
      </w:r>
      <w:r w:rsidR="008A4707" w:rsidRPr="00D75E50">
        <w:rPr>
          <w:rFonts w:ascii="Arial" w:hAnsi="Arial" w:cs="Arial"/>
          <w:sz w:val="18"/>
          <w:szCs w:val="18"/>
        </w:rPr>
        <w:t>.- El 6 de junio de 2023, se publicó en el DOF el “Acuerdo mediante el cual se informa que la Coordinación Nacional de Protección Civil se encuentra preparada técnicamente para implementar el envío de los Mensajes de Alerta a los concesionarios y autorizados del servicio móvil”, en cumplimiento al Transitorio QUINTO del "Acuerdo mediante el cual el Pleno del Instituto Federal de Telecomunicaciones modifica los Lineamientos que establecen el Protocolo de Alerta Común conforme al lineamiento cuadragésimo noveno de los Lineamientos de Colaboración en Materia de Seguridad y Justicia".</w:t>
      </w:r>
    </w:p>
    <w:p w14:paraId="1482974C" w14:textId="77777777" w:rsidR="005A6033" w:rsidRPr="00D75E50" w:rsidRDefault="005A6033" w:rsidP="00D75E50">
      <w:pPr>
        <w:spacing w:after="0"/>
        <w:jc w:val="both"/>
        <w:rPr>
          <w:rFonts w:ascii="Arial" w:hAnsi="Arial" w:cs="Arial"/>
          <w:b/>
          <w:bCs/>
          <w:sz w:val="18"/>
          <w:szCs w:val="18"/>
        </w:rPr>
      </w:pPr>
    </w:p>
    <w:p w14:paraId="34A8375F" w14:textId="0C891070" w:rsidR="005A6033" w:rsidRPr="00D75E50" w:rsidRDefault="001B166C" w:rsidP="00D75E50">
      <w:pPr>
        <w:spacing w:after="0"/>
        <w:jc w:val="both"/>
        <w:rPr>
          <w:rFonts w:ascii="Arial" w:hAnsi="Arial" w:cs="Arial"/>
          <w:sz w:val="18"/>
          <w:szCs w:val="18"/>
        </w:rPr>
      </w:pPr>
      <w:r w:rsidRPr="00D75E50">
        <w:rPr>
          <w:rFonts w:ascii="Arial" w:hAnsi="Arial" w:cs="Arial"/>
          <w:b/>
          <w:bCs/>
          <w:sz w:val="18"/>
          <w:szCs w:val="18"/>
        </w:rPr>
        <w:t>Noveno</w:t>
      </w:r>
      <w:r w:rsidR="00A56FF2" w:rsidRPr="00D75E50">
        <w:rPr>
          <w:rFonts w:ascii="Arial" w:hAnsi="Arial" w:cs="Arial"/>
          <w:b/>
          <w:bCs/>
          <w:sz w:val="18"/>
          <w:szCs w:val="18"/>
        </w:rPr>
        <w:t>.-</w:t>
      </w:r>
      <w:r w:rsidRPr="00D75E50">
        <w:rPr>
          <w:rFonts w:ascii="Arial" w:hAnsi="Arial" w:cs="Arial"/>
          <w:b/>
          <w:bCs/>
          <w:sz w:val="18"/>
          <w:szCs w:val="18"/>
        </w:rPr>
        <w:t xml:space="preserve"> </w:t>
      </w:r>
      <w:r w:rsidRPr="00D75E50">
        <w:rPr>
          <w:rFonts w:ascii="Arial" w:hAnsi="Arial" w:cs="Arial"/>
          <w:sz w:val="18"/>
          <w:szCs w:val="18"/>
        </w:rPr>
        <w:t xml:space="preserve">El 21 de junio de 2023, el Pleno del Instituto determinó someter a </w:t>
      </w:r>
      <w:r w:rsidR="00C92648">
        <w:rPr>
          <w:rFonts w:ascii="Arial" w:hAnsi="Arial" w:cs="Arial"/>
          <w:sz w:val="18"/>
          <w:szCs w:val="18"/>
        </w:rPr>
        <w:t>C</w:t>
      </w:r>
      <w:r w:rsidRPr="00D75E50">
        <w:rPr>
          <w:rFonts w:ascii="Arial" w:hAnsi="Arial" w:cs="Arial"/>
          <w:sz w:val="18"/>
          <w:szCs w:val="18"/>
        </w:rPr>
        <w:t xml:space="preserve">onsulta </w:t>
      </w:r>
      <w:r w:rsidR="00C92648">
        <w:rPr>
          <w:rFonts w:ascii="Arial" w:hAnsi="Arial" w:cs="Arial"/>
          <w:sz w:val="18"/>
          <w:szCs w:val="18"/>
        </w:rPr>
        <w:t>P</w:t>
      </w:r>
      <w:r w:rsidRPr="00D75E50">
        <w:rPr>
          <w:rFonts w:ascii="Arial" w:hAnsi="Arial" w:cs="Arial"/>
          <w:sz w:val="18"/>
          <w:szCs w:val="18"/>
        </w:rPr>
        <w:t xml:space="preserve">ública por un periodo de diez días hábiles el “Anteproyecto de modificación a la Disposición Técnica IFT-011-2022: Especificaciones Técnicas de los Equipos Terminales Móviles que puedan hacer uso del espectro radioeléctrico o ser conectados a redes de telecomunicaciones. Parte 3. Servicio de Radiodifusión Celular para la notificación por Riesgo o situaciones de Emergencia” (en </w:t>
      </w:r>
      <w:r w:rsidR="001D2062" w:rsidRPr="00D75E50">
        <w:rPr>
          <w:rFonts w:ascii="Arial" w:hAnsi="Arial" w:cs="Arial"/>
          <w:sz w:val="18"/>
          <w:szCs w:val="18"/>
        </w:rPr>
        <w:t>adelante</w:t>
      </w:r>
      <w:r w:rsidRPr="00D75E50">
        <w:rPr>
          <w:rFonts w:ascii="Arial" w:hAnsi="Arial" w:cs="Arial"/>
          <w:sz w:val="18"/>
          <w:szCs w:val="18"/>
        </w:rPr>
        <w:t>, el “Anteproyecto”), mediante acuerdo P/IFT/210623/268, aprobado por unanimidad en su XVI Sesión Ordinaria.</w:t>
      </w:r>
    </w:p>
    <w:p w14:paraId="05E73986" w14:textId="77777777" w:rsidR="001B166C" w:rsidRPr="00D75E50" w:rsidRDefault="001B166C" w:rsidP="00D75E50">
      <w:pPr>
        <w:spacing w:after="0"/>
        <w:jc w:val="both"/>
        <w:rPr>
          <w:rFonts w:ascii="Arial" w:hAnsi="Arial" w:cs="Arial"/>
          <w:sz w:val="18"/>
          <w:szCs w:val="18"/>
        </w:rPr>
      </w:pPr>
    </w:p>
    <w:p w14:paraId="658EE8C2" w14:textId="4486FE0D" w:rsidR="00A56FF2" w:rsidRPr="00D75E50" w:rsidRDefault="00A56FF2" w:rsidP="00D75E50">
      <w:pPr>
        <w:spacing w:after="0"/>
        <w:jc w:val="both"/>
        <w:rPr>
          <w:rFonts w:ascii="Arial" w:hAnsi="Arial" w:cs="Arial"/>
          <w:sz w:val="18"/>
          <w:szCs w:val="18"/>
        </w:rPr>
      </w:pPr>
      <w:r w:rsidRPr="00D75E50">
        <w:rPr>
          <w:rFonts w:ascii="Arial" w:hAnsi="Arial" w:cs="Arial"/>
          <w:b/>
          <w:bCs/>
          <w:sz w:val="18"/>
          <w:szCs w:val="18"/>
        </w:rPr>
        <w:t>Décimo.-</w:t>
      </w:r>
      <w:r w:rsidR="001B166C" w:rsidRPr="00D75E50">
        <w:rPr>
          <w:rFonts w:ascii="Arial" w:hAnsi="Arial" w:cs="Arial"/>
          <w:b/>
          <w:bCs/>
          <w:sz w:val="18"/>
          <w:szCs w:val="18"/>
        </w:rPr>
        <w:t xml:space="preserve"> </w:t>
      </w:r>
      <w:r w:rsidR="001B166C" w:rsidRPr="00D75E50">
        <w:rPr>
          <w:rFonts w:ascii="Arial" w:hAnsi="Arial" w:cs="Arial"/>
          <w:sz w:val="18"/>
          <w:szCs w:val="18"/>
        </w:rPr>
        <w:t xml:space="preserve">Del 23 de junio al 06 de julio de 2023 (10 días hábiles) se llevó a cabo la </w:t>
      </w:r>
      <w:r w:rsidR="00C92648">
        <w:rPr>
          <w:rFonts w:ascii="Arial" w:hAnsi="Arial" w:cs="Arial"/>
          <w:sz w:val="18"/>
          <w:szCs w:val="18"/>
        </w:rPr>
        <w:t>C</w:t>
      </w:r>
      <w:r w:rsidR="001B166C" w:rsidRPr="00D75E50">
        <w:rPr>
          <w:rFonts w:ascii="Arial" w:hAnsi="Arial" w:cs="Arial"/>
          <w:sz w:val="18"/>
          <w:szCs w:val="18"/>
        </w:rPr>
        <w:t xml:space="preserve">onsulta </w:t>
      </w:r>
      <w:r w:rsidR="00C92648">
        <w:rPr>
          <w:rFonts w:ascii="Arial" w:hAnsi="Arial" w:cs="Arial"/>
          <w:sz w:val="18"/>
          <w:szCs w:val="18"/>
        </w:rPr>
        <w:t>P</w:t>
      </w:r>
      <w:r w:rsidR="001B166C" w:rsidRPr="00D75E50">
        <w:rPr>
          <w:rFonts w:ascii="Arial" w:hAnsi="Arial" w:cs="Arial"/>
          <w:sz w:val="18"/>
          <w:szCs w:val="18"/>
        </w:rPr>
        <w:t xml:space="preserve">ública del Anteproyecto. Las participaciones recibidas durante dicho periodo fueron analizadas y, en su caso, </w:t>
      </w:r>
      <w:r w:rsidR="00FD5556" w:rsidRPr="00D75E50">
        <w:rPr>
          <w:rFonts w:ascii="Arial" w:hAnsi="Arial" w:cs="Arial"/>
          <w:sz w:val="18"/>
          <w:szCs w:val="18"/>
        </w:rPr>
        <w:t xml:space="preserve">incorporadas </w:t>
      </w:r>
      <w:r w:rsidR="001B166C" w:rsidRPr="00D75E50">
        <w:rPr>
          <w:rFonts w:ascii="Arial" w:hAnsi="Arial" w:cs="Arial"/>
          <w:sz w:val="18"/>
          <w:szCs w:val="18"/>
        </w:rPr>
        <w:t>en la elaboración del “Proyecto de Modificación a la Disposición Técnica IFT-011-2022: Especificaciones Técnicas de los Equipos Terminales Móviles que puedan hacer uso del espectro radioeléctrico o ser conectados a redes de telecomunicaciones. Parte 3. Servicio de Radiodifusión Celular para la notificación por Riesgo o situaciones de Emergencia”.</w:t>
      </w:r>
    </w:p>
    <w:p w14:paraId="7C48ACE9" w14:textId="77777777" w:rsidR="001B166C" w:rsidRPr="00D75E50" w:rsidRDefault="001B166C" w:rsidP="00D75E50">
      <w:pPr>
        <w:spacing w:after="0"/>
        <w:jc w:val="both"/>
        <w:rPr>
          <w:rFonts w:ascii="Arial" w:hAnsi="Arial" w:cs="Arial"/>
          <w:sz w:val="18"/>
          <w:szCs w:val="18"/>
        </w:rPr>
      </w:pPr>
    </w:p>
    <w:p w14:paraId="27D82A88" w14:textId="05BE78A5" w:rsidR="001B166C" w:rsidRPr="00D75E50" w:rsidRDefault="001B166C" w:rsidP="00D75E50">
      <w:pPr>
        <w:spacing w:after="0"/>
        <w:jc w:val="both"/>
        <w:rPr>
          <w:rFonts w:ascii="Arial" w:hAnsi="Arial" w:cs="Arial"/>
          <w:sz w:val="18"/>
          <w:szCs w:val="18"/>
        </w:rPr>
      </w:pPr>
      <w:r w:rsidRPr="00D75E50">
        <w:rPr>
          <w:rFonts w:ascii="Arial" w:hAnsi="Arial" w:cs="Arial"/>
          <w:b/>
          <w:bCs/>
          <w:sz w:val="18"/>
          <w:szCs w:val="18"/>
        </w:rPr>
        <w:t xml:space="preserve">Décimo </w:t>
      </w:r>
      <w:r w:rsidR="005336A8" w:rsidRPr="00D75E50">
        <w:rPr>
          <w:rFonts w:ascii="Arial" w:hAnsi="Arial" w:cs="Arial"/>
          <w:b/>
          <w:bCs/>
          <w:sz w:val="18"/>
          <w:szCs w:val="18"/>
        </w:rPr>
        <w:t>primero</w:t>
      </w:r>
      <w:r w:rsidRPr="00D75E50">
        <w:rPr>
          <w:rFonts w:ascii="Arial" w:hAnsi="Arial" w:cs="Arial"/>
          <w:b/>
          <w:bCs/>
          <w:sz w:val="18"/>
          <w:szCs w:val="18"/>
        </w:rPr>
        <w:t>.-</w:t>
      </w:r>
      <w:r w:rsidRPr="00D75E50">
        <w:rPr>
          <w:rFonts w:ascii="Arial" w:hAnsi="Arial" w:cs="Arial"/>
          <w:sz w:val="18"/>
          <w:szCs w:val="18"/>
        </w:rPr>
        <w:t xml:space="preserve"> Mediante oficio IFT/211/CGMR/</w:t>
      </w:r>
      <w:r w:rsidR="00A72841">
        <w:rPr>
          <w:rFonts w:ascii="Arial" w:hAnsi="Arial" w:cs="Arial"/>
          <w:sz w:val="18"/>
          <w:szCs w:val="18"/>
        </w:rPr>
        <w:t>179</w:t>
      </w:r>
      <w:r w:rsidRPr="00D75E50">
        <w:rPr>
          <w:rFonts w:ascii="Arial" w:hAnsi="Arial" w:cs="Arial"/>
          <w:sz w:val="18"/>
          <w:szCs w:val="18"/>
        </w:rPr>
        <w:t xml:space="preserve">/2023, de fecha </w:t>
      </w:r>
      <w:r w:rsidR="00A72841">
        <w:rPr>
          <w:rFonts w:ascii="Arial" w:hAnsi="Arial" w:cs="Arial"/>
          <w:sz w:val="18"/>
          <w:szCs w:val="18"/>
        </w:rPr>
        <w:t>21</w:t>
      </w:r>
      <w:r w:rsidRPr="00D75E50">
        <w:rPr>
          <w:rFonts w:ascii="Arial" w:hAnsi="Arial" w:cs="Arial"/>
          <w:sz w:val="18"/>
          <w:szCs w:val="18"/>
        </w:rPr>
        <w:t xml:space="preserve"> de </w:t>
      </w:r>
      <w:r w:rsidR="00A72841">
        <w:rPr>
          <w:rFonts w:ascii="Arial" w:hAnsi="Arial" w:cs="Arial"/>
          <w:sz w:val="18"/>
          <w:szCs w:val="18"/>
        </w:rPr>
        <w:t>agosto</w:t>
      </w:r>
      <w:r w:rsidRPr="00D75E50">
        <w:rPr>
          <w:rFonts w:ascii="Arial" w:hAnsi="Arial" w:cs="Arial"/>
          <w:sz w:val="18"/>
          <w:szCs w:val="18"/>
        </w:rPr>
        <w:t xml:space="preserve"> de 2023, </w:t>
      </w:r>
      <w:r w:rsidR="00442729" w:rsidRPr="00D75E50">
        <w:rPr>
          <w:rFonts w:ascii="Arial" w:hAnsi="Arial" w:cs="Arial"/>
          <w:sz w:val="18"/>
          <w:szCs w:val="18"/>
        </w:rPr>
        <w:t>la Coordinación General de Mejora Regulatoria del Instituto emitió la opinión no vinculante sobre el Análisis de Impacto Regulatorio del “Proyecto de Modificación a la Disposición Técnica IFT-011-2022: Especificaciones Técnicas de los Equipos Terminales Móviles que puedan hacer uso del espectro radioeléctrico o ser conectados a redes de telecomunicaciones. Parte 3. Servicio de Radiodifusión Celular para la notificación por Riesgo o situaciones de Emergencia”.</w:t>
      </w:r>
    </w:p>
    <w:p w14:paraId="07BE9F95" w14:textId="77777777" w:rsidR="005A6033" w:rsidRPr="00D75E50" w:rsidRDefault="005A6033" w:rsidP="00D75E50">
      <w:pPr>
        <w:spacing w:after="0"/>
        <w:jc w:val="both"/>
        <w:rPr>
          <w:rFonts w:ascii="Arial" w:hAnsi="Arial" w:cs="Arial"/>
          <w:sz w:val="18"/>
          <w:szCs w:val="18"/>
        </w:rPr>
      </w:pPr>
    </w:p>
    <w:p w14:paraId="6A91F573" w14:textId="3460FC5F" w:rsidR="008A4707" w:rsidRPr="00D75E50" w:rsidRDefault="008A4707" w:rsidP="00D75E50">
      <w:pPr>
        <w:spacing w:after="0"/>
        <w:jc w:val="both"/>
        <w:rPr>
          <w:rFonts w:ascii="Arial" w:hAnsi="Arial" w:cs="Arial"/>
          <w:sz w:val="18"/>
          <w:szCs w:val="18"/>
        </w:rPr>
      </w:pPr>
      <w:r w:rsidRPr="00D75E50">
        <w:rPr>
          <w:rFonts w:ascii="Arial" w:hAnsi="Arial" w:cs="Arial"/>
          <w:sz w:val="18"/>
          <w:szCs w:val="18"/>
        </w:rPr>
        <w:t>En virtud de los Antecedentes referidos, y</w:t>
      </w:r>
    </w:p>
    <w:p w14:paraId="5F124617" w14:textId="77777777" w:rsidR="005A6033" w:rsidRPr="00D75E50" w:rsidRDefault="005A6033" w:rsidP="00D75E50">
      <w:pPr>
        <w:spacing w:after="0"/>
        <w:jc w:val="both"/>
        <w:rPr>
          <w:rFonts w:ascii="Arial" w:hAnsi="Arial" w:cs="Arial"/>
          <w:sz w:val="18"/>
          <w:szCs w:val="18"/>
        </w:rPr>
      </w:pPr>
    </w:p>
    <w:p w14:paraId="7C82235A" w14:textId="77777777" w:rsidR="008A4707" w:rsidRPr="00D75E50" w:rsidRDefault="008A4707" w:rsidP="00D75E50">
      <w:pPr>
        <w:spacing w:after="0"/>
        <w:jc w:val="center"/>
        <w:rPr>
          <w:rFonts w:ascii="Arial" w:hAnsi="Arial" w:cs="Arial"/>
          <w:b/>
          <w:bCs/>
          <w:sz w:val="18"/>
          <w:szCs w:val="18"/>
        </w:rPr>
      </w:pPr>
      <w:r w:rsidRPr="00D75E50">
        <w:rPr>
          <w:rFonts w:ascii="Arial" w:hAnsi="Arial" w:cs="Arial"/>
          <w:b/>
          <w:bCs/>
          <w:sz w:val="18"/>
          <w:szCs w:val="18"/>
        </w:rPr>
        <w:t>Considerando</w:t>
      </w:r>
    </w:p>
    <w:p w14:paraId="105CFEE0" w14:textId="77777777" w:rsidR="005A6033" w:rsidRPr="00D75E50" w:rsidRDefault="005A6033" w:rsidP="00D75E50">
      <w:pPr>
        <w:spacing w:after="0"/>
        <w:jc w:val="both"/>
        <w:rPr>
          <w:rFonts w:ascii="Arial" w:hAnsi="Arial" w:cs="Arial"/>
          <w:b/>
          <w:bCs/>
          <w:sz w:val="18"/>
          <w:szCs w:val="18"/>
        </w:rPr>
      </w:pPr>
    </w:p>
    <w:p w14:paraId="7F17D30C" w14:textId="22A8CF7D" w:rsidR="0045329C" w:rsidRPr="00D75E50" w:rsidRDefault="008A4707" w:rsidP="00D75E50">
      <w:pPr>
        <w:spacing w:after="0"/>
        <w:jc w:val="both"/>
        <w:rPr>
          <w:rFonts w:ascii="Arial" w:hAnsi="Arial" w:cs="Arial"/>
          <w:sz w:val="18"/>
          <w:szCs w:val="18"/>
        </w:rPr>
      </w:pPr>
      <w:r w:rsidRPr="00D75E50">
        <w:rPr>
          <w:rFonts w:ascii="Arial" w:hAnsi="Arial" w:cs="Arial"/>
          <w:b/>
          <w:bCs/>
          <w:sz w:val="18"/>
          <w:szCs w:val="18"/>
        </w:rPr>
        <w:t xml:space="preserve">Primero.- Competencia del Instituto. </w:t>
      </w:r>
      <w:r w:rsidR="0045329C" w:rsidRPr="00D75E50">
        <w:rPr>
          <w:rFonts w:ascii="Arial" w:hAnsi="Arial" w:cs="Arial"/>
          <w:sz w:val="18"/>
          <w:szCs w:val="18"/>
        </w:rPr>
        <w:t xml:space="preserve">De conformidad con lo dispuesto por el artículo 28, párrafos décimo quinto y décimo sexto, de la Constitución Política de los Estados Unidos Mexicanos (en </w:t>
      </w:r>
      <w:r w:rsidR="001D2062" w:rsidRPr="00D75E50">
        <w:rPr>
          <w:rFonts w:ascii="Arial" w:hAnsi="Arial" w:cs="Arial"/>
          <w:sz w:val="18"/>
          <w:szCs w:val="18"/>
        </w:rPr>
        <w:t>adelante</w:t>
      </w:r>
      <w:r w:rsidR="0045329C" w:rsidRPr="00D75E50">
        <w:rPr>
          <w:rFonts w:ascii="Arial" w:hAnsi="Arial" w:cs="Arial"/>
          <w:sz w:val="18"/>
          <w:szCs w:val="18"/>
        </w:rPr>
        <w:t xml:space="preserve">, la "Constitución"); y artículo 7 de la </w:t>
      </w:r>
      <w:r w:rsidR="0010027C" w:rsidRPr="00D75E50">
        <w:rPr>
          <w:rFonts w:ascii="Arial" w:hAnsi="Arial" w:cs="Arial"/>
          <w:sz w:val="18"/>
          <w:szCs w:val="18"/>
        </w:rPr>
        <w:t>LFTR</w:t>
      </w:r>
      <w:r w:rsidR="0045329C" w:rsidRPr="00D75E50">
        <w:rPr>
          <w:rFonts w:ascii="Arial" w:hAnsi="Arial" w:cs="Arial"/>
          <w:sz w:val="18"/>
          <w:szCs w:val="18"/>
        </w:rPr>
        <w:t>, el Instituto es un órgano autónomo con personalidad jurídica y patrimonio propio que tiene por objeto el desarrollo eficiente de la radiodifusión y las telecomunicaciones, además es la autoridad en materia de competencia económica de los sectores de radiodifusión y telecomunicaciones.</w:t>
      </w:r>
    </w:p>
    <w:p w14:paraId="72D5CF96" w14:textId="77777777" w:rsidR="0045329C" w:rsidRPr="00D75E50" w:rsidRDefault="0045329C" w:rsidP="00D75E50">
      <w:pPr>
        <w:spacing w:after="0"/>
        <w:jc w:val="both"/>
        <w:rPr>
          <w:rFonts w:ascii="Arial" w:hAnsi="Arial" w:cs="Arial"/>
          <w:sz w:val="18"/>
          <w:szCs w:val="18"/>
        </w:rPr>
      </w:pPr>
    </w:p>
    <w:p w14:paraId="50086EC4" w14:textId="77777777" w:rsidR="0045329C" w:rsidRPr="00D75E50" w:rsidRDefault="0045329C" w:rsidP="00D75E50">
      <w:pPr>
        <w:spacing w:after="0"/>
        <w:jc w:val="both"/>
        <w:rPr>
          <w:rFonts w:ascii="Arial" w:hAnsi="Arial" w:cs="Arial"/>
          <w:sz w:val="18"/>
          <w:szCs w:val="18"/>
        </w:rPr>
      </w:pPr>
      <w:r w:rsidRPr="00D75E50">
        <w:rPr>
          <w:rFonts w:ascii="Arial" w:hAnsi="Arial" w:cs="Arial"/>
          <w:sz w:val="18"/>
          <w:szCs w:val="18"/>
        </w:rPr>
        <w:t>Para tal efecto, el Instituto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2E2A2AD0" w14:textId="77777777" w:rsidR="0045329C" w:rsidRPr="00D75E50" w:rsidRDefault="0045329C" w:rsidP="00D75E50">
      <w:pPr>
        <w:spacing w:after="0"/>
        <w:jc w:val="both"/>
        <w:rPr>
          <w:rFonts w:ascii="Arial" w:hAnsi="Arial" w:cs="Arial"/>
          <w:sz w:val="18"/>
          <w:szCs w:val="18"/>
        </w:rPr>
      </w:pPr>
    </w:p>
    <w:p w14:paraId="6E8E3555" w14:textId="1C951233" w:rsidR="0045329C" w:rsidRPr="00D75E50" w:rsidRDefault="0045329C" w:rsidP="00D75E50">
      <w:pPr>
        <w:spacing w:after="0"/>
        <w:jc w:val="both"/>
        <w:rPr>
          <w:rFonts w:ascii="Arial" w:hAnsi="Arial" w:cs="Arial"/>
          <w:sz w:val="18"/>
          <w:szCs w:val="18"/>
        </w:rPr>
      </w:pPr>
      <w:r w:rsidRPr="00D75E50">
        <w:rPr>
          <w:rFonts w:ascii="Arial" w:hAnsi="Arial" w:cs="Arial"/>
          <w:sz w:val="18"/>
          <w:szCs w:val="18"/>
        </w:rPr>
        <w:t xml:space="preserve">Ahora bien, de conformidad con los artículos 28, párrafo vigésimo, fracción IV de la Constitución y 15 fracción I de la </w:t>
      </w:r>
      <w:r w:rsidR="0010027C" w:rsidRPr="00D75E50">
        <w:rPr>
          <w:rFonts w:ascii="Arial" w:hAnsi="Arial" w:cs="Arial"/>
          <w:sz w:val="18"/>
          <w:szCs w:val="18"/>
        </w:rPr>
        <w:t>LFTR</w:t>
      </w:r>
      <w:r w:rsidRPr="00D75E50">
        <w:rPr>
          <w:rFonts w:ascii="Arial" w:hAnsi="Arial" w:cs="Arial"/>
          <w:sz w:val="18"/>
          <w:szCs w:val="18"/>
        </w:rPr>
        <w:t>, el Pleno del Instituto tiene la facultad de emitir disposiciones administrativas de carácter general para el cumplimiento de sus funciones de regulación, es decir, para la promoción, supervisión y administración del uso, aprovechamiento y explotación del espectro radioeléctrico.</w:t>
      </w:r>
    </w:p>
    <w:p w14:paraId="34D61B8E" w14:textId="77777777" w:rsidR="0045329C" w:rsidRPr="00D75E50" w:rsidRDefault="0045329C" w:rsidP="00D75E50">
      <w:pPr>
        <w:spacing w:after="0"/>
        <w:jc w:val="both"/>
        <w:rPr>
          <w:rFonts w:ascii="Arial" w:hAnsi="Arial" w:cs="Arial"/>
          <w:sz w:val="18"/>
          <w:szCs w:val="18"/>
        </w:rPr>
      </w:pPr>
    </w:p>
    <w:p w14:paraId="7E6038E9" w14:textId="47842961" w:rsidR="005A6033" w:rsidRPr="00D75E50" w:rsidRDefault="0045329C" w:rsidP="00D75E50">
      <w:pPr>
        <w:spacing w:after="0"/>
        <w:jc w:val="both"/>
        <w:rPr>
          <w:rFonts w:ascii="Arial" w:hAnsi="Arial" w:cs="Arial"/>
          <w:sz w:val="18"/>
          <w:szCs w:val="18"/>
        </w:rPr>
      </w:pPr>
      <w:r w:rsidRPr="00D75E50">
        <w:rPr>
          <w:rFonts w:ascii="Arial" w:hAnsi="Arial" w:cs="Arial"/>
          <w:sz w:val="18"/>
          <w:szCs w:val="18"/>
        </w:rPr>
        <w:t xml:space="preserve">En consecuencia, el Pleno, como órgano máximo de gobierno del Instituto, es competente para emitir el presente Acuerdo, con fundamento en los artículos 16 y 17 fracción I de la </w:t>
      </w:r>
      <w:r w:rsidR="0010027C" w:rsidRPr="00D75E50">
        <w:rPr>
          <w:rFonts w:ascii="Arial" w:hAnsi="Arial" w:cs="Arial"/>
          <w:sz w:val="18"/>
          <w:szCs w:val="18"/>
        </w:rPr>
        <w:t>LFTR</w:t>
      </w:r>
      <w:r w:rsidRPr="00D75E50">
        <w:rPr>
          <w:rFonts w:ascii="Arial" w:hAnsi="Arial" w:cs="Arial"/>
          <w:sz w:val="18"/>
          <w:szCs w:val="18"/>
        </w:rPr>
        <w:t>, y 4 fracción I y 6 fracción I del Estatuto Orgánico</w:t>
      </w:r>
      <w:r w:rsidR="0029607D" w:rsidRPr="00D75E50">
        <w:rPr>
          <w:rFonts w:ascii="Arial" w:hAnsi="Arial" w:cs="Arial"/>
          <w:sz w:val="18"/>
          <w:szCs w:val="18"/>
        </w:rPr>
        <w:t>.</w:t>
      </w:r>
    </w:p>
    <w:p w14:paraId="37121E33" w14:textId="77777777" w:rsidR="0045329C" w:rsidRPr="00D75E50" w:rsidRDefault="0045329C" w:rsidP="00D75E50">
      <w:pPr>
        <w:spacing w:after="0"/>
        <w:jc w:val="both"/>
        <w:rPr>
          <w:rFonts w:ascii="Arial" w:hAnsi="Arial" w:cs="Arial"/>
          <w:sz w:val="18"/>
          <w:szCs w:val="18"/>
        </w:rPr>
      </w:pPr>
    </w:p>
    <w:p w14:paraId="2AFF9F4C" w14:textId="6AF61A6A" w:rsidR="008A4707" w:rsidRPr="00D75E50" w:rsidRDefault="008A4707" w:rsidP="00D75E50">
      <w:pPr>
        <w:spacing w:after="0"/>
        <w:jc w:val="both"/>
        <w:rPr>
          <w:rFonts w:ascii="Arial" w:hAnsi="Arial" w:cs="Arial"/>
          <w:sz w:val="18"/>
          <w:szCs w:val="18"/>
        </w:rPr>
      </w:pPr>
      <w:r w:rsidRPr="00D75E50">
        <w:rPr>
          <w:rFonts w:ascii="Arial" w:hAnsi="Arial" w:cs="Arial"/>
          <w:b/>
          <w:bCs/>
          <w:sz w:val="18"/>
          <w:szCs w:val="18"/>
        </w:rPr>
        <w:t>Segundo.- Las telecomunicaciones y la radiodifusión como servicios públicos de interés general.</w:t>
      </w:r>
      <w:r w:rsidRPr="00D75E50">
        <w:rPr>
          <w:rFonts w:ascii="Arial" w:hAnsi="Arial" w:cs="Arial"/>
          <w:sz w:val="18"/>
          <w:szCs w:val="18"/>
        </w:rPr>
        <w:t xml:space="preserve"> El artículo 28 de la Constitución establece la obligación del Instituto de garantizar lo establecido en los artículos 6o. y 7o. del mismo ordenamiento, los cuales prevén, entre otras cosas, el derecho de acceso a las tecnologías de la información y </w:t>
      </w:r>
      <w:r w:rsidRPr="00D75E50">
        <w:rPr>
          <w:rFonts w:ascii="Arial" w:hAnsi="Arial" w:cs="Arial"/>
          <w:sz w:val="18"/>
          <w:szCs w:val="18"/>
        </w:rPr>
        <w:lastRenderedPageBreak/>
        <w:t>comunicación, así como a los servicios de radiodifusión y telecomunicaciones y otorgan a dichos servicios la naturaleza de servicios públicos de interés general, respecto de los cuales el Estado señalará las condiciones de competencia efectiva para prestar los mismos.</w:t>
      </w:r>
    </w:p>
    <w:p w14:paraId="1FBFF86A" w14:textId="77777777" w:rsidR="005A6033" w:rsidRPr="00D75E50" w:rsidRDefault="005A6033" w:rsidP="00D75E50">
      <w:pPr>
        <w:spacing w:after="0"/>
        <w:jc w:val="both"/>
        <w:rPr>
          <w:rFonts w:ascii="Arial" w:hAnsi="Arial" w:cs="Arial"/>
          <w:sz w:val="18"/>
          <w:szCs w:val="18"/>
        </w:rPr>
      </w:pPr>
    </w:p>
    <w:p w14:paraId="2B8EE793" w14:textId="77777777" w:rsidR="008A4707" w:rsidRPr="00D75E50" w:rsidRDefault="008A4707" w:rsidP="00D75E50">
      <w:pPr>
        <w:spacing w:after="0"/>
        <w:jc w:val="both"/>
        <w:rPr>
          <w:rFonts w:ascii="Arial" w:hAnsi="Arial" w:cs="Arial"/>
          <w:sz w:val="18"/>
          <w:szCs w:val="18"/>
        </w:rPr>
      </w:pPr>
      <w:r w:rsidRPr="00D75E50">
        <w:rPr>
          <w:rFonts w:ascii="Arial" w:hAnsi="Arial" w:cs="Arial"/>
          <w:sz w:val="18"/>
          <w:szCs w:val="18"/>
        </w:rPr>
        <w:t>En ese orden de ideas, en términos de la fracción II del apartado B del artículo 6o. de la Constitución y el artículo 2 de la LFTR, las telecomunicaciones son un servicio público de interés general, por lo que el Estado garantizará que sean prestadas en condiciones de competencia, calidad, pluralidad, cobertura universal, interconexión, convergencia, continuidad, acceso libre y sin injerencias arbitrarias.</w:t>
      </w:r>
    </w:p>
    <w:p w14:paraId="63FCFD46" w14:textId="77777777" w:rsidR="005A6033" w:rsidRPr="00D75E50" w:rsidRDefault="005A6033" w:rsidP="00D75E50">
      <w:pPr>
        <w:spacing w:after="0"/>
        <w:jc w:val="both"/>
        <w:rPr>
          <w:rFonts w:ascii="Arial" w:hAnsi="Arial" w:cs="Arial"/>
          <w:sz w:val="18"/>
          <w:szCs w:val="18"/>
        </w:rPr>
      </w:pPr>
    </w:p>
    <w:p w14:paraId="64231287" w14:textId="43274DF8" w:rsidR="008A4707" w:rsidRPr="00D75E50" w:rsidRDefault="008A4707" w:rsidP="00D75E50">
      <w:pPr>
        <w:spacing w:after="0"/>
        <w:jc w:val="both"/>
        <w:rPr>
          <w:rFonts w:ascii="Arial" w:hAnsi="Arial" w:cs="Arial"/>
          <w:sz w:val="18"/>
          <w:szCs w:val="18"/>
        </w:rPr>
      </w:pPr>
      <w:r w:rsidRPr="00D75E50">
        <w:rPr>
          <w:rFonts w:ascii="Arial" w:hAnsi="Arial" w:cs="Arial"/>
          <w:sz w:val="18"/>
          <w:szCs w:val="18"/>
        </w:rPr>
        <w:t>En el mismo sentido, de conformidad con la fracción III del apartado B del artículo 6o. de la Constitución y el artículo 2 de la LFTR, la radiodifusión es un servicio público de interés general, por lo que el Estado garantizará que sea prestado en condiciones de competencia y calidad y brinde los beneficios de la cultura a toda la población, preservando la pluralidad y la veracidad de</w:t>
      </w:r>
      <w:r w:rsidR="005A6033" w:rsidRPr="00D75E50">
        <w:rPr>
          <w:rFonts w:ascii="Arial" w:hAnsi="Arial" w:cs="Arial"/>
          <w:sz w:val="18"/>
          <w:szCs w:val="18"/>
        </w:rPr>
        <w:t xml:space="preserve"> </w:t>
      </w:r>
      <w:r w:rsidRPr="00D75E50">
        <w:rPr>
          <w:rFonts w:ascii="Arial" w:hAnsi="Arial" w:cs="Arial"/>
          <w:sz w:val="18"/>
          <w:szCs w:val="18"/>
        </w:rPr>
        <w:t>la información, así como el fomento de los valores de la identidad nacional, contribuyendo a los fines establecidos en el artículo 3o. de la Constitución.</w:t>
      </w:r>
    </w:p>
    <w:p w14:paraId="18E6F57B" w14:textId="77777777" w:rsidR="005A6033" w:rsidRPr="00D75E50" w:rsidRDefault="005A6033" w:rsidP="00D75E50">
      <w:pPr>
        <w:spacing w:after="0"/>
        <w:jc w:val="both"/>
        <w:rPr>
          <w:rFonts w:ascii="Arial" w:hAnsi="Arial" w:cs="Arial"/>
          <w:sz w:val="18"/>
          <w:szCs w:val="18"/>
        </w:rPr>
      </w:pPr>
    </w:p>
    <w:p w14:paraId="308AA314" w14:textId="55E6F8E3" w:rsidR="008A4707" w:rsidRPr="00D75E50" w:rsidRDefault="008A4707" w:rsidP="00D75E50">
      <w:pPr>
        <w:spacing w:after="0"/>
        <w:jc w:val="both"/>
        <w:rPr>
          <w:rFonts w:ascii="Arial" w:hAnsi="Arial" w:cs="Arial"/>
          <w:sz w:val="18"/>
          <w:szCs w:val="18"/>
        </w:rPr>
      </w:pPr>
      <w:r w:rsidRPr="00D75E50">
        <w:rPr>
          <w:rFonts w:ascii="Arial" w:hAnsi="Arial" w:cs="Arial"/>
          <w:b/>
          <w:bCs/>
          <w:sz w:val="18"/>
          <w:szCs w:val="18"/>
        </w:rPr>
        <w:t xml:space="preserve">Tercero.- De las Disposiciones Técnicas. </w:t>
      </w:r>
      <w:r w:rsidRPr="00D75E50">
        <w:rPr>
          <w:rFonts w:ascii="Arial" w:hAnsi="Arial" w:cs="Arial"/>
          <w:sz w:val="18"/>
          <w:szCs w:val="18"/>
        </w:rPr>
        <w:t>Son instrumentos de observancia general expedidos por el Instituto conforme a lo establecido en el artículo 15 fracción I de la LFTR, a través de los cuales se regulan las características y la operación de productos, dispositivos y servicios de telecomunicaciones y radiodifusión y en su caso, la instalación de los equipos, sistemas y la infraestructura en general asociada a estos, así como las especificaciones que se refieran a su cumplimiento o aplicación.</w:t>
      </w:r>
    </w:p>
    <w:p w14:paraId="742EF951" w14:textId="77777777" w:rsidR="005A6033" w:rsidRPr="00D75E50" w:rsidRDefault="005A6033" w:rsidP="00D75E50">
      <w:pPr>
        <w:spacing w:after="0"/>
        <w:jc w:val="both"/>
        <w:rPr>
          <w:rFonts w:ascii="Arial" w:hAnsi="Arial" w:cs="Arial"/>
          <w:sz w:val="18"/>
          <w:szCs w:val="18"/>
        </w:rPr>
      </w:pPr>
    </w:p>
    <w:p w14:paraId="519F0E88" w14:textId="42D30E65" w:rsidR="008A4707" w:rsidRPr="00D75E50" w:rsidRDefault="008A4707" w:rsidP="00D75E50">
      <w:pPr>
        <w:spacing w:after="0"/>
        <w:jc w:val="both"/>
        <w:rPr>
          <w:rFonts w:ascii="Arial" w:hAnsi="Arial" w:cs="Arial"/>
          <w:sz w:val="18"/>
          <w:szCs w:val="18"/>
        </w:rPr>
      </w:pPr>
      <w:r w:rsidRPr="00D75E50">
        <w:rPr>
          <w:rFonts w:ascii="Arial" w:hAnsi="Arial" w:cs="Arial"/>
          <w:b/>
          <w:bCs/>
          <w:sz w:val="18"/>
          <w:szCs w:val="18"/>
        </w:rPr>
        <w:t xml:space="preserve">Cuarto.- </w:t>
      </w:r>
      <w:r w:rsidR="0045329C" w:rsidRPr="00D75E50">
        <w:rPr>
          <w:rFonts w:ascii="Arial" w:hAnsi="Arial" w:cs="Arial"/>
          <w:b/>
          <w:bCs/>
          <w:sz w:val="18"/>
          <w:szCs w:val="18"/>
        </w:rPr>
        <w:t>Del Marco técnico Regulatorio</w:t>
      </w:r>
      <w:r w:rsidRPr="00D75E50">
        <w:rPr>
          <w:rFonts w:ascii="Arial" w:hAnsi="Arial" w:cs="Arial"/>
          <w:b/>
          <w:bCs/>
          <w:sz w:val="18"/>
          <w:szCs w:val="18"/>
        </w:rPr>
        <w:t>.</w:t>
      </w:r>
      <w:r w:rsidRPr="00D75E50">
        <w:rPr>
          <w:rFonts w:ascii="Arial" w:hAnsi="Arial" w:cs="Arial"/>
          <w:sz w:val="18"/>
          <w:szCs w:val="18"/>
        </w:rPr>
        <w:t xml:space="preserve"> La </w:t>
      </w:r>
      <w:r w:rsidR="00A81B4C" w:rsidRPr="00D75E50">
        <w:rPr>
          <w:rFonts w:ascii="Arial" w:hAnsi="Arial" w:cs="Arial"/>
          <w:sz w:val="18"/>
          <w:szCs w:val="18"/>
        </w:rPr>
        <w:t>DT IFT-011-2022. Parte 3</w:t>
      </w:r>
      <w:r w:rsidRPr="00D75E50">
        <w:rPr>
          <w:rFonts w:ascii="Arial" w:hAnsi="Arial" w:cs="Arial"/>
          <w:sz w:val="18"/>
          <w:szCs w:val="18"/>
        </w:rPr>
        <w:t xml:space="preserve">, tiene como objetivo establecer las especificaciones técnicas de los ETM que puedan hacer uso del espectro radioeléctrico o ser conectados a redes de telecomunicaciones, para la recepción y procesamiento de Mensajes de Alerta por Riesgo o Situaciones de Emergencia (en adelante, “Mensajes de Alerta”), mediante el </w:t>
      </w:r>
      <w:r w:rsidR="004448C4" w:rsidRPr="00D75E50">
        <w:rPr>
          <w:rFonts w:ascii="Arial" w:hAnsi="Arial" w:cs="Arial"/>
          <w:sz w:val="18"/>
          <w:szCs w:val="18"/>
        </w:rPr>
        <w:t>servicio de radiodifusión celular</w:t>
      </w:r>
      <w:r w:rsidRPr="00D75E50">
        <w:rPr>
          <w:rFonts w:ascii="Arial" w:hAnsi="Arial" w:cs="Arial"/>
          <w:sz w:val="18"/>
          <w:szCs w:val="18"/>
        </w:rPr>
        <w:t>. Asimismo, establece los métodos de prueba para demostrar el cumplimiento de dichas especificaciones.</w:t>
      </w:r>
    </w:p>
    <w:p w14:paraId="46442949" w14:textId="77777777" w:rsidR="0045329C" w:rsidRPr="00D75E50" w:rsidRDefault="0045329C" w:rsidP="00D75E50">
      <w:pPr>
        <w:spacing w:after="0"/>
        <w:jc w:val="both"/>
        <w:rPr>
          <w:rFonts w:ascii="Arial" w:hAnsi="Arial" w:cs="Arial"/>
          <w:sz w:val="18"/>
          <w:szCs w:val="18"/>
        </w:rPr>
      </w:pPr>
    </w:p>
    <w:p w14:paraId="5DFD5032" w14:textId="5358837A" w:rsidR="008A4707" w:rsidRPr="00D75E50" w:rsidRDefault="008A4707" w:rsidP="00D75E50">
      <w:pPr>
        <w:spacing w:after="0"/>
        <w:jc w:val="both"/>
        <w:rPr>
          <w:rFonts w:ascii="Arial" w:hAnsi="Arial" w:cs="Arial"/>
          <w:sz w:val="18"/>
          <w:szCs w:val="18"/>
        </w:rPr>
      </w:pPr>
      <w:r w:rsidRPr="00D75E50">
        <w:rPr>
          <w:rFonts w:ascii="Arial" w:hAnsi="Arial" w:cs="Arial"/>
          <w:sz w:val="18"/>
          <w:szCs w:val="18"/>
        </w:rPr>
        <w:t xml:space="preserve">Acorde con lo anterior, la NOTA del numeral 4.2., </w:t>
      </w:r>
      <w:r w:rsidR="0045329C" w:rsidRPr="00D75E50">
        <w:rPr>
          <w:rFonts w:ascii="Arial" w:hAnsi="Arial" w:cs="Arial"/>
          <w:sz w:val="18"/>
          <w:szCs w:val="18"/>
        </w:rPr>
        <w:t>e</w:t>
      </w:r>
      <w:r w:rsidRPr="00D75E50">
        <w:rPr>
          <w:rFonts w:ascii="Arial" w:hAnsi="Arial" w:cs="Arial"/>
          <w:sz w:val="18"/>
          <w:szCs w:val="18"/>
        </w:rPr>
        <w:t xml:space="preserve">l Método de Prueba 5.4., subnumeral 2, fracción IV </w:t>
      </w:r>
      <w:r w:rsidR="0029607D" w:rsidRPr="00D75E50">
        <w:rPr>
          <w:rFonts w:ascii="Arial" w:hAnsi="Arial" w:cs="Arial"/>
          <w:sz w:val="18"/>
          <w:szCs w:val="18"/>
        </w:rPr>
        <w:t xml:space="preserve">y </w:t>
      </w:r>
      <w:r w:rsidR="0045329C" w:rsidRPr="00D75E50">
        <w:rPr>
          <w:rFonts w:ascii="Arial" w:hAnsi="Arial" w:cs="Arial"/>
          <w:sz w:val="18"/>
          <w:szCs w:val="18"/>
        </w:rPr>
        <w:t xml:space="preserve">el Método de prueba </w:t>
      </w:r>
      <w:r w:rsidRPr="00D75E50">
        <w:rPr>
          <w:rFonts w:ascii="Arial" w:hAnsi="Arial" w:cs="Arial"/>
          <w:sz w:val="18"/>
          <w:szCs w:val="18"/>
        </w:rPr>
        <w:t>5.5., subnumeral 4, fracción II</w:t>
      </w:r>
      <w:r w:rsidR="00EA6C17" w:rsidRPr="00D75E50">
        <w:rPr>
          <w:rFonts w:ascii="Arial" w:hAnsi="Arial" w:cs="Arial"/>
          <w:sz w:val="18"/>
          <w:szCs w:val="18"/>
        </w:rPr>
        <w:t xml:space="preserve"> </w:t>
      </w:r>
      <w:r w:rsidRPr="00D75E50">
        <w:rPr>
          <w:rFonts w:ascii="Arial" w:hAnsi="Arial" w:cs="Arial"/>
          <w:sz w:val="18"/>
          <w:szCs w:val="18"/>
        </w:rPr>
        <w:t>de la DT IFT-011-2022. Parte 3, establecen lo siguiente:</w:t>
      </w:r>
    </w:p>
    <w:p w14:paraId="59D94522" w14:textId="77777777" w:rsidR="005A6033" w:rsidRPr="00D75E50" w:rsidRDefault="005A6033" w:rsidP="00D75E50">
      <w:pPr>
        <w:spacing w:after="0"/>
        <w:jc w:val="both"/>
        <w:rPr>
          <w:rFonts w:ascii="Arial" w:hAnsi="Arial" w:cs="Arial"/>
          <w:sz w:val="18"/>
          <w:szCs w:val="18"/>
        </w:rPr>
      </w:pPr>
    </w:p>
    <w:p w14:paraId="59FA715E" w14:textId="77777777" w:rsidR="008A4707" w:rsidRPr="00D75E50" w:rsidRDefault="008A4707" w:rsidP="00D75E50">
      <w:pPr>
        <w:spacing w:after="0"/>
        <w:ind w:left="708"/>
        <w:jc w:val="both"/>
        <w:rPr>
          <w:rFonts w:ascii="Arial" w:hAnsi="Arial" w:cs="Arial"/>
          <w:i/>
          <w:iCs/>
          <w:sz w:val="18"/>
          <w:szCs w:val="18"/>
        </w:rPr>
      </w:pPr>
      <w:r w:rsidRPr="00D75E50">
        <w:rPr>
          <w:rFonts w:ascii="Arial" w:hAnsi="Arial" w:cs="Arial"/>
          <w:i/>
          <w:iCs/>
          <w:sz w:val="18"/>
          <w:szCs w:val="18"/>
        </w:rPr>
        <w:t>“</w:t>
      </w:r>
      <w:r w:rsidRPr="00D75E50">
        <w:rPr>
          <w:rFonts w:ascii="Arial" w:hAnsi="Arial" w:cs="Arial"/>
          <w:b/>
          <w:bCs/>
          <w:i/>
          <w:iCs/>
          <w:sz w:val="18"/>
          <w:szCs w:val="18"/>
        </w:rPr>
        <w:t>4.2. Canales para la recepción de los Mensajes de Alerta en el Equipo Terminal Móvil.</w:t>
      </w:r>
    </w:p>
    <w:p w14:paraId="77DC0FDE" w14:textId="77777777" w:rsidR="008A4707" w:rsidRPr="00D75E50" w:rsidRDefault="008A4707" w:rsidP="00D75E50">
      <w:pPr>
        <w:spacing w:after="0"/>
        <w:ind w:left="708"/>
        <w:jc w:val="both"/>
        <w:rPr>
          <w:rFonts w:ascii="Arial" w:hAnsi="Arial" w:cs="Arial"/>
          <w:i/>
          <w:iCs/>
          <w:sz w:val="18"/>
          <w:szCs w:val="18"/>
        </w:rPr>
      </w:pPr>
      <w:r w:rsidRPr="00D75E50">
        <w:rPr>
          <w:rFonts w:ascii="Arial" w:hAnsi="Arial" w:cs="Arial"/>
          <w:i/>
          <w:iCs/>
          <w:sz w:val="18"/>
          <w:szCs w:val="18"/>
        </w:rPr>
        <w:t>(...)</w:t>
      </w:r>
    </w:p>
    <w:p w14:paraId="7B0BE992" w14:textId="77777777" w:rsidR="00A81B4C" w:rsidRPr="00D75E50" w:rsidRDefault="00A81B4C" w:rsidP="00D75E50">
      <w:pPr>
        <w:spacing w:after="0"/>
        <w:ind w:left="708"/>
        <w:jc w:val="both"/>
        <w:rPr>
          <w:rFonts w:ascii="Arial" w:hAnsi="Arial" w:cs="Arial"/>
          <w:b/>
          <w:bCs/>
          <w:i/>
          <w:iCs/>
          <w:sz w:val="18"/>
          <w:szCs w:val="18"/>
        </w:rPr>
      </w:pPr>
    </w:p>
    <w:p w14:paraId="5059A6FE" w14:textId="6E84E32B" w:rsidR="008A4707" w:rsidRPr="00D75E50" w:rsidRDefault="008A4707" w:rsidP="00D75E50">
      <w:pPr>
        <w:spacing w:after="0"/>
        <w:ind w:left="708"/>
        <w:jc w:val="both"/>
        <w:rPr>
          <w:rFonts w:ascii="Arial" w:hAnsi="Arial" w:cs="Arial"/>
          <w:i/>
          <w:iCs/>
          <w:sz w:val="18"/>
          <w:szCs w:val="18"/>
        </w:rPr>
      </w:pPr>
      <w:r w:rsidRPr="00D75E50">
        <w:rPr>
          <w:rFonts w:ascii="Arial" w:hAnsi="Arial" w:cs="Arial"/>
          <w:b/>
          <w:bCs/>
          <w:i/>
          <w:iCs/>
          <w:sz w:val="18"/>
          <w:szCs w:val="18"/>
        </w:rPr>
        <w:t>NOTA</w:t>
      </w:r>
      <w:r w:rsidRPr="00D75E50">
        <w:rPr>
          <w:rFonts w:ascii="Arial" w:hAnsi="Arial" w:cs="Arial"/>
          <w:i/>
          <w:iCs/>
          <w:sz w:val="18"/>
          <w:szCs w:val="18"/>
        </w:rPr>
        <w:t>: Los canales indicados en la Tabla 2 no deberán ser utilizados para fines distintos a aquellos previstos en la presente Disposición Técnica. Lo anterior, con el propósito de evitar el uso de ellos con fines publicitarios, promocionales u otros. Asimismo, los canales 4380 (configuración primaria) y 519 (configuración secundaria), se deberán habilitar y activar a través de códigos MMI, los cuales serán proporcionados por los fabricantes de ETM.</w:t>
      </w:r>
    </w:p>
    <w:p w14:paraId="1A68351E" w14:textId="77777777" w:rsidR="008A4707" w:rsidRPr="00D75E50" w:rsidRDefault="008A4707" w:rsidP="00D75E50">
      <w:pPr>
        <w:spacing w:after="0"/>
        <w:ind w:left="708"/>
        <w:jc w:val="both"/>
        <w:rPr>
          <w:rFonts w:ascii="Arial" w:hAnsi="Arial" w:cs="Arial"/>
          <w:i/>
          <w:iCs/>
          <w:sz w:val="18"/>
          <w:szCs w:val="18"/>
        </w:rPr>
      </w:pPr>
      <w:r w:rsidRPr="00D75E50">
        <w:rPr>
          <w:rFonts w:ascii="Arial" w:hAnsi="Arial" w:cs="Arial"/>
          <w:i/>
          <w:iCs/>
          <w:sz w:val="18"/>
          <w:szCs w:val="18"/>
        </w:rPr>
        <w:t>(...)</w:t>
      </w:r>
    </w:p>
    <w:p w14:paraId="5D06C464" w14:textId="77777777" w:rsidR="00A81B4C" w:rsidRPr="00D75E50" w:rsidRDefault="00A81B4C" w:rsidP="00D75E50">
      <w:pPr>
        <w:spacing w:after="0"/>
        <w:ind w:left="708"/>
        <w:jc w:val="both"/>
        <w:rPr>
          <w:rFonts w:ascii="Arial" w:hAnsi="Arial" w:cs="Arial"/>
          <w:b/>
          <w:bCs/>
          <w:i/>
          <w:iCs/>
          <w:sz w:val="18"/>
          <w:szCs w:val="18"/>
        </w:rPr>
      </w:pPr>
    </w:p>
    <w:p w14:paraId="2ACA8762" w14:textId="3EDDC621" w:rsidR="008A4707" w:rsidRPr="00D75E50" w:rsidRDefault="008A4707" w:rsidP="00D75E50">
      <w:pPr>
        <w:spacing w:after="0"/>
        <w:ind w:left="708"/>
        <w:jc w:val="both"/>
        <w:rPr>
          <w:rFonts w:ascii="Arial" w:hAnsi="Arial" w:cs="Arial"/>
          <w:b/>
          <w:bCs/>
          <w:i/>
          <w:iCs/>
          <w:sz w:val="18"/>
          <w:szCs w:val="18"/>
        </w:rPr>
      </w:pPr>
      <w:r w:rsidRPr="00D75E50">
        <w:rPr>
          <w:rFonts w:ascii="Arial" w:hAnsi="Arial" w:cs="Arial"/>
          <w:b/>
          <w:bCs/>
          <w:i/>
          <w:iCs/>
          <w:sz w:val="18"/>
          <w:szCs w:val="18"/>
        </w:rPr>
        <w:t>5.4. Método de prueba para constatar los canales para la recepción de Mensajes de Alerta en el Equipo Terminal Móvil</w:t>
      </w:r>
    </w:p>
    <w:p w14:paraId="76DA19B3" w14:textId="77777777" w:rsidR="00A81B4C" w:rsidRPr="00D75E50" w:rsidRDefault="00A81B4C" w:rsidP="00D75E50">
      <w:pPr>
        <w:spacing w:after="0"/>
        <w:ind w:left="708"/>
        <w:jc w:val="both"/>
        <w:rPr>
          <w:rFonts w:ascii="Arial" w:hAnsi="Arial" w:cs="Arial"/>
          <w:i/>
          <w:iCs/>
          <w:sz w:val="18"/>
          <w:szCs w:val="18"/>
        </w:rPr>
      </w:pPr>
    </w:p>
    <w:p w14:paraId="36B87905" w14:textId="7F8D9D57" w:rsidR="008A4707" w:rsidRPr="00D75E50" w:rsidRDefault="008A4707" w:rsidP="00D75E50">
      <w:pPr>
        <w:spacing w:after="0"/>
        <w:ind w:left="708"/>
        <w:jc w:val="both"/>
        <w:rPr>
          <w:rFonts w:ascii="Arial" w:hAnsi="Arial" w:cs="Arial"/>
          <w:i/>
          <w:iCs/>
          <w:sz w:val="18"/>
          <w:szCs w:val="18"/>
        </w:rPr>
      </w:pPr>
      <w:r w:rsidRPr="00D75E50">
        <w:rPr>
          <w:rFonts w:ascii="Arial" w:hAnsi="Arial" w:cs="Arial"/>
          <w:i/>
          <w:iCs/>
          <w:sz w:val="18"/>
          <w:szCs w:val="18"/>
        </w:rPr>
        <w:t>La constatación del cumplimiento de lo establecido en el numeral 4.2 Canales para la recepción de Mensajes de Alerta en el ETM, del presente ordenamiento, se llevará a cabo mediante el empleo de simuladores digitales de radiocomunicación, a efecto de constatar si el EBP soporta los canales para la recepción de Mensajes de Alerta tomando como referencia las bandas de frecuencia establecidas en la Tabla 4 del referido numeral.</w:t>
      </w:r>
    </w:p>
    <w:p w14:paraId="7B09A051" w14:textId="77777777" w:rsidR="003473E6" w:rsidRPr="00D75E50" w:rsidRDefault="003473E6" w:rsidP="00D75E50">
      <w:pPr>
        <w:spacing w:after="0"/>
        <w:ind w:left="708"/>
        <w:jc w:val="both"/>
        <w:rPr>
          <w:rFonts w:ascii="Arial" w:hAnsi="Arial" w:cs="Arial"/>
          <w:i/>
          <w:iCs/>
          <w:sz w:val="18"/>
          <w:szCs w:val="18"/>
        </w:rPr>
      </w:pPr>
    </w:p>
    <w:p w14:paraId="5E07740E" w14:textId="77777777" w:rsidR="008A4707" w:rsidRPr="00D75E50" w:rsidRDefault="008A4707" w:rsidP="00D75E50">
      <w:pPr>
        <w:spacing w:after="0"/>
        <w:ind w:left="708"/>
        <w:jc w:val="both"/>
        <w:rPr>
          <w:rFonts w:ascii="Arial" w:hAnsi="Arial" w:cs="Arial"/>
          <w:i/>
          <w:iCs/>
          <w:sz w:val="18"/>
          <w:szCs w:val="18"/>
        </w:rPr>
      </w:pPr>
      <w:r w:rsidRPr="00D75E50">
        <w:rPr>
          <w:rFonts w:ascii="Arial" w:hAnsi="Arial" w:cs="Arial"/>
          <w:i/>
          <w:iCs/>
          <w:sz w:val="18"/>
          <w:szCs w:val="18"/>
        </w:rPr>
        <w:t>Para efecto de lo anterior, se debe seguir el siguiente procedimiento:</w:t>
      </w:r>
    </w:p>
    <w:p w14:paraId="5EFC229D" w14:textId="77777777" w:rsidR="008A4707" w:rsidRPr="00D75E50" w:rsidRDefault="008A4707" w:rsidP="00D75E50">
      <w:pPr>
        <w:spacing w:after="0"/>
        <w:ind w:left="708"/>
        <w:jc w:val="both"/>
        <w:rPr>
          <w:rFonts w:ascii="Arial" w:hAnsi="Arial" w:cs="Arial"/>
          <w:i/>
          <w:iCs/>
          <w:sz w:val="18"/>
          <w:szCs w:val="18"/>
        </w:rPr>
      </w:pPr>
      <w:r w:rsidRPr="00D75E50">
        <w:rPr>
          <w:rFonts w:ascii="Arial" w:hAnsi="Arial" w:cs="Arial"/>
          <w:i/>
          <w:iCs/>
          <w:sz w:val="18"/>
          <w:szCs w:val="18"/>
        </w:rPr>
        <w:t>(…)</w:t>
      </w:r>
    </w:p>
    <w:p w14:paraId="09C8BF99" w14:textId="77777777" w:rsidR="008A4707" w:rsidRPr="00D75E50" w:rsidRDefault="008A4707" w:rsidP="00D75E50">
      <w:pPr>
        <w:spacing w:after="0"/>
        <w:ind w:left="708"/>
        <w:jc w:val="both"/>
        <w:rPr>
          <w:rFonts w:ascii="Arial" w:hAnsi="Arial" w:cs="Arial"/>
          <w:i/>
          <w:iCs/>
          <w:sz w:val="18"/>
          <w:szCs w:val="18"/>
        </w:rPr>
      </w:pPr>
      <w:r w:rsidRPr="00D75E50">
        <w:rPr>
          <w:rFonts w:ascii="Arial" w:hAnsi="Arial" w:cs="Arial"/>
          <w:b/>
          <w:bCs/>
          <w:i/>
          <w:iCs/>
          <w:sz w:val="18"/>
          <w:szCs w:val="18"/>
        </w:rPr>
        <w:t>2.</w:t>
      </w:r>
      <w:r w:rsidRPr="00D75E50">
        <w:rPr>
          <w:rFonts w:ascii="Arial" w:hAnsi="Arial" w:cs="Arial"/>
          <w:i/>
          <w:iCs/>
          <w:sz w:val="18"/>
          <w:szCs w:val="18"/>
        </w:rPr>
        <w:t xml:space="preserve"> Constatación de los canales de Prueba 4380 y 519.</w:t>
      </w:r>
    </w:p>
    <w:p w14:paraId="756B0CE5" w14:textId="77777777" w:rsidR="008A4707" w:rsidRPr="00D75E50" w:rsidRDefault="008A4707" w:rsidP="00D75E50">
      <w:pPr>
        <w:spacing w:after="0"/>
        <w:ind w:left="708"/>
        <w:jc w:val="both"/>
        <w:rPr>
          <w:rFonts w:ascii="Arial" w:hAnsi="Arial" w:cs="Arial"/>
          <w:i/>
          <w:iCs/>
          <w:sz w:val="18"/>
          <w:szCs w:val="18"/>
        </w:rPr>
      </w:pPr>
      <w:r w:rsidRPr="00D75E50">
        <w:rPr>
          <w:rFonts w:ascii="Arial" w:hAnsi="Arial" w:cs="Arial"/>
          <w:i/>
          <w:iCs/>
          <w:sz w:val="18"/>
          <w:szCs w:val="18"/>
        </w:rPr>
        <w:t>(…)</w:t>
      </w:r>
    </w:p>
    <w:p w14:paraId="26DAB5DD" w14:textId="77777777" w:rsidR="008A4707" w:rsidRPr="00D75E50" w:rsidRDefault="008A4707" w:rsidP="00D75E50">
      <w:pPr>
        <w:spacing w:after="0"/>
        <w:ind w:left="1134"/>
        <w:jc w:val="both"/>
        <w:rPr>
          <w:rFonts w:ascii="Arial" w:hAnsi="Arial" w:cs="Arial"/>
          <w:i/>
          <w:iCs/>
          <w:sz w:val="18"/>
          <w:szCs w:val="18"/>
        </w:rPr>
      </w:pPr>
      <w:r w:rsidRPr="00D75E50">
        <w:rPr>
          <w:rFonts w:ascii="Arial" w:hAnsi="Arial" w:cs="Arial"/>
          <w:i/>
          <w:iCs/>
          <w:sz w:val="18"/>
          <w:szCs w:val="18"/>
        </w:rPr>
        <w:t>IV. Habilitar el canal de prueba en el EBP de conformidad con lo siguiente:</w:t>
      </w:r>
    </w:p>
    <w:p w14:paraId="62A668BF" w14:textId="77777777" w:rsidR="003473E6" w:rsidRPr="00D75E50" w:rsidRDefault="003473E6" w:rsidP="00D75E50">
      <w:pPr>
        <w:spacing w:after="0"/>
        <w:ind w:left="1134"/>
        <w:jc w:val="both"/>
        <w:rPr>
          <w:rFonts w:ascii="Arial" w:hAnsi="Arial" w:cs="Arial"/>
          <w:i/>
          <w:iCs/>
          <w:sz w:val="18"/>
          <w:szCs w:val="18"/>
        </w:rPr>
      </w:pPr>
    </w:p>
    <w:p w14:paraId="477082AE" w14:textId="77777777" w:rsidR="003473E6" w:rsidRPr="00D75E50" w:rsidRDefault="008A4707" w:rsidP="00D75E50">
      <w:pPr>
        <w:pStyle w:val="Prrafodelista"/>
        <w:numPr>
          <w:ilvl w:val="0"/>
          <w:numId w:val="13"/>
        </w:numPr>
        <w:spacing w:line="276" w:lineRule="auto"/>
        <w:ind w:left="1843"/>
        <w:jc w:val="both"/>
        <w:rPr>
          <w:rFonts w:cs="Arial"/>
          <w:i/>
          <w:iCs/>
          <w:sz w:val="18"/>
          <w:szCs w:val="18"/>
        </w:rPr>
      </w:pPr>
      <w:r w:rsidRPr="00D75E50">
        <w:rPr>
          <w:rFonts w:cs="Arial"/>
          <w:i/>
          <w:iCs/>
          <w:sz w:val="18"/>
          <w:szCs w:val="18"/>
        </w:rPr>
        <w:t>Consultar el código MMI proporcionado por el solicitante para la activación de los canales de prueba;</w:t>
      </w:r>
    </w:p>
    <w:p w14:paraId="47EC479A" w14:textId="77777777" w:rsidR="003473E6" w:rsidRPr="00D75E50" w:rsidRDefault="008A4707" w:rsidP="00D75E50">
      <w:pPr>
        <w:pStyle w:val="Prrafodelista"/>
        <w:numPr>
          <w:ilvl w:val="0"/>
          <w:numId w:val="13"/>
        </w:numPr>
        <w:spacing w:line="276" w:lineRule="auto"/>
        <w:ind w:left="1843"/>
        <w:jc w:val="both"/>
        <w:rPr>
          <w:rFonts w:cs="Arial"/>
          <w:i/>
          <w:iCs/>
          <w:sz w:val="18"/>
          <w:szCs w:val="18"/>
        </w:rPr>
      </w:pPr>
      <w:r w:rsidRPr="00D75E50">
        <w:rPr>
          <w:rFonts w:cs="Arial"/>
          <w:i/>
          <w:iCs/>
          <w:sz w:val="18"/>
          <w:szCs w:val="18"/>
        </w:rPr>
        <w:t>Ingresar al menú de marcación telefónica del EBP y seleccionar la funcionalidad para realizar llamadas de voz y digitar el código MMI obtenido en el paso anterior;</w:t>
      </w:r>
    </w:p>
    <w:p w14:paraId="34FCF9AD" w14:textId="77777777" w:rsidR="003473E6" w:rsidRPr="00D75E50" w:rsidRDefault="008A4707" w:rsidP="00D75E50">
      <w:pPr>
        <w:pStyle w:val="Prrafodelista"/>
        <w:numPr>
          <w:ilvl w:val="0"/>
          <w:numId w:val="13"/>
        </w:numPr>
        <w:spacing w:line="276" w:lineRule="auto"/>
        <w:ind w:left="1843"/>
        <w:jc w:val="both"/>
        <w:rPr>
          <w:rFonts w:cs="Arial"/>
          <w:i/>
          <w:iCs/>
          <w:sz w:val="18"/>
          <w:szCs w:val="18"/>
        </w:rPr>
      </w:pPr>
      <w:r w:rsidRPr="00D75E50">
        <w:rPr>
          <w:rFonts w:cs="Arial"/>
          <w:i/>
          <w:iCs/>
          <w:sz w:val="18"/>
          <w:szCs w:val="18"/>
        </w:rPr>
        <w:t>En caso de que no se ejecute el código MMI automáticamente presionar la tecla enviar o marcar;</w:t>
      </w:r>
    </w:p>
    <w:p w14:paraId="61EE2FEF" w14:textId="52B2EB62" w:rsidR="008A4707" w:rsidRPr="00D75E50" w:rsidRDefault="008A4707" w:rsidP="00D75E50">
      <w:pPr>
        <w:pStyle w:val="Prrafodelista"/>
        <w:numPr>
          <w:ilvl w:val="0"/>
          <w:numId w:val="13"/>
        </w:numPr>
        <w:spacing w:line="276" w:lineRule="auto"/>
        <w:ind w:left="1843"/>
        <w:jc w:val="both"/>
        <w:rPr>
          <w:rFonts w:cs="Arial"/>
          <w:i/>
          <w:iCs/>
          <w:sz w:val="18"/>
          <w:szCs w:val="18"/>
        </w:rPr>
      </w:pPr>
      <w:r w:rsidRPr="00D75E50">
        <w:rPr>
          <w:rFonts w:cs="Arial"/>
          <w:i/>
          <w:sz w:val="18"/>
          <w:szCs w:val="18"/>
        </w:rPr>
        <w:t>Esperar a que el EBP muestre un mensaje en la pantalla que notifique que el canal de prueba ha sido habilitado con éxito, en su caso, presionar el botón de aceptar o salir para finalizar la configuración.</w:t>
      </w:r>
    </w:p>
    <w:p w14:paraId="09B1D891" w14:textId="77777777" w:rsidR="008A4707" w:rsidRPr="00D75E50" w:rsidRDefault="008A4707" w:rsidP="00D75E50">
      <w:pPr>
        <w:spacing w:after="0"/>
        <w:ind w:left="708"/>
        <w:jc w:val="both"/>
        <w:rPr>
          <w:rFonts w:ascii="Arial" w:hAnsi="Arial" w:cs="Arial"/>
          <w:i/>
          <w:iCs/>
          <w:sz w:val="18"/>
          <w:szCs w:val="18"/>
        </w:rPr>
      </w:pPr>
      <w:r w:rsidRPr="00D75E50">
        <w:rPr>
          <w:rFonts w:ascii="Arial" w:hAnsi="Arial" w:cs="Arial"/>
          <w:i/>
          <w:iCs/>
          <w:sz w:val="18"/>
          <w:szCs w:val="18"/>
        </w:rPr>
        <w:t>(…)</w:t>
      </w:r>
    </w:p>
    <w:p w14:paraId="0626F567" w14:textId="77777777" w:rsidR="00D03B3F" w:rsidRPr="00D75E50" w:rsidRDefault="00D03B3F" w:rsidP="00D75E50">
      <w:pPr>
        <w:spacing w:after="0"/>
        <w:ind w:left="708"/>
        <w:jc w:val="both"/>
        <w:rPr>
          <w:rFonts w:ascii="Arial" w:hAnsi="Arial" w:cs="Arial"/>
          <w:b/>
          <w:bCs/>
          <w:i/>
          <w:iCs/>
          <w:sz w:val="18"/>
          <w:szCs w:val="18"/>
        </w:rPr>
      </w:pPr>
    </w:p>
    <w:p w14:paraId="06CDE601" w14:textId="2F024BE9" w:rsidR="008A4707" w:rsidRPr="00D75E50" w:rsidRDefault="008A4707" w:rsidP="00D75E50">
      <w:pPr>
        <w:spacing w:after="0"/>
        <w:ind w:left="708"/>
        <w:jc w:val="both"/>
        <w:rPr>
          <w:rFonts w:ascii="Arial" w:hAnsi="Arial" w:cs="Arial"/>
          <w:b/>
          <w:bCs/>
          <w:i/>
          <w:iCs/>
          <w:sz w:val="18"/>
          <w:szCs w:val="18"/>
        </w:rPr>
      </w:pPr>
      <w:r w:rsidRPr="00D75E50">
        <w:rPr>
          <w:rFonts w:ascii="Arial" w:hAnsi="Arial" w:cs="Arial"/>
          <w:b/>
          <w:bCs/>
          <w:i/>
          <w:iCs/>
          <w:sz w:val="18"/>
          <w:szCs w:val="18"/>
        </w:rPr>
        <w:t>5.5. Método de prueba para constatar el Formato de visualización de los Mensaje de Alerta en el Equipo Terminal Móvil.</w:t>
      </w:r>
    </w:p>
    <w:p w14:paraId="3F5BD0D7" w14:textId="77777777" w:rsidR="00EA6C17" w:rsidRPr="00D75E50" w:rsidRDefault="00EA6C17" w:rsidP="00D75E50">
      <w:pPr>
        <w:spacing w:after="0"/>
        <w:ind w:left="708"/>
        <w:jc w:val="both"/>
        <w:rPr>
          <w:rFonts w:ascii="Arial" w:hAnsi="Arial" w:cs="Arial"/>
          <w:i/>
          <w:iCs/>
          <w:sz w:val="18"/>
          <w:szCs w:val="18"/>
        </w:rPr>
      </w:pPr>
    </w:p>
    <w:p w14:paraId="23FD781A" w14:textId="77777777" w:rsidR="008A4707" w:rsidRPr="00D75E50" w:rsidRDefault="008A4707" w:rsidP="00D75E50">
      <w:pPr>
        <w:spacing w:after="0"/>
        <w:ind w:left="708"/>
        <w:jc w:val="both"/>
        <w:rPr>
          <w:rFonts w:ascii="Arial" w:hAnsi="Arial" w:cs="Arial"/>
          <w:i/>
          <w:iCs/>
          <w:sz w:val="18"/>
          <w:szCs w:val="18"/>
        </w:rPr>
      </w:pPr>
      <w:r w:rsidRPr="00D75E50">
        <w:rPr>
          <w:rFonts w:ascii="Arial" w:hAnsi="Arial" w:cs="Arial"/>
          <w:i/>
          <w:iCs/>
          <w:sz w:val="18"/>
          <w:szCs w:val="18"/>
        </w:rPr>
        <w:t>La constatación del cumplimiento de lo establecido en el numeral 4.3 Formato de visualización del Mensaje de Alerta en el Equipo Terminal Móvil, del presente ordenamiento, se llevará a cabo mediante el empleo de simuladores digitales de radiocomunicación, a efecto de constatar si los Mensajes de Alerta dan cumplimiento a lo siguiente:</w:t>
      </w:r>
    </w:p>
    <w:p w14:paraId="4DF538B7" w14:textId="77777777" w:rsidR="008A4707" w:rsidRPr="00D75E50" w:rsidRDefault="008A4707" w:rsidP="00D75E50">
      <w:pPr>
        <w:spacing w:after="0"/>
        <w:ind w:left="708"/>
        <w:jc w:val="both"/>
        <w:rPr>
          <w:rFonts w:ascii="Arial" w:hAnsi="Arial" w:cs="Arial"/>
          <w:i/>
          <w:iCs/>
          <w:sz w:val="18"/>
          <w:szCs w:val="18"/>
        </w:rPr>
      </w:pPr>
      <w:r w:rsidRPr="00D75E50">
        <w:rPr>
          <w:rFonts w:ascii="Arial" w:hAnsi="Arial" w:cs="Arial"/>
          <w:i/>
          <w:iCs/>
          <w:sz w:val="18"/>
          <w:szCs w:val="18"/>
        </w:rPr>
        <w:t>(...)</w:t>
      </w:r>
    </w:p>
    <w:p w14:paraId="538D91F5" w14:textId="77777777" w:rsidR="008A4707" w:rsidRPr="00D75E50" w:rsidRDefault="008A4707" w:rsidP="00D75E50">
      <w:pPr>
        <w:spacing w:after="0"/>
        <w:ind w:left="1416"/>
        <w:jc w:val="both"/>
        <w:rPr>
          <w:rFonts w:ascii="Arial" w:hAnsi="Arial" w:cs="Arial"/>
          <w:i/>
          <w:iCs/>
          <w:sz w:val="18"/>
          <w:szCs w:val="18"/>
        </w:rPr>
      </w:pPr>
      <w:r w:rsidRPr="00D75E50">
        <w:rPr>
          <w:rFonts w:ascii="Arial" w:hAnsi="Arial" w:cs="Arial"/>
          <w:b/>
          <w:bCs/>
          <w:i/>
          <w:iCs/>
          <w:sz w:val="18"/>
          <w:szCs w:val="18"/>
        </w:rPr>
        <w:t>4.</w:t>
      </w:r>
      <w:r w:rsidRPr="00D75E50">
        <w:rPr>
          <w:rFonts w:ascii="Arial" w:hAnsi="Arial" w:cs="Arial"/>
          <w:i/>
          <w:iCs/>
          <w:sz w:val="18"/>
          <w:szCs w:val="18"/>
        </w:rPr>
        <w:t xml:space="preserve"> Reenvío, respuesta y copiado de Mensajes de Alerta.</w:t>
      </w:r>
    </w:p>
    <w:p w14:paraId="6552500F" w14:textId="77777777" w:rsidR="00D03B3F" w:rsidRPr="00D75E50" w:rsidRDefault="00D03B3F" w:rsidP="00D75E50">
      <w:pPr>
        <w:spacing w:after="0"/>
        <w:jc w:val="both"/>
        <w:rPr>
          <w:rFonts w:ascii="Arial" w:hAnsi="Arial" w:cs="Arial"/>
          <w:i/>
          <w:iCs/>
          <w:sz w:val="18"/>
          <w:szCs w:val="18"/>
        </w:rPr>
      </w:pPr>
    </w:p>
    <w:p w14:paraId="792536CC" w14:textId="2B61E31B" w:rsidR="008A4707" w:rsidRPr="00D75E50" w:rsidRDefault="008A4707" w:rsidP="00D75E50">
      <w:pPr>
        <w:spacing w:after="0"/>
        <w:ind w:left="708"/>
        <w:jc w:val="both"/>
        <w:rPr>
          <w:rFonts w:ascii="Arial" w:hAnsi="Arial" w:cs="Arial"/>
          <w:i/>
          <w:iCs/>
          <w:sz w:val="18"/>
          <w:szCs w:val="18"/>
        </w:rPr>
      </w:pPr>
      <w:r w:rsidRPr="00D75E50">
        <w:rPr>
          <w:rFonts w:ascii="Arial" w:hAnsi="Arial" w:cs="Arial"/>
          <w:i/>
          <w:iCs/>
          <w:sz w:val="18"/>
          <w:szCs w:val="18"/>
        </w:rPr>
        <w:t>Los EBP no deberán permitir el reenvío de Mensajes de Alerta a otros usuarios, dar respuesta al emisor del referido mensaje o copiar de ninguna forma el contenido de los mensajes en comento, por lo que su constatación debe seguir el siguiente procedimiento:</w:t>
      </w:r>
    </w:p>
    <w:p w14:paraId="6E6A11BC" w14:textId="77777777" w:rsidR="003473E6" w:rsidRPr="00D75E50" w:rsidRDefault="003473E6" w:rsidP="00D75E50">
      <w:pPr>
        <w:spacing w:after="0"/>
        <w:ind w:left="708"/>
        <w:jc w:val="both"/>
        <w:rPr>
          <w:rFonts w:ascii="Arial" w:hAnsi="Arial" w:cs="Arial"/>
          <w:i/>
          <w:iCs/>
          <w:sz w:val="18"/>
          <w:szCs w:val="18"/>
        </w:rPr>
      </w:pPr>
    </w:p>
    <w:p w14:paraId="23B4254D" w14:textId="77777777" w:rsidR="008A4707" w:rsidRPr="00D75E50" w:rsidRDefault="008A4707" w:rsidP="00D75E50">
      <w:pPr>
        <w:spacing w:after="0"/>
        <w:ind w:left="1416"/>
        <w:jc w:val="both"/>
        <w:rPr>
          <w:rFonts w:ascii="Arial" w:hAnsi="Arial" w:cs="Arial"/>
          <w:i/>
          <w:iCs/>
          <w:sz w:val="18"/>
          <w:szCs w:val="18"/>
        </w:rPr>
      </w:pPr>
      <w:r w:rsidRPr="00D75E50">
        <w:rPr>
          <w:rFonts w:ascii="Arial" w:hAnsi="Arial" w:cs="Arial"/>
          <w:i/>
          <w:iCs/>
          <w:sz w:val="18"/>
          <w:szCs w:val="18"/>
        </w:rPr>
        <w:t>(…)</w:t>
      </w:r>
    </w:p>
    <w:p w14:paraId="5107B1BF" w14:textId="77777777" w:rsidR="008A4707" w:rsidRPr="00D75E50" w:rsidRDefault="008A4707" w:rsidP="00D75E50">
      <w:pPr>
        <w:spacing w:after="0"/>
        <w:ind w:left="1418"/>
        <w:jc w:val="both"/>
        <w:rPr>
          <w:rFonts w:ascii="Arial" w:hAnsi="Arial" w:cs="Arial"/>
          <w:i/>
          <w:iCs/>
          <w:sz w:val="18"/>
          <w:szCs w:val="18"/>
        </w:rPr>
      </w:pPr>
      <w:r w:rsidRPr="00D75E50">
        <w:rPr>
          <w:rFonts w:ascii="Arial" w:hAnsi="Arial" w:cs="Arial"/>
          <w:b/>
          <w:i/>
          <w:sz w:val="18"/>
          <w:szCs w:val="18"/>
        </w:rPr>
        <w:t>II.</w:t>
      </w:r>
      <w:r w:rsidRPr="00D75E50">
        <w:rPr>
          <w:rFonts w:ascii="Arial" w:hAnsi="Arial" w:cs="Arial"/>
          <w:i/>
          <w:iCs/>
          <w:sz w:val="18"/>
          <w:szCs w:val="18"/>
        </w:rPr>
        <w:t xml:space="preserve"> Seleccionar el Mensaje de Alerta recibido en el EBP y constatar de manera ocular que no es posible:</w:t>
      </w:r>
    </w:p>
    <w:p w14:paraId="1647F328" w14:textId="77777777" w:rsidR="003162EC" w:rsidRPr="00D75E50" w:rsidRDefault="003162EC" w:rsidP="00D75E50">
      <w:pPr>
        <w:spacing w:after="0"/>
        <w:ind w:left="1418"/>
        <w:jc w:val="both"/>
        <w:rPr>
          <w:rFonts w:ascii="Arial" w:hAnsi="Arial" w:cs="Arial"/>
          <w:i/>
          <w:iCs/>
          <w:sz w:val="18"/>
          <w:szCs w:val="18"/>
        </w:rPr>
      </w:pPr>
    </w:p>
    <w:p w14:paraId="762577CB" w14:textId="77777777" w:rsidR="003473E6" w:rsidRPr="00D75E50" w:rsidRDefault="008A4707" w:rsidP="00D75E50">
      <w:pPr>
        <w:pStyle w:val="Prrafodelista"/>
        <w:numPr>
          <w:ilvl w:val="0"/>
          <w:numId w:val="15"/>
        </w:numPr>
        <w:spacing w:line="276" w:lineRule="auto"/>
        <w:ind w:left="1843" w:hanging="425"/>
        <w:jc w:val="both"/>
        <w:rPr>
          <w:rFonts w:cs="Arial"/>
          <w:i/>
          <w:iCs/>
          <w:sz w:val="18"/>
          <w:szCs w:val="18"/>
        </w:rPr>
      </w:pPr>
      <w:r w:rsidRPr="00D75E50">
        <w:rPr>
          <w:rFonts w:cs="Arial"/>
          <w:i/>
          <w:iCs/>
          <w:sz w:val="18"/>
          <w:szCs w:val="18"/>
        </w:rPr>
        <w:t>El reenvío de éste a otros usuarios;</w:t>
      </w:r>
    </w:p>
    <w:p w14:paraId="15EFD8A1" w14:textId="77777777" w:rsidR="003473E6" w:rsidRPr="00D75E50" w:rsidRDefault="008A4707" w:rsidP="00D75E50">
      <w:pPr>
        <w:pStyle w:val="Prrafodelista"/>
        <w:numPr>
          <w:ilvl w:val="0"/>
          <w:numId w:val="15"/>
        </w:numPr>
        <w:spacing w:line="276" w:lineRule="auto"/>
        <w:ind w:left="1843" w:hanging="425"/>
        <w:jc w:val="both"/>
        <w:rPr>
          <w:rFonts w:cs="Arial"/>
          <w:i/>
          <w:iCs/>
          <w:sz w:val="18"/>
          <w:szCs w:val="18"/>
        </w:rPr>
      </w:pPr>
      <w:r w:rsidRPr="00D75E50">
        <w:rPr>
          <w:rFonts w:cs="Arial"/>
          <w:i/>
          <w:iCs/>
          <w:sz w:val="18"/>
          <w:szCs w:val="18"/>
        </w:rPr>
        <w:t>Dar respuesta al emisor del Mensaje de Alerta, y</w:t>
      </w:r>
    </w:p>
    <w:p w14:paraId="298444C5" w14:textId="7C063A19" w:rsidR="008A4707" w:rsidRPr="00D75E50" w:rsidRDefault="008A4707" w:rsidP="00D75E50">
      <w:pPr>
        <w:pStyle w:val="Prrafodelista"/>
        <w:numPr>
          <w:ilvl w:val="0"/>
          <w:numId w:val="15"/>
        </w:numPr>
        <w:spacing w:line="276" w:lineRule="auto"/>
        <w:ind w:left="1843" w:hanging="425"/>
        <w:jc w:val="both"/>
        <w:rPr>
          <w:rFonts w:cs="Arial"/>
          <w:i/>
          <w:iCs/>
          <w:sz w:val="18"/>
          <w:szCs w:val="18"/>
        </w:rPr>
      </w:pPr>
      <w:r w:rsidRPr="00D75E50">
        <w:rPr>
          <w:rFonts w:cs="Arial"/>
          <w:i/>
          <w:sz w:val="18"/>
          <w:szCs w:val="18"/>
        </w:rPr>
        <w:t xml:space="preserve">Copiar el contenido del mensaje, ya sea mediante la función de </w:t>
      </w:r>
      <w:r w:rsidRPr="00D75E50">
        <w:rPr>
          <w:rFonts w:cs="Arial"/>
          <w:i/>
          <w:iCs/>
          <w:sz w:val="18"/>
          <w:szCs w:val="18"/>
        </w:rPr>
        <w:t>portapapeles, mediante capturas de pantalla, o grabación de la pantalla.</w:t>
      </w:r>
    </w:p>
    <w:p w14:paraId="2F831447" w14:textId="77777777" w:rsidR="003473E6" w:rsidRPr="00D75E50" w:rsidRDefault="003473E6" w:rsidP="00D75E50">
      <w:pPr>
        <w:pStyle w:val="Prrafodelista"/>
        <w:spacing w:line="276" w:lineRule="auto"/>
        <w:ind w:left="1843"/>
        <w:jc w:val="both"/>
        <w:rPr>
          <w:rFonts w:cs="Arial"/>
          <w:i/>
          <w:iCs/>
          <w:sz w:val="18"/>
          <w:szCs w:val="18"/>
        </w:rPr>
      </w:pPr>
    </w:p>
    <w:p w14:paraId="641E22AD" w14:textId="0A98F45B" w:rsidR="00EA6C17" w:rsidRPr="00D75E50" w:rsidRDefault="008A4707" w:rsidP="00D75E50">
      <w:pPr>
        <w:spacing w:after="0"/>
        <w:ind w:left="708"/>
        <w:jc w:val="both"/>
        <w:rPr>
          <w:rFonts w:ascii="Arial" w:hAnsi="Arial" w:cs="Arial"/>
          <w:i/>
          <w:iCs/>
          <w:sz w:val="18"/>
          <w:szCs w:val="18"/>
        </w:rPr>
      </w:pPr>
      <w:r w:rsidRPr="00D75E50">
        <w:rPr>
          <w:rFonts w:ascii="Arial" w:hAnsi="Arial" w:cs="Arial"/>
          <w:i/>
          <w:iCs/>
          <w:sz w:val="18"/>
          <w:szCs w:val="18"/>
        </w:rPr>
        <w:t>(...)</w:t>
      </w:r>
      <w:r w:rsidR="00F2150B" w:rsidRPr="00D75E50">
        <w:rPr>
          <w:rFonts w:ascii="Arial" w:hAnsi="Arial" w:cs="Arial"/>
          <w:i/>
          <w:iCs/>
          <w:sz w:val="18"/>
          <w:szCs w:val="18"/>
        </w:rPr>
        <w:t>”</w:t>
      </w:r>
    </w:p>
    <w:p w14:paraId="0C013E77" w14:textId="77777777" w:rsidR="005A6033" w:rsidRPr="00D75E50" w:rsidRDefault="005A6033" w:rsidP="00D75E50">
      <w:pPr>
        <w:spacing w:after="0"/>
        <w:jc w:val="both"/>
        <w:rPr>
          <w:rFonts w:ascii="Arial" w:hAnsi="Arial" w:cs="Arial"/>
          <w:sz w:val="18"/>
          <w:szCs w:val="18"/>
        </w:rPr>
      </w:pPr>
    </w:p>
    <w:p w14:paraId="3C52695A" w14:textId="3CA49018" w:rsidR="008A4707" w:rsidRPr="00D75E50" w:rsidRDefault="008A4707" w:rsidP="00D75E50">
      <w:pPr>
        <w:spacing w:after="0"/>
        <w:jc w:val="both"/>
        <w:rPr>
          <w:rFonts w:ascii="Arial" w:hAnsi="Arial" w:cs="Arial"/>
          <w:sz w:val="18"/>
          <w:szCs w:val="18"/>
          <w:lang w:val="en-US"/>
        </w:rPr>
      </w:pPr>
      <w:r w:rsidRPr="00D75E50">
        <w:rPr>
          <w:rFonts w:ascii="Arial" w:hAnsi="Arial" w:cs="Arial"/>
          <w:sz w:val="18"/>
          <w:szCs w:val="18"/>
        </w:rPr>
        <w:t xml:space="preserve">Al respecto, las solicitudes de la ANCE y la CANIETI, referidas en los </w:t>
      </w:r>
      <w:r w:rsidR="00BB2A88" w:rsidRPr="00D75E50">
        <w:rPr>
          <w:rFonts w:ascii="Arial" w:hAnsi="Arial" w:cs="Arial"/>
          <w:sz w:val="18"/>
          <w:szCs w:val="18"/>
        </w:rPr>
        <w:t>A</w:t>
      </w:r>
      <w:r w:rsidRPr="00D75E50">
        <w:rPr>
          <w:rFonts w:ascii="Arial" w:hAnsi="Arial" w:cs="Arial"/>
          <w:sz w:val="18"/>
          <w:szCs w:val="18"/>
        </w:rPr>
        <w:t xml:space="preserve">ntecedentes </w:t>
      </w:r>
      <w:r w:rsidR="00094380" w:rsidRPr="00D75E50">
        <w:rPr>
          <w:rFonts w:ascii="Arial" w:hAnsi="Arial" w:cs="Arial"/>
          <w:sz w:val="18"/>
          <w:szCs w:val="18"/>
        </w:rPr>
        <w:t xml:space="preserve">Quinto </w:t>
      </w:r>
      <w:r w:rsidRPr="00D75E50">
        <w:rPr>
          <w:rFonts w:ascii="Arial" w:hAnsi="Arial" w:cs="Arial"/>
          <w:sz w:val="18"/>
          <w:szCs w:val="18"/>
        </w:rPr>
        <w:t>y S</w:t>
      </w:r>
      <w:r w:rsidR="00094380" w:rsidRPr="00D75E50">
        <w:rPr>
          <w:rFonts w:ascii="Arial" w:hAnsi="Arial" w:cs="Arial"/>
          <w:sz w:val="18"/>
          <w:szCs w:val="18"/>
        </w:rPr>
        <w:t>exto</w:t>
      </w:r>
      <w:r w:rsidRPr="00D75E50">
        <w:rPr>
          <w:rFonts w:ascii="Arial" w:hAnsi="Arial" w:cs="Arial"/>
          <w:sz w:val="18"/>
          <w:szCs w:val="18"/>
        </w:rPr>
        <w:t xml:space="preserve"> respectivamente, consisten en </w:t>
      </w:r>
      <w:bookmarkStart w:id="2" w:name="_Hlk144128250"/>
      <w:r w:rsidRPr="00D75E50">
        <w:rPr>
          <w:rFonts w:ascii="Arial" w:hAnsi="Arial" w:cs="Arial"/>
          <w:sz w:val="18"/>
          <w:szCs w:val="18"/>
        </w:rPr>
        <w:t xml:space="preserve">la modificación al numeral 5.5 Método de Prueba para constatar el Formato de visualización de los Mensajes de Alerta en el Equipo Terminal Móvil, de la DT IFT-011-2022 Parte 3, en virtud de que se han presentado diversos hallazgos y circunstancias de carácter técnico identificadas al constatar el cumplimiento de la </w:t>
      </w:r>
      <w:r w:rsidR="00D03B3F" w:rsidRPr="00D75E50">
        <w:rPr>
          <w:rFonts w:ascii="Arial" w:hAnsi="Arial" w:cs="Arial"/>
          <w:sz w:val="18"/>
          <w:szCs w:val="18"/>
        </w:rPr>
        <w:t>DT IFT-011-2022. Parte 3</w:t>
      </w:r>
      <w:r w:rsidRPr="00D75E50">
        <w:rPr>
          <w:rFonts w:ascii="Arial" w:hAnsi="Arial" w:cs="Arial"/>
          <w:sz w:val="18"/>
          <w:szCs w:val="18"/>
        </w:rPr>
        <w:t xml:space="preserve"> en </w:t>
      </w:r>
      <w:r w:rsidR="007E0802" w:rsidRPr="00D75E50">
        <w:rPr>
          <w:rFonts w:ascii="Arial" w:hAnsi="Arial" w:cs="Arial"/>
          <w:sz w:val="18"/>
          <w:szCs w:val="18"/>
        </w:rPr>
        <w:t>los</w:t>
      </w:r>
      <w:r w:rsidRPr="00D75E50">
        <w:rPr>
          <w:rFonts w:ascii="Arial" w:hAnsi="Arial" w:cs="Arial"/>
          <w:sz w:val="18"/>
          <w:szCs w:val="18"/>
        </w:rPr>
        <w:t xml:space="preserve"> ETM, en los cuales no es técnicamente posible cumplir con los requisitos previstos actualmente en dicho numeral, lo que imposibilitaría la implementación de lo establecido en la </w:t>
      </w:r>
      <w:r w:rsidR="00212F6E" w:rsidRPr="00D75E50">
        <w:rPr>
          <w:rFonts w:ascii="Arial" w:hAnsi="Arial" w:cs="Arial"/>
          <w:sz w:val="18"/>
          <w:szCs w:val="18"/>
        </w:rPr>
        <w:t>DT IFT-011-2022. Parte 3</w:t>
      </w:r>
      <w:r w:rsidRPr="00D75E50">
        <w:rPr>
          <w:rFonts w:ascii="Arial" w:hAnsi="Arial" w:cs="Arial"/>
          <w:sz w:val="18"/>
          <w:szCs w:val="18"/>
        </w:rPr>
        <w:t xml:space="preserve"> en comento, así como la realización del procedimiento de evaluación de la conformidad en algunos ETM, particularmente en el requerimiento relativo al copiado del contenido de los Mensajes de Alerta, ya sea mediante la función de portapapeles, capturas o grabación de pantalla. </w:t>
      </w:r>
      <w:bookmarkEnd w:id="2"/>
      <w:r w:rsidRPr="00D75E50">
        <w:rPr>
          <w:rFonts w:ascii="Arial" w:hAnsi="Arial" w:cs="Arial"/>
          <w:sz w:val="18"/>
          <w:szCs w:val="18"/>
          <w:lang w:val="en-US"/>
        </w:rPr>
        <w:t xml:space="preserve">Asimismo, señalando que dicha solicitud resulta congruente y justificada con los estándares </w:t>
      </w:r>
      <w:r w:rsidRPr="00D75E50">
        <w:rPr>
          <w:rFonts w:ascii="Arial" w:hAnsi="Arial" w:cs="Arial"/>
          <w:i/>
          <w:iCs/>
          <w:sz w:val="18"/>
          <w:szCs w:val="18"/>
          <w:lang w:val="en-US"/>
        </w:rPr>
        <w:t>“ETSI TS 122 268 V16.4.0 (2020-11) Digital cellular telecommunications system (Phase 2+) (GSM); Universal Mobile Telecommunications System (UMTS); Public Warning System (PWS) requirements (3GPP TS 22.268 version 16.4.0 Release 16)” y “ATIS-0700036 Enhanced Wireless Emergency Alert (eWEA) Mobile Device Behavior (MDB) Specification (A Revised Version of J-STD-100)”.</w:t>
      </w:r>
    </w:p>
    <w:p w14:paraId="15ADD8C2" w14:textId="77777777" w:rsidR="005A6033" w:rsidRPr="00D75E50" w:rsidRDefault="005A6033" w:rsidP="00D75E50">
      <w:pPr>
        <w:spacing w:after="0"/>
        <w:jc w:val="both"/>
        <w:rPr>
          <w:rFonts w:ascii="Arial" w:hAnsi="Arial" w:cs="Arial"/>
          <w:sz w:val="18"/>
          <w:szCs w:val="18"/>
          <w:lang w:val="en-US"/>
        </w:rPr>
      </w:pPr>
    </w:p>
    <w:p w14:paraId="77174BC8" w14:textId="1D13EF81" w:rsidR="00FB2B18" w:rsidRPr="00D75E50" w:rsidRDefault="00FB2B18" w:rsidP="00D75E50">
      <w:pPr>
        <w:spacing w:after="0"/>
        <w:jc w:val="both"/>
        <w:rPr>
          <w:rFonts w:ascii="Arial" w:hAnsi="Arial" w:cs="Arial"/>
          <w:sz w:val="18"/>
          <w:szCs w:val="18"/>
        </w:rPr>
      </w:pPr>
      <w:r w:rsidRPr="00D75E50">
        <w:rPr>
          <w:rFonts w:ascii="Arial" w:hAnsi="Arial" w:cs="Arial"/>
          <w:sz w:val="18"/>
          <w:szCs w:val="18"/>
        </w:rPr>
        <w:t>Es preciso señalar que, actualmente, existen ETM con sistemas operativos que no permiten limitar la captura o grabación de la pantalla, por lo que no es técnicamente posible que dichos ETM observen los requisitos señalados en la DT IFT-011-2022. Parte 3</w:t>
      </w:r>
      <w:r w:rsidR="001054D3">
        <w:rPr>
          <w:rFonts w:ascii="Arial" w:hAnsi="Arial" w:cs="Arial"/>
          <w:sz w:val="18"/>
          <w:szCs w:val="18"/>
        </w:rPr>
        <w:t xml:space="preserve"> referentes a la captura o grabación de pantalla aludidos</w:t>
      </w:r>
      <w:r w:rsidRPr="00D75E50">
        <w:rPr>
          <w:rFonts w:ascii="Arial" w:hAnsi="Arial" w:cs="Arial"/>
          <w:sz w:val="18"/>
          <w:szCs w:val="18"/>
        </w:rPr>
        <w:t xml:space="preserve">. Dichos hallazgos y circunstancias </w:t>
      </w:r>
      <w:r w:rsidRPr="00D75E50">
        <w:rPr>
          <w:rFonts w:ascii="Arial" w:hAnsi="Arial" w:cs="Arial"/>
          <w:sz w:val="18"/>
          <w:szCs w:val="18"/>
        </w:rPr>
        <w:lastRenderedPageBreak/>
        <w:t>de tipo técnico limitan la observancia del procedimiento de evaluación de la conformidad previsto en la referida DT IFT-011-2022. Parte 3.</w:t>
      </w:r>
    </w:p>
    <w:p w14:paraId="4693167A" w14:textId="77777777" w:rsidR="00FB2B18" w:rsidRPr="00D75E50" w:rsidRDefault="00FB2B18" w:rsidP="00D75E50">
      <w:pPr>
        <w:spacing w:after="0"/>
        <w:jc w:val="both"/>
        <w:rPr>
          <w:rFonts w:ascii="Arial" w:hAnsi="Arial" w:cs="Arial"/>
          <w:sz w:val="18"/>
          <w:szCs w:val="18"/>
        </w:rPr>
      </w:pPr>
    </w:p>
    <w:p w14:paraId="7C982799" w14:textId="28D98A88" w:rsidR="00976E11" w:rsidRPr="00D75E50" w:rsidRDefault="0023139B" w:rsidP="00976E11">
      <w:pPr>
        <w:spacing w:after="0"/>
        <w:jc w:val="both"/>
        <w:rPr>
          <w:rFonts w:ascii="Arial" w:hAnsi="Arial" w:cs="Arial"/>
          <w:sz w:val="18"/>
          <w:szCs w:val="18"/>
        </w:rPr>
      </w:pPr>
      <w:r>
        <w:rPr>
          <w:rFonts w:ascii="Arial" w:hAnsi="Arial" w:cs="Arial"/>
          <w:sz w:val="18"/>
          <w:szCs w:val="18"/>
        </w:rPr>
        <w:t xml:space="preserve">Por otra parte, </w:t>
      </w:r>
      <w:r w:rsidR="003822A1" w:rsidRPr="003822A1">
        <w:rPr>
          <w:rFonts w:ascii="Arial" w:hAnsi="Arial" w:cs="Arial"/>
          <w:sz w:val="18"/>
          <w:szCs w:val="18"/>
        </w:rPr>
        <w:t xml:space="preserve">existen algunos ETM que </w:t>
      </w:r>
      <w:r w:rsidR="00976E11">
        <w:rPr>
          <w:rFonts w:ascii="Arial" w:hAnsi="Arial" w:cs="Arial"/>
          <w:sz w:val="18"/>
          <w:szCs w:val="18"/>
        </w:rPr>
        <w:t xml:space="preserve">ya </w:t>
      </w:r>
      <w:r w:rsidR="003822A1" w:rsidRPr="003822A1">
        <w:rPr>
          <w:rFonts w:ascii="Arial" w:hAnsi="Arial" w:cs="Arial"/>
          <w:sz w:val="18"/>
          <w:szCs w:val="18"/>
        </w:rPr>
        <w:t xml:space="preserve">cuentan con un botón en </w:t>
      </w:r>
      <w:r w:rsidR="00A3709A">
        <w:rPr>
          <w:rFonts w:ascii="Arial" w:hAnsi="Arial" w:cs="Arial"/>
          <w:sz w:val="18"/>
          <w:szCs w:val="18"/>
        </w:rPr>
        <w:t xml:space="preserve">su </w:t>
      </w:r>
      <w:r w:rsidR="003822A1" w:rsidRPr="003822A1">
        <w:rPr>
          <w:rFonts w:ascii="Arial" w:hAnsi="Arial" w:cs="Arial"/>
          <w:sz w:val="18"/>
          <w:szCs w:val="18"/>
        </w:rPr>
        <w:t>menú de configuración</w:t>
      </w:r>
      <w:r w:rsidR="00A3709A">
        <w:rPr>
          <w:rFonts w:ascii="Arial" w:hAnsi="Arial" w:cs="Arial"/>
          <w:sz w:val="18"/>
          <w:szCs w:val="18"/>
        </w:rPr>
        <w:t>,</w:t>
      </w:r>
      <w:r w:rsidR="003822A1" w:rsidRPr="003822A1">
        <w:rPr>
          <w:rFonts w:ascii="Arial" w:hAnsi="Arial" w:cs="Arial"/>
          <w:sz w:val="18"/>
          <w:szCs w:val="18"/>
        </w:rPr>
        <w:t xml:space="preserve"> </w:t>
      </w:r>
      <w:r w:rsidR="00A3709A">
        <w:rPr>
          <w:rFonts w:ascii="Arial" w:hAnsi="Arial" w:cs="Arial"/>
          <w:sz w:val="18"/>
          <w:szCs w:val="18"/>
        </w:rPr>
        <w:t xml:space="preserve">lo </w:t>
      </w:r>
      <w:r w:rsidR="003822A1" w:rsidRPr="003822A1">
        <w:rPr>
          <w:rFonts w:ascii="Arial" w:hAnsi="Arial" w:cs="Arial"/>
          <w:sz w:val="18"/>
          <w:szCs w:val="18"/>
        </w:rPr>
        <w:t xml:space="preserve">que </w:t>
      </w:r>
      <w:r w:rsidR="003822A1">
        <w:rPr>
          <w:rFonts w:ascii="Arial" w:hAnsi="Arial" w:cs="Arial"/>
          <w:sz w:val="18"/>
          <w:szCs w:val="18"/>
        </w:rPr>
        <w:t>permite</w:t>
      </w:r>
      <w:r w:rsidR="003822A1" w:rsidRPr="003822A1">
        <w:rPr>
          <w:rFonts w:ascii="Arial" w:hAnsi="Arial" w:cs="Arial"/>
          <w:sz w:val="18"/>
          <w:szCs w:val="18"/>
        </w:rPr>
        <w:t xml:space="preserve"> la activación de </w:t>
      </w:r>
      <w:r w:rsidR="00FB7C33">
        <w:rPr>
          <w:rFonts w:ascii="Arial" w:hAnsi="Arial" w:cs="Arial"/>
          <w:sz w:val="18"/>
          <w:szCs w:val="18"/>
        </w:rPr>
        <w:t xml:space="preserve">los </w:t>
      </w:r>
      <w:r w:rsidR="003822A1" w:rsidRPr="003822A1">
        <w:rPr>
          <w:rFonts w:ascii="Arial" w:hAnsi="Arial" w:cs="Arial"/>
          <w:sz w:val="18"/>
          <w:szCs w:val="18"/>
        </w:rPr>
        <w:t>canales de</w:t>
      </w:r>
      <w:r w:rsidR="00695850">
        <w:rPr>
          <w:rFonts w:ascii="Arial" w:hAnsi="Arial" w:cs="Arial"/>
          <w:sz w:val="18"/>
          <w:szCs w:val="18"/>
        </w:rPr>
        <w:t>stinados a</w:t>
      </w:r>
      <w:r w:rsidR="003822A1" w:rsidRPr="003822A1">
        <w:rPr>
          <w:rFonts w:ascii="Arial" w:hAnsi="Arial" w:cs="Arial"/>
          <w:sz w:val="18"/>
          <w:szCs w:val="18"/>
        </w:rPr>
        <w:t xml:space="preserve"> </w:t>
      </w:r>
      <w:r w:rsidR="00FB7C33">
        <w:rPr>
          <w:rFonts w:ascii="Arial" w:hAnsi="Arial" w:cs="Arial"/>
          <w:sz w:val="18"/>
          <w:szCs w:val="18"/>
        </w:rPr>
        <w:t xml:space="preserve">los </w:t>
      </w:r>
      <w:r w:rsidR="003822A1" w:rsidRPr="003822A1">
        <w:rPr>
          <w:rFonts w:ascii="Arial" w:hAnsi="Arial" w:cs="Arial"/>
          <w:sz w:val="18"/>
          <w:szCs w:val="18"/>
        </w:rPr>
        <w:t xml:space="preserve">Mensajes de Alerta de prueba en español, </w:t>
      </w:r>
      <w:r w:rsidR="00976E11">
        <w:rPr>
          <w:rFonts w:ascii="Arial" w:hAnsi="Arial" w:cs="Arial"/>
          <w:sz w:val="18"/>
          <w:szCs w:val="18"/>
        </w:rPr>
        <w:t xml:space="preserve">por lo que al incluir el referido botón se incorpora un mecanismo alterno a la activación mediante códigos MMI, lo </w:t>
      </w:r>
      <w:r w:rsidR="000F21A0">
        <w:rPr>
          <w:rFonts w:ascii="Arial" w:hAnsi="Arial" w:cs="Arial"/>
          <w:sz w:val="18"/>
          <w:szCs w:val="18"/>
        </w:rPr>
        <w:t xml:space="preserve">cual </w:t>
      </w:r>
      <w:r w:rsidR="00976E11">
        <w:rPr>
          <w:rFonts w:ascii="Arial" w:hAnsi="Arial" w:cs="Arial"/>
          <w:sz w:val="18"/>
          <w:szCs w:val="18"/>
        </w:rPr>
        <w:t>coadyuvará a</w:t>
      </w:r>
      <w:r w:rsidR="00A3709A">
        <w:rPr>
          <w:rFonts w:ascii="Arial" w:hAnsi="Arial" w:cs="Arial"/>
          <w:sz w:val="18"/>
          <w:szCs w:val="18"/>
        </w:rPr>
        <w:t xml:space="preserve"> que una mayor cantidad de ETM</w:t>
      </w:r>
      <w:r w:rsidR="00976E11">
        <w:rPr>
          <w:rFonts w:ascii="Arial" w:hAnsi="Arial" w:cs="Arial"/>
          <w:sz w:val="18"/>
          <w:szCs w:val="18"/>
        </w:rPr>
        <w:t xml:space="preserve"> observ</w:t>
      </w:r>
      <w:r w:rsidR="00A3709A">
        <w:rPr>
          <w:rFonts w:ascii="Arial" w:hAnsi="Arial" w:cs="Arial"/>
          <w:sz w:val="18"/>
          <w:szCs w:val="18"/>
        </w:rPr>
        <w:t>e</w:t>
      </w:r>
      <w:r w:rsidR="00976E11">
        <w:rPr>
          <w:rFonts w:ascii="Arial" w:hAnsi="Arial" w:cs="Arial"/>
          <w:sz w:val="18"/>
          <w:szCs w:val="18"/>
        </w:rPr>
        <w:t>n</w:t>
      </w:r>
      <w:r w:rsidR="00A3709A">
        <w:rPr>
          <w:rFonts w:ascii="Arial" w:hAnsi="Arial" w:cs="Arial"/>
          <w:sz w:val="18"/>
          <w:szCs w:val="18"/>
        </w:rPr>
        <w:t xml:space="preserve"> </w:t>
      </w:r>
      <w:r w:rsidR="000F21A0">
        <w:rPr>
          <w:rFonts w:ascii="Arial" w:hAnsi="Arial" w:cs="Arial"/>
          <w:sz w:val="18"/>
          <w:szCs w:val="18"/>
        </w:rPr>
        <w:t xml:space="preserve">los requisitos </w:t>
      </w:r>
      <w:r w:rsidR="003F1904">
        <w:rPr>
          <w:rFonts w:ascii="Arial" w:hAnsi="Arial" w:cs="Arial"/>
          <w:sz w:val="18"/>
          <w:szCs w:val="18"/>
        </w:rPr>
        <w:t xml:space="preserve">contemplados en </w:t>
      </w:r>
      <w:r w:rsidR="00976E11">
        <w:rPr>
          <w:rFonts w:ascii="Arial" w:hAnsi="Arial" w:cs="Arial"/>
          <w:sz w:val="18"/>
          <w:szCs w:val="18"/>
        </w:rPr>
        <w:t>el procedimiento de evaluación de la conformidad</w:t>
      </w:r>
      <w:r w:rsidR="00A3709A">
        <w:rPr>
          <w:rFonts w:ascii="Arial" w:hAnsi="Arial" w:cs="Arial"/>
          <w:sz w:val="18"/>
          <w:szCs w:val="18"/>
        </w:rPr>
        <w:t>.</w:t>
      </w:r>
    </w:p>
    <w:p w14:paraId="69E28A90" w14:textId="77777777" w:rsidR="00976E11" w:rsidRDefault="00976E11" w:rsidP="00D75E50">
      <w:pPr>
        <w:spacing w:after="0"/>
        <w:jc w:val="both"/>
        <w:rPr>
          <w:rFonts w:ascii="Arial" w:hAnsi="Arial" w:cs="Arial"/>
          <w:sz w:val="18"/>
          <w:szCs w:val="18"/>
        </w:rPr>
      </w:pPr>
    </w:p>
    <w:p w14:paraId="1804EE53" w14:textId="5A6E0176" w:rsidR="00D20988" w:rsidRDefault="001562BC" w:rsidP="00D75E50">
      <w:pPr>
        <w:spacing w:after="0"/>
        <w:jc w:val="both"/>
        <w:rPr>
          <w:rFonts w:ascii="Arial" w:hAnsi="Arial" w:cs="Arial"/>
          <w:sz w:val="18"/>
          <w:szCs w:val="18"/>
        </w:rPr>
      </w:pPr>
      <w:r>
        <w:rPr>
          <w:rFonts w:ascii="Arial" w:hAnsi="Arial" w:cs="Arial"/>
          <w:sz w:val="18"/>
          <w:szCs w:val="18"/>
        </w:rPr>
        <w:t xml:space="preserve">Lo anterior se refleja </w:t>
      </w:r>
      <w:r w:rsidR="008A4707" w:rsidRPr="00D75E50">
        <w:rPr>
          <w:rFonts w:ascii="Arial" w:hAnsi="Arial" w:cs="Arial"/>
          <w:sz w:val="18"/>
          <w:szCs w:val="18"/>
        </w:rPr>
        <w:t xml:space="preserve">en el </w:t>
      </w:r>
      <w:r w:rsidR="00BB2A88" w:rsidRPr="00D75E50">
        <w:rPr>
          <w:rFonts w:ascii="Arial" w:hAnsi="Arial" w:cs="Arial"/>
          <w:sz w:val="18"/>
          <w:szCs w:val="18"/>
        </w:rPr>
        <w:t>A</w:t>
      </w:r>
      <w:r w:rsidR="008A4707" w:rsidRPr="00D75E50">
        <w:rPr>
          <w:rFonts w:ascii="Arial" w:hAnsi="Arial" w:cs="Arial"/>
          <w:sz w:val="18"/>
          <w:szCs w:val="18"/>
        </w:rPr>
        <w:t xml:space="preserve">ntecedente </w:t>
      </w:r>
      <w:r w:rsidR="00094380" w:rsidRPr="00D75E50">
        <w:rPr>
          <w:rFonts w:ascii="Arial" w:hAnsi="Arial" w:cs="Arial"/>
          <w:sz w:val="18"/>
          <w:szCs w:val="18"/>
        </w:rPr>
        <w:t>Séptimo</w:t>
      </w:r>
      <w:r w:rsidR="008A4707" w:rsidRPr="00D75E50">
        <w:rPr>
          <w:rFonts w:ascii="Arial" w:hAnsi="Arial" w:cs="Arial"/>
          <w:sz w:val="18"/>
          <w:szCs w:val="18"/>
        </w:rPr>
        <w:t xml:space="preserve">, </w:t>
      </w:r>
      <w:r w:rsidR="001619C0">
        <w:rPr>
          <w:rFonts w:ascii="Arial" w:hAnsi="Arial" w:cs="Arial"/>
          <w:sz w:val="18"/>
          <w:szCs w:val="18"/>
        </w:rPr>
        <w:t xml:space="preserve">donde </w:t>
      </w:r>
      <w:r w:rsidR="008A4707" w:rsidRPr="00D75E50">
        <w:rPr>
          <w:rFonts w:ascii="Arial" w:hAnsi="Arial" w:cs="Arial"/>
          <w:sz w:val="18"/>
          <w:szCs w:val="18"/>
        </w:rPr>
        <w:t>la ANATEL solicitó la incorporación de un botón en el menú de configuración de</w:t>
      </w:r>
      <w:r w:rsidR="001619C0">
        <w:rPr>
          <w:rFonts w:ascii="Arial" w:hAnsi="Arial" w:cs="Arial"/>
          <w:sz w:val="18"/>
          <w:szCs w:val="18"/>
        </w:rPr>
        <w:t>l ETM</w:t>
      </w:r>
      <w:r w:rsidR="008A4707" w:rsidRPr="00D75E50">
        <w:rPr>
          <w:rFonts w:ascii="Arial" w:hAnsi="Arial" w:cs="Arial"/>
          <w:sz w:val="18"/>
          <w:szCs w:val="18"/>
        </w:rPr>
        <w:t xml:space="preserve"> </w:t>
      </w:r>
      <w:r w:rsidR="001619C0">
        <w:rPr>
          <w:rFonts w:ascii="Arial" w:hAnsi="Arial" w:cs="Arial"/>
          <w:sz w:val="18"/>
          <w:szCs w:val="18"/>
        </w:rPr>
        <w:t xml:space="preserve">denominado </w:t>
      </w:r>
      <w:r w:rsidR="008A4707" w:rsidRPr="00D75E50">
        <w:rPr>
          <w:rFonts w:ascii="Arial" w:hAnsi="Arial" w:cs="Arial"/>
          <w:sz w:val="18"/>
          <w:szCs w:val="18"/>
        </w:rPr>
        <w:t>“</w:t>
      </w:r>
      <w:r w:rsidR="008A4707" w:rsidRPr="00D75E50">
        <w:rPr>
          <w:rFonts w:ascii="Arial" w:hAnsi="Arial" w:cs="Arial"/>
          <w:i/>
          <w:iCs/>
          <w:sz w:val="18"/>
          <w:szCs w:val="18"/>
        </w:rPr>
        <w:t>user´s switch</w:t>
      </w:r>
      <w:r w:rsidR="008A4707" w:rsidRPr="00D75E50">
        <w:rPr>
          <w:rFonts w:ascii="Arial" w:hAnsi="Arial" w:cs="Arial"/>
          <w:sz w:val="18"/>
          <w:szCs w:val="18"/>
        </w:rPr>
        <w:t xml:space="preserve">” para habilitar y activar de manera adicional, </w:t>
      </w:r>
      <w:r w:rsidR="001619C0">
        <w:rPr>
          <w:rFonts w:ascii="Arial" w:hAnsi="Arial" w:cs="Arial"/>
          <w:sz w:val="18"/>
          <w:szCs w:val="18"/>
        </w:rPr>
        <w:t>los</w:t>
      </w:r>
      <w:r w:rsidR="008A4707" w:rsidRPr="00D75E50">
        <w:rPr>
          <w:rFonts w:ascii="Arial" w:hAnsi="Arial" w:cs="Arial"/>
          <w:sz w:val="18"/>
          <w:szCs w:val="18"/>
        </w:rPr>
        <w:t xml:space="preserve"> canal</w:t>
      </w:r>
      <w:r w:rsidR="001619C0">
        <w:rPr>
          <w:rFonts w:ascii="Arial" w:hAnsi="Arial" w:cs="Arial"/>
          <w:sz w:val="18"/>
          <w:szCs w:val="18"/>
        </w:rPr>
        <w:t>es</w:t>
      </w:r>
      <w:r w:rsidR="008A4707" w:rsidRPr="00D75E50">
        <w:rPr>
          <w:rFonts w:ascii="Arial" w:hAnsi="Arial" w:cs="Arial"/>
          <w:sz w:val="18"/>
          <w:szCs w:val="18"/>
        </w:rPr>
        <w:t xml:space="preserve"> de</w:t>
      </w:r>
      <w:r w:rsidR="001619C0">
        <w:rPr>
          <w:rFonts w:ascii="Arial" w:hAnsi="Arial" w:cs="Arial"/>
          <w:sz w:val="18"/>
          <w:szCs w:val="18"/>
        </w:rPr>
        <w:t>stinados a los</w:t>
      </w:r>
      <w:r w:rsidR="008A4707" w:rsidRPr="00D75E50">
        <w:rPr>
          <w:rFonts w:ascii="Arial" w:hAnsi="Arial" w:cs="Arial"/>
          <w:sz w:val="18"/>
          <w:szCs w:val="18"/>
        </w:rPr>
        <w:t xml:space="preserve"> Mensaje</w:t>
      </w:r>
      <w:r w:rsidR="001619C0">
        <w:rPr>
          <w:rFonts w:ascii="Arial" w:hAnsi="Arial" w:cs="Arial"/>
          <w:sz w:val="18"/>
          <w:szCs w:val="18"/>
        </w:rPr>
        <w:t>s</w:t>
      </w:r>
      <w:r w:rsidR="008A4707" w:rsidRPr="00D75E50">
        <w:rPr>
          <w:rFonts w:ascii="Arial" w:hAnsi="Arial" w:cs="Arial"/>
          <w:sz w:val="18"/>
          <w:szCs w:val="18"/>
        </w:rPr>
        <w:t xml:space="preserve"> de Alerta de prueba en español,</w:t>
      </w:r>
      <w:r w:rsidR="00734A49" w:rsidRPr="00734A49">
        <w:rPr>
          <w:rFonts w:ascii="Arial" w:hAnsi="Arial" w:cs="Arial"/>
          <w:sz w:val="18"/>
          <w:szCs w:val="18"/>
        </w:rPr>
        <w:t xml:space="preserve"> </w:t>
      </w:r>
      <w:r w:rsidR="00734A49">
        <w:rPr>
          <w:rFonts w:ascii="Arial" w:hAnsi="Arial" w:cs="Arial"/>
          <w:sz w:val="18"/>
          <w:szCs w:val="18"/>
        </w:rPr>
        <w:t>señalando que con esta implementación</w:t>
      </w:r>
      <w:r w:rsidR="003822A1">
        <w:rPr>
          <w:rFonts w:ascii="Arial" w:hAnsi="Arial" w:cs="Arial"/>
          <w:sz w:val="18"/>
          <w:szCs w:val="18"/>
        </w:rPr>
        <w:t xml:space="preserve"> </w:t>
      </w:r>
      <w:r w:rsidR="00734A49">
        <w:rPr>
          <w:rFonts w:ascii="Arial" w:hAnsi="Arial" w:cs="Arial"/>
          <w:sz w:val="18"/>
          <w:szCs w:val="18"/>
        </w:rPr>
        <w:t>se solventa</w:t>
      </w:r>
      <w:r w:rsidR="00976E11">
        <w:rPr>
          <w:rFonts w:ascii="Arial" w:hAnsi="Arial" w:cs="Arial"/>
          <w:sz w:val="18"/>
          <w:szCs w:val="18"/>
        </w:rPr>
        <w:t>rían</w:t>
      </w:r>
      <w:r w:rsidR="00734A49">
        <w:rPr>
          <w:rFonts w:ascii="Arial" w:hAnsi="Arial" w:cs="Arial"/>
          <w:sz w:val="18"/>
          <w:szCs w:val="18"/>
        </w:rPr>
        <w:t xml:space="preserve"> </w:t>
      </w:r>
      <w:r w:rsidR="001619C0">
        <w:rPr>
          <w:rFonts w:ascii="Arial" w:hAnsi="Arial" w:cs="Arial"/>
          <w:sz w:val="18"/>
          <w:szCs w:val="18"/>
        </w:rPr>
        <w:t xml:space="preserve">algunas </w:t>
      </w:r>
      <w:r w:rsidR="00734A49">
        <w:rPr>
          <w:rFonts w:ascii="Arial" w:hAnsi="Arial" w:cs="Arial"/>
          <w:sz w:val="18"/>
          <w:szCs w:val="18"/>
        </w:rPr>
        <w:t>limitaciones técnicas</w:t>
      </w:r>
      <w:r w:rsidR="001619C0">
        <w:rPr>
          <w:rFonts w:ascii="Arial" w:hAnsi="Arial" w:cs="Arial"/>
          <w:sz w:val="18"/>
          <w:szCs w:val="18"/>
        </w:rPr>
        <w:t xml:space="preserve"> en los ETM</w:t>
      </w:r>
      <w:r w:rsidR="00734A49">
        <w:rPr>
          <w:rFonts w:ascii="Arial" w:hAnsi="Arial" w:cs="Arial"/>
          <w:sz w:val="18"/>
          <w:szCs w:val="18"/>
        </w:rPr>
        <w:t>; asimismo solicitó</w:t>
      </w:r>
      <w:r w:rsidR="008A4707" w:rsidRPr="00D75E50">
        <w:rPr>
          <w:rFonts w:ascii="Arial" w:hAnsi="Arial" w:cs="Arial"/>
          <w:sz w:val="18"/>
          <w:szCs w:val="18"/>
        </w:rPr>
        <w:t xml:space="preserve"> modificar el requisito del copiado del contenido del Mensaje de Alerta, ya sea mediante la función de portapapeles, capturas o grabación de la pantalla de la DT IFT-011-2022. Parte 3, descrita en el párrafo previo, lo anterior, en virtud de que las especificaciones técnicas y los métodos de prueba establecidos en la </w:t>
      </w:r>
      <w:r w:rsidR="0085622C" w:rsidRPr="00D75E50">
        <w:rPr>
          <w:rFonts w:ascii="Arial" w:hAnsi="Arial" w:cs="Arial"/>
          <w:sz w:val="18"/>
          <w:szCs w:val="18"/>
        </w:rPr>
        <w:t>DT IFT-011-2022. Parte 3</w:t>
      </w:r>
      <w:r w:rsidR="008A4707" w:rsidRPr="00D75E50">
        <w:rPr>
          <w:rFonts w:ascii="Arial" w:hAnsi="Arial" w:cs="Arial"/>
          <w:sz w:val="18"/>
          <w:szCs w:val="18"/>
        </w:rPr>
        <w:t>, no permiten la observancia de ésta, derivando en la necesidad de modificar la nota de la Especificación Técnica 4.2. Canales para la recepción de los Mensajes de Alerta en el Equipo Terminal Móvil y su correspondiente método de prueba previsto en el numeral 5.4. Método de prueba para constatar los canales para la recepción de los Mensajes de Alerta en el Equipo Terminal Móvil.</w:t>
      </w:r>
    </w:p>
    <w:p w14:paraId="763BE290" w14:textId="77777777" w:rsidR="00D20988" w:rsidRDefault="00D20988" w:rsidP="00D75E50">
      <w:pPr>
        <w:spacing w:after="0"/>
        <w:jc w:val="both"/>
        <w:rPr>
          <w:rFonts w:ascii="Arial" w:hAnsi="Arial" w:cs="Arial"/>
          <w:sz w:val="18"/>
          <w:szCs w:val="18"/>
        </w:rPr>
      </w:pPr>
    </w:p>
    <w:p w14:paraId="220301DB" w14:textId="493B0553" w:rsidR="008A4707" w:rsidRPr="00D75E50" w:rsidRDefault="008A4707" w:rsidP="00D75E50">
      <w:pPr>
        <w:spacing w:after="0"/>
        <w:jc w:val="both"/>
        <w:rPr>
          <w:rFonts w:ascii="Arial" w:hAnsi="Arial" w:cs="Arial"/>
          <w:sz w:val="18"/>
          <w:szCs w:val="18"/>
        </w:rPr>
      </w:pPr>
      <w:r w:rsidRPr="00D75E50">
        <w:rPr>
          <w:rFonts w:ascii="Arial" w:hAnsi="Arial" w:cs="Arial"/>
          <w:sz w:val="18"/>
          <w:szCs w:val="18"/>
        </w:rPr>
        <w:t>Resulta relevante mencionar que</w:t>
      </w:r>
      <w:r w:rsidR="001B00D7" w:rsidRPr="00D75E50">
        <w:rPr>
          <w:rFonts w:ascii="Arial" w:hAnsi="Arial" w:cs="Arial"/>
          <w:sz w:val="18"/>
          <w:szCs w:val="18"/>
        </w:rPr>
        <w:t>,</w:t>
      </w:r>
      <w:r w:rsidRPr="00D75E50">
        <w:rPr>
          <w:rFonts w:ascii="Arial" w:hAnsi="Arial" w:cs="Arial"/>
          <w:sz w:val="18"/>
          <w:szCs w:val="18"/>
        </w:rPr>
        <w:t xml:space="preserve"> en Estados Unidos de América, la Agencia Federal para el Manejo de Emergencias (FEMA</w:t>
      </w:r>
      <w:r w:rsidR="0029607D" w:rsidRPr="00D75E50">
        <w:rPr>
          <w:rFonts w:ascii="Arial" w:hAnsi="Arial" w:cs="Arial"/>
          <w:sz w:val="18"/>
          <w:szCs w:val="18"/>
        </w:rPr>
        <w:t>, por sus siglas en inglés</w:t>
      </w:r>
      <w:r w:rsidRPr="00D75E50">
        <w:rPr>
          <w:rFonts w:ascii="Arial" w:hAnsi="Arial" w:cs="Arial"/>
          <w:sz w:val="18"/>
          <w:szCs w:val="18"/>
        </w:rPr>
        <w:t>) cuenta con un Sistema Integrado de Alertas y Avisos Públicos</w:t>
      </w:r>
      <w:r w:rsidR="005A6033" w:rsidRPr="00D75E50">
        <w:rPr>
          <w:rStyle w:val="Refdenotaalpie"/>
          <w:rFonts w:ascii="Arial" w:hAnsi="Arial" w:cs="Arial"/>
          <w:sz w:val="18"/>
          <w:szCs w:val="18"/>
        </w:rPr>
        <w:footnoteReference w:id="2"/>
      </w:r>
      <w:r w:rsidRPr="00D75E50">
        <w:rPr>
          <w:rFonts w:ascii="Arial" w:hAnsi="Arial" w:cs="Arial"/>
          <w:sz w:val="18"/>
          <w:szCs w:val="18"/>
        </w:rPr>
        <w:t xml:space="preserve"> (IPAWS</w:t>
      </w:r>
      <w:r w:rsidR="0029607D" w:rsidRPr="00D75E50">
        <w:rPr>
          <w:rFonts w:ascii="Arial" w:hAnsi="Arial" w:cs="Arial"/>
          <w:sz w:val="18"/>
          <w:szCs w:val="18"/>
        </w:rPr>
        <w:t>, por sus siglas en inglés</w:t>
      </w:r>
      <w:r w:rsidRPr="00D75E50">
        <w:rPr>
          <w:rFonts w:ascii="Arial" w:hAnsi="Arial" w:cs="Arial"/>
          <w:sz w:val="18"/>
          <w:szCs w:val="18"/>
        </w:rPr>
        <w:t>) el cual, considera que existen diversas maneras para habilitar los canales de prueba en los ETM, entre las que se encuentran la habilitación mediante el uso de caracteres especiales (códigos MMI) y/o a través de un botón en el menú de configuración del ETM.</w:t>
      </w:r>
    </w:p>
    <w:p w14:paraId="22B2F8C9" w14:textId="77777777" w:rsidR="00F55908" w:rsidRPr="00D75E50" w:rsidRDefault="00F55908" w:rsidP="00D75E50">
      <w:pPr>
        <w:spacing w:after="0"/>
        <w:jc w:val="both"/>
        <w:rPr>
          <w:rFonts w:ascii="Arial" w:hAnsi="Arial" w:cs="Arial"/>
          <w:sz w:val="18"/>
          <w:szCs w:val="18"/>
        </w:rPr>
      </w:pPr>
    </w:p>
    <w:p w14:paraId="34641682" w14:textId="383BB90C" w:rsidR="00FD186F" w:rsidRPr="00D75E50" w:rsidRDefault="008A4707" w:rsidP="00D75E50">
      <w:pPr>
        <w:spacing w:after="0"/>
        <w:jc w:val="both"/>
        <w:rPr>
          <w:rFonts w:ascii="Arial" w:hAnsi="Arial" w:cs="Arial"/>
          <w:sz w:val="18"/>
          <w:szCs w:val="18"/>
        </w:rPr>
      </w:pPr>
      <w:r w:rsidRPr="00D75E50">
        <w:rPr>
          <w:rFonts w:ascii="Arial" w:hAnsi="Arial" w:cs="Arial"/>
          <w:sz w:val="18"/>
          <w:szCs w:val="18"/>
        </w:rPr>
        <w:t xml:space="preserve">Con la problemática expuesta, referente a la imposibilidad de algunos ETM de cumplir el procedimiento de evaluación de la conformidad, con las especificaciones y métodos de prueba establecidos en la </w:t>
      </w:r>
      <w:r w:rsidR="0085622C" w:rsidRPr="00D75E50">
        <w:rPr>
          <w:rFonts w:ascii="Arial" w:hAnsi="Arial" w:cs="Arial"/>
          <w:sz w:val="18"/>
          <w:szCs w:val="18"/>
        </w:rPr>
        <w:t>DT IFT-011-2022. Parte 3</w:t>
      </w:r>
      <w:r w:rsidRPr="00D75E50">
        <w:rPr>
          <w:rFonts w:ascii="Arial" w:hAnsi="Arial" w:cs="Arial"/>
          <w:sz w:val="18"/>
          <w:szCs w:val="18"/>
        </w:rPr>
        <w:t>, l</w:t>
      </w:r>
      <w:r w:rsidR="001B00D7" w:rsidRPr="00D75E50">
        <w:rPr>
          <w:rFonts w:ascii="Arial" w:hAnsi="Arial" w:cs="Arial"/>
          <w:sz w:val="18"/>
          <w:szCs w:val="18"/>
        </w:rPr>
        <w:t>a</w:t>
      </w:r>
      <w:r w:rsidRPr="00D75E50">
        <w:rPr>
          <w:rFonts w:ascii="Arial" w:hAnsi="Arial" w:cs="Arial"/>
          <w:sz w:val="18"/>
          <w:szCs w:val="18"/>
        </w:rPr>
        <w:t xml:space="preserve"> presente </w:t>
      </w:r>
      <w:r w:rsidR="001B00D7" w:rsidRPr="00D75E50">
        <w:rPr>
          <w:rFonts w:ascii="Arial" w:hAnsi="Arial" w:cs="Arial"/>
          <w:sz w:val="18"/>
          <w:szCs w:val="18"/>
        </w:rPr>
        <w:t>modificación</w:t>
      </w:r>
      <w:r w:rsidRPr="00D75E50">
        <w:rPr>
          <w:rFonts w:ascii="Arial" w:hAnsi="Arial" w:cs="Arial"/>
          <w:sz w:val="18"/>
          <w:szCs w:val="18"/>
        </w:rPr>
        <w:t xml:space="preserve"> tiene por objeto</w:t>
      </w:r>
      <w:r w:rsidR="00FD186F" w:rsidRPr="00D75E50">
        <w:rPr>
          <w:rFonts w:ascii="Arial" w:hAnsi="Arial" w:cs="Arial"/>
          <w:sz w:val="18"/>
          <w:szCs w:val="18"/>
        </w:rPr>
        <w:t>:</w:t>
      </w:r>
    </w:p>
    <w:p w14:paraId="7FDDB860" w14:textId="77777777" w:rsidR="00FD186F" w:rsidRPr="00D75E50" w:rsidRDefault="00FD186F" w:rsidP="00D75E50">
      <w:pPr>
        <w:spacing w:after="0"/>
        <w:jc w:val="both"/>
        <w:rPr>
          <w:rFonts w:ascii="Arial" w:hAnsi="Arial" w:cs="Arial"/>
          <w:sz w:val="18"/>
          <w:szCs w:val="18"/>
        </w:rPr>
      </w:pPr>
    </w:p>
    <w:p w14:paraId="609FB716" w14:textId="77777777" w:rsidR="00FD186F" w:rsidRPr="00D75E50" w:rsidRDefault="00FD186F" w:rsidP="00D75E50">
      <w:pPr>
        <w:pStyle w:val="Prrafodelista"/>
        <w:numPr>
          <w:ilvl w:val="0"/>
          <w:numId w:val="10"/>
        </w:numPr>
        <w:spacing w:line="276" w:lineRule="auto"/>
        <w:ind w:left="567" w:hanging="371"/>
        <w:jc w:val="both"/>
        <w:rPr>
          <w:rFonts w:cs="Arial"/>
          <w:sz w:val="18"/>
          <w:szCs w:val="18"/>
        </w:rPr>
      </w:pPr>
      <w:r w:rsidRPr="00D75E50">
        <w:rPr>
          <w:rFonts w:cs="Arial"/>
          <w:sz w:val="18"/>
          <w:szCs w:val="18"/>
        </w:rPr>
        <w:t>I</w:t>
      </w:r>
      <w:r w:rsidR="008A4707" w:rsidRPr="00D75E50">
        <w:rPr>
          <w:rFonts w:cs="Arial"/>
          <w:sz w:val="18"/>
          <w:szCs w:val="18"/>
        </w:rPr>
        <w:t xml:space="preserve">ncluir en la nota de la especificación técnica 4.2. de la DT IFT-011-2022. Parte 3 un botón en el menú de configuración del ETM para la habilitación y activación de los canales de Mensajes de Alerta de prueba en español, ofreciendo de manera adicional, una alternativa para la habilitación y activación de dichos canales, lo cual es consistente con el sistema IPAWS y que también consideraría a aquellos ETM con sistemas operativos que ya incluyen la funcionalidad del botón de configuración integrado en su menú; </w:t>
      </w:r>
    </w:p>
    <w:p w14:paraId="1C03DE79" w14:textId="77777777" w:rsidR="00FD186F" w:rsidRPr="00D75E50" w:rsidRDefault="00FD186F" w:rsidP="00D75E50">
      <w:pPr>
        <w:pStyle w:val="Prrafodelista"/>
        <w:spacing w:line="276" w:lineRule="auto"/>
        <w:ind w:left="567"/>
        <w:jc w:val="both"/>
        <w:rPr>
          <w:rFonts w:cs="Arial"/>
          <w:sz w:val="18"/>
          <w:szCs w:val="18"/>
        </w:rPr>
      </w:pPr>
    </w:p>
    <w:p w14:paraId="06E38BB9" w14:textId="4F3B3A43" w:rsidR="00FD186F" w:rsidRPr="00D75E50" w:rsidRDefault="00FD186F" w:rsidP="00D75E50">
      <w:pPr>
        <w:pStyle w:val="Prrafodelista"/>
        <w:numPr>
          <w:ilvl w:val="0"/>
          <w:numId w:val="10"/>
        </w:numPr>
        <w:spacing w:line="276" w:lineRule="auto"/>
        <w:ind w:left="567" w:hanging="371"/>
        <w:jc w:val="both"/>
        <w:rPr>
          <w:rFonts w:cs="Arial"/>
          <w:sz w:val="18"/>
          <w:szCs w:val="18"/>
          <w:lang w:val="es-MX"/>
        </w:rPr>
      </w:pPr>
      <w:r w:rsidRPr="00D75E50">
        <w:rPr>
          <w:rFonts w:cs="Arial"/>
          <w:sz w:val="18"/>
          <w:szCs w:val="18"/>
        </w:rPr>
        <w:t>P</w:t>
      </w:r>
      <w:r w:rsidR="008A4707" w:rsidRPr="00D75E50">
        <w:rPr>
          <w:rFonts w:cs="Arial"/>
          <w:sz w:val="18"/>
          <w:szCs w:val="18"/>
        </w:rPr>
        <w:t>or lo que hace a los requisitos para la constatación de manera ocular de la funcionalidad del copiado del contenido del Mensaje de Alerta, se flexibiliza el método de prueba al eliminar la restricción del copiado del contenido de los Mensajes de Alerta, a través de una funcionalidad en particular; lo anterior, en concordancia con la normatividad señalada por CANIETI en su escrito, así como con la normatividad internacional vigente como son: el estándar técnico “</w:t>
      </w:r>
      <w:r w:rsidR="006C46F6" w:rsidRPr="00D75E50">
        <w:rPr>
          <w:rFonts w:cs="Arial"/>
          <w:i/>
          <w:iCs/>
          <w:sz w:val="18"/>
          <w:szCs w:val="18"/>
          <w:lang w:val="es-MX"/>
        </w:rPr>
        <w:t>ETSI TS 122 268 V18.3.0 (2023-07) Digital cellular telecommunications system (Phase 2+) (GSM); Universal Mobile Telecommunications System (UMTS); LTE; 5G; Public Warning System (PWS) requirements (3GPP TS 22.268 version 18.3.0 Release 18)</w:t>
      </w:r>
      <w:r w:rsidR="008A4707" w:rsidRPr="00D75E50">
        <w:rPr>
          <w:rFonts w:cs="Arial"/>
          <w:sz w:val="18"/>
          <w:szCs w:val="18"/>
          <w:lang w:val="es-MX"/>
        </w:rPr>
        <w:t xml:space="preserve">” y la norma “ATIS-0700036 </w:t>
      </w:r>
      <w:r w:rsidR="008A4707" w:rsidRPr="00D75E50">
        <w:rPr>
          <w:rFonts w:cs="Arial"/>
          <w:i/>
          <w:iCs/>
          <w:sz w:val="18"/>
          <w:szCs w:val="18"/>
          <w:lang w:val="es-MX"/>
        </w:rPr>
        <w:t>Enhanced Wireless Emergency Alert (eWEA) Mobile Device Behavior (MDB) Specification (A Revised Version of</w:t>
      </w:r>
      <w:r w:rsidR="008A4707" w:rsidRPr="00D75E50">
        <w:rPr>
          <w:rFonts w:cs="Arial"/>
          <w:sz w:val="18"/>
          <w:szCs w:val="18"/>
          <w:lang w:val="es-MX"/>
        </w:rPr>
        <w:t xml:space="preserve"> J-STD-100)”</w:t>
      </w:r>
      <w:r w:rsidR="009127FD" w:rsidRPr="00D75E50">
        <w:rPr>
          <w:rFonts w:cs="Arial"/>
          <w:sz w:val="18"/>
          <w:szCs w:val="18"/>
          <w:lang w:val="es-MX"/>
        </w:rPr>
        <w:t>.</w:t>
      </w:r>
    </w:p>
    <w:p w14:paraId="6273DE58" w14:textId="77777777" w:rsidR="00FD186F" w:rsidRPr="00D75E50" w:rsidRDefault="00FD186F" w:rsidP="00D75E50">
      <w:pPr>
        <w:pStyle w:val="Prrafodelista"/>
        <w:spacing w:line="276" w:lineRule="auto"/>
        <w:ind w:left="567"/>
        <w:rPr>
          <w:rFonts w:cs="Arial"/>
          <w:sz w:val="18"/>
          <w:szCs w:val="18"/>
          <w:lang w:val="es-MX"/>
        </w:rPr>
      </w:pPr>
    </w:p>
    <w:p w14:paraId="3285A75E" w14:textId="3DA3450E" w:rsidR="008A4707" w:rsidRPr="00D75E50" w:rsidRDefault="008A4707" w:rsidP="00D75E50">
      <w:pPr>
        <w:spacing w:after="0"/>
        <w:jc w:val="both"/>
        <w:rPr>
          <w:rFonts w:ascii="Arial" w:hAnsi="Arial" w:cs="Arial"/>
          <w:sz w:val="18"/>
          <w:szCs w:val="18"/>
        </w:rPr>
      </w:pPr>
      <w:r w:rsidRPr="00D75E50">
        <w:rPr>
          <w:rFonts w:ascii="Arial" w:hAnsi="Arial" w:cs="Arial"/>
          <w:sz w:val="18"/>
          <w:szCs w:val="18"/>
        </w:rPr>
        <w:t xml:space="preserve">Aunado a lo anterior, cobra relevancia señalar lo previsto en el “Acuerdo mediante el cual se informa que la Coordinación Nacional de Protección Civil se encuentra preparada técnicamente para implementar el envío de los Mensajes de Alerta a los concesionarios y autorizados del servicio móvil”, referido en el Antecedente </w:t>
      </w:r>
      <w:r w:rsidR="00BB2A88" w:rsidRPr="00D75E50">
        <w:rPr>
          <w:rFonts w:ascii="Arial" w:hAnsi="Arial" w:cs="Arial"/>
          <w:sz w:val="18"/>
          <w:szCs w:val="18"/>
        </w:rPr>
        <w:t>Octavo</w:t>
      </w:r>
      <w:r w:rsidRPr="00D75E50">
        <w:rPr>
          <w:rFonts w:ascii="Arial" w:hAnsi="Arial" w:cs="Arial"/>
          <w:sz w:val="18"/>
          <w:szCs w:val="18"/>
        </w:rPr>
        <w:t>, el cual señala en su Acuerdo primero lo siguiente:</w:t>
      </w:r>
    </w:p>
    <w:p w14:paraId="0EC47743" w14:textId="77777777" w:rsidR="005A6033" w:rsidRPr="00D75E50" w:rsidRDefault="005A6033" w:rsidP="00D75E50">
      <w:pPr>
        <w:spacing w:after="0"/>
        <w:jc w:val="both"/>
        <w:rPr>
          <w:rFonts w:ascii="Arial" w:hAnsi="Arial" w:cs="Arial"/>
          <w:sz w:val="18"/>
          <w:szCs w:val="18"/>
        </w:rPr>
      </w:pPr>
    </w:p>
    <w:p w14:paraId="4C728722" w14:textId="77777777" w:rsidR="008A4707" w:rsidRPr="00D75E50" w:rsidRDefault="008A4707" w:rsidP="00D75E50">
      <w:pPr>
        <w:spacing w:after="0"/>
        <w:ind w:left="708"/>
        <w:jc w:val="both"/>
        <w:rPr>
          <w:rFonts w:ascii="Arial" w:hAnsi="Arial" w:cs="Arial"/>
          <w:i/>
          <w:iCs/>
          <w:sz w:val="18"/>
          <w:szCs w:val="18"/>
        </w:rPr>
      </w:pPr>
      <w:r w:rsidRPr="00D75E50">
        <w:rPr>
          <w:rFonts w:ascii="Arial" w:hAnsi="Arial" w:cs="Arial"/>
          <w:i/>
          <w:iCs/>
          <w:sz w:val="18"/>
          <w:szCs w:val="18"/>
        </w:rPr>
        <w:lastRenderedPageBreak/>
        <w:t>“</w:t>
      </w:r>
      <w:r w:rsidRPr="00D727FE">
        <w:rPr>
          <w:rFonts w:ascii="Arial" w:hAnsi="Arial" w:cs="Arial"/>
          <w:b/>
          <w:bCs/>
          <w:i/>
          <w:iCs/>
          <w:sz w:val="18"/>
          <w:szCs w:val="18"/>
        </w:rPr>
        <w:t>PRIMERO</w:t>
      </w:r>
      <w:r w:rsidRPr="00D75E50">
        <w:rPr>
          <w:rFonts w:ascii="Arial" w:hAnsi="Arial" w:cs="Arial"/>
          <w:i/>
          <w:iCs/>
          <w:sz w:val="18"/>
          <w:szCs w:val="18"/>
        </w:rPr>
        <w:t>.- En cumplimiento al Transitorio QUINTO del “ACUERDO mediante el cual el Pleno del Instituto Federal de Telecomunicaciones modifica los Lineamientos que establecen el Protocolo de Alerta Común conforme al lineamiento cuadragésimo noveno de los Lineamientos de Colaboración en Materia de Seguridad y Justicia”, publicado en el Diario Oficial de la Federación el 23 de julio de 2021, se informa que la Coordinación Nacional de Protección Civil se encuentra preparada técnicamente para implementar el envío de los Mensajes de Alerta a los concesionarios y Autorizados del servicio móvil.”</w:t>
      </w:r>
    </w:p>
    <w:p w14:paraId="402BD501" w14:textId="77777777" w:rsidR="005A6033" w:rsidRPr="00D75E50" w:rsidRDefault="005A6033" w:rsidP="00D75E50">
      <w:pPr>
        <w:spacing w:after="0"/>
        <w:jc w:val="both"/>
        <w:rPr>
          <w:rFonts w:ascii="Arial" w:hAnsi="Arial" w:cs="Arial"/>
          <w:sz w:val="18"/>
          <w:szCs w:val="18"/>
        </w:rPr>
      </w:pPr>
    </w:p>
    <w:p w14:paraId="60B6EFDA" w14:textId="5DEC2D84" w:rsidR="008A4707" w:rsidRPr="00D75E50" w:rsidRDefault="0007634E" w:rsidP="00D75E50">
      <w:pPr>
        <w:spacing w:after="0"/>
        <w:jc w:val="both"/>
        <w:rPr>
          <w:rFonts w:ascii="Arial" w:hAnsi="Arial" w:cs="Arial"/>
          <w:sz w:val="18"/>
          <w:szCs w:val="18"/>
        </w:rPr>
      </w:pPr>
      <w:r w:rsidRPr="00D75E50">
        <w:rPr>
          <w:rFonts w:ascii="Arial" w:hAnsi="Arial" w:cs="Arial"/>
          <w:sz w:val="18"/>
          <w:szCs w:val="18"/>
        </w:rPr>
        <w:t>L</w:t>
      </w:r>
      <w:r w:rsidR="008A4707" w:rsidRPr="00D75E50">
        <w:rPr>
          <w:rFonts w:ascii="Arial" w:hAnsi="Arial" w:cs="Arial"/>
          <w:sz w:val="18"/>
          <w:szCs w:val="18"/>
        </w:rPr>
        <w:t xml:space="preserve">o anterior, es indicativo que la Coordinación Nacional de Protección Civil se encuentra preparada técnicamente para implementar el envío de los Mensajes de Alerta a los concesionarios y autorizados del servicio móvil, por lo que a partir del día de la referida publicación y dentro de un plazo de hasta dieciocho meses, dichos concesionarios y autorizados iniciarán la difusión de los Mensajes de Alerta a través del </w:t>
      </w:r>
      <w:r w:rsidR="00BB2A88" w:rsidRPr="00D75E50">
        <w:rPr>
          <w:rFonts w:ascii="Arial" w:hAnsi="Arial" w:cs="Arial"/>
          <w:sz w:val="18"/>
          <w:szCs w:val="18"/>
        </w:rPr>
        <w:t>servicio de radiodifusión celular</w:t>
      </w:r>
      <w:r w:rsidR="008A4707" w:rsidRPr="00D75E50">
        <w:rPr>
          <w:rFonts w:ascii="Arial" w:hAnsi="Arial" w:cs="Arial"/>
          <w:sz w:val="18"/>
          <w:szCs w:val="18"/>
        </w:rPr>
        <w:t>, de conformidad con lo establecido en los “Lineamientos que establecen el Protocolo de Alerta Común conforme al lineamiento cuadragésimo noveno de los Lineamientos de Colaboración en Materia de Seguridad y Justicia”.</w:t>
      </w:r>
    </w:p>
    <w:p w14:paraId="03A75A07" w14:textId="77777777" w:rsidR="005A6033" w:rsidRPr="00D75E50" w:rsidRDefault="005A6033" w:rsidP="00D75E50">
      <w:pPr>
        <w:spacing w:after="0"/>
        <w:jc w:val="both"/>
        <w:rPr>
          <w:rFonts w:ascii="Arial" w:hAnsi="Arial" w:cs="Arial"/>
          <w:sz w:val="18"/>
          <w:szCs w:val="18"/>
        </w:rPr>
      </w:pPr>
    </w:p>
    <w:p w14:paraId="6CBC15E2" w14:textId="1B1A5541" w:rsidR="0010027C" w:rsidRPr="00D75E50" w:rsidRDefault="008A4707" w:rsidP="00D75E50">
      <w:pPr>
        <w:spacing w:after="0"/>
        <w:jc w:val="both"/>
        <w:rPr>
          <w:rFonts w:ascii="Arial" w:hAnsi="Arial" w:cs="Arial"/>
          <w:sz w:val="18"/>
          <w:szCs w:val="18"/>
        </w:rPr>
      </w:pPr>
      <w:r w:rsidRPr="00D75E50">
        <w:rPr>
          <w:rFonts w:ascii="Arial" w:hAnsi="Arial" w:cs="Arial"/>
          <w:b/>
          <w:bCs/>
          <w:sz w:val="18"/>
          <w:szCs w:val="18"/>
        </w:rPr>
        <w:t>Quinto.- De la Consulta Pública.</w:t>
      </w:r>
      <w:r w:rsidRPr="00D75E50">
        <w:rPr>
          <w:rFonts w:ascii="Arial" w:hAnsi="Arial" w:cs="Arial"/>
          <w:sz w:val="18"/>
          <w:szCs w:val="18"/>
        </w:rPr>
        <w:t xml:space="preserve"> </w:t>
      </w:r>
      <w:r w:rsidR="0010027C" w:rsidRPr="00D75E50">
        <w:rPr>
          <w:rFonts w:ascii="Arial" w:hAnsi="Arial" w:cs="Arial"/>
          <w:sz w:val="18"/>
          <w:szCs w:val="18"/>
        </w:rPr>
        <w:t xml:space="preserve">Con fundamento en lo establecido en el artículo 51 de la LFTR, el Pleno del Instituto determinó someter a </w:t>
      </w:r>
      <w:r w:rsidR="00C92648">
        <w:rPr>
          <w:rFonts w:ascii="Arial" w:hAnsi="Arial" w:cs="Arial"/>
          <w:sz w:val="18"/>
          <w:szCs w:val="18"/>
        </w:rPr>
        <w:t>C</w:t>
      </w:r>
      <w:r w:rsidR="0010027C" w:rsidRPr="00D75E50">
        <w:rPr>
          <w:rFonts w:ascii="Arial" w:hAnsi="Arial" w:cs="Arial"/>
          <w:sz w:val="18"/>
          <w:szCs w:val="18"/>
        </w:rPr>
        <w:t xml:space="preserve">onsulta </w:t>
      </w:r>
      <w:r w:rsidR="00C92648">
        <w:rPr>
          <w:rFonts w:ascii="Arial" w:hAnsi="Arial" w:cs="Arial"/>
          <w:sz w:val="18"/>
          <w:szCs w:val="18"/>
        </w:rPr>
        <w:t>P</w:t>
      </w:r>
      <w:r w:rsidR="0010027C" w:rsidRPr="00D75E50">
        <w:rPr>
          <w:rFonts w:ascii="Arial" w:hAnsi="Arial" w:cs="Arial"/>
          <w:sz w:val="18"/>
          <w:szCs w:val="18"/>
        </w:rPr>
        <w:t>ública bajo los principios de transparencia y participación ciudadana el “Anteproyecto</w:t>
      </w:r>
      <w:r w:rsidR="008F697B" w:rsidRPr="00D75E50">
        <w:rPr>
          <w:rFonts w:ascii="Arial" w:hAnsi="Arial" w:cs="Arial"/>
          <w:sz w:val="18"/>
          <w:szCs w:val="18"/>
        </w:rPr>
        <w:t xml:space="preserve"> </w:t>
      </w:r>
      <w:r w:rsidR="0010027C" w:rsidRPr="00D75E50">
        <w:rPr>
          <w:rFonts w:ascii="Arial" w:hAnsi="Arial" w:cs="Arial"/>
          <w:sz w:val="18"/>
          <w:szCs w:val="18"/>
        </w:rPr>
        <w:t>de modificación a la Disposición Técnica IFT-011-2022: Especificaciones Técnicas de los Equipos Terminales Móviles que puedan hacer uso del espectro radioeléctrico o ser conectados a redes de telecomunicaciones. Parte 3. Servicio de Radiodifusión Celular para la notificación por Riesgo o situaciones de Emergencia"</w:t>
      </w:r>
      <w:r w:rsidR="008F697B" w:rsidRPr="00D75E50">
        <w:rPr>
          <w:rFonts w:ascii="Arial" w:hAnsi="Arial" w:cs="Arial"/>
          <w:sz w:val="18"/>
          <w:szCs w:val="18"/>
        </w:rPr>
        <w:t xml:space="preserve">, </w:t>
      </w:r>
      <w:r w:rsidR="0010027C" w:rsidRPr="00D75E50">
        <w:rPr>
          <w:rFonts w:ascii="Arial" w:hAnsi="Arial" w:cs="Arial"/>
          <w:sz w:val="18"/>
          <w:szCs w:val="18"/>
        </w:rPr>
        <w:t>durante un plazo de 10 días hábiles, comprendidos del 23 de junio al 06 de julio de 2023.</w:t>
      </w:r>
    </w:p>
    <w:p w14:paraId="7C1D9153" w14:textId="77777777" w:rsidR="0010027C" w:rsidRPr="00D75E50" w:rsidRDefault="0010027C" w:rsidP="00D75E50">
      <w:pPr>
        <w:spacing w:after="0"/>
        <w:jc w:val="both"/>
        <w:rPr>
          <w:rFonts w:ascii="Arial" w:hAnsi="Arial" w:cs="Arial"/>
          <w:sz w:val="18"/>
          <w:szCs w:val="18"/>
        </w:rPr>
      </w:pPr>
    </w:p>
    <w:p w14:paraId="3C1A4ADF" w14:textId="05EB9B67" w:rsidR="008A4707" w:rsidRPr="00D75E50" w:rsidRDefault="0010027C" w:rsidP="00D75E50">
      <w:pPr>
        <w:spacing w:after="0"/>
        <w:jc w:val="both"/>
        <w:rPr>
          <w:rFonts w:ascii="Arial" w:hAnsi="Arial" w:cs="Arial"/>
          <w:sz w:val="18"/>
          <w:szCs w:val="18"/>
        </w:rPr>
      </w:pPr>
      <w:r w:rsidRPr="00D75E50">
        <w:rPr>
          <w:rFonts w:ascii="Arial" w:hAnsi="Arial" w:cs="Arial"/>
          <w:sz w:val="18"/>
          <w:szCs w:val="18"/>
        </w:rPr>
        <w:t>Durante dicho periodo se recibi</w:t>
      </w:r>
      <w:r w:rsidR="00CE6674" w:rsidRPr="00D75E50">
        <w:rPr>
          <w:rFonts w:ascii="Arial" w:hAnsi="Arial" w:cs="Arial"/>
          <w:sz w:val="18"/>
          <w:szCs w:val="18"/>
        </w:rPr>
        <w:t>ó la</w:t>
      </w:r>
      <w:r w:rsidR="008F697B" w:rsidRPr="00D75E50">
        <w:rPr>
          <w:rFonts w:ascii="Arial" w:hAnsi="Arial" w:cs="Arial"/>
          <w:sz w:val="18"/>
          <w:szCs w:val="18"/>
        </w:rPr>
        <w:t xml:space="preserve"> </w:t>
      </w:r>
      <w:r w:rsidRPr="00D75E50">
        <w:rPr>
          <w:rFonts w:ascii="Arial" w:hAnsi="Arial" w:cs="Arial"/>
          <w:sz w:val="18"/>
          <w:szCs w:val="18"/>
        </w:rPr>
        <w:t>participaci</w:t>
      </w:r>
      <w:r w:rsidR="00CE6674" w:rsidRPr="00D75E50">
        <w:rPr>
          <w:rFonts w:ascii="Arial" w:hAnsi="Arial" w:cs="Arial"/>
          <w:sz w:val="18"/>
          <w:szCs w:val="18"/>
        </w:rPr>
        <w:t>ón</w:t>
      </w:r>
      <w:r w:rsidR="008F697B" w:rsidRPr="00D75E50">
        <w:rPr>
          <w:rFonts w:ascii="Arial" w:hAnsi="Arial" w:cs="Arial"/>
          <w:sz w:val="18"/>
          <w:szCs w:val="18"/>
        </w:rPr>
        <w:t xml:space="preserve"> de </w:t>
      </w:r>
      <w:r w:rsidR="00CE6674" w:rsidRPr="00D75E50">
        <w:rPr>
          <w:rFonts w:ascii="Arial" w:hAnsi="Arial" w:cs="Arial"/>
          <w:sz w:val="18"/>
          <w:szCs w:val="18"/>
        </w:rPr>
        <w:t xml:space="preserve">tres </w:t>
      </w:r>
      <w:r w:rsidRPr="00D75E50">
        <w:rPr>
          <w:rFonts w:ascii="Arial" w:hAnsi="Arial" w:cs="Arial"/>
          <w:sz w:val="18"/>
          <w:szCs w:val="18"/>
        </w:rPr>
        <w:t xml:space="preserve">personas morales, con comentarios, información, opiniones y aportaciones; </w:t>
      </w:r>
      <w:r w:rsidR="00CE6674" w:rsidRPr="00D75E50">
        <w:rPr>
          <w:rFonts w:ascii="Arial" w:hAnsi="Arial" w:cs="Arial"/>
          <w:sz w:val="18"/>
          <w:szCs w:val="18"/>
        </w:rPr>
        <w:t>las cuales</w:t>
      </w:r>
      <w:r w:rsidRPr="00D75E50">
        <w:rPr>
          <w:rFonts w:ascii="Arial" w:hAnsi="Arial" w:cs="Arial"/>
          <w:sz w:val="18"/>
          <w:szCs w:val="18"/>
        </w:rPr>
        <w:t xml:space="preserve"> se centraron, entre otros, en realizar precisiones respecto</w:t>
      </w:r>
      <w:r w:rsidR="00CE6674" w:rsidRPr="00D75E50">
        <w:rPr>
          <w:rFonts w:ascii="Arial" w:hAnsi="Arial" w:cs="Arial"/>
          <w:sz w:val="18"/>
          <w:szCs w:val="18"/>
        </w:rPr>
        <w:t xml:space="preserve"> a</w:t>
      </w:r>
      <w:r w:rsidRPr="00D75E50">
        <w:rPr>
          <w:rFonts w:ascii="Arial" w:hAnsi="Arial" w:cs="Arial"/>
          <w:sz w:val="18"/>
          <w:szCs w:val="18"/>
        </w:rPr>
        <w:t>:</w:t>
      </w:r>
    </w:p>
    <w:p w14:paraId="23631F16" w14:textId="77777777" w:rsidR="0010027C" w:rsidRPr="00D75E50" w:rsidRDefault="0010027C" w:rsidP="00D75E50">
      <w:pPr>
        <w:spacing w:after="0"/>
        <w:jc w:val="both"/>
        <w:rPr>
          <w:rFonts w:ascii="Arial" w:hAnsi="Arial" w:cs="Arial"/>
          <w:sz w:val="18"/>
          <w:szCs w:val="18"/>
        </w:rPr>
      </w:pPr>
    </w:p>
    <w:p w14:paraId="3DE29390" w14:textId="3AB55FE9" w:rsidR="008F697B" w:rsidRPr="00D75E50" w:rsidRDefault="008F697B" w:rsidP="00D75E50">
      <w:pPr>
        <w:pStyle w:val="Prrafodelista"/>
        <w:numPr>
          <w:ilvl w:val="0"/>
          <w:numId w:val="11"/>
        </w:numPr>
        <w:spacing w:line="276" w:lineRule="auto"/>
        <w:ind w:left="567" w:hanging="283"/>
        <w:jc w:val="both"/>
        <w:rPr>
          <w:rFonts w:cs="Arial"/>
          <w:sz w:val="18"/>
          <w:szCs w:val="18"/>
        </w:rPr>
      </w:pPr>
      <w:r w:rsidRPr="00D75E50">
        <w:rPr>
          <w:rFonts w:cs="Arial"/>
          <w:sz w:val="18"/>
          <w:szCs w:val="18"/>
        </w:rPr>
        <w:t xml:space="preserve">Las medidas que debe considerar el Instituto </w:t>
      </w:r>
      <w:r w:rsidR="00547779">
        <w:rPr>
          <w:rFonts w:cs="Arial"/>
          <w:sz w:val="18"/>
          <w:szCs w:val="18"/>
        </w:rPr>
        <w:t>en cuanto</w:t>
      </w:r>
      <w:r w:rsidRPr="00D75E50">
        <w:rPr>
          <w:rFonts w:cs="Arial"/>
          <w:sz w:val="18"/>
          <w:szCs w:val="18"/>
        </w:rPr>
        <w:t xml:space="preserve"> a los tiempos que los laboratorios de prueba requieren para acreditarse y obtener la autorización con respecto a la DT-IFT-011-2022. Parte 3, lo anterior, previo a la entrada en vigor de</w:t>
      </w:r>
      <w:r w:rsidR="00CE6674" w:rsidRPr="00D75E50">
        <w:rPr>
          <w:rFonts w:cs="Arial"/>
          <w:sz w:val="18"/>
          <w:szCs w:val="18"/>
        </w:rPr>
        <w:t xml:space="preserve"> las modificaciones a</w:t>
      </w:r>
      <w:r w:rsidRPr="00D75E50">
        <w:rPr>
          <w:rFonts w:cs="Arial"/>
          <w:sz w:val="18"/>
          <w:szCs w:val="18"/>
        </w:rPr>
        <w:t xml:space="preserve"> </w:t>
      </w:r>
      <w:r w:rsidR="009E734D" w:rsidRPr="00D75E50">
        <w:rPr>
          <w:rFonts w:cs="Arial"/>
          <w:sz w:val="18"/>
          <w:szCs w:val="18"/>
        </w:rPr>
        <w:t>ésta</w:t>
      </w:r>
      <w:r w:rsidRPr="00D75E50">
        <w:rPr>
          <w:rFonts w:cs="Arial"/>
          <w:sz w:val="18"/>
          <w:szCs w:val="18"/>
        </w:rPr>
        <w:t xml:space="preserve">. </w:t>
      </w:r>
    </w:p>
    <w:p w14:paraId="7C291A72" w14:textId="77777777" w:rsidR="008F697B" w:rsidRPr="00D75E50" w:rsidRDefault="008F697B" w:rsidP="00D75E50">
      <w:pPr>
        <w:pStyle w:val="Prrafodelista"/>
        <w:numPr>
          <w:ilvl w:val="0"/>
          <w:numId w:val="11"/>
        </w:numPr>
        <w:spacing w:line="276" w:lineRule="auto"/>
        <w:ind w:left="567" w:hanging="283"/>
        <w:jc w:val="both"/>
        <w:rPr>
          <w:rFonts w:cs="Arial"/>
          <w:sz w:val="18"/>
          <w:szCs w:val="18"/>
        </w:rPr>
      </w:pPr>
      <w:r w:rsidRPr="00D75E50">
        <w:rPr>
          <w:rFonts w:cs="Arial"/>
          <w:sz w:val="18"/>
          <w:szCs w:val="18"/>
        </w:rPr>
        <w:t xml:space="preserve">Exentar a los laboratorios de prueba y organismos de certificación de la actualización de la acreditación respectiva por un organismo de acreditación autorizado por el Instituto y de la respectiva autorización de este respecto a la DT-IFT-011-2022. Parte 3 CBS. </w:t>
      </w:r>
    </w:p>
    <w:p w14:paraId="47215A50" w14:textId="77777777" w:rsidR="008F697B" w:rsidRPr="00D75E50" w:rsidRDefault="008F697B" w:rsidP="00D75E50">
      <w:pPr>
        <w:spacing w:after="0"/>
        <w:jc w:val="both"/>
        <w:rPr>
          <w:rFonts w:ascii="Arial" w:eastAsia="Times New Roman" w:hAnsi="Arial" w:cs="Arial"/>
          <w:sz w:val="18"/>
          <w:szCs w:val="18"/>
          <w:lang w:eastAsia="es-ES"/>
        </w:rPr>
      </w:pPr>
    </w:p>
    <w:p w14:paraId="0989DAAD" w14:textId="189A12B1" w:rsidR="00F203B5" w:rsidRPr="00D75E50" w:rsidRDefault="00F203B5" w:rsidP="00D75E50">
      <w:pPr>
        <w:spacing w:after="0"/>
        <w:jc w:val="both"/>
        <w:rPr>
          <w:rFonts w:ascii="Arial" w:hAnsi="Arial" w:cs="Arial"/>
          <w:sz w:val="18"/>
          <w:szCs w:val="18"/>
        </w:rPr>
      </w:pPr>
      <w:r w:rsidRPr="00D75E50">
        <w:rPr>
          <w:rFonts w:ascii="Arial" w:hAnsi="Arial" w:cs="Arial"/>
          <w:b/>
          <w:bCs/>
          <w:sz w:val="18"/>
          <w:szCs w:val="18"/>
        </w:rPr>
        <w:t xml:space="preserve">Sexto.- Del Análisis de Impacto Regulatorio. </w:t>
      </w:r>
      <w:r w:rsidRPr="00D75E50">
        <w:rPr>
          <w:rFonts w:ascii="Arial" w:hAnsi="Arial" w:cs="Arial"/>
          <w:sz w:val="18"/>
          <w:szCs w:val="18"/>
        </w:rPr>
        <w:t>De conformidad con el</w:t>
      </w:r>
      <w:r w:rsidR="00030CD8" w:rsidRPr="00D75E50">
        <w:rPr>
          <w:rFonts w:ascii="Arial" w:hAnsi="Arial" w:cs="Arial"/>
          <w:sz w:val="18"/>
          <w:szCs w:val="18"/>
        </w:rPr>
        <w:t xml:space="preserve"> segundo párrafo del artículo 51 de la LFTR, se establece que previo a la emisión de reglas, lineamientos o disposiciones administrativas de carácter general de que se trate, el Instituto deberá realizar y hacer público un Análisis de Impacto Regulatorio</w:t>
      </w:r>
      <w:r w:rsidRPr="00D75E50">
        <w:rPr>
          <w:rFonts w:ascii="Arial" w:hAnsi="Arial" w:cs="Arial"/>
          <w:sz w:val="18"/>
          <w:szCs w:val="18"/>
        </w:rPr>
        <w:t>.</w:t>
      </w:r>
    </w:p>
    <w:p w14:paraId="29B3D423" w14:textId="77777777" w:rsidR="00F203B5" w:rsidRPr="00D75E50" w:rsidRDefault="00F203B5" w:rsidP="00D75E50">
      <w:pPr>
        <w:spacing w:after="0"/>
        <w:jc w:val="both"/>
        <w:rPr>
          <w:rFonts w:ascii="Arial" w:hAnsi="Arial" w:cs="Arial"/>
          <w:sz w:val="18"/>
          <w:szCs w:val="18"/>
        </w:rPr>
      </w:pPr>
    </w:p>
    <w:p w14:paraId="10ADDAA6" w14:textId="4B5301BF" w:rsidR="005A6033" w:rsidRPr="00D75E50" w:rsidRDefault="00F203B5" w:rsidP="00D75E50">
      <w:pPr>
        <w:spacing w:after="0"/>
        <w:jc w:val="both"/>
        <w:rPr>
          <w:rFonts w:ascii="Arial" w:hAnsi="Arial" w:cs="Arial"/>
          <w:sz w:val="18"/>
          <w:szCs w:val="18"/>
        </w:rPr>
      </w:pPr>
      <w:r w:rsidRPr="00D75E50">
        <w:rPr>
          <w:rFonts w:ascii="Arial" w:hAnsi="Arial" w:cs="Arial"/>
          <w:sz w:val="18"/>
          <w:szCs w:val="18"/>
        </w:rPr>
        <w:t xml:space="preserve">Al respecto, la Coordinación General de Mejora Regulatoria mediante </w:t>
      </w:r>
      <w:r w:rsidRPr="001054D3">
        <w:rPr>
          <w:rFonts w:ascii="Arial" w:hAnsi="Arial" w:cs="Arial"/>
          <w:sz w:val="18"/>
          <w:szCs w:val="18"/>
        </w:rPr>
        <w:t xml:space="preserve">oficio </w:t>
      </w:r>
      <w:r w:rsidRPr="00D13015">
        <w:rPr>
          <w:rFonts w:ascii="Arial" w:hAnsi="Arial" w:cs="Arial"/>
          <w:sz w:val="18"/>
          <w:szCs w:val="18"/>
        </w:rPr>
        <w:t>IFT/211/CGMR/</w:t>
      </w:r>
      <w:r w:rsidR="001054D3" w:rsidRPr="00D13015">
        <w:rPr>
          <w:rFonts w:ascii="Arial" w:hAnsi="Arial" w:cs="Arial"/>
          <w:sz w:val="18"/>
          <w:szCs w:val="18"/>
        </w:rPr>
        <w:t>179</w:t>
      </w:r>
      <w:r w:rsidRPr="00D13015">
        <w:rPr>
          <w:rFonts w:ascii="Arial" w:hAnsi="Arial" w:cs="Arial"/>
          <w:sz w:val="18"/>
          <w:szCs w:val="18"/>
        </w:rPr>
        <w:t>/202</w:t>
      </w:r>
      <w:r w:rsidR="002B6B47" w:rsidRPr="00D13015">
        <w:rPr>
          <w:rFonts w:ascii="Arial" w:hAnsi="Arial" w:cs="Arial"/>
          <w:sz w:val="18"/>
          <w:szCs w:val="18"/>
        </w:rPr>
        <w:t>3</w:t>
      </w:r>
      <w:r w:rsidRPr="00D13015">
        <w:rPr>
          <w:rFonts w:ascii="Arial" w:hAnsi="Arial" w:cs="Arial"/>
          <w:sz w:val="18"/>
          <w:szCs w:val="18"/>
        </w:rPr>
        <w:t xml:space="preserve">, de fecha </w:t>
      </w:r>
      <w:r w:rsidR="001054D3" w:rsidRPr="00D13015">
        <w:rPr>
          <w:rFonts w:ascii="Arial" w:hAnsi="Arial" w:cs="Arial"/>
          <w:sz w:val="18"/>
          <w:szCs w:val="18"/>
        </w:rPr>
        <w:t>21</w:t>
      </w:r>
      <w:r w:rsidRPr="00D13015">
        <w:rPr>
          <w:rFonts w:ascii="Arial" w:hAnsi="Arial" w:cs="Arial"/>
          <w:sz w:val="18"/>
          <w:szCs w:val="18"/>
        </w:rPr>
        <w:t xml:space="preserve"> de </w:t>
      </w:r>
      <w:r w:rsidR="001054D3" w:rsidRPr="00D13015">
        <w:rPr>
          <w:rFonts w:ascii="Arial" w:hAnsi="Arial" w:cs="Arial"/>
          <w:sz w:val="18"/>
          <w:szCs w:val="18"/>
        </w:rPr>
        <w:t>agosto</w:t>
      </w:r>
      <w:r w:rsidRPr="00D13015">
        <w:rPr>
          <w:rFonts w:ascii="Arial" w:hAnsi="Arial" w:cs="Arial"/>
          <w:sz w:val="18"/>
          <w:szCs w:val="18"/>
        </w:rPr>
        <w:t xml:space="preserve"> de 202</w:t>
      </w:r>
      <w:r w:rsidR="002B6B47" w:rsidRPr="00D13015">
        <w:rPr>
          <w:rFonts w:ascii="Arial" w:hAnsi="Arial" w:cs="Arial"/>
          <w:sz w:val="18"/>
          <w:szCs w:val="18"/>
        </w:rPr>
        <w:t>3</w:t>
      </w:r>
      <w:r w:rsidRPr="001054D3">
        <w:rPr>
          <w:rFonts w:ascii="Arial" w:hAnsi="Arial" w:cs="Arial"/>
          <w:sz w:val="18"/>
          <w:szCs w:val="18"/>
        </w:rPr>
        <w:t xml:space="preserve">, emitió la opinión no vinculante respecto del </w:t>
      </w:r>
      <w:r w:rsidR="002B6B47" w:rsidRPr="001054D3">
        <w:rPr>
          <w:rFonts w:ascii="Arial" w:hAnsi="Arial" w:cs="Arial"/>
          <w:sz w:val="18"/>
          <w:szCs w:val="18"/>
        </w:rPr>
        <w:t>“Acuerdo</w:t>
      </w:r>
      <w:r w:rsidR="002B6B47" w:rsidRPr="00D75E50">
        <w:rPr>
          <w:rFonts w:ascii="Arial" w:hAnsi="Arial" w:cs="Arial"/>
          <w:sz w:val="18"/>
          <w:szCs w:val="18"/>
        </w:rPr>
        <w:t xml:space="preserve"> mediante el cual el Pleno del Instituto Federal de Telecomunicaciones modifica la Disposición Técnica IFT-011-2022: Especificaciones Técnicas de los Equipos Terminales Móviles que puedan hacer uso del espectro radioeléctrico o ser conectados a redes de telecomunicaciones. Parte 3. Servicio de Radiodifusión Celular para la notificación por Riesgo o situaciones de Emergencia</w:t>
      </w:r>
      <w:r w:rsidRPr="00D75E50">
        <w:rPr>
          <w:rFonts w:ascii="Arial" w:hAnsi="Arial" w:cs="Arial"/>
          <w:sz w:val="18"/>
          <w:szCs w:val="18"/>
        </w:rPr>
        <w:t>"</w:t>
      </w:r>
      <w:r w:rsidR="00547779">
        <w:rPr>
          <w:rFonts w:ascii="Arial" w:hAnsi="Arial" w:cs="Arial"/>
          <w:sz w:val="18"/>
          <w:szCs w:val="18"/>
        </w:rPr>
        <w:t>;</w:t>
      </w:r>
      <w:r w:rsidRPr="00D75E50">
        <w:rPr>
          <w:rFonts w:ascii="Arial" w:hAnsi="Arial" w:cs="Arial"/>
          <w:sz w:val="18"/>
          <w:szCs w:val="18"/>
        </w:rPr>
        <w:t xml:space="preserve"> en dicha opinión, manifestó diversas recomendaciones a efecto de robustecer tanto el Análisis de</w:t>
      </w:r>
      <w:r w:rsidR="002B6B47" w:rsidRPr="00D75E50">
        <w:rPr>
          <w:rFonts w:ascii="Arial" w:hAnsi="Arial" w:cs="Arial"/>
          <w:sz w:val="18"/>
          <w:szCs w:val="18"/>
        </w:rPr>
        <w:t xml:space="preserve"> </w:t>
      </w:r>
      <w:r w:rsidRPr="00D75E50">
        <w:rPr>
          <w:rFonts w:ascii="Arial" w:hAnsi="Arial" w:cs="Arial"/>
          <w:sz w:val="18"/>
          <w:szCs w:val="18"/>
        </w:rPr>
        <w:t>Impacto Regulatorio como algunas disposiciones del Proyecto de Modificación</w:t>
      </w:r>
      <w:r w:rsidR="00614EF7">
        <w:rPr>
          <w:rFonts w:ascii="Arial" w:hAnsi="Arial" w:cs="Arial"/>
          <w:sz w:val="18"/>
          <w:szCs w:val="18"/>
        </w:rPr>
        <w:t xml:space="preserve"> a la </w:t>
      </w:r>
      <w:r w:rsidR="00614EF7" w:rsidRPr="00D727FE">
        <w:rPr>
          <w:rFonts w:ascii="Arial" w:hAnsi="Arial" w:cs="Arial"/>
          <w:sz w:val="18"/>
          <w:szCs w:val="18"/>
        </w:rPr>
        <w:t>DT-IFT-011-2022. Parte 3</w:t>
      </w:r>
      <w:r w:rsidRPr="00D75E50">
        <w:rPr>
          <w:rFonts w:ascii="Arial" w:hAnsi="Arial" w:cs="Arial"/>
          <w:sz w:val="18"/>
          <w:szCs w:val="18"/>
        </w:rPr>
        <w:t>, las cuales fueron analizadas y, en su caso, atendidas.</w:t>
      </w:r>
    </w:p>
    <w:p w14:paraId="432D457C" w14:textId="77777777" w:rsidR="00F203B5" w:rsidRPr="00D75E50" w:rsidRDefault="00F203B5" w:rsidP="00D75E50">
      <w:pPr>
        <w:spacing w:after="0"/>
        <w:jc w:val="both"/>
        <w:rPr>
          <w:rFonts w:ascii="Arial" w:hAnsi="Arial" w:cs="Arial"/>
          <w:sz w:val="18"/>
          <w:szCs w:val="18"/>
        </w:rPr>
      </w:pPr>
    </w:p>
    <w:p w14:paraId="4A5E29EA" w14:textId="0C58421F" w:rsidR="008A4707" w:rsidRPr="00D75E50" w:rsidRDefault="008A4707" w:rsidP="00D75E50">
      <w:pPr>
        <w:spacing w:after="0"/>
        <w:jc w:val="both"/>
        <w:rPr>
          <w:rFonts w:ascii="Arial" w:hAnsi="Arial" w:cs="Arial"/>
          <w:sz w:val="18"/>
          <w:szCs w:val="18"/>
        </w:rPr>
      </w:pPr>
      <w:r w:rsidRPr="00D75E50">
        <w:rPr>
          <w:rFonts w:ascii="Arial" w:hAnsi="Arial" w:cs="Arial"/>
          <w:sz w:val="18"/>
          <w:szCs w:val="18"/>
        </w:rPr>
        <w:t>Por l</w:t>
      </w:r>
      <w:r w:rsidR="00030CD8" w:rsidRPr="00D75E50">
        <w:rPr>
          <w:rFonts w:ascii="Arial" w:hAnsi="Arial" w:cs="Arial"/>
          <w:sz w:val="18"/>
          <w:szCs w:val="18"/>
        </w:rPr>
        <w:t>o anterior</w:t>
      </w:r>
      <w:r w:rsidRPr="00D75E50">
        <w:rPr>
          <w:rFonts w:ascii="Arial" w:hAnsi="Arial" w:cs="Arial"/>
          <w:sz w:val="18"/>
          <w:szCs w:val="18"/>
        </w:rPr>
        <w:t xml:space="preserve"> con fundamento en los artículos 6o.</w:t>
      </w:r>
      <w:r w:rsidR="00436A0C" w:rsidRPr="00D75E50">
        <w:rPr>
          <w:rFonts w:ascii="Arial" w:hAnsi="Arial" w:cs="Arial"/>
          <w:sz w:val="18"/>
          <w:szCs w:val="18"/>
        </w:rPr>
        <w:t>, apartado B, fracciones II y III,</w:t>
      </w:r>
      <w:r w:rsidRPr="00D75E50">
        <w:rPr>
          <w:rFonts w:ascii="Arial" w:hAnsi="Arial" w:cs="Arial"/>
          <w:sz w:val="18"/>
          <w:szCs w:val="18"/>
        </w:rPr>
        <w:t xml:space="preserve"> y 28, párrafos décimo quinto y vigésimo, fracción IV, de la Constitución Política de los Estados Unidos Mexicanos; 1, 2, 7, 15, fracciones I y LVI, 16, 17 fracción I, 51, 190, fracción XI y 289 de la Ley Federal de Telecomunicaciones y Radiodifusión, 1, 4, fracción I y 6 fracci</w:t>
      </w:r>
      <w:r w:rsidR="00030CD8" w:rsidRPr="00D75E50">
        <w:rPr>
          <w:rFonts w:ascii="Arial" w:hAnsi="Arial" w:cs="Arial"/>
          <w:sz w:val="18"/>
          <w:szCs w:val="18"/>
        </w:rPr>
        <w:t>o</w:t>
      </w:r>
      <w:r w:rsidRPr="00D75E50">
        <w:rPr>
          <w:rFonts w:ascii="Arial" w:hAnsi="Arial" w:cs="Arial"/>
          <w:sz w:val="18"/>
          <w:szCs w:val="18"/>
        </w:rPr>
        <w:t>n</w:t>
      </w:r>
      <w:r w:rsidR="00030CD8" w:rsidRPr="00D75E50">
        <w:rPr>
          <w:rFonts w:ascii="Arial" w:hAnsi="Arial" w:cs="Arial"/>
          <w:sz w:val="18"/>
          <w:szCs w:val="18"/>
        </w:rPr>
        <w:t>es</w:t>
      </w:r>
      <w:r w:rsidRPr="00D75E50">
        <w:rPr>
          <w:rFonts w:ascii="Arial" w:hAnsi="Arial" w:cs="Arial"/>
          <w:sz w:val="18"/>
          <w:szCs w:val="18"/>
        </w:rPr>
        <w:t xml:space="preserve"> </w:t>
      </w:r>
      <w:r w:rsidR="00436A0C" w:rsidRPr="00D75E50">
        <w:rPr>
          <w:rFonts w:ascii="Arial" w:hAnsi="Arial" w:cs="Arial"/>
          <w:sz w:val="18"/>
          <w:szCs w:val="18"/>
        </w:rPr>
        <w:t xml:space="preserve">I y </w:t>
      </w:r>
      <w:r w:rsidRPr="00D75E50">
        <w:rPr>
          <w:rFonts w:ascii="Arial" w:hAnsi="Arial" w:cs="Arial"/>
          <w:sz w:val="18"/>
          <w:szCs w:val="18"/>
        </w:rPr>
        <w:t xml:space="preserve">XXV del Estatuto Orgánico del Instituto, el Pleno del Instituto Federal de Telecomunicaciones emite </w:t>
      </w:r>
      <w:r w:rsidR="00030CD8" w:rsidRPr="00D75E50">
        <w:rPr>
          <w:rFonts w:ascii="Arial" w:hAnsi="Arial" w:cs="Arial"/>
          <w:sz w:val="18"/>
          <w:szCs w:val="18"/>
        </w:rPr>
        <w:t>la</w:t>
      </w:r>
      <w:r w:rsidRPr="00D75E50">
        <w:rPr>
          <w:rFonts w:ascii="Arial" w:hAnsi="Arial" w:cs="Arial"/>
          <w:sz w:val="18"/>
          <w:szCs w:val="18"/>
        </w:rPr>
        <w:t>:</w:t>
      </w:r>
    </w:p>
    <w:p w14:paraId="19B5C03A" w14:textId="77777777" w:rsidR="005A6033" w:rsidRPr="00D75E50" w:rsidRDefault="005A6033" w:rsidP="00D75E50">
      <w:pPr>
        <w:spacing w:after="0"/>
        <w:jc w:val="both"/>
        <w:rPr>
          <w:rFonts w:ascii="Arial" w:hAnsi="Arial" w:cs="Arial"/>
          <w:sz w:val="18"/>
          <w:szCs w:val="18"/>
        </w:rPr>
      </w:pPr>
    </w:p>
    <w:p w14:paraId="79CA2A6D" w14:textId="5EDCAC6E" w:rsidR="0029607D" w:rsidRPr="00547779" w:rsidRDefault="00645FCB" w:rsidP="00D75E50">
      <w:pPr>
        <w:spacing w:after="0"/>
        <w:jc w:val="both"/>
        <w:rPr>
          <w:rFonts w:ascii="Arial" w:hAnsi="Arial" w:cs="Arial"/>
          <w:sz w:val="18"/>
          <w:szCs w:val="18"/>
        </w:rPr>
      </w:pPr>
      <w:r w:rsidRPr="00547779">
        <w:rPr>
          <w:rFonts w:ascii="Arial" w:hAnsi="Arial" w:cs="Arial"/>
          <w:sz w:val="18"/>
          <w:szCs w:val="18"/>
        </w:rPr>
        <w:t>MODIFICACIÓN A LA DISPOSICIÓN TÉCNICA IFT-011-2022: ESPECIFICACIONES TÉCNICAS DE LOS EQUIPOS TERMINALES MÓVILES QUE PUEDAN HACER USO DEL ESPECTRO RADIOELÉCTRICO O SER CONECTADOS A REDES DE TELECOMUNICACIONES. PARTE 3. SERVICIO DE RADIODIFUSIÓN CELULAR PARA LA NOTIFICACIÓN POR RIESGO O SITUACIONES DE EMERGENCIA</w:t>
      </w:r>
      <w:r w:rsidR="00F43C7A">
        <w:rPr>
          <w:rFonts w:ascii="Arial" w:hAnsi="Arial" w:cs="Arial"/>
          <w:sz w:val="18"/>
          <w:szCs w:val="18"/>
        </w:rPr>
        <w:t>.</w:t>
      </w:r>
    </w:p>
    <w:p w14:paraId="197693FC" w14:textId="6E2B60FB" w:rsidR="00645FCB" w:rsidRPr="00D75E50" w:rsidRDefault="00645FCB" w:rsidP="00D75E50">
      <w:pPr>
        <w:spacing w:after="0"/>
        <w:jc w:val="both"/>
        <w:rPr>
          <w:rFonts w:ascii="Arial" w:hAnsi="Arial" w:cs="Arial"/>
          <w:sz w:val="18"/>
          <w:szCs w:val="18"/>
        </w:rPr>
      </w:pPr>
      <w:r w:rsidRPr="00D75E50">
        <w:rPr>
          <w:rFonts w:ascii="Arial" w:hAnsi="Arial" w:cs="Arial"/>
          <w:sz w:val="18"/>
          <w:szCs w:val="18"/>
        </w:rPr>
        <w:lastRenderedPageBreak/>
        <w:t xml:space="preserve"> </w:t>
      </w:r>
    </w:p>
    <w:p w14:paraId="5E73A39F" w14:textId="2B110331" w:rsidR="0029607D" w:rsidRPr="00D75E50" w:rsidRDefault="0029607D" w:rsidP="00D75E50">
      <w:pPr>
        <w:suppressAutoHyphens/>
        <w:spacing w:after="0"/>
        <w:ind w:right="49"/>
        <w:jc w:val="both"/>
        <w:rPr>
          <w:rFonts w:ascii="Arial" w:eastAsia="Times New Roman" w:hAnsi="Arial" w:cs="Arial"/>
          <w:bCs/>
          <w:kern w:val="1"/>
          <w:sz w:val="18"/>
          <w:szCs w:val="18"/>
          <w:lang w:eastAsia="ar-SA"/>
        </w:rPr>
      </w:pPr>
      <w:r w:rsidRPr="00D75E50">
        <w:rPr>
          <w:rFonts w:ascii="Arial" w:eastAsia="Times New Roman" w:hAnsi="Arial" w:cs="Arial"/>
          <w:bCs/>
          <w:kern w:val="1"/>
          <w:sz w:val="18"/>
          <w:szCs w:val="18"/>
          <w:lang w:eastAsia="ar-SA"/>
        </w:rPr>
        <w:t xml:space="preserve">Se </w:t>
      </w:r>
      <w:r w:rsidRPr="00D75E50">
        <w:rPr>
          <w:rFonts w:ascii="Arial" w:eastAsia="Times New Roman" w:hAnsi="Arial" w:cs="Arial"/>
          <w:b/>
          <w:kern w:val="1"/>
          <w:sz w:val="18"/>
          <w:szCs w:val="18"/>
          <w:lang w:eastAsia="ar-SA"/>
        </w:rPr>
        <w:t>ADICIONAN</w:t>
      </w:r>
      <w:r w:rsidRPr="00D75E50">
        <w:rPr>
          <w:rFonts w:ascii="Arial" w:eastAsia="Times New Roman" w:hAnsi="Arial" w:cs="Arial"/>
          <w:bCs/>
          <w:kern w:val="1"/>
          <w:sz w:val="18"/>
          <w:szCs w:val="18"/>
          <w:lang w:eastAsia="ar-SA"/>
        </w:rPr>
        <w:t xml:space="preserve"> los subincisos i), ii), iii) y iv) al inciso a) y los subincisos i), ii), iii) , iv) y una NOTA al inciso b), de la fracción IV del subnumeral 2, del numeral 5.4.; </w:t>
      </w:r>
      <w:r w:rsidRPr="00D75E50">
        <w:rPr>
          <w:rFonts w:ascii="Arial" w:eastAsia="Times New Roman" w:hAnsi="Arial" w:cs="Arial"/>
          <w:kern w:val="1"/>
          <w:sz w:val="18"/>
          <w:szCs w:val="18"/>
          <w:lang w:eastAsia="ar-SA"/>
        </w:rPr>
        <w:t xml:space="preserve">se </w:t>
      </w:r>
      <w:r w:rsidRPr="00D75E50">
        <w:rPr>
          <w:rFonts w:ascii="Arial" w:eastAsia="Times New Roman" w:hAnsi="Arial" w:cs="Arial"/>
          <w:b/>
          <w:kern w:val="1"/>
          <w:sz w:val="18"/>
          <w:szCs w:val="18"/>
          <w:lang w:eastAsia="ar-SA"/>
        </w:rPr>
        <w:t xml:space="preserve">MODIFICAN </w:t>
      </w:r>
      <w:r w:rsidRPr="00D75E50">
        <w:rPr>
          <w:rFonts w:ascii="Arial" w:eastAsia="Times New Roman" w:hAnsi="Arial" w:cs="Arial"/>
          <w:kern w:val="1"/>
          <w:sz w:val="18"/>
          <w:szCs w:val="18"/>
          <w:lang w:eastAsia="ar-SA"/>
        </w:rPr>
        <w:t xml:space="preserve">la NOTA del numeral 4.2.; los </w:t>
      </w:r>
      <w:bookmarkStart w:id="3" w:name="_Hlk135661789"/>
      <w:r w:rsidRPr="00D75E50">
        <w:rPr>
          <w:rFonts w:ascii="Arial" w:eastAsia="Times New Roman" w:hAnsi="Arial" w:cs="Arial"/>
          <w:kern w:val="1"/>
          <w:sz w:val="18"/>
          <w:szCs w:val="18"/>
          <w:lang w:eastAsia="ar-SA"/>
        </w:rPr>
        <w:t>incisos a) y b) de la fracción IV del subnumeral 2 del numeral 5.4</w:t>
      </w:r>
      <w:r w:rsidRPr="00D75E50">
        <w:rPr>
          <w:rFonts w:ascii="Arial" w:eastAsia="Times New Roman" w:hAnsi="Arial" w:cs="Arial"/>
          <w:bCs/>
          <w:kern w:val="1"/>
          <w:sz w:val="18"/>
          <w:szCs w:val="18"/>
          <w:lang w:eastAsia="ar-SA"/>
        </w:rPr>
        <w:t>.</w:t>
      </w:r>
      <w:bookmarkEnd w:id="3"/>
      <w:r w:rsidRPr="00D75E50">
        <w:rPr>
          <w:rFonts w:ascii="Arial" w:eastAsia="Times New Roman" w:hAnsi="Arial" w:cs="Arial"/>
          <w:bCs/>
          <w:kern w:val="1"/>
          <w:sz w:val="18"/>
          <w:szCs w:val="18"/>
          <w:lang w:eastAsia="ar-SA"/>
        </w:rPr>
        <w:t xml:space="preserve">; el segundo párrafo del subnumeral 4 y el inciso c) de su fracción II, del numeral 5.5., y el primer párrafo de la NOTA del numeral 4.2. del rubro denominado “RESULTADOS DE LAS PRUEBAS RELATIVAS AL NUMERAL 4 ESPECIFICACIONES TÉCNICAS”, del ANEXO A, y se </w:t>
      </w:r>
      <w:r w:rsidRPr="00D75E50">
        <w:rPr>
          <w:rFonts w:ascii="Arial" w:eastAsia="Times New Roman" w:hAnsi="Arial" w:cs="Arial"/>
          <w:b/>
          <w:kern w:val="1"/>
          <w:sz w:val="18"/>
          <w:szCs w:val="18"/>
          <w:lang w:eastAsia="ar-SA"/>
        </w:rPr>
        <w:t>DEROGAN</w:t>
      </w:r>
      <w:r w:rsidRPr="00D75E50">
        <w:rPr>
          <w:rFonts w:ascii="Arial" w:eastAsia="Times New Roman" w:hAnsi="Arial" w:cs="Arial"/>
          <w:bCs/>
          <w:kern w:val="1"/>
          <w:sz w:val="18"/>
          <w:szCs w:val="18"/>
          <w:lang w:eastAsia="ar-SA"/>
        </w:rPr>
        <w:t xml:space="preserve"> los incisos c) y d) de la fracción IV del subnumeral 2, del numeral 5.4., todos de la Disposición Técnica IFT-011-2022: Especificaciones Técnicas de los Equipos Terminales Móviles que puedan hacer uso del espectro radioeléctrico o ser conectados a redes de telecomunicaciones. Parte 3. Servicio de Radiodifusión Celular para la notificación por Riesgo o situaciones de Emergencia, para quedar como sigue:</w:t>
      </w:r>
    </w:p>
    <w:p w14:paraId="1558EFB1" w14:textId="77777777" w:rsidR="0029607D" w:rsidRPr="00D75E50" w:rsidRDefault="0029607D" w:rsidP="00D75E50">
      <w:pPr>
        <w:suppressAutoHyphens/>
        <w:spacing w:after="0"/>
        <w:ind w:right="49"/>
        <w:jc w:val="both"/>
        <w:rPr>
          <w:rFonts w:ascii="Arial" w:eastAsia="Times New Roman" w:hAnsi="Arial" w:cs="Arial"/>
          <w:kern w:val="1"/>
          <w:sz w:val="18"/>
          <w:szCs w:val="18"/>
          <w:lang w:eastAsia="ar-SA"/>
        </w:rPr>
      </w:pPr>
    </w:p>
    <w:p w14:paraId="0FF0267B" w14:textId="77777777" w:rsidR="0029607D" w:rsidRPr="00D75E50" w:rsidRDefault="0029607D" w:rsidP="00D75E50">
      <w:pPr>
        <w:suppressAutoHyphens/>
        <w:spacing w:after="0"/>
        <w:ind w:right="49"/>
        <w:jc w:val="both"/>
        <w:rPr>
          <w:rFonts w:ascii="Arial" w:eastAsia="Times New Roman" w:hAnsi="Arial" w:cs="Arial"/>
          <w:b/>
          <w:kern w:val="1"/>
          <w:sz w:val="18"/>
          <w:szCs w:val="18"/>
          <w:lang w:eastAsia="ar-SA"/>
        </w:rPr>
      </w:pPr>
      <w:r w:rsidRPr="00D75E50">
        <w:rPr>
          <w:rFonts w:ascii="Arial" w:eastAsia="Times New Roman" w:hAnsi="Arial" w:cs="Arial"/>
          <w:b/>
          <w:kern w:val="1"/>
          <w:sz w:val="18"/>
          <w:szCs w:val="18"/>
          <w:lang w:eastAsia="ar-SA"/>
        </w:rPr>
        <w:t>“4.2. Canales para la recepción de los Mensajes de Alerta en el Equipo Terminal Móvil.</w:t>
      </w:r>
    </w:p>
    <w:p w14:paraId="0B00F39C" w14:textId="77777777" w:rsidR="0029607D" w:rsidRPr="00D75E50" w:rsidRDefault="0029607D" w:rsidP="00D75E50">
      <w:pPr>
        <w:suppressAutoHyphens/>
        <w:spacing w:after="0"/>
        <w:ind w:right="49"/>
        <w:jc w:val="both"/>
        <w:rPr>
          <w:rFonts w:ascii="Arial" w:eastAsia="Times New Roman" w:hAnsi="Arial" w:cs="Arial"/>
          <w:kern w:val="1"/>
          <w:sz w:val="18"/>
          <w:szCs w:val="18"/>
          <w:lang w:eastAsia="ar-SA"/>
        </w:rPr>
      </w:pPr>
      <w:r w:rsidRPr="00D75E50">
        <w:rPr>
          <w:rFonts w:ascii="Arial" w:eastAsia="Times New Roman" w:hAnsi="Arial" w:cs="Arial"/>
          <w:kern w:val="1"/>
          <w:sz w:val="18"/>
          <w:szCs w:val="18"/>
          <w:lang w:eastAsia="ar-SA"/>
        </w:rPr>
        <w:t>(...)</w:t>
      </w:r>
    </w:p>
    <w:p w14:paraId="3E8E609E" w14:textId="77777777" w:rsidR="0029607D" w:rsidRPr="00D75E50" w:rsidRDefault="0029607D" w:rsidP="00D75E50">
      <w:pPr>
        <w:suppressAutoHyphens/>
        <w:spacing w:after="0"/>
        <w:ind w:right="49"/>
        <w:jc w:val="both"/>
        <w:rPr>
          <w:rFonts w:ascii="Arial" w:eastAsia="Times New Roman" w:hAnsi="Arial" w:cs="Arial"/>
          <w:kern w:val="1"/>
          <w:sz w:val="18"/>
          <w:szCs w:val="18"/>
          <w:lang w:eastAsia="ar-SA"/>
        </w:rPr>
      </w:pPr>
    </w:p>
    <w:p w14:paraId="771D6908" w14:textId="77777777" w:rsidR="0029607D" w:rsidRPr="00D75E50" w:rsidRDefault="0029607D" w:rsidP="00D75E50">
      <w:pPr>
        <w:suppressAutoHyphens/>
        <w:spacing w:after="0"/>
        <w:ind w:left="708" w:right="49"/>
        <w:jc w:val="both"/>
        <w:rPr>
          <w:rFonts w:ascii="Arial" w:eastAsia="Times New Roman" w:hAnsi="Arial" w:cs="Arial"/>
          <w:kern w:val="1"/>
          <w:sz w:val="18"/>
          <w:szCs w:val="18"/>
          <w:lang w:eastAsia="ar-SA"/>
        </w:rPr>
      </w:pPr>
      <w:r w:rsidRPr="00D75E50">
        <w:rPr>
          <w:rFonts w:ascii="Arial" w:eastAsia="Times New Roman" w:hAnsi="Arial" w:cs="Arial"/>
          <w:b/>
          <w:kern w:val="1"/>
          <w:sz w:val="18"/>
          <w:szCs w:val="18"/>
          <w:lang w:eastAsia="ar-SA"/>
        </w:rPr>
        <w:t>NOTA:</w:t>
      </w:r>
      <w:r w:rsidRPr="00D75E50">
        <w:rPr>
          <w:rFonts w:ascii="Arial" w:eastAsia="Times New Roman" w:hAnsi="Arial" w:cs="Arial"/>
          <w:kern w:val="1"/>
          <w:sz w:val="18"/>
          <w:szCs w:val="18"/>
          <w:lang w:eastAsia="ar-SA"/>
        </w:rPr>
        <w:t xml:space="preserve"> Los canales indicados en la Tabla 2 no deberán ser utilizados para fines distintos a aquellos previstos en la presente Disposición Técnica. Lo anterior, con el propósito de evitar el uso de ellos con fines publicitarios, promocionales u otros. Asimismo, los canales 4380 (configuración primaria) y 519 (configuración secundaria), se deberán habilitar y activar a través de códigos MMI, los cuales serán proporcionados por los fabricantes de ETM, o en su caso, mediante un botón en la configuración del ETM.</w:t>
      </w:r>
    </w:p>
    <w:p w14:paraId="3E535DBB" w14:textId="77777777" w:rsidR="0029607D" w:rsidRPr="00D75E50" w:rsidRDefault="0029607D" w:rsidP="00D75E50">
      <w:pPr>
        <w:suppressAutoHyphens/>
        <w:spacing w:after="0"/>
        <w:ind w:right="49"/>
        <w:jc w:val="both"/>
        <w:rPr>
          <w:rFonts w:ascii="Arial" w:eastAsia="Times New Roman" w:hAnsi="Arial" w:cs="Arial"/>
          <w:kern w:val="1"/>
          <w:sz w:val="18"/>
          <w:szCs w:val="18"/>
          <w:lang w:eastAsia="ar-SA"/>
        </w:rPr>
      </w:pPr>
      <w:r w:rsidRPr="00D75E50">
        <w:rPr>
          <w:rFonts w:ascii="Arial" w:eastAsia="Times New Roman" w:hAnsi="Arial" w:cs="Arial"/>
          <w:kern w:val="1"/>
          <w:sz w:val="18"/>
          <w:szCs w:val="18"/>
          <w:lang w:eastAsia="ar-SA"/>
        </w:rPr>
        <w:t xml:space="preserve">(...) </w:t>
      </w:r>
    </w:p>
    <w:p w14:paraId="1F3F924C" w14:textId="77777777" w:rsidR="0029607D" w:rsidRPr="00D75E50" w:rsidRDefault="0029607D" w:rsidP="00D75E50">
      <w:pPr>
        <w:suppressAutoHyphens/>
        <w:spacing w:after="0"/>
        <w:ind w:right="49"/>
        <w:jc w:val="both"/>
        <w:rPr>
          <w:rFonts w:ascii="Arial" w:eastAsia="Times New Roman" w:hAnsi="Arial" w:cs="Arial"/>
          <w:b/>
          <w:kern w:val="1"/>
          <w:sz w:val="18"/>
          <w:szCs w:val="18"/>
          <w:lang w:eastAsia="ar-SA"/>
        </w:rPr>
      </w:pPr>
    </w:p>
    <w:p w14:paraId="64DC2C66" w14:textId="77777777" w:rsidR="0029607D" w:rsidRPr="00D75E50" w:rsidRDefault="0029607D" w:rsidP="00D75E50">
      <w:pPr>
        <w:suppressAutoHyphens/>
        <w:spacing w:after="0"/>
        <w:ind w:right="49"/>
        <w:jc w:val="both"/>
        <w:rPr>
          <w:rFonts w:ascii="Arial" w:eastAsia="Times New Roman" w:hAnsi="Arial" w:cs="Arial"/>
          <w:b/>
          <w:kern w:val="1"/>
          <w:sz w:val="18"/>
          <w:szCs w:val="18"/>
          <w:lang w:eastAsia="ar-SA"/>
        </w:rPr>
      </w:pPr>
      <w:r w:rsidRPr="00D75E50">
        <w:rPr>
          <w:rFonts w:ascii="Arial" w:eastAsia="Times New Roman" w:hAnsi="Arial" w:cs="Arial"/>
          <w:b/>
          <w:kern w:val="1"/>
          <w:sz w:val="18"/>
          <w:szCs w:val="18"/>
          <w:lang w:eastAsia="ar-SA"/>
        </w:rPr>
        <w:t>5.4. Método de prueba para constatar los canales para la recepción de Mensajes de Alerta en el Equipo Terminal Móvil.</w:t>
      </w:r>
    </w:p>
    <w:p w14:paraId="6DA02722" w14:textId="77777777" w:rsidR="0029607D" w:rsidRPr="00D75E50" w:rsidRDefault="0029607D" w:rsidP="00D75E50">
      <w:pPr>
        <w:suppressAutoHyphens/>
        <w:spacing w:after="0"/>
        <w:ind w:right="49"/>
        <w:jc w:val="both"/>
        <w:rPr>
          <w:rFonts w:ascii="Arial" w:eastAsia="Times New Roman" w:hAnsi="Arial" w:cs="Arial"/>
          <w:kern w:val="1"/>
          <w:sz w:val="18"/>
          <w:szCs w:val="18"/>
          <w:lang w:eastAsia="ar-SA"/>
        </w:rPr>
      </w:pPr>
      <w:r w:rsidRPr="00D75E50">
        <w:rPr>
          <w:rFonts w:ascii="Arial" w:eastAsia="Times New Roman" w:hAnsi="Arial" w:cs="Arial"/>
          <w:kern w:val="1"/>
          <w:sz w:val="18"/>
          <w:szCs w:val="18"/>
          <w:lang w:eastAsia="ar-SA"/>
        </w:rPr>
        <w:t>...</w:t>
      </w:r>
    </w:p>
    <w:p w14:paraId="340A3AA3" w14:textId="77777777" w:rsidR="0029607D" w:rsidRPr="00D75E50" w:rsidRDefault="0029607D" w:rsidP="00D75E50">
      <w:pPr>
        <w:suppressAutoHyphens/>
        <w:spacing w:after="0"/>
        <w:ind w:right="49"/>
        <w:jc w:val="both"/>
        <w:rPr>
          <w:rFonts w:ascii="Arial" w:eastAsia="Times New Roman" w:hAnsi="Arial" w:cs="Arial"/>
          <w:kern w:val="1"/>
          <w:sz w:val="18"/>
          <w:szCs w:val="18"/>
          <w:lang w:eastAsia="ar-SA"/>
        </w:rPr>
      </w:pPr>
      <w:r w:rsidRPr="00D75E50">
        <w:rPr>
          <w:rFonts w:ascii="Arial" w:eastAsia="Times New Roman" w:hAnsi="Arial" w:cs="Arial"/>
          <w:kern w:val="1"/>
          <w:sz w:val="18"/>
          <w:szCs w:val="18"/>
          <w:lang w:eastAsia="ar-SA"/>
        </w:rPr>
        <w:t>...</w:t>
      </w:r>
    </w:p>
    <w:p w14:paraId="07785FA7" w14:textId="77777777" w:rsidR="0029607D" w:rsidRPr="00D75E50" w:rsidRDefault="0029607D" w:rsidP="00D75E50">
      <w:pPr>
        <w:pStyle w:val="Prrafodelista"/>
        <w:numPr>
          <w:ilvl w:val="0"/>
          <w:numId w:val="25"/>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w:t>
      </w:r>
    </w:p>
    <w:p w14:paraId="2FFA3461" w14:textId="77777777" w:rsidR="0029607D" w:rsidRPr="00D75E50" w:rsidRDefault="0029607D" w:rsidP="00D75E50">
      <w:pPr>
        <w:pStyle w:val="Prrafodelista"/>
        <w:suppressAutoHyphens/>
        <w:spacing w:line="276" w:lineRule="auto"/>
        <w:ind w:left="720" w:right="49"/>
        <w:jc w:val="both"/>
        <w:rPr>
          <w:rFonts w:cs="Arial"/>
          <w:b/>
          <w:kern w:val="1"/>
          <w:sz w:val="18"/>
          <w:szCs w:val="18"/>
          <w:lang w:eastAsia="ar-SA"/>
        </w:rPr>
      </w:pPr>
      <w:r w:rsidRPr="00D75E50">
        <w:rPr>
          <w:rFonts w:cs="Arial"/>
          <w:b/>
          <w:kern w:val="1"/>
          <w:sz w:val="18"/>
          <w:szCs w:val="18"/>
          <w:lang w:eastAsia="ar-SA"/>
        </w:rPr>
        <w:t xml:space="preserve">I. a IX. </w:t>
      </w:r>
      <w:r w:rsidRPr="00D75E50">
        <w:rPr>
          <w:rFonts w:cs="Arial"/>
          <w:kern w:val="1"/>
          <w:sz w:val="18"/>
          <w:szCs w:val="18"/>
          <w:lang w:eastAsia="ar-SA"/>
        </w:rPr>
        <w:t>...</w:t>
      </w:r>
    </w:p>
    <w:p w14:paraId="2CB8353F" w14:textId="77777777" w:rsidR="0029607D" w:rsidRPr="00D75E50" w:rsidRDefault="0029607D" w:rsidP="00D75E50">
      <w:pPr>
        <w:pStyle w:val="Prrafodelista"/>
        <w:numPr>
          <w:ilvl w:val="0"/>
          <w:numId w:val="25"/>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w:t>
      </w:r>
    </w:p>
    <w:p w14:paraId="31DF7AB8" w14:textId="77777777" w:rsidR="0029607D" w:rsidRPr="00D75E50" w:rsidRDefault="0029607D" w:rsidP="00D75E50">
      <w:pPr>
        <w:pStyle w:val="Prrafodelista"/>
        <w:suppressAutoHyphens/>
        <w:spacing w:line="276" w:lineRule="auto"/>
        <w:ind w:left="720" w:right="49"/>
        <w:jc w:val="both"/>
        <w:rPr>
          <w:rFonts w:cs="Arial"/>
          <w:b/>
          <w:kern w:val="1"/>
          <w:sz w:val="18"/>
          <w:szCs w:val="18"/>
          <w:lang w:eastAsia="ar-SA"/>
        </w:rPr>
      </w:pPr>
      <w:r w:rsidRPr="00D75E50">
        <w:rPr>
          <w:rFonts w:cs="Arial"/>
          <w:b/>
          <w:kern w:val="1"/>
          <w:sz w:val="18"/>
          <w:szCs w:val="18"/>
          <w:lang w:eastAsia="ar-SA"/>
        </w:rPr>
        <w:t xml:space="preserve">I. a III. </w:t>
      </w:r>
      <w:r w:rsidRPr="00D75E50">
        <w:rPr>
          <w:rFonts w:cs="Arial"/>
          <w:kern w:val="1"/>
          <w:sz w:val="18"/>
          <w:szCs w:val="18"/>
          <w:lang w:eastAsia="ar-SA"/>
        </w:rPr>
        <w:t xml:space="preserve">... </w:t>
      </w:r>
    </w:p>
    <w:p w14:paraId="6573AD99" w14:textId="77777777" w:rsidR="0029607D" w:rsidRPr="00D75E50" w:rsidRDefault="0029607D" w:rsidP="00D75E50">
      <w:pPr>
        <w:pStyle w:val="Prrafodelista"/>
        <w:suppressAutoHyphens/>
        <w:spacing w:line="276" w:lineRule="auto"/>
        <w:ind w:left="720" w:right="49"/>
        <w:jc w:val="both"/>
        <w:rPr>
          <w:rFonts w:cs="Arial"/>
          <w:b/>
          <w:kern w:val="1"/>
          <w:sz w:val="18"/>
          <w:szCs w:val="18"/>
          <w:lang w:eastAsia="ar-SA"/>
        </w:rPr>
      </w:pPr>
      <w:r w:rsidRPr="00D75E50">
        <w:rPr>
          <w:rFonts w:cs="Arial"/>
          <w:b/>
          <w:kern w:val="1"/>
          <w:sz w:val="18"/>
          <w:szCs w:val="18"/>
          <w:lang w:eastAsia="ar-SA"/>
        </w:rPr>
        <w:t xml:space="preserve">IV. </w:t>
      </w:r>
      <w:r w:rsidRPr="00D75E50">
        <w:rPr>
          <w:rFonts w:cs="Arial"/>
          <w:kern w:val="1"/>
          <w:sz w:val="18"/>
          <w:szCs w:val="18"/>
          <w:lang w:eastAsia="ar-SA"/>
        </w:rPr>
        <w:t>...</w:t>
      </w:r>
    </w:p>
    <w:p w14:paraId="21D7AEBC" w14:textId="77777777" w:rsidR="0029607D" w:rsidRPr="00D75E50" w:rsidRDefault="0029607D" w:rsidP="00D75E50">
      <w:pPr>
        <w:pStyle w:val="Prrafodelista"/>
        <w:numPr>
          <w:ilvl w:val="0"/>
          <w:numId w:val="26"/>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En caso de que el EBP permita la habilitación de los canales de prueba en español a través de códigos MMI:</w:t>
      </w:r>
    </w:p>
    <w:p w14:paraId="6A572834" w14:textId="77777777" w:rsidR="0029607D" w:rsidRPr="00D75E50" w:rsidRDefault="0029607D" w:rsidP="00D75E50">
      <w:pPr>
        <w:pStyle w:val="Prrafodelista"/>
        <w:numPr>
          <w:ilvl w:val="1"/>
          <w:numId w:val="26"/>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Consultar el código MMI proporcionado por el solicitante de las pruebas para la activación de los canales de prueba;</w:t>
      </w:r>
    </w:p>
    <w:p w14:paraId="2CAE3ECA" w14:textId="77777777" w:rsidR="0029607D" w:rsidRPr="00D75E50" w:rsidRDefault="0029607D" w:rsidP="00D75E50">
      <w:pPr>
        <w:pStyle w:val="Prrafodelista"/>
        <w:numPr>
          <w:ilvl w:val="1"/>
          <w:numId w:val="26"/>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Ingresar al menú de marcación telefónica del EBP y seleccionar la funcionalidad para realizar llamadas de voz y digitar el código MMI obtenido en el paso anterior;</w:t>
      </w:r>
    </w:p>
    <w:p w14:paraId="33AB9470" w14:textId="77777777" w:rsidR="0029607D" w:rsidRPr="00D75E50" w:rsidRDefault="0029607D" w:rsidP="00D75E50">
      <w:pPr>
        <w:pStyle w:val="Prrafodelista"/>
        <w:numPr>
          <w:ilvl w:val="1"/>
          <w:numId w:val="26"/>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En caso de que no se ejecute el código MMI automáticamente presionar la tecla enviar o marcar;</w:t>
      </w:r>
    </w:p>
    <w:p w14:paraId="586A6A59" w14:textId="77777777" w:rsidR="0029607D" w:rsidRPr="00D75E50" w:rsidRDefault="0029607D" w:rsidP="00D75E50">
      <w:pPr>
        <w:pStyle w:val="Prrafodelista"/>
        <w:numPr>
          <w:ilvl w:val="1"/>
          <w:numId w:val="26"/>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Esperar a que el EBP muestre un mensaje en la pantalla que notifique que el canal de prueba ha sido habilitado con éxito, en su caso, presionar el botón de aceptar o salir para finalizar la configuración.</w:t>
      </w:r>
    </w:p>
    <w:p w14:paraId="057EB420" w14:textId="77777777" w:rsidR="0029607D" w:rsidRPr="00D75E50" w:rsidRDefault="0029607D" w:rsidP="00D75E50">
      <w:pPr>
        <w:pStyle w:val="Prrafodelista"/>
        <w:numPr>
          <w:ilvl w:val="0"/>
          <w:numId w:val="26"/>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En caso de que el EBP no permita la habilitación de los canales de prueba en español a través de códigos MMI:</w:t>
      </w:r>
    </w:p>
    <w:p w14:paraId="68D0D04B" w14:textId="77777777" w:rsidR="0029607D" w:rsidRPr="00D75E50" w:rsidRDefault="0029607D" w:rsidP="00D75E50">
      <w:pPr>
        <w:pStyle w:val="Prrafodelista"/>
        <w:numPr>
          <w:ilvl w:val="1"/>
          <w:numId w:val="26"/>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Ingresar al menú de configuración del EBP;</w:t>
      </w:r>
    </w:p>
    <w:p w14:paraId="2DD3AE94" w14:textId="77777777" w:rsidR="0029607D" w:rsidRPr="00D75E50" w:rsidRDefault="0029607D" w:rsidP="00D75E50">
      <w:pPr>
        <w:pStyle w:val="Prrafodelista"/>
        <w:numPr>
          <w:ilvl w:val="1"/>
          <w:numId w:val="26"/>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Seleccionar funciones avanzadas;</w:t>
      </w:r>
    </w:p>
    <w:p w14:paraId="2CDD3BBC" w14:textId="77777777" w:rsidR="0029607D" w:rsidRPr="00D75E50" w:rsidRDefault="0029607D" w:rsidP="00D75E50">
      <w:pPr>
        <w:pStyle w:val="Prrafodelista"/>
        <w:numPr>
          <w:ilvl w:val="1"/>
          <w:numId w:val="26"/>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Seleccionar mensaje de emergencia;</w:t>
      </w:r>
    </w:p>
    <w:p w14:paraId="3E495837" w14:textId="77777777" w:rsidR="0029607D" w:rsidRPr="00D75E50" w:rsidRDefault="0029607D" w:rsidP="00D75E50">
      <w:pPr>
        <w:pStyle w:val="Prrafodelista"/>
        <w:numPr>
          <w:ilvl w:val="1"/>
          <w:numId w:val="26"/>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Activar el botón correspondiente a los mensajes de prueba en español.</w:t>
      </w:r>
    </w:p>
    <w:p w14:paraId="1ECA034F" w14:textId="77777777" w:rsidR="0029607D" w:rsidRPr="00D75E50" w:rsidRDefault="0029607D" w:rsidP="00D75E50">
      <w:pPr>
        <w:pStyle w:val="Prrafodelista"/>
        <w:suppressAutoHyphens/>
        <w:spacing w:line="276" w:lineRule="auto"/>
        <w:ind w:left="1780" w:right="49"/>
        <w:jc w:val="both"/>
        <w:rPr>
          <w:rFonts w:cs="Arial"/>
          <w:kern w:val="1"/>
          <w:sz w:val="18"/>
          <w:szCs w:val="18"/>
          <w:lang w:eastAsia="ar-SA"/>
        </w:rPr>
      </w:pPr>
      <w:r w:rsidRPr="00D75E50">
        <w:rPr>
          <w:rFonts w:cs="Arial"/>
          <w:b/>
          <w:kern w:val="1"/>
          <w:sz w:val="18"/>
          <w:szCs w:val="18"/>
          <w:lang w:eastAsia="ar-SA"/>
        </w:rPr>
        <w:t xml:space="preserve">NOTA: </w:t>
      </w:r>
      <w:r w:rsidRPr="00D75E50">
        <w:rPr>
          <w:rFonts w:cs="Arial"/>
          <w:kern w:val="1"/>
          <w:sz w:val="18"/>
          <w:szCs w:val="18"/>
          <w:lang w:eastAsia="ar-SA"/>
        </w:rPr>
        <w:t>El acceso al menú de los Mensajes de Alerta puede cambiar dependiendo del menú de configuración de cada EBP.</w:t>
      </w:r>
    </w:p>
    <w:p w14:paraId="46EDB28F" w14:textId="77777777" w:rsidR="0029607D" w:rsidRPr="00D75E50" w:rsidRDefault="0029607D" w:rsidP="00D75E50">
      <w:pPr>
        <w:pStyle w:val="Prrafodelista"/>
        <w:suppressAutoHyphens/>
        <w:spacing w:line="276" w:lineRule="auto"/>
        <w:ind w:left="2500" w:right="49"/>
        <w:jc w:val="both"/>
        <w:rPr>
          <w:rFonts w:cs="Arial"/>
          <w:kern w:val="1"/>
          <w:sz w:val="18"/>
          <w:szCs w:val="18"/>
          <w:lang w:eastAsia="ar-SA"/>
        </w:rPr>
      </w:pPr>
    </w:p>
    <w:p w14:paraId="27E7EF05" w14:textId="77777777" w:rsidR="0029607D" w:rsidRPr="00D75E50" w:rsidRDefault="0029607D" w:rsidP="00D75E50">
      <w:pPr>
        <w:pStyle w:val="Prrafodelista"/>
        <w:numPr>
          <w:ilvl w:val="0"/>
          <w:numId w:val="26"/>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 xml:space="preserve"> (</w:t>
      </w:r>
      <w:r w:rsidRPr="00D75E50">
        <w:rPr>
          <w:rFonts w:cs="Arial"/>
          <w:b/>
          <w:bCs/>
          <w:kern w:val="1"/>
          <w:sz w:val="18"/>
          <w:szCs w:val="18"/>
          <w:lang w:eastAsia="ar-SA"/>
        </w:rPr>
        <w:t>Se deroga</w:t>
      </w:r>
      <w:r w:rsidRPr="00D75E50">
        <w:rPr>
          <w:rFonts w:cs="Arial"/>
          <w:kern w:val="1"/>
          <w:sz w:val="18"/>
          <w:szCs w:val="18"/>
          <w:lang w:eastAsia="ar-SA"/>
        </w:rPr>
        <w:t>)</w:t>
      </w:r>
    </w:p>
    <w:p w14:paraId="07C948D8" w14:textId="77777777" w:rsidR="0029607D" w:rsidRPr="00D75E50" w:rsidRDefault="0029607D" w:rsidP="00D75E50">
      <w:pPr>
        <w:pStyle w:val="Prrafodelista"/>
        <w:numPr>
          <w:ilvl w:val="0"/>
          <w:numId w:val="26"/>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 xml:space="preserve"> (</w:t>
      </w:r>
      <w:r w:rsidRPr="00D75E50">
        <w:rPr>
          <w:rFonts w:cs="Arial"/>
          <w:b/>
          <w:bCs/>
          <w:kern w:val="1"/>
          <w:sz w:val="18"/>
          <w:szCs w:val="18"/>
          <w:lang w:eastAsia="ar-SA"/>
        </w:rPr>
        <w:t>Se deroga</w:t>
      </w:r>
      <w:r w:rsidRPr="00D75E50">
        <w:rPr>
          <w:rFonts w:cs="Arial"/>
          <w:kern w:val="1"/>
          <w:sz w:val="18"/>
          <w:szCs w:val="18"/>
          <w:lang w:eastAsia="ar-SA"/>
        </w:rPr>
        <w:t>)</w:t>
      </w:r>
    </w:p>
    <w:p w14:paraId="4FFC3885" w14:textId="77777777" w:rsidR="0029607D" w:rsidRPr="00D75E50" w:rsidRDefault="0029607D" w:rsidP="00D75E50">
      <w:pPr>
        <w:pStyle w:val="Prrafodelista"/>
        <w:suppressAutoHyphens/>
        <w:spacing w:line="276" w:lineRule="auto"/>
        <w:ind w:left="1780" w:right="49"/>
        <w:jc w:val="both"/>
        <w:rPr>
          <w:rFonts w:cs="Arial"/>
          <w:kern w:val="1"/>
          <w:sz w:val="18"/>
          <w:szCs w:val="18"/>
          <w:lang w:eastAsia="ar-SA"/>
        </w:rPr>
      </w:pPr>
    </w:p>
    <w:p w14:paraId="1A112D0C" w14:textId="77777777" w:rsidR="0029607D" w:rsidRPr="00D75E50" w:rsidRDefault="0029607D" w:rsidP="00D75E50">
      <w:pPr>
        <w:pStyle w:val="Prrafodelista"/>
        <w:suppressAutoHyphens/>
        <w:spacing w:line="276" w:lineRule="auto"/>
        <w:ind w:left="720" w:right="49"/>
        <w:jc w:val="both"/>
        <w:rPr>
          <w:rFonts w:cs="Arial"/>
          <w:kern w:val="1"/>
          <w:sz w:val="18"/>
          <w:szCs w:val="18"/>
          <w:lang w:eastAsia="ar-SA"/>
        </w:rPr>
      </w:pPr>
      <w:r w:rsidRPr="00D75E50">
        <w:rPr>
          <w:rFonts w:cs="Arial"/>
          <w:b/>
          <w:kern w:val="1"/>
          <w:sz w:val="18"/>
          <w:szCs w:val="18"/>
          <w:lang w:eastAsia="ar-SA"/>
        </w:rPr>
        <w:lastRenderedPageBreak/>
        <w:t xml:space="preserve">V. a X. </w:t>
      </w:r>
      <w:r w:rsidRPr="00D75E50">
        <w:rPr>
          <w:rFonts w:cs="Arial"/>
          <w:kern w:val="1"/>
          <w:sz w:val="18"/>
          <w:szCs w:val="18"/>
          <w:lang w:eastAsia="ar-SA"/>
        </w:rPr>
        <w:t>...</w:t>
      </w:r>
    </w:p>
    <w:p w14:paraId="1FF9D9F6" w14:textId="77777777" w:rsidR="0029607D" w:rsidRPr="00D75E50" w:rsidRDefault="0029607D" w:rsidP="00D75E50">
      <w:pPr>
        <w:pStyle w:val="Prrafodelista"/>
        <w:suppressAutoHyphens/>
        <w:spacing w:line="276" w:lineRule="auto"/>
        <w:ind w:left="720" w:right="49"/>
        <w:jc w:val="both"/>
        <w:rPr>
          <w:rFonts w:cs="Arial"/>
          <w:b/>
          <w:kern w:val="1"/>
          <w:sz w:val="18"/>
          <w:szCs w:val="18"/>
          <w:lang w:eastAsia="ar-SA"/>
        </w:rPr>
      </w:pPr>
    </w:p>
    <w:p w14:paraId="4F2B7979" w14:textId="77777777" w:rsidR="0029607D" w:rsidRPr="00D75E50" w:rsidRDefault="0029607D" w:rsidP="00D75E50">
      <w:pPr>
        <w:suppressAutoHyphens/>
        <w:spacing w:after="0"/>
        <w:ind w:right="49"/>
        <w:jc w:val="both"/>
        <w:rPr>
          <w:rFonts w:ascii="Arial" w:eastAsia="Times New Roman" w:hAnsi="Arial" w:cs="Arial"/>
          <w:b/>
          <w:kern w:val="1"/>
          <w:sz w:val="18"/>
          <w:szCs w:val="18"/>
          <w:lang w:eastAsia="ar-SA"/>
        </w:rPr>
      </w:pPr>
      <w:r w:rsidRPr="00D75E50">
        <w:rPr>
          <w:rFonts w:ascii="Arial" w:eastAsia="Times New Roman" w:hAnsi="Arial" w:cs="Arial"/>
          <w:b/>
          <w:kern w:val="1"/>
          <w:sz w:val="18"/>
          <w:szCs w:val="18"/>
          <w:lang w:eastAsia="ar-SA"/>
        </w:rPr>
        <w:t>5.5. Método de prueba para constatar el Formato de visualización de los Mensajes de Alerta en el Equipo Terminal Móvil.</w:t>
      </w:r>
    </w:p>
    <w:p w14:paraId="51DFFF42" w14:textId="77777777" w:rsidR="0029607D" w:rsidRPr="00D75E50" w:rsidRDefault="0029607D" w:rsidP="00D75E50">
      <w:pPr>
        <w:suppressAutoHyphens/>
        <w:spacing w:after="0"/>
        <w:ind w:right="49"/>
        <w:jc w:val="both"/>
        <w:rPr>
          <w:rFonts w:ascii="Arial" w:eastAsia="Times New Roman" w:hAnsi="Arial" w:cs="Arial"/>
          <w:kern w:val="1"/>
          <w:sz w:val="18"/>
          <w:szCs w:val="18"/>
          <w:lang w:eastAsia="ar-SA"/>
        </w:rPr>
      </w:pPr>
      <w:r w:rsidRPr="00D75E50">
        <w:rPr>
          <w:rFonts w:ascii="Arial" w:eastAsia="Times New Roman" w:hAnsi="Arial" w:cs="Arial"/>
          <w:kern w:val="1"/>
          <w:sz w:val="18"/>
          <w:szCs w:val="18"/>
          <w:lang w:eastAsia="ar-SA"/>
        </w:rPr>
        <w:t>...</w:t>
      </w:r>
    </w:p>
    <w:p w14:paraId="19505AD3" w14:textId="77777777" w:rsidR="0029607D" w:rsidRPr="00D75E50" w:rsidRDefault="0029607D" w:rsidP="00D75E50">
      <w:pPr>
        <w:suppressAutoHyphens/>
        <w:ind w:right="49" w:firstLine="360"/>
        <w:jc w:val="both"/>
        <w:rPr>
          <w:rFonts w:ascii="Arial" w:hAnsi="Arial" w:cs="Arial"/>
          <w:kern w:val="1"/>
          <w:sz w:val="18"/>
          <w:szCs w:val="18"/>
          <w:lang w:eastAsia="ar-SA"/>
        </w:rPr>
      </w:pPr>
      <w:r w:rsidRPr="00D75E50">
        <w:rPr>
          <w:rFonts w:ascii="Arial" w:hAnsi="Arial" w:cs="Arial"/>
          <w:b/>
          <w:kern w:val="1"/>
          <w:sz w:val="18"/>
          <w:szCs w:val="18"/>
          <w:lang w:eastAsia="ar-SA"/>
        </w:rPr>
        <w:t>1. a 3</w:t>
      </w:r>
      <w:r w:rsidRPr="00D75E50">
        <w:rPr>
          <w:rFonts w:ascii="Arial" w:hAnsi="Arial" w:cs="Arial"/>
          <w:kern w:val="1"/>
          <w:sz w:val="18"/>
          <w:szCs w:val="18"/>
          <w:lang w:eastAsia="ar-SA"/>
        </w:rPr>
        <w:t>. ...</w:t>
      </w:r>
    </w:p>
    <w:p w14:paraId="3AB90DF2" w14:textId="77777777" w:rsidR="0029607D" w:rsidRPr="00D75E50" w:rsidRDefault="0029607D" w:rsidP="00D75E50">
      <w:pPr>
        <w:suppressAutoHyphens/>
        <w:ind w:right="49" w:firstLine="360"/>
        <w:jc w:val="both"/>
        <w:rPr>
          <w:rFonts w:ascii="Arial" w:hAnsi="Arial" w:cs="Arial"/>
          <w:kern w:val="1"/>
          <w:sz w:val="18"/>
          <w:szCs w:val="18"/>
          <w:lang w:eastAsia="ar-SA"/>
        </w:rPr>
      </w:pPr>
      <w:r w:rsidRPr="00D75E50">
        <w:rPr>
          <w:rFonts w:ascii="Arial" w:hAnsi="Arial" w:cs="Arial"/>
          <w:b/>
          <w:kern w:val="1"/>
          <w:sz w:val="18"/>
          <w:szCs w:val="18"/>
          <w:lang w:eastAsia="ar-SA"/>
        </w:rPr>
        <w:t xml:space="preserve">4. </w:t>
      </w:r>
      <w:r w:rsidRPr="00D75E50">
        <w:rPr>
          <w:rFonts w:ascii="Arial" w:hAnsi="Arial" w:cs="Arial"/>
          <w:kern w:val="1"/>
          <w:sz w:val="18"/>
          <w:szCs w:val="18"/>
          <w:lang w:eastAsia="ar-SA"/>
        </w:rPr>
        <w:t>...</w:t>
      </w:r>
    </w:p>
    <w:p w14:paraId="6858C6B7" w14:textId="77777777" w:rsidR="0029607D" w:rsidRPr="00D75E50" w:rsidRDefault="0029607D" w:rsidP="00D75E50">
      <w:pPr>
        <w:pStyle w:val="Prrafodelista"/>
        <w:suppressAutoHyphens/>
        <w:spacing w:line="276" w:lineRule="auto"/>
        <w:ind w:left="720" w:right="49"/>
        <w:jc w:val="both"/>
        <w:rPr>
          <w:rFonts w:cs="Arial"/>
          <w:sz w:val="18"/>
          <w:szCs w:val="18"/>
          <w:shd w:val="clear" w:color="auto" w:fill="FFFFFF"/>
        </w:rPr>
      </w:pPr>
      <w:r w:rsidRPr="00D75E50">
        <w:rPr>
          <w:rFonts w:cs="Arial"/>
          <w:sz w:val="18"/>
          <w:szCs w:val="18"/>
          <w:shd w:val="clear" w:color="auto" w:fill="FFFFFF"/>
        </w:rPr>
        <w:t>Los EBP no deberán permitir el reenvío de Mensajes de Alerta a otros usuarios, dar respuesta al emisor del referido mensaje o copiar el contenido de los mensajes en comento, por lo que su constatación debe seguir el siguiente procedimiento:</w:t>
      </w:r>
    </w:p>
    <w:p w14:paraId="30CC5776" w14:textId="77777777" w:rsidR="0029607D" w:rsidRPr="00D75E50" w:rsidRDefault="0029607D" w:rsidP="00D75E50">
      <w:pPr>
        <w:pStyle w:val="Prrafodelista"/>
        <w:suppressAutoHyphens/>
        <w:spacing w:line="276" w:lineRule="auto"/>
        <w:ind w:left="720" w:right="49"/>
        <w:jc w:val="both"/>
        <w:rPr>
          <w:rFonts w:cs="Arial"/>
          <w:kern w:val="1"/>
          <w:sz w:val="18"/>
          <w:szCs w:val="18"/>
          <w:lang w:eastAsia="ar-SA"/>
        </w:rPr>
      </w:pPr>
    </w:p>
    <w:p w14:paraId="2A4422CF" w14:textId="77777777" w:rsidR="0029607D" w:rsidRPr="00D75E50" w:rsidRDefault="0029607D" w:rsidP="00D75E50">
      <w:pPr>
        <w:pStyle w:val="Prrafodelista"/>
        <w:numPr>
          <w:ilvl w:val="0"/>
          <w:numId w:val="24"/>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w:t>
      </w:r>
    </w:p>
    <w:p w14:paraId="12F829FB" w14:textId="77777777" w:rsidR="0029607D" w:rsidRPr="00D75E50" w:rsidRDefault="0029607D" w:rsidP="00D75E50">
      <w:pPr>
        <w:pStyle w:val="Prrafodelista"/>
        <w:numPr>
          <w:ilvl w:val="0"/>
          <w:numId w:val="24"/>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w:t>
      </w:r>
    </w:p>
    <w:p w14:paraId="556F404C" w14:textId="77777777" w:rsidR="0029607D" w:rsidRPr="00D75E50" w:rsidRDefault="0029607D" w:rsidP="00D75E50">
      <w:pPr>
        <w:pStyle w:val="Prrafodelista"/>
        <w:numPr>
          <w:ilvl w:val="1"/>
          <w:numId w:val="24"/>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w:t>
      </w:r>
    </w:p>
    <w:p w14:paraId="280293B4" w14:textId="77777777" w:rsidR="0029607D" w:rsidRPr="00D75E50" w:rsidRDefault="0029607D" w:rsidP="00D75E50">
      <w:pPr>
        <w:pStyle w:val="Prrafodelista"/>
        <w:numPr>
          <w:ilvl w:val="1"/>
          <w:numId w:val="24"/>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w:t>
      </w:r>
    </w:p>
    <w:p w14:paraId="05E9300B" w14:textId="77777777" w:rsidR="0029607D" w:rsidRPr="00D75E50" w:rsidRDefault="0029607D" w:rsidP="00D75E50">
      <w:pPr>
        <w:pStyle w:val="Prrafodelista"/>
        <w:numPr>
          <w:ilvl w:val="1"/>
          <w:numId w:val="24"/>
        </w:numPr>
        <w:suppressAutoHyphens/>
        <w:spacing w:line="276" w:lineRule="auto"/>
        <w:ind w:right="49"/>
        <w:jc w:val="both"/>
        <w:rPr>
          <w:rFonts w:cs="Arial"/>
          <w:kern w:val="1"/>
          <w:sz w:val="18"/>
          <w:szCs w:val="18"/>
          <w:lang w:eastAsia="ar-SA"/>
        </w:rPr>
      </w:pPr>
      <w:r w:rsidRPr="00D75E50">
        <w:rPr>
          <w:rFonts w:cs="Arial"/>
          <w:kern w:val="1"/>
          <w:sz w:val="18"/>
          <w:szCs w:val="18"/>
          <w:lang w:eastAsia="ar-SA"/>
        </w:rPr>
        <w:t>Copiar el contenido del mensaje.</w:t>
      </w:r>
    </w:p>
    <w:p w14:paraId="5DE4CCB1" w14:textId="77777777" w:rsidR="0029607D" w:rsidRPr="00D75E50" w:rsidRDefault="0029607D" w:rsidP="00D75E50">
      <w:pPr>
        <w:pStyle w:val="Prrafodelista"/>
        <w:numPr>
          <w:ilvl w:val="0"/>
          <w:numId w:val="24"/>
        </w:numPr>
        <w:suppressAutoHyphens/>
        <w:spacing w:line="276" w:lineRule="auto"/>
        <w:ind w:left="993" w:right="49" w:hanging="284"/>
        <w:jc w:val="both"/>
        <w:rPr>
          <w:rFonts w:cs="Arial"/>
          <w:b/>
          <w:kern w:val="1"/>
          <w:sz w:val="18"/>
          <w:szCs w:val="18"/>
          <w:lang w:eastAsia="ar-SA"/>
        </w:rPr>
      </w:pPr>
      <w:r w:rsidRPr="00D75E50">
        <w:rPr>
          <w:rFonts w:cs="Arial"/>
          <w:kern w:val="1"/>
          <w:sz w:val="18"/>
          <w:szCs w:val="18"/>
          <w:lang w:eastAsia="ar-SA"/>
        </w:rPr>
        <w:t>….</w:t>
      </w:r>
    </w:p>
    <w:p w14:paraId="2B4FDB2E" w14:textId="77777777" w:rsidR="0029607D" w:rsidRPr="00D75E50" w:rsidRDefault="0029607D" w:rsidP="00D75E50">
      <w:pPr>
        <w:suppressAutoHyphens/>
        <w:ind w:right="49" w:firstLine="360"/>
        <w:jc w:val="both"/>
        <w:rPr>
          <w:rFonts w:ascii="Arial" w:hAnsi="Arial" w:cs="Arial"/>
          <w:b/>
          <w:kern w:val="1"/>
          <w:sz w:val="18"/>
          <w:szCs w:val="18"/>
          <w:lang w:eastAsia="ar-SA"/>
        </w:rPr>
      </w:pPr>
      <w:r w:rsidRPr="00D75E50">
        <w:rPr>
          <w:rFonts w:ascii="Arial" w:hAnsi="Arial" w:cs="Arial"/>
          <w:b/>
          <w:kern w:val="1"/>
          <w:sz w:val="18"/>
          <w:szCs w:val="18"/>
          <w:lang w:eastAsia="ar-SA"/>
        </w:rPr>
        <w:t xml:space="preserve"> </w:t>
      </w:r>
    </w:p>
    <w:p w14:paraId="31982BAF" w14:textId="77777777" w:rsidR="0029607D" w:rsidRPr="00D75E50" w:rsidRDefault="0029607D" w:rsidP="00D75E50">
      <w:pPr>
        <w:suppressAutoHyphens/>
        <w:ind w:right="49"/>
        <w:jc w:val="center"/>
        <w:rPr>
          <w:rFonts w:ascii="Arial" w:hAnsi="Arial" w:cs="Arial"/>
          <w:b/>
          <w:kern w:val="1"/>
          <w:sz w:val="18"/>
          <w:szCs w:val="18"/>
          <w:lang w:eastAsia="ar-SA"/>
        </w:rPr>
      </w:pPr>
      <w:r w:rsidRPr="00D75E50">
        <w:rPr>
          <w:rFonts w:ascii="Arial" w:hAnsi="Arial" w:cs="Arial"/>
          <w:b/>
          <w:kern w:val="1"/>
          <w:sz w:val="18"/>
          <w:szCs w:val="18"/>
          <w:lang w:eastAsia="ar-SA"/>
        </w:rPr>
        <w:t>ANEXO A</w:t>
      </w:r>
    </w:p>
    <w:p w14:paraId="35D0A65A" w14:textId="77777777" w:rsidR="0029607D" w:rsidRPr="00D75E50" w:rsidRDefault="0029607D" w:rsidP="00D75E50">
      <w:pPr>
        <w:suppressAutoHyphens/>
        <w:ind w:right="49"/>
        <w:jc w:val="center"/>
        <w:rPr>
          <w:rFonts w:ascii="Arial" w:hAnsi="Arial" w:cs="Arial"/>
          <w:b/>
          <w:kern w:val="1"/>
          <w:sz w:val="18"/>
          <w:szCs w:val="18"/>
          <w:lang w:eastAsia="ar-SA"/>
        </w:rPr>
      </w:pPr>
      <w:r w:rsidRPr="00D75E50">
        <w:rPr>
          <w:rFonts w:ascii="Arial" w:hAnsi="Arial" w:cs="Arial"/>
          <w:b/>
          <w:kern w:val="1"/>
          <w:sz w:val="18"/>
          <w:szCs w:val="18"/>
          <w:lang w:eastAsia="ar-SA"/>
        </w:rPr>
        <w:t>FORMATO DE REPORTE DE PRUEBAS</w:t>
      </w:r>
    </w:p>
    <w:p w14:paraId="208A9301" w14:textId="77777777" w:rsidR="0029607D" w:rsidRPr="00D75E50" w:rsidRDefault="0029607D" w:rsidP="00D75E50">
      <w:pPr>
        <w:suppressAutoHyphens/>
        <w:ind w:right="49"/>
        <w:rPr>
          <w:rFonts w:ascii="Arial" w:hAnsi="Arial" w:cs="Arial"/>
          <w:kern w:val="1"/>
          <w:sz w:val="18"/>
          <w:szCs w:val="18"/>
          <w:lang w:eastAsia="ar-SA"/>
        </w:rPr>
      </w:pPr>
      <w:r w:rsidRPr="00D75E50">
        <w:rPr>
          <w:rFonts w:ascii="Arial" w:hAnsi="Arial" w:cs="Arial"/>
          <w:kern w:val="1"/>
          <w:sz w:val="18"/>
          <w:szCs w:val="18"/>
          <w:lang w:eastAsia="ar-SA"/>
        </w:rPr>
        <w:t>(...)</w:t>
      </w:r>
    </w:p>
    <w:tbl>
      <w:tblPr>
        <w:tblW w:w="8779" w:type="dxa"/>
        <w:tblInd w:w="144" w:type="dxa"/>
        <w:tblLayout w:type="fixed"/>
        <w:tblCellMar>
          <w:left w:w="72" w:type="dxa"/>
          <w:right w:w="72" w:type="dxa"/>
        </w:tblCellMar>
        <w:tblLook w:val="0000" w:firstRow="0" w:lastRow="0" w:firstColumn="0" w:lastColumn="0" w:noHBand="0" w:noVBand="0"/>
      </w:tblPr>
      <w:tblGrid>
        <w:gridCol w:w="1109"/>
        <w:gridCol w:w="6252"/>
        <w:gridCol w:w="1418"/>
      </w:tblGrid>
      <w:tr w:rsidR="0029607D" w:rsidRPr="00D75E50" w14:paraId="4E972AE7" w14:textId="77777777" w:rsidTr="00E71489">
        <w:trPr>
          <w:trHeight w:val="20"/>
        </w:trPr>
        <w:tc>
          <w:tcPr>
            <w:tcW w:w="8779" w:type="dxa"/>
            <w:gridSpan w:val="3"/>
            <w:tcBorders>
              <w:top w:val="single" w:sz="6" w:space="0" w:color="000000"/>
              <w:left w:val="single" w:sz="6" w:space="0" w:color="000000"/>
              <w:bottom w:val="single" w:sz="6" w:space="0" w:color="000000"/>
              <w:right w:val="single" w:sz="6" w:space="0" w:color="000000"/>
            </w:tcBorders>
            <w:shd w:val="clear" w:color="auto" w:fill="F2F2F2"/>
          </w:tcPr>
          <w:p w14:paraId="61031706" w14:textId="77777777" w:rsidR="0029607D" w:rsidRPr="00D75E50" w:rsidRDefault="0029607D" w:rsidP="00D75E50">
            <w:pPr>
              <w:pStyle w:val="Texto"/>
              <w:spacing w:before="40" w:after="40" w:line="276" w:lineRule="auto"/>
              <w:ind w:firstLine="0"/>
              <w:jc w:val="center"/>
              <w:rPr>
                <w:b/>
                <w:szCs w:val="18"/>
                <w:lang w:val="es-MX"/>
              </w:rPr>
            </w:pPr>
            <w:r w:rsidRPr="00D75E50">
              <w:rPr>
                <w:b/>
                <w:szCs w:val="18"/>
                <w:lang w:val="es-MX"/>
              </w:rPr>
              <w:t>RESULTADOS DE LAS PRUEBAS RELATIVAS AL NUMERAL 4 ESPECIFICACIONES TÉCNICAS.</w:t>
            </w:r>
          </w:p>
        </w:tc>
      </w:tr>
      <w:tr w:rsidR="0029607D" w:rsidRPr="00D75E50" w14:paraId="6DE2BB01" w14:textId="77777777" w:rsidTr="00E71489">
        <w:trPr>
          <w:trHeight w:val="20"/>
        </w:trPr>
        <w:tc>
          <w:tcPr>
            <w:tcW w:w="1109" w:type="dxa"/>
            <w:tcBorders>
              <w:top w:val="single" w:sz="6" w:space="0" w:color="000000"/>
              <w:left w:val="single" w:sz="6" w:space="0" w:color="000000"/>
              <w:bottom w:val="single" w:sz="6" w:space="0" w:color="000000"/>
              <w:right w:val="single" w:sz="6" w:space="0" w:color="000000"/>
            </w:tcBorders>
            <w:vAlign w:val="center"/>
          </w:tcPr>
          <w:p w14:paraId="1855C513" w14:textId="77777777" w:rsidR="0029607D" w:rsidRPr="00D75E50" w:rsidRDefault="0029607D" w:rsidP="00D75E50">
            <w:pPr>
              <w:pStyle w:val="Texto"/>
              <w:spacing w:before="40" w:after="40" w:line="276" w:lineRule="auto"/>
              <w:ind w:firstLine="0"/>
              <w:jc w:val="center"/>
              <w:rPr>
                <w:szCs w:val="18"/>
                <w:lang w:val="es-MX"/>
              </w:rPr>
            </w:pPr>
            <w:r w:rsidRPr="00D75E50">
              <w:rPr>
                <w:szCs w:val="18"/>
                <w:lang w:val="es-MX"/>
              </w:rPr>
              <w:t>...</w:t>
            </w:r>
          </w:p>
        </w:tc>
        <w:tc>
          <w:tcPr>
            <w:tcW w:w="6252" w:type="dxa"/>
            <w:tcBorders>
              <w:top w:val="single" w:sz="6" w:space="0" w:color="000000"/>
              <w:left w:val="single" w:sz="6" w:space="0" w:color="000000"/>
              <w:bottom w:val="single" w:sz="6" w:space="0" w:color="000000"/>
              <w:right w:val="single" w:sz="6" w:space="0" w:color="000000"/>
            </w:tcBorders>
            <w:vAlign w:val="center"/>
          </w:tcPr>
          <w:p w14:paraId="2D76259F" w14:textId="77777777" w:rsidR="0029607D" w:rsidRPr="00D75E50" w:rsidRDefault="0029607D" w:rsidP="00D75E50">
            <w:pPr>
              <w:pStyle w:val="Texto"/>
              <w:spacing w:before="40" w:after="40" w:line="276" w:lineRule="auto"/>
              <w:ind w:firstLine="0"/>
              <w:jc w:val="center"/>
              <w:rPr>
                <w:szCs w:val="18"/>
                <w:lang w:val="es-MX"/>
              </w:rPr>
            </w:pPr>
            <w:r w:rsidRPr="00D75E50">
              <w:rPr>
                <w:szCs w:val="18"/>
                <w:lang w:val="es-MX"/>
              </w:rPr>
              <w:t>...</w:t>
            </w:r>
          </w:p>
        </w:tc>
        <w:tc>
          <w:tcPr>
            <w:tcW w:w="1418" w:type="dxa"/>
            <w:tcBorders>
              <w:top w:val="single" w:sz="6" w:space="0" w:color="000000"/>
              <w:left w:val="single" w:sz="6" w:space="0" w:color="000000"/>
              <w:bottom w:val="single" w:sz="6" w:space="0" w:color="000000"/>
              <w:right w:val="single" w:sz="6" w:space="0" w:color="000000"/>
            </w:tcBorders>
            <w:vAlign w:val="center"/>
          </w:tcPr>
          <w:p w14:paraId="288E15B0" w14:textId="77777777" w:rsidR="0029607D" w:rsidRPr="00D75E50" w:rsidRDefault="0029607D" w:rsidP="00D75E50">
            <w:pPr>
              <w:pStyle w:val="Texto"/>
              <w:spacing w:before="40" w:after="40" w:line="276" w:lineRule="auto"/>
              <w:ind w:firstLine="0"/>
              <w:jc w:val="center"/>
              <w:rPr>
                <w:szCs w:val="18"/>
                <w:lang w:val="es-MX"/>
              </w:rPr>
            </w:pPr>
            <w:r w:rsidRPr="00D75E50">
              <w:rPr>
                <w:szCs w:val="18"/>
                <w:lang w:val="es-MX"/>
              </w:rPr>
              <w:t>...</w:t>
            </w:r>
          </w:p>
        </w:tc>
      </w:tr>
      <w:tr w:rsidR="0029607D" w:rsidRPr="00D75E50" w14:paraId="63171B7D" w14:textId="77777777" w:rsidTr="00E71489">
        <w:trPr>
          <w:trHeight w:val="20"/>
        </w:trPr>
        <w:tc>
          <w:tcPr>
            <w:tcW w:w="1109" w:type="dxa"/>
            <w:tcBorders>
              <w:top w:val="single" w:sz="6" w:space="0" w:color="000000"/>
              <w:left w:val="single" w:sz="6" w:space="0" w:color="000000"/>
              <w:bottom w:val="single" w:sz="6" w:space="0" w:color="000000"/>
              <w:right w:val="single" w:sz="6" w:space="0" w:color="000000"/>
            </w:tcBorders>
            <w:vAlign w:val="center"/>
          </w:tcPr>
          <w:p w14:paraId="2E2D0CCD" w14:textId="77777777" w:rsidR="0029607D" w:rsidRPr="00D75E50" w:rsidRDefault="0029607D" w:rsidP="00D75E50">
            <w:pPr>
              <w:pStyle w:val="Texto"/>
              <w:spacing w:before="40" w:after="40" w:line="276" w:lineRule="auto"/>
              <w:ind w:firstLine="0"/>
              <w:jc w:val="center"/>
              <w:rPr>
                <w:szCs w:val="18"/>
                <w:lang w:val="es-MX"/>
              </w:rPr>
            </w:pPr>
            <w:r w:rsidRPr="00D75E50">
              <w:rPr>
                <w:szCs w:val="18"/>
                <w:lang w:val="es-MX"/>
              </w:rPr>
              <w:t>...</w:t>
            </w:r>
          </w:p>
        </w:tc>
        <w:tc>
          <w:tcPr>
            <w:tcW w:w="6252" w:type="dxa"/>
            <w:tcBorders>
              <w:top w:val="single" w:sz="6" w:space="0" w:color="000000"/>
              <w:left w:val="single" w:sz="6" w:space="0" w:color="000000"/>
              <w:bottom w:val="single" w:sz="6" w:space="0" w:color="000000"/>
              <w:right w:val="single" w:sz="6" w:space="0" w:color="000000"/>
            </w:tcBorders>
          </w:tcPr>
          <w:p w14:paraId="1150DCA2" w14:textId="77777777" w:rsidR="0029607D" w:rsidRPr="00D75E50" w:rsidRDefault="0029607D" w:rsidP="00D75E50">
            <w:pPr>
              <w:pStyle w:val="Texto"/>
              <w:spacing w:before="40" w:after="40" w:line="276" w:lineRule="auto"/>
              <w:ind w:firstLine="0"/>
              <w:rPr>
                <w:szCs w:val="18"/>
                <w:lang w:val="es-MX"/>
              </w:rPr>
            </w:pPr>
            <w:r w:rsidRPr="00D75E50">
              <w:rPr>
                <w:b/>
                <w:szCs w:val="18"/>
                <w:lang w:val="es-MX"/>
              </w:rPr>
              <w:t>...</w:t>
            </w:r>
          </w:p>
        </w:tc>
        <w:tc>
          <w:tcPr>
            <w:tcW w:w="1418" w:type="dxa"/>
            <w:tcBorders>
              <w:top w:val="single" w:sz="6" w:space="0" w:color="000000"/>
              <w:left w:val="single" w:sz="6" w:space="0" w:color="000000"/>
              <w:bottom w:val="single" w:sz="6" w:space="0" w:color="000000"/>
              <w:right w:val="single" w:sz="6" w:space="0" w:color="000000"/>
            </w:tcBorders>
          </w:tcPr>
          <w:p w14:paraId="662CE341" w14:textId="77777777" w:rsidR="0029607D" w:rsidRPr="00D75E50" w:rsidRDefault="0029607D" w:rsidP="00D75E50">
            <w:pPr>
              <w:pStyle w:val="Texto"/>
              <w:spacing w:before="40" w:after="40" w:line="276" w:lineRule="auto"/>
              <w:ind w:firstLine="0"/>
              <w:rPr>
                <w:szCs w:val="18"/>
                <w:lang w:val="es-MX"/>
              </w:rPr>
            </w:pPr>
          </w:p>
        </w:tc>
      </w:tr>
      <w:tr w:rsidR="0029607D" w:rsidRPr="00D75E50" w14:paraId="6A563E1C" w14:textId="77777777" w:rsidTr="00E71489">
        <w:trPr>
          <w:trHeight w:val="20"/>
        </w:trPr>
        <w:tc>
          <w:tcPr>
            <w:tcW w:w="1109" w:type="dxa"/>
            <w:tcBorders>
              <w:top w:val="double" w:sz="6" w:space="0" w:color="000000"/>
              <w:left w:val="single" w:sz="6" w:space="0" w:color="000000"/>
              <w:bottom w:val="single" w:sz="6" w:space="0" w:color="000000"/>
              <w:right w:val="single" w:sz="6" w:space="0" w:color="000000"/>
            </w:tcBorders>
            <w:vAlign w:val="center"/>
          </w:tcPr>
          <w:p w14:paraId="08867350" w14:textId="77777777" w:rsidR="0029607D" w:rsidRPr="00D75E50" w:rsidRDefault="0029607D" w:rsidP="00D75E50">
            <w:pPr>
              <w:pStyle w:val="Texto"/>
              <w:spacing w:before="40" w:after="40" w:line="276" w:lineRule="auto"/>
              <w:ind w:firstLine="0"/>
              <w:jc w:val="center"/>
              <w:rPr>
                <w:b/>
                <w:szCs w:val="18"/>
                <w:lang w:val="es-MX"/>
              </w:rPr>
            </w:pPr>
            <w:r w:rsidRPr="00D75E50">
              <w:rPr>
                <w:b/>
                <w:szCs w:val="18"/>
                <w:lang w:val="es-MX"/>
              </w:rPr>
              <w:t>4.2.</w:t>
            </w:r>
          </w:p>
        </w:tc>
        <w:tc>
          <w:tcPr>
            <w:tcW w:w="6252" w:type="dxa"/>
            <w:tcBorders>
              <w:top w:val="double" w:sz="6" w:space="0" w:color="000000"/>
              <w:left w:val="single" w:sz="6" w:space="0" w:color="000000"/>
              <w:bottom w:val="single" w:sz="6" w:space="0" w:color="000000"/>
              <w:right w:val="single" w:sz="6" w:space="0" w:color="000000"/>
            </w:tcBorders>
          </w:tcPr>
          <w:p w14:paraId="290282EE" w14:textId="77777777" w:rsidR="0029607D" w:rsidRPr="00D75E50" w:rsidRDefault="0029607D" w:rsidP="00D75E50">
            <w:pPr>
              <w:pStyle w:val="Texto"/>
              <w:spacing w:before="40" w:after="40" w:line="276" w:lineRule="auto"/>
              <w:ind w:firstLine="0"/>
              <w:rPr>
                <w:b/>
                <w:szCs w:val="18"/>
                <w:lang w:val="es-MX"/>
              </w:rPr>
            </w:pPr>
            <w:r w:rsidRPr="00D75E50">
              <w:rPr>
                <w:b/>
                <w:szCs w:val="18"/>
                <w:lang w:val="es-MX"/>
              </w:rPr>
              <w:t>Canales para la recepción de Mensajes de Alerta en el Equipo Terminal Móvil.</w:t>
            </w:r>
          </w:p>
          <w:p w14:paraId="6065A725" w14:textId="77777777" w:rsidR="0029607D" w:rsidRPr="00D75E50" w:rsidRDefault="0029607D" w:rsidP="00D75E50">
            <w:pPr>
              <w:pStyle w:val="Texto"/>
              <w:spacing w:before="40" w:after="40" w:line="276" w:lineRule="auto"/>
              <w:ind w:firstLine="0"/>
              <w:rPr>
                <w:szCs w:val="18"/>
                <w:lang w:val="es-MX"/>
              </w:rPr>
            </w:pPr>
            <w:r w:rsidRPr="00D75E50">
              <w:rPr>
                <w:szCs w:val="18"/>
                <w:lang w:val="es-MX"/>
              </w:rPr>
              <w:t>...</w:t>
            </w:r>
          </w:p>
          <w:p w14:paraId="36CA299B" w14:textId="77777777" w:rsidR="0029607D" w:rsidRPr="00D75E50" w:rsidRDefault="0029607D" w:rsidP="00D75E50">
            <w:pPr>
              <w:pStyle w:val="Texto"/>
              <w:spacing w:before="40" w:after="40" w:line="276" w:lineRule="auto"/>
              <w:ind w:firstLine="0"/>
              <w:rPr>
                <w:szCs w:val="18"/>
                <w:lang w:val="es-MX"/>
              </w:rPr>
            </w:pPr>
            <w:r w:rsidRPr="00D75E50">
              <w:rPr>
                <w:b/>
                <w:szCs w:val="18"/>
                <w:lang w:val="es-MX"/>
              </w:rPr>
              <w:t xml:space="preserve">NOTA: </w:t>
            </w:r>
            <w:r w:rsidRPr="00D75E50">
              <w:rPr>
                <w:szCs w:val="18"/>
                <w:lang w:val="es-MX"/>
              </w:rPr>
              <w:t>Los canales indicados en la Tabla 2 no deberán ser utilizados para fines distintos a aquellos previstos en la presente Disposición Técnica. Lo anterior, con el propósito de evitar el uso de ellos con fines publicitarios, promocionales u otros. Asimismo, los canales 4380 (configuración primaria) y 519 (configuración secundaria), se deberá habilitar y activar a través de códigos MMI, los cuales serán proporcionados por los fabricantes de ETM, o mediante un botón en la configuración del ETM.</w:t>
            </w:r>
          </w:p>
          <w:p w14:paraId="04AB001F" w14:textId="77777777" w:rsidR="0029607D" w:rsidRPr="00D75E50" w:rsidRDefault="0029607D" w:rsidP="00D75E50">
            <w:pPr>
              <w:pStyle w:val="Texto"/>
              <w:spacing w:before="40" w:after="40" w:line="276" w:lineRule="auto"/>
              <w:ind w:firstLine="0"/>
              <w:rPr>
                <w:szCs w:val="18"/>
                <w:lang w:val="es-MX"/>
              </w:rPr>
            </w:pPr>
            <w:r w:rsidRPr="00D75E50">
              <w:rPr>
                <w:szCs w:val="18"/>
                <w:lang w:val="es-MX"/>
              </w:rPr>
              <w:t>...</w:t>
            </w:r>
          </w:p>
          <w:p w14:paraId="2F304C73" w14:textId="77777777" w:rsidR="0029607D" w:rsidRPr="00D75E50" w:rsidRDefault="0029607D" w:rsidP="00D75E50">
            <w:pPr>
              <w:pStyle w:val="Texto"/>
              <w:spacing w:before="40" w:after="40" w:line="276" w:lineRule="auto"/>
              <w:ind w:firstLine="0"/>
              <w:rPr>
                <w:szCs w:val="18"/>
                <w:lang w:val="es-MX"/>
              </w:rPr>
            </w:pPr>
            <w:r w:rsidRPr="00D75E50">
              <w:rPr>
                <w:szCs w:val="18"/>
                <w:lang w:val="es-MX"/>
              </w:rPr>
              <w:t>...</w:t>
            </w:r>
          </w:p>
          <w:p w14:paraId="6AF1B18A" w14:textId="77777777" w:rsidR="0029607D" w:rsidRPr="00D75E50" w:rsidRDefault="0029607D" w:rsidP="00D75E50">
            <w:pPr>
              <w:pStyle w:val="Texto"/>
              <w:spacing w:before="40" w:after="40" w:line="276" w:lineRule="auto"/>
              <w:ind w:firstLine="0"/>
              <w:rPr>
                <w:szCs w:val="18"/>
                <w:lang w:val="es-MX"/>
              </w:rPr>
            </w:pPr>
            <w:r w:rsidRPr="00D75E50">
              <w:rPr>
                <w:szCs w:val="18"/>
                <w:lang w:val="es-MX"/>
              </w:rPr>
              <w:t>...</w:t>
            </w:r>
          </w:p>
        </w:tc>
        <w:tc>
          <w:tcPr>
            <w:tcW w:w="1418" w:type="dxa"/>
            <w:tcBorders>
              <w:top w:val="double" w:sz="6" w:space="0" w:color="000000"/>
              <w:left w:val="single" w:sz="6" w:space="0" w:color="000000"/>
              <w:bottom w:val="single" w:sz="6" w:space="0" w:color="000000"/>
              <w:right w:val="single" w:sz="6" w:space="0" w:color="000000"/>
            </w:tcBorders>
          </w:tcPr>
          <w:p w14:paraId="5534EC33" w14:textId="77777777" w:rsidR="0029607D" w:rsidRPr="00D75E50" w:rsidRDefault="0029607D" w:rsidP="00D75E50">
            <w:pPr>
              <w:pStyle w:val="Texto"/>
              <w:spacing w:before="40" w:after="40" w:line="276" w:lineRule="auto"/>
              <w:ind w:firstLine="0"/>
              <w:rPr>
                <w:szCs w:val="18"/>
                <w:lang w:val="es-MX"/>
              </w:rPr>
            </w:pPr>
          </w:p>
        </w:tc>
      </w:tr>
    </w:tbl>
    <w:p w14:paraId="0999B35C" w14:textId="77777777" w:rsidR="0029607D" w:rsidRPr="00D75E50" w:rsidRDefault="0029607D" w:rsidP="00D75E50">
      <w:pPr>
        <w:suppressAutoHyphens/>
        <w:ind w:right="49"/>
        <w:rPr>
          <w:rFonts w:ascii="Arial" w:hAnsi="Arial" w:cs="Arial"/>
          <w:kern w:val="1"/>
          <w:sz w:val="18"/>
          <w:szCs w:val="18"/>
          <w:lang w:val="es-MX" w:eastAsia="ar-SA"/>
        </w:rPr>
      </w:pPr>
      <w:r w:rsidRPr="00D75E50">
        <w:rPr>
          <w:rFonts w:ascii="Arial" w:hAnsi="Arial" w:cs="Arial"/>
          <w:kern w:val="1"/>
          <w:sz w:val="18"/>
          <w:szCs w:val="18"/>
          <w:lang w:val="es-MX" w:eastAsia="ar-SA"/>
        </w:rPr>
        <w:t xml:space="preserve">   ...</w:t>
      </w:r>
    </w:p>
    <w:p w14:paraId="68827536" w14:textId="77777777" w:rsidR="0029607D" w:rsidRPr="00D75E50" w:rsidRDefault="0029607D" w:rsidP="00D75E50">
      <w:pPr>
        <w:suppressAutoHyphens/>
        <w:ind w:right="49"/>
        <w:rPr>
          <w:rFonts w:ascii="Arial" w:hAnsi="Arial" w:cs="Arial"/>
          <w:kern w:val="1"/>
          <w:sz w:val="18"/>
          <w:szCs w:val="18"/>
          <w:lang w:val="es-MX" w:eastAsia="ar-SA"/>
        </w:rPr>
      </w:pPr>
      <w:r w:rsidRPr="00D75E50">
        <w:rPr>
          <w:rFonts w:ascii="Arial" w:hAnsi="Arial" w:cs="Arial"/>
          <w:kern w:val="1"/>
          <w:sz w:val="18"/>
          <w:szCs w:val="18"/>
          <w:lang w:val="es-MX" w:eastAsia="ar-SA"/>
        </w:rPr>
        <w:t>...”</w:t>
      </w:r>
    </w:p>
    <w:p w14:paraId="6FD77992" w14:textId="77777777" w:rsidR="0029607D" w:rsidRPr="00D75E50" w:rsidRDefault="0029607D" w:rsidP="00D75E50">
      <w:pPr>
        <w:suppressAutoHyphens/>
        <w:spacing w:after="0"/>
        <w:ind w:right="49"/>
        <w:rPr>
          <w:rFonts w:ascii="Arial" w:eastAsia="Times New Roman" w:hAnsi="Arial" w:cs="Arial"/>
          <w:b/>
          <w:kern w:val="1"/>
          <w:sz w:val="18"/>
          <w:szCs w:val="18"/>
          <w:lang w:eastAsia="ar-SA"/>
        </w:rPr>
      </w:pPr>
    </w:p>
    <w:p w14:paraId="385FD7E4" w14:textId="77777777" w:rsidR="0029607D" w:rsidRPr="00D75E50" w:rsidRDefault="0029607D" w:rsidP="00D75E50">
      <w:pPr>
        <w:suppressAutoHyphens/>
        <w:spacing w:after="0"/>
        <w:ind w:right="49"/>
        <w:jc w:val="center"/>
        <w:rPr>
          <w:rFonts w:ascii="Arial" w:eastAsia="Times New Roman" w:hAnsi="Arial" w:cs="Arial"/>
          <w:b/>
          <w:kern w:val="1"/>
          <w:sz w:val="18"/>
          <w:szCs w:val="18"/>
          <w:lang w:eastAsia="ar-SA"/>
        </w:rPr>
      </w:pPr>
      <w:r w:rsidRPr="00D75E50">
        <w:rPr>
          <w:rFonts w:ascii="Arial" w:eastAsia="Times New Roman" w:hAnsi="Arial" w:cs="Arial"/>
          <w:b/>
          <w:kern w:val="1"/>
          <w:sz w:val="18"/>
          <w:szCs w:val="18"/>
          <w:lang w:eastAsia="ar-SA"/>
        </w:rPr>
        <w:t>Transitorios</w:t>
      </w:r>
    </w:p>
    <w:p w14:paraId="62918304" w14:textId="77777777" w:rsidR="0029607D" w:rsidRPr="00D75E50" w:rsidRDefault="0029607D" w:rsidP="00D75E50">
      <w:pPr>
        <w:suppressAutoHyphens/>
        <w:spacing w:after="0"/>
        <w:ind w:right="49"/>
        <w:jc w:val="both"/>
        <w:rPr>
          <w:rFonts w:ascii="Arial" w:eastAsia="Times New Roman" w:hAnsi="Arial" w:cs="Arial"/>
          <w:b/>
          <w:kern w:val="1"/>
          <w:sz w:val="18"/>
          <w:szCs w:val="18"/>
          <w:lang w:eastAsia="ar-SA"/>
        </w:rPr>
      </w:pPr>
      <w:bookmarkStart w:id="4" w:name="_Hlk142048480"/>
    </w:p>
    <w:p w14:paraId="035C292B" w14:textId="4F45F886" w:rsidR="0029607D" w:rsidRDefault="0029607D" w:rsidP="00D75E50">
      <w:pPr>
        <w:suppressAutoHyphens/>
        <w:spacing w:after="0"/>
        <w:ind w:right="49"/>
        <w:jc w:val="both"/>
        <w:rPr>
          <w:rFonts w:ascii="Arial" w:eastAsia="Times New Roman" w:hAnsi="Arial" w:cs="Arial"/>
          <w:kern w:val="1"/>
          <w:sz w:val="18"/>
          <w:szCs w:val="18"/>
          <w:lang w:eastAsia="ar-SA"/>
        </w:rPr>
      </w:pPr>
      <w:r w:rsidRPr="00D75E50">
        <w:rPr>
          <w:rFonts w:ascii="Arial" w:eastAsia="Times New Roman" w:hAnsi="Arial" w:cs="Arial"/>
          <w:b/>
          <w:kern w:val="1"/>
          <w:sz w:val="18"/>
          <w:szCs w:val="18"/>
          <w:lang w:eastAsia="ar-SA"/>
        </w:rPr>
        <w:lastRenderedPageBreak/>
        <w:t xml:space="preserve">Primero.- </w:t>
      </w:r>
      <w:r w:rsidR="007F15B8" w:rsidRPr="00EA562C">
        <w:rPr>
          <w:rFonts w:ascii="Arial" w:eastAsia="Times New Roman" w:hAnsi="Arial" w:cs="Arial"/>
          <w:bCs/>
          <w:kern w:val="1"/>
          <w:sz w:val="18"/>
          <w:szCs w:val="18"/>
          <w:lang w:eastAsia="ar-SA"/>
        </w:rPr>
        <w:t>Las presentes</w:t>
      </w:r>
      <w:r w:rsidR="007F15B8">
        <w:rPr>
          <w:rFonts w:ascii="Arial" w:eastAsia="Times New Roman" w:hAnsi="Arial" w:cs="Arial"/>
          <w:kern w:val="1"/>
          <w:sz w:val="18"/>
          <w:szCs w:val="18"/>
          <w:lang w:eastAsia="ar-SA"/>
        </w:rPr>
        <w:t xml:space="preserve"> modificaciones a la D</w:t>
      </w:r>
      <w:r w:rsidR="007F15B8" w:rsidRPr="00991AFA">
        <w:rPr>
          <w:rFonts w:ascii="Arial" w:hAnsi="Arial" w:cs="Arial"/>
          <w:sz w:val="18"/>
          <w:szCs w:val="18"/>
        </w:rPr>
        <w:t xml:space="preserve">ISPOSICIÓN </w:t>
      </w:r>
      <w:r w:rsidR="007F15B8">
        <w:rPr>
          <w:rFonts w:ascii="Arial" w:hAnsi="Arial" w:cs="Arial"/>
          <w:sz w:val="18"/>
          <w:szCs w:val="18"/>
        </w:rPr>
        <w:t>T</w:t>
      </w:r>
      <w:r w:rsidR="007F15B8" w:rsidRPr="00991AFA">
        <w:rPr>
          <w:rFonts w:ascii="Arial" w:hAnsi="Arial" w:cs="Arial"/>
          <w:sz w:val="18"/>
          <w:szCs w:val="18"/>
        </w:rPr>
        <w:t xml:space="preserve">ÉCNICA </w:t>
      </w:r>
      <w:r w:rsidR="007F15B8">
        <w:rPr>
          <w:rFonts w:ascii="Arial" w:hAnsi="Arial" w:cs="Arial"/>
          <w:sz w:val="18"/>
          <w:szCs w:val="18"/>
        </w:rPr>
        <w:t>IFT</w:t>
      </w:r>
      <w:r w:rsidR="007F15B8" w:rsidRPr="00991AFA">
        <w:rPr>
          <w:rFonts w:ascii="Arial" w:hAnsi="Arial" w:cs="Arial"/>
          <w:sz w:val="18"/>
          <w:szCs w:val="18"/>
        </w:rPr>
        <w:t xml:space="preserve">-011-2022: </w:t>
      </w:r>
      <w:r w:rsidR="007F15B8">
        <w:rPr>
          <w:rFonts w:ascii="Arial" w:hAnsi="Arial" w:cs="Arial"/>
          <w:sz w:val="18"/>
          <w:szCs w:val="18"/>
        </w:rPr>
        <w:t>E</w:t>
      </w:r>
      <w:r w:rsidR="007F15B8" w:rsidRPr="00991AFA">
        <w:rPr>
          <w:rFonts w:ascii="Arial" w:hAnsi="Arial" w:cs="Arial"/>
          <w:sz w:val="18"/>
          <w:szCs w:val="18"/>
        </w:rPr>
        <w:t xml:space="preserve">specificaciones </w:t>
      </w:r>
      <w:r w:rsidR="007F15B8">
        <w:rPr>
          <w:rFonts w:ascii="Arial" w:hAnsi="Arial" w:cs="Arial"/>
          <w:sz w:val="18"/>
          <w:szCs w:val="18"/>
        </w:rPr>
        <w:t>T</w:t>
      </w:r>
      <w:r w:rsidR="007F15B8" w:rsidRPr="00991AFA">
        <w:rPr>
          <w:rFonts w:ascii="Arial" w:hAnsi="Arial" w:cs="Arial"/>
          <w:sz w:val="18"/>
          <w:szCs w:val="18"/>
        </w:rPr>
        <w:t>écnicas de los</w:t>
      </w:r>
      <w:r w:rsidR="007F15B8">
        <w:rPr>
          <w:rFonts w:ascii="Arial" w:hAnsi="Arial" w:cs="Arial"/>
          <w:sz w:val="18"/>
          <w:szCs w:val="18"/>
        </w:rPr>
        <w:t xml:space="preserve"> E</w:t>
      </w:r>
      <w:r w:rsidR="007F15B8" w:rsidRPr="00991AFA">
        <w:rPr>
          <w:rFonts w:ascii="Arial" w:hAnsi="Arial" w:cs="Arial"/>
          <w:sz w:val="18"/>
          <w:szCs w:val="18"/>
        </w:rPr>
        <w:t xml:space="preserve">quipos </w:t>
      </w:r>
      <w:r w:rsidR="007F15B8">
        <w:rPr>
          <w:rFonts w:ascii="Arial" w:hAnsi="Arial" w:cs="Arial"/>
          <w:sz w:val="18"/>
          <w:szCs w:val="18"/>
        </w:rPr>
        <w:t>T</w:t>
      </w:r>
      <w:r w:rsidR="007F15B8" w:rsidRPr="00991AFA">
        <w:rPr>
          <w:rFonts w:ascii="Arial" w:hAnsi="Arial" w:cs="Arial"/>
          <w:sz w:val="18"/>
          <w:szCs w:val="18"/>
        </w:rPr>
        <w:t xml:space="preserve">erminales </w:t>
      </w:r>
      <w:r w:rsidR="007F15B8">
        <w:rPr>
          <w:rFonts w:ascii="Arial" w:hAnsi="Arial" w:cs="Arial"/>
          <w:sz w:val="18"/>
          <w:szCs w:val="18"/>
        </w:rPr>
        <w:t>M</w:t>
      </w:r>
      <w:r w:rsidR="007F15B8" w:rsidRPr="00991AFA">
        <w:rPr>
          <w:rFonts w:ascii="Arial" w:hAnsi="Arial" w:cs="Arial"/>
          <w:sz w:val="18"/>
          <w:szCs w:val="18"/>
        </w:rPr>
        <w:t xml:space="preserve">óviles que puedan hacer uso del espectro radioeléctrico o ser conectados a redes de telecomunicaciones. </w:t>
      </w:r>
      <w:r w:rsidR="007F15B8">
        <w:rPr>
          <w:rFonts w:ascii="Arial" w:hAnsi="Arial" w:cs="Arial"/>
          <w:sz w:val="18"/>
          <w:szCs w:val="18"/>
        </w:rPr>
        <w:t>P</w:t>
      </w:r>
      <w:r w:rsidR="007F15B8" w:rsidRPr="00991AFA">
        <w:rPr>
          <w:rFonts w:ascii="Arial" w:hAnsi="Arial" w:cs="Arial"/>
          <w:sz w:val="18"/>
          <w:szCs w:val="18"/>
        </w:rPr>
        <w:t xml:space="preserve">arte 3. </w:t>
      </w:r>
      <w:r w:rsidR="007F15B8">
        <w:rPr>
          <w:rFonts w:ascii="Arial" w:hAnsi="Arial" w:cs="Arial"/>
          <w:sz w:val="18"/>
          <w:szCs w:val="18"/>
        </w:rPr>
        <w:t>S</w:t>
      </w:r>
      <w:r w:rsidR="007F15B8" w:rsidRPr="00991AFA">
        <w:rPr>
          <w:rFonts w:ascii="Arial" w:hAnsi="Arial" w:cs="Arial"/>
          <w:sz w:val="18"/>
          <w:szCs w:val="18"/>
        </w:rPr>
        <w:t xml:space="preserve">ervicio de </w:t>
      </w:r>
      <w:r w:rsidR="007F15B8">
        <w:rPr>
          <w:rFonts w:ascii="Arial" w:hAnsi="Arial" w:cs="Arial"/>
          <w:sz w:val="18"/>
          <w:szCs w:val="18"/>
        </w:rPr>
        <w:t>R</w:t>
      </w:r>
      <w:r w:rsidR="007F15B8" w:rsidRPr="00991AFA">
        <w:rPr>
          <w:rFonts w:ascii="Arial" w:hAnsi="Arial" w:cs="Arial"/>
          <w:sz w:val="18"/>
          <w:szCs w:val="18"/>
        </w:rPr>
        <w:t xml:space="preserve">adiodifusión </w:t>
      </w:r>
      <w:r w:rsidR="007F15B8">
        <w:rPr>
          <w:rFonts w:ascii="Arial" w:hAnsi="Arial" w:cs="Arial"/>
          <w:sz w:val="18"/>
          <w:szCs w:val="18"/>
        </w:rPr>
        <w:t>C</w:t>
      </w:r>
      <w:r w:rsidR="007F15B8" w:rsidRPr="00991AFA">
        <w:rPr>
          <w:rFonts w:ascii="Arial" w:hAnsi="Arial" w:cs="Arial"/>
          <w:sz w:val="18"/>
          <w:szCs w:val="18"/>
        </w:rPr>
        <w:t xml:space="preserve">elular para la notificación por </w:t>
      </w:r>
      <w:r w:rsidR="007F15B8">
        <w:rPr>
          <w:rFonts w:ascii="Arial" w:hAnsi="Arial" w:cs="Arial"/>
          <w:sz w:val="18"/>
          <w:szCs w:val="18"/>
        </w:rPr>
        <w:t>R</w:t>
      </w:r>
      <w:r w:rsidR="007F15B8" w:rsidRPr="00991AFA">
        <w:rPr>
          <w:rFonts w:ascii="Arial" w:hAnsi="Arial" w:cs="Arial"/>
          <w:sz w:val="18"/>
          <w:szCs w:val="18"/>
        </w:rPr>
        <w:t xml:space="preserve">iesgo o </w:t>
      </w:r>
      <w:r w:rsidR="007F15B8">
        <w:rPr>
          <w:rFonts w:ascii="Arial" w:hAnsi="Arial" w:cs="Arial"/>
          <w:sz w:val="18"/>
          <w:szCs w:val="18"/>
        </w:rPr>
        <w:t>S</w:t>
      </w:r>
      <w:r w:rsidR="007F15B8" w:rsidRPr="00991AFA">
        <w:rPr>
          <w:rFonts w:ascii="Arial" w:hAnsi="Arial" w:cs="Arial"/>
          <w:sz w:val="18"/>
          <w:szCs w:val="18"/>
        </w:rPr>
        <w:t xml:space="preserve">ituaciones de </w:t>
      </w:r>
      <w:r w:rsidR="007F15B8">
        <w:rPr>
          <w:rFonts w:ascii="Arial" w:hAnsi="Arial" w:cs="Arial"/>
          <w:sz w:val="18"/>
          <w:szCs w:val="18"/>
        </w:rPr>
        <w:t>E</w:t>
      </w:r>
      <w:r w:rsidR="007F15B8" w:rsidRPr="00991AFA">
        <w:rPr>
          <w:rFonts w:ascii="Arial" w:hAnsi="Arial" w:cs="Arial"/>
          <w:sz w:val="18"/>
          <w:szCs w:val="18"/>
        </w:rPr>
        <w:t>mergencia</w:t>
      </w:r>
      <w:r w:rsidR="007F15B8">
        <w:rPr>
          <w:rFonts w:ascii="Arial" w:hAnsi="Arial" w:cs="Arial"/>
          <w:sz w:val="18"/>
          <w:szCs w:val="18"/>
        </w:rPr>
        <w:t>,</w:t>
      </w:r>
      <w:r w:rsidRPr="00D75E50">
        <w:rPr>
          <w:rFonts w:ascii="Arial" w:eastAsia="Times New Roman" w:hAnsi="Arial" w:cs="Arial"/>
          <w:kern w:val="1"/>
          <w:sz w:val="18"/>
          <w:szCs w:val="18"/>
          <w:lang w:eastAsia="ar-SA"/>
        </w:rPr>
        <w:t xml:space="preserve"> entrará</w:t>
      </w:r>
      <w:r w:rsidR="007F15B8">
        <w:rPr>
          <w:rFonts w:ascii="Arial" w:eastAsia="Times New Roman" w:hAnsi="Arial" w:cs="Arial"/>
          <w:kern w:val="1"/>
          <w:sz w:val="18"/>
          <w:szCs w:val="18"/>
          <w:lang w:eastAsia="ar-SA"/>
        </w:rPr>
        <w:t>n</w:t>
      </w:r>
      <w:r w:rsidRPr="00D75E50">
        <w:rPr>
          <w:rFonts w:ascii="Arial" w:eastAsia="Times New Roman" w:hAnsi="Arial" w:cs="Arial"/>
          <w:kern w:val="1"/>
          <w:sz w:val="18"/>
          <w:szCs w:val="18"/>
          <w:lang w:eastAsia="ar-SA"/>
        </w:rPr>
        <w:t xml:space="preserve"> en vigor al día siguiente de su publicación en el Diario Oficial de la Federación.</w:t>
      </w:r>
    </w:p>
    <w:p w14:paraId="3C78A6FE" w14:textId="77777777" w:rsidR="00D13015" w:rsidRDefault="00D13015" w:rsidP="00D75E50">
      <w:pPr>
        <w:suppressAutoHyphens/>
        <w:spacing w:after="0"/>
        <w:ind w:right="49"/>
        <w:jc w:val="both"/>
        <w:rPr>
          <w:rFonts w:ascii="Arial" w:eastAsia="Times New Roman" w:hAnsi="Arial" w:cs="Arial"/>
          <w:kern w:val="1"/>
          <w:sz w:val="18"/>
          <w:szCs w:val="18"/>
          <w:lang w:eastAsia="ar-SA"/>
        </w:rPr>
      </w:pPr>
    </w:p>
    <w:p w14:paraId="7DAB5D8F" w14:textId="5B0E5667" w:rsidR="00D13015" w:rsidRPr="00D75E50" w:rsidRDefault="00D13015" w:rsidP="00D75E50">
      <w:pPr>
        <w:suppressAutoHyphens/>
        <w:spacing w:after="0"/>
        <w:ind w:right="49"/>
        <w:jc w:val="both"/>
        <w:rPr>
          <w:rFonts w:ascii="Arial" w:eastAsia="Times New Roman" w:hAnsi="Arial" w:cs="Arial"/>
          <w:kern w:val="1"/>
          <w:sz w:val="18"/>
          <w:szCs w:val="18"/>
          <w:lang w:eastAsia="ar-SA"/>
        </w:rPr>
      </w:pPr>
      <w:r w:rsidRPr="002E7111">
        <w:rPr>
          <w:rFonts w:ascii="Arial" w:eastAsia="Times New Roman" w:hAnsi="Arial" w:cs="Arial"/>
          <w:b/>
          <w:bCs/>
          <w:kern w:val="1"/>
          <w:sz w:val="18"/>
          <w:szCs w:val="18"/>
          <w:lang w:eastAsia="ar-SA"/>
        </w:rPr>
        <w:t>Segundo</w:t>
      </w:r>
      <w:r w:rsidRPr="00D13015">
        <w:rPr>
          <w:rFonts w:ascii="Arial" w:eastAsia="Times New Roman" w:hAnsi="Arial" w:cs="Arial"/>
          <w:kern w:val="1"/>
          <w:sz w:val="18"/>
          <w:szCs w:val="18"/>
          <w:lang w:eastAsia="ar-SA"/>
        </w:rPr>
        <w:t>.- Publíquese el presente Acuerdo en el Diario Oficial de la Federación de conformidad con lo dispuesto en el artículo 46 de la Ley Federal de Telecomunicaciones y Radiodifusión y en el portal de Internet del Instituto Federal de Telecomunicaciones.</w:t>
      </w:r>
    </w:p>
    <w:p w14:paraId="01A3FBA4" w14:textId="77777777" w:rsidR="0029607D" w:rsidRPr="00D75E50" w:rsidRDefault="0029607D" w:rsidP="00D75E50">
      <w:pPr>
        <w:suppressAutoHyphens/>
        <w:spacing w:after="0"/>
        <w:ind w:right="49"/>
        <w:jc w:val="both"/>
        <w:rPr>
          <w:rFonts w:ascii="Arial" w:eastAsia="Times New Roman" w:hAnsi="Arial" w:cs="Arial"/>
          <w:b/>
          <w:kern w:val="1"/>
          <w:sz w:val="18"/>
          <w:szCs w:val="18"/>
          <w:lang w:eastAsia="ar-SA"/>
        </w:rPr>
      </w:pPr>
    </w:p>
    <w:p w14:paraId="0AF96BB8" w14:textId="31B84D38" w:rsidR="0029607D" w:rsidRPr="00D75E50" w:rsidRDefault="00D13015" w:rsidP="00D75E50">
      <w:pPr>
        <w:suppressAutoHyphens/>
        <w:spacing w:after="0"/>
        <w:ind w:right="49"/>
        <w:jc w:val="both"/>
        <w:rPr>
          <w:rFonts w:ascii="Arial" w:eastAsia="Times New Roman" w:hAnsi="Arial" w:cs="Arial"/>
          <w:kern w:val="1"/>
          <w:sz w:val="18"/>
          <w:szCs w:val="18"/>
          <w:lang w:eastAsia="ar-SA"/>
        </w:rPr>
      </w:pPr>
      <w:r>
        <w:rPr>
          <w:rFonts w:ascii="Arial" w:eastAsia="Times New Roman" w:hAnsi="Arial" w:cs="Arial"/>
          <w:b/>
          <w:kern w:val="1"/>
          <w:sz w:val="18"/>
          <w:szCs w:val="18"/>
          <w:lang w:eastAsia="ar-SA"/>
        </w:rPr>
        <w:t>Tercero</w:t>
      </w:r>
      <w:r w:rsidR="0029607D" w:rsidRPr="00D75E50">
        <w:rPr>
          <w:rFonts w:ascii="Arial" w:eastAsia="Times New Roman" w:hAnsi="Arial" w:cs="Arial"/>
          <w:b/>
          <w:kern w:val="1"/>
          <w:sz w:val="18"/>
          <w:szCs w:val="18"/>
          <w:lang w:eastAsia="ar-SA"/>
        </w:rPr>
        <w:t xml:space="preserve">.- </w:t>
      </w:r>
      <w:r w:rsidR="0029607D" w:rsidRPr="00D75E50">
        <w:rPr>
          <w:rFonts w:ascii="Arial" w:eastAsia="Times New Roman" w:hAnsi="Arial" w:cs="Arial"/>
          <w:kern w:val="1"/>
          <w:sz w:val="18"/>
          <w:szCs w:val="18"/>
          <w:lang w:eastAsia="ar-SA"/>
        </w:rPr>
        <w:t>Para el caso de aquellos Equipos Terminales Móviles que se encuentren efectuando el proceso de evaluación de la conformidad previo a la entrada en vigor de la</w:t>
      </w:r>
      <w:r w:rsidR="001F2859" w:rsidRPr="00D75E50">
        <w:rPr>
          <w:rFonts w:ascii="Arial" w:eastAsia="Times New Roman" w:hAnsi="Arial" w:cs="Arial"/>
          <w:kern w:val="1"/>
          <w:sz w:val="18"/>
          <w:szCs w:val="18"/>
          <w:lang w:eastAsia="ar-SA"/>
        </w:rPr>
        <w:t>s</w:t>
      </w:r>
      <w:r w:rsidR="0029607D" w:rsidRPr="00D75E50">
        <w:rPr>
          <w:rFonts w:ascii="Arial" w:eastAsia="Times New Roman" w:hAnsi="Arial" w:cs="Arial"/>
          <w:kern w:val="1"/>
          <w:sz w:val="18"/>
          <w:szCs w:val="18"/>
          <w:lang w:eastAsia="ar-SA"/>
        </w:rPr>
        <w:t xml:space="preserve"> presente</w:t>
      </w:r>
      <w:r w:rsidR="001F2859" w:rsidRPr="00D75E50">
        <w:rPr>
          <w:rFonts w:ascii="Arial" w:eastAsia="Times New Roman" w:hAnsi="Arial" w:cs="Arial"/>
          <w:kern w:val="1"/>
          <w:sz w:val="18"/>
          <w:szCs w:val="18"/>
          <w:lang w:eastAsia="ar-SA"/>
        </w:rPr>
        <w:t>s</w:t>
      </w:r>
      <w:r w:rsidR="0029607D" w:rsidRPr="00D75E50">
        <w:rPr>
          <w:rFonts w:ascii="Arial" w:eastAsia="Times New Roman" w:hAnsi="Arial" w:cs="Arial"/>
          <w:kern w:val="1"/>
          <w:sz w:val="18"/>
          <w:szCs w:val="18"/>
          <w:lang w:eastAsia="ar-SA"/>
        </w:rPr>
        <w:t xml:space="preserve"> </w:t>
      </w:r>
      <w:r w:rsidR="001F2859" w:rsidRPr="00D75E50">
        <w:rPr>
          <w:rFonts w:ascii="Arial" w:eastAsia="Times New Roman" w:hAnsi="Arial" w:cs="Arial"/>
          <w:kern w:val="1"/>
          <w:sz w:val="18"/>
          <w:szCs w:val="18"/>
          <w:lang w:eastAsia="ar-SA"/>
        </w:rPr>
        <w:t>modificaciones</w:t>
      </w:r>
      <w:r w:rsidR="007F15B8">
        <w:rPr>
          <w:rFonts w:ascii="Arial" w:eastAsia="Times New Roman" w:hAnsi="Arial" w:cs="Arial"/>
          <w:kern w:val="1"/>
          <w:sz w:val="18"/>
          <w:szCs w:val="18"/>
          <w:lang w:eastAsia="ar-SA"/>
        </w:rPr>
        <w:t>,</w:t>
      </w:r>
      <w:r w:rsidR="001F2859" w:rsidRPr="00D75E50">
        <w:rPr>
          <w:rFonts w:ascii="Arial" w:eastAsia="Times New Roman" w:hAnsi="Arial" w:cs="Arial"/>
          <w:kern w:val="1"/>
          <w:sz w:val="18"/>
          <w:szCs w:val="18"/>
          <w:lang w:eastAsia="ar-SA"/>
        </w:rPr>
        <w:t xml:space="preserve"> </w:t>
      </w:r>
      <w:r w:rsidR="0029607D" w:rsidRPr="00D75E50">
        <w:rPr>
          <w:rFonts w:ascii="Arial" w:eastAsia="Times New Roman" w:hAnsi="Arial" w:cs="Arial"/>
          <w:kern w:val="1"/>
          <w:sz w:val="18"/>
          <w:szCs w:val="18"/>
          <w:lang w:eastAsia="ar-SA"/>
        </w:rPr>
        <w:t>seguirán su curso hasta su conclusión en los términos en que fueron iniciados.</w:t>
      </w:r>
    </w:p>
    <w:p w14:paraId="1DA61A9C" w14:textId="77777777" w:rsidR="0029607D" w:rsidRPr="00D75E50" w:rsidRDefault="0029607D" w:rsidP="00D75E50">
      <w:pPr>
        <w:suppressAutoHyphens/>
        <w:spacing w:after="0"/>
        <w:ind w:right="49"/>
        <w:jc w:val="both"/>
        <w:rPr>
          <w:rFonts w:ascii="Arial" w:eastAsia="Times New Roman" w:hAnsi="Arial" w:cs="Arial"/>
          <w:b/>
          <w:kern w:val="1"/>
          <w:sz w:val="18"/>
          <w:szCs w:val="18"/>
          <w:lang w:eastAsia="ar-SA"/>
        </w:rPr>
      </w:pPr>
    </w:p>
    <w:p w14:paraId="08578A76" w14:textId="1F3DA3B7" w:rsidR="0029607D" w:rsidRPr="00D75E50" w:rsidRDefault="00D13015" w:rsidP="00D75E50">
      <w:pPr>
        <w:suppressAutoHyphens/>
        <w:spacing w:after="0"/>
        <w:ind w:right="49"/>
        <w:jc w:val="both"/>
        <w:rPr>
          <w:rFonts w:ascii="Arial" w:eastAsia="Times New Roman" w:hAnsi="Arial" w:cs="Arial"/>
          <w:kern w:val="1"/>
          <w:sz w:val="18"/>
          <w:szCs w:val="18"/>
          <w:lang w:eastAsia="ar-SA"/>
        </w:rPr>
      </w:pPr>
      <w:r>
        <w:rPr>
          <w:rFonts w:ascii="Arial" w:eastAsia="Times New Roman" w:hAnsi="Arial" w:cs="Arial"/>
          <w:b/>
          <w:kern w:val="1"/>
          <w:sz w:val="18"/>
          <w:szCs w:val="18"/>
          <w:lang w:eastAsia="ar-SA"/>
        </w:rPr>
        <w:t>Cuarto</w:t>
      </w:r>
      <w:r w:rsidR="0029607D" w:rsidRPr="00D75E50">
        <w:rPr>
          <w:rFonts w:ascii="Arial" w:eastAsia="Times New Roman" w:hAnsi="Arial" w:cs="Arial"/>
          <w:b/>
          <w:kern w:val="1"/>
          <w:sz w:val="18"/>
          <w:szCs w:val="18"/>
          <w:lang w:eastAsia="ar-SA"/>
        </w:rPr>
        <w:t xml:space="preserve">.- </w:t>
      </w:r>
      <w:r w:rsidR="0029607D" w:rsidRPr="00D75E50">
        <w:rPr>
          <w:rFonts w:ascii="Arial" w:eastAsia="Times New Roman" w:hAnsi="Arial" w:cs="Arial"/>
          <w:kern w:val="1"/>
          <w:sz w:val="18"/>
          <w:szCs w:val="18"/>
          <w:lang w:eastAsia="ar-SA"/>
        </w:rPr>
        <w:t>Los Certificados de Conformidad y Homologación emitidos con anterioridad a la entrada en vigor de la</w:t>
      </w:r>
      <w:r w:rsidR="001F2859" w:rsidRPr="00D75E50">
        <w:rPr>
          <w:rFonts w:ascii="Arial" w:eastAsia="Times New Roman" w:hAnsi="Arial" w:cs="Arial"/>
          <w:kern w:val="1"/>
          <w:sz w:val="18"/>
          <w:szCs w:val="18"/>
          <w:lang w:eastAsia="ar-SA"/>
        </w:rPr>
        <w:t>s</w:t>
      </w:r>
      <w:r w:rsidR="0029607D" w:rsidRPr="00D75E50">
        <w:rPr>
          <w:rFonts w:ascii="Arial" w:eastAsia="Times New Roman" w:hAnsi="Arial" w:cs="Arial"/>
          <w:kern w:val="1"/>
          <w:sz w:val="18"/>
          <w:szCs w:val="18"/>
          <w:lang w:eastAsia="ar-SA"/>
        </w:rPr>
        <w:t xml:space="preserve"> presente</w:t>
      </w:r>
      <w:r w:rsidR="001F2859" w:rsidRPr="00D75E50">
        <w:rPr>
          <w:rFonts w:ascii="Arial" w:eastAsia="Times New Roman" w:hAnsi="Arial" w:cs="Arial"/>
          <w:kern w:val="1"/>
          <w:sz w:val="18"/>
          <w:szCs w:val="18"/>
          <w:lang w:eastAsia="ar-SA"/>
        </w:rPr>
        <w:t>s</w:t>
      </w:r>
      <w:r w:rsidR="0029607D" w:rsidRPr="00D75E50">
        <w:rPr>
          <w:rFonts w:ascii="Arial" w:eastAsia="Times New Roman" w:hAnsi="Arial" w:cs="Arial"/>
          <w:kern w:val="1"/>
          <w:sz w:val="18"/>
          <w:szCs w:val="18"/>
          <w:lang w:eastAsia="ar-SA"/>
        </w:rPr>
        <w:t xml:space="preserve"> modificaci</w:t>
      </w:r>
      <w:r w:rsidR="001F2859" w:rsidRPr="00D75E50">
        <w:rPr>
          <w:rFonts w:ascii="Arial" w:eastAsia="Times New Roman" w:hAnsi="Arial" w:cs="Arial"/>
          <w:kern w:val="1"/>
          <w:sz w:val="18"/>
          <w:szCs w:val="18"/>
          <w:lang w:eastAsia="ar-SA"/>
        </w:rPr>
        <w:t>o</w:t>
      </w:r>
      <w:r w:rsidR="0029607D" w:rsidRPr="00D75E50">
        <w:rPr>
          <w:rFonts w:ascii="Arial" w:eastAsia="Times New Roman" w:hAnsi="Arial" w:cs="Arial"/>
          <w:kern w:val="1"/>
          <w:sz w:val="18"/>
          <w:szCs w:val="18"/>
          <w:lang w:eastAsia="ar-SA"/>
        </w:rPr>
        <w:t>n</w:t>
      </w:r>
      <w:r w:rsidR="001F2859" w:rsidRPr="00D75E50">
        <w:rPr>
          <w:rFonts w:ascii="Arial" w:eastAsia="Times New Roman" w:hAnsi="Arial" w:cs="Arial"/>
          <w:kern w:val="1"/>
          <w:sz w:val="18"/>
          <w:szCs w:val="18"/>
          <w:lang w:eastAsia="ar-SA"/>
        </w:rPr>
        <w:t>es</w:t>
      </w:r>
      <w:r w:rsidR="0029607D" w:rsidRPr="00D75E50">
        <w:rPr>
          <w:rFonts w:ascii="Arial" w:eastAsia="Times New Roman" w:hAnsi="Arial" w:cs="Arial"/>
          <w:kern w:val="1"/>
          <w:sz w:val="18"/>
          <w:szCs w:val="18"/>
          <w:lang w:eastAsia="ar-SA"/>
        </w:rPr>
        <w:t xml:space="preserve"> a la </w:t>
      </w:r>
      <w:r w:rsidR="00F32464" w:rsidRPr="00D75E50">
        <w:rPr>
          <w:rFonts w:ascii="Arial" w:eastAsia="Times New Roman" w:hAnsi="Arial" w:cs="Arial"/>
          <w:kern w:val="1"/>
          <w:sz w:val="18"/>
          <w:szCs w:val="18"/>
          <w:lang w:eastAsia="ar-SA"/>
        </w:rPr>
        <w:t>D</w:t>
      </w:r>
      <w:r w:rsidR="0029607D" w:rsidRPr="00D75E50">
        <w:rPr>
          <w:rFonts w:ascii="Arial" w:eastAsia="Times New Roman" w:hAnsi="Arial" w:cs="Arial"/>
          <w:kern w:val="1"/>
          <w:sz w:val="18"/>
          <w:szCs w:val="18"/>
          <w:lang w:eastAsia="ar-SA"/>
        </w:rPr>
        <w:t xml:space="preserve">isposición </w:t>
      </w:r>
      <w:r w:rsidR="00F32464" w:rsidRPr="00D75E50">
        <w:rPr>
          <w:rFonts w:ascii="Arial" w:eastAsia="Times New Roman" w:hAnsi="Arial" w:cs="Arial"/>
          <w:kern w:val="1"/>
          <w:sz w:val="18"/>
          <w:szCs w:val="18"/>
          <w:lang w:eastAsia="ar-SA"/>
        </w:rPr>
        <w:t>T</w:t>
      </w:r>
      <w:r w:rsidR="0029607D" w:rsidRPr="00D75E50">
        <w:rPr>
          <w:rFonts w:ascii="Arial" w:eastAsia="Times New Roman" w:hAnsi="Arial" w:cs="Arial"/>
          <w:kern w:val="1"/>
          <w:sz w:val="18"/>
          <w:szCs w:val="18"/>
          <w:lang w:eastAsia="ar-SA"/>
        </w:rPr>
        <w:t>écnica, mantendrán su vigencia hasta el término señalado en ellos, y estarán sujetos a vigilancia del cumplimiento de la certificación con los alcances en los que fueron emitidos.</w:t>
      </w:r>
    </w:p>
    <w:p w14:paraId="21677A0B" w14:textId="77777777" w:rsidR="0029607D" w:rsidRPr="00D75E50" w:rsidRDefault="0029607D" w:rsidP="00D75E50">
      <w:pPr>
        <w:suppressAutoHyphens/>
        <w:spacing w:after="0"/>
        <w:ind w:right="49"/>
        <w:jc w:val="both"/>
        <w:rPr>
          <w:rFonts w:ascii="Arial" w:eastAsia="Times New Roman" w:hAnsi="Arial" w:cs="Arial"/>
          <w:kern w:val="1"/>
          <w:sz w:val="18"/>
          <w:szCs w:val="18"/>
          <w:lang w:eastAsia="ar-SA"/>
        </w:rPr>
      </w:pPr>
    </w:p>
    <w:p w14:paraId="19C1B76D" w14:textId="4C8A4A5B" w:rsidR="0029607D" w:rsidRPr="00D75E50" w:rsidRDefault="00D13015" w:rsidP="00D75E50">
      <w:pPr>
        <w:suppressAutoHyphens/>
        <w:spacing w:after="0"/>
        <w:ind w:right="49"/>
        <w:jc w:val="both"/>
        <w:rPr>
          <w:rFonts w:ascii="Arial" w:eastAsia="Times New Roman" w:hAnsi="Arial" w:cs="Arial"/>
          <w:kern w:val="1"/>
          <w:sz w:val="18"/>
          <w:szCs w:val="18"/>
          <w:lang w:eastAsia="ar-SA"/>
        </w:rPr>
      </w:pPr>
      <w:bookmarkStart w:id="5" w:name="_Hlk141883440"/>
      <w:r>
        <w:rPr>
          <w:rFonts w:ascii="Arial" w:eastAsia="Times New Roman" w:hAnsi="Arial" w:cs="Arial"/>
          <w:b/>
          <w:kern w:val="1"/>
          <w:sz w:val="18"/>
          <w:szCs w:val="18"/>
          <w:lang w:eastAsia="ar-SA"/>
        </w:rPr>
        <w:t>Quinto</w:t>
      </w:r>
      <w:r w:rsidR="0029607D" w:rsidRPr="00D75E50">
        <w:rPr>
          <w:rFonts w:ascii="Arial" w:eastAsia="Times New Roman" w:hAnsi="Arial" w:cs="Arial"/>
          <w:kern w:val="1"/>
          <w:sz w:val="18"/>
          <w:szCs w:val="18"/>
          <w:lang w:eastAsia="ar-SA"/>
        </w:rPr>
        <w:t>.- A partir de la entrada en vigor de</w:t>
      </w:r>
      <w:r w:rsidR="00F32464" w:rsidRPr="00D75E50">
        <w:rPr>
          <w:rFonts w:ascii="Arial" w:eastAsia="Times New Roman" w:hAnsi="Arial" w:cs="Arial"/>
          <w:kern w:val="1"/>
          <w:sz w:val="18"/>
          <w:szCs w:val="18"/>
          <w:lang w:eastAsia="ar-SA"/>
        </w:rPr>
        <w:t xml:space="preserve"> </w:t>
      </w:r>
      <w:r w:rsidR="0029607D" w:rsidRPr="00D75E50">
        <w:rPr>
          <w:rFonts w:ascii="Arial" w:eastAsia="Times New Roman" w:hAnsi="Arial" w:cs="Arial"/>
          <w:kern w:val="1"/>
          <w:sz w:val="18"/>
          <w:szCs w:val="18"/>
          <w:lang w:eastAsia="ar-SA"/>
        </w:rPr>
        <w:t>l</w:t>
      </w:r>
      <w:r w:rsidR="00F32464" w:rsidRPr="00D75E50">
        <w:rPr>
          <w:rFonts w:ascii="Arial" w:eastAsia="Times New Roman" w:hAnsi="Arial" w:cs="Arial"/>
          <w:kern w:val="1"/>
          <w:sz w:val="18"/>
          <w:szCs w:val="18"/>
          <w:lang w:eastAsia="ar-SA"/>
        </w:rPr>
        <w:t>as</w:t>
      </w:r>
      <w:r w:rsidR="0029607D" w:rsidRPr="00D75E50">
        <w:rPr>
          <w:rFonts w:ascii="Arial" w:eastAsia="Times New Roman" w:hAnsi="Arial" w:cs="Arial"/>
          <w:kern w:val="1"/>
          <w:sz w:val="18"/>
          <w:szCs w:val="18"/>
          <w:lang w:eastAsia="ar-SA"/>
        </w:rPr>
        <w:t xml:space="preserve"> presente</w:t>
      </w:r>
      <w:r w:rsidR="00F32464" w:rsidRPr="00D75E50">
        <w:rPr>
          <w:rFonts w:ascii="Arial" w:eastAsia="Times New Roman" w:hAnsi="Arial" w:cs="Arial"/>
          <w:kern w:val="1"/>
          <w:sz w:val="18"/>
          <w:szCs w:val="18"/>
          <w:lang w:eastAsia="ar-SA"/>
        </w:rPr>
        <w:t>s modificaciones</w:t>
      </w:r>
      <w:r w:rsidR="0029607D" w:rsidRPr="00D75E50">
        <w:rPr>
          <w:rFonts w:ascii="Arial" w:eastAsia="Times New Roman" w:hAnsi="Arial" w:cs="Arial"/>
          <w:kern w:val="1"/>
          <w:sz w:val="18"/>
          <w:szCs w:val="18"/>
          <w:lang w:eastAsia="ar-SA"/>
        </w:rPr>
        <w:t xml:space="preserve"> y durante un periodo no mayor a ciento veinte días naturales posteriores a la entrada en vigor de </w:t>
      </w:r>
      <w:r w:rsidR="00F32464" w:rsidRPr="00D75E50">
        <w:rPr>
          <w:rFonts w:ascii="Arial" w:eastAsia="Times New Roman" w:hAnsi="Arial" w:cs="Arial"/>
          <w:kern w:val="1"/>
          <w:sz w:val="18"/>
          <w:szCs w:val="18"/>
          <w:lang w:eastAsia="ar-SA"/>
        </w:rPr>
        <w:t>estas</w:t>
      </w:r>
      <w:r w:rsidR="0029607D" w:rsidRPr="00D75E50">
        <w:rPr>
          <w:rFonts w:ascii="Arial" w:eastAsia="Times New Roman" w:hAnsi="Arial" w:cs="Arial"/>
          <w:kern w:val="1"/>
          <w:sz w:val="18"/>
          <w:szCs w:val="18"/>
          <w:lang w:eastAsia="ar-SA"/>
        </w:rPr>
        <w:t>, los Laboratorios de Pruebas y Organismos de Certificación podrán continuar emitiendo los Reportes de Pruebas y Certificados de Conformidad de acuerdo con la “</w:t>
      </w:r>
      <w:bookmarkStart w:id="6" w:name="_Hlk143607085"/>
      <w:r w:rsidR="0029607D" w:rsidRPr="00D75E50">
        <w:rPr>
          <w:rFonts w:ascii="Arial" w:eastAsia="Times New Roman" w:hAnsi="Arial" w:cs="Arial"/>
          <w:kern w:val="1"/>
          <w:sz w:val="18"/>
          <w:szCs w:val="18"/>
          <w:lang w:eastAsia="ar-SA"/>
        </w:rPr>
        <w:t>Disposición Técnica IFT-011-2022: Especificaciones Técnicas de los Equipos Terminales Móviles que puedan hacer uso del espectro radioeléctrico o ser conectados a redes de telecomunicaciones. Parte 3. Servicio de Radiodifusión Celular para la notificación por Riesgo o situaciones de Emergencia”</w:t>
      </w:r>
      <w:r w:rsidR="00F32464" w:rsidRPr="00D75E50">
        <w:rPr>
          <w:rFonts w:ascii="Arial" w:eastAsia="Times New Roman" w:hAnsi="Arial" w:cs="Arial"/>
          <w:kern w:val="1"/>
          <w:sz w:val="18"/>
          <w:szCs w:val="18"/>
          <w:lang w:eastAsia="ar-SA"/>
        </w:rPr>
        <w:t>,</w:t>
      </w:r>
      <w:r w:rsidR="0029607D" w:rsidRPr="00D75E50">
        <w:rPr>
          <w:rFonts w:ascii="Arial" w:eastAsia="Times New Roman" w:hAnsi="Arial" w:cs="Arial"/>
          <w:kern w:val="1"/>
          <w:sz w:val="18"/>
          <w:szCs w:val="18"/>
          <w:lang w:eastAsia="ar-SA"/>
        </w:rPr>
        <w:t xml:space="preserve"> publicada en el Diario Oficial de la Federación el 13 de septiembre de 2022</w:t>
      </w:r>
      <w:bookmarkEnd w:id="6"/>
      <w:r w:rsidR="0029607D" w:rsidRPr="00D75E50">
        <w:rPr>
          <w:rFonts w:ascii="Arial" w:eastAsia="Times New Roman" w:hAnsi="Arial" w:cs="Arial"/>
          <w:kern w:val="1"/>
          <w:sz w:val="18"/>
          <w:szCs w:val="18"/>
          <w:lang w:eastAsia="ar-SA"/>
        </w:rPr>
        <w:t>.</w:t>
      </w:r>
    </w:p>
    <w:p w14:paraId="37A68E01" w14:textId="77777777" w:rsidR="0029607D" w:rsidRPr="00D75E50" w:rsidRDefault="0029607D" w:rsidP="00D75E50">
      <w:pPr>
        <w:suppressAutoHyphens/>
        <w:spacing w:after="0"/>
        <w:ind w:right="49"/>
        <w:jc w:val="both"/>
        <w:rPr>
          <w:rFonts w:ascii="Arial" w:eastAsia="Times New Roman" w:hAnsi="Arial" w:cs="Arial"/>
          <w:kern w:val="1"/>
          <w:sz w:val="18"/>
          <w:szCs w:val="18"/>
          <w:lang w:eastAsia="ar-SA"/>
        </w:rPr>
      </w:pPr>
    </w:p>
    <w:bookmarkEnd w:id="5"/>
    <w:p w14:paraId="589C11A3" w14:textId="182AC06D" w:rsidR="006C6144" w:rsidRDefault="00D13015" w:rsidP="00D75E50">
      <w:pPr>
        <w:autoSpaceDE w:val="0"/>
        <w:autoSpaceDN w:val="0"/>
        <w:adjustRightInd w:val="0"/>
        <w:spacing w:after="0"/>
        <w:jc w:val="both"/>
        <w:rPr>
          <w:rFonts w:ascii="Arial" w:eastAsiaTheme="minorHAnsi" w:hAnsi="Arial" w:cs="Arial"/>
          <w:sz w:val="18"/>
          <w:szCs w:val="18"/>
          <w:lang w:val="es-MX"/>
        </w:rPr>
      </w:pPr>
      <w:r>
        <w:rPr>
          <w:rFonts w:ascii="Arial" w:eastAsiaTheme="minorHAnsi" w:hAnsi="Arial" w:cs="Arial"/>
          <w:b/>
          <w:bCs/>
          <w:color w:val="2F2F2F"/>
          <w:sz w:val="18"/>
          <w:szCs w:val="18"/>
        </w:rPr>
        <w:t>Sexto</w:t>
      </w:r>
      <w:r w:rsidR="00F32464" w:rsidRPr="00D727FE">
        <w:rPr>
          <w:rFonts w:ascii="Arial" w:eastAsiaTheme="minorHAnsi" w:hAnsi="Arial" w:cs="Arial"/>
          <w:b/>
          <w:bCs/>
          <w:color w:val="2F2F2F"/>
          <w:sz w:val="18"/>
          <w:szCs w:val="18"/>
        </w:rPr>
        <w:t>.-</w:t>
      </w:r>
      <w:r w:rsidR="00F32464" w:rsidRPr="00D75E50">
        <w:rPr>
          <w:rFonts w:ascii="Arial" w:eastAsiaTheme="minorHAnsi" w:hAnsi="Arial" w:cs="Arial"/>
          <w:color w:val="2F2F2F"/>
          <w:sz w:val="18"/>
          <w:szCs w:val="18"/>
        </w:rPr>
        <w:t xml:space="preserve"> </w:t>
      </w:r>
      <w:r w:rsidR="0029607D" w:rsidRPr="00D727FE">
        <w:rPr>
          <w:rFonts w:ascii="Arial" w:eastAsiaTheme="minorHAnsi" w:hAnsi="Arial" w:cs="Arial"/>
          <w:sz w:val="18"/>
          <w:szCs w:val="18"/>
          <w:lang w:val="es-MX"/>
        </w:rPr>
        <w:t>A partir de la entrada en vigor de</w:t>
      </w:r>
      <w:r w:rsidR="00F32464" w:rsidRPr="00D727FE">
        <w:rPr>
          <w:rFonts w:ascii="Arial" w:eastAsiaTheme="minorHAnsi" w:hAnsi="Arial" w:cs="Arial"/>
          <w:sz w:val="18"/>
          <w:szCs w:val="18"/>
          <w:lang w:val="es-MX"/>
        </w:rPr>
        <w:t xml:space="preserve"> </w:t>
      </w:r>
      <w:r w:rsidR="0029607D" w:rsidRPr="00D727FE">
        <w:rPr>
          <w:rFonts w:ascii="Arial" w:eastAsiaTheme="minorHAnsi" w:hAnsi="Arial" w:cs="Arial"/>
          <w:sz w:val="18"/>
          <w:szCs w:val="18"/>
          <w:lang w:val="es-MX"/>
        </w:rPr>
        <w:t>l</w:t>
      </w:r>
      <w:r w:rsidR="00F32464" w:rsidRPr="00D727FE">
        <w:rPr>
          <w:rFonts w:ascii="Arial" w:eastAsiaTheme="minorHAnsi" w:hAnsi="Arial" w:cs="Arial"/>
          <w:sz w:val="18"/>
          <w:szCs w:val="18"/>
          <w:lang w:val="es-MX"/>
        </w:rPr>
        <w:t>as</w:t>
      </w:r>
      <w:r w:rsidR="0029607D" w:rsidRPr="00D727FE">
        <w:rPr>
          <w:rFonts w:ascii="Arial" w:eastAsiaTheme="minorHAnsi" w:hAnsi="Arial" w:cs="Arial"/>
          <w:sz w:val="18"/>
          <w:szCs w:val="18"/>
          <w:lang w:val="es-MX"/>
        </w:rPr>
        <w:t xml:space="preserve"> presente</w:t>
      </w:r>
      <w:r w:rsidR="00F32464" w:rsidRPr="00D727FE">
        <w:rPr>
          <w:rFonts w:ascii="Arial" w:eastAsiaTheme="minorHAnsi" w:hAnsi="Arial" w:cs="Arial"/>
          <w:sz w:val="18"/>
          <w:szCs w:val="18"/>
          <w:lang w:val="es-MX"/>
        </w:rPr>
        <w:t>s</w:t>
      </w:r>
      <w:r w:rsidR="0029607D" w:rsidRPr="00D727FE">
        <w:rPr>
          <w:rFonts w:ascii="Arial" w:eastAsiaTheme="minorHAnsi" w:hAnsi="Arial" w:cs="Arial"/>
          <w:sz w:val="18"/>
          <w:szCs w:val="18"/>
          <w:lang w:val="es-MX"/>
        </w:rPr>
        <w:t xml:space="preserve"> modifica</w:t>
      </w:r>
      <w:r w:rsidR="007F15B8">
        <w:rPr>
          <w:rFonts w:ascii="Arial" w:eastAsiaTheme="minorHAnsi" w:hAnsi="Arial" w:cs="Arial"/>
          <w:sz w:val="18"/>
          <w:szCs w:val="18"/>
          <w:lang w:val="es-MX"/>
        </w:rPr>
        <w:t>ciones</w:t>
      </w:r>
      <w:r w:rsidR="0029607D" w:rsidRPr="00C92648">
        <w:rPr>
          <w:rFonts w:ascii="Arial" w:eastAsiaTheme="minorHAnsi" w:hAnsi="Arial" w:cs="Arial"/>
          <w:sz w:val="18"/>
          <w:szCs w:val="18"/>
          <w:lang w:val="es-MX"/>
        </w:rPr>
        <w:t xml:space="preserve">, los Laboratorios de Pruebas y Organismos de Certificación deberán obtener la </w:t>
      </w:r>
      <w:r w:rsidR="00285F5D">
        <w:rPr>
          <w:rFonts w:ascii="Arial" w:eastAsiaTheme="minorHAnsi" w:hAnsi="Arial" w:cs="Arial"/>
          <w:sz w:val="18"/>
          <w:szCs w:val="18"/>
          <w:lang w:val="es-MX"/>
        </w:rPr>
        <w:t>ampliación de</w:t>
      </w:r>
      <w:r w:rsidR="00E7178D">
        <w:rPr>
          <w:rFonts w:ascii="Arial" w:eastAsiaTheme="minorHAnsi" w:hAnsi="Arial" w:cs="Arial"/>
          <w:sz w:val="18"/>
          <w:szCs w:val="18"/>
          <w:lang w:val="es-MX"/>
        </w:rPr>
        <w:t>l alcance de</w:t>
      </w:r>
      <w:r w:rsidR="006C6144">
        <w:rPr>
          <w:rFonts w:ascii="Arial" w:eastAsiaTheme="minorHAnsi" w:hAnsi="Arial" w:cs="Arial"/>
          <w:sz w:val="18"/>
          <w:szCs w:val="18"/>
          <w:lang w:val="es-MX"/>
        </w:rPr>
        <w:t xml:space="preserve"> su </w:t>
      </w:r>
      <w:r w:rsidR="0029607D" w:rsidRPr="002E7111">
        <w:rPr>
          <w:rFonts w:ascii="Arial" w:eastAsiaTheme="minorHAnsi" w:hAnsi="Arial" w:cs="Arial"/>
          <w:sz w:val="18"/>
          <w:szCs w:val="18"/>
          <w:lang w:val="es-MX"/>
        </w:rPr>
        <w:t>acreditación respecto a la “Disposición Técnica IFT-011-2022: Especificaciones Técnicas de los Equipos Terminales Móviles que puedan hacer uso del espectro radioeléctrico o ser conectados a redes de telecomunicaciones. Parte 3. Servicio de Radiodifusión Celular para la notificación por Riesgo o situaciones de Emergencia” ante un organismo de acreditación</w:t>
      </w:r>
      <w:r w:rsidR="007F15B8">
        <w:rPr>
          <w:rFonts w:ascii="Arial" w:eastAsiaTheme="minorHAnsi" w:hAnsi="Arial" w:cs="Arial"/>
          <w:sz w:val="18"/>
          <w:szCs w:val="18"/>
          <w:lang w:val="es-MX"/>
        </w:rPr>
        <w:t>,</w:t>
      </w:r>
      <w:r w:rsidR="0029607D" w:rsidRPr="00D727FE">
        <w:rPr>
          <w:rFonts w:ascii="Arial" w:eastAsiaTheme="minorHAnsi" w:hAnsi="Arial" w:cs="Arial"/>
          <w:sz w:val="18"/>
          <w:szCs w:val="18"/>
          <w:lang w:val="es-MX"/>
        </w:rPr>
        <w:t xml:space="preserve"> y la correspondiente autorización ante el Instituto Federal de Telecomunicaciones. A partir de que cuenten con la </w:t>
      </w:r>
      <w:r w:rsidR="006C6144">
        <w:rPr>
          <w:rFonts w:ascii="Arial" w:eastAsiaTheme="minorHAnsi" w:hAnsi="Arial" w:cs="Arial"/>
          <w:sz w:val="18"/>
          <w:szCs w:val="18"/>
          <w:lang w:val="es-MX"/>
        </w:rPr>
        <w:t xml:space="preserve">referida ampliación de la </w:t>
      </w:r>
      <w:r w:rsidR="0029607D" w:rsidRPr="00D727FE">
        <w:rPr>
          <w:rFonts w:ascii="Arial" w:eastAsiaTheme="minorHAnsi" w:hAnsi="Arial" w:cs="Arial"/>
          <w:sz w:val="18"/>
          <w:szCs w:val="18"/>
          <w:lang w:val="es-MX"/>
        </w:rPr>
        <w:t xml:space="preserve">acreditación, los Laboratorios de Pruebas y Organismos de Certificación emitirán los Reportes de Pruebas y Certificados de Conformidad </w:t>
      </w:r>
      <w:bookmarkStart w:id="7" w:name="_Hlk143682276"/>
      <w:r w:rsidR="0029607D" w:rsidRPr="00D727FE">
        <w:rPr>
          <w:rFonts w:ascii="Arial" w:eastAsiaTheme="minorHAnsi" w:hAnsi="Arial" w:cs="Arial"/>
          <w:sz w:val="18"/>
          <w:szCs w:val="18"/>
          <w:lang w:val="es-MX"/>
        </w:rPr>
        <w:t>de acuerdo con la presente modificación.</w:t>
      </w:r>
      <w:r w:rsidR="006C6144">
        <w:rPr>
          <w:rFonts w:ascii="Arial" w:eastAsiaTheme="minorHAnsi" w:hAnsi="Arial" w:cs="Arial"/>
          <w:sz w:val="18"/>
          <w:szCs w:val="18"/>
          <w:lang w:val="es-MX"/>
        </w:rPr>
        <w:t xml:space="preserve"> </w:t>
      </w:r>
      <w:bookmarkEnd w:id="7"/>
    </w:p>
    <w:p w14:paraId="411BF252" w14:textId="77777777" w:rsidR="006C6144" w:rsidRDefault="006C6144" w:rsidP="00D75E50">
      <w:pPr>
        <w:autoSpaceDE w:val="0"/>
        <w:autoSpaceDN w:val="0"/>
        <w:adjustRightInd w:val="0"/>
        <w:spacing w:after="0"/>
        <w:jc w:val="both"/>
        <w:rPr>
          <w:rFonts w:ascii="Arial" w:eastAsiaTheme="minorHAnsi" w:hAnsi="Arial" w:cs="Arial"/>
          <w:sz w:val="18"/>
          <w:szCs w:val="18"/>
          <w:lang w:val="es-MX"/>
        </w:rPr>
      </w:pPr>
    </w:p>
    <w:bookmarkEnd w:id="4"/>
    <w:p w14:paraId="46D0F757" w14:textId="7272CD50" w:rsidR="002B7517" w:rsidRPr="00D727FE" w:rsidRDefault="002B7517" w:rsidP="002B7517">
      <w:pPr>
        <w:autoSpaceDE w:val="0"/>
        <w:autoSpaceDN w:val="0"/>
        <w:adjustRightInd w:val="0"/>
        <w:spacing w:after="0"/>
        <w:jc w:val="both"/>
        <w:rPr>
          <w:rFonts w:ascii="Arial" w:eastAsiaTheme="minorHAnsi" w:hAnsi="Arial" w:cs="Arial"/>
          <w:sz w:val="18"/>
          <w:szCs w:val="18"/>
          <w:lang w:val="es-MX"/>
        </w:rPr>
      </w:pPr>
      <w:r>
        <w:rPr>
          <w:rFonts w:ascii="Arial" w:eastAsiaTheme="minorHAnsi" w:hAnsi="Arial" w:cs="Arial"/>
          <w:sz w:val="18"/>
          <w:szCs w:val="18"/>
          <w:lang w:val="es-MX"/>
        </w:rPr>
        <w:t xml:space="preserve">Lo anterior, con base en los </w:t>
      </w:r>
      <w:r w:rsidRPr="006C6144">
        <w:rPr>
          <w:rFonts w:ascii="Arial" w:eastAsiaTheme="minorHAnsi" w:hAnsi="Arial" w:cs="Arial"/>
          <w:sz w:val="18"/>
          <w:szCs w:val="18"/>
          <w:lang w:val="es-MX"/>
        </w:rPr>
        <w:t xml:space="preserve">Lineamientos para la </w:t>
      </w:r>
      <w:r>
        <w:rPr>
          <w:rFonts w:ascii="Arial" w:eastAsiaTheme="minorHAnsi" w:hAnsi="Arial" w:cs="Arial"/>
          <w:sz w:val="18"/>
          <w:szCs w:val="18"/>
          <w:lang w:val="es-MX"/>
        </w:rPr>
        <w:t>A</w:t>
      </w:r>
      <w:r w:rsidRPr="006C6144">
        <w:rPr>
          <w:rFonts w:ascii="Arial" w:eastAsiaTheme="minorHAnsi" w:hAnsi="Arial" w:cs="Arial"/>
          <w:sz w:val="18"/>
          <w:szCs w:val="18"/>
          <w:lang w:val="es-MX"/>
        </w:rPr>
        <w:t xml:space="preserve">creditación, </w:t>
      </w:r>
      <w:r>
        <w:rPr>
          <w:rFonts w:ascii="Arial" w:eastAsiaTheme="minorHAnsi" w:hAnsi="Arial" w:cs="Arial"/>
          <w:sz w:val="18"/>
          <w:szCs w:val="18"/>
          <w:lang w:val="es-MX"/>
        </w:rPr>
        <w:t>A</w:t>
      </w:r>
      <w:r w:rsidRPr="006C6144">
        <w:rPr>
          <w:rFonts w:ascii="Arial" w:eastAsiaTheme="minorHAnsi" w:hAnsi="Arial" w:cs="Arial"/>
          <w:sz w:val="18"/>
          <w:szCs w:val="18"/>
          <w:lang w:val="es-MX"/>
        </w:rPr>
        <w:t xml:space="preserve">utorización, </w:t>
      </w:r>
      <w:r>
        <w:rPr>
          <w:rFonts w:ascii="Arial" w:eastAsiaTheme="minorHAnsi" w:hAnsi="Arial" w:cs="Arial"/>
          <w:sz w:val="18"/>
          <w:szCs w:val="18"/>
          <w:lang w:val="es-MX"/>
        </w:rPr>
        <w:t>D</w:t>
      </w:r>
      <w:r w:rsidRPr="006C6144">
        <w:rPr>
          <w:rFonts w:ascii="Arial" w:eastAsiaTheme="minorHAnsi" w:hAnsi="Arial" w:cs="Arial"/>
          <w:sz w:val="18"/>
          <w:szCs w:val="18"/>
          <w:lang w:val="es-MX"/>
        </w:rPr>
        <w:t xml:space="preserve">esignación y </w:t>
      </w:r>
      <w:r>
        <w:rPr>
          <w:rFonts w:ascii="Arial" w:eastAsiaTheme="minorHAnsi" w:hAnsi="Arial" w:cs="Arial"/>
          <w:sz w:val="18"/>
          <w:szCs w:val="18"/>
          <w:lang w:val="es-MX"/>
        </w:rPr>
        <w:t>R</w:t>
      </w:r>
      <w:r w:rsidRPr="006C6144">
        <w:rPr>
          <w:rFonts w:ascii="Arial" w:eastAsiaTheme="minorHAnsi" w:hAnsi="Arial" w:cs="Arial"/>
          <w:sz w:val="18"/>
          <w:szCs w:val="18"/>
          <w:lang w:val="es-MX"/>
        </w:rPr>
        <w:t xml:space="preserve">econocimiento de </w:t>
      </w:r>
      <w:r>
        <w:rPr>
          <w:rFonts w:ascii="Arial" w:eastAsiaTheme="minorHAnsi" w:hAnsi="Arial" w:cs="Arial"/>
          <w:sz w:val="18"/>
          <w:szCs w:val="18"/>
          <w:lang w:val="es-MX"/>
        </w:rPr>
        <w:t>L</w:t>
      </w:r>
      <w:r w:rsidRPr="006C6144">
        <w:rPr>
          <w:rFonts w:ascii="Arial" w:eastAsiaTheme="minorHAnsi" w:hAnsi="Arial" w:cs="Arial"/>
          <w:sz w:val="18"/>
          <w:szCs w:val="18"/>
          <w:lang w:val="es-MX"/>
        </w:rPr>
        <w:t xml:space="preserve">aboratorios de </w:t>
      </w:r>
      <w:r>
        <w:rPr>
          <w:rFonts w:ascii="Arial" w:eastAsiaTheme="minorHAnsi" w:hAnsi="Arial" w:cs="Arial"/>
          <w:sz w:val="18"/>
          <w:szCs w:val="18"/>
          <w:lang w:val="es-MX"/>
        </w:rPr>
        <w:t>P</w:t>
      </w:r>
      <w:r w:rsidRPr="006C6144">
        <w:rPr>
          <w:rFonts w:ascii="Arial" w:eastAsiaTheme="minorHAnsi" w:hAnsi="Arial" w:cs="Arial"/>
          <w:sz w:val="18"/>
          <w:szCs w:val="18"/>
          <w:lang w:val="es-MX"/>
        </w:rPr>
        <w:t>rueba</w:t>
      </w:r>
      <w:r>
        <w:rPr>
          <w:rFonts w:ascii="Arial" w:eastAsiaTheme="minorHAnsi" w:hAnsi="Arial" w:cs="Arial"/>
          <w:sz w:val="18"/>
          <w:szCs w:val="18"/>
          <w:lang w:val="es-MX"/>
        </w:rPr>
        <w:t xml:space="preserve"> así como en </w:t>
      </w:r>
      <w:r w:rsidR="00903A17">
        <w:rPr>
          <w:rFonts w:ascii="Arial" w:eastAsiaTheme="minorHAnsi" w:hAnsi="Arial" w:cs="Arial"/>
          <w:sz w:val="18"/>
          <w:szCs w:val="18"/>
          <w:lang w:val="es-MX"/>
        </w:rPr>
        <w:t xml:space="preserve">los </w:t>
      </w:r>
      <w:r w:rsidRPr="006C6144">
        <w:rPr>
          <w:rFonts w:ascii="Arial" w:eastAsiaTheme="minorHAnsi" w:hAnsi="Arial" w:cs="Arial"/>
          <w:sz w:val="18"/>
          <w:szCs w:val="18"/>
          <w:lang w:val="es-MX"/>
        </w:rPr>
        <w:t xml:space="preserve">Lineamientos para la </w:t>
      </w:r>
      <w:r>
        <w:rPr>
          <w:rFonts w:ascii="Arial" w:eastAsiaTheme="minorHAnsi" w:hAnsi="Arial" w:cs="Arial"/>
          <w:sz w:val="18"/>
          <w:szCs w:val="18"/>
          <w:lang w:val="es-MX"/>
        </w:rPr>
        <w:t xml:space="preserve">Acreditación y </w:t>
      </w:r>
      <w:r w:rsidRPr="006C6144">
        <w:rPr>
          <w:rFonts w:ascii="Arial" w:eastAsiaTheme="minorHAnsi" w:hAnsi="Arial" w:cs="Arial"/>
          <w:sz w:val="18"/>
          <w:szCs w:val="18"/>
          <w:lang w:val="es-MX"/>
        </w:rPr>
        <w:t xml:space="preserve">Autorización de Organismos de </w:t>
      </w:r>
      <w:r>
        <w:rPr>
          <w:rFonts w:ascii="Arial" w:eastAsiaTheme="minorHAnsi" w:hAnsi="Arial" w:cs="Arial"/>
          <w:sz w:val="18"/>
          <w:szCs w:val="18"/>
          <w:lang w:val="es-MX"/>
        </w:rPr>
        <w:t>Certificación</w:t>
      </w:r>
      <w:r w:rsidRPr="006C6144">
        <w:rPr>
          <w:rFonts w:ascii="Arial" w:eastAsiaTheme="minorHAnsi" w:hAnsi="Arial" w:cs="Arial"/>
          <w:sz w:val="18"/>
          <w:szCs w:val="18"/>
          <w:lang w:val="es-MX"/>
        </w:rPr>
        <w:t xml:space="preserve"> en materia de Telecomunicaciones y Radiodifusión.</w:t>
      </w:r>
    </w:p>
    <w:p w14:paraId="73B31557" w14:textId="77777777" w:rsidR="0029607D" w:rsidRPr="00D75E50" w:rsidRDefault="0029607D" w:rsidP="00D75E50">
      <w:pPr>
        <w:autoSpaceDE w:val="0"/>
        <w:autoSpaceDN w:val="0"/>
        <w:adjustRightInd w:val="0"/>
        <w:spacing w:after="0"/>
        <w:jc w:val="both"/>
        <w:rPr>
          <w:rFonts w:ascii="Arial" w:eastAsiaTheme="minorHAnsi" w:hAnsi="Arial" w:cs="Arial"/>
          <w:b/>
          <w:bCs/>
          <w:color w:val="2F2F2F"/>
          <w:sz w:val="18"/>
          <w:szCs w:val="18"/>
          <w:lang w:val="es-MX"/>
        </w:rPr>
      </w:pPr>
    </w:p>
    <w:p w14:paraId="05D54928" w14:textId="77777777" w:rsidR="0029607D" w:rsidRPr="00602E15" w:rsidRDefault="0029607D" w:rsidP="00D75E50">
      <w:pPr>
        <w:spacing w:after="0"/>
        <w:jc w:val="both"/>
        <w:rPr>
          <w:rFonts w:ascii="Arial" w:hAnsi="Arial" w:cs="Arial"/>
          <w:sz w:val="18"/>
          <w:szCs w:val="18"/>
          <w:lang w:val="es-MX"/>
        </w:rPr>
      </w:pPr>
    </w:p>
    <w:sectPr w:rsidR="0029607D" w:rsidRPr="00602E15" w:rsidSect="005A6033">
      <w:headerReference w:type="even" r:id="rId11"/>
      <w:headerReference w:type="default" r:id="rId12"/>
      <w:footerReference w:type="default" r:id="rId13"/>
      <w:headerReference w:type="first" r:id="rId14"/>
      <w:type w:val="continuous"/>
      <w:pgSz w:w="12240" w:h="15840"/>
      <w:pgMar w:top="2098" w:right="1418" w:bottom="1134" w:left="1418" w:header="709"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A3793" w14:textId="77777777" w:rsidR="00276A93" w:rsidRDefault="00276A93" w:rsidP="000F1667">
      <w:pPr>
        <w:spacing w:after="0" w:line="240" w:lineRule="auto"/>
      </w:pPr>
      <w:r>
        <w:separator/>
      </w:r>
    </w:p>
  </w:endnote>
  <w:endnote w:type="continuationSeparator" w:id="0">
    <w:p w14:paraId="6E37FDCA" w14:textId="77777777" w:rsidR="00276A93" w:rsidRDefault="00276A93" w:rsidP="000F1667">
      <w:pPr>
        <w:spacing w:after="0" w:line="240" w:lineRule="auto"/>
      </w:pPr>
      <w:r>
        <w:continuationSeparator/>
      </w:r>
    </w:p>
  </w:endnote>
  <w:endnote w:type="continuationNotice" w:id="1">
    <w:p w14:paraId="087086E6" w14:textId="77777777" w:rsidR="00276A93" w:rsidRDefault="00276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panose1 w:val="020B0502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2AFF" w:usb1="4000ACFF" w:usb2="00000009" w:usb3="00000000" w:csb0="000001FF" w:csb1="00000000"/>
  </w:font>
  <w:font w:name="ITC Avant Garde">
    <w:altName w:val="Calibri"/>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36661031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3AA051F3" w14:textId="77777777" w:rsidR="00BB6A0B" w:rsidRPr="00BB6A0B" w:rsidRDefault="00BB6A0B" w:rsidP="00BB6A0B">
            <w:pPr>
              <w:pStyle w:val="Piedepgina"/>
              <w:jc w:val="right"/>
              <w:rPr>
                <w:rFonts w:ascii="Arial" w:hAnsi="Arial" w:cs="Arial"/>
                <w:sz w:val="18"/>
                <w:szCs w:val="18"/>
              </w:rPr>
            </w:pPr>
            <w:r w:rsidRPr="00BB6A0B">
              <w:rPr>
                <w:rFonts w:ascii="Arial" w:hAnsi="Arial" w:cs="Arial"/>
                <w:sz w:val="18"/>
                <w:szCs w:val="18"/>
              </w:rPr>
              <w:t xml:space="preserve">Página </w:t>
            </w:r>
            <w:r w:rsidRPr="00BB6A0B">
              <w:rPr>
                <w:rFonts w:ascii="Arial" w:hAnsi="Arial" w:cs="Arial"/>
                <w:bCs/>
                <w:sz w:val="18"/>
                <w:szCs w:val="18"/>
              </w:rPr>
              <w:fldChar w:fldCharType="begin"/>
            </w:r>
            <w:r w:rsidRPr="00BB6A0B">
              <w:rPr>
                <w:rFonts w:ascii="Arial" w:hAnsi="Arial" w:cs="Arial"/>
                <w:bCs/>
                <w:sz w:val="18"/>
                <w:szCs w:val="18"/>
              </w:rPr>
              <w:instrText>PAGE</w:instrText>
            </w:r>
            <w:r w:rsidRPr="00BB6A0B">
              <w:rPr>
                <w:rFonts w:ascii="Arial" w:hAnsi="Arial" w:cs="Arial"/>
                <w:bCs/>
                <w:sz w:val="18"/>
                <w:szCs w:val="18"/>
              </w:rPr>
              <w:fldChar w:fldCharType="separate"/>
            </w:r>
            <w:r w:rsidR="00BC2262">
              <w:rPr>
                <w:rFonts w:ascii="Arial" w:hAnsi="Arial" w:cs="Arial"/>
                <w:bCs/>
                <w:noProof/>
                <w:sz w:val="18"/>
                <w:szCs w:val="18"/>
              </w:rPr>
              <w:t>1</w:t>
            </w:r>
            <w:r w:rsidRPr="00BB6A0B">
              <w:rPr>
                <w:rFonts w:ascii="Arial" w:hAnsi="Arial" w:cs="Arial"/>
                <w:bCs/>
                <w:sz w:val="18"/>
                <w:szCs w:val="18"/>
              </w:rPr>
              <w:fldChar w:fldCharType="end"/>
            </w:r>
            <w:r w:rsidRPr="00BB6A0B">
              <w:rPr>
                <w:rFonts w:ascii="Arial" w:hAnsi="Arial" w:cs="Arial"/>
                <w:sz w:val="18"/>
                <w:szCs w:val="18"/>
              </w:rPr>
              <w:t xml:space="preserve"> de </w:t>
            </w:r>
            <w:r w:rsidRPr="00BB6A0B">
              <w:rPr>
                <w:rFonts w:ascii="Arial" w:hAnsi="Arial" w:cs="Arial"/>
                <w:bCs/>
                <w:sz w:val="18"/>
                <w:szCs w:val="18"/>
              </w:rPr>
              <w:fldChar w:fldCharType="begin"/>
            </w:r>
            <w:r w:rsidRPr="00BB6A0B">
              <w:rPr>
                <w:rFonts w:ascii="Arial" w:hAnsi="Arial" w:cs="Arial"/>
                <w:bCs/>
                <w:sz w:val="18"/>
                <w:szCs w:val="18"/>
              </w:rPr>
              <w:instrText>NUMPAGES</w:instrText>
            </w:r>
            <w:r w:rsidRPr="00BB6A0B">
              <w:rPr>
                <w:rFonts w:ascii="Arial" w:hAnsi="Arial" w:cs="Arial"/>
                <w:bCs/>
                <w:sz w:val="18"/>
                <w:szCs w:val="18"/>
              </w:rPr>
              <w:fldChar w:fldCharType="separate"/>
            </w:r>
            <w:r w:rsidR="00BC2262">
              <w:rPr>
                <w:rFonts w:ascii="Arial" w:hAnsi="Arial" w:cs="Arial"/>
                <w:bCs/>
                <w:noProof/>
                <w:sz w:val="18"/>
                <w:szCs w:val="18"/>
              </w:rPr>
              <w:t>1</w:t>
            </w:r>
            <w:r w:rsidRPr="00BB6A0B">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5AA2C" w14:textId="77777777" w:rsidR="00276A93" w:rsidRDefault="00276A93" w:rsidP="000F1667">
      <w:pPr>
        <w:spacing w:after="0" w:line="240" w:lineRule="auto"/>
      </w:pPr>
      <w:r>
        <w:separator/>
      </w:r>
    </w:p>
  </w:footnote>
  <w:footnote w:type="continuationSeparator" w:id="0">
    <w:p w14:paraId="18F990BB" w14:textId="77777777" w:rsidR="00276A93" w:rsidRDefault="00276A93" w:rsidP="000F1667">
      <w:pPr>
        <w:spacing w:after="0" w:line="240" w:lineRule="auto"/>
      </w:pPr>
      <w:r>
        <w:continuationSeparator/>
      </w:r>
    </w:p>
  </w:footnote>
  <w:footnote w:type="continuationNotice" w:id="1">
    <w:p w14:paraId="528E1110" w14:textId="77777777" w:rsidR="00276A93" w:rsidRDefault="00276A93">
      <w:pPr>
        <w:spacing w:after="0" w:line="240" w:lineRule="auto"/>
      </w:pPr>
    </w:p>
  </w:footnote>
  <w:footnote w:id="2">
    <w:p w14:paraId="7B84751D" w14:textId="020AB946" w:rsidR="005A6033" w:rsidRPr="002940CF" w:rsidRDefault="005A6033" w:rsidP="005A6033">
      <w:pPr>
        <w:spacing w:after="0"/>
        <w:rPr>
          <w:rFonts w:ascii="Arial" w:hAnsi="Arial" w:cs="Arial"/>
          <w:sz w:val="18"/>
          <w:szCs w:val="18"/>
        </w:rPr>
      </w:pPr>
      <w:r w:rsidRPr="00E71489">
        <w:rPr>
          <w:rStyle w:val="Refdenotaalpie"/>
          <w:rFonts w:ascii="Arial" w:hAnsi="Arial" w:cs="Arial"/>
          <w:sz w:val="18"/>
          <w:szCs w:val="18"/>
        </w:rPr>
        <w:footnoteRef/>
      </w:r>
      <w:r w:rsidRPr="00E71489">
        <w:rPr>
          <w:rFonts w:ascii="Arial" w:hAnsi="Arial" w:cs="Arial"/>
          <w:sz w:val="18"/>
          <w:szCs w:val="18"/>
        </w:rPr>
        <w:t xml:space="preserve"> </w:t>
      </w:r>
      <w:hyperlink r:id="rId1" w:history="1">
        <w:r w:rsidRPr="00E71489">
          <w:rPr>
            <w:rStyle w:val="Hipervnculo"/>
            <w:rFonts w:ascii="Arial" w:hAnsi="Arial" w:cs="Arial"/>
            <w:sz w:val="18"/>
            <w:szCs w:val="18"/>
          </w:rPr>
          <w:t>https://www.fema.gov/emergency-managers/practitioners/integrated-public-alert-warning-system</w:t>
        </w:r>
      </w:hyperlink>
      <w:r w:rsidRPr="002940CF">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4053" w14:textId="309C7709" w:rsidR="00FC4C10" w:rsidRDefault="00FC4C10">
    <w:pPr>
      <w:pStyle w:val="Encabezado"/>
    </w:pPr>
    <w:r>
      <w:rPr>
        <w:noProof/>
      </w:rPr>
      <w:pict w14:anchorId="34515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740297" o:spid="_x0000_s2051" type="#_x0000_t136" style="position:absolute;margin-left:0;margin-top:0;width:482.15pt;height:180.8pt;rotation:315;z-index:-251655168;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7757" w14:textId="4C031665" w:rsidR="00BB6A0B" w:rsidRDefault="00FC4C10">
    <w:pPr>
      <w:pStyle w:val="Encabezado"/>
    </w:pPr>
    <w:r>
      <w:rPr>
        <w:noProof/>
      </w:rPr>
      <w:pict w14:anchorId="44502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53" type="#_x0000_t75" alt="hoja membretada s dir-01" style="position:absolute;margin-left:-74pt;margin-top:-116.05pt;width:612pt;height:808pt;z-index:-251652096;visibility:visible;mso-wrap-edited:f;mso-width-percent:0;mso-height-percent:0;mso-position-horizontal-relative:margin;mso-position-vertical-relative:margin;mso-width-percent:0;mso-height-percent:0" o:allowincell="f">
          <v:imagedata r:id="rId1" o:title="hoja membretada s dir-01"/>
          <w10:wrap anchorx="margin" anchory="margin"/>
        </v:shape>
      </w:pict>
    </w:r>
    <w:r>
      <w:rPr>
        <w:noProof/>
      </w:rPr>
      <w:pict w14:anchorId="0D715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740298" o:spid="_x0000_s2052" type="#_x0000_t136" style="position:absolute;margin-left:0;margin-top:0;width:482.15pt;height:180.8pt;rotation:315;z-index:-251653120;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7EBCA" w14:textId="147245F3" w:rsidR="00FC4C10" w:rsidRDefault="00FC4C10">
    <w:pPr>
      <w:pStyle w:val="Encabezado"/>
    </w:pPr>
    <w:r>
      <w:rPr>
        <w:noProof/>
      </w:rPr>
      <w:pict w14:anchorId="30D91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740296" o:spid="_x0000_s2050" type="#_x0000_t136" style="position:absolute;margin-left:0;margin-top:0;width:482.15pt;height:180.8pt;rotation:315;z-index:-251657216;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1424"/>
    <w:multiLevelType w:val="hybridMultilevel"/>
    <w:tmpl w:val="5E7C368A"/>
    <w:lvl w:ilvl="0" w:tplc="0672C6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6251EB"/>
    <w:multiLevelType w:val="hybridMultilevel"/>
    <w:tmpl w:val="567E8734"/>
    <w:lvl w:ilvl="0" w:tplc="99B6489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C6C82"/>
    <w:multiLevelType w:val="hybridMultilevel"/>
    <w:tmpl w:val="149C1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F6D40"/>
    <w:multiLevelType w:val="hybridMultilevel"/>
    <w:tmpl w:val="B412BDB6"/>
    <w:lvl w:ilvl="0" w:tplc="141CDD56">
      <w:start w:val="1"/>
      <w:numFmt w:val="upperRoman"/>
      <w:lvlText w:val="%1."/>
      <w:lvlJc w:val="left"/>
      <w:pPr>
        <w:ind w:left="2136" w:hanging="360"/>
      </w:pPr>
      <w:rPr>
        <w:rFonts w:ascii="ITC Avant Garde Std Bk" w:eastAsia="Calibri" w:hAnsi="ITC Avant Garde Std Bk" w:cs="Times New Roman"/>
        <w:b/>
      </w:r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4"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4A0568"/>
    <w:multiLevelType w:val="hybridMultilevel"/>
    <w:tmpl w:val="268A09BE"/>
    <w:lvl w:ilvl="0" w:tplc="080A0019">
      <w:start w:val="1"/>
      <w:numFmt w:val="lowerLetter"/>
      <w:lvlText w:val="%1."/>
      <w:lvlJc w:val="left"/>
      <w:pPr>
        <w:ind w:left="2496" w:hanging="360"/>
      </w:pPr>
    </w:lvl>
    <w:lvl w:ilvl="1" w:tplc="080A0019" w:tentative="1">
      <w:start w:val="1"/>
      <w:numFmt w:val="lowerLetter"/>
      <w:lvlText w:val="%2."/>
      <w:lvlJc w:val="left"/>
      <w:pPr>
        <w:ind w:left="3216" w:hanging="360"/>
      </w:pPr>
    </w:lvl>
    <w:lvl w:ilvl="2" w:tplc="080A001B" w:tentative="1">
      <w:start w:val="1"/>
      <w:numFmt w:val="lowerRoman"/>
      <w:lvlText w:val="%3."/>
      <w:lvlJc w:val="right"/>
      <w:pPr>
        <w:ind w:left="3936" w:hanging="180"/>
      </w:pPr>
    </w:lvl>
    <w:lvl w:ilvl="3" w:tplc="080A000F" w:tentative="1">
      <w:start w:val="1"/>
      <w:numFmt w:val="decimal"/>
      <w:lvlText w:val="%4."/>
      <w:lvlJc w:val="left"/>
      <w:pPr>
        <w:ind w:left="4656" w:hanging="360"/>
      </w:pPr>
    </w:lvl>
    <w:lvl w:ilvl="4" w:tplc="080A0019" w:tentative="1">
      <w:start w:val="1"/>
      <w:numFmt w:val="lowerLetter"/>
      <w:lvlText w:val="%5."/>
      <w:lvlJc w:val="left"/>
      <w:pPr>
        <w:ind w:left="5376" w:hanging="360"/>
      </w:pPr>
    </w:lvl>
    <w:lvl w:ilvl="5" w:tplc="080A001B" w:tentative="1">
      <w:start w:val="1"/>
      <w:numFmt w:val="lowerRoman"/>
      <w:lvlText w:val="%6."/>
      <w:lvlJc w:val="right"/>
      <w:pPr>
        <w:ind w:left="6096" w:hanging="180"/>
      </w:pPr>
    </w:lvl>
    <w:lvl w:ilvl="6" w:tplc="080A000F" w:tentative="1">
      <w:start w:val="1"/>
      <w:numFmt w:val="decimal"/>
      <w:lvlText w:val="%7."/>
      <w:lvlJc w:val="left"/>
      <w:pPr>
        <w:ind w:left="6816" w:hanging="360"/>
      </w:pPr>
    </w:lvl>
    <w:lvl w:ilvl="7" w:tplc="080A0019" w:tentative="1">
      <w:start w:val="1"/>
      <w:numFmt w:val="lowerLetter"/>
      <w:lvlText w:val="%8."/>
      <w:lvlJc w:val="left"/>
      <w:pPr>
        <w:ind w:left="7536" w:hanging="360"/>
      </w:pPr>
    </w:lvl>
    <w:lvl w:ilvl="8" w:tplc="080A001B" w:tentative="1">
      <w:start w:val="1"/>
      <w:numFmt w:val="lowerRoman"/>
      <w:lvlText w:val="%9."/>
      <w:lvlJc w:val="right"/>
      <w:pPr>
        <w:ind w:left="8256" w:hanging="180"/>
      </w:pPr>
    </w:lvl>
  </w:abstractNum>
  <w:abstractNum w:abstractNumId="6" w15:restartNumberingAfterBreak="0">
    <w:nsid w:val="150E7034"/>
    <w:multiLevelType w:val="hybridMultilevel"/>
    <w:tmpl w:val="1400BFFC"/>
    <w:lvl w:ilvl="0" w:tplc="080A0019">
      <w:start w:val="1"/>
      <w:numFmt w:val="lowerLetter"/>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7" w15:restartNumberingAfterBreak="0">
    <w:nsid w:val="19977D59"/>
    <w:multiLevelType w:val="hybridMultilevel"/>
    <w:tmpl w:val="BA222C48"/>
    <w:lvl w:ilvl="0" w:tplc="080A001B">
      <w:start w:val="1"/>
      <w:numFmt w:val="lowerRoman"/>
      <w:lvlText w:val="%1."/>
      <w:lvlJc w:val="righ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8" w15:restartNumberingAfterBreak="0">
    <w:nsid w:val="1EA95FBC"/>
    <w:multiLevelType w:val="hybridMultilevel"/>
    <w:tmpl w:val="084A7944"/>
    <w:lvl w:ilvl="0" w:tplc="4EEE5C3E">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9" w15:restartNumberingAfterBreak="0">
    <w:nsid w:val="1F4256B5"/>
    <w:multiLevelType w:val="hybridMultilevel"/>
    <w:tmpl w:val="27B46772"/>
    <w:lvl w:ilvl="0" w:tplc="FE98D650">
      <w:start w:val="1"/>
      <w:numFmt w:val="upperRoman"/>
      <w:lvlText w:val="%1."/>
      <w:lvlJc w:val="left"/>
      <w:pPr>
        <w:ind w:left="1440" w:hanging="720"/>
      </w:pPr>
      <w:rPr>
        <w:rFonts w:hint="default"/>
        <w:b/>
        <w:bCs w:val="0"/>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5F72AD6"/>
    <w:multiLevelType w:val="hybridMultilevel"/>
    <w:tmpl w:val="37BCB11E"/>
    <w:lvl w:ilvl="0" w:tplc="080A0013">
      <w:start w:val="1"/>
      <w:numFmt w:val="upperRoman"/>
      <w:lvlText w:val="%1."/>
      <w:lvlJc w:val="righ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5A4918"/>
    <w:multiLevelType w:val="hybridMultilevel"/>
    <w:tmpl w:val="D7EAEAA8"/>
    <w:lvl w:ilvl="0" w:tplc="93D6E0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2B6B52"/>
    <w:multiLevelType w:val="hybridMultilevel"/>
    <w:tmpl w:val="DA489FF4"/>
    <w:lvl w:ilvl="0" w:tplc="080A0019">
      <w:start w:val="1"/>
      <w:numFmt w:val="lowerLetter"/>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3" w15:restartNumberingAfterBreak="0">
    <w:nsid w:val="34030FA2"/>
    <w:multiLevelType w:val="hybridMultilevel"/>
    <w:tmpl w:val="E16C8014"/>
    <w:lvl w:ilvl="0" w:tplc="080A0001">
      <w:start w:val="1"/>
      <w:numFmt w:val="bullet"/>
      <w:lvlText w:val=""/>
      <w:lvlJc w:val="left"/>
      <w:pPr>
        <w:ind w:left="8766" w:hanging="360"/>
      </w:pPr>
      <w:rPr>
        <w:rFonts w:ascii="Symbol" w:hAnsi="Symbol" w:hint="default"/>
      </w:rPr>
    </w:lvl>
    <w:lvl w:ilvl="1" w:tplc="080A0003" w:tentative="1">
      <w:start w:val="1"/>
      <w:numFmt w:val="bullet"/>
      <w:lvlText w:val="o"/>
      <w:lvlJc w:val="left"/>
      <w:pPr>
        <w:ind w:left="1482" w:hanging="360"/>
      </w:pPr>
      <w:rPr>
        <w:rFonts w:ascii="Courier New" w:hAnsi="Courier New" w:cs="Courier New" w:hint="default"/>
      </w:rPr>
    </w:lvl>
    <w:lvl w:ilvl="2" w:tplc="080A0005" w:tentative="1">
      <w:start w:val="1"/>
      <w:numFmt w:val="bullet"/>
      <w:lvlText w:val=""/>
      <w:lvlJc w:val="left"/>
      <w:pPr>
        <w:ind w:left="2202" w:hanging="360"/>
      </w:pPr>
      <w:rPr>
        <w:rFonts w:ascii="Wingdings" w:hAnsi="Wingdings" w:hint="default"/>
      </w:rPr>
    </w:lvl>
    <w:lvl w:ilvl="3" w:tplc="080A0001" w:tentative="1">
      <w:start w:val="1"/>
      <w:numFmt w:val="bullet"/>
      <w:lvlText w:val=""/>
      <w:lvlJc w:val="left"/>
      <w:pPr>
        <w:ind w:left="2922" w:hanging="360"/>
      </w:pPr>
      <w:rPr>
        <w:rFonts w:ascii="Symbol" w:hAnsi="Symbol" w:hint="default"/>
      </w:rPr>
    </w:lvl>
    <w:lvl w:ilvl="4" w:tplc="080A0003" w:tentative="1">
      <w:start w:val="1"/>
      <w:numFmt w:val="bullet"/>
      <w:lvlText w:val="o"/>
      <w:lvlJc w:val="left"/>
      <w:pPr>
        <w:ind w:left="3642" w:hanging="360"/>
      </w:pPr>
      <w:rPr>
        <w:rFonts w:ascii="Courier New" w:hAnsi="Courier New" w:cs="Courier New" w:hint="default"/>
      </w:rPr>
    </w:lvl>
    <w:lvl w:ilvl="5" w:tplc="080A0005" w:tentative="1">
      <w:start w:val="1"/>
      <w:numFmt w:val="bullet"/>
      <w:lvlText w:val=""/>
      <w:lvlJc w:val="left"/>
      <w:pPr>
        <w:ind w:left="4362" w:hanging="360"/>
      </w:pPr>
      <w:rPr>
        <w:rFonts w:ascii="Wingdings" w:hAnsi="Wingdings" w:hint="default"/>
      </w:rPr>
    </w:lvl>
    <w:lvl w:ilvl="6" w:tplc="080A0001" w:tentative="1">
      <w:start w:val="1"/>
      <w:numFmt w:val="bullet"/>
      <w:lvlText w:val=""/>
      <w:lvlJc w:val="left"/>
      <w:pPr>
        <w:ind w:left="5082" w:hanging="360"/>
      </w:pPr>
      <w:rPr>
        <w:rFonts w:ascii="Symbol" w:hAnsi="Symbol" w:hint="default"/>
      </w:rPr>
    </w:lvl>
    <w:lvl w:ilvl="7" w:tplc="080A0003" w:tentative="1">
      <w:start w:val="1"/>
      <w:numFmt w:val="bullet"/>
      <w:lvlText w:val="o"/>
      <w:lvlJc w:val="left"/>
      <w:pPr>
        <w:ind w:left="5802" w:hanging="360"/>
      </w:pPr>
      <w:rPr>
        <w:rFonts w:ascii="Courier New" w:hAnsi="Courier New" w:cs="Courier New" w:hint="default"/>
      </w:rPr>
    </w:lvl>
    <w:lvl w:ilvl="8" w:tplc="080A0005" w:tentative="1">
      <w:start w:val="1"/>
      <w:numFmt w:val="bullet"/>
      <w:lvlText w:val=""/>
      <w:lvlJc w:val="left"/>
      <w:pPr>
        <w:ind w:left="6522" w:hanging="360"/>
      </w:pPr>
      <w:rPr>
        <w:rFonts w:ascii="Wingdings" w:hAnsi="Wingdings" w:hint="default"/>
      </w:rPr>
    </w:lvl>
  </w:abstractNum>
  <w:abstractNum w:abstractNumId="14" w15:restartNumberingAfterBreak="0">
    <w:nsid w:val="3BAC7A03"/>
    <w:multiLevelType w:val="hybridMultilevel"/>
    <w:tmpl w:val="5F92DFA8"/>
    <w:lvl w:ilvl="0" w:tplc="25D6DA16">
      <w:start w:val="1"/>
      <w:numFmt w:val="lowerLetter"/>
      <w:lvlText w:val="%1."/>
      <w:lvlJc w:val="left"/>
      <w:pPr>
        <w:ind w:left="1780" w:hanging="360"/>
      </w:pPr>
      <w:rPr>
        <w:rFonts w:hint="default"/>
      </w:rPr>
    </w:lvl>
    <w:lvl w:ilvl="1" w:tplc="080A001B">
      <w:start w:val="1"/>
      <w:numFmt w:val="lowerRoman"/>
      <w:lvlText w:val="%2."/>
      <w:lvlJc w:val="right"/>
      <w:pPr>
        <w:ind w:left="2500" w:hanging="360"/>
      </w:pPr>
    </w:lvl>
    <w:lvl w:ilvl="2" w:tplc="080A001B" w:tentative="1">
      <w:start w:val="1"/>
      <w:numFmt w:val="lowerRoman"/>
      <w:lvlText w:val="%3."/>
      <w:lvlJc w:val="right"/>
      <w:pPr>
        <w:ind w:left="3220" w:hanging="180"/>
      </w:pPr>
    </w:lvl>
    <w:lvl w:ilvl="3" w:tplc="080A000F" w:tentative="1">
      <w:start w:val="1"/>
      <w:numFmt w:val="decimal"/>
      <w:lvlText w:val="%4."/>
      <w:lvlJc w:val="left"/>
      <w:pPr>
        <w:ind w:left="3940" w:hanging="360"/>
      </w:pPr>
    </w:lvl>
    <w:lvl w:ilvl="4" w:tplc="080A0019" w:tentative="1">
      <w:start w:val="1"/>
      <w:numFmt w:val="lowerLetter"/>
      <w:lvlText w:val="%5."/>
      <w:lvlJc w:val="left"/>
      <w:pPr>
        <w:ind w:left="4660" w:hanging="360"/>
      </w:pPr>
    </w:lvl>
    <w:lvl w:ilvl="5" w:tplc="080A001B" w:tentative="1">
      <w:start w:val="1"/>
      <w:numFmt w:val="lowerRoman"/>
      <w:lvlText w:val="%6."/>
      <w:lvlJc w:val="right"/>
      <w:pPr>
        <w:ind w:left="5380" w:hanging="180"/>
      </w:pPr>
    </w:lvl>
    <w:lvl w:ilvl="6" w:tplc="080A000F" w:tentative="1">
      <w:start w:val="1"/>
      <w:numFmt w:val="decimal"/>
      <w:lvlText w:val="%7."/>
      <w:lvlJc w:val="left"/>
      <w:pPr>
        <w:ind w:left="6100" w:hanging="360"/>
      </w:pPr>
    </w:lvl>
    <w:lvl w:ilvl="7" w:tplc="080A0019" w:tentative="1">
      <w:start w:val="1"/>
      <w:numFmt w:val="lowerLetter"/>
      <w:lvlText w:val="%8."/>
      <w:lvlJc w:val="left"/>
      <w:pPr>
        <w:ind w:left="6820" w:hanging="360"/>
      </w:pPr>
    </w:lvl>
    <w:lvl w:ilvl="8" w:tplc="080A001B" w:tentative="1">
      <w:start w:val="1"/>
      <w:numFmt w:val="lowerRoman"/>
      <w:lvlText w:val="%9."/>
      <w:lvlJc w:val="right"/>
      <w:pPr>
        <w:ind w:left="7540" w:hanging="180"/>
      </w:pPr>
    </w:lvl>
  </w:abstractNum>
  <w:abstractNum w:abstractNumId="15" w15:restartNumberingAfterBreak="0">
    <w:nsid w:val="3C886503"/>
    <w:multiLevelType w:val="hybridMultilevel"/>
    <w:tmpl w:val="0A62B07C"/>
    <w:lvl w:ilvl="0" w:tplc="080A0001">
      <w:start w:val="1"/>
      <w:numFmt w:val="bullet"/>
      <w:lvlText w:val=""/>
      <w:lvlJc w:val="left"/>
      <w:pPr>
        <w:ind w:left="8724" w:hanging="360"/>
      </w:pPr>
      <w:rPr>
        <w:rFonts w:ascii="Symbol" w:hAnsi="Symbol" w:hint="default"/>
      </w:rPr>
    </w:lvl>
    <w:lvl w:ilvl="1" w:tplc="080A0003">
      <w:start w:val="1"/>
      <w:numFmt w:val="bullet"/>
      <w:lvlText w:val="o"/>
      <w:lvlJc w:val="left"/>
      <w:pPr>
        <w:ind w:left="8735" w:hanging="360"/>
      </w:pPr>
      <w:rPr>
        <w:rFonts w:ascii="Courier New" w:hAnsi="Courier New" w:cs="Courier New" w:hint="default"/>
      </w:rPr>
    </w:lvl>
    <w:lvl w:ilvl="2" w:tplc="080A0005" w:tentative="1">
      <w:start w:val="1"/>
      <w:numFmt w:val="bullet"/>
      <w:lvlText w:val=""/>
      <w:lvlJc w:val="left"/>
      <w:pPr>
        <w:ind w:left="9455" w:hanging="360"/>
      </w:pPr>
      <w:rPr>
        <w:rFonts w:ascii="Wingdings" w:hAnsi="Wingdings" w:hint="default"/>
      </w:rPr>
    </w:lvl>
    <w:lvl w:ilvl="3" w:tplc="080A0001" w:tentative="1">
      <w:start w:val="1"/>
      <w:numFmt w:val="bullet"/>
      <w:lvlText w:val=""/>
      <w:lvlJc w:val="left"/>
      <w:pPr>
        <w:ind w:left="10175" w:hanging="360"/>
      </w:pPr>
      <w:rPr>
        <w:rFonts w:ascii="Symbol" w:hAnsi="Symbol" w:hint="default"/>
      </w:rPr>
    </w:lvl>
    <w:lvl w:ilvl="4" w:tplc="080A0003">
      <w:start w:val="1"/>
      <w:numFmt w:val="bullet"/>
      <w:lvlText w:val="o"/>
      <w:lvlJc w:val="left"/>
      <w:pPr>
        <w:ind w:left="10895" w:hanging="360"/>
      </w:pPr>
      <w:rPr>
        <w:rFonts w:ascii="Courier New" w:hAnsi="Courier New" w:cs="Courier New" w:hint="default"/>
      </w:rPr>
    </w:lvl>
    <w:lvl w:ilvl="5" w:tplc="080A0005" w:tentative="1">
      <w:start w:val="1"/>
      <w:numFmt w:val="bullet"/>
      <w:lvlText w:val=""/>
      <w:lvlJc w:val="left"/>
      <w:pPr>
        <w:ind w:left="11615" w:hanging="360"/>
      </w:pPr>
      <w:rPr>
        <w:rFonts w:ascii="Wingdings" w:hAnsi="Wingdings" w:hint="default"/>
      </w:rPr>
    </w:lvl>
    <w:lvl w:ilvl="6" w:tplc="080A0001" w:tentative="1">
      <w:start w:val="1"/>
      <w:numFmt w:val="bullet"/>
      <w:lvlText w:val=""/>
      <w:lvlJc w:val="left"/>
      <w:pPr>
        <w:ind w:left="12335" w:hanging="360"/>
      </w:pPr>
      <w:rPr>
        <w:rFonts w:ascii="Symbol" w:hAnsi="Symbol" w:hint="default"/>
      </w:rPr>
    </w:lvl>
    <w:lvl w:ilvl="7" w:tplc="080A0003" w:tentative="1">
      <w:start w:val="1"/>
      <w:numFmt w:val="bullet"/>
      <w:lvlText w:val="o"/>
      <w:lvlJc w:val="left"/>
      <w:pPr>
        <w:ind w:left="13055" w:hanging="360"/>
      </w:pPr>
      <w:rPr>
        <w:rFonts w:ascii="Courier New" w:hAnsi="Courier New" w:cs="Courier New" w:hint="default"/>
      </w:rPr>
    </w:lvl>
    <w:lvl w:ilvl="8" w:tplc="080A0005" w:tentative="1">
      <w:start w:val="1"/>
      <w:numFmt w:val="bullet"/>
      <w:lvlText w:val=""/>
      <w:lvlJc w:val="left"/>
      <w:pPr>
        <w:ind w:left="13775" w:hanging="360"/>
      </w:pPr>
      <w:rPr>
        <w:rFonts w:ascii="Wingdings" w:hAnsi="Wingdings" w:hint="default"/>
      </w:rPr>
    </w:lvl>
  </w:abstractNum>
  <w:abstractNum w:abstractNumId="16" w15:restartNumberingAfterBreak="0">
    <w:nsid w:val="40862962"/>
    <w:multiLevelType w:val="hybridMultilevel"/>
    <w:tmpl w:val="1DC46E9A"/>
    <w:lvl w:ilvl="0" w:tplc="51708C70">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15:restartNumberingAfterBreak="0">
    <w:nsid w:val="45EE7362"/>
    <w:multiLevelType w:val="hybridMultilevel"/>
    <w:tmpl w:val="21CC11F4"/>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C12449"/>
    <w:multiLevelType w:val="hybridMultilevel"/>
    <w:tmpl w:val="9D3A43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9631B5"/>
    <w:multiLevelType w:val="hybridMultilevel"/>
    <w:tmpl w:val="456CCD9A"/>
    <w:lvl w:ilvl="0" w:tplc="3F3EBFC8">
      <w:start w:val="1"/>
      <w:numFmt w:val="lowerLetter"/>
      <w:lvlText w:val="%1)"/>
      <w:lvlJc w:val="left"/>
      <w:pPr>
        <w:ind w:left="720" w:hanging="360"/>
      </w:pPr>
    </w:lvl>
    <w:lvl w:ilvl="1" w:tplc="CC9CFB82">
      <w:start w:val="1"/>
      <w:numFmt w:val="lowerLetter"/>
      <w:lvlText w:val="%2)"/>
      <w:lvlJc w:val="left"/>
      <w:pPr>
        <w:ind w:left="720" w:hanging="360"/>
      </w:pPr>
    </w:lvl>
    <w:lvl w:ilvl="2" w:tplc="3AC4E598">
      <w:start w:val="1"/>
      <w:numFmt w:val="lowerLetter"/>
      <w:lvlText w:val="%3)"/>
      <w:lvlJc w:val="left"/>
      <w:pPr>
        <w:ind w:left="720" w:hanging="360"/>
      </w:pPr>
    </w:lvl>
    <w:lvl w:ilvl="3" w:tplc="7856DE62">
      <w:start w:val="1"/>
      <w:numFmt w:val="lowerLetter"/>
      <w:lvlText w:val="%4)"/>
      <w:lvlJc w:val="left"/>
      <w:pPr>
        <w:ind w:left="720" w:hanging="360"/>
      </w:pPr>
    </w:lvl>
    <w:lvl w:ilvl="4" w:tplc="E39462E2">
      <w:start w:val="1"/>
      <w:numFmt w:val="lowerLetter"/>
      <w:lvlText w:val="%5)"/>
      <w:lvlJc w:val="left"/>
      <w:pPr>
        <w:ind w:left="720" w:hanging="360"/>
      </w:pPr>
    </w:lvl>
    <w:lvl w:ilvl="5" w:tplc="E29E8BD8">
      <w:start w:val="1"/>
      <w:numFmt w:val="lowerLetter"/>
      <w:lvlText w:val="%6)"/>
      <w:lvlJc w:val="left"/>
      <w:pPr>
        <w:ind w:left="720" w:hanging="360"/>
      </w:pPr>
    </w:lvl>
    <w:lvl w:ilvl="6" w:tplc="7040CB82">
      <w:start w:val="1"/>
      <w:numFmt w:val="lowerLetter"/>
      <w:lvlText w:val="%7)"/>
      <w:lvlJc w:val="left"/>
      <w:pPr>
        <w:ind w:left="720" w:hanging="360"/>
      </w:pPr>
    </w:lvl>
    <w:lvl w:ilvl="7" w:tplc="D9982002">
      <w:start w:val="1"/>
      <w:numFmt w:val="lowerLetter"/>
      <w:lvlText w:val="%8)"/>
      <w:lvlJc w:val="left"/>
      <w:pPr>
        <w:ind w:left="720" w:hanging="360"/>
      </w:pPr>
    </w:lvl>
    <w:lvl w:ilvl="8" w:tplc="4D5AE416">
      <w:start w:val="1"/>
      <w:numFmt w:val="lowerLetter"/>
      <w:lvlText w:val="%9)"/>
      <w:lvlJc w:val="left"/>
      <w:pPr>
        <w:ind w:left="720" w:hanging="360"/>
      </w:pPr>
    </w:lvl>
  </w:abstractNum>
  <w:abstractNum w:abstractNumId="20" w15:restartNumberingAfterBreak="0">
    <w:nsid w:val="5FB62251"/>
    <w:multiLevelType w:val="hybridMultilevel"/>
    <w:tmpl w:val="BC9E95D4"/>
    <w:lvl w:ilvl="0" w:tplc="6D804FB8">
      <w:start w:val="4"/>
      <w:numFmt w:val="upperRoman"/>
      <w:lvlText w:val="%1."/>
      <w:lvlJc w:val="left"/>
      <w:pPr>
        <w:ind w:left="2496" w:hanging="720"/>
      </w:pPr>
      <w:rPr>
        <w:rFonts w:hint="default"/>
        <w:b/>
        <w:bCs w:val="0"/>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21" w15:restartNumberingAfterBreak="0">
    <w:nsid w:val="6C490C81"/>
    <w:multiLevelType w:val="hybridMultilevel"/>
    <w:tmpl w:val="7654EB8A"/>
    <w:lvl w:ilvl="0" w:tplc="017E7DCC">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2" w15:restartNumberingAfterBreak="0">
    <w:nsid w:val="6CB66334"/>
    <w:multiLevelType w:val="hybridMultilevel"/>
    <w:tmpl w:val="2E04AA9A"/>
    <w:lvl w:ilvl="0" w:tplc="080A0013">
      <w:start w:val="1"/>
      <w:numFmt w:val="upperRoman"/>
      <w:lvlText w:val="%1."/>
      <w:lvlJc w:val="righ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23" w15:restartNumberingAfterBreak="0">
    <w:nsid w:val="6E3F265B"/>
    <w:multiLevelType w:val="multilevel"/>
    <w:tmpl w:val="784A3626"/>
    <w:lvl w:ilvl="0">
      <w:start w:val="3"/>
      <w:numFmt w:val="upperRoman"/>
      <w:pStyle w:val="Ttulo2"/>
      <w:lvlText w:val="%1."/>
      <w:lvlJc w:val="right"/>
      <w:pPr>
        <w:ind w:left="720" w:hanging="360"/>
      </w:pPr>
      <w:rPr>
        <w:rFonts w:ascii="ITC Avant Garde" w:hAnsi="ITC Avant Garde" w:hint="default"/>
        <w:b/>
        <w:sz w:val="22"/>
      </w:rPr>
    </w:lvl>
    <w:lvl w:ilvl="1">
      <w:start w:val="1"/>
      <w:numFmt w:val="decimal"/>
      <w:suff w:val="space"/>
      <w:lvlText w:val="%1.%2. "/>
      <w:lvlJc w:val="left"/>
      <w:pPr>
        <w:ind w:left="5747"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3F6D54"/>
    <w:multiLevelType w:val="hybridMultilevel"/>
    <w:tmpl w:val="8C60E84C"/>
    <w:lvl w:ilvl="0" w:tplc="141CDD56">
      <w:start w:val="1"/>
      <w:numFmt w:val="upperRoman"/>
      <w:lvlText w:val="%1."/>
      <w:lvlJc w:val="left"/>
      <w:pPr>
        <w:ind w:left="1776" w:hanging="360"/>
      </w:pPr>
      <w:rPr>
        <w:rFonts w:ascii="ITC Avant Garde Std Bk" w:eastAsia="Calibri" w:hAnsi="ITC Avant Garde Std Bk" w:cs="Times New Roman"/>
        <w:b/>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5" w15:restartNumberingAfterBreak="0">
    <w:nsid w:val="71406867"/>
    <w:multiLevelType w:val="hybridMultilevel"/>
    <w:tmpl w:val="6D28343A"/>
    <w:lvl w:ilvl="0" w:tplc="080A0013">
      <w:start w:val="1"/>
      <w:numFmt w:val="upperRoman"/>
      <w:lvlText w:val="%1."/>
      <w:lvlJc w:val="righ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26" w15:restartNumberingAfterBreak="0">
    <w:nsid w:val="75DE0D89"/>
    <w:multiLevelType w:val="hybridMultilevel"/>
    <w:tmpl w:val="FCE8F606"/>
    <w:lvl w:ilvl="0" w:tplc="0E1A79A8">
      <w:start w:val="1"/>
      <w:numFmt w:val="lowerLetter"/>
      <w:lvlText w:val="%1)"/>
      <w:lvlJc w:val="left"/>
      <w:pPr>
        <w:ind w:left="720" w:hanging="360"/>
      </w:pPr>
    </w:lvl>
    <w:lvl w:ilvl="1" w:tplc="C61A8C22">
      <w:start w:val="1"/>
      <w:numFmt w:val="lowerLetter"/>
      <w:lvlText w:val="%2)"/>
      <w:lvlJc w:val="left"/>
      <w:pPr>
        <w:ind w:left="720" w:hanging="360"/>
      </w:pPr>
    </w:lvl>
    <w:lvl w:ilvl="2" w:tplc="5F6634CC">
      <w:start w:val="1"/>
      <w:numFmt w:val="lowerLetter"/>
      <w:lvlText w:val="%3)"/>
      <w:lvlJc w:val="left"/>
      <w:pPr>
        <w:ind w:left="720" w:hanging="360"/>
      </w:pPr>
    </w:lvl>
    <w:lvl w:ilvl="3" w:tplc="C19045D6">
      <w:start w:val="1"/>
      <w:numFmt w:val="lowerLetter"/>
      <w:lvlText w:val="%4)"/>
      <w:lvlJc w:val="left"/>
      <w:pPr>
        <w:ind w:left="720" w:hanging="360"/>
      </w:pPr>
    </w:lvl>
    <w:lvl w:ilvl="4" w:tplc="A32436D6">
      <w:start w:val="1"/>
      <w:numFmt w:val="lowerLetter"/>
      <w:lvlText w:val="%5)"/>
      <w:lvlJc w:val="left"/>
      <w:pPr>
        <w:ind w:left="720" w:hanging="360"/>
      </w:pPr>
    </w:lvl>
    <w:lvl w:ilvl="5" w:tplc="0CD231B2">
      <w:start w:val="1"/>
      <w:numFmt w:val="lowerLetter"/>
      <w:lvlText w:val="%6)"/>
      <w:lvlJc w:val="left"/>
      <w:pPr>
        <w:ind w:left="720" w:hanging="360"/>
      </w:pPr>
    </w:lvl>
    <w:lvl w:ilvl="6" w:tplc="F1F6318E">
      <w:start w:val="1"/>
      <w:numFmt w:val="lowerLetter"/>
      <w:lvlText w:val="%7)"/>
      <w:lvlJc w:val="left"/>
      <w:pPr>
        <w:ind w:left="720" w:hanging="360"/>
      </w:pPr>
    </w:lvl>
    <w:lvl w:ilvl="7" w:tplc="8D1A872E">
      <w:start w:val="1"/>
      <w:numFmt w:val="lowerLetter"/>
      <w:lvlText w:val="%8)"/>
      <w:lvlJc w:val="left"/>
      <w:pPr>
        <w:ind w:left="720" w:hanging="360"/>
      </w:pPr>
    </w:lvl>
    <w:lvl w:ilvl="8" w:tplc="88967F68">
      <w:start w:val="1"/>
      <w:numFmt w:val="lowerLetter"/>
      <w:lvlText w:val="%9)"/>
      <w:lvlJc w:val="left"/>
      <w:pPr>
        <w:ind w:left="720" w:hanging="360"/>
      </w:pPr>
    </w:lvl>
  </w:abstractNum>
  <w:abstractNum w:abstractNumId="27" w15:restartNumberingAfterBreak="0">
    <w:nsid w:val="7BE3068D"/>
    <w:multiLevelType w:val="hybridMultilevel"/>
    <w:tmpl w:val="F43C6784"/>
    <w:lvl w:ilvl="0" w:tplc="141CDD56">
      <w:start w:val="1"/>
      <w:numFmt w:val="upperRoman"/>
      <w:lvlText w:val="%1."/>
      <w:lvlJc w:val="left"/>
      <w:pPr>
        <w:ind w:left="2138" w:hanging="360"/>
      </w:pPr>
      <w:rPr>
        <w:rFonts w:ascii="ITC Avant Garde Std Bk" w:eastAsia="Calibri" w:hAnsi="ITC Avant Garde Std Bk" w:cs="Times New Roman"/>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num w:numId="1">
    <w:abstractNumId w:val="17"/>
  </w:num>
  <w:num w:numId="2">
    <w:abstractNumId w:val="4"/>
  </w:num>
  <w:num w:numId="3">
    <w:abstractNumId w:val="7"/>
  </w:num>
  <w:num w:numId="4">
    <w:abstractNumId w:val="8"/>
  </w:num>
  <w:num w:numId="5">
    <w:abstractNumId w:val="10"/>
  </w:num>
  <w:num w:numId="6">
    <w:abstractNumId w:val="23"/>
  </w:num>
  <w:num w:numId="7">
    <w:abstractNumId w:val="15"/>
  </w:num>
  <w:num w:numId="8">
    <w:abstractNumId w:val="13"/>
  </w:num>
  <w:num w:numId="9">
    <w:abstractNumId w:val="2"/>
  </w:num>
  <w:num w:numId="10">
    <w:abstractNumId w:val="0"/>
  </w:num>
  <w:num w:numId="11">
    <w:abstractNumId w:val="11"/>
  </w:num>
  <w:num w:numId="12">
    <w:abstractNumId w:val="18"/>
  </w:num>
  <w:num w:numId="13">
    <w:abstractNumId w:val="12"/>
  </w:num>
  <w:num w:numId="14">
    <w:abstractNumId w:val="21"/>
  </w:num>
  <w:num w:numId="15">
    <w:abstractNumId w:val="6"/>
  </w:num>
  <w:num w:numId="16">
    <w:abstractNumId w:val="16"/>
  </w:num>
  <w:num w:numId="17">
    <w:abstractNumId w:val="27"/>
  </w:num>
  <w:num w:numId="18">
    <w:abstractNumId w:val="3"/>
  </w:num>
  <w:num w:numId="19">
    <w:abstractNumId w:val="5"/>
  </w:num>
  <w:num w:numId="20">
    <w:abstractNumId w:val="24"/>
  </w:num>
  <w:num w:numId="21">
    <w:abstractNumId w:val="22"/>
  </w:num>
  <w:num w:numId="22">
    <w:abstractNumId w:val="25"/>
  </w:num>
  <w:num w:numId="23">
    <w:abstractNumId w:val="20"/>
  </w:num>
  <w:num w:numId="24">
    <w:abstractNumId w:val="9"/>
  </w:num>
  <w:num w:numId="25">
    <w:abstractNumId w:val="1"/>
  </w:num>
  <w:num w:numId="26">
    <w:abstractNumId w:val="14"/>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1DD"/>
    <w:rsid w:val="00003A3A"/>
    <w:rsid w:val="00003F56"/>
    <w:rsid w:val="00011227"/>
    <w:rsid w:val="00015C2E"/>
    <w:rsid w:val="00024EF0"/>
    <w:rsid w:val="00030CD8"/>
    <w:rsid w:val="00036160"/>
    <w:rsid w:val="00041706"/>
    <w:rsid w:val="00042398"/>
    <w:rsid w:val="0004749E"/>
    <w:rsid w:val="00050A90"/>
    <w:rsid w:val="000577B5"/>
    <w:rsid w:val="0006175D"/>
    <w:rsid w:val="00065778"/>
    <w:rsid w:val="00066CDF"/>
    <w:rsid w:val="0007634E"/>
    <w:rsid w:val="00081414"/>
    <w:rsid w:val="00086F4B"/>
    <w:rsid w:val="00091BCD"/>
    <w:rsid w:val="00094380"/>
    <w:rsid w:val="000B33AD"/>
    <w:rsid w:val="000B58EC"/>
    <w:rsid w:val="000F1667"/>
    <w:rsid w:val="000F21A0"/>
    <w:rsid w:val="000F40CA"/>
    <w:rsid w:val="0010027C"/>
    <w:rsid w:val="001028AC"/>
    <w:rsid w:val="0010495D"/>
    <w:rsid w:val="001054D3"/>
    <w:rsid w:val="0011347F"/>
    <w:rsid w:val="00114F1F"/>
    <w:rsid w:val="00117045"/>
    <w:rsid w:val="00122E8B"/>
    <w:rsid w:val="001231E8"/>
    <w:rsid w:val="00142C05"/>
    <w:rsid w:val="00144D39"/>
    <w:rsid w:val="001461F4"/>
    <w:rsid w:val="001562BC"/>
    <w:rsid w:val="001619C0"/>
    <w:rsid w:val="00167BF2"/>
    <w:rsid w:val="001712AB"/>
    <w:rsid w:val="00173F38"/>
    <w:rsid w:val="00190FD2"/>
    <w:rsid w:val="00194128"/>
    <w:rsid w:val="001A4D49"/>
    <w:rsid w:val="001A6D9F"/>
    <w:rsid w:val="001B00D7"/>
    <w:rsid w:val="001B10A9"/>
    <w:rsid w:val="001B11C1"/>
    <w:rsid w:val="001B166C"/>
    <w:rsid w:val="001D2062"/>
    <w:rsid w:val="001F2859"/>
    <w:rsid w:val="001F31EE"/>
    <w:rsid w:val="001F6C57"/>
    <w:rsid w:val="00205E85"/>
    <w:rsid w:val="00207D0C"/>
    <w:rsid w:val="00212F6E"/>
    <w:rsid w:val="0022624E"/>
    <w:rsid w:val="0023139B"/>
    <w:rsid w:val="002322A9"/>
    <w:rsid w:val="002619C6"/>
    <w:rsid w:val="00276A93"/>
    <w:rsid w:val="00285F5D"/>
    <w:rsid w:val="0028705D"/>
    <w:rsid w:val="00290BDC"/>
    <w:rsid w:val="002940CF"/>
    <w:rsid w:val="0029607D"/>
    <w:rsid w:val="00297A60"/>
    <w:rsid w:val="002A3C3A"/>
    <w:rsid w:val="002B0662"/>
    <w:rsid w:val="002B3B1C"/>
    <w:rsid w:val="002B59F7"/>
    <w:rsid w:val="002B6B47"/>
    <w:rsid w:val="002B7517"/>
    <w:rsid w:val="002D11B0"/>
    <w:rsid w:val="002D6F70"/>
    <w:rsid w:val="002D70A7"/>
    <w:rsid w:val="002E7111"/>
    <w:rsid w:val="002E74EF"/>
    <w:rsid w:val="00301288"/>
    <w:rsid w:val="00304EE8"/>
    <w:rsid w:val="003162EC"/>
    <w:rsid w:val="0031638B"/>
    <w:rsid w:val="00317527"/>
    <w:rsid w:val="00323ABB"/>
    <w:rsid w:val="00323E9F"/>
    <w:rsid w:val="0033402E"/>
    <w:rsid w:val="003352AD"/>
    <w:rsid w:val="00340F7D"/>
    <w:rsid w:val="003473E6"/>
    <w:rsid w:val="003662F8"/>
    <w:rsid w:val="00377CBA"/>
    <w:rsid w:val="003822A1"/>
    <w:rsid w:val="003953DA"/>
    <w:rsid w:val="003A35DA"/>
    <w:rsid w:val="003A3AF9"/>
    <w:rsid w:val="003A50DE"/>
    <w:rsid w:val="003A6D2F"/>
    <w:rsid w:val="003C2D4C"/>
    <w:rsid w:val="003E6265"/>
    <w:rsid w:val="003F1904"/>
    <w:rsid w:val="003F1F15"/>
    <w:rsid w:val="003F5473"/>
    <w:rsid w:val="00401260"/>
    <w:rsid w:val="00404C0B"/>
    <w:rsid w:val="0040628E"/>
    <w:rsid w:val="004167C0"/>
    <w:rsid w:val="00433113"/>
    <w:rsid w:val="00436A0C"/>
    <w:rsid w:val="00442729"/>
    <w:rsid w:val="004448C4"/>
    <w:rsid w:val="00445B1E"/>
    <w:rsid w:val="0045329C"/>
    <w:rsid w:val="00457A8B"/>
    <w:rsid w:val="00493105"/>
    <w:rsid w:val="004B367E"/>
    <w:rsid w:val="004C3134"/>
    <w:rsid w:val="004C645B"/>
    <w:rsid w:val="004D3BA7"/>
    <w:rsid w:val="004E1686"/>
    <w:rsid w:val="004E2287"/>
    <w:rsid w:val="004E343B"/>
    <w:rsid w:val="004E5B23"/>
    <w:rsid w:val="004E62BA"/>
    <w:rsid w:val="005002AA"/>
    <w:rsid w:val="00502345"/>
    <w:rsid w:val="005105C3"/>
    <w:rsid w:val="00511DA9"/>
    <w:rsid w:val="00522D16"/>
    <w:rsid w:val="00526234"/>
    <w:rsid w:val="005336A8"/>
    <w:rsid w:val="0054315D"/>
    <w:rsid w:val="00547779"/>
    <w:rsid w:val="00553712"/>
    <w:rsid w:val="0056257F"/>
    <w:rsid w:val="005642DD"/>
    <w:rsid w:val="00594F1F"/>
    <w:rsid w:val="00595151"/>
    <w:rsid w:val="005A6033"/>
    <w:rsid w:val="005A654A"/>
    <w:rsid w:val="005B03CA"/>
    <w:rsid w:val="005B51DA"/>
    <w:rsid w:val="005C765A"/>
    <w:rsid w:val="005D1983"/>
    <w:rsid w:val="005E7BBE"/>
    <w:rsid w:val="005F0362"/>
    <w:rsid w:val="00602E15"/>
    <w:rsid w:val="006051DD"/>
    <w:rsid w:val="00614EF7"/>
    <w:rsid w:val="00617076"/>
    <w:rsid w:val="00621F0B"/>
    <w:rsid w:val="00626B37"/>
    <w:rsid w:val="006314C5"/>
    <w:rsid w:val="0063343A"/>
    <w:rsid w:val="0063527F"/>
    <w:rsid w:val="00635534"/>
    <w:rsid w:val="00641B50"/>
    <w:rsid w:val="00645FCB"/>
    <w:rsid w:val="00646089"/>
    <w:rsid w:val="00663B54"/>
    <w:rsid w:val="00672D0A"/>
    <w:rsid w:val="0067357F"/>
    <w:rsid w:val="0067713B"/>
    <w:rsid w:val="00681C66"/>
    <w:rsid w:val="00693D45"/>
    <w:rsid w:val="0069500D"/>
    <w:rsid w:val="00695850"/>
    <w:rsid w:val="006A0044"/>
    <w:rsid w:val="006C46F6"/>
    <w:rsid w:val="006C4DD2"/>
    <w:rsid w:val="006C6144"/>
    <w:rsid w:val="006C6E3C"/>
    <w:rsid w:val="006E2278"/>
    <w:rsid w:val="006E5905"/>
    <w:rsid w:val="006F4D15"/>
    <w:rsid w:val="007002C0"/>
    <w:rsid w:val="00704F51"/>
    <w:rsid w:val="007132EA"/>
    <w:rsid w:val="00721257"/>
    <w:rsid w:val="007243B7"/>
    <w:rsid w:val="00734A49"/>
    <w:rsid w:val="007448D0"/>
    <w:rsid w:val="00755BCB"/>
    <w:rsid w:val="0076463A"/>
    <w:rsid w:val="00785AC5"/>
    <w:rsid w:val="0078795B"/>
    <w:rsid w:val="007C453E"/>
    <w:rsid w:val="007C506F"/>
    <w:rsid w:val="007D31FF"/>
    <w:rsid w:val="007E0802"/>
    <w:rsid w:val="007E6024"/>
    <w:rsid w:val="007F15B8"/>
    <w:rsid w:val="00812D26"/>
    <w:rsid w:val="00814FE3"/>
    <w:rsid w:val="00824A3E"/>
    <w:rsid w:val="008253F1"/>
    <w:rsid w:val="0082755C"/>
    <w:rsid w:val="00833DCA"/>
    <w:rsid w:val="008420C6"/>
    <w:rsid w:val="0085622C"/>
    <w:rsid w:val="00872FB9"/>
    <w:rsid w:val="00884652"/>
    <w:rsid w:val="00884DDC"/>
    <w:rsid w:val="008A2552"/>
    <w:rsid w:val="008A4707"/>
    <w:rsid w:val="008A6D10"/>
    <w:rsid w:val="008C5D54"/>
    <w:rsid w:val="008D237A"/>
    <w:rsid w:val="008E2B8E"/>
    <w:rsid w:val="008E4239"/>
    <w:rsid w:val="008F6593"/>
    <w:rsid w:val="008F697B"/>
    <w:rsid w:val="00903576"/>
    <w:rsid w:val="00903A17"/>
    <w:rsid w:val="009127FD"/>
    <w:rsid w:val="00935FE5"/>
    <w:rsid w:val="00941C94"/>
    <w:rsid w:val="00962B31"/>
    <w:rsid w:val="00966DEE"/>
    <w:rsid w:val="00974127"/>
    <w:rsid w:val="0097529C"/>
    <w:rsid w:val="00976E11"/>
    <w:rsid w:val="00980F93"/>
    <w:rsid w:val="00987382"/>
    <w:rsid w:val="009906EF"/>
    <w:rsid w:val="00993A75"/>
    <w:rsid w:val="009965E2"/>
    <w:rsid w:val="009C096A"/>
    <w:rsid w:val="009C7D78"/>
    <w:rsid w:val="009D4B23"/>
    <w:rsid w:val="009E1F84"/>
    <w:rsid w:val="009E734D"/>
    <w:rsid w:val="009F4821"/>
    <w:rsid w:val="009F5649"/>
    <w:rsid w:val="00A10E13"/>
    <w:rsid w:val="00A13A15"/>
    <w:rsid w:val="00A1421C"/>
    <w:rsid w:val="00A360D0"/>
    <w:rsid w:val="00A3709A"/>
    <w:rsid w:val="00A54135"/>
    <w:rsid w:val="00A56FF2"/>
    <w:rsid w:val="00A72841"/>
    <w:rsid w:val="00A7368E"/>
    <w:rsid w:val="00A74DC1"/>
    <w:rsid w:val="00A81B4C"/>
    <w:rsid w:val="00A9094B"/>
    <w:rsid w:val="00A94231"/>
    <w:rsid w:val="00AE0DEA"/>
    <w:rsid w:val="00AE6E4F"/>
    <w:rsid w:val="00AF3394"/>
    <w:rsid w:val="00AF42A4"/>
    <w:rsid w:val="00B025D1"/>
    <w:rsid w:val="00B03B0F"/>
    <w:rsid w:val="00B11825"/>
    <w:rsid w:val="00B231CE"/>
    <w:rsid w:val="00B25979"/>
    <w:rsid w:val="00B328E9"/>
    <w:rsid w:val="00B4708D"/>
    <w:rsid w:val="00B550DB"/>
    <w:rsid w:val="00B70BD3"/>
    <w:rsid w:val="00B7567C"/>
    <w:rsid w:val="00B81C74"/>
    <w:rsid w:val="00B95BA2"/>
    <w:rsid w:val="00BA28D2"/>
    <w:rsid w:val="00BA77EC"/>
    <w:rsid w:val="00BB2A88"/>
    <w:rsid w:val="00BB6A0B"/>
    <w:rsid w:val="00BC2262"/>
    <w:rsid w:val="00BD4B2D"/>
    <w:rsid w:val="00BF05B1"/>
    <w:rsid w:val="00BF1BD1"/>
    <w:rsid w:val="00BF394F"/>
    <w:rsid w:val="00BF64C3"/>
    <w:rsid w:val="00C04F5B"/>
    <w:rsid w:val="00C639F5"/>
    <w:rsid w:val="00C73249"/>
    <w:rsid w:val="00C73676"/>
    <w:rsid w:val="00C8657F"/>
    <w:rsid w:val="00C92648"/>
    <w:rsid w:val="00C9799C"/>
    <w:rsid w:val="00CB15BE"/>
    <w:rsid w:val="00CD5F9E"/>
    <w:rsid w:val="00CE11DD"/>
    <w:rsid w:val="00CE6674"/>
    <w:rsid w:val="00CE7A10"/>
    <w:rsid w:val="00D024A4"/>
    <w:rsid w:val="00D03B3F"/>
    <w:rsid w:val="00D13015"/>
    <w:rsid w:val="00D138B2"/>
    <w:rsid w:val="00D15712"/>
    <w:rsid w:val="00D20988"/>
    <w:rsid w:val="00D2258A"/>
    <w:rsid w:val="00D2471F"/>
    <w:rsid w:val="00D269EB"/>
    <w:rsid w:val="00D403CE"/>
    <w:rsid w:val="00D47E76"/>
    <w:rsid w:val="00D53A73"/>
    <w:rsid w:val="00D60CCE"/>
    <w:rsid w:val="00D727FE"/>
    <w:rsid w:val="00D75E50"/>
    <w:rsid w:val="00D808D1"/>
    <w:rsid w:val="00D82951"/>
    <w:rsid w:val="00D91FCA"/>
    <w:rsid w:val="00DA1B67"/>
    <w:rsid w:val="00DB2A59"/>
    <w:rsid w:val="00DB30A0"/>
    <w:rsid w:val="00DC3B86"/>
    <w:rsid w:val="00DD529D"/>
    <w:rsid w:val="00DD5A0B"/>
    <w:rsid w:val="00DD5E68"/>
    <w:rsid w:val="00DE01BE"/>
    <w:rsid w:val="00E11369"/>
    <w:rsid w:val="00E11FC5"/>
    <w:rsid w:val="00E3668D"/>
    <w:rsid w:val="00E44A4D"/>
    <w:rsid w:val="00E47B82"/>
    <w:rsid w:val="00E5768B"/>
    <w:rsid w:val="00E612D5"/>
    <w:rsid w:val="00E621CB"/>
    <w:rsid w:val="00E64094"/>
    <w:rsid w:val="00E71489"/>
    <w:rsid w:val="00E7178D"/>
    <w:rsid w:val="00E977D4"/>
    <w:rsid w:val="00EA367C"/>
    <w:rsid w:val="00EA6C17"/>
    <w:rsid w:val="00EB17BB"/>
    <w:rsid w:val="00EB2BA2"/>
    <w:rsid w:val="00EB35B6"/>
    <w:rsid w:val="00EB7A55"/>
    <w:rsid w:val="00EE33AB"/>
    <w:rsid w:val="00EE3732"/>
    <w:rsid w:val="00EF02AA"/>
    <w:rsid w:val="00F0181B"/>
    <w:rsid w:val="00F14811"/>
    <w:rsid w:val="00F203B5"/>
    <w:rsid w:val="00F20A3A"/>
    <w:rsid w:val="00F2150B"/>
    <w:rsid w:val="00F25421"/>
    <w:rsid w:val="00F32464"/>
    <w:rsid w:val="00F33CBE"/>
    <w:rsid w:val="00F40CF0"/>
    <w:rsid w:val="00F43C7A"/>
    <w:rsid w:val="00F50637"/>
    <w:rsid w:val="00F52666"/>
    <w:rsid w:val="00F55908"/>
    <w:rsid w:val="00F55C92"/>
    <w:rsid w:val="00F70C61"/>
    <w:rsid w:val="00F73233"/>
    <w:rsid w:val="00F76D2C"/>
    <w:rsid w:val="00F955BF"/>
    <w:rsid w:val="00FB20AD"/>
    <w:rsid w:val="00FB2B18"/>
    <w:rsid w:val="00FB7C33"/>
    <w:rsid w:val="00FC4C10"/>
    <w:rsid w:val="00FC672E"/>
    <w:rsid w:val="00FC7391"/>
    <w:rsid w:val="00FD186F"/>
    <w:rsid w:val="00FD5556"/>
    <w:rsid w:val="00FF2C73"/>
    <w:rsid w:val="00FF36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A89E1D8"/>
  <w15:chartTrackingRefBased/>
  <w15:docId w15:val="{940A767E-8933-487C-844C-835A2EC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67C"/>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0F16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26B37"/>
    <w:pPr>
      <w:keepNext/>
      <w:numPr>
        <w:numId w:val="6"/>
      </w:numPr>
      <w:spacing w:before="240" w:after="120"/>
      <w:jc w:val="both"/>
      <w:outlineLvl w:val="1"/>
    </w:pPr>
    <w:rPr>
      <w:rFonts w:ascii="ITC Avant Garde" w:eastAsia="Times New Roman" w:hAnsi="ITC Avant Garde"/>
      <w:b/>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0">
    <w:name w:val="estilo30"/>
    <w:basedOn w:val="Normal"/>
    <w:rsid w:val="00CE11DD"/>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
    <w:basedOn w:val="Normal"/>
    <w:link w:val="PrrafodelistaCar"/>
    <w:uiPriority w:val="34"/>
    <w:qFormat/>
    <w:rsid w:val="00CE11DD"/>
    <w:pPr>
      <w:spacing w:after="0" w:line="240" w:lineRule="auto"/>
      <w:ind w:left="708"/>
    </w:pPr>
    <w:rPr>
      <w:rFonts w:ascii="Arial" w:eastAsia="Times New Roman" w:hAnsi="Arial"/>
      <w:sz w:val="24"/>
      <w:szCs w:val="20"/>
      <w:lang w:eastAsia="es-ES"/>
    </w:rPr>
  </w:style>
  <w:style w:type="character" w:customStyle="1" w:styleId="apple-converted-space">
    <w:name w:val="apple-converted-space"/>
    <w:basedOn w:val="Fuentedeprrafopredeter"/>
    <w:rsid w:val="00CE11DD"/>
  </w:style>
  <w:style w:type="paragraph" w:styleId="Textoindependiente">
    <w:name w:val="Body Text"/>
    <w:basedOn w:val="Normal"/>
    <w:link w:val="TextoindependienteCar"/>
    <w:uiPriority w:val="99"/>
    <w:unhideWhenUsed/>
    <w:rsid w:val="00CE11DD"/>
    <w:pPr>
      <w:spacing w:after="120"/>
    </w:pPr>
  </w:style>
  <w:style w:type="character" w:customStyle="1" w:styleId="TextoindependienteCar">
    <w:name w:val="Texto independiente Car"/>
    <w:basedOn w:val="Fuentedeprrafopredeter"/>
    <w:link w:val="Textoindependiente"/>
    <w:uiPriority w:val="99"/>
    <w:rsid w:val="00CE11DD"/>
    <w:rPr>
      <w:rFonts w:ascii="Calibri" w:eastAsia="Calibri" w:hAnsi="Calibri" w:cs="Times New Roman"/>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Numeración 1 Car,Cuadrícula media 1 - Énfasis 21 Car"/>
    <w:link w:val="Prrafodelista"/>
    <w:uiPriority w:val="34"/>
    <w:rsid w:val="00CE11DD"/>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unhideWhenUsed/>
    <w:rsid w:val="00626B37"/>
    <w:pPr>
      <w:spacing w:after="120" w:line="480" w:lineRule="auto"/>
    </w:pPr>
  </w:style>
  <w:style w:type="character" w:customStyle="1" w:styleId="Textoindependiente2Car">
    <w:name w:val="Texto independiente 2 Car"/>
    <w:basedOn w:val="Fuentedeprrafopredeter"/>
    <w:link w:val="Textoindependiente2"/>
    <w:uiPriority w:val="99"/>
    <w:rsid w:val="00626B37"/>
    <w:rPr>
      <w:rFonts w:ascii="Calibri" w:eastAsia="Calibri" w:hAnsi="Calibri" w:cs="Times New Roman"/>
    </w:rPr>
  </w:style>
  <w:style w:type="character" w:customStyle="1" w:styleId="Ttulo2Car">
    <w:name w:val="Título 2 Car"/>
    <w:basedOn w:val="Fuentedeprrafopredeter"/>
    <w:link w:val="Ttulo2"/>
    <w:uiPriority w:val="9"/>
    <w:rsid w:val="00626B37"/>
    <w:rPr>
      <w:rFonts w:ascii="ITC Avant Garde" w:eastAsia="Times New Roman" w:hAnsi="ITC Avant Garde" w:cs="Times New Roman"/>
      <w:b/>
      <w:color w:val="000000"/>
      <w:lang w:eastAsia="es-MX"/>
    </w:rPr>
  </w:style>
  <w:style w:type="table" w:styleId="Tablaconcuadrcula">
    <w:name w:val="Table Grid"/>
    <w:basedOn w:val="Tablanormal"/>
    <w:rsid w:val="00626B37"/>
    <w:pPr>
      <w:spacing w:after="0" w:line="240" w:lineRule="auto"/>
    </w:pPr>
    <w:rPr>
      <w:rFonts w:ascii="Calibri" w:eastAsia="Calibri" w:hAnsi="Calibri" w:cs="Times New Roman"/>
      <w:bCs/>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
    <w:name w:val="Fuente"/>
    <w:basedOn w:val="Prrafodelista"/>
    <w:link w:val="FuenteChar"/>
    <w:qFormat/>
    <w:rsid w:val="00626B37"/>
    <w:pPr>
      <w:spacing w:after="200" w:line="276" w:lineRule="auto"/>
      <w:ind w:left="851"/>
      <w:contextualSpacing/>
      <w:jc w:val="both"/>
    </w:pPr>
    <w:rPr>
      <w:rFonts w:asciiTheme="minorHAnsi" w:eastAsiaTheme="minorEastAsia" w:hAnsiTheme="minorHAnsi" w:cstheme="minorBidi"/>
      <w:sz w:val="16"/>
      <w:szCs w:val="16"/>
      <w:lang w:val="es-MX" w:eastAsia="en-US" w:bidi="en-US"/>
    </w:rPr>
  </w:style>
  <w:style w:type="character" w:customStyle="1" w:styleId="FuenteChar">
    <w:name w:val="Fuente Char"/>
    <w:basedOn w:val="Fuentedeprrafopredeter"/>
    <w:link w:val="Fuente"/>
    <w:rsid w:val="00626B37"/>
    <w:rPr>
      <w:rFonts w:eastAsiaTheme="minorEastAsia"/>
      <w:sz w:val="16"/>
      <w:szCs w:val="16"/>
      <w:lang w:bidi="en-US"/>
    </w:rPr>
  </w:style>
  <w:style w:type="character" w:customStyle="1" w:styleId="Ttulo1Car">
    <w:name w:val="Título 1 Car"/>
    <w:basedOn w:val="Fuentedeprrafopredeter"/>
    <w:link w:val="Ttulo1"/>
    <w:uiPriority w:val="9"/>
    <w:rsid w:val="000F1667"/>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0F1667"/>
    <w:pPr>
      <w:ind w:left="283" w:hanging="283"/>
      <w:contextualSpacing/>
    </w:pPr>
  </w:style>
  <w:style w:type="paragraph" w:styleId="Lista2">
    <w:name w:val="List 2"/>
    <w:basedOn w:val="Normal"/>
    <w:uiPriority w:val="99"/>
    <w:unhideWhenUsed/>
    <w:rsid w:val="000F1667"/>
    <w:pPr>
      <w:ind w:left="566" w:hanging="283"/>
      <w:contextualSpacing/>
    </w:pPr>
  </w:style>
  <w:style w:type="paragraph" w:styleId="Sangradetextonormal">
    <w:name w:val="Body Text Indent"/>
    <w:basedOn w:val="Normal"/>
    <w:link w:val="SangradetextonormalCar"/>
    <w:uiPriority w:val="99"/>
    <w:unhideWhenUsed/>
    <w:rsid w:val="000F1667"/>
    <w:pPr>
      <w:spacing w:after="120"/>
      <w:ind w:left="283"/>
    </w:pPr>
  </w:style>
  <w:style w:type="character" w:customStyle="1" w:styleId="SangradetextonormalCar">
    <w:name w:val="Sangría de texto normal Car"/>
    <w:basedOn w:val="Fuentedeprrafopredeter"/>
    <w:link w:val="Sangradetextonormal"/>
    <w:uiPriority w:val="99"/>
    <w:rsid w:val="000F1667"/>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0F1667"/>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F1667"/>
    <w:rPr>
      <w:rFonts w:ascii="Calibri" w:eastAsia="Calibri" w:hAnsi="Calibri" w:cs="Times New Roman"/>
    </w:rPr>
  </w:style>
  <w:style w:type="paragraph" w:styleId="Textonotapie">
    <w:name w:val="footnote text"/>
    <w:basedOn w:val="Normal"/>
    <w:link w:val="TextonotapieCar"/>
    <w:uiPriority w:val="99"/>
    <w:semiHidden/>
    <w:unhideWhenUsed/>
    <w:rsid w:val="000F16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1667"/>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F1667"/>
    <w:rPr>
      <w:vertAlign w:val="superscript"/>
    </w:rPr>
  </w:style>
  <w:style w:type="character" w:styleId="Hipervnculo">
    <w:name w:val="Hyperlink"/>
    <w:basedOn w:val="Fuentedeprrafopredeter"/>
    <w:uiPriority w:val="99"/>
    <w:unhideWhenUsed/>
    <w:rsid w:val="00BD4B2D"/>
    <w:rPr>
      <w:color w:val="0563C1" w:themeColor="hyperlink"/>
      <w:u w:val="single"/>
    </w:rPr>
  </w:style>
  <w:style w:type="paragraph" w:styleId="Sinespaciado">
    <w:name w:val="No Spacing"/>
    <w:uiPriority w:val="1"/>
    <w:qFormat/>
    <w:rsid w:val="00B25979"/>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EE37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3732"/>
    <w:rPr>
      <w:rFonts w:ascii="Segoe UI" w:eastAsia="Calibri" w:hAnsi="Segoe UI" w:cs="Segoe UI"/>
      <w:sz w:val="18"/>
      <w:szCs w:val="18"/>
    </w:rPr>
  </w:style>
  <w:style w:type="paragraph" w:styleId="Encabezado">
    <w:name w:val="header"/>
    <w:basedOn w:val="Normal"/>
    <w:link w:val="EncabezadoCar"/>
    <w:uiPriority w:val="99"/>
    <w:unhideWhenUsed/>
    <w:rsid w:val="00BB6A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6A0B"/>
    <w:rPr>
      <w:rFonts w:ascii="Calibri" w:eastAsia="Calibri" w:hAnsi="Calibri" w:cs="Times New Roman"/>
    </w:rPr>
  </w:style>
  <w:style w:type="paragraph" w:styleId="Piedepgina">
    <w:name w:val="footer"/>
    <w:basedOn w:val="Normal"/>
    <w:link w:val="PiedepginaCar"/>
    <w:uiPriority w:val="99"/>
    <w:unhideWhenUsed/>
    <w:rsid w:val="00BB6A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6A0B"/>
    <w:rPr>
      <w:rFonts w:ascii="Calibri" w:eastAsia="Calibri" w:hAnsi="Calibri" w:cs="Times New Roman"/>
    </w:rPr>
  </w:style>
  <w:style w:type="character" w:customStyle="1" w:styleId="N1IFTCar">
    <w:name w:val="N1 IFT Car"/>
    <w:basedOn w:val="Fuentedeprrafopredeter"/>
    <w:link w:val="N1IFT"/>
    <w:locked/>
    <w:rsid w:val="00EB7A55"/>
    <w:rPr>
      <w:rFonts w:ascii="ITC Avant Garde" w:hAnsi="ITC Avant Garde"/>
      <w:b/>
      <w:bCs/>
      <w:color w:val="000000"/>
      <w:lang w:eastAsia="es-ES"/>
    </w:rPr>
  </w:style>
  <w:style w:type="paragraph" w:customStyle="1" w:styleId="N1IFT">
    <w:name w:val="N1 IFT"/>
    <w:basedOn w:val="Normal"/>
    <w:link w:val="N1IFTCar"/>
    <w:rsid w:val="00EB7A55"/>
    <w:pPr>
      <w:jc w:val="both"/>
    </w:pPr>
    <w:rPr>
      <w:rFonts w:ascii="ITC Avant Garde" w:eastAsiaTheme="minorHAnsi" w:hAnsi="ITC Avant Garde" w:cstheme="minorBidi"/>
      <w:b/>
      <w:bCs/>
      <w:color w:val="000000"/>
      <w:lang w:eastAsia="es-ES"/>
    </w:rPr>
  </w:style>
  <w:style w:type="character" w:styleId="Mencinsinresolver">
    <w:name w:val="Unresolved Mention"/>
    <w:basedOn w:val="Fuentedeprrafopredeter"/>
    <w:uiPriority w:val="99"/>
    <w:semiHidden/>
    <w:unhideWhenUsed/>
    <w:rsid w:val="005A6033"/>
    <w:rPr>
      <w:color w:val="605E5C"/>
      <w:shd w:val="clear" w:color="auto" w:fill="E1DFDD"/>
    </w:rPr>
  </w:style>
  <w:style w:type="paragraph" w:styleId="Revisin">
    <w:name w:val="Revision"/>
    <w:hidden/>
    <w:uiPriority w:val="99"/>
    <w:semiHidden/>
    <w:rsid w:val="00D2258A"/>
    <w:pPr>
      <w:spacing w:after="0" w:line="240" w:lineRule="auto"/>
    </w:pPr>
    <w:rPr>
      <w:rFonts w:ascii="Calibri" w:eastAsia="Calibri" w:hAnsi="Calibri" w:cs="Times New Roman"/>
      <w:lang w:val="es-ES"/>
    </w:rPr>
  </w:style>
  <w:style w:type="character" w:styleId="Refdecomentario">
    <w:name w:val="annotation reference"/>
    <w:basedOn w:val="Fuentedeprrafopredeter"/>
    <w:uiPriority w:val="99"/>
    <w:semiHidden/>
    <w:unhideWhenUsed/>
    <w:rsid w:val="00D03B3F"/>
    <w:rPr>
      <w:sz w:val="16"/>
      <w:szCs w:val="16"/>
    </w:rPr>
  </w:style>
  <w:style w:type="paragraph" w:styleId="Textocomentario">
    <w:name w:val="annotation text"/>
    <w:basedOn w:val="Normal"/>
    <w:link w:val="TextocomentarioCar"/>
    <w:uiPriority w:val="99"/>
    <w:unhideWhenUsed/>
    <w:rsid w:val="00D03B3F"/>
    <w:pPr>
      <w:spacing w:line="240" w:lineRule="auto"/>
    </w:pPr>
    <w:rPr>
      <w:sz w:val="20"/>
      <w:szCs w:val="20"/>
    </w:rPr>
  </w:style>
  <w:style w:type="character" w:customStyle="1" w:styleId="TextocomentarioCar">
    <w:name w:val="Texto comentario Car"/>
    <w:basedOn w:val="Fuentedeprrafopredeter"/>
    <w:link w:val="Textocomentario"/>
    <w:uiPriority w:val="99"/>
    <w:rsid w:val="00D03B3F"/>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D03B3F"/>
    <w:rPr>
      <w:b/>
      <w:bCs/>
    </w:rPr>
  </w:style>
  <w:style w:type="character" w:customStyle="1" w:styleId="AsuntodelcomentarioCar">
    <w:name w:val="Asunto del comentario Car"/>
    <w:basedOn w:val="TextocomentarioCar"/>
    <w:link w:val="Asuntodelcomentario"/>
    <w:uiPriority w:val="99"/>
    <w:semiHidden/>
    <w:rsid w:val="00D03B3F"/>
    <w:rPr>
      <w:rFonts w:ascii="Calibri" w:eastAsia="Calibri" w:hAnsi="Calibri" w:cs="Times New Roman"/>
      <w:b/>
      <w:bCs/>
      <w:sz w:val="20"/>
      <w:szCs w:val="20"/>
      <w:lang w:val="es-ES"/>
    </w:rPr>
  </w:style>
  <w:style w:type="paragraph" w:customStyle="1" w:styleId="Texto">
    <w:name w:val="Texto"/>
    <w:basedOn w:val="Normal"/>
    <w:link w:val="TextoCar"/>
    <w:rsid w:val="0029607D"/>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29607D"/>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230945">
      <w:bodyDiv w:val="1"/>
      <w:marLeft w:val="0"/>
      <w:marRight w:val="0"/>
      <w:marTop w:val="0"/>
      <w:marBottom w:val="0"/>
      <w:divBdr>
        <w:top w:val="none" w:sz="0" w:space="0" w:color="auto"/>
        <w:left w:val="none" w:sz="0" w:space="0" w:color="auto"/>
        <w:bottom w:val="none" w:sz="0" w:space="0" w:color="auto"/>
        <w:right w:val="none" w:sz="0" w:space="0" w:color="auto"/>
      </w:divBdr>
    </w:div>
    <w:div w:id="157708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fema.gov/emergency-managers/practitioners/integrated-public-alert-warning-syste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ED51BD983D0114196D69B9E3EBD4D55" ma:contentTypeVersion="0" ma:contentTypeDescription="Crear nuevo documento." ma:contentTypeScope="" ma:versionID="e9cea931f3266a458e3e58db88711702">
  <xsd:schema xmlns:xsd="http://www.w3.org/2001/XMLSchema" xmlns:xs="http://www.w3.org/2001/XMLSchema" xmlns:p="http://schemas.microsoft.com/office/2006/metadata/properties" targetNamespace="http://schemas.microsoft.com/office/2006/metadata/properties" ma:root="true" ma:fieldsID="7b4afbcb2487568e4ac3f442618639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69D35-1F54-47A5-96B0-263461CF9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613CC6-E6B0-48A3-93C9-556401E499D2}">
  <ds:schemaRefs>
    <ds:schemaRef ds:uri="http://schemas.microsoft.com/sharepoint/v3/contenttype/forms"/>
  </ds:schemaRefs>
</ds:datastoreItem>
</file>

<file path=customXml/itemProps3.xml><?xml version="1.0" encoding="utf-8"?>
<ds:datastoreItem xmlns:ds="http://schemas.openxmlformats.org/officeDocument/2006/customXml" ds:itemID="{69EBE959-E918-4637-B486-0B4EC3E022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B0ECBD-073B-43B0-9107-5ED9FC50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4925</Words>
  <Characters>27092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Ignacio Reyes Sanchez</dc:creator>
  <cp:keywords/>
  <dc:description/>
  <cp:lastModifiedBy>CGMR</cp:lastModifiedBy>
  <cp:revision>4</cp:revision>
  <cp:lastPrinted>2023-08-30T01:28:00Z</cp:lastPrinted>
  <dcterms:created xsi:type="dcterms:W3CDTF">2023-08-29T23:44:00Z</dcterms:created>
  <dcterms:modified xsi:type="dcterms:W3CDTF">2023-08-30T01:29:00Z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0x0101009ED51BD983D0114196D69B9E3EBD4D55</vt:lpwstr>
  </property>
</Properties>
</file>